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京港澳高速公路粤境韶关武江至清远佛冈段改扩建工程土建施工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21.0"/>
          <w:szCs w:val="21.0"/>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京港澳高速公路粤境韶关武江至清远佛冈段改扩建工程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《广东省发展改革委关于京港澳高速公路粤境韶关武江至清远佛冈段改扩建工程项目核准的批复》（粤发改核准〔2025〕7号）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粤交基〔2025〕419号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广东省路桥建设发展有限公司广韶分公司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企业自筹和银行贷款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企业自筹25%和银行贷款75%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广东省路桥建设发展有限公司广韶分公司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21.0"/>
          <w:szCs w:val="21.0"/>
          <w:color w:val="000000"/>
        </w:rPr>
        <w:t xml:space="preserve">2.项目概况与招标范围</w:t>
      </w:r>
    </w:p>
    <w:p>
      <w:pPr/>
      <w:r>
        <w:rPr>
          <w:rFonts w:ascii="" w:eastAsia="" w:hint="eastAsia"/>
          <w:sz w:val="21.0"/>
          <w:szCs w:val="21.0"/>
          <w:color w:val="000000"/>
        </w:rPr>
        <w:t xml:space="preserve">2.1项目概况与招标范围</w:t>
      </w:r>
    </w:p>
    <w:p>
      <w:pPr/>
      <w:r>
        <w:rPr>
          <w:rFonts w:ascii="" w:eastAsia="" w:hint="eastAsia"/>
          <w:sz w:val="21.0"/>
          <w:szCs w:val="21.0"/>
          <w:color w:val="000000"/>
        </w:rPr>
        <w:t xml:space="preserve">2.1.1 项目概况</w:t>
      </w:r>
    </w:p>
    <w:p>
      <w:pPr/>
      <w:r>
        <w:rPr>
          <w:rFonts w:ascii="" w:eastAsia="" w:hint="eastAsia"/>
          <w:sz w:val="21.0"/>
          <w:szCs w:val="21.0"/>
          <w:color w:val="000000"/>
        </w:rPr>
        <w:t xml:space="preserve">    京港澳高速公路粤境韶关武江至清远佛冈段改扩建工程（以下简称“本项目”）项目起自韶关市武江区西联镇，顺接已建成的京港澳高速韶关坪石至武江段，沿既有高速公路改扩建，经韶关市武江区、浈江区、曲江区、翁源县，清远市英德市、佛冈县，止于佛冈县石角镇佛冈互通，顺接正在改扩建的京港澳高速清远佛冈至广州太和段，全长125.56公里。</w:t>
      </w:r>
    </w:p>
    <w:p>
      <w:pPr/>
      <w:r>
        <w:rPr>
          <w:rFonts w:ascii="" w:eastAsia="" w:hint="eastAsia"/>
          <w:sz w:val="21.0"/>
          <w:szCs w:val="21.0"/>
          <w:color w:val="000000"/>
        </w:rPr>
        <w:t xml:space="preserve">    改扩建后共设置桥梁9157m/123座，其中特大桥1117.00m/1座，新建隧道5545.00m/3座（其中特长隧道3015m/1座，长隧道2549m/2座）,全线设置12处互通立交，其中改扩建韶关、马坝(枢纽)、韶关南、南华寺、五龙岭(枢纽)、翁城、大镇、英华(枢纽)、鱼湾、高岗10处互通式立交，新建横石水、佛冈北(原名水头)2处互通式立交，改扩建横石水、鱼湾2处服务区，移位新建曲江服务区1处。</w:t>
      </w:r>
    </w:p>
    <w:p>
      <w:pPr/>
      <w:r>
        <w:rPr>
          <w:rFonts w:ascii="" w:eastAsia="" w:hint="eastAsia"/>
          <w:sz w:val="21.0"/>
          <w:szCs w:val="21.0"/>
          <w:color w:val="000000"/>
        </w:rPr>
        <w:t xml:space="preserve">    全线采用高速公路标准改扩建，其中起点至马坝枢纽互通段长10.660公里采用双向六车道标准，设计速度100公里/小时，路基宽度34米；马坝枢纽互通至五龙岭枢纽互通段38.1公里采用双向十车道标准，设计速度100公里/小时，路基宽度49米；五龙岭枢纽互通至高岗互通段55.190公里采用双向八车道标准，设计速度120公里/小时，路基宽度42米；高岗互通至终点段21.610公里采用双向八车道标准，设计速度100公里/小时，路基宽度42米。新建和拼宽桥涵设计汽车荷载等级采用公路-I级，利用既有桥涵沿用原荷载标准，其他技术指标按《公路工程技术标准》(JTG BO1-2014)执行。</w:t>
      </w:r>
    </w:p>
    <w:p>
      <w:pPr/>
      <w:r>
        <w:rPr>
          <w:rFonts w:ascii="" w:eastAsia="" w:hint="eastAsia"/>
          <w:sz w:val="21.0"/>
          <w:szCs w:val="21.0"/>
          <w:color w:val="000000"/>
        </w:rPr>
        <w:t xml:space="preserve">2.1.2 建设地点</w:t>
      </w:r>
    </w:p>
    <w:p>
      <w:pPr/>
      <w:r>
        <w:rPr>
          <w:rFonts w:ascii="" w:eastAsia="" w:hint="eastAsia"/>
          <w:sz w:val="21.0"/>
          <w:szCs w:val="21.0"/>
          <w:color w:val="000000"/>
        </w:rPr>
        <w:t xml:space="preserve">    项目工程地点位于广东省韶关市、清远市，项目建设管理机构为广东省路桥建设发展有限公司广韶分公司北段改扩建管理处（简称“广韶高速公路北段改扩建管理处”）。</w:t>
      </w:r>
    </w:p>
    <w:p>
      <w:pPr/>
      <w:r>
        <w:rPr>
          <w:rFonts w:ascii="" w:eastAsia="" w:hint="eastAsia"/>
          <w:sz w:val="21.0"/>
          <w:szCs w:val="21.0"/>
          <w:color w:val="000000"/>
        </w:rPr>
        <w:t xml:space="preserve">2.1.3 招标范围</w:t>
      </w:r>
    </w:p>
    <w:p>
      <w:pPr/>
      <w:r>
        <w:rPr>
          <w:rFonts w:ascii="" w:eastAsia="" w:hint="eastAsia"/>
          <w:sz w:val="21.0"/>
          <w:szCs w:val="21.0"/>
          <w:color w:val="000000"/>
        </w:rPr>
        <w:t xml:space="preserve">    本次招标范围为本项目全线范围内的路基、路面、桥涵、隧道、绿化环保等工程的施工。</w:t>
      </w:r>
    </w:p>
    <w:p>
      <w:pPr/>
      <w:r>
        <w:rPr>
          <w:rFonts w:ascii="" w:eastAsia="" w:hint="eastAsia"/>
          <w:sz w:val="21.0"/>
          <w:szCs w:val="21.0"/>
          <w:color w:val="000000"/>
        </w:rPr>
        <w:t xml:space="preserve">2.1.4 计划工期</w:t>
      </w:r>
    </w:p>
    <w:p>
      <w:pPr/>
      <w:r>
        <w:rPr>
          <w:rFonts w:ascii="" w:eastAsia="" w:hint="eastAsia"/>
          <w:sz w:val="21.0"/>
          <w:szCs w:val="21.0"/>
          <w:color w:val="000000"/>
        </w:rPr>
        <w:t xml:space="preserve">    路面工程类别标段（TJ2标、TJ4标、TJ7标、TJ8标）合同总工期为46个月，路基桥涵类别标段（TJ3标、TJ6标、TJ9标）、特大桥梁工程标段（TJ5标）及跨（穿）铁路路基桥涵类别标段（TJ1标）合同总工期为40个月，项目计划2025年9月开工，具体施工开工日期以监理人签发的开工令为准。</w:t>
      </w:r>
    </w:p>
    <w:p>
      <w:pPr/>
      <w:r>
        <w:rPr>
          <w:rFonts w:ascii="" w:eastAsia="" w:hint="eastAsia"/>
          <w:sz w:val="21.0"/>
          <w:szCs w:val="21.0"/>
          <w:color w:val="000000"/>
        </w:rPr>
        <w:t xml:space="preserve">2.2 标段划分</w:t>
      </w: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4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9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A类路基桥涵工程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TJ3</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K1975+200～K1983+270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8.07</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1.K1975+200～K1983+300.389里程桩号范围内的路基、桥涵工程；</w:t>
            </w:r>
          </w:p>
          <w:p>
            <w:pPr>
              <w:spacing w:line="280" w:lineRule="auto"/>
            </w:pPr>
            <w:r>
              <w:rPr>
                <w:rFonts w:ascii="" w:eastAsia="" w:hint="eastAsia"/>
                <w:sz w:val="21.0"/>
                <w:szCs w:val="21.0"/>
                <w:color w:val="000000"/>
              </w:rPr>
              <w:t xml:space="preserve">2.南华寺互通立交路基桥涵工程；</w:t>
            </w:r>
          </w:p>
          <w:p>
            <w:pPr>
              <w:spacing w:line="280" w:lineRule="auto"/>
            </w:pPr>
            <w:r>
              <w:rPr>
                <w:rFonts w:ascii="" w:eastAsia="" w:hint="eastAsia"/>
                <w:sz w:val="21.0"/>
                <w:szCs w:val="21.0"/>
                <w:color w:val="000000"/>
              </w:rPr>
              <w:t xml:space="preserve">3.设桥梁1267m/7座，涵洞34道；</w:t>
            </w:r>
          </w:p>
          <w:p>
            <w:pPr>
              <w:spacing w:line="280" w:lineRule="auto"/>
            </w:pPr>
            <w:r>
              <w:rPr>
                <w:rFonts w:ascii="" w:eastAsia="" w:hint="eastAsia"/>
                <w:sz w:val="21.0"/>
                <w:szCs w:val="21.0"/>
                <w:color w:val="000000"/>
              </w:rPr>
              <w:t xml:space="preserve">4.预制场，负责K1951+840～K1983+270里程桩号范围内（即TJ1～TJ3标）的梁板预制；以及K1951+840～K2005+997里程桩号范围内（即TJ1～TJ5标）的装配式涵洞预制，预制梁板约1186片。</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具备国家住建部核发的公路工程施工总承包一级及以上资质。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A类路基桥涵工程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TJ6</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K2005+997～K2025+500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19.503</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1.K2005+997～K2025+500里程桩号范围内的路基、桥涵工程；</w:t>
            </w:r>
          </w:p>
          <w:p>
            <w:pPr>
              <w:spacing w:line="280" w:lineRule="auto"/>
            </w:pPr>
            <w:r>
              <w:rPr>
                <w:rFonts w:ascii="" w:eastAsia="" w:hint="eastAsia"/>
                <w:sz w:val="21.0"/>
                <w:szCs w:val="21.0"/>
                <w:color w:val="000000"/>
              </w:rPr>
              <w:t xml:space="preserve">2.横石水互通、大镇互通立交路桥桥涵工程，以及横石水服务区场区填筑；</w:t>
            </w:r>
          </w:p>
          <w:p>
            <w:pPr>
              <w:spacing w:line="280" w:lineRule="auto"/>
            </w:pPr>
            <w:r>
              <w:rPr>
                <w:rFonts w:ascii="" w:eastAsia="" w:hint="eastAsia"/>
                <w:sz w:val="21.0"/>
                <w:szCs w:val="21.0"/>
                <w:color w:val="000000"/>
              </w:rPr>
              <w:t xml:space="preserve">3.设桥梁882m/43座，涵洞71道；</w:t>
            </w:r>
          </w:p>
          <w:p>
            <w:pPr>
              <w:spacing w:line="280" w:lineRule="auto"/>
            </w:pPr>
            <w:r>
              <w:rPr>
                <w:rFonts w:ascii="" w:eastAsia="" w:hint="eastAsia"/>
                <w:sz w:val="21.0"/>
                <w:szCs w:val="21.0"/>
                <w:color w:val="000000"/>
              </w:rPr>
              <w:t xml:space="preserve">4.预制场，负责K2005+997～K2041+400里程桩号范围内（即TJ6～TJ7标）的梁板预制；以及K2005+997～K2077+400里程桩号范围内（即TJ6～TJ9标）的装配式涵洞预制，预制梁板1629片。</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具备国家住建部核发的公路工程施工总承包一级及以上资质。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A类路基桥涵工程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TJ9</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K2058+740～K2077+400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18.66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1.K2058+740～K2077+400里程桩号范围内的路基、桥涵工程；</w:t>
            </w:r>
          </w:p>
          <w:p>
            <w:pPr>
              <w:spacing w:line="280" w:lineRule="auto"/>
            </w:pPr>
            <w:r>
              <w:rPr>
                <w:rFonts w:ascii="" w:eastAsia="" w:hint="eastAsia"/>
                <w:sz w:val="21.0"/>
                <w:szCs w:val="21.0"/>
                <w:color w:val="000000"/>
              </w:rPr>
              <w:t xml:space="preserve">2.佛冈北互通立交路基桥涵工程；</w:t>
            </w:r>
          </w:p>
          <w:p>
            <w:pPr>
              <w:spacing w:line="280" w:lineRule="auto"/>
            </w:pPr>
            <w:r>
              <w:rPr>
                <w:rFonts w:ascii="" w:eastAsia="" w:hint="eastAsia"/>
                <w:sz w:val="21.0"/>
                <w:szCs w:val="21.0"/>
                <w:color w:val="000000"/>
              </w:rPr>
              <w:t xml:space="preserve">3.设桥梁987m/18座，涵洞101道；</w:t>
            </w:r>
          </w:p>
          <w:p>
            <w:pPr>
              <w:spacing w:line="280" w:lineRule="auto"/>
            </w:pPr>
            <w:r>
              <w:rPr>
                <w:rFonts w:ascii="" w:eastAsia="" w:hint="eastAsia"/>
                <w:sz w:val="21.0"/>
                <w:szCs w:val="21.0"/>
                <w:color w:val="000000"/>
              </w:rPr>
              <w:t xml:space="preserve">4.预制场，负责K2041+400～K2077+400里程桩号范围内（即TJ8～TJ9标）的梁板预制，预制梁板1318片。</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具备国家住建部核发的公路工程施工总承包一级及以上资质。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C类特大桥梁工程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TJ5</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K1992+700～K2005+997</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13.297</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1.K1992+700～K2005+997里程桩号范围内的路基、桥涵工程；</w:t>
            </w:r>
          </w:p>
          <w:p>
            <w:pPr>
              <w:spacing w:line="280" w:lineRule="auto"/>
            </w:pPr>
            <w:r>
              <w:rPr>
                <w:rFonts w:ascii="" w:eastAsia="" w:hint="eastAsia"/>
                <w:sz w:val="21.0"/>
                <w:szCs w:val="21.0"/>
                <w:color w:val="000000"/>
              </w:rPr>
              <w:t xml:space="preserve">2.五龙岭枢纽互通、翁城互通立交路基桥涵工程；</w:t>
            </w:r>
          </w:p>
          <w:p>
            <w:pPr>
              <w:spacing w:line="280" w:lineRule="auto"/>
            </w:pPr>
            <w:r>
              <w:rPr>
                <w:rFonts w:ascii="" w:eastAsia="" w:hint="eastAsia"/>
                <w:sz w:val="21.0"/>
                <w:szCs w:val="21.0"/>
                <w:color w:val="000000"/>
              </w:rPr>
              <w:t xml:space="preserve">3.设桥梁1211m/4座，其中特大桥1110m/1座，涵洞68道。</w:t>
            </w:r>
          </w:p>
          <w:p>
            <w:pPr>
              <w:spacing w:line="280" w:lineRule="auto"/>
            </w:pPr>
            <w:r>
              <w:rPr>
                <w:rFonts w:ascii="" w:eastAsia="" w:hint="eastAsia"/>
                <w:sz w:val="21.0"/>
                <w:szCs w:val="21.0"/>
                <w:color w:val="000000"/>
              </w:rPr>
              <w:t xml:space="preserve">4.预制场，负责K1983+270～K2005+997里程桩号范围内（即TJ4～TJ5标）的梁板预制，预制梁板1170片。</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①具备国家住建部核发的公路工程施工总承包特级资质；或</w:t>
            </w:r>
          </w:p>
          <w:p>
            <w:pPr>
              <w:spacing w:line="280" w:lineRule="auto"/>
            </w:pPr>
            <w:r>
              <w:rPr>
                <w:rFonts w:ascii="" w:eastAsia="" w:hint="eastAsia"/>
                <w:sz w:val="21.0"/>
                <w:szCs w:val="21.0"/>
                <w:color w:val="000000"/>
              </w:rPr>
              <w:t xml:space="preserve">②具备国家住建部核发的公路工程施工总承包一级资质且桥梁工程专业承包一级资质。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F类跨（穿）铁路路基桥涵工程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TJ1</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K1951+840～K1965+300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13.46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1.K1951+840～K1965+300里程桩号范围内的路基、桥涵工程（不含梁板预制）；</w:t>
            </w:r>
          </w:p>
          <w:p>
            <w:pPr>
              <w:spacing w:line="280" w:lineRule="auto"/>
            </w:pPr>
            <w:r>
              <w:rPr>
                <w:rFonts w:ascii="" w:eastAsia="" w:hint="eastAsia"/>
                <w:sz w:val="21.0"/>
                <w:szCs w:val="21.0"/>
                <w:color w:val="000000"/>
              </w:rPr>
              <w:t xml:space="preserve">2.韶关互通、马坝枢纽互通立交路基桥涵工程，以及曲江服务区场区填筑；</w:t>
            </w:r>
          </w:p>
          <w:p>
            <w:pPr>
              <w:spacing w:line="280" w:lineRule="auto"/>
            </w:pPr>
            <w:r>
              <w:rPr>
                <w:rFonts w:ascii="" w:eastAsia="" w:hint="eastAsia"/>
                <w:sz w:val="21.0"/>
                <w:szCs w:val="21.0"/>
                <w:color w:val="000000"/>
              </w:rPr>
              <w:t xml:space="preserve">3.设桥梁946m/6座（其中北江大桥为最大单孔跨径140米的连续刚构桥梁），涵洞60道。</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具备国家住建部核发的公路工程施工总承包一级及以上资质且铁路工程施工总承包一级及以上资质。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G类路面工程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TJ2</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土建：K1965+300～K1975+200，路面：K1951+840～K1983+270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土建9.9，路面31.43</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1.K1965+300～K1975+200里程桩号范围内的路基、桥涵（不含梁板预制）、隧道工程；</w:t>
            </w:r>
          </w:p>
          <w:p>
            <w:pPr>
              <w:spacing w:line="280" w:lineRule="auto"/>
            </w:pPr>
            <w:r>
              <w:rPr>
                <w:rFonts w:ascii="" w:eastAsia="" w:hint="eastAsia"/>
                <w:sz w:val="21.0"/>
                <w:szCs w:val="21.0"/>
                <w:color w:val="000000"/>
              </w:rPr>
              <w:t xml:space="preserve">2.韶关南互通立交路基桥涵工程；</w:t>
            </w:r>
          </w:p>
          <w:p>
            <w:pPr>
              <w:spacing w:line="280" w:lineRule="auto"/>
            </w:pPr>
            <w:r>
              <w:rPr>
                <w:rFonts w:ascii="" w:eastAsia="" w:hint="eastAsia"/>
                <w:sz w:val="21.0"/>
                <w:szCs w:val="21.0"/>
                <w:color w:val="000000"/>
              </w:rPr>
              <w:t xml:space="preserve">3.K1951+840～K1983+270里程桩号范围内的路面工程、中分带、互通区绿化，以及新泽西护栏预制；</w:t>
            </w:r>
          </w:p>
          <w:p>
            <w:pPr>
              <w:spacing w:line="280" w:lineRule="auto"/>
            </w:pPr>
            <w:r>
              <w:rPr>
                <w:rFonts w:ascii="" w:eastAsia="" w:hint="eastAsia"/>
                <w:sz w:val="21.0"/>
                <w:szCs w:val="21.0"/>
                <w:color w:val="000000"/>
              </w:rPr>
              <w:t xml:space="preserve">4.设桥梁967m/8座，隧道1000m（左右幅平均）/1座，涵洞61道。</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①具备国家住建部核发的公路工程施工总承包特级且铁路工程施工总承包一级资质；或</w:t>
            </w:r>
          </w:p>
          <w:p>
            <w:pPr>
              <w:spacing w:line="280" w:lineRule="auto"/>
            </w:pPr>
            <w:r>
              <w:rPr>
                <w:rFonts w:ascii="" w:eastAsia="" w:hint="eastAsia"/>
                <w:sz w:val="21.0"/>
                <w:szCs w:val="21.0"/>
                <w:color w:val="000000"/>
              </w:rPr>
              <w:t xml:space="preserve">②具备国家住建部核发的公路工程施工总承包一级且公路路面工程专业承包一级资质且铁路工程施工总承包一级资质。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G类路面工程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TJ4</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土建：K1983+270～K1992+700，路面：K1983+270～K2005+997</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土建9.43，路面22.727</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1.K1983+270～K1992+700里程桩号范围内的路基、桥涵（不含梁板预制）、隧道工程；</w:t>
            </w:r>
          </w:p>
          <w:p>
            <w:pPr>
              <w:spacing w:line="280" w:lineRule="auto"/>
            </w:pPr>
            <w:r>
              <w:rPr>
                <w:rFonts w:ascii="" w:eastAsia="" w:hint="eastAsia"/>
                <w:sz w:val="21.0"/>
                <w:szCs w:val="21.0"/>
                <w:color w:val="000000"/>
              </w:rPr>
              <w:t xml:space="preserve">2.K1983+270～K2005+997里程桩号范围内的路面工程、中分带、互通区绿化，以及新泽西护栏预制；</w:t>
            </w:r>
          </w:p>
          <w:p>
            <w:pPr>
              <w:spacing w:line="280" w:lineRule="auto"/>
            </w:pPr>
            <w:r>
              <w:rPr>
                <w:rFonts w:ascii="" w:eastAsia="" w:hint="eastAsia"/>
                <w:sz w:val="21.0"/>
                <w:szCs w:val="21.0"/>
                <w:color w:val="000000"/>
              </w:rPr>
              <w:t xml:space="preserve">3.设桥梁1410m/7座，隧道4564m（左右幅平均）/2座，其中特长隧道3015m/1座，涵洞34道。</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①具备国家住建部核发的公路工程施工总承包特级；或</w:t>
            </w:r>
          </w:p>
          <w:p>
            <w:pPr>
              <w:spacing w:line="280" w:lineRule="auto"/>
            </w:pPr>
            <w:r>
              <w:rPr>
                <w:rFonts w:ascii="" w:eastAsia="" w:hint="eastAsia"/>
                <w:sz w:val="21.0"/>
                <w:szCs w:val="21.0"/>
                <w:color w:val="000000"/>
              </w:rPr>
              <w:t xml:space="preserve">②具备国家住建部核发的公路工程施工总承包一级且公路路面工程专业承包一级资质且隧道工程专业承包一级资质。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G类路面工程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TJ7</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土建：K2025+500～K2041+400，路面：K2005+997～K2041+400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土建15.900，路面35.403</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1.K2025+500～K2041+400里程桩号范围内的路基、桥涵工程（不含梁板预制）；</w:t>
            </w:r>
          </w:p>
          <w:p>
            <w:pPr>
              <w:spacing w:line="280" w:lineRule="auto"/>
            </w:pPr>
            <w:r>
              <w:rPr>
                <w:rFonts w:ascii="" w:eastAsia="" w:hint="eastAsia"/>
                <w:sz w:val="21.0"/>
                <w:szCs w:val="21.0"/>
                <w:color w:val="000000"/>
              </w:rPr>
              <w:t xml:space="preserve">2.英华枢纽互通、鱼湾互通立交路基桥涵工程，以及鱼湾服务区场区填筑；</w:t>
            </w:r>
          </w:p>
          <w:p>
            <w:pPr>
              <w:spacing w:line="280" w:lineRule="auto"/>
            </w:pPr>
            <w:r>
              <w:rPr>
                <w:rFonts w:ascii="" w:eastAsia="" w:hint="eastAsia"/>
                <w:sz w:val="21.0"/>
                <w:szCs w:val="21.0"/>
                <w:color w:val="000000"/>
              </w:rPr>
              <w:t xml:space="preserve">3.K2005+997～K2041+400里程桩号范围路面工程、中分带、互通区绿化，以及新泽西护栏预制；</w:t>
            </w:r>
          </w:p>
          <w:p>
            <w:pPr>
              <w:spacing w:line="280" w:lineRule="auto"/>
            </w:pPr>
            <w:r>
              <w:rPr>
                <w:rFonts w:ascii="" w:eastAsia="" w:hint="eastAsia"/>
                <w:sz w:val="21.0"/>
                <w:szCs w:val="21.0"/>
                <w:color w:val="000000"/>
              </w:rPr>
              <w:t xml:space="preserve">4.设桥梁646m/13座，涵洞57道。</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①具备国家住建部核发的公路工程施工总承包特级；或</w:t>
            </w:r>
          </w:p>
          <w:p>
            <w:pPr>
              <w:spacing w:line="280" w:lineRule="auto"/>
            </w:pPr>
            <w:r>
              <w:rPr>
                <w:rFonts w:ascii="" w:eastAsia="" w:hint="eastAsia"/>
                <w:sz w:val="21.0"/>
                <w:szCs w:val="21.0"/>
                <w:color w:val="000000"/>
              </w:rPr>
              <w:t xml:space="preserve">②具备国家住建部核发的公路工程施工总承包一级且公路路面工程专业承包一级资质。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G类路面工程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TJ8</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土建：K2041+400～K2058+740， 路面： K2041+400～K2077+400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土建17.34， 路面36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1.K2041+400～K2058+740里程桩号范围内的路基、桥涵工程（不含梁板预制）；</w:t>
            </w:r>
          </w:p>
          <w:p>
            <w:pPr>
              <w:spacing w:line="280" w:lineRule="auto"/>
            </w:pPr>
            <w:r>
              <w:rPr>
                <w:rFonts w:ascii="" w:eastAsia="" w:hint="eastAsia"/>
                <w:sz w:val="21.0"/>
                <w:szCs w:val="21.0"/>
                <w:color w:val="000000"/>
              </w:rPr>
              <w:t xml:space="preserve">2.高岗互通立交路基桥涵工程；</w:t>
            </w:r>
          </w:p>
          <w:p>
            <w:pPr>
              <w:spacing w:line="280" w:lineRule="auto"/>
            </w:pPr>
            <w:r>
              <w:rPr>
                <w:rFonts w:ascii="" w:eastAsia="" w:hint="eastAsia"/>
                <w:sz w:val="21.0"/>
                <w:szCs w:val="21.0"/>
                <w:color w:val="000000"/>
              </w:rPr>
              <w:t xml:space="preserve">3.K2041+400～K2077+400里程桩号范围路面工程、中分带、互通区绿化，以及新泽西护栏预制；</w:t>
            </w:r>
          </w:p>
          <w:p>
            <w:pPr>
              <w:spacing w:line="280" w:lineRule="auto"/>
            </w:pPr>
            <w:r>
              <w:rPr>
                <w:rFonts w:ascii="" w:eastAsia="" w:hint="eastAsia"/>
                <w:sz w:val="21.0"/>
                <w:szCs w:val="21.0"/>
                <w:color w:val="000000"/>
              </w:rPr>
              <w:t xml:space="preserve">4.设桥梁841m/18座，涵洞68道。</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①具备国家住建部核发的公路工程施工总承包特级；或</w:t>
            </w:r>
          </w:p>
          <w:p>
            <w:pPr>
              <w:spacing w:line="280" w:lineRule="auto"/>
            </w:pPr>
            <w:r>
              <w:rPr>
                <w:rFonts w:ascii="" w:eastAsia="" w:hint="eastAsia"/>
                <w:sz w:val="21.0"/>
                <w:szCs w:val="21.0"/>
                <w:color w:val="000000"/>
              </w:rPr>
              <w:t xml:space="preserve">②具备国家住建部核发的公路工程施工总承包一级且公路路面工程专业承包一级资质。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bl>
    <w:p>
      <w:pPr>
        <w:spacing w:line="280" w:lineRule="auto"/>
      </w:pPr>
      <w:r>
        <w:rPr>
          <w:rFonts w:ascii="标宋" w:eastAsia="标宋" w:hint="eastAsia"/>
          <w:sz w:val="21.0"/>
          <w:szCs w:val="21.0"/>
          <w:u w:val="single"/>
          <w:color w:val="000000"/>
        </w:rPr>
        <w:t xml:space="preserve">  注：（1）具体工程数量以招标文件工程量清单为准。</w:t>
      </w:r>
    </w:p>
    <w:p>
      <w:pPr>
        <w:spacing w:line="280" w:lineRule="auto"/>
      </w:pPr>
      <w:r>
        <w:rPr>
          <w:rFonts w:ascii="标宋" w:eastAsia="标宋" w:hint="eastAsia"/>
          <w:sz w:val="21.0"/>
          <w:szCs w:val="21.0"/>
          <w:u w:val="single"/>
          <w:color w:val="000000"/>
        </w:rPr>
        <w:t xml:space="preserve">（2）TJ1标：AYK1956+203.075=K1956+200，长链3.075米；TJ2标：AYK1975+233.681=K1975+200，长链33.681米；TJ3标：AYK1975+233.681=K1975+200，短链33.681米，K1983+300.389=K1983+270,长链30.389米；TJ5标：K2006+011.712=K2005+997，长链14.712米；TJ9标：断链K2077+398.334=K2077+400，短链1.666米。  </w:t>
      </w:r>
    </w:p>
    <w:p>
      <w:pPr>
        <w:spacing w:line="280" w:lineRule="auto"/>
      </w:pPr>
    </w:p>
    <w:p>
      <w:pPr>
        <w:spacing w:line="280" w:lineRule="auto"/>
        <w:outlineLvl w:val="3"/>
      </w:pPr>
      <w:r>
        <w:rPr>
          <w:rFonts w:ascii="" w:eastAsia="" w:hint="eastAsia"/>
          <w:sz w:val="21.0"/>
          <w:szCs w:val="21.0"/>
          <w:color w:val="000000"/>
        </w:rPr>
        <w:t xml:space="preserve">3.投标人资格条件</w:t>
      </w:r>
    </w:p>
    <w:p>
      <w:pPr/>
      <w:r>
        <w:rPr>
          <w:rFonts w:ascii="" w:eastAsia="" w:hint="eastAsia"/>
          <w:sz w:val="21.0"/>
          <w:szCs w:val="21.0"/>
          <w:color w:val="000000"/>
        </w:rPr>
        <w:t xml:space="preserve">    3.1本次招标要求投标人须具备上述第2.2款表中所列相应资质，具有相应类似工程业绩，并在人员、设备、资金等方面具有相应的施工能力。</w:t>
      </w:r>
    </w:p>
    <w:p>
      <w:pPr/>
      <w:r>
        <w:rPr>
          <w:rFonts w:ascii="" w:eastAsia="" w:hint="eastAsia"/>
          <w:sz w:val="21.0"/>
          <w:szCs w:val="21.0"/>
          <w:color w:val="000000"/>
        </w:rPr>
        <w:t xml:space="preserve">    投标人应进入交通运输部“全国公路建设市场监督管理系统”（https://hwdms.mot.gov.cn/)中的公路工程施工资质企业名录，且投标人名称和资质与该名录中的相应企业名称和资质完全一致。</w:t>
      </w:r>
    </w:p>
    <w:p>
      <w:pPr/>
      <w:r>
        <w:rPr>
          <w:rFonts w:ascii="" w:eastAsia="" w:hint="eastAsia"/>
          <w:sz w:val="21.0"/>
          <w:szCs w:val="21.0"/>
          <w:color w:val="000000"/>
        </w:rPr>
        <w:t xml:space="preserve">    3.2本次招标 不接受 联合体投标。</w:t>
      </w:r>
    </w:p>
    <w:p>
      <w:pPr/>
      <w:r>
        <w:rPr>
          <w:rFonts w:ascii="" w:eastAsia="" w:hint="eastAsia"/>
          <w:sz w:val="21.0"/>
          <w:szCs w:val="21.0"/>
          <w:color w:val="000000"/>
        </w:rPr>
        <w:t xml:space="preserve">    3.3在本次招标中，被广东省交通运输厅评为 AA、A 级信用等级的投标人（信用等级类别应与招标相应的标段类别对应），最多可对其中的 2 个标段进行投标，其余投标人最多可对其中的 1 个标段进行投标，但均只允许中 1 个标段。（本款所指的信用等级为广东省交通运输厅最新年度发布的信用等级，投标登记阶段无需承诺是否在此次投标过程中使用）</w:t>
      </w:r>
    </w:p>
    <w:p>
      <w:pPr/>
      <w:r>
        <w:rPr>
          <w:rFonts w:ascii="" w:eastAsia="" w:hint="eastAsia"/>
          <w:sz w:val="21.0"/>
          <w:szCs w:val="21.0"/>
          <w:color w:val="000000"/>
        </w:rPr>
        <w:t xml:space="preserve">    注：如投标人在广州公共资源交易中心网站投标登记的标段数量超出本款规定，造成投标人在本招标项目投标登记失败的，后果由投标人自负，招标人不承担任何责任。</w:t>
      </w:r>
    </w:p>
    <w:p>
      <w:pPr/>
      <w:r>
        <w:rPr>
          <w:rFonts w:ascii="" w:eastAsia="" w:hint="eastAsia"/>
          <w:sz w:val="21.0"/>
          <w:szCs w:val="21.0"/>
          <w:color w:val="000000"/>
        </w:rPr>
        <w:t xml:space="preserve">    3.4与招标人存在利害关系可能影响招标公正性的法人，不得参加投标；若单位负责人[ 单位负责人是指单位的法定代表人或者法律、行政法规规定代表单位行使职权的主要负责人。 ]为同一人、或者存在控股[ 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 ]、管理关系[ 管理关系是指不具有出资持股关系的其他单位之间存在的管理与被管理关系。 ]的不同单位，不得参加同一标段投标或者未划分标段的同一招标项目投标，否则按否决其投标处理。</w:t>
      </w:r>
    </w:p>
    <w:p>
      <w:pPr/>
      <w:r>
        <w:rPr>
          <w:rFonts w:ascii="" w:eastAsia="" w:hint="eastAsia"/>
          <w:sz w:val="21.0"/>
          <w:szCs w:val="21.0"/>
          <w:color w:val="000000"/>
        </w:rPr>
        <w:t xml:space="preserve">    3.5在“信用中国”网站（https://creditchina.gov.cn)或“中国执行信息公开网”网站（http://zxgk.court.gov.cn/）（下同）中被列入失信被执行人名单的投标人，在“国家企业信用信息公示系统”（https://gsxt.gov.cn）中被列入严重违法失信企业名单的投标人，均按否决投标处理。</w:t>
      </w:r>
    </w:p>
    <w:p>
      <w:pPr>
        <w:spacing w:line="280" w:lineRule="auto"/>
      </w:pPr>
    </w:p>
    <w:p>
      <w:pPr>
        <w:spacing w:line="280" w:lineRule="auto"/>
        <w:outlineLvl w:val="3"/>
      </w:pPr>
      <w:r>
        <w:rPr>
          <w:rFonts w:ascii="标宋" w:eastAsia="标宋" w:hint="eastAsia"/>
          <w:sz w:val="21.0"/>
          <w:szCs w:val="21.0"/>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标宋" w:eastAsia="标宋" w:hint="eastAsia"/>
          <w:sz w:val="21.0"/>
          <w:szCs w:val="21.0"/>
          <w:u w:val="single"/>
          <w:color w:val="000000"/>
        </w:rPr>
        <w:t xml:space="preserve">  2025年07月29日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2025年08月05日  </w:t>
      </w:r>
      <w:r>
        <w:rPr>
          <w:rFonts w:ascii="标宋" w:eastAsia="标宋" w:hint="eastAsia"/>
          <w:sz w:val="21.0"/>
          <w:szCs w:val="21.0"/>
          <w:color w:val="000000"/>
        </w:rPr>
        <w:t xml:space="preserve">，登录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21.0"/>
          <w:szCs w:val="21.0"/>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2025年08月25日10时00分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    投标文件电子文件统一采用网络上传的方式，投标人于2025年8月6日00时00分至2025年8月25日10时00分将电子文件完整上传。递交投标文件纸质文件截止时间为2025年8月25日10时00分，投标人应于2025年8月25日9时00分至2025年8月25日10时00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    5.3 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21.0"/>
          <w:szCs w:val="21.0"/>
          <w:color w:val="000000"/>
        </w:rPr>
        <w:t xml:space="preserve">6.发布公告的媒介</w:t>
      </w:r>
    </w:p>
    <w:p>
      <w:pPr>
        <w:spacing w:line="280" w:lineRule="auto"/>
      </w:pPr>
      <w:r>
        <w:rPr>
          <w:rFonts w:ascii="" w:eastAsia="" w:hint="eastAsia"/>
          <w:sz w:val="21.0"/>
          <w:szCs w:val="21.0"/>
          <w:color w:val="000000"/>
        </w:rPr>
        <w:t xml:space="preserve">    本次招标公告同时在广东省招标投标监管网、广州公共资源交易中心网站上发布。如公告详细内容不一致者，以广东省招标投标监管网公告为准。</w:t>
      </w:r>
    </w:p>
    <w:p>
      <w:pPr>
        <w:spacing w:line="280" w:lineRule="auto"/>
      </w:pPr>
      <w:r>
        <w:rPr>
          <w:rFonts w:ascii="" w:eastAsia="" w:hint="eastAsia"/>
          <w:sz w:val="21.0"/>
          <w:szCs w:val="21.0"/>
          <w:color w:val="000000"/>
        </w:rPr>
        <w:t xml:space="preserve">    7.在规定的投标登记期间，如某个标段投标登记并购买招标文件的投标人不足3家时，招标人有权选择以下任一方式：（1）在广东省招标投标监管网及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21.0"/>
          <w:szCs w:val="21.0"/>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广东省路桥建设发展有限公司广韶分公司</w:t>
            </w:r>
          </w:p>
          <w:p>
            <w:pPr/>
            <w:r>
              <w:rPr>
                <w:rFonts w:ascii="标宋" w:eastAsia="标宋" w:hint="eastAsia"/>
                <w:sz w:val="21.0"/>
                <w:szCs w:val="21.0"/>
                <w:color w:val="000000"/>
              </w:rPr>
              <w:t xml:space="preserve">地址：  广东省韶关市曲江区韶南大道与240国道交叉口西北广韶高速公路北段改扩建管理处</w:t>
            </w:r>
          </w:p>
          <w:p>
            <w:pPr/>
            <w:r>
              <w:rPr>
                <w:rFonts w:ascii="标宋" w:eastAsia="标宋" w:hint="eastAsia"/>
                <w:sz w:val="21.0"/>
                <w:szCs w:val="21.0"/>
                <w:color w:val="000000"/>
              </w:rPr>
              <w:t xml:space="preserve">邮政编码：  512100</w:t>
            </w:r>
          </w:p>
          <w:p>
            <w:pPr/>
            <w:r>
              <w:rPr>
                <w:rFonts w:ascii="标宋" w:eastAsia="标宋" w:hint="eastAsia"/>
                <w:sz w:val="21.0"/>
                <w:szCs w:val="21.0"/>
                <w:color w:val="000000"/>
              </w:rPr>
              <w:t xml:space="preserve">联系人：  幸工、郭工</w:t>
            </w:r>
          </w:p>
          <w:p>
            <w:pPr/>
            <w:r>
              <w:rPr>
                <w:rFonts w:ascii="标宋" w:eastAsia="标宋" w:hint="eastAsia"/>
                <w:sz w:val="21.0"/>
                <w:szCs w:val="21.0"/>
                <w:color w:val="000000"/>
              </w:rPr>
              <w:t xml:space="preserve">电 话：  0751-6669289、18922576006</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Gsbgkj01@163.com</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w:t>
      </w:r>
      <w:r>
        <w:rPr>
          <w:rFonts w:ascii="" w:eastAsia="" w:hint="eastAsia"/>
          <w:sz w:val="21.0"/>
          <w:szCs w:val="21.0"/>
          <w:u w:val="single"/>
          <w:color w:val="000000"/>
        </w:rPr>
        <w:t xml:space="preserve">    </w:t>
      </w:r>
      <w:r>
        <w:rPr>
          <w:rFonts w:ascii="" w:eastAsia="" w:hint="eastAsia"/>
          <w:sz w:val="21.0"/>
          <w:szCs w:val="21.0"/>
          <w:color w:val="000000"/>
        </w:rPr>
        <w:t xml:space="preserve">年</w:t>
      </w:r>
      <w:r>
        <w:rPr>
          <w:rFonts w:ascii="" w:eastAsia="" w:hint="eastAsia"/>
          <w:sz w:val="21.0"/>
          <w:szCs w:val="21.0"/>
          <w:u w:val="single"/>
          <w:color w:val="000000"/>
        </w:rPr>
        <w:t xml:space="preserve">   </w:t>
      </w:r>
      <w:r>
        <w:rPr>
          <w:rFonts w:ascii="" w:eastAsia="" w:hint="eastAsia"/>
          <w:sz w:val="21.0"/>
          <w:szCs w:val="21.0"/>
          <w:color w:val="000000"/>
        </w:rPr>
        <w:t xml:space="preserve">月</w:t>
      </w:r>
      <w:r>
        <w:rPr>
          <w:rFonts w:ascii="" w:eastAsia="" w:hint="eastAsia"/>
          <w:sz w:val="21.0"/>
          <w:szCs w:val="21.0"/>
          <w:u w:val="single"/>
          <w:color w:val="000000"/>
        </w:rPr>
        <w:t xml:space="preserve">   </w:t>
      </w:r>
      <w:r>
        <w:rPr>
          <w:rFonts w:ascii="" w:eastAsia="" w:hint="eastAsia"/>
          <w:sz w:val="21.0"/>
          <w:szCs w:val="21.0"/>
          <w:color w:val="000000"/>
        </w:rPr>
        <w:t xml:space="preserve">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