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640"/>
        </w:tabs>
        <w:jc w:val="center"/>
        <w:rPr>
          <w:rFonts w:eastAsia="黑体"/>
          <w:b/>
          <w:bCs/>
          <w:sz w:val="28"/>
        </w:rPr>
      </w:pPr>
      <w:r>
        <w:rPr>
          <w:rFonts w:hint="eastAsia" w:eastAsia="黑体"/>
          <w:b/>
          <w:bCs/>
          <w:sz w:val="28"/>
        </w:rPr>
        <w:t>合</w:t>
      </w:r>
      <w:r>
        <w:rPr>
          <w:rFonts w:eastAsia="黑体"/>
          <w:b/>
          <w:bCs/>
          <w:sz w:val="28"/>
        </w:rPr>
        <w:t xml:space="preserve">         </w:t>
      </w:r>
      <w:r>
        <w:rPr>
          <w:rFonts w:hint="eastAsia" w:eastAsia="黑体"/>
          <w:b/>
          <w:bCs/>
          <w:sz w:val="28"/>
        </w:rPr>
        <w:t>同</w:t>
      </w:r>
    </w:p>
    <w:p>
      <w:pPr>
        <w:pStyle w:val="2"/>
        <w:rPr>
          <w:b w:val="0"/>
          <w:bCs/>
          <w:sz w:val="28"/>
        </w:rPr>
      </w:pPr>
    </w:p>
    <w:p>
      <w:pPr>
        <w:spacing w:line="380" w:lineRule="exact"/>
        <w:jc w:val="right"/>
        <w:rPr>
          <w:rFonts w:ascii="Arial" w:hAnsi="Arial" w:cs="Arial"/>
          <w:bCs/>
          <w:sz w:val="21"/>
        </w:rPr>
      </w:pPr>
      <w:r>
        <w:rPr>
          <w:rFonts w:hint="eastAsia" w:ascii="Arial" w:hAnsi="Arial" w:cs="Arial"/>
          <w:bCs/>
          <w:sz w:val="21"/>
        </w:rPr>
        <w:t>正</w:t>
      </w:r>
      <w:r>
        <w:rPr>
          <w:rFonts w:ascii="Arial" w:hAnsi="Arial" w:cs="Arial"/>
          <w:bCs/>
          <w:sz w:val="21"/>
        </w:rPr>
        <w:t xml:space="preserve">      </w:t>
      </w:r>
      <w:r>
        <w:rPr>
          <w:rFonts w:hint="eastAsia" w:ascii="Arial" w:hAnsi="Arial" w:cs="Arial"/>
          <w:bCs/>
          <w:sz w:val="21"/>
        </w:rPr>
        <w:t>本</w:t>
      </w:r>
      <w:r>
        <w:rPr>
          <w:rFonts w:ascii="Arial" w:hAnsi="Arial" w:cs="Arial"/>
          <w:bCs/>
          <w:sz w:val="21"/>
        </w:rPr>
        <w:tab/>
      </w:r>
    </w:p>
    <w:p>
      <w:pPr>
        <w:tabs>
          <w:tab w:val="left" w:pos="6735"/>
        </w:tabs>
        <w:spacing w:line="380" w:lineRule="exact"/>
        <w:rPr>
          <w:rFonts w:hint="default" w:ascii="Arial" w:hAnsi="Arial" w:eastAsia="宋体" w:cs="Arial"/>
          <w:bCs/>
          <w:color w:val="auto"/>
          <w:sz w:val="21"/>
          <w:lang w:val="en-US" w:eastAsia="zh-CN"/>
        </w:rPr>
      </w:pPr>
      <w:r>
        <w:rPr>
          <w:rFonts w:hint="eastAsia" w:ascii="Arial" w:hAnsi="Arial" w:cs="Arial"/>
          <w:bCs/>
          <w:sz w:val="21"/>
        </w:rPr>
        <w:t>合</w:t>
      </w:r>
      <w:r>
        <w:rPr>
          <w:rFonts w:hint="eastAsia" w:ascii="Arial" w:hAnsi="Arial" w:cs="Arial"/>
          <w:bCs/>
          <w:color w:val="auto"/>
          <w:sz w:val="21"/>
        </w:rPr>
        <w:t>同号：</w:t>
      </w:r>
      <w:r>
        <w:rPr>
          <w:rFonts w:hint="eastAsia" w:ascii="Arial" w:hAnsi="Arial" w:cs="Arial"/>
          <w:bCs/>
          <w:color w:val="auto"/>
          <w:sz w:val="21"/>
          <w:lang w:val="en-US" w:eastAsia="zh-CN"/>
        </w:rPr>
        <w:t>XXXX</w:t>
      </w:r>
    </w:p>
    <w:p>
      <w:pPr>
        <w:tabs>
          <w:tab w:val="left" w:pos="6735"/>
        </w:tabs>
        <w:spacing w:line="380" w:lineRule="exact"/>
        <w:rPr>
          <w:rFonts w:hint="default" w:ascii="Arial" w:hAnsi="Arial" w:eastAsia="宋体" w:cs="Arial"/>
          <w:bCs/>
          <w:color w:val="auto"/>
          <w:sz w:val="21"/>
          <w:lang w:val="en-US" w:eastAsia="zh-CN"/>
        </w:rPr>
      </w:pPr>
      <w:r>
        <w:rPr>
          <w:rFonts w:hint="eastAsia" w:ascii="Arial" w:hAnsi="Arial" w:cs="Arial"/>
          <w:bCs/>
          <w:color w:val="auto"/>
          <w:sz w:val="21"/>
        </w:rPr>
        <w:t>日  期：</w:t>
      </w:r>
      <w:r>
        <w:rPr>
          <w:rFonts w:hint="eastAsia" w:ascii="Arial" w:hAnsi="Arial" w:cs="Arial"/>
          <w:bCs/>
          <w:color w:val="auto"/>
          <w:sz w:val="21"/>
          <w:lang w:val="en-US" w:eastAsia="zh-CN"/>
        </w:rPr>
        <w:t>XXXX</w:t>
      </w:r>
    </w:p>
    <w:p>
      <w:pPr>
        <w:tabs>
          <w:tab w:val="left" w:pos="730"/>
          <w:tab w:val="left" w:pos="4780"/>
          <w:tab w:val="left" w:pos="6000"/>
        </w:tabs>
        <w:spacing w:line="380" w:lineRule="exact"/>
        <w:rPr>
          <w:rFonts w:ascii="Arial" w:hAnsi="Arial" w:cs="Arial"/>
          <w:bCs/>
          <w:color w:val="auto"/>
          <w:sz w:val="21"/>
        </w:rPr>
      </w:pPr>
      <w:r>
        <w:rPr>
          <w:rFonts w:hint="eastAsia" w:ascii="Arial" w:hAnsi="Arial" w:cs="Arial"/>
          <w:b/>
          <w:color w:val="auto"/>
          <w:sz w:val="21"/>
        </w:rPr>
        <w:t>买 方</w:t>
      </w:r>
      <w:r>
        <w:rPr>
          <w:rFonts w:hint="eastAsia" w:ascii="Arial" w:hAnsi="Arial" w:cs="Arial"/>
          <w:bCs/>
          <w:color w:val="auto"/>
          <w:sz w:val="21"/>
        </w:rPr>
        <w:t xml:space="preserve">：鞍钢集团国际经济贸易有限公司本溪分公司     </w:t>
      </w:r>
    </w:p>
    <w:p>
      <w:pPr>
        <w:tabs>
          <w:tab w:val="left" w:pos="730"/>
          <w:tab w:val="left" w:pos="4780"/>
          <w:tab w:val="left" w:pos="6000"/>
        </w:tabs>
        <w:spacing w:line="380" w:lineRule="exact"/>
        <w:rPr>
          <w:rFonts w:ascii="Arial" w:hAnsi="Arial" w:cs="Arial"/>
          <w:bCs/>
          <w:color w:val="auto"/>
          <w:sz w:val="21"/>
        </w:rPr>
      </w:pPr>
      <w:r>
        <w:rPr>
          <w:rFonts w:hint="eastAsia" w:ascii="Arial" w:hAnsi="Arial" w:cs="Arial"/>
          <w:bCs/>
          <w:color w:val="auto"/>
          <w:sz w:val="21"/>
        </w:rPr>
        <w:t xml:space="preserve">地址： 本溪市平山区东明路9号 </w:t>
      </w:r>
    </w:p>
    <w:p>
      <w:pPr>
        <w:tabs>
          <w:tab w:val="left" w:pos="1320"/>
          <w:tab w:val="left" w:pos="4200"/>
          <w:tab w:val="left" w:pos="6000"/>
        </w:tabs>
        <w:spacing w:line="380" w:lineRule="exact"/>
        <w:ind w:firstLine="707" w:firstLineChars="337"/>
        <w:rPr>
          <w:rFonts w:ascii="Arial" w:hAnsi="Arial" w:cs="Arial"/>
          <w:bCs/>
          <w:color w:val="auto"/>
          <w:sz w:val="21"/>
        </w:rPr>
      </w:pPr>
      <w:r>
        <w:rPr>
          <w:rFonts w:hint="eastAsia" w:ascii="Arial" w:hAnsi="Arial" w:cs="Arial"/>
          <w:bCs/>
          <w:color w:val="auto"/>
          <w:sz w:val="21"/>
        </w:rPr>
        <w:t>邮编：117000</w:t>
      </w:r>
    </w:p>
    <w:p>
      <w:pPr>
        <w:tabs>
          <w:tab w:val="left" w:pos="1320"/>
          <w:tab w:val="left" w:pos="4200"/>
          <w:tab w:val="left" w:pos="6000"/>
        </w:tabs>
        <w:spacing w:line="380" w:lineRule="exact"/>
        <w:ind w:firstLine="735" w:firstLineChars="350"/>
        <w:rPr>
          <w:rFonts w:ascii="Arial" w:hAnsi="Arial" w:cs="Arial"/>
          <w:bCs/>
          <w:color w:val="auto"/>
          <w:sz w:val="21"/>
        </w:rPr>
      </w:pPr>
      <w:r>
        <w:rPr>
          <w:rFonts w:hint="eastAsia" w:ascii="Arial" w:hAnsi="Arial" w:cs="Arial"/>
          <w:bCs/>
          <w:color w:val="auto"/>
          <w:sz w:val="21"/>
        </w:rPr>
        <w:t>电话：</w:t>
      </w:r>
      <w:r>
        <w:rPr>
          <w:rFonts w:ascii="Arial" w:hAnsi="Arial" w:cs="Arial"/>
          <w:bCs/>
          <w:color w:val="auto"/>
          <w:sz w:val="21"/>
        </w:rPr>
        <w:t>024 4222</w:t>
      </w:r>
      <w:r>
        <w:rPr>
          <w:rFonts w:hint="eastAsia" w:ascii="Arial" w:hAnsi="Arial" w:cs="Arial"/>
          <w:bCs/>
          <w:color w:val="auto"/>
          <w:sz w:val="21"/>
        </w:rPr>
        <w:t>4097</w:t>
      </w:r>
    </w:p>
    <w:p>
      <w:pPr>
        <w:tabs>
          <w:tab w:val="left" w:pos="6735"/>
        </w:tabs>
        <w:spacing w:line="380" w:lineRule="exact"/>
        <w:rPr>
          <w:rFonts w:ascii="Arial" w:hAnsi="Arial" w:cs="Arial"/>
          <w:bCs/>
          <w:color w:val="auto"/>
          <w:sz w:val="21"/>
        </w:rPr>
      </w:pPr>
      <w:r>
        <w:rPr>
          <w:rFonts w:hint="eastAsia" w:ascii="Arial" w:hAnsi="Arial" w:cs="Arial"/>
          <w:b/>
          <w:color w:val="auto"/>
          <w:sz w:val="21"/>
        </w:rPr>
        <w:t>卖</w:t>
      </w:r>
      <w:r>
        <w:rPr>
          <w:rFonts w:ascii="Arial" w:hAnsi="Arial" w:cs="Arial"/>
          <w:b/>
          <w:color w:val="auto"/>
          <w:sz w:val="21"/>
        </w:rPr>
        <w:t xml:space="preserve">  </w:t>
      </w:r>
      <w:r>
        <w:rPr>
          <w:rFonts w:hint="eastAsia" w:ascii="Arial" w:hAnsi="Arial" w:cs="Arial"/>
          <w:b/>
          <w:color w:val="auto"/>
          <w:sz w:val="21"/>
        </w:rPr>
        <w:t>方</w:t>
      </w:r>
      <w:r>
        <w:rPr>
          <w:rFonts w:hint="eastAsia" w:ascii="Arial" w:hAnsi="Arial" w:cs="Arial"/>
          <w:bCs/>
          <w:color w:val="auto"/>
          <w:sz w:val="21"/>
        </w:rPr>
        <w:t>：</w:t>
      </w:r>
      <w:r>
        <w:rPr>
          <w:rFonts w:hint="eastAsia" w:ascii="Arial" w:hAnsi="Arial" w:cs="Arial"/>
          <w:bCs/>
          <w:color w:val="auto"/>
          <w:sz w:val="21"/>
          <w:lang w:val="en-US" w:eastAsia="zh-CN"/>
        </w:rPr>
        <w:t>XXXX</w:t>
      </w:r>
      <w:r>
        <w:rPr>
          <w:rFonts w:hint="eastAsia" w:ascii="Arial" w:hAnsi="Arial" w:cs="Arial"/>
          <w:bCs/>
          <w:color w:val="auto"/>
          <w:sz w:val="21"/>
        </w:rPr>
        <w:t xml:space="preserve">                   </w:t>
      </w:r>
    </w:p>
    <w:p>
      <w:pPr>
        <w:tabs>
          <w:tab w:val="left" w:pos="1320"/>
          <w:tab w:val="left" w:pos="4200"/>
          <w:tab w:val="left" w:pos="6000"/>
        </w:tabs>
        <w:spacing w:line="380" w:lineRule="exact"/>
        <w:ind w:left="141" w:hanging="140" w:hangingChars="67"/>
        <w:rPr>
          <w:rFonts w:ascii="Arial" w:hAnsi="Arial" w:cs="Arial"/>
          <w:bCs/>
          <w:color w:val="auto"/>
          <w:sz w:val="21"/>
        </w:rPr>
      </w:pPr>
      <w:r>
        <w:rPr>
          <w:rFonts w:hint="eastAsia" w:ascii="Arial" w:hAnsi="Arial" w:cs="Arial"/>
          <w:bCs/>
          <w:color w:val="auto"/>
          <w:sz w:val="21"/>
        </w:rPr>
        <w:t xml:space="preserve">地址： </w:t>
      </w:r>
      <w:r>
        <w:rPr>
          <w:rFonts w:hint="eastAsia" w:ascii="Arial" w:hAnsi="Arial" w:cs="Arial"/>
          <w:bCs/>
          <w:color w:val="auto"/>
          <w:sz w:val="21"/>
          <w:lang w:val="en-US" w:eastAsia="zh-CN"/>
        </w:rPr>
        <w:t>XXXX</w:t>
      </w:r>
      <w:r>
        <w:rPr>
          <w:rFonts w:hint="eastAsia" w:ascii="Arial" w:hAnsi="Arial" w:cs="Arial"/>
          <w:bCs/>
          <w:color w:val="auto"/>
          <w:sz w:val="21"/>
        </w:rPr>
        <w:t xml:space="preserve">  </w:t>
      </w:r>
    </w:p>
    <w:p>
      <w:pPr>
        <w:tabs>
          <w:tab w:val="left" w:pos="1320"/>
          <w:tab w:val="left" w:pos="4200"/>
          <w:tab w:val="left" w:pos="6000"/>
        </w:tabs>
        <w:spacing w:line="380" w:lineRule="exact"/>
        <w:ind w:firstLine="707" w:firstLineChars="337"/>
        <w:rPr>
          <w:rFonts w:ascii="Arial" w:hAnsi="Arial" w:cs="Arial"/>
          <w:bCs/>
          <w:color w:val="auto"/>
          <w:sz w:val="21"/>
        </w:rPr>
      </w:pPr>
      <w:r>
        <w:rPr>
          <w:rFonts w:hint="eastAsia" w:ascii="Arial" w:hAnsi="Arial" w:cs="Arial"/>
          <w:bCs/>
          <w:color w:val="auto"/>
          <w:sz w:val="21"/>
        </w:rPr>
        <w:t>邮编：</w:t>
      </w:r>
      <w:r>
        <w:rPr>
          <w:rFonts w:hint="eastAsia" w:ascii="Arial" w:hAnsi="Arial" w:cs="Arial"/>
          <w:bCs/>
          <w:color w:val="auto"/>
          <w:sz w:val="21"/>
          <w:lang w:val="en-US" w:eastAsia="zh-CN"/>
        </w:rPr>
        <w:t>XXXX</w:t>
      </w:r>
      <w:r>
        <w:rPr>
          <w:rFonts w:hint="eastAsia" w:ascii="Arial" w:hAnsi="Arial" w:cs="Arial"/>
          <w:bCs/>
          <w:color w:val="auto"/>
          <w:sz w:val="21"/>
        </w:rPr>
        <w:t xml:space="preserve">           </w:t>
      </w:r>
    </w:p>
    <w:p>
      <w:pPr>
        <w:tabs>
          <w:tab w:val="left" w:pos="1320"/>
          <w:tab w:val="left" w:pos="4200"/>
          <w:tab w:val="left" w:pos="6000"/>
        </w:tabs>
        <w:spacing w:line="380" w:lineRule="exact"/>
        <w:ind w:firstLine="707" w:firstLineChars="337"/>
        <w:rPr>
          <w:rFonts w:ascii="Arial" w:hAnsi="Arial" w:cs="Arial"/>
          <w:bCs/>
          <w:color w:val="auto"/>
          <w:sz w:val="21"/>
        </w:rPr>
      </w:pPr>
      <w:r>
        <w:rPr>
          <w:rFonts w:hint="eastAsia" w:ascii="Arial" w:hAnsi="Arial" w:cs="Arial"/>
          <w:bCs/>
          <w:color w:val="auto"/>
          <w:sz w:val="21"/>
        </w:rPr>
        <w:t>电话：</w:t>
      </w:r>
      <w:r>
        <w:rPr>
          <w:rFonts w:hint="eastAsia" w:ascii="Arial" w:hAnsi="Arial" w:cs="Arial"/>
          <w:bCs/>
          <w:color w:val="auto"/>
          <w:sz w:val="21"/>
          <w:lang w:val="en-US" w:eastAsia="zh-CN"/>
        </w:rPr>
        <w:t>XXXX</w:t>
      </w:r>
      <w:r>
        <w:rPr>
          <w:rFonts w:hint="eastAsia" w:ascii="Arial" w:hAnsi="Arial" w:cs="Arial"/>
          <w:bCs/>
          <w:color w:val="auto"/>
          <w:sz w:val="21"/>
        </w:rPr>
        <w:t xml:space="preserve">    </w:t>
      </w:r>
    </w:p>
    <w:p>
      <w:pPr>
        <w:tabs>
          <w:tab w:val="left" w:pos="1320"/>
          <w:tab w:val="left" w:pos="4200"/>
          <w:tab w:val="left" w:pos="6000"/>
        </w:tabs>
        <w:spacing w:line="380" w:lineRule="exact"/>
        <w:rPr>
          <w:rFonts w:ascii="Arial" w:hAnsi="Arial" w:cs="Arial"/>
          <w:bCs/>
          <w:sz w:val="21"/>
        </w:rPr>
      </w:pPr>
      <w:r>
        <w:rPr>
          <w:rFonts w:hint="eastAsia" w:ascii="Arial" w:hAnsi="Arial" w:cs="Arial"/>
          <w:b/>
          <w:sz w:val="21"/>
        </w:rPr>
        <w:t>最终用户</w:t>
      </w:r>
      <w:r>
        <w:rPr>
          <w:rFonts w:hint="eastAsia" w:ascii="Arial" w:hAnsi="Arial" w:cs="Arial"/>
          <w:bCs/>
          <w:sz w:val="21"/>
        </w:rPr>
        <w:t>：</w:t>
      </w:r>
    </w:p>
    <w:p>
      <w:pPr>
        <w:widowControl w:val="0"/>
        <w:tabs>
          <w:tab w:val="left" w:pos="1320"/>
          <w:tab w:val="left" w:pos="4680"/>
          <w:tab w:val="left" w:pos="6000"/>
        </w:tabs>
        <w:overflowPunct/>
        <w:spacing w:line="380" w:lineRule="exact"/>
        <w:textAlignment w:val="auto"/>
        <w:rPr>
          <w:rFonts w:ascii="Arial" w:hAnsi="Arial" w:cs="Arial"/>
          <w:bCs/>
          <w:sz w:val="21"/>
        </w:rPr>
      </w:pPr>
      <w:r>
        <w:rPr>
          <w:rFonts w:hint="eastAsia" w:ascii="Arial" w:hAnsi="Arial" w:cs="Arial"/>
          <w:bCs/>
          <w:sz w:val="21"/>
        </w:rPr>
        <w:t>买方同意购买，卖方同意出售下述商品，并按下列条款签订本合同。</w:t>
      </w:r>
      <w:r>
        <w:rPr>
          <w:rFonts w:ascii="Arial" w:hAnsi="Arial" w:cs="Arial"/>
          <w:bCs/>
          <w:sz w:val="21"/>
        </w:rPr>
        <w:t xml:space="preserve"> </w:t>
      </w:r>
    </w:p>
    <w:p>
      <w:pPr>
        <w:widowControl w:val="0"/>
        <w:tabs>
          <w:tab w:val="left" w:pos="1320"/>
          <w:tab w:val="left" w:pos="4680"/>
          <w:tab w:val="left" w:pos="6000"/>
        </w:tabs>
        <w:overflowPunct/>
        <w:spacing w:line="380" w:lineRule="exact"/>
        <w:textAlignment w:val="auto"/>
        <w:rPr>
          <w:rFonts w:ascii="宋体" w:hAnsi="宋体"/>
          <w:b/>
          <w:color w:val="auto"/>
          <w:sz w:val="21"/>
          <w:szCs w:val="21"/>
        </w:rPr>
      </w:pPr>
      <w:r>
        <w:rPr>
          <w:rFonts w:ascii="宋体" w:hAnsi="宋体"/>
          <w:b/>
          <w:sz w:val="21"/>
          <w:szCs w:val="21"/>
        </w:rPr>
        <w:t>1.</w:t>
      </w:r>
      <w:r>
        <w:rPr>
          <w:rFonts w:hint="eastAsia" w:ascii="宋体" w:hAnsi="宋体"/>
          <w:b/>
          <w:sz w:val="21"/>
          <w:szCs w:val="21"/>
        </w:rPr>
        <w:t>商品名称</w:t>
      </w:r>
      <w:r>
        <w:rPr>
          <w:rFonts w:hint="eastAsia" w:ascii="宋体" w:hAnsi="宋体"/>
          <w:b/>
          <w:color w:val="auto"/>
          <w:sz w:val="21"/>
          <w:szCs w:val="21"/>
        </w:rPr>
        <w:t>、规格、数量及单价</w:t>
      </w:r>
      <w:r>
        <w:rPr>
          <w:rFonts w:ascii="宋体" w:hAnsi="宋体"/>
          <w:b/>
          <w:color w:val="auto"/>
          <w:sz w:val="21"/>
          <w:szCs w:val="21"/>
        </w:rPr>
        <w:t>:</w:t>
      </w:r>
    </w:p>
    <w:p>
      <w:pPr>
        <w:tabs>
          <w:tab w:val="left" w:pos="6735"/>
        </w:tabs>
        <w:spacing w:line="380" w:lineRule="exact"/>
        <w:rPr>
          <w:rFonts w:ascii="宋体" w:hAnsi="宋体"/>
          <w:color w:val="auto"/>
          <w:sz w:val="21"/>
          <w:szCs w:val="21"/>
        </w:rPr>
      </w:pPr>
      <w:r>
        <w:rPr>
          <w:rFonts w:hint="eastAsia" w:ascii="宋体" w:hAnsi="宋体"/>
          <w:color w:val="auto"/>
          <w:sz w:val="21"/>
          <w:szCs w:val="21"/>
        </w:rPr>
        <w:t>合同总价：DDP本溪：人民币</w:t>
      </w:r>
      <w:r>
        <w:rPr>
          <w:rFonts w:hint="eastAsia" w:ascii="Arial" w:hAnsi="Arial" w:cs="Arial"/>
          <w:bCs/>
          <w:color w:val="auto"/>
          <w:sz w:val="21"/>
          <w:lang w:val="en-US" w:eastAsia="zh-CN"/>
        </w:rPr>
        <w:t>XXXX</w:t>
      </w:r>
      <w:r>
        <w:rPr>
          <w:rFonts w:hint="eastAsia" w:ascii="宋体" w:hAnsi="宋体"/>
          <w:color w:val="auto"/>
          <w:sz w:val="21"/>
          <w:szCs w:val="21"/>
        </w:rPr>
        <w:t>元（含</w:t>
      </w:r>
      <w:r>
        <w:rPr>
          <w:rFonts w:ascii="宋体" w:hAnsi="宋体"/>
          <w:color w:val="auto"/>
          <w:sz w:val="21"/>
          <w:szCs w:val="21"/>
        </w:rPr>
        <w:t>1</w:t>
      </w:r>
      <w:r>
        <w:rPr>
          <w:rFonts w:hint="eastAsia" w:ascii="宋体" w:hAnsi="宋体"/>
          <w:color w:val="auto"/>
          <w:sz w:val="21"/>
          <w:szCs w:val="21"/>
        </w:rPr>
        <w:t>3</w:t>
      </w:r>
      <w:r>
        <w:rPr>
          <w:rFonts w:ascii="宋体" w:hAnsi="宋体"/>
          <w:color w:val="auto"/>
          <w:sz w:val="21"/>
          <w:szCs w:val="21"/>
        </w:rPr>
        <w:t>%</w:t>
      </w:r>
      <w:r>
        <w:rPr>
          <w:rFonts w:hint="eastAsia" w:ascii="宋体" w:hAnsi="宋体"/>
          <w:color w:val="auto"/>
          <w:sz w:val="21"/>
          <w:szCs w:val="21"/>
        </w:rPr>
        <w:t>增值税），不含税金额：人民币</w:t>
      </w:r>
      <w:r>
        <w:rPr>
          <w:rFonts w:hint="eastAsia" w:ascii="Arial" w:hAnsi="Arial" w:cs="Arial"/>
          <w:bCs/>
          <w:color w:val="auto"/>
          <w:sz w:val="21"/>
          <w:lang w:val="en-US" w:eastAsia="zh-CN"/>
        </w:rPr>
        <w:t>XXXX</w:t>
      </w:r>
      <w:r>
        <w:rPr>
          <w:rFonts w:hint="eastAsia" w:ascii="宋体" w:hAnsi="宋体"/>
          <w:color w:val="auto"/>
          <w:sz w:val="21"/>
          <w:szCs w:val="21"/>
        </w:rPr>
        <w:t>元。</w:t>
      </w:r>
    </w:p>
    <w:p>
      <w:pPr>
        <w:widowControl w:val="0"/>
        <w:overflowPunct/>
        <w:spacing w:line="380" w:lineRule="exact"/>
        <w:ind w:firstLine="210" w:firstLineChars="100"/>
        <w:jc w:val="both"/>
        <w:textAlignment w:val="auto"/>
        <w:rPr>
          <w:rFonts w:ascii="宋体" w:hAnsi="宋体"/>
          <w:color w:val="auto"/>
          <w:sz w:val="21"/>
          <w:szCs w:val="21"/>
        </w:rPr>
      </w:pPr>
      <w:r>
        <w:rPr>
          <w:rFonts w:hint="eastAsia" w:ascii="宋体" w:hAnsi="宋体"/>
          <w:color w:val="auto"/>
          <w:sz w:val="21"/>
          <w:szCs w:val="21"/>
        </w:rPr>
        <w:t>商品名称、规格、数量及单价等：详见附件</w:t>
      </w:r>
      <w:r>
        <w:rPr>
          <w:rFonts w:ascii="宋体" w:hAnsi="宋体"/>
          <w:color w:val="auto"/>
          <w:sz w:val="21"/>
          <w:szCs w:val="21"/>
        </w:rPr>
        <w:t xml:space="preserve"> </w:t>
      </w:r>
    </w:p>
    <w:p>
      <w:pPr>
        <w:widowControl w:val="0"/>
        <w:overflowPunct/>
        <w:spacing w:line="380" w:lineRule="exact"/>
        <w:jc w:val="both"/>
        <w:textAlignment w:val="auto"/>
        <w:rPr>
          <w:rFonts w:ascii="宋体" w:hAnsi="宋体"/>
          <w:bCs/>
          <w:color w:val="auto"/>
          <w:sz w:val="21"/>
          <w:szCs w:val="21"/>
        </w:rPr>
      </w:pPr>
      <w:r>
        <w:rPr>
          <w:rFonts w:ascii="宋体" w:hAnsi="宋体"/>
          <w:b/>
          <w:color w:val="auto"/>
          <w:sz w:val="21"/>
          <w:szCs w:val="21"/>
        </w:rPr>
        <w:t>2.</w:t>
      </w:r>
      <w:r>
        <w:rPr>
          <w:rFonts w:hint="eastAsia" w:ascii="宋体" w:hAnsi="宋体"/>
          <w:b/>
          <w:color w:val="auto"/>
          <w:sz w:val="21"/>
          <w:szCs w:val="21"/>
        </w:rPr>
        <w:t>制造商和原产地：</w:t>
      </w:r>
      <w:r>
        <w:rPr>
          <w:rFonts w:hint="eastAsia" w:ascii="Arial" w:hAnsi="Arial" w:cs="Arial"/>
          <w:bCs/>
          <w:color w:val="auto"/>
          <w:sz w:val="21"/>
          <w:lang w:val="en-US" w:eastAsia="zh-CN"/>
        </w:rPr>
        <w:t>XXXX</w:t>
      </w:r>
      <w:r>
        <w:rPr>
          <w:rFonts w:hint="eastAsia" w:ascii="Arial" w:hAnsi="Arial" w:cs="Arial"/>
          <w:bCs/>
          <w:color w:val="auto"/>
          <w:sz w:val="21"/>
        </w:rPr>
        <w:t xml:space="preserve">  </w:t>
      </w:r>
      <w:r>
        <w:rPr>
          <w:rFonts w:hint="eastAsia" w:ascii="宋体" w:hAnsi="宋体"/>
          <w:bCs/>
          <w:color w:val="auto"/>
          <w:sz w:val="21"/>
          <w:szCs w:val="21"/>
        </w:rPr>
        <w:t>，</w:t>
      </w:r>
      <w:r>
        <w:rPr>
          <w:rFonts w:hint="eastAsia" w:ascii="Arial" w:hAnsi="Arial" w:cs="Arial"/>
          <w:bCs/>
          <w:color w:val="auto"/>
          <w:sz w:val="21"/>
          <w:lang w:val="en-US" w:eastAsia="zh-CN"/>
        </w:rPr>
        <w:t>XXXX</w:t>
      </w:r>
      <w:r>
        <w:rPr>
          <w:rFonts w:hint="eastAsia" w:ascii="Arial" w:hAnsi="Arial" w:cs="Arial"/>
          <w:bCs/>
          <w:color w:val="auto"/>
          <w:sz w:val="21"/>
        </w:rPr>
        <w:t xml:space="preserve">  </w:t>
      </w:r>
    </w:p>
    <w:p>
      <w:pPr>
        <w:tabs>
          <w:tab w:val="left" w:pos="6735"/>
        </w:tabs>
        <w:spacing w:line="380" w:lineRule="exact"/>
        <w:rPr>
          <w:rFonts w:hint="default" w:ascii="Arial" w:hAnsi="Arial" w:eastAsia="宋体" w:cs="Arial"/>
          <w:bCs/>
          <w:color w:val="auto"/>
          <w:sz w:val="21"/>
          <w:lang w:val="en-US" w:eastAsia="zh-CN"/>
        </w:rPr>
      </w:pPr>
      <w:r>
        <w:rPr>
          <w:rFonts w:ascii="宋体" w:hAnsi="宋体"/>
          <w:b/>
          <w:color w:val="auto"/>
          <w:sz w:val="21"/>
          <w:szCs w:val="21"/>
        </w:rPr>
        <w:t>3.</w:t>
      </w:r>
      <w:r>
        <w:rPr>
          <w:rFonts w:hint="eastAsia" w:ascii="宋体" w:hAnsi="宋体"/>
          <w:b/>
          <w:color w:val="auto"/>
          <w:sz w:val="21"/>
          <w:szCs w:val="21"/>
        </w:rPr>
        <w:t>交货期和批次</w:t>
      </w:r>
      <w:r>
        <w:rPr>
          <w:rFonts w:ascii="宋体" w:hAnsi="宋体"/>
          <w:b/>
          <w:color w:val="auto"/>
          <w:sz w:val="21"/>
          <w:szCs w:val="21"/>
        </w:rPr>
        <w:t>:</w:t>
      </w:r>
      <w:r>
        <w:rPr>
          <w:rFonts w:hint="eastAsia" w:ascii="宋体" w:hAnsi="宋体"/>
          <w:bCs/>
          <w:color w:val="auto"/>
          <w:sz w:val="21"/>
          <w:szCs w:val="21"/>
        </w:rPr>
        <w:t>合同签订后</w:t>
      </w:r>
      <w:r>
        <w:rPr>
          <w:rFonts w:hint="eastAsia" w:ascii="Arial" w:hAnsi="Arial" w:cs="Arial"/>
          <w:bCs/>
          <w:color w:val="auto"/>
          <w:sz w:val="21"/>
          <w:lang w:val="en-US" w:eastAsia="zh-CN"/>
        </w:rPr>
        <w:t>XXXX</w:t>
      </w:r>
    </w:p>
    <w:p>
      <w:pPr>
        <w:widowControl w:val="0"/>
        <w:overflowPunct/>
        <w:spacing w:line="380" w:lineRule="exact"/>
        <w:ind w:left="211" w:hanging="211" w:hangingChars="100"/>
        <w:jc w:val="both"/>
        <w:textAlignment w:val="auto"/>
        <w:rPr>
          <w:rFonts w:ascii="宋体" w:hAnsi="宋体"/>
          <w:b/>
          <w:color w:val="auto"/>
          <w:sz w:val="21"/>
          <w:szCs w:val="21"/>
        </w:rPr>
      </w:pPr>
      <w:r>
        <w:rPr>
          <w:rFonts w:ascii="宋体" w:hAnsi="宋体" w:cs="仿宋_GB2312"/>
          <w:b/>
          <w:bCs/>
          <w:color w:val="auto"/>
          <w:sz w:val="21"/>
          <w:szCs w:val="21"/>
        </w:rPr>
        <w:t>4.</w:t>
      </w:r>
      <w:r>
        <w:rPr>
          <w:rFonts w:hint="eastAsia" w:ascii="宋体" w:hAnsi="宋体"/>
          <w:b/>
          <w:color w:val="auto"/>
          <w:sz w:val="21"/>
          <w:szCs w:val="21"/>
        </w:rPr>
        <w:t>包装与</w:t>
      </w:r>
      <w:r>
        <w:rPr>
          <w:rFonts w:hint="eastAsia" w:ascii="宋体" w:hAnsi="宋体" w:cs="仿宋_GB2312"/>
          <w:b/>
          <w:bCs/>
          <w:color w:val="auto"/>
          <w:sz w:val="21"/>
          <w:szCs w:val="21"/>
        </w:rPr>
        <w:t>唛头</w:t>
      </w:r>
      <w:r>
        <w:rPr>
          <w:rFonts w:ascii="宋体" w:hAnsi="宋体"/>
          <w:b/>
          <w:color w:val="auto"/>
          <w:sz w:val="21"/>
          <w:szCs w:val="21"/>
        </w:rPr>
        <w:t>:</w:t>
      </w:r>
    </w:p>
    <w:p>
      <w:pPr>
        <w:spacing w:line="380" w:lineRule="exact"/>
        <w:ind w:firstLine="34" w:firstLineChars="16"/>
        <w:rPr>
          <w:rFonts w:ascii="宋体" w:hAnsi="宋体"/>
          <w:color w:val="auto"/>
          <w:sz w:val="21"/>
          <w:szCs w:val="21"/>
        </w:rPr>
      </w:pPr>
      <w:r>
        <w:rPr>
          <w:rFonts w:hint="eastAsia" w:ascii="宋体" w:hAnsi="宋体"/>
          <w:b/>
          <w:bCs/>
          <w:color w:val="auto"/>
          <w:sz w:val="21"/>
          <w:szCs w:val="21"/>
        </w:rPr>
        <w:t xml:space="preserve">4.1 </w:t>
      </w:r>
      <w:r>
        <w:rPr>
          <w:rFonts w:hint="eastAsia" w:ascii="宋体" w:hAnsi="宋体"/>
          <w:color w:val="auto"/>
          <w:sz w:val="21"/>
          <w:szCs w:val="21"/>
        </w:rPr>
        <w:t>卖方交付产品的包装应适应长途远洋运输、空运、内陆运输和多次搬运、装卸。由于包装不良引起生锈、损坏、丢失其责任应由卖方承担。或因包装不良造成在运输、装卸、搬运过程中货物损坏、丢失其责任应由卖方承担。</w:t>
      </w:r>
    </w:p>
    <w:p>
      <w:pPr>
        <w:spacing w:line="380" w:lineRule="exact"/>
        <w:rPr>
          <w:rFonts w:ascii="宋体" w:hAnsi="宋体"/>
          <w:color w:val="auto"/>
          <w:sz w:val="21"/>
          <w:szCs w:val="21"/>
        </w:rPr>
      </w:pPr>
      <w:r>
        <w:rPr>
          <w:rFonts w:hint="eastAsia" w:ascii="宋体" w:hAnsi="宋体"/>
          <w:b/>
          <w:color w:val="auto"/>
          <w:sz w:val="21"/>
          <w:szCs w:val="21"/>
        </w:rPr>
        <w:t xml:space="preserve">4.2 </w:t>
      </w:r>
      <w:r>
        <w:rPr>
          <w:rFonts w:hint="eastAsia" w:ascii="宋体" w:hAnsi="宋体"/>
          <w:color w:val="auto"/>
          <w:sz w:val="21"/>
          <w:szCs w:val="21"/>
        </w:rPr>
        <w:t>卖方货物的包装必须坚固，应根据货物装卸的特点和不同的要求，在包装箱上用中文清晰地注明</w:t>
      </w:r>
      <w:r>
        <w:rPr>
          <w:rFonts w:ascii="宋体" w:hAnsi="宋体"/>
          <w:color w:val="auto"/>
          <w:sz w:val="21"/>
          <w:szCs w:val="21"/>
        </w:rPr>
        <w:t>“</w:t>
      </w:r>
      <w:r>
        <w:rPr>
          <w:rFonts w:hint="eastAsia" w:ascii="宋体" w:hAnsi="宋体"/>
          <w:color w:val="auto"/>
          <w:sz w:val="21"/>
          <w:szCs w:val="21"/>
        </w:rPr>
        <w:t>向上</w:t>
      </w:r>
      <w:r>
        <w:rPr>
          <w:rFonts w:ascii="宋体" w:hAnsi="宋体"/>
          <w:color w:val="auto"/>
          <w:sz w:val="21"/>
          <w:szCs w:val="21"/>
        </w:rPr>
        <w:t>”,“</w:t>
      </w:r>
      <w:r>
        <w:rPr>
          <w:rFonts w:hint="eastAsia" w:ascii="宋体" w:hAnsi="宋体"/>
          <w:color w:val="auto"/>
          <w:sz w:val="21"/>
          <w:szCs w:val="21"/>
        </w:rPr>
        <w:t>小心轻放</w:t>
      </w:r>
      <w:r>
        <w:rPr>
          <w:rFonts w:ascii="宋体" w:hAnsi="宋体"/>
          <w:color w:val="auto"/>
          <w:sz w:val="21"/>
          <w:szCs w:val="21"/>
        </w:rPr>
        <w:t>”,“</w:t>
      </w:r>
      <w:r>
        <w:rPr>
          <w:rFonts w:hint="eastAsia" w:ascii="宋体" w:hAnsi="宋体"/>
          <w:color w:val="auto"/>
          <w:sz w:val="21"/>
          <w:szCs w:val="21"/>
        </w:rPr>
        <w:t>防潮</w:t>
      </w:r>
      <w:r>
        <w:rPr>
          <w:rFonts w:ascii="宋体" w:hAnsi="宋体"/>
          <w:color w:val="auto"/>
          <w:sz w:val="21"/>
          <w:szCs w:val="21"/>
        </w:rPr>
        <w:t>”</w:t>
      </w:r>
      <w:r>
        <w:rPr>
          <w:rFonts w:hint="eastAsia" w:ascii="宋体" w:hAnsi="宋体"/>
          <w:color w:val="auto"/>
          <w:sz w:val="21"/>
          <w:szCs w:val="21"/>
        </w:rPr>
        <w:t>“防雨”、“防锈”、“防震”、“防腐蚀”、“防变形”、“防放射性”等的字样和相应的贸易通用的标记图案，必要时向买方提供货物的保护措施，以保证货物安全无损地运抵现场。由于标记不清楚原因造成产品的损坏或丢失，卖方负责免费更换或赔偿。</w:t>
      </w:r>
    </w:p>
    <w:p>
      <w:pPr>
        <w:spacing w:line="380" w:lineRule="exact"/>
        <w:rPr>
          <w:rFonts w:ascii="宋体" w:hAnsi="宋体"/>
          <w:bCs/>
          <w:color w:val="auto"/>
          <w:sz w:val="21"/>
          <w:szCs w:val="21"/>
        </w:rPr>
      </w:pPr>
      <w:r>
        <w:rPr>
          <w:rFonts w:hint="eastAsia" w:ascii="宋体" w:hAnsi="宋体"/>
          <w:b/>
          <w:bCs/>
          <w:color w:val="auto"/>
          <w:sz w:val="21"/>
          <w:szCs w:val="21"/>
        </w:rPr>
        <w:t xml:space="preserve">4.3 </w:t>
      </w:r>
      <w:r>
        <w:rPr>
          <w:rFonts w:hint="eastAsia" w:ascii="宋体" w:hAnsi="宋体"/>
          <w:color w:val="auto"/>
          <w:sz w:val="21"/>
          <w:szCs w:val="21"/>
        </w:rPr>
        <w:t>卖方应在每件包装箱正上面或侧面清晰注明本合同号和收货人姓名。</w:t>
      </w:r>
      <w:r>
        <w:rPr>
          <w:rFonts w:hint="eastAsia" w:ascii="宋体" w:hAnsi="宋体"/>
          <w:bCs/>
          <w:color w:val="auto"/>
          <w:sz w:val="21"/>
          <w:szCs w:val="21"/>
        </w:rPr>
        <w:t>根据不同的最终用户分别包装，包装的外侧注明最终用户名称。最终用户的货物清单详见附件。</w:t>
      </w:r>
    </w:p>
    <w:p>
      <w:pPr>
        <w:spacing w:line="380" w:lineRule="exact"/>
        <w:rPr>
          <w:rFonts w:ascii="宋体" w:hAnsi="宋体" w:cs="仿宋_GB2312"/>
          <w:bCs/>
          <w:color w:val="auto"/>
          <w:sz w:val="21"/>
          <w:szCs w:val="21"/>
        </w:rPr>
      </w:pPr>
      <w:r>
        <w:rPr>
          <w:rFonts w:hint="eastAsia" w:ascii="宋体" w:hAnsi="宋体" w:cs="仿宋_GB2312"/>
          <w:b/>
          <w:bCs/>
          <w:color w:val="auto"/>
          <w:sz w:val="21"/>
          <w:szCs w:val="21"/>
        </w:rPr>
        <w:t>4.4</w:t>
      </w:r>
      <w:r>
        <w:rPr>
          <w:rFonts w:hint="eastAsia" w:ascii="宋体" w:hAnsi="宋体" w:cs="仿宋_GB2312"/>
          <w:bCs/>
          <w:color w:val="auto"/>
          <w:sz w:val="21"/>
          <w:szCs w:val="21"/>
        </w:rPr>
        <w:t xml:space="preserve"> 卖方应在每件包装箱上用不褪色的油漆刷上箱号、目的地、尺码、毛重、净重和下列唛头</w:t>
      </w:r>
      <w:r>
        <w:rPr>
          <w:rFonts w:ascii="宋体" w:hAnsi="宋体" w:cs="仿宋_GB2312"/>
          <w:bCs/>
          <w:color w:val="auto"/>
          <w:sz w:val="21"/>
          <w:szCs w:val="21"/>
        </w:rPr>
        <w:t>:</w:t>
      </w:r>
    </w:p>
    <w:p>
      <w:pPr>
        <w:tabs>
          <w:tab w:val="left" w:pos="6735"/>
        </w:tabs>
        <w:spacing w:line="380" w:lineRule="exact"/>
        <w:ind w:firstLine="630" w:firstLineChars="300"/>
        <w:rPr>
          <w:rFonts w:hint="default" w:ascii="Arial" w:hAnsi="Arial" w:eastAsia="宋体" w:cs="Arial"/>
          <w:bCs/>
          <w:color w:val="auto"/>
          <w:sz w:val="21"/>
          <w:u w:val="single"/>
          <w:lang w:val="en-US" w:eastAsia="zh-CN"/>
        </w:rPr>
      </w:pPr>
      <w:r>
        <w:rPr>
          <w:rFonts w:hint="eastAsia" w:ascii="Arial" w:hAnsi="Arial" w:cs="Arial"/>
          <w:bCs/>
          <w:color w:val="auto"/>
          <w:sz w:val="21"/>
          <w:u w:val="single"/>
          <w:lang w:val="en-US" w:eastAsia="zh-CN"/>
        </w:rPr>
        <w:t>XXXX</w:t>
      </w:r>
    </w:p>
    <w:p>
      <w:pPr>
        <w:tabs>
          <w:tab w:val="left" w:pos="6735"/>
        </w:tabs>
        <w:spacing w:line="380" w:lineRule="exact"/>
        <w:ind w:firstLine="420" w:firstLineChars="200"/>
        <w:rPr>
          <w:rFonts w:ascii="宋体" w:hAnsi="宋体"/>
          <w:color w:val="auto"/>
          <w:sz w:val="21"/>
          <w:szCs w:val="21"/>
        </w:rPr>
      </w:pPr>
      <w:r>
        <w:rPr>
          <w:rFonts w:hint="eastAsia" w:ascii="宋体" w:hAnsi="宋体"/>
          <w:color w:val="auto"/>
          <w:sz w:val="21"/>
          <w:szCs w:val="21"/>
        </w:rPr>
        <w:t>中国-本溪</w:t>
      </w:r>
    </w:p>
    <w:p>
      <w:pPr>
        <w:spacing w:line="380" w:lineRule="exact"/>
        <w:rPr>
          <w:rFonts w:ascii="宋体" w:hAnsi="宋体"/>
          <w:color w:val="auto"/>
          <w:sz w:val="21"/>
          <w:szCs w:val="21"/>
        </w:rPr>
      </w:pPr>
      <w:r>
        <w:rPr>
          <w:rFonts w:hint="eastAsia" w:ascii="宋体" w:hAnsi="宋体"/>
          <w:b/>
          <w:color w:val="auto"/>
          <w:sz w:val="21"/>
          <w:szCs w:val="21"/>
        </w:rPr>
        <w:t xml:space="preserve">4.5 </w:t>
      </w:r>
      <w:r>
        <w:rPr>
          <w:rFonts w:hint="eastAsia" w:ascii="宋体" w:hAnsi="宋体"/>
          <w:color w:val="auto"/>
          <w:sz w:val="21"/>
          <w:szCs w:val="21"/>
        </w:rPr>
        <w:t>详细的装箱单:</w:t>
      </w:r>
      <w:r>
        <w:rPr>
          <w:rFonts w:hint="eastAsia" w:ascii="宋体" w:hAnsi="宋体"/>
          <w:bCs/>
          <w:color w:val="auto"/>
          <w:sz w:val="21"/>
          <w:szCs w:val="21"/>
        </w:rPr>
        <w:t xml:space="preserve"> 卖方应在每个包装箱内附一份与箱内货物相对应的装箱单。包括</w:t>
      </w:r>
      <w:r>
        <w:rPr>
          <w:rFonts w:hint="eastAsia" w:ascii="宋体" w:hAnsi="宋体"/>
          <w:color w:val="auto"/>
          <w:sz w:val="21"/>
          <w:szCs w:val="21"/>
        </w:rPr>
        <w:t>货物名称、型号、每件货物体积、重量、货物总体积、毛重。</w:t>
      </w:r>
    </w:p>
    <w:p>
      <w:pPr>
        <w:spacing w:line="380" w:lineRule="exact"/>
        <w:ind w:left="559" w:hanging="559" w:hangingChars="265"/>
        <w:rPr>
          <w:rFonts w:ascii="宋体" w:hAnsi="宋体"/>
          <w:sz w:val="21"/>
          <w:szCs w:val="21"/>
        </w:rPr>
      </w:pPr>
      <w:r>
        <w:rPr>
          <w:rFonts w:hint="eastAsia" w:ascii="宋体" w:hAnsi="宋体"/>
          <w:b/>
          <w:sz w:val="21"/>
          <w:szCs w:val="21"/>
        </w:rPr>
        <w:t xml:space="preserve">4.6 </w:t>
      </w:r>
      <w:r>
        <w:rPr>
          <w:rFonts w:hint="eastAsia" w:ascii="宋体" w:hAnsi="宋体"/>
          <w:sz w:val="21"/>
          <w:szCs w:val="21"/>
        </w:rPr>
        <w:t>重量超过</w:t>
      </w:r>
      <w:r>
        <w:rPr>
          <w:rFonts w:ascii="宋体" w:hAnsi="宋体"/>
          <w:sz w:val="21"/>
          <w:szCs w:val="21"/>
        </w:rPr>
        <w:t>2</w:t>
      </w:r>
      <w:r>
        <w:rPr>
          <w:rFonts w:hint="eastAsia" w:ascii="宋体" w:hAnsi="宋体"/>
          <w:sz w:val="21"/>
          <w:szCs w:val="21"/>
        </w:rPr>
        <w:t>吨或超大的货物，卖方在发货前2个月提前通知买方，并提供有关超重、超大货物的详细信息，包括货物的名称、重量、体积以及起吊位置等。</w:t>
      </w:r>
    </w:p>
    <w:p>
      <w:pPr>
        <w:spacing w:line="380" w:lineRule="exact"/>
        <w:ind w:left="559" w:hanging="559" w:hangingChars="265"/>
        <w:rPr>
          <w:rFonts w:ascii="宋体" w:hAnsi="宋体"/>
          <w:sz w:val="21"/>
          <w:szCs w:val="21"/>
        </w:rPr>
      </w:pPr>
      <w:r>
        <w:rPr>
          <w:rFonts w:hint="eastAsia" w:ascii="宋体" w:hAnsi="宋体"/>
          <w:b/>
          <w:sz w:val="21"/>
          <w:szCs w:val="21"/>
        </w:rPr>
        <w:t xml:space="preserve">4.7 </w:t>
      </w:r>
      <w:r>
        <w:rPr>
          <w:rFonts w:hint="eastAsia" w:ascii="宋体" w:hAnsi="宋体"/>
          <w:sz w:val="21"/>
          <w:szCs w:val="21"/>
        </w:rPr>
        <w:t>危险货物名称（若有），卖方在发货前2个月通知买方货物的名称、重量等信息。</w:t>
      </w:r>
    </w:p>
    <w:p>
      <w:pPr>
        <w:spacing w:line="380" w:lineRule="exact"/>
        <w:ind w:left="1"/>
        <w:rPr>
          <w:rFonts w:ascii="宋体" w:hAnsi="宋体"/>
          <w:sz w:val="21"/>
          <w:szCs w:val="21"/>
        </w:rPr>
      </w:pPr>
      <w:r>
        <w:rPr>
          <w:rFonts w:hint="eastAsia" w:ascii="宋体" w:hAnsi="宋体"/>
          <w:b/>
          <w:sz w:val="21"/>
          <w:szCs w:val="21"/>
        </w:rPr>
        <w:t>4.8</w:t>
      </w:r>
      <w:r>
        <w:rPr>
          <w:rFonts w:hint="eastAsia" w:ascii="宋体" w:hAnsi="宋体"/>
          <w:sz w:val="21"/>
          <w:szCs w:val="21"/>
        </w:rPr>
        <w:t xml:space="preserve"> 特别保护措施及操作方法：对温度、湿度、震荡等有特殊要求的货物在运输途中所采取的特别保护措施并在包装箱上做出标识。</w:t>
      </w:r>
    </w:p>
    <w:p>
      <w:pPr>
        <w:widowControl w:val="0"/>
        <w:overflowPunct/>
        <w:spacing w:line="380" w:lineRule="exact"/>
        <w:jc w:val="both"/>
        <w:textAlignment w:val="auto"/>
        <w:rPr>
          <w:rFonts w:ascii="宋体" w:hAnsi="宋体"/>
          <w:sz w:val="21"/>
          <w:szCs w:val="21"/>
        </w:rPr>
      </w:pPr>
      <w:r>
        <w:rPr>
          <w:rFonts w:hint="eastAsia" w:ascii="宋体" w:hAnsi="宋体"/>
          <w:b/>
          <w:sz w:val="21"/>
          <w:szCs w:val="21"/>
        </w:rPr>
        <w:t>5</w:t>
      </w:r>
      <w:r>
        <w:rPr>
          <w:rFonts w:ascii="宋体" w:hAnsi="宋体"/>
          <w:b/>
          <w:sz w:val="21"/>
          <w:szCs w:val="21"/>
        </w:rPr>
        <w:t>.</w:t>
      </w:r>
      <w:r>
        <w:rPr>
          <w:rFonts w:hint="eastAsia" w:ascii="宋体" w:hAnsi="宋体"/>
          <w:b/>
          <w:sz w:val="21"/>
          <w:szCs w:val="21"/>
        </w:rPr>
        <w:t>运输</w:t>
      </w:r>
      <w:r>
        <w:rPr>
          <w:rFonts w:hint="eastAsia" w:ascii="宋体" w:hAnsi="宋体"/>
          <w:sz w:val="21"/>
          <w:szCs w:val="21"/>
        </w:rPr>
        <w:t>：</w:t>
      </w:r>
      <w:r>
        <w:rPr>
          <w:rFonts w:hint="eastAsia" w:ascii="宋体" w:hAnsi="宋体"/>
          <w:bCs/>
          <w:sz w:val="21"/>
          <w:szCs w:val="21"/>
        </w:rPr>
        <w:t>卖方负责按合同要求，安全、及时地将货物运到目的地。发货后，卖方将合同号、货物清单、运输及联系方式等信息2个工作日内通知买方。</w:t>
      </w:r>
    </w:p>
    <w:p>
      <w:pPr>
        <w:widowControl w:val="0"/>
        <w:overflowPunct/>
        <w:spacing w:line="380" w:lineRule="exact"/>
        <w:jc w:val="both"/>
        <w:textAlignment w:val="auto"/>
        <w:rPr>
          <w:rFonts w:hint="eastAsia" w:ascii="宋体" w:hAnsi="宋体" w:eastAsia="宋体"/>
          <w:b w:val="0"/>
          <w:bCs/>
          <w:sz w:val="21"/>
          <w:szCs w:val="21"/>
          <w:lang w:val="en-US" w:eastAsia="zh-CN"/>
        </w:rPr>
      </w:pPr>
      <w:r>
        <w:rPr>
          <w:rFonts w:hint="eastAsia" w:ascii="宋体" w:hAnsi="宋体"/>
          <w:b/>
          <w:sz w:val="21"/>
          <w:szCs w:val="21"/>
        </w:rPr>
        <w:t xml:space="preserve">5.1 </w:t>
      </w:r>
      <w:r>
        <w:rPr>
          <w:rFonts w:hint="eastAsia" w:ascii="宋体" w:hAnsi="宋体"/>
          <w:sz w:val="21"/>
          <w:szCs w:val="21"/>
        </w:rPr>
        <w:t xml:space="preserve"> </w:t>
      </w:r>
      <w:r>
        <w:rPr>
          <w:rFonts w:hint="eastAsia" w:ascii="宋体" w:hAnsi="宋体"/>
          <w:b/>
          <w:sz w:val="21"/>
          <w:szCs w:val="21"/>
        </w:rPr>
        <w:t>发运地</w:t>
      </w:r>
      <w:r>
        <w:rPr>
          <w:rFonts w:ascii="宋体" w:hAnsi="宋体"/>
          <w:b/>
          <w:sz w:val="21"/>
          <w:szCs w:val="21"/>
        </w:rPr>
        <w:t>:</w:t>
      </w:r>
      <w:r>
        <w:rPr>
          <w:rFonts w:hint="eastAsia" w:ascii="宋体" w:hAnsi="宋体"/>
          <w:b w:val="0"/>
          <w:bCs/>
          <w:sz w:val="21"/>
          <w:szCs w:val="21"/>
          <w:lang w:val="en-US" w:eastAsia="zh-CN"/>
        </w:rPr>
        <w:t>中国</w:t>
      </w:r>
    </w:p>
    <w:p>
      <w:pPr>
        <w:widowControl w:val="0"/>
        <w:overflowPunct/>
        <w:spacing w:line="380" w:lineRule="exact"/>
        <w:jc w:val="both"/>
        <w:textAlignment w:val="auto"/>
        <w:rPr>
          <w:rFonts w:ascii="宋体" w:hAnsi="宋体"/>
          <w:b/>
          <w:sz w:val="21"/>
          <w:szCs w:val="21"/>
        </w:rPr>
      </w:pPr>
      <w:r>
        <w:rPr>
          <w:rFonts w:hint="eastAsia" w:ascii="宋体" w:hAnsi="宋体"/>
          <w:b/>
          <w:sz w:val="21"/>
          <w:szCs w:val="21"/>
        </w:rPr>
        <w:t>5.2 目的地：</w:t>
      </w:r>
    </w:p>
    <w:p>
      <w:pPr>
        <w:overflowPunct/>
        <w:spacing w:line="380" w:lineRule="exact"/>
        <w:ind w:left="556" w:hanging="556" w:hangingChars="265"/>
        <w:textAlignment w:val="auto"/>
        <w:rPr>
          <w:rFonts w:hint="default" w:ascii="宋体" w:hAnsi="宋体" w:eastAsia="宋体"/>
          <w:sz w:val="21"/>
          <w:szCs w:val="21"/>
          <w:highlight w:val="none"/>
          <w:lang w:val="en-US" w:eastAsia="zh-CN"/>
        </w:rPr>
      </w:pPr>
      <w:r>
        <w:rPr>
          <w:rFonts w:hint="eastAsia" w:ascii="宋体" w:hAnsi="宋体"/>
          <w:sz w:val="21"/>
          <w:szCs w:val="21"/>
          <w:highlight w:val="none"/>
          <w:lang w:val="en-US" w:eastAsia="zh-CN"/>
        </w:rPr>
        <w:t>板材 送</w:t>
      </w:r>
      <w:r>
        <w:rPr>
          <w:rFonts w:hint="eastAsia" w:ascii="宋体" w:hAnsi="宋体"/>
          <w:sz w:val="21"/>
          <w:szCs w:val="21"/>
          <w:highlight w:val="none"/>
        </w:rPr>
        <w:t>货地址：本钢板材库房：本钢一号门储运中心M4  联系电话：</w:t>
      </w:r>
      <w:r>
        <w:rPr>
          <w:rFonts w:hint="eastAsia" w:ascii="宋体" w:hAnsi="宋体"/>
          <w:sz w:val="21"/>
          <w:szCs w:val="21"/>
          <w:highlight w:val="none"/>
          <w:lang w:val="en-US" w:eastAsia="zh-CN"/>
        </w:rPr>
        <w:t>梁华15041456667</w:t>
      </w:r>
    </w:p>
    <w:p>
      <w:pPr>
        <w:spacing w:line="380" w:lineRule="exact"/>
        <w:ind w:left="0" w:firstLine="0" w:firstLineChars="0"/>
        <w:rPr>
          <w:rFonts w:hint="eastAsia" w:ascii="宋体" w:hAnsi="宋体"/>
          <w:b/>
          <w:bCs/>
          <w:sz w:val="21"/>
          <w:szCs w:val="21"/>
        </w:rPr>
      </w:pPr>
      <w:r>
        <w:rPr>
          <w:rFonts w:hint="eastAsia" w:ascii="宋体" w:hAnsi="宋体"/>
          <w:b w:val="0"/>
          <w:bCs/>
          <w:sz w:val="21"/>
          <w:szCs w:val="21"/>
          <w:lang w:val="en-US" w:eastAsia="zh-CN"/>
        </w:rPr>
        <w:t>（具体联系人和电话请在发货前与买方确认）</w:t>
      </w:r>
    </w:p>
    <w:p>
      <w:pPr>
        <w:overflowPunct/>
        <w:spacing w:line="380" w:lineRule="exact"/>
        <w:ind w:left="556" w:hanging="559" w:hangingChars="265"/>
        <w:textAlignment w:val="auto"/>
        <w:rPr>
          <w:rFonts w:ascii="宋体" w:hAnsi="宋体"/>
          <w:bCs/>
          <w:sz w:val="21"/>
          <w:szCs w:val="21"/>
        </w:rPr>
      </w:pPr>
      <w:r>
        <w:rPr>
          <w:rFonts w:hint="eastAsia" w:ascii="宋体" w:hAnsi="宋体"/>
          <w:b/>
          <w:bCs/>
          <w:sz w:val="21"/>
          <w:szCs w:val="21"/>
        </w:rPr>
        <w:t xml:space="preserve">6.保险及税收: </w:t>
      </w:r>
      <w:r>
        <w:rPr>
          <w:rFonts w:hint="eastAsia" w:ascii="宋体" w:hAnsi="宋体"/>
          <w:bCs/>
          <w:sz w:val="21"/>
          <w:szCs w:val="21"/>
        </w:rPr>
        <w:t>买卖双方在履行本合同时，应按中华人民共和国有关税法的规定依法缴纳税款。卖方负责承担货物到达目的地之前的一切保险和费用。</w:t>
      </w:r>
    </w:p>
    <w:p>
      <w:pPr>
        <w:spacing w:line="380" w:lineRule="exact"/>
        <w:ind w:left="22" w:leftChars="-71" w:right="424" w:rightChars="212" w:hanging="164" w:hangingChars="78"/>
        <w:jc w:val="both"/>
        <w:rPr>
          <w:rFonts w:ascii="宋体" w:hAnsi="宋体"/>
          <w:sz w:val="21"/>
          <w:szCs w:val="21"/>
        </w:rPr>
      </w:pPr>
      <w:bookmarkStart w:id="0" w:name="OLE_LINK2"/>
      <w:bookmarkStart w:id="1" w:name="OLE_LINK1"/>
      <w:r>
        <w:rPr>
          <w:rFonts w:hint="eastAsia" w:ascii="宋体" w:hAnsi="宋体"/>
          <w:b/>
          <w:color w:val="FF0000"/>
          <w:sz w:val="21"/>
          <w:szCs w:val="21"/>
        </w:rPr>
        <w:t>*</w:t>
      </w:r>
      <w:r>
        <w:rPr>
          <w:rFonts w:hint="eastAsia" w:ascii="宋体" w:hAnsi="宋体"/>
          <w:b/>
          <w:sz w:val="21"/>
          <w:szCs w:val="21"/>
        </w:rPr>
        <w:t>7</w:t>
      </w:r>
      <w:r>
        <w:rPr>
          <w:rFonts w:ascii="宋体" w:hAnsi="宋体"/>
          <w:b/>
          <w:sz w:val="21"/>
          <w:szCs w:val="21"/>
        </w:rPr>
        <w:t>.</w:t>
      </w:r>
      <w:r>
        <w:rPr>
          <w:rFonts w:hint="eastAsia" w:ascii="宋体" w:hAnsi="宋体"/>
          <w:b/>
          <w:sz w:val="21"/>
          <w:szCs w:val="21"/>
        </w:rPr>
        <w:t>付款条件</w:t>
      </w:r>
      <w:r>
        <w:rPr>
          <w:rFonts w:ascii="宋体" w:hAnsi="宋体"/>
          <w:b/>
          <w:sz w:val="21"/>
          <w:szCs w:val="21"/>
        </w:rPr>
        <w:t>:</w:t>
      </w:r>
      <w:r>
        <w:rPr>
          <w:rFonts w:hint="eastAsia" w:ascii="宋体" w:hAnsi="宋体"/>
          <w:b/>
          <w:sz w:val="21"/>
          <w:szCs w:val="21"/>
        </w:rPr>
        <w:t xml:space="preserve"> </w:t>
      </w:r>
      <w:r>
        <w:rPr>
          <w:rFonts w:ascii="宋体" w:hAnsi="宋体"/>
          <w:sz w:val="21"/>
          <w:szCs w:val="21"/>
        </w:rPr>
        <w:t>100%</w:t>
      </w:r>
      <w:r>
        <w:rPr>
          <w:rFonts w:hint="eastAsia" w:ascii="宋体" w:hAnsi="宋体"/>
          <w:sz w:val="21"/>
          <w:szCs w:val="21"/>
        </w:rPr>
        <w:t>货款在货物验收合格后</w:t>
      </w:r>
      <w:r>
        <w:rPr>
          <w:rFonts w:hint="eastAsia" w:ascii="宋体" w:hAnsi="宋体"/>
          <w:sz w:val="21"/>
          <w:szCs w:val="21"/>
          <w:lang w:val="en-US" w:eastAsia="zh-CN"/>
        </w:rPr>
        <w:t>60</w:t>
      </w:r>
      <w:r>
        <w:rPr>
          <w:rFonts w:hint="eastAsia" w:ascii="宋体" w:hAnsi="宋体"/>
          <w:sz w:val="21"/>
          <w:szCs w:val="21"/>
        </w:rPr>
        <w:t>天内，凭卖方出具的以下单据由买方支付给卖方。</w:t>
      </w:r>
    </w:p>
    <w:p>
      <w:pPr>
        <w:spacing w:line="380" w:lineRule="exact"/>
        <w:ind w:right="424" w:rightChars="212" w:firstLine="308" w:firstLineChars="147"/>
        <w:jc w:val="both"/>
        <w:rPr>
          <w:rFonts w:ascii="宋体" w:hAnsi="宋体"/>
          <w:bCs/>
          <w:sz w:val="21"/>
          <w:szCs w:val="21"/>
        </w:rPr>
      </w:pPr>
      <w:r>
        <w:rPr>
          <w:rFonts w:hint="eastAsia" w:ascii="宋体" w:hAnsi="宋体"/>
          <w:bCs/>
          <w:sz w:val="21"/>
          <w:szCs w:val="21"/>
        </w:rPr>
        <w:t>*① 卖方出具的13%</w:t>
      </w:r>
      <w:r>
        <w:rPr>
          <w:rFonts w:ascii="宋体" w:hAnsi="宋体"/>
          <w:bCs/>
          <w:sz w:val="21"/>
          <w:szCs w:val="21"/>
        </w:rPr>
        <w:t>增值税专用发票</w:t>
      </w:r>
      <w:r>
        <w:rPr>
          <w:rFonts w:hint="eastAsia" w:ascii="宋体" w:hAnsi="宋体"/>
          <w:bCs/>
          <w:sz w:val="21"/>
          <w:szCs w:val="21"/>
        </w:rPr>
        <w:t>，一份正本；</w:t>
      </w:r>
    </w:p>
    <w:p>
      <w:pPr>
        <w:spacing w:line="380" w:lineRule="exact"/>
        <w:ind w:right="424" w:rightChars="212" w:firstLine="308" w:firstLineChars="147"/>
        <w:jc w:val="both"/>
        <w:rPr>
          <w:rFonts w:ascii="宋体" w:hAnsi="宋体"/>
          <w:bCs/>
          <w:sz w:val="21"/>
          <w:szCs w:val="21"/>
        </w:rPr>
      </w:pPr>
      <w:r>
        <w:rPr>
          <w:rFonts w:hint="eastAsia" w:ascii="宋体" w:hAnsi="宋体"/>
          <w:bCs/>
          <w:sz w:val="21"/>
          <w:szCs w:val="21"/>
        </w:rPr>
        <w:t>*②</w:t>
      </w:r>
      <w:r>
        <w:rPr>
          <w:rFonts w:hint="eastAsia" w:ascii="宋体" w:hAnsi="宋体" w:cs="宋体"/>
          <w:bCs/>
          <w:sz w:val="21"/>
          <w:szCs w:val="21"/>
        </w:rPr>
        <w:t>制造商出具的产品合格证明文件和产品出厂检验报告（或出厂检验记录），一份正本；</w:t>
      </w:r>
    </w:p>
    <w:p>
      <w:pPr>
        <w:spacing w:line="380" w:lineRule="exact"/>
        <w:ind w:right="424" w:rightChars="212" w:firstLine="315" w:firstLineChars="150"/>
        <w:jc w:val="both"/>
        <w:rPr>
          <w:rFonts w:ascii="宋体" w:hAnsi="宋体"/>
          <w:bCs/>
          <w:sz w:val="21"/>
          <w:szCs w:val="21"/>
        </w:rPr>
      </w:pPr>
      <w:r>
        <w:rPr>
          <w:rFonts w:hint="eastAsia" w:ascii="宋体" w:hAnsi="宋体"/>
          <w:bCs/>
          <w:sz w:val="21"/>
          <w:szCs w:val="21"/>
        </w:rPr>
        <w:t>*③</w:t>
      </w:r>
      <w:r>
        <w:rPr>
          <w:rFonts w:hint="eastAsia" w:ascii="宋体" w:hAnsi="宋体" w:cs="宋体"/>
          <w:bCs/>
          <w:sz w:val="21"/>
          <w:szCs w:val="21"/>
        </w:rPr>
        <w:t>产地为进口的，提供与进口设备备件相符的报关单或原产地证明 一份副本</w:t>
      </w:r>
    </w:p>
    <w:p>
      <w:pPr>
        <w:spacing w:line="380" w:lineRule="exact"/>
        <w:ind w:right="424" w:rightChars="212" w:firstLine="315" w:firstLineChars="150"/>
        <w:jc w:val="both"/>
        <w:rPr>
          <w:rFonts w:ascii="宋体" w:hAnsi="宋体"/>
          <w:sz w:val="21"/>
          <w:szCs w:val="21"/>
        </w:rPr>
      </w:pPr>
      <w:r>
        <w:rPr>
          <w:rFonts w:hint="eastAsia" w:ascii="宋体" w:hAnsi="宋体"/>
          <w:sz w:val="21"/>
          <w:szCs w:val="21"/>
        </w:rPr>
        <w:t>购货单位鞍钢国贸公司本溪分公司发票信息如下:</w:t>
      </w:r>
    </w:p>
    <w:p>
      <w:pPr>
        <w:spacing w:line="380" w:lineRule="exact"/>
        <w:ind w:right="424" w:rightChars="212" w:firstLine="315" w:firstLineChars="150"/>
        <w:jc w:val="both"/>
        <w:rPr>
          <w:rFonts w:ascii="宋体" w:hAnsi="宋体"/>
          <w:sz w:val="21"/>
          <w:szCs w:val="21"/>
        </w:rPr>
      </w:pPr>
      <w:r>
        <w:rPr>
          <w:rFonts w:hint="eastAsia" w:ascii="宋体" w:hAnsi="宋体"/>
          <w:sz w:val="21"/>
          <w:szCs w:val="21"/>
        </w:rPr>
        <w:t>名称：鞍钢集团国际经济贸易有限公司本溪分公司</w:t>
      </w:r>
    </w:p>
    <w:p>
      <w:pPr>
        <w:spacing w:line="380" w:lineRule="exact"/>
        <w:ind w:right="424" w:rightChars="212" w:firstLine="315" w:firstLineChars="150"/>
        <w:jc w:val="both"/>
        <w:rPr>
          <w:rFonts w:ascii="宋体" w:hAnsi="宋体"/>
          <w:sz w:val="21"/>
          <w:szCs w:val="21"/>
        </w:rPr>
      </w:pPr>
      <w:r>
        <w:rPr>
          <w:rFonts w:hint="eastAsia" w:ascii="宋体" w:hAnsi="宋体"/>
          <w:sz w:val="21"/>
          <w:szCs w:val="21"/>
        </w:rPr>
        <w:t xml:space="preserve">开户行: 中国银行本溪分行营业部  </w:t>
      </w:r>
      <w:r>
        <w:rPr>
          <w:rFonts w:hint="eastAsia" w:ascii="宋体" w:hAnsi="宋体"/>
          <w:sz w:val="21"/>
          <w:szCs w:val="21"/>
        </w:rPr>
        <w:tab/>
      </w:r>
      <w:r>
        <w:rPr>
          <w:rFonts w:hint="eastAsia" w:ascii="宋体" w:hAnsi="宋体"/>
          <w:sz w:val="21"/>
          <w:szCs w:val="21"/>
        </w:rPr>
        <w:t>帐号: 318145526868</w:t>
      </w:r>
    </w:p>
    <w:p>
      <w:pPr>
        <w:spacing w:line="380" w:lineRule="exact"/>
        <w:ind w:right="424" w:rightChars="212" w:firstLine="315" w:firstLineChars="150"/>
        <w:jc w:val="both"/>
        <w:rPr>
          <w:b/>
          <w:bCs/>
          <w:sz w:val="32"/>
          <w:szCs w:val="32"/>
        </w:rPr>
      </w:pPr>
      <w:r>
        <w:rPr>
          <w:rFonts w:hint="eastAsia" w:ascii="宋体" w:hAnsi="宋体"/>
          <w:sz w:val="21"/>
          <w:szCs w:val="21"/>
        </w:rPr>
        <w:t>纳税人识别号（统一社会信用代码）：91210502MADY7YBH1Y</w:t>
      </w:r>
    </w:p>
    <w:p>
      <w:pPr>
        <w:spacing w:line="380" w:lineRule="exact"/>
        <w:ind w:right="424" w:rightChars="212" w:firstLine="315" w:firstLineChars="150"/>
        <w:jc w:val="both"/>
        <w:rPr>
          <w:rFonts w:ascii="宋体" w:hAnsi="宋体"/>
          <w:sz w:val="21"/>
          <w:szCs w:val="21"/>
        </w:rPr>
      </w:pPr>
      <w:r>
        <w:rPr>
          <w:rFonts w:hint="eastAsia" w:ascii="宋体" w:hAnsi="宋体"/>
          <w:sz w:val="21"/>
          <w:szCs w:val="21"/>
        </w:rPr>
        <w:t>电话：</w:t>
      </w:r>
      <w:r>
        <w:rPr>
          <w:rFonts w:hint="eastAsia"/>
          <w:b/>
          <w:bCs/>
          <w:sz w:val="32"/>
          <w:szCs w:val="32"/>
        </w:rPr>
        <w:t xml:space="preserve"> </w:t>
      </w:r>
      <w:r>
        <w:rPr>
          <w:rFonts w:hint="eastAsia" w:ascii="宋体" w:hAnsi="宋体"/>
          <w:sz w:val="21"/>
          <w:szCs w:val="21"/>
        </w:rPr>
        <w:t>024 42224316</w:t>
      </w:r>
    </w:p>
    <w:p>
      <w:pPr>
        <w:spacing w:line="380" w:lineRule="exact"/>
        <w:ind w:right="-1" w:firstLine="310" w:firstLineChars="147"/>
        <w:jc w:val="both"/>
        <w:rPr>
          <w:rFonts w:ascii="宋体" w:hAnsi="宋体"/>
          <w:b/>
          <w:color w:val="FF0000"/>
          <w:sz w:val="21"/>
          <w:szCs w:val="21"/>
        </w:rPr>
      </w:pPr>
      <w:r>
        <w:rPr>
          <w:rFonts w:hint="eastAsia" w:ascii="宋体" w:hAnsi="宋体"/>
          <w:b/>
          <w:color w:val="FF0000"/>
          <w:sz w:val="21"/>
          <w:szCs w:val="21"/>
        </w:rPr>
        <w:t>卖方邮寄传递增值税发票时，应单独以快递的方式交付买方，并标示内装“发票”字样。</w:t>
      </w:r>
    </w:p>
    <w:bookmarkEnd w:id="0"/>
    <w:bookmarkEnd w:id="1"/>
    <w:p>
      <w:pPr>
        <w:spacing w:line="380" w:lineRule="exact"/>
        <w:ind w:left="1" w:right="86" w:rightChars="43"/>
        <w:jc w:val="both"/>
        <w:rPr>
          <w:rFonts w:ascii="宋体" w:hAnsi="宋体"/>
          <w:color w:val="FF0000"/>
          <w:sz w:val="21"/>
          <w:szCs w:val="21"/>
        </w:rPr>
      </w:pPr>
      <w:r>
        <w:rPr>
          <w:rFonts w:hint="eastAsia" w:ascii="宋体" w:hAnsi="宋体"/>
          <w:b/>
          <w:sz w:val="21"/>
          <w:szCs w:val="21"/>
        </w:rPr>
        <w:t>8.质量保证</w:t>
      </w:r>
      <w:r>
        <w:rPr>
          <w:rFonts w:ascii="宋体" w:hAnsi="宋体"/>
          <w:b/>
          <w:sz w:val="21"/>
          <w:szCs w:val="21"/>
        </w:rPr>
        <w:t>:</w:t>
      </w:r>
      <w:r>
        <w:rPr>
          <w:rFonts w:hint="eastAsia" w:ascii="宋体" w:hAnsi="宋体"/>
          <w:b/>
          <w:sz w:val="21"/>
          <w:szCs w:val="21"/>
        </w:rPr>
        <w:t xml:space="preserve"> </w:t>
      </w:r>
      <w:r>
        <w:rPr>
          <w:rFonts w:hint="eastAsia" w:ascii="宋体" w:hAnsi="宋体"/>
          <w:sz w:val="21"/>
          <w:szCs w:val="21"/>
        </w:rPr>
        <w:t>卖方保证货物是全新</w:t>
      </w:r>
      <w:r>
        <w:rPr>
          <w:rFonts w:ascii="宋体" w:hAnsi="宋体"/>
          <w:sz w:val="21"/>
          <w:szCs w:val="21"/>
        </w:rPr>
        <w:t>，</w:t>
      </w:r>
      <w:r>
        <w:rPr>
          <w:rFonts w:hint="eastAsia" w:ascii="宋体" w:hAnsi="宋体"/>
          <w:sz w:val="21"/>
          <w:szCs w:val="21"/>
        </w:rPr>
        <w:t>其质量、规格和性能与本合同规定的技术要求相符</w:t>
      </w:r>
      <w:r>
        <w:rPr>
          <w:rFonts w:ascii="宋体" w:hAnsi="宋体"/>
          <w:sz w:val="21"/>
          <w:szCs w:val="21"/>
        </w:rPr>
        <w:t>，</w:t>
      </w:r>
      <w:r>
        <w:rPr>
          <w:rFonts w:hint="eastAsia" w:ascii="宋体" w:hAnsi="宋体"/>
          <w:sz w:val="21"/>
          <w:szCs w:val="21"/>
        </w:rPr>
        <w:t>质保期为货物验收合格后</w:t>
      </w:r>
      <w:r>
        <w:rPr>
          <w:rFonts w:ascii="宋体" w:hAnsi="宋体"/>
          <w:sz w:val="21"/>
          <w:szCs w:val="21"/>
        </w:rPr>
        <w:t>12</w:t>
      </w:r>
      <w:r>
        <w:rPr>
          <w:rFonts w:hint="eastAsia" w:ascii="宋体" w:hAnsi="宋体"/>
          <w:sz w:val="21"/>
          <w:szCs w:val="21"/>
        </w:rPr>
        <w:t>个月。</w:t>
      </w:r>
    </w:p>
    <w:p>
      <w:pPr>
        <w:spacing w:line="240" w:lineRule="atLeast"/>
        <w:jc w:val="both"/>
        <w:rPr>
          <w:rFonts w:ascii="宋体" w:hAnsi="宋体"/>
          <w:sz w:val="21"/>
          <w:szCs w:val="21"/>
        </w:rPr>
      </w:pPr>
      <w:r>
        <w:rPr>
          <w:rFonts w:hint="eastAsia" w:ascii="宋体" w:hAnsi="宋体"/>
          <w:b/>
          <w:sz w:val="21"/>
          <w:szCs w:val="21"/>
        </w:rPr>
        <w:t>9.出厂检验</w:t>
      </w:r>
      <w:r>
        <w:rPr>
          <w:rFonts w:hint="eastAsia" w:ascii="宋体" w:hAnsi="宋体"/>
          <w:sz w:val="21"/>
          <w:szCs w:val="21"/>
        </w:rPr>
        <w:t>：发货前</w:t>
      </w:r>
      <w:r>
        <w:rPr>
          <w:rFonts w:ascii="宋体" w:hAnsi="宋体"/>
          <w:sz w:val="21"/>
          <w:szCs w:val="21"/>
        </w:rPr>
        <w:t>，</w:t>
      </w:r>
      <w:r>
        <w:rPr>
          <w:rFonts w:hint="eastAsia" w:ascii="宋体" w:hAnsi="宋体"/>
          <w:sz w:val="21"/>
          <w:szCs w:val="21"/>
        </w:rPr>
        <w:t>应对货物的质量、规格、性能进行出厂检验，</w:t>
      </w:r>
      <w:r>
        <w:rPr>
          <w:rFonts w:hint="eastAsia"/>
          <w:sz w:val="21"/>
          <w:szCs w:val="21"/>
        </w:rPr>
        <w:t>并随包装箱提供出厂合格证或出厂检测报告。</w:t>
      </w:r>
    </w:p>
    <w:p>
      <w:pPr>
        <w:spacing w:line="380" w:lineRule="exact"/>
        <w:ind w:left="1" w:right="-1"/>
        <w:jc w:val="both"/>
        <w:rPr>
          <w:rFonts w:ascii="宋体" w:hAnsi="宋体"/>
          <w:sz w:val="21"/>
          <w:szCs w:val="21"/>
        </w:rPr>
      </w:pPr>
      <w:r>
        <w:rPr>
          <w:rFonts w:ascii="宋体" w:hAnsi="宋体"/>
          <w:b/>
          <w:sz w:val="21"/>
          <w:szCs w:val="21"/>
        </w:rPr>
        <w:t>1</w:t>
      </w:r>
      <w:r>
        <w:rPr>
          <w:rFonts w:hint="eastAsia" w:ascii="宋体" w:hAnsi="宋体"/>
          <w:b/>
          <w:sz w:val="21"/>
          <w:szCs w:val="21"/>
        </w:rPr>
        <w:t>0.不可抗力</w:t>
      </w:r>
      <w:r>
        <w:rPr>
          <w:rFonts w:ascii="宋体" w:hAnsi="宋体"/>
          <w:b/>
          <w:sz w:val="21"/>
          <w:szCs w:val="21"/>
        </w:rPr>
        <w:t>:</w:t>
      </w:r>
      <w:r>
        <w:rPr>
          <w:rFonts w:ascii="宋体" w:hAnsi="宋体"/>
          <w:sz w:val="21"/>
          <w:szCs w:val="21"/>
        </w:rPr>
        <w:t xml:space="preserve"> 不可抗力是指在合同成立以后所发生的，不是由于当事人一方的故意或过失所造成的，对其发生以及造成的后果是当事人不能预见、不能控制、不能避免并不能克服的。</w:t>
      </w:r>
      <w:r>
        <w:rPr>
          <w:rFonts w:hint="eastAsia" w:ascii="宋体" w:hAnsi="宋体"/>
          <w:sz w:val="21"/>
          <w:szCs w:val="21"/>
        </w:rPr>
        <w:t>如果不可抗力事件发生，则一方在本合同项下受此不可抗力影响的合同义务可以在不可抗力所导致的迟延期间内暂停履行，同时该方无需为另一方由于这种暂停履行而遭受的任何损失承担罚金或责任。声称不可抗力的一方应当及时书面通知另一方，并且应当于其后十四</w:t>
      </w:r>
      <w:r>
        <w:rPr>
          <w:rFonts w:ascii="宋体" w:hAnsi="宋体"/>
          <w:sz w:val="21"/>
          <w:szCs w:val="21"/>
        </w:rPr>
        <w:t>(1</w:t>
      </w:r>
      <w:r>
        <w:rPr>
          <w:rFonts w:hint="eastAsia" w:ascii="宋体" w:hAnsi="宋体"/>
          <w:sz w:val="21"/>
          <w:szCs w:val="21"/>
        </w:rPr>
        <w:t>4</w:t>
      </w:r>
      <w:r>
        <w:rPr>
          <w:rFonts w:ascii="宋体" w:hAnsi="宋体"/>
          <w:sz w:val="21"/>
          <w:szCs w:val="21"/>
        </w:rPr>
        <w:t>)</w:t>
      </w:r>
      <w:r>
        <w:rPr>
          <w:rFonts w:hint="eastAsia" w:ascii="宋体" w:hAnsi="宋体"/>
          <w:sz w:val="21"/>
          <w:szCs w:val="21"/>
        </w:rPr>
        <w:t>天内提供该不可抗力发生和持续的充分证据。声称不可抗力的一方应与对方进行协商以找到一种公平的解决办法，并且应当采取一切合理的努力将这种不可抗力的影响减小到最小程度。在此情况下</w:t>
      </w:r>
      <w:r>
        <w:rPr>
          <w:rFonts w:ascii="宋体" w:hAnsi="宋体"/>
          <w:sz w:val="21"/>
          <w:szCs w:val="21"/>
        </w:rPr>
        <w:t>，</w:t>
      </w:r>
      <w:r>
        <w:rPr>
          <w:rFonts w:hint="eastAsia" w:ascii="宋体" w:hAnsi="宋体"/>
          <w:sz w:val="21"/>
          <w:szCs w:val="21"/>
        </w:rPr>
        <w:t>卖方仍有责任采取一切必要措施加速交货。如事故延续十周以上</w:t>
      </w:r>
      <w:r>
        <w:rPr>
          <w:rFonts w:ascii="宋体" w:hAnsi="宋体"/>
          <w:sz w:val="21"/>
          <w:szCs w:val="21"/>
        </w:rPr>
        <w:t>，</w:t>
      </w:r>
      <w:r>
        <w:rPr>
          <w:rFonts w:hint="eastAsia" w:ascii="宋体" w:hAnsi="宋体"/>
          <w:sz w:val="21"/>
          <w:szCs w:val="21"/>
        </w:rPr>
        <w:t>买方有权撤销合同。</w:t>
      </w:r>
    </w:p>
    <w:p>
      <w:pPr>
        <w:spacing w:line="380" w:lineRule="exact"/>
        <w:ind w:right="424" w:rightChars="212"/>
        <w:jc w:val="both"/>
        <w:rPr>
          <w:rFonts w:ascii="宋体" w:hAnsi="宋体"/>
          <w:b/>
          <w:sz w:val="21"/>
          <w:szCs w:val="21"/>
        </w:rPr>
      </w:pPr>
      <w:r>
        <w:rPr>
          <w:rFonts w:hint="eastAsia" w:ascii="宋体" w:hAnsi="宋体"/>
          <w:b/>
          <w:sz w:val="21"/>
          <w:szCs w:val="21"/>
        </w:rPr>
        <w:t>11. 罚款和索赔</w:t>
      </w:r>
      <w:r>
        <w:rPr>
          <w:rFonts w:ascii="宋体" w:hAnsi="宋体"/>
          <w:b/>
          <w:sz w:val="21"/>
          <w:szCs w:val="21"/>
        </w:rPr>
        <w:t>:</w:t>
      </w:r>
    </w:p>
    <w:p>
      <w:pPr>
        <w:tabs>
          <w:tab w:val="left" w:pos="9922"/>
        </w:tabs>
        <w:spacing w:line="380" w:lineRule="exact"/>
        <w:ind w:right="-1"/>
        <w:jc w:val="both"/>
        <w:rPr>
          <w:rFonts w:ascii="宋体" w:hAnsi="宋体"/>
          <w:sz w:val="21"/>
          <w:szCs w:val="21"/>
        </w:rPr>
      </w:pPr>
      <w:r>
        <w:rPr>
          <w:rFonts w:hint="eastAsia" w:ascii="宋体" w:hAnsi="宋体"/>
          <w:b/>
          <w:bCs/>
          <w:sz w:val="21"/>
          <w:szCs w:val="21"/>
        </w:rPr>
        <w:t xml:space="preserve">11.1 </w:t>
      </w:r>
      <w:r>
        <w:rPr>
          <w:rFonts w:hint="eastAsia" w:ascii="宋体" w:hAnsi="宋体" w:cs="Arial"/>
          <w:b/>
          <w:sz w:val="21"/>
          <w:szCs w:val="21"/>
        </w:rPr>
        <w:t>迟交货罚款</w:t>
      </w:r>
      <w:r>
        <w:rPr>
          <w:rFonts w:ascii="宋体" w:hAnsi="宋体" w:cs="Arial"/>
          <w:b/>
          <w:sz w:val="21"/>
          <w:szCs w:val="21"/>
        </w:rPr>
        <w:t>:</w:t>
      </w:r>
      <w:r>
        <w:rPr>
          <w:rFonts w:ascii="宋体" w:hAnsi="宋体" w:cs="Arial"/>
          <w:sz w:val="21"/>
          <w:szCs w:val="21"/>
        </w:rPr>
        <w:t xml:space="preserve"> </w:t>
      </w:r>
      <w:r>
        <w:rPr>
          <w:rFonts w:hint="eastAsia" w:ascii="宋体" w:hAnsi="宋体" w:cs="Arial"/>
          <w:sz w:val="21"/>
          <w:szCs w:val="21"/>
        </w:rPr>
        <w:t>除</w:t>
      </w:r>
      <w:r>
        <w:rPr>
          <w:rFonts w:hint="eastAsia" w:ascii="宋体" w:hAnsi="宋体"/>
          <w:sz w:val="21"/>
          <w:szCs w:val="21"/>
        </w:rPr>
        <w:t>本合同第十条规定的不可抗力原因外</w:t>
      </w:r>
      <w:r>
        <w:rPr>
          <w:rFonts w:ascii="宋体" w:hAnsi="宋体"/>
          <w:sz w:val="21"/>
          <w:szCs w:val="21"/>
        </w:rPr>
        <w:t>，</w:t>
      </w:r>
      <w:r>
        <w:rPr>
          <w:rFonts w:hint="eastAsia" w:ascii="宋体" w:hAnsi="宋体"/>
          <w:sz w:val="21"/>
          <w:szCs w:val="21"/>
        </w:rPr>
        <w:t>如卖方不能按合同规定的时间交货</w:t>
      </w:r>
      <w:r>
        <w:rPr>
          <w:rFonts w:ascii="宋体" w:hAnsi="宋体"/>
          <w:sz w:val="21"/>
          <w:szCs w:val="21"/>
        </w:rPr>
        <w:t>，</w:t>
      </w:r>
      <w:r>
        <w:rPr>
          <w:rFonts w:hint="eastAsia" w:ascii="宋体" w:hAnsi="宋体"/>
          <w:sz w:val="21"/>
          <w:szCs w:val="21"/>
        </w:rPr>
        <w:t>将按以下方式处理：</w:t>
      </w:r>
    </w:p>
    <w:p>
      <w:pPr>
        <w:tabs>
          <w:tab w:val="left" w:pos="9922"/>
        </w:tabs>
        <w:spacing w:line="380" w:lineRule="exact"/>
        <w:ind w:right="-1" w:firstLine="420" w:firstLineChars="200"/>
        <w:jc w:val="both"/>
        <w:rPr>
          <w:rFonts w:ascii="宋体" w:hAnsi="宋体"/>
          <w:sz w:val="21"/>
          <w:szCs w:val="21"/>
        </w:rPr>
      </w:pPr>
      <w:r>
        <w:rPr>
          <w:rFonts w:hint="eastAsia" w:ascii="宋体" w:hAnsi="宋体"/>
          <w:sz w:val="21"/>
          <w:szCs w:val="21"/>
        </w:rPr>
        <w:t>由于卖方原因推迟交货，经最终用户确认不影响其生产经营，双方将友好协商确定新的交货期，卖方按新的交货期按时交货。</w:t>
      </w:r>
    </w:p>
    <w:p>
      <w:pPr>
        <w:tabs>
          <w:tab w:val="left" w:pos="9922"/>
        </w:tabs>
        <w:spacing w:line="380" w:lineRule="exact"/>
        <w:ind w:right="-1" w:firstLine="420" w:firstLineChars="200"/>
        <w:jc w:val="both"/>
        <w:rPr>
          <w:rFonts w:ascii="宋体" w:hAnsi="宋体"/>
          <w:sz w:val="21"/>
          <w:szCs w:val="21"/>
        </w:rPr>
      </w:pPr>
      <w:r>
        <w:rPr>
          <w:rFonts w:hint="eastAsia" w:ascii="宋体" w:hAnsi="宋体"/>
          <w:sz w:val="21"/>
          <w:szCs w:val="21"/>
        </w:rPr>
        <w:t>若卖方推迟交货影响最终用户的生产经营，则</w:t>
      </w:r>
      <w:r>
        <w:rPr>
          <w:sz w:val="21"/>
          <w:szCs w:val="21"/>
        </w:rPr>
        <w:t>买方应同意在卖方付罚款的条件下延期交货。</w:t>
      </w:r>
      <w:r>
        <w:rPr>
          <w:rFonts w:hint="eastAsia" w:ascii="宋体" w:hAnsi="宋体"/>
          <w:sz w:val="21"/>
          <w:szCs w:val="21"/>
        </w:rPr>
        <w:t>罚款金额可由买方支付货款时直接扣除。罚款率按每七天收</w:t>
      </w:r>
      <w:r>
        <w:rPr>
          <w:rFonts w:ascii="宋体" w:hAnsi="宋体"/>
          <w:sz w:val="21"/>
          <w:szCs w:val="21"/>
        </w:rPr>
        <w:t>0.5</w:t>
      </w:r>
      <w:r>
        <w:rPr>
          <w:rFonts w:hint="eastAsia" w:ascii="宋体" w:hAnsi="宋体"/>
          <w:sz w:val="21"/>
          <w:szCs w:val="21"/>
        </w:rPr>
        <w:t>％</w:t>
      </w:r>
      <w:r>
        <w:rPr>
          <w:rFonts w:ascii="宋体" w:hAnsi="宋体"/>
          <w:sz w:val="21"/>
          <w:szCs w:val="21"/>
        </w:rPr>
        <w:t>，</w:t>
      </w:r>
      <w:r>
        <w:rPr>
          <w:rFonts w:hint="eastAsia" w:ascii="宋体" w:hAnsi="宋体"/>
          <w:sz w:val="21"/>
          <w:szCs w:val="21"/>
        </w:rPr>
        <w:t>不足七天时以七天计算。但罚款不得超过迟交货物总价的</w:t>
      </w:r>
      <w:r>
        <w:rPr>
          <w:rFonts w:ascii="宋体" w:hAnsi="宋体"/>
          <w:sz w:val="21"/>
          <w:szCs w:val="21"/>
        </w:rPr>
        <w:t>5</w:t>
      </w:r>
      <w:r>
        <w:rPr>
          <w:rFonts w:hint="eastAsia" w:ascii="宋体" w:hAnsi="宋体"/>
          <w:sz w:val="21"/>
          <w:szCs w:val="21"/>
        </w:rPr>
        <w:t>％。如卖方延期交货超过合同规定十周时</w:t>
      </w:r>
      <w:r>
        <w:rPr>
          <w:rFonts w:ascii="宋体" w:hAnsi="宋体"/>
          <w:sz w:val="21"/>
          <w:szCs w:val="21"/>
        </w:rPr>
        <w:t>，</w:t>
      </w:r>
      <w:r>
        <w:rPr>
          <w:rFonts w:hint="eastAsia" w:ascii="宋体" w:hAnsi="宋体"/>
          <w:sz w:val="21"/>
          <w:szCs w:val="21"/>
        </w:rPr>
        <w:t>买方有权撤销合同。此时</w:t>
      </w:r>
      <w:r>
        <w:rPr>
          <w:rFonts w:ascii="宋体" w:hAnsi="宋体"/>
          <w:sz w:val="21"/>
          <w:szCs w:val="21"/>
        </w:rPr>
        <w:t>,</w:t>
      </w:r>
      <w:r>
        <w:rPr>
          <w:rFonts w:hint="eastAsia" w:ascii="宋体" w:hAnsi="宋体"/>
          <w:sz w:val="21"/>
          <w:szCs w:val="21"/>
        </w:rPr>
        <w:t>卖方仍应</w:t>
      </w:r>
      <w:r>
        <w:rPr>
          <w:sz w:val="21"/>
          <w:szCs w:val="21"/>
        </w:rPr>
        <w:t>不迟延地</w:t>
      </w:r>
      <w:r>
        <w:rPr>
          <w:rFonts w:hint="eastAsia" w:ascii="宋体" w:hAnsi="宋体"/>
          <w:sz w:val="21"/>
          <w:szCs w:val="21"/>
        </w:rPr>
        <w:t>按上述规定向买方支付罚款。</w:t>
      </w:r>
    </w:p>
    <w:p>
      <w:pPr>
        <w:tabs>
          <w:tab w:val="left" w:pos="360"/>
        </w:tabs>
        <w:spacing w:line="380" w:lineRule="exact"/>
        <w:rPr>
          <w:rFonts w:ascii="宋体" w:hAnsi="宋体"/>
          <w:sz w:val="21"/>
          <w:szCs w:val="21"/>
        </w:rPr>
      </w:pPr>
      <w:r>
        <w:rPr>
          <w:rFonts w:hint="eastAsia" w:ascii="宋体" w:hAnsi="宋体"/>
          <w:b/>
          <w:sz w:val="21"/>
          <w:szCs w:val="21"/>
        </w:rPr>
        <w:t>11.2 性能保证及违约索赔</w:t>
      </w:r>
      <w:r>
        <w:rPr>
          <w:rFonts w:ascii="宋体" w:hAnsi="宋体"/>
          <w:b/>
          <w:sz w:val="21"/>
          <w:szCs w:val="21"/>
        </w:rPr>
        <w:t>:</w:t>
      </w:r>
      <w:r>
        <w:rPr>
          <w:rFonts w:hint="eastAsia" w:ascii="宋体" w:hAnsi="宋体"/>
          <w:sz w:val="21"/>
          <w:szCs w:val="21"/>
        </w:rPr>
        <w:t>卖方保证所交付的货物是优质、全新、未经使用过、全套齐备无损的，技术参数完全满足技术文件约定。</w:t>
      </w:r>
    </w:p>
    <w:p>
      <w:pPr>
        <w:spacing w:line="380" w:lineRule="exact"/>
        <w:ind w:right="-1" w:firstLine="315" w:firstLineChars="150"/>
        <w:jc w:val="both"/>
        <w:rPr>
          <w:rFonts w:ascii="宋体" w:hAnsi="宋体"/>
          <w:sz w:val="21"/>
          <w:szCs w:val="21"/>
        </w:rPr>
      </w:pPr>
      <w:r>
        <w:rPr>
          <w:rFonts w:hint="eastAsia" w:ascii="宋体" w:hAnsi="宋体"/>
          <w:sz w:val="21"/>
          <w:szCs w:val="21"/>
        </w:rPr>
        <w:t xml:space="preserve"> 货</w:t>
      </w:r>
      <w:r>
        <w:rPr>
          <w:rFonts w:hint="eastAsia" w:ascii="宋体" w:hAnsi="宋体"/>
          <w:sz w:val="21"/>
          <w:szCs w:val="21"/>
          <w:highlight w:val="none"/>
        </w:rPr>
        <w:t>到本溪后</w:t>
      </w:r>
      <w:r>
        <w:rPr>
          <w:rFonts w:ascii="宋体" w:hAnsi="宋体"/>
          <w:sz w:val="21"/>
          <w:szCs w:val="21"/>
          <w:highlight w:val="none"/>
        </w:rPr>
        <w:t>，</w:t>
      </w:r>
      <w:r>
        <w:rPr>
          <w:rFonts w:hint="eastAsia" w:ascii="宋体" w:hAnsi="宋体"/>
          <w:sz w:val="21"/>
          <w:szCs w:val="21"/>
          <w:highlight w:val="none"/>
        </w:rPr>
        <w:t>如发现货物</w:t>
      </w:r>
      <w:r>
        <w:rPr>
          <w:rFonts w:hint="eastAsia" w:ascii="宋体" w:hAnsi="宋体"/>
          <w:sz w:val="21"/>
          <w:szCs w:val="21"/>
        </w:rPr>
        <w:t>残损、规格或数量与合同规定不符</w:t>
      </w:r>
      <w:r>
        <w:rPr>
          <w:rFonts w:ascii="宋体" w:hAnsi="宋体"/>
          <w:sz w:val="21"/>
          <w:szCs w:val="21"/>
        </w:rPr>
        <w:t>，</w:t>
      </w:r>
      <w:r>
        <w:rPr>
          <w:rFonts w:hint="eastAsia" w:ascii="宋体" w:hAnsi="宋体"/>
          <w:sz w:val="21"/>
          <w:szCs w:val="21"/>
        </w:rPr>
        <w:t>买方须在货物到达本溪后30日内向卖方提出修理、补供、换货等有效的索赔要求。卖方接到买方索赔后</w:t>
      </w:r>
      <w:r>
        <w:rPr>
          <w:rFonts w:ascii="宋体" w:hAnsi="宋体"/>
          <w:sz w:val="21"/>
          <w:szCs w:val="21"/>
        </w:rPr>
        <w:t>，</w:t>
      </w:r>
      <w:r>
        <w:rPr>
          <w:rFonts w:hint="eastAsia" w:ascii="宋体" w:hAnsi="宋体"/>
          <w:sz w:val="21"/>
          <w:szCs w:val="21"/>
        </w:rPr>
        <w:t>应立即无偿更换、补发短少、缺陷和损失部分</w:t>
      </w:r>
      <w:r>
        <w:rPr>
          <w:rFonts w:ascii="宋体" w:hAnsi="宋体"/>
          <w:sz w:val="21"/>
          <w:szCs w:val="21"/>
        </w:rPr>
        <w:t>，</w:t>
      </w:r>
      <w:r>
        <w:rPr>
          <w:rFonts w:hint="eastAsia" w:ascii="宋体" w:hAnsi="宋体"/>
          <w:sz w:val="21"/>
          <w:szCs w:val="21"/>
        </w:rPr>
        <w:t>并负担由此产生的运费、风险并免费运输到合同中规定的交货地。卖方换货或补供货物的期限以不影响买方项目总进度为前提，如卖方未按期履行义务，则按延期交货有关规定办理。</w:t>
      </w:r>
    </w:p>
    <w:p>
      <w:pPr>
        <w:spacing w:line="380" w:lineRule="exact"/>
        <w:ind w:right="-1" w:firstLine="315" w:firstLineChars="150"/>
        <w:jc w:val="both"/>
        <w:rPr>
          <w:rFonts w:ascii="宋体" w:hAnsi="宋体"/>
          <w:sz w:val="21"/>
          <w:szCs w:val="21"/>
        </w:rPr>
      </w:pPr>
      <w:r>
        <w:rPr>
          <w:rFonts w:hint="eastAsia" w:ascii="宋体" w:hAnsi="宋体"/>
          <w:sz w:val="21"/>
          <w:szCs w:val="21"/>
        </w:rPr>
        <w:t>在质保期限内</w:t>
      </w:r>
      <w:r>
        <w:rPr>
          <w:rFonts w:ascii="宋体" w:hAnsi="宋体"/>
          <w:sz w:val="21"/>
          <w:szCs w:val="21"/>
        </w:rPr>
        <w:t>，</w:t>
      </w:r>
      <w:r>
        <w:rPr>
          <w:rFonts w:hint="eastAsia" w:ascii="宋体" w:hAnsi="宋体"/>
          <w:sz w:val="21"/>
          <w:szCs w:val="21"/>
        </w:rPr>
        <w:t>如货物由于设计或制造上的缺陷而发生损坏或</w:t>
      </w:r>
      <w:r>
        <w:rPr>
          <w:rFonts w:ascii="宋体" w:hAnsi="宋体"/>
          <w:sz w:val="21"/>
          <w:szCs w:val="21"/>
        </w:rPr>
        <w:t>/</w:t>
      </w:r>
      <w:r>
        <w:rPr>
          <w:rFonts w:hint="eastAsia" w:ascii="宋体" w:hAnsi="宋体"/>
          <w:sz w:val="21"/>
          <w:szCs w:val="21"/>
        </w:rPr>
        <w:t>和品质、性能与合同规定不符时</w:t>
      </w:r>
      <w:r>
        <w:rPr>
          <w:rFonts w:ascii="宋体" w:hAnsi="宋体"/>
          <w:sz w:val="21"/>
          <w:szCs w:val="21"/>
        </w:rPr>
        <w:t>，</w:t>
      </w:r>
      <w:r>
        <w:rPr>
          <w:rFonts w:hint="eastAsia" w:ascii="宋体" w:hAnsi="宋体"/>
          <w:sz w:val="21"/>
          <w:szCs w:val="21"/>
        </w:rPr>
        <w:t>买方向卖方提出索赔，买卖双方有必要对卖方提供的有质量异议“货物”进行技术确认，如果双方认定为卖方责任，卖方应立即免费更换、修复或赔偿以达到合同要求。由此产生的全部费用应由卖方承担。若卖方收到买方索赔要求后，三十天内未予答复</w:t>
      </w:r>
      <w:r>
        <w:rPr>
          <w:rFonts w:ascii="宋体" w:hAnsi="宋体"/>
          <w:sz w:val="21"/>
          <w:szCs w:val="21"/>
        </w:rPr>
        <w:t>，</w:t>
      </w:r>
      <w:r>
        <w:rPr>
          <w:rFonts w:hint="eastAsia" w:ascii="宋体" w:hAnsi="宋体"/>
          <w:sz w:val="21"/>
          <w:szCs w:val="21"/>
        </w:rPr>
        <w:t>则认为卖方已接受上述索赔。</w:t>
      </w:r>
    </w:p>
    <w:p>
      <w:pPr>
        <w:spacing w:line="320" w:lineRule="exact"/>
        <w:ind w:firstLine="420" w:firstLineChars="200"/>
        <w:rPr>
          <w:rFonts w:ascii="宋体" w:hAnsi="宋体"/>
          <w:sz w:val="21"/>
          <w:szCs w:val="21"/>
        </w:rPr>
      </w:pPr>
      <w:r>
        <w:rPr>
          <w:rFonts w:hint="eastAsia" w:ascii="宋体" w:hAnsi="宋体"/>
          <w:sz w:val="21"/>
          <w:szCs w:val="21"/>
        </w:rPr>
        <w:t>如果由于卖方原因且卖方经过一切努力，提供的货物始终达不到合同的要求，买方有权取消全部合同。在此情况下，卖方应双倍返还买方已付的全部货款。</w:t>
      </w:r>
    </w:p>
    <w:p>
      <w:pPr>
        <w:spacing w:line="380" w:lineRule="exact"/>
        <w:ind w:right="-1"/>
        <w:jc w:val="both"/>
        <w:rPr>
          <w:rFonts w:ascii="宋体" w:hAnsi="宋体"/>
          <w:bCs/>
          <w:sz w:val="21"/>
          <w:szCs w:val="21"/>
        </w:rPr>
      </w:pPr>
      <w:r>
        <w:rPr>
          <w:rFonts w:hint="eastAsia" w:ascii="宋体" w:hAnsi="宋体"/>
          <w:b/>
          <w:sz w:val="21"/>
          <w:szCs w:val="21"/>
        </w:rPr>
        <w:t>1</w:t>
      </w:r>
      <w:r>
        <w:rPr>
          <w:rFonts w:ascii="宋体" w:hAnsi="宋体"/>
          <w:b/>
          <w:sz w:val="21"/>
          <w:szCs w:val="21"/>
        </w:rPr>
        <w:t xml:space="preserve">2. </w:t>
      </w:r>
      <w:r>
        <w:rPr>
          <w:rFonts w:hint="eastAsia" w:ascii="宋体" w:hAnsi="宋体"/>
          <w:b/>
          <w:sz w:val="21"/>
          <w:szCs w:val="21"/>
        </w:rPr>
        <w:t>出口管制和制裁：</w:t>
      </w:r>
      <w:r>
        <w:rPr>
          <w:rFonts w:hint="eastAsia" w:ascii="宋体" w:hAnsi="宋体"/>
          <w:bCs/>
          <w:sz w:val="21"/>
          <w:szCs w:val="21"/>
        </w:rPr>
        <w:t>合同双方同意遵守适用的相关进出口管制和经济制裁的法律法规，包括但不限于中国、美国和欧盟的监管机构关于禁止或限制为特定目的或与特定最终用户交易的法律。</w:t>
      </w:r>
    </w:p>
    <w:p>
      <w:pPr>
        <w:spacing w:line="380" w:lineRule="exact"/>
        <w:ind w:right="-1"/>
        <w:jc w:val="both"/>
        <w:rPr>
          <w:rFonts w:ascii="宋体" w:hAnsi="宋体"/>
          <w:b w:val="0"/>
          <w:bCs/>
          <w:sz w:val="21"/>
          <w:szCs w:val="21"/>
          <w:highlight w:val="none"/>
        </w:rPr>
      </w:pPr>
      <w:r>
        <w:rPr>
          <w:rFonts w:ascii="宋体" w:hAnsi="宋体"/>
          <w:b w:val="0"/>
          <w:bCs/>
          <w:sz w:val="21"/>
          <w:szCs w:val="21"/>
          <w:highlight w:val="none"/>
        </w:rPr>
        <w:t>1</w:t>
      </w:r>
      <w:r>
        <w:rPr>
          <w:rFonts w:hint="eastAsia" w:ascii="宋体" w:hAnsi="宋体"/>
          <w:b w:val="0"/>
          <w:bCs/>
          <w:sz w:val="21"/>
          <w:szCs w:val="21"/>
          <w:highlight w:val="none"/>
        </w:rPr>
        <w:t>3.诉讼：双方发生争议，应协商解决，如协商不成，应向本合同签订地人民法院提起诉</w:t>
      </w:r>
      <w:r>
        <w:rPr>
          <w:rFonts w:hint="eastAsia" w:ascii="宋体" w:hAnsi="宋体"/>
          <w:b w:val="0"/>
          <w:bCs/>
          <w:sz w:val="21"/>
          <w:szCs w:val="21"/>
          <w:highlight w:val="none"/>
          <w:lang w:val="en-US" w:eastAsia="zh-CN"/>
        </w:rPr>
        <w:t>讼</w:t>
      </w:r>
      <w:r>
        <w:rPr>
          <w:rFonts w:hint="eastAsia" w:ascii="宋体" w:hAnsi="宋体"/>
          <w:b w:val="0"/>
          <w:bCs/>
          <w:sz w:val="21"/>
          <w:szCs w:val="21"/>
          <w:highlight w:val="none"/>
        </w:rPr>
        <w:t>。</w:t>
      </w:r>
    </w:p>
    <w:p>
      <w:pPr>
        <w:pStyle w:val="8"/>
        <w:spacing w:line="380" w:lineRule="exact"/>
        <w:jc w:val="both"/>
        <w:rPr>
          <w:rFonts w:ascii="宋体" w:hAnsi="宋体"/>
          <w:b w:val="0"/>
          <w:bCs/>
          <w:sz w:val="21"/>
          <w:szCs w:val="21"/>
          <w:highlight w:val="none"/>
          <w:lang w:eastAsia="zh-CN"/>
        </w:rPr>
      </w:pPr>
      <w:r>
        <w:rPr>
          <w:rFonts w:ascii="宋体" w:hAnsi="宋体"/>
          <w:b w:val="0"/>
          <w:bCs/>
          <w:sz w:val="21"/>
          <w:szCs w:val="21"/>
          <w:highlight w:val="none"/>
          <w:lang w:eastAsia="zh-CN"/>
        </w:rPr>
        <w:t>1</w:t>
      </w:r>
      <w:r>
        <w:rPr>
          <w:rFonts w:hint="eastAsia" w:ascii="宋体" w:hAnsi="宋体"/>
          <w:b w:val="0"/>
          <w:bCs/>
          <w:sz w:val="21"/>
          <w:szCs w:val="21"/>
          <w:highlight w:val="none"/>
          <w:lang w:eastAsia="zh-CN"/>
        </w:rPr>
        <w:t>4.合同生效与终止</w:t>
      </w:r>
      <w:r>
        <w:rPr>
          <w:rFonts w:ascii="宋体" w:hAnsi="宋体"/>
          <w:b w:val="0"/>
          <w:bCs/>
          <w:sz w:val="21"/>
          <w:szCs w:val="21"/>
          <w:highlight w:val="none"/>
          <w:lang w:eastAsia="zh-CN"/>
        </w:rPr>
        <w:t>:</w:t>
      </w:r>
      <w:r>
        <w:rPr>
          <w:rFonts w:hint="eastAsia" w:ascii="宋体" w:hAnsi="宋体"/>
          <w:sz w:val="21"/>
          <w:szCs w:val="21"/>
          <w:highlight w:val="none"/>
          <w:lang w:eastAsia="zh-CN"/>
        </w:rPr>
        <w:t>本合同经买卖双方授权代表签字并加盖合同专用章后生效，</w:t>
      </w:r>
      <w:r>
        <w:rPr>
          <w:rFonts w:hint="eastAsia" w:ascii="宋体" w:hAnsi="宋体"/>
          <w:sz w:val="21"/>
          <w:szCs w:val="21"/>
          <w:highlight w:val="none"/>
        </w:rPr>
        <w:t>有效期三年</w:t>
      </w:r>
      <w:r>
        <w:rPr>
          <w:rFonts w:hint="eastAsia" w:ascii="宋体" w:hAnsi="宋体"/>
          <w:sz w:val="21"/>
          <w:szCs w:val="21"/>
          <w:highlight w:val="none"/>
          <w:lang w:eastAsia="zh-CN"/>
        </w:rPr>
        <w:t>，</w:t>
      </w:r>
      <w:r>
        <w:rPr>
          <w:rFonts w:hint="eastAsia" w:ascii="宋体" w:hAnsi="宋体"/>
          <w:sz w:val="21"/>
          <w:szCs w:val="21"/>
          <w:highlight w:val="none"/>
        </w:rPr>
        <w:t>有效期届满或双方在本合同项下的全部权利义务履行完毕之日终止（以较早发生者为准）。有效期届满前，</w:t>
      </w:r>
      <w:r>
        <w:rPr>
          <w:rFonts w:hint="eastAsia" w:ascii="宋体" w:hAnsi="宋体"/>
          <w:sz w:val="21"/>
          <w:szCs w:val="21"/>
          <w:highlight w:val="none"/>
          <w:lang w:eastAsia="zh-CN"/>
        </w:rPr>
        <w:t>如双方协商一致延长合同期限，应另行签订书面补充协议。</w:t>
      </w:r>
      <w:bookmarkStart w:id="2" w:name="_GoBack"/>
      <w:bookmarkEnd w:id="2"/>
    </w:p>
    <w:p>
      <w:pPr>
        <w:pStyle w:val="3"/>
        <w:spacing w:line="380" w:lineRule="exact"/>
        <w:ind w:left="1" w:firstLine="0"/>
        <w:rPr>
          <w:rFonts w:ascii="宋体" w:hAnsi="宋体"/>
          <w:b w:val="0"/>
          <w:bCs/>
          <w:sz w:val="21"/>
          <w:szCs w:val="21"/>
          <w:highlight w:val="none"/>
        </w:rPr>
      </w:pPr>
      <w:r>
        <w:rPr>
          <w:rFonts w:hint="eastAsia" w:ascii="宋体" w:hAnsi="宋体"/>
          <w:b w:val="0"/>
          <w:bCs/>
          <w:sz w:val="21"/>
          <w:szCs w:val="21"/>
          <w:highlight w:val="none"/>
        </w:rPr>
        <w:t>15.合同适用法律：本合同适用法律为中华人民共和国法律。</w:t>
      </w:r>
    </w:p>
    <w:p>
      <w:pPr>
        <w:pStyle w:val="3"/>
        <w:spacing w:line="380" w:lineRule="exact"/>
        <w:ind w:left="1" w:firstLine="0"/>
        <w:rPr>
          <w:rFonts w:ascii="宋体" w:hAnsi="宋体"/>
          <w:b w:val="0"/>
          <w:bCs/>
          <w:sz w:val="21"/>
          <w:szCs w:val="21"/>
          <w:highlight w:val="none"/>
        </w:rPr>
      </w:pPr>
      <w:r>
        <w:rPr>
          <w:rFonts w:hint="eastAsia" w:ascii="宋体" w:hAnsi="宋体"/>
          <w:b w:val="0"/>
          <w:bCs/>
          <w:sz w:val="21"/>
          <w:szCs w:val="21"/>
          <w:highlight w:val="none"/>
        </w:rPr>
        <w:t>16.合同签订地：辽宁省本溪市平山区</w:t>
      </w:r>
    </w:p>
    <w:p>
      <w:pPr>
        <w:pStyle w:val="3"/>
        <w:spacing w:line="380" w:lineRule="exact"/>
        <w:ind w:left="1" w:firstLine="0"/>
        <w:rPr>
          <w:rFonts w:ascii="宋体" w:hAnsi="宋体"/>
          <w:sz w:val="21"/>
          <w:szCs w:val="21"/>
        </w:rPr>
      </w:pPr>
      <w:r>
        <w:rPr>
          <w:rFonts w:hint="eastAsia" w:ascii="宋体" w:hAnsi="宋体"/>
          <w:b/>
          <w:sz w:val="21"/>
          <w:szCs w:val="21"/>
        </w:rPr>
        <w:t>17.合同语言：</w:t>
      </w:r>
      <w:r>
        <w:rPr>
          <w:rFonts w:hint="eastAsia" w:ascii="宋体" w:hAnsi="宋体"/>
          <w:sz w:val="21"/>
          <w:szCs w:val="21"/>
        </w:rPr>
        <w:t>本合同和</w:t>
      </w:r>
      <w:r>
        <w:rPr>
          <w:rFonts w:ascii="宋体" w:hAnsi="宋体"/>
          <w:sz w:val="21"/>
          <w:szCs w:val="21"/>
        </w:rPr>
        <w:t>与</w:t>
      </w:r>
      <w:r>
        <w:rPr>
          <w:rFonts w:hint="eastAsia" w:ascii="宋体" w:hAnsi="宋体"/>
          <w:sz w:val="21"/>
          <w:szCs w:val="21"/>
        </w:rPr>
        <w:t>本合同</w:t>
      </w:r>
      <w:r>
        <w:rPr>
          <w:rFonts w:ascii="宋体" w:hAnsi="宋体"/>
          <w:sz w:val="21"/>
          <w:szCs w:val="21"/>
        </w:rPr>
        <w:t>有关的</w:t>
      </w:r>
      <w:r>
        <w:rPr>
          <w:rFonts w:hint="eastAsia" w:ascii="宋体" w:hAnsi="宋体"/>
          <w:sz w:val="21"/>
          <w:szCs w:val="21"/>
        </w:rPr>
        <w:t>主要文档法律语言为中文</w:t>
      </w:r>
      <w:r>
        <w:rPr>
          <w:rFonts w:ascii="宋体" w:hAnsi="宋体"/>
          <w:sz w:val="21"/>
          <w:szCs w:val="21"/>
        </w:rPr>
        <w:t>。</w:t>
      </w:r>
    </w:p>
    <w:p>
      <w:pPr>
        <w:spacing w:line="380" w:lineRule="exact"/>
        <w:ind w:right="424" w:rightChars="212"/>
        <w:jc w:val="both"/>
        <w:rPr>
          <w:rFonts w:ascii="宋体" w:hAnsi="宋体"/>
          <w:sz w:val="21"/>
          <w:szCs w:val="21"/>
        </w:rPr>
      </w:pPr>
      <w:r>
        <w:rPr>
          <w:rFonts w:hint="eastAsia" w:ascii="宋体" w:hAnsi="宋体"/>
          <w:b/>
          <w:sz w:val="21"/>
          <w:szCs w:val="21"/>
        </w:rPr>
        <w:t>18.补充条款</w:t>
      </w:r>
      <w:r>
        <w:rPr>
          <w:rFonts w:ascii="宋体" w:hAnsi="宋体"/>
          <w:b/>
          <w:sz w:val="21"/>
          <w:szCs w:val="21"/>
        </w:rPr>
        <w:t>:</w:t>
      </w:r>
      <w:r>
        <w:rPr>
          <w:rFonts w:hint="eastAsia" w:ascii="宋体" w:hAnsi="宋体"/>
          <w:sz w:val="21"/>
          <w:szCs w:val="21"/>
        </w:rPr>
        <w:t xml:space="preserve"> 本合同一式两份，签字加盖合同专用章后双方各执一份为凭。合同附件是本合同不可分割的一部分，与本合同具有同等法律效力。</w:t>
      </w:r>
    </w:p>
    <w:p>
      <w:pPr>
        <w:spacing w:line="380" w:lineRule="exact"/>
        <w:ind w:right="424" w:rightChars="212"/>
        <w:jc w:val="both"/>
        <w:rPr>
          <w:rFonts w:ascii="宋体" w:hAnsi="宋体"/>
          <w:sz w:val="21"/>
          <w:szCs w:val="21"/>
        </w:rPr>
      </w:pPr>
    </w:p>
    <w:p>
      <w:pPr>
        <w:tabs>
          <w:tab w:val="left" w:pos="6735"/>
        </w:tabs>
        <w:spacing w:line="380" w:lineRule="exact"/>
        <w:rPr>
          <w:rFonts w:hint="eastAsia" w:ascii="宋体" w:hAnsi="宋体" w:cs="Times New Roman"/>
          <w:b/>
          <w:bCs w:val="0"/>
          <w:sz w:val="21"/>
          <w:szCs w:val="21"/>
        </w:rPr>
      </w:pPr>
      <w:r>
        <w:rPr>
          <w:rFonts w:hint="eastAsia" w:ascii="宋体" w:hAnsi="宋体"/>
          <w:b/>
          <w:sz w:val="21"/>
          <w:szCs w:val="21"/>
        </w:rPr>
        <w:t>买方：鞍钢集团国际经济贸易有限公司本溪分公司         卖方：</w:t>
      </w:r>
      <w:r>
        <w:rPr>
          <w:rFonts w:hint="eastAsia" w:ascii="Arial" w:hAnsi="Arial" w:cs="Arial"/>
          <w:bCs/>
          <w:color w:val="auto"/>
          <w:sz w:val="21"/>
          <w:lang w:val="en-US" w:eastAsia="zh-CN"/>
        </w:rPr>
        <w:t>XXXX</w:t>
      </w:r>
    </w:p>
    <w:sectPr>
      <w:headerReference r:id="rId3" w:type="default"/>
      <w:footerReference r:id="rId4" w:type="default"/>
      <w:endnotePr>
        <w:numFmt w:val="decimal"/>
      </w:endnotePr>
      <w:pgSz w:w="11909" w:h="16834"/>
      <w:pgMar w:top="1440" w:right="1136" w:bottom="1440" w:left="1276" w:header="567" w:footer="567" w:gutter="0"/>
      <w:cols w:space="720" w:num="1"/>
      <w:docGrid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aramond">
    <w:altName w:val="PMingLiU-ExtB"/>
    <w:panose1 w:val="02020404030301010803"/>
    <w:charset w:val="00"/>
    <w:family w:val="roman"/>
    <w:pitch w:val="default"/>
    <w:sig w:usb0="00000000" w:usb1="00000000" w:usb2="00000000" w:usb3="00000000" w:csb0="0000009F"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 PAGE   \* MERGEFORMAT </w:instrText>
    </w:r>
    <w:r>
      <w:fldChar w:fldCharType="separate"/>
    </w:r>
    <w:r>
      <w:rPr>
        <w:lang w:val="zh-CN"/>
      </w:rPr>
      <w:t>2</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711E6"/>
    <w:rsid w:val="00475572"/>
    <w:rsid w:val="00556648"/>
    <w:rsid w:val="00560ED7"/>
    <w:rsid w:val="00627104"/>
    <w:rsid w:val="007A7940"/>
    <w:rsid w:val="00855805"/>
    <w:rsid w:val="009E7189"/>
    <w:rsid w:val="00B52DA2"/>
    <w:rsid w:val="00B711E6"/>
    <w:rsid w:val="00CA7532"/>
    <w:rsid w:val="00E12A33"/>
    <w:rsid w:val="00E2751C"/>
    <w:rsid w:val="00EF67D3"/>
    <w:rsid w:val="03B86454"/>
    <w:rsid w:val="06AF3033"/>
    <w:rsid w:val="09231FB6"/>
    <w:rsid w:val="0E1D4044"/>
    <w:rsid w:val="1CC33BFD"/>
    <w:rsid w:val="42F17EA9"/>
    <w:rsid w:val="53F42710"/>
    <w:rsid w:val="5493425D"/>
    <w:rsid w:val="5D28672F"/>
    <w:rsid w:val="636E2540"/>
    <w:rsid w:val="681228F0"/>
    <w:rsid w:val="71EC673E"/>
    <w:rsid w:val="72077F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overflowPunct w:val="0"/>
      <w:autoSpaceDE w:val="0"/>
      <w:autoSpaceDN w:val="0"/>
      <w:adjustRightInd w:val="0"/>
      <w:textAlignment w:val="baseline"/>
    </w:pPr>
    <w:rPr>
      <w:rFonts w:ascii="Times New Roman" w:hAnsi="Times New Roman" w:eastAsia="宋体" w:cs="Times New Roman"/>
      <w:lang w:val="en-US" w:eastAsia="zh-CN" w:bidi="ar-SA"/>
    </w:rPr>
  </w:style>
  <w:style w:type="paragraph" w:styleId="2">
    <w:name w:val="heading 6"/>
    <w:basedOn w:val="1"/>
    <w:next w:val="1"/>
    <w:qFormat/>
    <w:uiPriority w:val="0"/>
    <w:pPr>
      <w:keepNext/>
      <w:tabs>
        <w:tab w:val="left" w:pos="4160"/>
      </w:tabs>
      <w:jc w:val="center"/>
      <w:outlineLvl w:val="5"/>
    </w:pPr>
    <w:rPr>
      <w:rFonts w:ascii="Garamond" w:hAnsi="Garamond"/>
      <w:b/>
      <w:sz w:val="1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qFormat/>
    <w:uiPriority w:val="0"/>
    <w:pPr>
      <w:ind w:left="482" w:hanging="340"/>
      <w:jc w:val="both"/>
    </w:pPr>
    <w:rPr>
      <w:sz w:val="16"/>
    </w:rPr>
  </w:style>
  <w:style w:type="paragraph" w:styleId="4">
    <w:name w:val="footer"/>
    <w:basedOn w:val="1"/>
    <w:qFormat/>
    <w:uiPriority w:val="0"/>
    <w:pPr>
      <w:tabs>
        <w:tab w:val="center" w:pos="4153"/>
        <w:tab w:val="right" w:pos="8306"/>
      </w:tabs>
      <w:snapToGrid w:val="0"/>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8">
    <w:name w:val="È±Ê¡ÎÄ±¾"/>
    <w:basedOn w:val="1"/>
    <w:qFormat/>
    <w:uiPriority w:val="0"/>
    <w:rPr>
      <w:rFonts w:ascii="Calibri" w:hAnsi="Calibri"/>
      <w:sz w:val="24"/>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478</Words>
  <Characters>2730</Characters>
  <Lines>22</Lines>
  <Paragraphs>6</Paragraphs>
  <TotalTime>1</TotalTime>
  <ScaleCrop>false</ScaleCrop>
  <LinksUpToDate>false</LinksUpToDate>
  <CharactersWithSpaces>3202</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2025-03-14T01:31:00Z</dcterms:created>
  <dc:creator>朱琳</dc:creator>
  <cp:lastModifiedBy>李胜连</cp:lastModifiedBy>
  <cp:lastPrinted>2025-09-02T00:22:00Z</cp:lastPrinted>
  <dcterms:modified xsi:type="dcterms:W3CDTF">2026-07-20T07:21:11Z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A9D861659D1C47278452E9F756F4FE11</vt:lpwstr>
  </property>
  <property fmtid="{D5CDD505-2E9C-101B-9397-08002B2CF9AE}" pid="4" name="KSOTemplateDocerSaveRecord">
    <vt:lpwstr>eyJoZGlkIjoiNGQyMDUwYjVkZWUwZmI4MDMwYzBkMjYxNWZlYWM2MWMiLCJ1c2VySWQiOiIzNjAyMjgzNTQifQ==</vt:lpwstr>
  </property>
</Properties>
</file>