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供应商征集公告</w:t>
      </w:r>
    </w:p>
    <w:p>
      <w:pPr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根据内蒙古蒙商消费金融股份有限公司（以下简称“采购人”）业务发展需要，现启动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包头地区贷后管理诉讼委托代理业务律师事务所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项目供应商征集工作。诚邀符合要求的供应商报名参与。现将有关事项公告如下：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采购内容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本次拟采购最多2家律师事务所为我公司提供包头地区民事委托代理诉讼服务，具体采购数量，以入围的合格供应商数量决定。服务期限为一年。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供应商要求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基本资格要求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供应商必须是在中华人民共和国境内注册的独立法人或单位，符合国家法律规定，进行工商税务登记且年检合格，具备独立订立合同的能力，经营范围符合需求；</w:t>
      </w:r>
    </w:p>
    <w:p>
      <w:pPr>
        <w:numPr>
          <w:ilvl w:val="-1"/>
          <w:numId w:val="0"/>
        </w:numPr>
        <w:tabs>
          <w:tab w:val="left" w:pos="210"/>
        </w:tabs>
        <w:spacing w:line="56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2.供应商须具有良好的商业信誉和财务状况，具备履行合同所必需的设备和专业技术能力；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具有依法缴纳税收和社会保障资金的良好记录；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供应商遵守《中华人民共和国招标投标法》及其它有关的中国法律和法规，参加此项采购活动前三年内，在经营活动中没有重大违法、违规记录；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单位负责人为同一人或者存在控股、管理关系的不同单位，不得同时参加报名；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同一法定代表人的两个及两个以上法人、母公司、全资子公司及其控股公司不得在同一项目中参加报名；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本项目不接受联合体投标；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项目团队能力要求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报名律师事务所须至少有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名及以上受聘律师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提供相关证明材料；</w:t>
      </w:r>
    </w:p>
    <w:p>
      <w:pPr>
        <w:pStyle w:val="13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律师事务所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具备当地可提交诉讼、司法确认、支付令等形式的司法管辖解决能力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并提供承诺函；</w:t>
      </w:r>
    </w:p>
    <w:p>
      <w:pPr>
        <w:pStyle w:val="13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律师事务所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满足案件办理要求：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1）案件量：满足年度可办理至少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00件诉讼案件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并提供承诺函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2）处理周期：委案到领取执行终结、终本裁定书不超过1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并提供承诺函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numPr>
          <w:ilvl w:val="0"/>
          <w:numId w:val="2"/>
        </w:numPr>
        <w:adjustRightInd/>
        <w:snapToGrid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同类项目经验要求</w:t>
      </w:r>
    </w:p>
    <w:p>
      <w:pPr>
        <w:numPr>
          <w:ilvl w:val="-1"/>
          <w:numId w:val="0"/>
        </w:numPr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报名律师事务所具有近三年银行（贷款类型为信用卡、个人消费贷类）或持牌消费金融行业类似项目的合作项目案例至少2家。</w:t>
      </w:r>
    </w:p>
    <w:p>
      <w:pPr>
        <w:numPr>
          <w:ilvl w:val="0"/>
          <w:numId w:val="2"/>
        </w:numPr>
        <w:adjustRightInd/>
        <w:snapToGrid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其他</w:t>
      </w:r>
    </w:p>
    <w:p>
      <w:pPr>
        <w:numPr>
          <w:ilvl w:val="-1"/>
          <w:numId w:val="0"/>
        </w:numPr>
        <w:adjustRightInd/>
        <w:snapToGri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律师事务所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可接受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人承诺材料真实性要求：包含但不限于向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人提供的所有文书资料、证明资料、合作协议的真实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征集报名时间及方式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21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本公告征集截止时间为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2023年10月11日24时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0分（北京时间）。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有意参与征集的单位，须在征集截止时间前，将真实、有效、完整的报名材料（扫描件）发送到：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renzhiwen@mengshangxiaofei.com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，报名材料须按提供资料排序，对于逾期提交或经审核报名材料不符合规定的，我公司不予受理。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电子邮件主题为“（报名单位全称）+（包头地区民事诉讼业务律所采购）+（邮件编号/总数量）”，单封邮件大小不大于50M，可分为多个邮件，但必须在邮件主题注明。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报名材料包括：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各类证明文件均需加盖公章，复印件需注明“与原件一致无误”。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公司基本情况登记表（格式详见征集公告附件1）；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有效期内的营业执照复印件（律所提供《律师事务所执业证书》）；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法定代表人（单位负责人）身份证明及授权书原件（格式详见征集公告附件；</w:t>
      </w:r>
    </w:p>
    <w:p>
      <w:pPr>
        <w:numPr>
          <w:ilvl w:val="0"/>
          <w:numId w:val="5"/>
        </w:numPr>
        <w:adjustRightInd/>
        <w:spacing w:line="56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提供上一年度经外部审计的财务报表(至少包含会计师事务所或审计机构签章页、资产负债表、现金流量表、损益表/利润表)；若开业不满三年的律所可提供开标日前6个月内开具的银行资信证明。</w:t>
      </w:r>
    </w:p>
    <w:p>
      <w:pPr>
        <w:numPr>
          <w:ilvl w:val="0"/>
          <w:numId w:val="5"/>
        </w:numPr>
        <w:adjustRightInd/>
        <w:spacing w:line="560" w:lineRule="exact"/>
        <w:ind w:left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提供企业缴纳的近12个月任意3个月的税收和社会保障资金缴纳凭证。</w:t>
      </w:r>
    </w:p>
    <w:p>
      <w:pPr>
        <w:numPr>
          <w:ilvl w:val="0"/>
          <w:numId w:val="5"/>
        </w:numPr>
        <w:wordWrap w:val="0"/>
        <w:spacing w:line="560" w:lineRule="exact"/>
        <w:ind w:left="425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提供最近三年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律师事务所及其负责人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无行贿记录的证明材料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（须在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中国裁判文书网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行查询行贿犯罪信息，并提供查询结果截图；查询方式：进入“http://wenshu.court.gov.cn”首页→在输入框中输入当事人（个人或单位）→点击“高级检索选择按纽（向下的三角形）”，其中案件类型选“刑事案件”，文件类型为“判决书”，案由为“刑事案由→贪污贿赂→行贿（如个人）/单位行贿（如单位）”→点击“搜索”并分别截图）。</w:t>
      </w:r>
    </w:p>
    <w:p>
      <w:pPr>
        <w:numPr>
          <w:ilvl w:val="0"/>
          <w:numId w:val="5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提供最近三年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律师事务所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未被人民法院列入“失信执行人名单”证明材料（须在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中华人民共和国最高人民法院官网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查询，并提供查询结果截图；查询方式：进入“http://www.court.gov.cn/”首页→点击左中间的“全国法院失信被执行人名单信息公布与查询”→点击“失信人被执行人”→分别输入“单位名称及组织机构代码”、“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姓名及身份证号码”进行查询并分别截图）。</w:t>
      </w:r>
    </w:p>
    <w:p>
      <w:pPr>
        <w:numPr>
          <w:ilvl w:val="0"/>
          <w:numId w:val="5"/>
        </w:numPr>
        <w:wordWrap w:val="0"/>
        <w:spacing w:line="560" w:lineRule="exact"/>
        <w:ind w:left="425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未被列入“信用中国”网站(www.creditchina.gov.cn)重大税收违法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失信主体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名单。（说明：响应供应商为分公司的，同时对该分公司所属总公司（总所）进行信用记录查询，该分公司所属总公司（总所）存在不良信用记录的，视同供应商存在不良信用记录。）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本次项目指派律师的《律师职业证书》复印件；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提供至少2份能证明相关信用卡，小额贷款逾期客户诉讼经验的判例，重点提供包头市青山区、九原区人民法院相关判例；（提供自2019年1月1日起至今的判例，须体现相关时间等关键信息）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家及以上金融机构（银行信用卡、个人消费类贷款、消费金融公司贷款）合作案例（提供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年1月1日起至今开展的案例合同复印件，以合同签订时间为准，须体现合同首页、项目名称、采购内容、相关时间、双方盖章页等关键信息）；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能开具名称为“*经纪代理服务*律师服务费”的增值税专用发票或有税务局代开发票的资格证明（提供一般纳税人资格认定证明材料或近期开具的发票复印件）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发布公告的媒介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本次征集公告在中国金融集中采购网（http:www.cfcpn.com）上发布。对于因其他网站转载并发布的非完整版或修改版公告，而导致误报名或无效报名的情形，我公司不予承担责任。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联系方式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征集人：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内蒙古蒙商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消费金融股份有限公司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内蒙古自治区包头市青山区钢铁大街17号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任志文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15848275487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电子邮件：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renzhiwen@mengshangxiaofei.com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2023年9月27日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i/>
          <w:i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/>
          <w:iCs/>
          <w:color w:val="auto"/>
          <w:sz w:val="28"/>
          <w:szCs w:val="28"/>
          <w:lang w:val="en-US" w:eastAsia="zh-CN"/>
        </w:rPr>
        <w:br w:type="page"/>
      </w:r>
    </w:p>
    <w:p>
      <w:pPr>
        <w:wordWrap w:val="0"/>
        <w:spacing w:line="360" w:lineRule="auto"/>
        <w:outlineLvl w:val="2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征集公告附件1</w:t>
      </w:r>
    </w:p>
    <w:p>
      <w:pPr>
        <w:wordWrap w:val="0"/>
        <w:spacing w:line="360" w:lineRule="auto"/>
        <w:outlineLvl w:val="2"/>
        <w:rPr>
          <w:rFonts w:hint="eastAsia" w:ascii="黑体" w:hAnsi="黑体" w:eastAsia="黑体"/>
          <w:b/>
          <w:sz w:val="28"/>
          <w:szCs w:val="21"/>
        </w:rPr>
      </w:pPr>
    </w:p>
    <w:p>
      <w:pPr>
        <w:spacing w:line="360" w:lineRule="auto"/>
        <w:ind w:right="105"/>
        <w:jc w:val="center"/>
        <w:rPr>
          <w:rFonts w:ascii="黑体" w:hAnsi="黑体" w:eastAsia="黑体"/>
          <w:b/>
          <w:sz w:val="36"/>
          <w:szCs w:val="24"/>
        </w:rPr>
      </w:pPr>
      <w:r>
        <w:rPr>
          <w:rFonts w:hint="eastAsia" w:ascii="黑体" w:hAnsi="黑体" w:eastAsia="黑体"/>
          <w:b/>
          <w:sz w:val="36"/>
          <w:szCs w:val="24"/>
        </w:rPr>
        <w:t>基本情况登记表</w:t>
      </w:r>
    </w:p>
    <w:p>
      <w:pPr>
        <w:spacing w:line="360" w:lineRule="auto"/>
        <w:ind w:right="105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报名时间：</w:t>
      </w:r>
      <w:r>
        <w:rPr>
          <w:rFonts w:ascii="宋体" w:hAnsi="宋体"/>
          <w:sz w:val="28"/>
          <w:szCs w:val="28"/>
        </w:rPr>
        <w:t xml:space="preserve">      </w:t>
      </w:r>
      <w:r>
        <w:rPr>
          <w:rFonts w:hint="eastAsia" w:ascii="宋体" w:hAnsi="宋体"/>
          <w:sz w:val="28"/>
          <w:szCs w:val="28"/>
        </w:rPr>
        <w:t>年     月     日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2381"/>
        <w:gridCol w:w="1884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000" w:type="pct"/>
            <w:gridSpan w:val="4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基本信息（*为必填项）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72" w:type="pct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*供应商名称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律所名称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14" w:type="pct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pct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*服务内容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主营业务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72" w:type="pct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72" w:type="pct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*服务地区</w:t>
            </w:r>
          </w:p>
        </w:tc>
        <w:tc>
          <w:tcPr>
            <w:tcW w:w="3927" w:type="pct"/>
            <w:gridSpan w:val="3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72" w:type="pct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*地址</w:t>
            </w:r>
          </w:p>
        </w:tc>
        <w:tc>
          <w:tcPr>
            <w:tcW w:w="3927" w:type="pct"/>
            <w:gridSpan w:val="3"/>
          </w:tcPr>
          <w:p>
            <w:pPr>
              <w:pStyle w:val="9"/>
              <w:ind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72" w:type="pct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*联系人</w:t>
            </w:r>
          </w:p>
        </w:tc>
        <w:tc>
          <w:tcPr>
            <w:tcW w:w="1314" w:type="pct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pct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*联系电话</w:t>
            </w:r>
          </w:p>
        </w:tc>
        <w:tc>
          <w:tcPr>
            <w:tcW w:w="1572" w:type="pct"/>
          </w:tcPr>
          <w:p>
            <w:pPr>
              <w:pStyle w:val="9"/>
              <w:ind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2" w:type="pct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*邮箱</w:t>
            </w:r>
          </w:p>
        </w:tc>
        <w:tc>
          <w:tcPr>
            <w:tcW w:w="1314" w:type="pct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pct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</w:tc>
        <w:tc>
          <w:tcPr>
            <w:tcW w:w="1572" w:type="pct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2" w:type="pct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经营范围</w:t>
            </w:r>
          </w:p>
        </w:tc>
        <w:tc>
          <w:tcPr>
            <w:tcW w:w="3927" w:type="pct"/>
            <w:gridSpan w:val="3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i/>
          <w:i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i/>
          <w:i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i/>
          <w:i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i/>
          <w:i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i/>
          <w:i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i/>
          <w:i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i/>
          <w:i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i/>
          <w:i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i/>
          <w:i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i/>
          <w:i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i/>
          <w:iCs/>
          <w:color w:val="auto"/>
          <w:sz w:val="28"/>
          <w:szCs w:val="28"/>
          <w:lang w:val="en-US" w:eastAsia="zh-CN"/>
        </w:rPr>
      </w:pPr>
    </w:p>
    <w:p>
      <w:pPr>
        <w:wordWrap w:val="0"/>
        <w:spacing w:line="360" w:lineRule="auto"/>
        <w:outlineLvl w:val="2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征集公告附件</w:t>
      </w:r>
      <w:r>
        <w:rPr>
          <w:rFonts w:ascii="黑体" w:hAnsi="黑体" w:eastAsia="黑体"/>
          <w:b/>
          <w:sz w:val="32"/>
          <w:szCs w:val="32"/>
        </w:rPr>
        <w:t>2</w:t>
      </w:r>
    </w:p>
    <w:p>
      <w:pPr>
        <w:spacing w:line="560" w:lineRule="exact"/>
        <w:jc w:val="center"/>
        <w:rPr>
          <w:rFonts w:hint="eastAsia"/>
        </w:rPr>
      </w:pPr>
      <w:r>
        <w:rPr>
          <w:rFonts w:hint="eastAsia" w:ascii="黑体" w:hAnsi="黑体" w:eastAsia="黑体"/>
          <w:sz w:val="36"/>
          <w:szCs w:val="36"/>
        </w:rPr>
        <w:t>法定代表人授权委托书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内蒙古蒙商消费金融股份有限公司：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系注册于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（国家或地区的名称） 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（投标人名称）的法定代表人，现委托受权人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（姓名、职务）身份证号：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为我公司代理人，全权代表我司参加贵公司的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项目的询价与谈判活动。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权限：受权人根据授权，负责签署、澄清、说明、补正、递交、撤回、修改该项目相关投标文件、中标后合同签订、投标过程中及合同履行中一切相关事宜处理，视同授权人办理，授权人均予以承认，由此产生的相关法律后果由授权人承担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授权期限：自本授权书生效之日起，至与内蒙古蒙商消费金融有限公司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项目结束时止。被授权人签署的所有文件（在授权书有效期内签署的）不因授权的撤销而失效。受权人在授权期限内无转授权委托权。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本授权书于授权人、受权人签字起生效，特此声明。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附：法定代表人身份证明（复印件正反面）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授权代表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身份证明（复印件正反面）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报价单位名称（公章）：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受权人（签字）：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/>
          <w:i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   年        月       日</w:t>
      </w:r>
    </w:p>
    <w:sectPr>
      <w:pgSz w:w="11906" w:h="16838"/>
      <w:pgMar w:top="2098" w:right="1474" w:bottom="1984" w:left="1588" w:header="851" w:footer="1417" w:gutter="0"/>
      <w:pgNumType w:fmt="numberInDash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36012"/>
    <w:multiLevelType w:val="singleLevel"/>
    <w:tmpl w:val="9E8360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C5913F81"/>
    <w:multiLevelType w:val="singleLevel"/>
    <w:tmpl w:val="C5913F8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470C1DE2"/>
    <w:multiLevelType w:val="singleLevel"/>
    <w:tmpl w:val="470C1DE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73D39682"/>
    <w:multiLevelType w:val="singleLevel"/>
    <w:tmpl w:val="73D3968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7AB08894"/>
    <w:multiLevelType w:val="singleLevel"/>
    <w:tmpl w:val="7AB08894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trackRevisions w:val="1"/>
  <w:documentProtection w:enforcement="0"/>
  <w:defaultTabStop w:val="158"/>
  <w:evenAndOddHeaders w:val="1"/>
  <w:drawingGridHorizontalSpacing w:val="210"/>
  <w:drawingGridVerticalSpacing w:val="29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Y2Q2ZDcwM2Y1NTUzOTU4Y2JmZmZiYTA0NWM3OGEifQ=="/>
  </w:docVars>
  <w:rsids>
    <w:rsidRoot w:val="00000000"/>
    <w:rsid w:val="00E812F8"/>
    <w:rsid w:val="01D46F35"/>
    <w:rsid w:val="0415724D"/>
    <w:rsid w:val="050F04DF"/>
    <w:rsid w:val="053A0DC0"/>
    <w:rsid w:val="05B747B5"/>
    <w:rsid w:val="060250B4"/>
    <w:rsid w:val="06DF65C0"/>
    <w:rsid w:val="08DA48B2"/>
    <w:rsid w:val="08EC5472"/>
    <w:rsid w:val="09502A1A"/>
    <w:rsid w:val="0A350973"/>
    <w:rsid w:val="0ABC0554"/>
    <w:rsid w:val="0BC15758"/>
    <w:rsid w:val="0C873133"/>
    <w:rsid w:val="0CB825BD"/>
    <w:rsid w:val="0ECB3371"/>
    <w:rsid w:val="0FEA5BC6"/>
    <w:rsid w:val="104007C9"/>
    <w:rsid w:val="113E25E4"/>
    <w:rsid w:val="11AC7198"/>
    <w:rsid w:val="122C2C33"/>
    <w:rsid w:val="128A366F"/>
    <w:rsid w:val="130E5827"/>
    <w:rsid w:val="145002AE"/>
    <w:rsid w:val="151C67EE"/>
    <w:rsid w:val="159B700B"/>
    <w:rsid w:val="18D828B2"/>
    <w:rsid w:val="18DA0BDF"/>
    <w:rsid w:val="1A78230D"/>
    <w:rsid w:val="1A9F2C8F"/>
    <w:rsid w:val="1AAE3C01"/>
    <w:rsid w:val="20675240"/>
    <w:rsid w:val="20811475"/>
    <w:rsid w:val="20AE2589"/>
    <w:rsid w:val="218C7B4F"/>
    <w:rsid w:val="21BB3087"/>
    <w:rsid w:val="22B64C65"/>
    <w:rsid w:val="2362404B"/>
    <w:rsid w:val="23AE5CDE"/>
    <w:rsid w:val="25D54AB7"/>
    <w:rsid w:val="26C72FB3"/>
    <w:rsid w:val="276B61DB"/>
    <w:rsid w:val="2A262D4D"/>
    <w:rsid w:val="2A4E0D47"/>
    <w:rsid w:val="2B1D44B7"/>
    <w:rsid w:val="2B58197D"/>
    <w:rsid w:val="2C04718F"/>
    <w:rsid w:val="2C971057"/>
    <w:rsid w:val="2CDA5DC0"/>
    <w:rsid w:val="2D8C0151"/>
    <w:rsid w:val="2DD218DC"/>
    <w:rsid w:val="2DF47AA5"/>
    <w:rsid w:val="2FB10224"/>
    <w:rsid w:val="300E3F15"/>
    <w:rsid w:val="3078676B"/>
    <w:rsid w:val="31E5318A"/>
    <w:rsid w:val="3297537B"/>
    <w:rsid w:val="32DB6B86"/>
    <w:rsid w:val="33732B82"/>
    <w:rsid w:val="33A74D3B"/>
    <w:rsid w:val="343B3A88"/>
    <w:rsid w:val="34E6283D"/>
    <w:rsid w:val="358160C2"/>
    <w:rsid w:val="36022C46"/>
    <w:rsid w:val="367319A5"/>
    <w:rsid w:val="36793F80"/>
    <w:rsid w:val="3A1B1F48"/>
    <w:rsid w:val="3B2319C9"/>
    <w:rsid w:val="3FB33FB5"/>
    <w:rsid w:val="40857547"/>
    <w:rsid w:val="424B3F05"/>
    <w:rsid w:val="42EB67E7"/>
    <w:rsid w:val="433A3C4A"/>
    <w:rsid w:val="447637FD"/>
    <w:rsid w:val="47EA7342"/>
    <w:rsid w:val="48D067B9"/>
    <w:rsid w:val="49197B63"/>
    <w:rsid w:val="4A233186"/>
    <w:rsid w:val="4A5022BE"/>
    <w:rsid w:val="4ADB0617"/>
    <w:rsid w:val="4D373EB4"/>
    <w:rsid w:val="4D7D650E"/>
    <w:rsid w:val="4D8B0861"/>
    <w:rsid w:val="4E1D5B12"/>
    <w:rsid w:val="4E972F53"/>
    <w:rsid w:val="4FB90B10"/>
    <w:rsid w:val="50373AF5"/>
    <w:rsid w:val="50996573"/>
    <w:rsid w:val="50F639B0"/>
    <w:rsid w:val="52C65702"/>
    <w:rsid w:val="53542C10"/>
    <w:rsid w:val="54207105"/>
    <w:rsid w:val="544E2757"/>
    <w:rsid w:val="54973D37"/>
    <w:rsid w:val="5610700F"/>
    <w:rsid w:val="567C5C6C"/>
    <w:rsid w:val="58BA3208"/>
    <w:rsid w:val="593B4656"/>
    <w:rsid w:val="5A027FEC"/>
    <w:rsid w:val="5BA02BB8"/>
    <w:rsid w:val="5C8253AF"/>
    <w:rsid w:val="5D0D455B"/>
    <w:rsid w:val="5D143BF7"/>
    <w:rsid w:val="5E345CEF"/>
    <w:rsid w:val="5E4A1488"/>
    <w:rsid w:val="5EA178AA"/>
    <w:rsid w:val="5EFA7FBD"/>
    <w:rsid w:val="5F1478B8"/>
    <w:rsid w:val="5FBA5512"/>
    <w:rsid w:val="60C50CA9"/>
    <w:rsid w:val="620B6B90"/>
    <w:rsid w:val="62AC0F98"/>
    <w:rsid w:val="62E96ED1"/>
    <w:rsid w:val="632E1827"/>
    <w:rsid w:val="635605B6"/>
    <w:rsid w:val="63A454EE"/>
    <w:rsid w:val="640F1495"/>
    <w:rsid w:val="64A06F6F"/>
    <w:rsid w:val="64E34539"/>
    <w:rsid w:val="65951C70"/>
    <w:rsid w:val="666A657B"/>
    <w:rsid w:val="686D5167"/>
    <w:rsid w:val="6A4439E5"/>
    <w:rsid w:val="6B686122"/>
    <w:rsid w:val="6BFB2588"/>
    <w:rsid w:val="6C513A5D"/>
    <w:rsid w:val="6C9A4CF5"/>
    <w:rsid w:val="6DF57072"/>
    <w:rsid w:val="6E8A3F6A"/>
    <w:rsid w:val="6EAA34D8"/>
    <w:rsid w:val="701838C5"/>
    <w:rsid w:val="70E97BF7"/>
    <w:rsid w:val="70EB6F9A"/>
    <w:rsid w:val="712E4177"/>
    <w:rsid w:val="72774553"/>
    <w:rsid w:val="72AC2517"/>
    <w:rsid w:val="7416765A"/>
    <w:rsid w:val="755F74BF"/>
    <w:rsid w:val="75E83018"/>
    <w:rsid w:val="76056BC9"/>
    <w:rsid w:val="76FA75E1"/>
    <w:rsid w:val="77747D60"/>
    <w:rsid w:val="78A91184"/>
    <w:rsid w:val="7A6528C6"/>
    <w:rsid w:val="7BB73BB8"/>
    <w:rsid w:val="7C7D673E"/>
    <w:rsid w:val="7E3A46D4"/>
    <w:rsid w:val="7E58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方正小标宋简体" w:hAnsi="方正小标宋简体" w:eastAsia="方正小标宋简体" w:cs="方正小标宋简体"/>
      <w:b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spacing w:before="100" w:beforeLines="0" w:beforeAutospacing="1" w:after="100" w:afterLines="0" w:afterAutospacing="1"/>
      <w:jc w:val="left"/>
      <w:outlineLvl w:val="1"/>
    </w:pPr>
    <w:rPr>
      <w:rFonts w:hint="eastAsia" w:ascii="宋体" w:hAnsi="宋体" w:cs="宋体"/>
      <w:b/>
      <w:kern w:val="0"/>
      <w:sz w:val="36"/>
      <w:szCs w:val="36"/>
      <w:lang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qFormat/>
    <w:uiPriority w:val="99"/>
    <w:pPr>
      <w:widowControl w:val="0"/>
      <w:adjustRightInd w:val="0"/>
      <w:spacing w:line="480" w:lineRule="atLeast"/>
      <w:ind w:firstLine="567" w:firstLineChars="200"/>
      <w:jc w:val="both"/>
    </w:pPr>
    <w:rPr>
      <w:rFonts w:ascii="长城仿宋" w:hAnsi="Times New Roman" w:eastAsia="宋体" w:cs="Times New Roman"/>
      <w:sz w:val="21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jc w:val="center"/>
    </w:pPr>
    <w:rPr>
      <w:rFonts w:eastAsia="黑体"/>
      <w:sz w:val="52"/>
    </w:rPr>
  </w:style>
  <w:style w:type="paragraph" w:styleId="7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7"/>
    <w:qFormat/>
    <w:uiPriority w:val="0"/>
    <w:pPr>
      <w:tabs>
        <w:tab w:val="left" w:pos="930"/>
      </w:tabs>
      <w:snapToGrid w:val="0"/>
      <w:spacing w:line="400" w:lineRule="exact"/>
      <w:ind w:left="0" w:leftChars="0" w:firstLine="420" w:firstLineChars="200"/>
    </w:pPr>
    <w:rPr>
      <w:rFonts w:ascii="Times New Roman" w:hAnsi="Times New Roman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2596</Words>
  <Characters>2784</Characters>
  <Lines>0</Lines>
  <Paragraphs>0</Paragraphs>
  <TotalTime>10</TotalTime>
  <ScaleCrop>false</ScaleCrop>
  <LinksUpToDate>false</LinksUpToDate>
  <CharactersWithSpaces>3048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2021-12-17T02:59:00Z</dcterms:created>
  <dc:creator>Liuhuan</dc:creator>
  <cp:lastModifiedBy>孙锐</cp:lastModifiedBy>
  <dcterms:modified xsi:type="dcterms:W3CDTF">2023-09-27T03:56:15Z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773EA479E6E849919533E190535F61AF_13</vt:lpwstr>
  </property>
</Properties>
</file>