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BC77A">
      <w:pPr>
        <w:pStyle w:val="38"/>
        <w:pageBreakBefore w:val="0"/>
        <w:kinsoku/>
        <w:wordWrap/>
        <w:overflowPunct/>
        <w:topLinePunct w:val="0"/>
        <w:autoSpaceDE/>
        <w:autoSpaceDN/>
        <w:bidi w:val="0"/>
        <w:spacing w:line="360" w:lineRule="auto"/>
        <w:ind w:left="0" w:leftChars="0" w:firstLine="0" w:firstLineChars="0"/>
        <w:rPr>
          <w:color w:val="auto"/>
          <w:highlight w:val="none"/>
        </w:rPr>
      </w:pPr>
    </w:p>
    <w:p w14:paraId="01C1F008">
      <w:pPr>
        <w:pageBreakBefore w:val="0"/>
        <w:kinsoku/>
        <w:wordWrap/>
        <w:overflowPunct/>
        <w:topLinePunct w:val="0"/>
        <w:autoSpaceDE/>
        <w:autoSpaceDN/>
        <w:bidi w:val="0"/>
        <w:spacing w:line="360" w:lineRule="auto"/>
        <w:jc w:val="center"/>
        <w:rPr>
          <w:rFonts w:hint="eastAsia" w:ascii="Calibri" w:hAnsi="Calibri" w:eastAsia="宋体" w:cs="Times New Roman"/>
          <w:b/>
          <w:color w:val="auto"/>
          <w:sz w:val="52"/>
          <w:szCs w:val="52"/>
          <w:highlight w:val="none"/>
          <w:lang w:val="en-US" w:eastAsia="zh-CN"/>
        </w:rPr>
      </w:pPr>
      <w:r>
        <w:rPr>
          <w:rFonts w:hint="eastAsia" w:ascii="Calibri" w:hAnsi="Calibri" w:eastAsia="宋体" w:cs="Times New Roman"/>
          <w:b/>
          <w:color w:val="auto"/>
          <w:sz w:val="52"/>
          <w:szCs w:val="52"/>
          <w:highlight w:val="none"/>
          <w:lang w:val="en-US" w:eastAsia="zh-CN"/>
        </w:rPr>
        <w:t>北京中煤煤炭洗选技术有限公司</w:t>
      </w:r>
    </w:p>
    <w:p w14:paraId="19C54CE8">
      <w:pPr>
        <w:pageBreakBefore w:val="0"/>
        <w:kinsoku/>
        <w:wordWrap/>
        <w:overflowPunct/>
        <w:topLinePunct w:val="0"/>
        <w:autoSpaceDE/>
        <w:autoSpaceDN/>
        <w:bidi w:val="0"/>
        <w:spacing w:line="360" w:lineRule="auto"/>
        <w:jc w:val="center"/>
        <w:rPr>
          <w:b/>
          <w:color w:val="auto"/>
          <w:sz w:val="44"/>
          <w:highlight w:val="none"/>
        </w:rPr>
      </w:pPr>
      <w:r>
        <w:rPr>
          <w:rFonts w:hint="eastAsia" w:ascii="Calibri" w:hAnsi="Calibri" w:eastAsia="宋体" w:cs="Times New Roman"/>
          <w:b/>
          <w:color w:val="auto"/>
          <w:sz w:val="52"/>
          <w:szCs w:val="52"/>
          <w:highlight w:val="none"/>
          <w:lang w:val="en-US" w:eastAsia="zh-CN"/>
        </w:rPr>
        <w:t>乌审旗分公司图克化工运营厂区域劳务分包</w:t>
      </w:r>
    </w:p>
    <w:p w14:paraId="3C324D48">
      <w:pPr>
        <w:pageBreakBefore w:val="0"/>
        <w:kinsoku/>
        <w:wordWrap/>
        <w:overflowPunct/>
        <w:topLinePunct w:val="0"/>
        <w:autoSpaceDE/>
        <w:autoSpaceDN/>
        <w:bidi w:val="0"/>
        <w:spacing w:line="360" w:lineRule="auto"/>
        <w:ind w:firstLine="1312" w:firstLineChars="297"/>
        <w:rPr>
          <w:b/>
          <w:color w:val="auto"/>
          <w:sz w:val="44"/>
          <w:highlight w:val="none"/>
        </w:rPr>
      </w:pPr>
    </w:p>
    <w:p w14:paraId="62E0B29B">
      <w:pPr>
        <w:pageBreakBefore w:val="0"/>
        <w:kinsoku/>
        <w:wordWrap/>
        <w:overflowPunct/>
        <w:topLinePunct w:val="0"/>
        <w:autoSpaceDE/>
        <w:autoSpaceDN/>
        <w:bidi w:val="0"/>
        <w:spacing w:line="360" w:lineRule="auto"/>
        <w:ind w:firstLine="1312" w:firstLineChars="297"/>
        <w:rPr>
          <w:b/>
          <w:color w:val="auto"/>
          <w:sz w:val="44"/>
          <w:highlight w:val="none"/>
        </w:rPr>
      </w:pPr>
    </w:p>
    <w:p w14:paraId="07B1ECF1">
      <w:pPr>
        <w:pageBreakBefore w:val="0"/>
        <w:kinsoku/>
        <w:wordWrap/>
        <w:overflowPunct/>
        <w:topLinePunct w:val="0"/>
        <w:autoSpaceDE/>
        <w:autoSpaceDN/>
        <w:bidi w:val="0"/>
        <w:spacing w:line="360" w:lineRule="auto"/>
        <w:jc w:val="center"/>
        <w:rPr>
          <w:b/>
          <w:color w:val="auto"/>
          <w:sz w:val="36"/>
          <w:highlight w:val="none"/>
        </w:rPr>
      </w:pPr>
      <w:r>
        <w:rPr>
          <w:rFonts w:hint="eastAsia"/>
          <w:b/>
          <w:color w:val="auto"/>
          <w:sz w:val="84"/>
          <w:highlight w:val="none"/>
          <w:lang w:val="en-US" w:eastAsia="zh-CN"/>
        </w:rPr>
        <w:t>采 购 文 件</w:t>
      </w:r>
    </w:p>
    <w:p w14:paraId="5EEE5BCA">
      <w:pPr>
        <w:pageBreakBefore w:val="0"/>
        <w:kinsoku/>
        <w:wordWrap/>
        <w:overflowPunct/>
        <w:topLinePunct w:val="0"/>
        <w:autoSpaceDE/>
        <w:autoSpaceDN/>
        <w:bidi w:val="0"/>
        <w:spacing w:line="360" w:lineRule="auto"/>
        <w:jc w:val="center"/>
        <w:rPr>
          <w:b/>
          <w:color w:val="auto"/>
          <w:sz w:val="36"/>
          <w:highlight w:val="none"/>
        </w:rPr>
      </w:pPr>
    </w:p>
    <w:p w14:paraId="78AD924C">
      <w:pPr>
        <w:pageBreakBefore w:val="0"/>
        <w:kinsoku/>
        <w:wordWrap/>
        <w:overflowPunct/>
        <w:topLinePunct w:val="0"/>
        <w:autoSpaceDE/>
        <w:autoSpaceDN/>
        <w:bidi w:val="0"/>
        <w:spacing w:line="360" w:lineRule="auto"/>
        <w:ind w:firstLine="795"/>
        <w:rPr>
          <w:color w:val="auto"/>
          <w:highlight w:val="none"/>
        </w:rPr>
      </w:pPr>
    </w:p>
    <w:p w14:paraId="19F8F8E4">
      <w:pPr>
        <w:pageBreakBefore w:val="0"/>
        <w:tabs>
          <w:tab w:val="left" w:pos="3133"/>
        </w:tabs>
        <w:kinsoku/>
        <w:wordWrap/>
        <w:overflowPunct/>
        <w:topLinePunct w:val="0"/>
        <w:autoSpaceDE/>
        <w:autoSpaceDN/>
        <w:bidi w:val="0"/>
        <w:spacing w:line="360" w:lineRule="auto"/>
        <w:rPr>
          <w:color w:val="auto"/>
          <w:highlight w:val="none"/>
        </w:rPr>
      </w:pPr>
      <w:r>
        <w:rPr>
          <w:color w:val="auto"/>
          <w:highlight w:val="none"/>
        </w:rPr>
        <w:tab/>
      </w:r>
      <w:r>
        <w:rPr>
          <w:color w:val="auto"/>
          <w:highlight w:val="none"/>
        </w:rPr>
        <w:t xml:space="preserve">  </w:t>
      </w:r>
    </w:p>
    <w:p w14:paraId="6CD72921">
      <w:pPr>
        <w:pageBreakBefore w:val="0"/>
        <w:kinsoku/>
        <w:wordWrap/>
        <w:overflowPunct/>
        <w:topLinePunct w:val="0"/>
        <w:autoSpaceDE/>
        <w:autoSpaceDN/>
        <w:bidi w:val="0"/>
        <w:spacing w:line="360" w:lineRule="auto"/>
        <w:rPr>
          <w:color w:val="auto"/>
          <w:highlight w:val="none"/>
        </w:rPr>
      </w:pPr>
    </w:p>
    <w:p w14:paraId="494609D9">
      <w:pPr>
        <w:pageBreakBefore w:val="0"/>
        <w:kinsoku/>
        <w:wordWrap/>
        <w:overflowPunct/>
        <w:topLinePunct w:val="0"/>
        <w:autoSpaceDE/>
        <w:autoSpaceDN/>
        <w:bidi w:val="0"/>
        <w:spacing w:line="360" w:lineRule="auto"/>
        <w:ind w:firstLine="795"/>
        <w:rPr>
          <w:color w:val="auto"/>
          <w:highlight w:val="none"/>
        </w:rPr>
      </w:pPr>
    </w:p>
    <w:p w14:paraId="2394DEA7">
      <w:pPr>
        <w:pStyle w:val="111"/>
        <w:pageBreakBefore w:val="0"/>
        <w:kinsoku/>
        <w:wordWrap/>
        <w:overflowPunct/>
        <w:topLinePunct w:val="0"/>
        <w:autoSpaceDE/>
        <w:autoSpaceDN/>
        <w:bidi w:val="0"/>
        <w:spacing w:line="360" w:lineRule="auto"/>
        <w:rPr>
          <w:color w:val="auto"/>
          <w:highlight w:val="none"/>
        </w:rPr>
      </w:pPr>
    </w:p>
    <w:p w14:paraId="27EDE788">
      <w:pPr>
        <w:pStyle w:val="111"/>
        <w:pageBreakBefore w:val="0"/>
        <w:kinsoku/>
        <w:wordWrap/>
        <w:overflowPunct/>
        <w:topLinePunct w:val="0"/>
        <w:autoSpaceDE/>
        <w:autoSpaceDN/>
        <w:bidi w:val="0"/>
        <w:spacing w:line="360" w:lineRule="auto"/>
        <w:rPr>
          <w:color w:val="auto"/>
          <w:highlight w:val="none"/>
        </w:rPr>
      </w:pPr>
    </w:p>
    <w:p w14:paraId="01B165A1">
      <w:pPr>
        <w:pStyle w:val="111"/>
        <w:pageBreakBefore w:val="0"/>
        <w:kinsoku/>
        <w:wordWrap/>
        <w:overflowPunct/>
        <w:topLinePunct w:val="0"/>
        <w:autoSpaceDE/>
        <w:autoSpaceDN/>
        <w:bidi w:val="0"/>
        <w:spacing w:line="360" w:lineRule="auto"/>
        <w:rPr>
          <w:color w:val="auto"/>
          <w:highlight w:val="none"/>
        </w:rPr>
      </w:pPr>
    </w:p>
    <w:p w14:paraId="74015252">
      <w:pPr>
        <w:pStyle w:val="38"/>
        <w:pageBreakBefore w:val="0"/>
        <w:kinsoku/>
        <w:wordWrap/>
        <w:overflowPunct/>
        <w:topLinePunct w:val="0"/>
        <w:autoSpaceDE/>
        <w:autoSpaceDN/>
        <w:bidi w:val="0"/>
        <w:spacing w:line="360" w:lineRule="auto"/>
        <w:ind w:left="0" w:leftChars="0" w:firstLine="0" w:firstLineChars="0"/>
        <w:rPr>
          <w:color w:val="auto"/>
          <w:highlight w:val="none"/>
        </w:rPr>
      </w:pPr>
    </w:p>
    <w:p w14:paraId="1191B8B6">
      <w:pPr>
        <w:pageBreakBefore w:val="0"/>
        <w:kinsoku/>
        <w:wordWrap/>
        <w:overflowPunct/>
        <w:topLinePunct w:val="0"/>
        <w:autoSpaceDE/>
        <w:autoSpaceDN/>
        <w:bidi w:val="0"/>
        <w:spacing w:line="360" w:lineRule="auto"/>
        <w:ind w:firstLine="795"/>
        <w:rPr>
          <w:color w:val="auto"/>
          <w:highlight w:val="none"/>
        </w:rPr>
      </w:pPr>
    </w:p>
    <w:p w14:paraId="3B35ECE8">
      <w:pPr>
        <w:pageBreakBefore w:val="0"/>
        <w:kinsoku/>
        <w:wordWrap/>
        <w:overflowPunct/>
        <w:topLinePunct w:val="0"/>
        <w:autoSpaceDE/>
        <w:autoSpaceDN/>
        <w:bidi w:val="0"/>
        <w:spacing w:line="360" w:lineRule="auto"/>
        <w:ind w:firstLine="904" w:firstLineChars="300"/>
        <w:rPr>
          <w:rFonts w:hint="default"/>
          <w:b/>
          <w:color w:val="auto"/>
          <w:sz w:val="30"/>
          <w:szCs w:val="30"/>
          <w:highlight w:val="none"/>
          <w:lang w:val="en-US" w:eastAsia="zh-CN"/>
        </w:rPr>
      </w:pPr>
      <w:r>
        <w:rPr>
          <w:rFonts w:hint="eastAsia"/>
          <w:b/>
          <w:color w:val="auto"/>
          <w:sz w:val="30"/>
          <w:szCs w:val="30"/>
          <w:highlight w:val="none"/>
        </w:rPr>
        <w:t>采购</w:t>
      </w:r>
      <w:r>
        <w:rPr>
          <w:b/>
          <w:color w:val="auto"/>
          <w:sz w:val="30"/>
          <w:szCs w:val="30"/>
          <w:highlight w:val="none"/>
        </w:rPr>
        <w:t>编号：</w:t>
      </w:r>
      <w:r>
        <w:rPr>
          <w:rFonts w:hint="eastAsia"/>
          <w:b/>
          <w:color w:val="auto"/>
          <w:sz w:val="30"/>
          <w:szCs w:val="30"/>
          <w:highlight w:val="none"/>
        </w:rPr>
        <w:t>ZM-</w:t>
      </w:r>
      <w:r>
        <w:rPr>
          <w:rFonts w:hint="eastAsia"/>
          <w:b/>
          <w:color w:val="auto"/>
          <w:sz w:val="30"/>
          <w:szCs w:val="30"/>
          <w:highlight w:val="none"/>
          <w:lang w:val="en-US" w:eastAsia="zh-CN"/>
        </w:rPr>
        <w:t>TKHGYYC/LW</w:t>
      </w:r>
      <w:r>
        <w:rPr>
          <w:rFonts w:hint="eastAsia"/>
          <w:b/>
          <w:color w:val="auto"/>
          <w:sz w:val="30"/>
          <w:szCs w:val="30"/>
          <w:highlight w:val="none"/>
        </w:rPr>
        <w:t>-202</w:t>
      </w:r>
      <w:r>
        <w:rPr>
          <w:rFonts w:hint="eastAsia"/>
          <w:b/>
          <w:color w:val="auto"/>
          <w:sz w:val="30"/>
          <w:szCs w:val="30"/>
          <w:highlight w:val="none"/>
          <w:lang w:val="en-US" w:eastAsia="zh-CN"/>
        </w:rPr>
        <w:t>50918</w:t>
      </w:r>
    </w:p>
    <w:p w14:paraId="32F1C1AF">
      <w:pPr>
        <w:pageBreakBefore w:val="0"/>
        <w:kinsoku/>
        <w:wordWrap/>
        <w:overflowPunct/>
        <w:topLinePunct w:val="0"/>
        <w:autoSpaceDE/>
        <w:autoSpaceDN/>
        <w:bidi w:val="0"/>
        <w:spacing w:line="360" w:lineRule="auto"/>
        <w:ind w:firstLine="904" w:firstLineChars="300"/>
        <w:rPr>
          <w:rFonts w:hint="default"/>
          <w:b/>
          <w:color w:val="auto"/>
          <w:sz w:val="32"/>
          <w:highlight w:val="none"/>
          <w:lang w:val="en-US"/>
        </w:rPr>
      </w:pPr>
      <w:r>
        <w:rPr>
          <w:rFonts w:hint="eastAsia" w:ascii="Times New Roman" w:hAnsi="Times New Roman" w:eastAsia="宋体" w:cs="Times New Roman"/>
          <w:b/>
          <w:color w:val="auto"/>
          <w:kern w:val="0"/>
          <w:sz w:val="30"/>
          <w:szCs w:val="30"/>
          <w:highlight w:val="none"/>
          <w:lang w:val="en-US" w:eastAsia="zh-CN" w:bidi="ar-SA"/>
        </w:rPr>
        <w:t>采购单位：</w:t>
      </w:r>
      <w:r>
        <w:rPr>
          <w:rFonts w:hint="eastAsia"/>
          <w:b/>
          <w:color w:val="auto"/>
          <w:sz w:val="32"/>
          <w:highlight w:val="none"/>
          <w:lang w:val="en-US" w:eastAsia="zh-CN"/>
        </w:rPr>
        <w:t>北京中煤煤炭洗选技术有限公司乌审旗分公司</w:t>
      </w:r>
    </w:p>
    <w:p w14:paraId="603BD6AB">
      <w:pPr>
        <w:pageBreakBefore w:val="0"/>
        <w:kinsoku/>
        <w:wordWrap/>
        <w:overflowPunct/>
        <w:topLinePunct w:val="0"/>
        <w:autoSpaceDE/>
        <w:autoSpaceDN/>
        <w:bidi w:val="0"/>
        <w:spacing w:line="360" w:lineRule="auto"/>
        <w:jc w:val="center"/>
        <w:rPr>
          <w:rFonts w:hint="eastAsia"/>
          <w:b/>
          <w:color w:val="auto"/>
          <w:sz w:val="32"/>
          <w:highlight w:val="none"/>
        </w:rPr>
      </w:pPr>
      <w:r>
        <w:rPr>
          <w:rFonts w:hint="eastAsia"/>
          <w:b/>
          <w:color w:val="auto"/>
          <w:sz w:val="32"/>
          <w:highlight w:val="none"/>
        </w:rPr>
        <w:t>202</w:t>
      </w:r>
      <w:r>
        <w:rPr>
          <w:rFonts w:hint="eastAsia"/>
          <w:b/>
          <w:color w:val="auto"/>
          <w:sz w:val="32"/>
          <w:highlight w:val="none"/>
          <w:lang w:val="en-US" w:eastAsia="zh-CN"/>
        </w:rPr>
        <w:t>5</w:t>
      </w:r>
      <w:r>
        <w:rPr>
          <w:b/>
          <w:color w:val="auto"/>
          <w:sz w:val="32"/>
          <w:highlight w:val="none"/>
        </w:rPr>
        <w:t>年</w:t>
      </w:r>
      <w:r>
        <w:rPr>
          <w:rFonts w:hint="eastAsia"/>
          <w:b/>
          <w:color w:val="auto"/>
          <w:sz w:val="32"/>
          <w:highlight w:val="none"/>
          <w:lang w:val="en-US" w:eastAsia="zh-CN"/>
        </w:rPr>
        <w:t>9</w:t>
      </w:r>
      <w:r>
        <w:rPr>
          <w:b/>
          <w:color w:val="auto"/>
          <w:sz w:val="32"/>
          <w:highlight w:val="none"/>
        </w:rPr>
        <w:t>月</w:t>
      </w:r>
      <w:r>
        <w:rPr>
          <w:rFonts w:hint="eastAsia"/>
          <w:b/>
          <w:color w:val="auto"/>
          <w:sz w:val="32"/>
          <w:highlight w:val="none"/>
          <w:lang w:val="en-US" w:eastAsia="zh-CN"/>
        </w:rPr>
        <w:t>9</w:t>
      </w:r>
      <w:r>
        <w:rPr>
          <w:rFonts w:hint="eastAsia"/>
          <w:b/>
          <w:color w:val="auto"/>
          <w:sz w:val="32"/>
          <w:highlight w:val="none"/>
        </w:rPr>
        <w:t>日</w:t>
      </w:r>
    </w:p>
    <w:p w14:paraId="0E7AF1D1">
      <w:pPr>
        <w:pageBreakBefore w:val="0"/>
        <w:kinsoku/>
        <w:wordWrap/>
        <w:overflowPunct/>
        <w:topLinePunct w:val="0"/>
        <w:autoSpaceDE/>
        <w:autoSpaceDN/>
        <w:bidi w:val="0"/>
        <w:spacing w:line="360" w:lineRule="auto"/>
        <w:rPr>
          <w:rFonts w:hint="eastAsia"/>
          <w:b/>
          <w:color w:val="auto"/>
          <w:sz w:val="44"/>
          <w:szCs w:val="44"/>
          <w:highlight w:val="none"/>
        </w:rPr>
      </w:pPr>
    </w:p>
    <w:p w14:paraId="4A1759C3">
      <w:pPr>
        <w:pageBreakBefore w:val="0"/>
        <w:kinsoku/>
        <w:wordWrap/>
        <w:overflowPunct/>
        <w:topLinePunct w:val="0"/>
        <w:autoSpaceDE/>
        <w:autoSpaceDN/>
        <w:bidi w:val="0"/>
        <w:spacing w:line="360" w:lineRule="auto"/>
        <w:jc w:val="center"/>
        <w:rPr>
          <w:b/>
          <w:color w:val="auto"/>
          <w:sz w:val="44"/>
          <w:szCs w:val="44"/>
          <w:highlight w:val="none"/>
        </w:rPr>
      </w:pPr>
    </w:p>
    <w:p w14:paraId="3D0B71A9">
      <w:pPr>
        <w:pageBreakBefore w:val="0"/>
        <w:kinsoku/>
        <w:wordWrap/>
        <w:overflowPunct/>
        <w:topLinePunct w:val="0"/>
        <w:autoSpaceDE/>
        <w:autoSpaceDN/>
        <w:bidi w:val="0"/>
        <w:spacing w:line="360" w:lineRule="auto"/>
        <w:rPr>
          <w:rFonts w:hint="eastAsia"/>
          <w:b/>
          <w:color w:val="auto"/>
          <w:sz w:val="44"/>
          <w:szCs w:val="44"/>
          <w:highlight w:val="none"/>
        </w:rPr>
      </w:pPr>
    </w:p>
    <w:p w14:paraId="1488FCCA">
      <w:pPr>
        <w:keepNext w:val="0"/>
        <w:keepLines w:val="0"/>
        <w:pageBreakBefore w:val="0"/>
        <w:numPr>
          <w:ilvl w:val="0"/>
          <w:numId w:val="0"/>
        </w:numPr>
        <w:kinsoku/>
        <w:wordWrap/>
        <w:overflowPunct/>
        <w:topLinePunct w:val="0"/>
        <w:autoSpaceDE/>
        <w:autoSpaceDN/>
        <w:bidi w:val="0"/>
        <w:spacing w:line="360" w:lineRule="auto"/>
        <w:ind w:firstLine="3092" w:firstLineChars="700"/>
        <w:jc w:val="both"/>
        <w:rPr>
          <w:b/>
          <w:color w:val="auto"/>
          <w:sz w:val="44"/>
          <w:szCs w:val="44"/>
          <w:highlight w:val="none"/>
        </w:rPr>
      </w:pPr>
      <w:r>
        <w:rPr>
          <w:rFonts w:hint="eastAsia"/>
          <w:b/>
          <w:color w:val="auto"/>
          <w:sz w:val="44"/>
          <w:szCs w:val="44"/>
          <w:highlight w:val="none"/>
          <w:lang w:val="en-US" w:eastAsia="zh-CN"/>
        </w:rPr>
        <w:t xml:space="preserve">采 购 </w:t>
      </w:r>
      <w:r>
        <w:rPr>
          <w:b/>
          <w:color w:val="auto"/>
          <w:sz w:val="44"/>
          <w:szCs w:val="44"/>
          <w:highlight w:val="none"/>
        </w:rPr>
        <w:t>须 知</w:t>
      </w:r>
    </w:p>
    <w:p w14:paraId="44AAA9BE">
      <w:pPr>
        <w:pStyle w:val="2"/>
        <w:rPr>
          <w:rFonts w:hint="default"/>
          <w:highlight w:val="none"/>
          <w:lang w:val="en-US"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31"/>
        <w:gridCol w:w="1281"/>
        <w:gridCol w:w="6590"/>
      </w:tblGrid>
      <w:tr w14:paraId="4898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exact"/>
          <w:jc w:val="center"/>
        </w:trPr>
        <w:tc>
          <w:tcPr>
            <w:tcW w:w="658" w:type="dxa"/>
            <w:vMerge w:val="restart"/>
            <w:noWrap w:val="0"/>
            <w:vAlign w:val="center"/>
          </w:tcPr>
          <w:p w14:paraId="4CF24AD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1</w:t>
            </w:r>
          </w:p>
        </w:tc>
        <w:tc>
          <w:tcPr>
            <w:tcW w:w="1331" w:type="dxa"/>
            <w:vMerge w:val="restart"/>
            <w:tcBorders>
              <w:top w:val="single" w:color="auto" w:sz="4" w:space="0"/>
              <w:right w:val="single" w:color="auto" w:sz="4" w:space="0"/>
            </w:tcBorders>
            <w:noWrap w:val="0"/>
            <w:vAlign w:val="center"/>
          </w:tcPr>
          <w:p w14:paraId="2C3FC4D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现场踏勘</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A642CE2">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r>
              <w:rPr>
                <w:rFonts w:hint="eastAsia" w:ascii="宋体" w:hAnsi="宋体" w:cs="宋体"/>
                <w:color w:val="auto"/>
                <w:kern w:val="0"/>
                <w:szCs w:val="21"/>
                <w:highlight w:val="none"/>
              </w:rPr>
              <w:t>踏勘时间</w:t>
            </w:r>
          </w:p>
        </w:tc>
        <w:tc>
          <w:tcPr>
            <w:tcW w:w="6590" w:type="dxa"/>
            <w:tcBorders>
              <w:top w:val="single" w:color="auto" w:sz="4" w:space="0"/>
              <w:left w:val="single" w:color="auto" w:sz="4" w:space="0"/>
              <w:bottom w:val="single" w:color="auto" w:sz="4" w:space="0"/>
              <w:right w:val="single" w:color="auto" w:sz="4" w:space="0"/>
            </w:tcBorders>
            <w:noWrap w:val="0"/>
            <w:vAlign w:val="center"/>
          </w:tcPr>
          <w:p w14:paraId="2F4A08FD">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9月18日12点前，</w:t>
            </w:r>
            <w:r>
              <w:rPr>
                <w:rFonts w:hint="eastAsia" w:ascii="宋体" w:hAnsi="宋体" w:cs="宋体"/>
                <w:color w:val="auto"/>
                <w:kern w:val="0"/>
                <w:szCs w:val="21"/>
                <w:highlight w:val="none"/>
                <w:lang w:eastAsia="zh-CN"/>
              </w:rPr>
              <w:t>各</w:t>
            </w:r>
            <w:r>
              <w:rPr>
                <w:rFonts w:hint="eastAsia" w:ascii="宋体" w:hAnsi="宋体" w:cs="宋体"/>
                <w:color w:val="auto"/>
                <w:kern w:val="0"/>
                <w:szCs w:val="21"/>
                <w:highlight w:val="none"/>
                <w:lang w:val="en-US" w:eastAsia="zh-CN"/>
              </w:rPr>
              <w:t>报价单位</w:t>
            </w:r>
            <w:r>
              <w:rPr>
                <w:rFonts w:hint="eastAsia" w:ascii="宋体" w:hAnsi="宋体" w:cs="宋体"/>
                <w:color w:val="auto"/>
                <w:kern w:val="0"/>
                <w:szCs w:val="21"/>
                <w:highlight w:val="none"/>
                <w:lang w:eastAsia="zh-CN"/>
              </w:rPr>
              <w:t>自行前往</w:t>
            </w:r>
            <w:r>
              <w:rPr>
                <w:rFonts w:hint="eastAsia" w:ascii="宋体" w:hAnsi="宋体" w:cs="宋体"/>
                <w:color w:val="auto"/>
                <w:kern w:val="0"/>
                <w:szCs w:val="21"/>
                <w:highlight w:val="none"/>
                <w:lang w:val="en-US" w:eastAsia="zh-CN"/>
              </w:rPr>
              <w:t>施工</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lang w:val="en-US" w:eastAsia="zh-CN"/>
              </w:rPr>
              <w:t>所在地，由业主统一安排进厂</w:t>
            </w:r>
            <w:r>
              <w:rPr>
                <w:rFonts w:hint="eastAsia" w:ascii="宋体" w:hAnsi="宋体" w:cs="宋体"/>
                <w:color w:val="auto"/>
                <w:kern w:val="0"/>
                <w:szCs w:val="21"/>
                <w:highlight w:val="none"/>
                <w:lang w:eastAsia="zh-CN"/>
              </w:rPr>
              <w:t>。</w:t>
            </w:r>
          </w:p>
        </w:tc>
      </w:tr>
      <w:tr w14:paraId="379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658" w:type="dxa"/>
            <w:vMerge w:val="continue"/>
            <w:noWrap w:val="0"/>
            <w:vAlign w:val="center"/>
          </w:tcPr>
          <w:p w14:paraId="163DBA5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宋体" w:hAnsi="宋体" w:cs="Times New Roman"/>
                <w:color w:val="auto"/>
                <w:szCs w:val="21"/>
                <w:highlight w:val="none"/>
              </w:rPr>
            </w:pPr>
          </w:p>
        </w:tc>
        <w:tc>
          <w:tcPr>
            <w:tcW w:w="1331" w:type="dxa"/>
            <w:vMerge w:val="continue"/>
            <w:tcBorders>
              <w:right w:val="single" w:color="auto" w:sz="4" w:space="0"/>
            </w:tcBorders>
            <w:noWrap w:val="0"/>
            <w:vAlign w:val="center"/>
          </w:tcPr>
          <w:p w14:paraId="3FDA6F5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p>
        </w:tc>
        <w:tc>
          <w:tcPr>
            <w:tcW w:w="1281" w:type="dxa"/>
            <w:tcBorders>
              <w:top w:val="single" w:color="auto" w:sz="4" w:space="0"/>
              <w:left w:val="single" w:color="auto" w:sz="4" w:space="0"/>
              <w:right w:val="single" w:color="auto" w:sz="4" w:space="0"/>
            </w:tcBorders>
            <w:noWrap w:val="0"/>
            <w:vAlign w:val="center"/>
          </w:tcPr>
          <w:p w14:paraId="2801D83E">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r>
              <w:rPr>
                <w:rFonts w:hint="eastAsia" w:ascii="宋体" w:hAnsi="宋体" w:cs="宋体"/>
                <w:color w:val="auto"/>
                <w:kern w:val="0"/>
                <w:szCs w:val="21"/>
                <w:highlight w:val="none"/>
                <w:lang w:val="en-US" w:eastAsia="zh-CN"/>
              </w:rPr>
              <w:t>指定</w:t>
            </w:r>
            <w:r>
              <w:rPr>
                <w:rFonts w:hint="eastAsia" w:ascii="宋体" w:hAnsi="宋体" w:cs="宋体"/>
                <w:color w:val="auto"/>
                <w:kern w:val="0"/>
                <w:szCs w:val="21"/>
                <w:highlight w:val="none"/>
              </w:rPr>
              <w:t>联系人及其电话</w:t>
            </w:r>
          </w:p>
        </w:tc>
        <w:tc>
          <w:tcPr>
            <w:tcW w:w="6590" w:type="dxa"/>
            <w:tcBorders>
              <w:top w:val="single" w:color="auto" w:sz="4" w:space="0"/>
              <w:left w:val="single" w:color="auto" w:sz="4" w:space="0"/>
              <w:bottom w:val="single" w:color="auto" w:sz="4" w:space="0"/>
              <w:right w:val="single" w:color="auto" w:sz="4" w:space="0"/>
            </w:tcBorders>
            <w:noWrap w:val="0"/>
            <w:vAlign w:val="center"/>
          </w:tcPr>
          <w:p w14:paraId="4881FD5F">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文翌宸  13258983288</w:t>
            </w:r>
          </w:p>
        </w:tc>
      </w:tr>
      <w:tr w14:paraId="059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658" w:type="dxa"/>
            <w:vMerge w:val="continue"/>
            <w:noWrap w:val="0"/>
            <w:vAlign w:val="center"/>
          </w:tcPr>
          <w:p w14:paraId="512CCBC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宋体" w:hAnsi="宋体" w:cs="Times New Roman"/>
                <w:color w:val="auto"/>
                <w:szCs w:val="21"/>
                <w:highlight w:val="none"/>
              </w:rPr>
            </w:pPr>
          </w:p>
        </w:tc>
        <w:tc>
          <w:tcPr>
            <w:tcW w:w="1331" w:type="dxa"/>
            <w:vMerge w:val="continue"/>
            <w:tcBorders>
              <w:right w:val="single" w:color="auto" w:sz="4" w:space="0"/>
            </w:tcBorders>
            <w:noWrap w:val="0"/>
            <w:vAlign w:val="center"/>
          </w:tcPr>
          <w:p w14:paraId="75EC290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7E59AD7">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default" w:ascii="宋体" w:hAnsi="宋体" w:cs="Times New Roman"/>
                <w:color w:val="auto"/>
                <w:szCs w:val="21"/>
                <w:highlight w:val="none"/>
              </w:rPr>
            </w:pPr>
            <w:r>
              <w:rPr>
                <w:rFonts w:hint="eastAsia" w:ascii="宋体" w:hAnsi="宋体" w:cs="宋体"/>
                <w:color w:val="auto"/>
                <w:kern w:val="0"/>
                <w:szCs w:val="21"/>
                <w:highlight w:val="none"/>
              </w:rPr>
              <w:t>其他说明</w:t>
            </w:r>
          </w:p>
        </w:tc>
        <w:tc>
          <w:tcPr>
            <w:tcW w:w="6590" w:type="dxa"/>
            <w:tcBorders>
              <w:top w:val="single" w:color="auto" w:sz="4" w:space="0"/>
              <w:left w:val="single" w:color="auto" w:sz="4" w:space="0"/>
              <w:bottom w:val="single" w:color="auto" w:sz="4" w:space="0"/>
              <w:right w:val="single" w:color="auto" w:sz="4" w:space="0"/>
            </w:tcBorders>
            <w:noWrap w:val="0"/>
            <w:vAlign w:val="center"/>
          </w:tcPr>
          <w:p w14:paraId="3D08258A">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val="en-US" w:eastAsia="zh-CN"/>
              </w:rPr>
              <w:t>1、</w:t>
            </w:r>
            <w:r>
              <w:rPr>
                <w:rFonts w:hint="eastAsia" w:ascii="Times New Roman" w:hAnsi="Times New Roman" w:eastAsia="宋体" w:cs="Times New Roman"/>
                <w:color w:val="auto"/>
                <w:szCs w:val="22"/>
                <w:highlight w:val="none"/>
                <w:lang w:eastAsia="zh-CN"/>
              </w:rPr>
              <w:t>完成工程现场勘查当日，签署现场踏勘确认书，格式</w:t>
            </w:r>
            <w:r>
              <w:rPr>
                <w:rFonts w:hint="eastAsia" w:ascii="Times New Roman" w:hAnsi="Times New Roman" w:cs="Times New Roman"/>
                <w:color w:val="auto"/>
                <w:szCs w:val="22"/>
                <w:highlight w:val="none"/>
                <w:lang w:val="en-US" w:eastAsia="zh-CN"/>
              </w:rPr>
              <w:t>详见下表</w:t>
            </w:r>
            <w:r>
              <w:rPr>
                <w:rFonts w:hint="eastAsia" w:ascii="Times New Roman" w:hAnsi="Times New Roman" w:cs="Times New Roman"/>
                <w:color w:val="auto"/>
                <w:szCs w:val="22"/>
                <w:highlight w:val="none"/>
                <w:lang w:eastAsia="zh-CN"/>
              </w:rPr>
              <w:t>。</w:t>
            </w:r>
          </w:p>
          <w:p w14:paraId="346C3375">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val="en-US" w:eastAsia="zh-CN"/>
              </w:rPr>
              <w:t>2、</w:t>
            </w:r>
            <w:r>
              <w:rPr>
                <w:rFonts w:hint="eastAsia" w:ascii="Times New Roman" w:hAnsi="Times New Roman" w:eastAsia="宋体" w:cs="Times New Roman"/>
                <w:color w:val="auto"/>
                <w:szCs w:val="22"/>
                <w:highlight w:val="none"/>
                <w:lang w:eastAsia="zh-CN"/>
              </w:rPr>
              <w:t>现场踏勘确认书为</w:t>
            </w:r>
            <w:r>
              <w:rPr>
                <w:rFonts w:hint="eastAsia" w:ascii="Times New Roman" w:hAnsi="Times New Roman" w:cs="Times New Roman"/>
                <w:color w:val="auto"/>
                <w:szCs w:val="22"/>
                <w:highlight w:val="none"/>
                <w:lang w:val="en-US" w:eastAsia="zh-CN"/>
              </w:rPr>
              <w:t>报价文件的必要附件</w:t>
            </w:r>
            <w:r>
              <w:rPr>
                <w:rFonts w:hint="eastAsia" w:ascii="Times New Roman" w:hAnsi="Times New Roman" w:eastAsia="宋体" w:cs="Times New Roman"/>
                <w:color w:val="auto"/>
                <w:szCs w:val="22"/>
                <w:highlight w:val="none"/>
                <w:lang w:eastAsia="zh-CN"/>
              </w:rPr>
              <w:t>，</w:t>
            </w:r>
            <w:r>
              <w:rPr>
                <w:rFonts w:hint="eastAsia" w:ascii="Times New Roman" w:hAnsi="Times New Roman" w:cs="Times New Roman"/>
                <w:color w:val="auto"/>
                <w:szCs w:val="22"/>
                <w:highlight w:val="none"/>
                <w:lang w:val="en-US" w:eastAsia="zh-CN"/>
              </w:rPr>
              <w:t>报价文件</w:t>
            </w:r>
            <w:r>
              <w:rPr>
                <w:rFonts w:hint="eastAsia" w:ascii="Times New Roman" w:hAnsi="Times New Roman" w:eastAsia="宋体" w:cs="Times New Roman"/>
                <w:color w:val="auto"/>
                <w:szCs w:val="22"/>
                <w:highlight w:val="none"/>
                <w:lang w:eastAsia="zh-CN"/>
              </w:rPr>
              <w:t>中不放现场踏勘确认书，</w:t>
            </w:r>
            <w:r>
              <w:rPr>
                <w:rFonts w:hint="eastAsia" w:cs="Times New Roman"/>
                <w:color w:val="auto"/>
                <w:szCs w:val="22"/>
                <w:highlight w:val="none"/>
                <w:lang w:val="en-US" w:eastAsia="zh-CN"/>
              </w:rPr>
              <w:t>按无效报价</w:t>
            </w:r>
            <w:r>
              <w:rPr>
                <w:rFonts w:hint="eastAsia" w:ascii="Times New Roman" w:hAnsi="Times New Roman" w:eastAsia="宋体" w:cs="Times New Roman"/>
                <w:color w:val="auto"/>
                <w:szCs w:val="22"/>
                <w:highlight w:val="none"/>
                <w:lang w:eastAsia="zh-CN"/>
              </w:rPr>
              <w:t>处理。</w:t>
            </w:r>
          </w:p>
          <w:p w14:paraId="5D1CF220">
            <w:pPr>
              <w:keepNext w:val="0"/>
              <w:keepLines w:val="0"/>
              <w:pageBreakBefore w:val="0"/>
              <w:suppressLineNumbers w:val="0"/>
              <w:tabs>
                <w:tab w:val="left" w:pos="540"/>
              </w:tabs>
              <w:kinsoku/>
              <w:wordWrap/>
              <w:overflowPunct/>
              <w:topLinePunct w:val="0"/>
              <w:autoSpaceDE/>
              <w:autoSpaceDN/>
              <w:bidi w:val="0"/>
              <w:spacing w:before="0" w:beforeAutospacing="0" w:after="0" w:afterAutospacing="0" w:line="360" w:lineRule="auto"/>
              <w:ind w:left="0" w:right="0"/>
              <w:rPr>
                <w:rFonts w:hint="default" w:ascii="Times New Roman" w:hAnsi="Times New Roman" w:cs="Times New Roman"/>
                <w:color w:val="auto"/>
                <w:szCs w:val="20"/>
                <w:highlight w:val="none"/>
                <w:lang w:val="en-US" w:eastAsia="zh-CN"/>
              </w:rPr>
            </w:pPr>
            <w:r>
              <w:rPr>
                <w:rFonts w:hint="eastAsia" w:ascii="Times New Roman" w:hAnsi="Times New Roman" w:eastAsia="宋体" w:cs="Times New Roman"/>
                <w:color w:val="auto"/>
                <w:szCs w:val="22"/>
                <w:highlight w:val="none"/>
                <w:lang w:val="en-US" w:eastAsia="zh-CN"/>
              </w:rPr>
              <w:t>3、踏勘费用由</w:t>
            </w:r>
            <w:r>
              <w:rPr>
                <w:rFonts w:hint="eastAsia" w:ascii="Times New Roman" w:hAnsi="Times New Roman" w:cs="Times New Roman"/>
                <w:color w:val="auto"/>
                <w:szCs w:val="22"/>
                <w:highlight w:val="none"/>
                <w:lang w:val="en-US" w:eastAsia="zh-CN"/>
              </w:rPr>
              <w:t>报价单位</w:t>
            </w:r>
            <w:r>
              <w:rPr>
                <w:rFonts w:hint="eastAsia" w:ascii="Times New Roman" w:hAnsi="Times New Roman" w:eastAsia="宋体" w:cs="Times New Roman"/>
                <w:color w:val="auto"/>
                <w:szCs w:val="22"/>
                <w:highlight w:val="none"/>
                <w:lang w:val="en-US" w:eastAsia="zh-CN"/>
              </w:rPr>
              <w:t>自理。</w:t>
            </w:r>
          </w:p>
        </w:tc>
      </w:tr>
    </w:tbl>
    <w:p w14:paraId="6D241F69">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34D1CA8D">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041E60D5">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72BB1235">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20CB9C5C">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6902DA79">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396F9DF9">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1B07B11A">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119C806A">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5BC76A7D">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34AC0326">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71E21082">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03552075">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24B30EE6">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4AB252C9">
      <w:pPr>
        <w:pStyle w:val="13"/>
        <w:pageBreakBefore w:val="0"/>
        <w:widowControl w:val="0"/>
        <w:numPr>
          <w:ilvl w:val="0"/>
          <w:numId w:val="0"/>
        </w:numPr>
        <w:kinsoku/>
        <w:wordWrap/>
        <w:overflowPunct/>
        <w:topLinePunct w:val="0"/>
        <w:autoSpaceDE/>
        <w:autoSpaceDN/>
        <w:bidi w:val="0"/>
        <w:adjustRightInd/>
        <w:spacing w:line="360" w:lineRule="auto"/>
        <w:jc w:val="both"/>
        <w:textAlignment w:val="auto"/>
        <w:rPr>
          <w:color w:val="auto"/>
          <w:highlight w:val="none"/>
        </w:rPr>
      </w:pPr>
    </w:p>
    <w:p w14:paraId="0742E3A8">
      <w:pPr>
        <w:pStyle w:val="34"/>
        <w:pageBreakBefore w:val="0"/>
        <w:kinsoku/>
        <w:wordWrap/>
        <w:overflowPunct/>
        <w:topLinePunct w:val="0"/>
        <w:autoSpaceDE/>
        <w:autoSpaceDN/>
        <w:bidi w:val="0"/>
        <w:spacing w:line="360" w:lineRule="auto"/>
        <w:jc w:val="center"/>
        <w:rPr>
          <w:rFonts w:hint="eastAsia"/>
          <w:b/>
          <w:color w:val="auto"/>
          <w:sz w:val="40"/>
          <w:szCs w:val="44"/>
          <w:highlight w:val="none"/>
        </w:rPr>
      </w:pPr>
    </w:p>
    <w:p w14:paraId="7B09F367">
      <w:pPr>
        <w:pStyle w:val="34"/>
        <w:pageBreakBefore w:val="0"/>
        <w:kinsoku/>
        <w:wordWrap/>
        <w:overflowPunct/>
        <w:topLinePunct w:val="0"/>
        <w:autoSpaceDE/>
        <w:autoSpaceDN/>
        <w:bidi w:val="0"/>
        <w:spacing w:line="360" w:lineRule="auto"/>
        <w:jc w:val="center"/>
        <w:rPr>
          <w:rFonts w:hint="eastAsia"/>
          <w:b/>
          <w:color w:val="auto"/>
          <w:sz w:val="40"/>
          <w:szCs w:val="44"/>
          <w:highlight w:val="none"/>
        </w:rPr>
      </w:pPr>
      <w:r>
        <w:rPr>
          <w:rFonts w:hint="eastAsia"/>
          <w:b/>
          <w:color w:val="auto"/>
          <w:sz w:val="40"/>
          <w:szCs w:val="44"/>
          <w:highlight w:val="none"/>
        </w:rPr>
        <w:t>勘察现场确认单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6238"/>
      </w:tblGrid>
      <w:tr w14:paraId="67C0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2753" w:type="dxa"/>
            <w:noWrap w:val="0"/>
            <w:vAlign w:val="center"/>
          </w:tcPr>
          <w:p w14:paraId="07DEF80F">
            <w:pPr>
              <w:keepNext w:val="0"/>
              <w:keepLines w:val="0"/>
              <w:pageBreakBefore w:val="0"/>
              <w:suppressLineNumbers w:val="0"/>
              <w:kinsoku/>
              <w:wordWrap/>
              <w:overflowPunct/>
              <w:topLinePunct w:val="0"/>
              <w:autoSpaceDE/>
              <w:autoSpaceDN/>
              <w:bidi w:val="0"/>
              <w:adjustRightInd/>
              <w:spacing w:before="240" w:beforeLines="0" w:beforeAutospacing="0" w:after="0" w:afterAutospacing="0" w:line="360" w:lineRule="auto"/>
              <w:ind w:left="0" w:right="0"/>
              <w:jc w:val="center"/>
              <w:textAlignment w:val="auto"/>
              <w:rPr>
                <w:rFonts w:hint="default" w:ascii="Times New Roman" w:hAnsi="Times New Roman" w:eastAsia="宋体" w:cs="Times New Roman"/>
                <w:color w:val="auto"/>
                <w:kern w:val="2"/>
                <w:sz w:val="28"/>
                <w:szCs w:val="28"/>
                <w:highlight w:val="none"/>
              </w:rPr>
            </w:pPr>
            <w:r>
              <w:rPr>
                <w:rFonts w:hint="eastAsia" w:ascii="Times New Roman" w:hAnsi="Times New Roman" w:eastAsia="宋体" w:cs="Times New Roman"/>
                <w:color w:val="auto"/>
                <w:kern w:val="2"/>
                <w:sz w:val="28"/>
                <w:szCs w:val="28"/>
                <w:highlight w:val="none"/>
              </w:rPr>
              <w:t>现场临水</w:t>
            </w:r>
            <w:r>
              <w:rPr>
                <w:rFonts w:hint="eastAsia" w:ascii="Times New Roman" w:hAnsi="Times New Roman" w:eastAsia="宋体" w:cs="Times New Roman"/>
                <w:color w:val="auto"/>
                <w:kern w:val="2"/>
                <w:sz w:val="28"/>
                <w:szCs w:val="28"/>
                <w:highlight w:val="none"/>
                <w:lang w:eastAsia="zh-CN"/>
              </w:rPr>
              <w:t>、</w:t>
            </w:r>
            <w:r>
              <w:rPr>
                <w:rFonts w:hint="default" w:ascii="Times New Roman" w:hAnsi="Times New Roman" w:eastAsia="宋体" w:cs="Times New Roman"/>
                <w:color w:val="auto"/>
                <w:kern w:val="2"/>
                <w:sz w:val="28"/>
                <w:szCs w:val="28"/>
                <w:highlight w:val="none"/>
              </w:rPr>
              <w:t>临电</w:t>
            </w:r>
          </w:p>
        </w:tc>
        <w:tc>
          <w:tcPr>
            <w:tcW w:w="6238" w:type="dxa"/>
            <w:noWrap w:val="0"/>
            <w:vAlign w:val="center"/>
          </w:tcPr>
          <w:p w14:paraId="4E8B0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现场提供生产必要的水、电。</w:t>
            </w:r>
          </w:p>
        </w:tc>
      </w:tr>
      <w:tr w14:paraId="373B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exact"/>
          <w:jc w:val="center"/>
        </w:trPr>
        <w:tc>
          <w:tcPr>
            <w:tcW w:w="2753" w:type="dxa"/>
            <w:noWrap w:val="0"/>
            <w:vAlign w:val="center"/>
          </w:tcPr>
          <w:p w14:paraId="7563EA2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imes New Roman" w:hAnsi="Times New Roman" w:eastAsia="宋体" w:cs="Times New Roman"/>
                <w:color w:val="auto"/>
                <w:kern w:val="2"/>
                <w:sz w:val="28"/>
                <w:szCs w:val="28"/>
                <w:highlight w:val="none"/>
                <w:lang w:eastAsia="zh-CN"/>
              </w:rPr>
            </w:pPr>
            <w:r>
              <w:rPr>
                <w:rFonts w:hint="eastAsia" w:ascii="Times New Roman" w:hAnsi="Times New Roman" w:eastAsia="宋体" w:cs="Times New Roman"/>
                <w:color w:val="auto"/>
                <w:kern w:val="2"/>
                <w:sz w:val="28"/>
                <w:szCs w:val="28"/>
                <w:highlight w:val="none"/>
                <w:lang w:eastAsia="zh-CN"/>
              </w:rPr>
              <w:t>现场人文、气候</w:t>
            </w:r>
          </w:p>
        </w:tc>
        <w:tc>
          <w:tcPr>
            <w:tcW w:w="6238" w:type="dxa"/>
            <w:noWrap w:val="0"/>
            <w:vAlign w:val="center"/>
          </w:tcPr>
          <w:p w14:paraId="502C57B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Cs w:val="20"/>
                <w:highlight w:val="none"/>
                <w:lang w:val="en-US" w:eastAsia="zh-CN"/>
              </w:rPr>
            </w:pPr>
            <w:r>
              <w:rPr>
                <w:rFonts w:hint="eastAsia" w:ascii="Times New Roman" w:hAnsi="Times New Roman" w:cs="Times New Roman"/>
                <w:color w:val="auto"/>
                <w:szCs w:val="20"/>
                <w:highlight w:val="none"/>
                <w:lang w:val="en-US" w:eastAsia="zh-CN"/>
              </w:rPr>
              <w:t>厂区位于</w:t>
            </w:r>
            <w:r>
              <w:rPr>
                <w:rFonts w:hint="eastAsia" w:ascii="宋体" w:hAnsi="宋体" w:eastAsia="宋体" w:cs="宋体"/>
                <w:b w:val="0"/>
                <w:bCs w:val="0"/>
                <w:color w:val="auto"/>
                <w:sz w:val="24"/>
                <w:szCs w:val="24"/>
                <w:highlight w:val="none"/>
                <w:lang w:val="en-US" w:eastAsia="zh-CN"/>
              </w:rPr>
              <w:t>内蒙古自治区鄂尔多斯市乌审旗图克镇中煤鄂尔多斯能源化工有限公司图克工业园区内</w:t>
            </w:r>
            <w:r>
              <w:rPr>
                <w:rFonts w:hint="eastAsia" w:ascii="宋体" w:hAnsi="宋体" w:cs="宋体"/>
                <w:b w:val="0"/>
                <w:color w:val="auto"/>
                <w:sz w:val="24"/>
                <w:szCs w:val="24"/>
                <w:highlight w:val="none"/>
                <w:lang w:val="en-US" w:eastAsia="zh-CN"/>
              </w:rPr>
              <w:t>。</w:t>
            </w:r>
          </w:p>
          <w:p w14:paraId="7694A9A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0"/>
                <w:highlight w:val="none"/>
                <w:lang w:val="en-US"/>
              </w:rPr>
            </w:pPr>
            <w:r>
              <w:rPr>
                <w:rFonts w:hint="eastAsia" w:ascii="Times New Roman" w:hAnsi="Times New Roman" w:cs="Times New Roman"/>
                <w:color w:val="auto"/>
                <w:szCs w:val="20"/>
                <w:highlight w:val="none"/>
                <w:lang w:val="en-US" w:eastAsia="zh-CN"/>
              </w:rPr>
              <w:t>一年四季分明，冬季寒冷而漫长；春季干燥多风沙；夏季凉爽短促降水集中；秋季晴朗冷暖适中，昼夜温差大。</w:t>
            </w:r>
          </w:p>
        </w:tc>
      </w:tr>
      <w:tr w14:paraId="4C12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753" w:type="dxa"/>
            <w:noWrap w:val="0"/>
            <w:vAlign w:val="center"/>
          </w:tcPr>
          <w:p w14:paraId="1467901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2"/>
                <w:sz w:val="28"/>
                <w:szCs w:val="28"/>
                <w:highlight w:val="none"/>
              </w:rPr>
            </w:pPr>
            <w:r>
              <w:rPr>
                <w:rFonts w:hint="eastAsia" w:ascii="Times New Roman" w:hAnsi="Times New Roman" w:eastAsia="宋体" w:cs="Times New Roman"/>
                <w:color w:val="auto"/>
                <w:kern w:val="2"/>
                <w:sz w:val="28"/>
                <w:szCs w:val="28"/>
                <w:highlight w:val="none"/>
              </w:rPr>
              <w:t>场地条件</w:t>
            </w:r>
          </w:p>
        </w:tc>
        <w:tc>
          <w:tcPr>
            <w:tcW w:w="6238" w:type="dxa"/>
            <w:noWrap w:val="0"/>
            <w:vAlign w:val="center"/>
          </w:tcPr>
          <w:p w14:paraId="3AA77C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Cs w:val="22"/>
                <w:highlight w:val="none"/>
                <w:lang w:val="en-US" w:eastAsia="zh-CN"/>
              </w:rPr>
            </w:pPr>
            <w:r>
              <w:rPr>
                <w:rFonts w:hint="eastAsia" w:ascii="宋体" w:hAnsi="宋体" w:eastAsia="宋体" w:cs="宋体"/>
                <w:b w:val="0"/>
                <w:bCs w:val="0"/>
                <w:color w:val="auto"/>
                <w:sz w:val="24"/>
                <w:szCs w:val="24"/>
                <w:highlight w:val="none"/>
                <w:lang w:val="en-US" w:eastAsia="zh-CN"/>
              </w:rPr>
              <w:t>中煤鄂尔多斯能源化工有限公司</w:t>
            </w:r>
            <w:r>
              <w:rPr>
                <w:rFonts w:hint="eastAsia" w:ascii="Times New Roman" w:hAnsi="Times New Roman" w:cs="Times New Roman"/>
                <w:color w:val="auto"/>
                <w:szCs w:val="22"/>
                <w:highlight w:val="none"/>
                <w:lang w:val="en-US" w:eastAsia="zh-CN"/>
              </w:rPr>
              <w:t>生产场所。</w:t>
            </w:r>
          </w:p>
          <w:p w14:paraId="0D3C4F5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生产区域普遍存在煤尘、噪音等污染。</w:t>
            </w:r>
          </w:p>
        </w:tc>
      </w:tr>
      <w:tr w14:paraId="2CE0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2753" w:type="dxa"/>
            <w:noWrap w:val="0"/>
            <w:vAlign w:val="center"/>
          </w:tcPr>
          <w:p w14:paraId="45FA51C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2"/>
                <w:sz w:val="28"/>
                <w:szCs w:val="28"/>
                <w:highlight w:val="none"/>
              </w:rPr>
            </w:pPr>
            <w:r>
              <w:rPr>
                <w:rFonts w:hint="eastAsia" w:ascii="Times New Roman" w:hAnsi="Times New Roman" w:eastAsia="宋体" w:cs="Times New Roman"/>
                <w:color w:val="auto"/>
                <w:kern w:val="2"/>
                <w:sz w:val="28"/>
                <w:szCs w:val="28"/>
                <w:highlight w:val="none"/>
              </w:rPr>
              <w:t>材料</w:t>
            </w:r>
            <w:r>
              <w:rPr>
                <w:rFonts w:hint="eastAsia" w:ascii="Times New Roman" w:hAnsi="Times New Roman" w:eastAsia="宋体" w:cs="Times New Roman"/>
                <w:color w:val="auto"/>
                <w:kern w:val="2"/>
                <w:sz w:val="28"/>
                <w:szCs w:val="28"/>
                <w:highlight w:val="none"/>
                <w:lang w:eastAsia="zh-CN"/>
              </w:rPr>
              <w:t>设备</w:t>
            </w:r>
            <w:r>
              <w:rPr>
                <w:rFonts w:hint="eastAsia" w:ascii="Times New Roman" w:hAnsi="Times New Roman" w:eastAsia="宋体" w:cs="Times New Roman"/>
                <w:color w:val="auto"/>
                <w:kern w:val="2"/>
                <w:sz w:val="28"/>
                <w:szCs w:val="28"/>
                <w:highlight w:val="none"/>
              </w:rPr>
              <w:t>存放</w:t>
            </w:r>
          </w:p>
        </w:tc>
        <w:tc>
          <w:tcPr>
            <w:tcW w:w="6238" w:type="dxa"/>
            <w:noWrap w:val="0"/>
            <w:vAlign w:val="center"/>
          </w:tcPr>
          <w:p w14:paraId="7397717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各班组作业点均有业主指定的材料、设备等存放场地。</w:t>
            </w:r>
          </w:p>
        </w:tc>
      </w:tr>
      <w:tr w14:paraId="4DCD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exact"/>
          <w:jc w:val="center"/>
        </w:trPr>
        <w:tc>
          <w:tcPr>
            <w:tcW w:w="2753" w:type="dxa"/>
            <w:noWrap w:val="0"/>
            <w:vAlign w:val="center"/>
          </w:tcPr>
          <w:p w14:paraId="5E08B16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2"/>
                <w:sz w:val="28"/>
                <w:szCs w:val="28"/>
                <w:highlight w:val="none"/>
              </w:rPr>
            </w:pPr>
            <w:r>
              <w:rPr>
                <w:rFonts w:hint="eastAsia" w:ascii="Times New Roman" w:hAnsi="Times New Roman" w:eastAsia="宋体" w:cs="Times New Roman"/>
                <w:color w:val="auto"/>
                <w:kern w:val="2"/>
                <w:sz w:val="28"/>
                <w:szCs w:val="28"/>
                <w:highlight w:val="none"/>
              </w:rPr>
              <w:t>办公、住宿</w:t>
            </w:r>
          </w:p>
        </w:tc>
        <w:tc>
          <w:tcPr>
            <w:tcW w:w="6238" w:type="dxa"/>
            <w:noWrap w:val="0"/>
            <w:vAlign w:val="center"/>
          </w:tcPr>
          <w:p w14:paraId="28978C0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Cs w:val="22"/>
                <w:highlight w:val="none"/>
                <w:lang w:val="en-US" w:eastAsia="zh-CN"/>
              </w:rPr>
            </w:pPr>
          </w:p>
          <w:p w14:paraId="64ED694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现场免费提供住宿场地。</w:t>
            </w:r>
          </w:p>
          <w:p w14:paraId="4A9B843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2"/>
                <w:highlight w:val="none"/>
                <w:lang w:val="en-US" w:eastAsia="zh-CN"/>
              </w:rPr>
            </w:pPr>
          </w:p>
        </w:tc>
      </w:tr>
      <w:tr w14:paraId="15FF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exact"/>
          <w:jc w:val="center"/>
        </w:trPr>
        <w:tc>
          <w:tcPr>
            <w:tcW w:w="2753" w:type="dxa"/>
            <w:noWrap w:val="0"/>
            <w:vAlign w:val="center"/>
          </w:tcPr>
          <w:p w14:paraId="04535B4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imes New Roman" w:hAnsi="Times New Roman" w:eastAsia="宋体" w:cs="Times New Roman"/>
                <w:color w:val="auto"/>
                <w:kern w:val="2"/>
                <w:sz w:val="28"/>
                <w:szCs w:val="28"/>
                <w:highlight w:val="none"/>
                <w:lang w:eastAsia="zh-CN"/>
              </w:rPr>
            </w:pPr>
            <w:r>
              <w:rPr>
                <w:rFonts w:hint="eastAsia" w:ascii="Times New Roman" w:hAnsi="Times New Roman" w:eastAsia="宋体" w:cs="Times New Roman"/>
                <w:color w:val="auto"/>
                <w:kern w:val="2"/>
                <w:sz w:val="28"/>
                <w:szCs w:val="28"/>
                <w:highlight w:val="none"/>
                <w:lang w:eastAsia="zh-CN"/>
              </w:rPr>
              <w:t>其他</w:t>
            </w:r>
          </w:p>
        </w:tc>
        <w:tc>
          <w:tcPr>
            <w:tcW w:w="6238" w:type="dxa"/>
            <w:noWrap w:val="0"/>
            <w:vAlign w:val="center"/>
          </w:tcPr>
          <w:p w14:paraId="7FE4C9C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 xml:space="preserve">             </w:t>
            </w:r>
            <w:r>
              <w:rPr>
                <w:rFonts w:hint="eastAsia" w:cs="Times New Roman"/>
                <w:color w:val="auto"/>
                <w:szCs w:val="22"/>
                <w:highlight w:val="none"/>
                <w:lang w:val="en-US" w:eastAsia="zh-CN"/>
              </w:rPr>
              <w:t>无</w:t>
            </w:r>
            <w:r>
              <w:rPr>
                <w:rFonts w:hint="eastAsia" w:ascii="Times New Roman" w:hAnsi="Times New Roman" w:cs="Times New Roman"/>
                <w:color w:val="auto"/>
                <w:szCs w:val="22"/>
                <w:highlight w:val="none"/>
                <w:lang w:val="en-US" w:eastAsia="zh-CN"/>
              </w:rPr>
              <w:t xml:space="preserve">  </w:t>
            </w:r>
          </w:p>
        </w:tc>
      </w:tr>
    </w:tbl>
    <w:p w14:paraId="3FE0BE1B">
      <w:pPr>
        <w:pageBreakBefore w:val="0"/>
        <w:kinsoku/>
        <w:wordWrap/>
        <w:overflowPunct/>
        <w:topLinePunct w:val="0"/>
        <w:autoSpaceDE/>
        <w:autoSpaceDN/>
        <w:bidi w:val="0"/>
        <w:spacing w:line="360" w:lineRule="auto"/>
        <w:ind w:firstLine="480" w:firstLineChars="200"/>
        <w:rPr>
          <w:rFonts w:hint="default" w:ascii="宋体" w:hAnsi="宋体" w:eastAsia="宋体"/>
          <w:color w:val="auto"/>
          <w:sz w:val="24"/>
          <w:szCs w:val="22"/>
          <w:highlight w:val="none"/>
          <w:lang w:val="en-US" w:eastAsia="zh-CN"/>
        </w:rPr>
      </w:pPr>
      <w:r>
        <w:rPr>
          <w:rFonts w:hint="eastAsia" w:ascii="宋体" w:hAnsi="宋体"/>
          <w:color w:val="auto"/>
          <w:sz w:val="24"/>
          <w:szCs w:val="22"/>
          <w:highlight w:val="none"/>
        </w:rPr>
        <w:br w:type="textWrapping"/>
      </w:r>
      <w:r>
        <w:rPr>
          <w:rFonts w:hint="eastAsia" w:ascii="宋体" w:hAnsi="宋体"/>
          <w:color w:val="auto"/>
          <w:sz w:val="24"/>
          <w:szCs w:val="22"/>
          <w:highlight w:val="none"/>
          <w:lang w:val="en-US" w:eastAsia="zh-CN"/>
        </w:rPr>
        <w:t xml:space="preserve"> 采购单位</w:t>
      </w:r>
      <w:r>
        <w:rPr>
          <w:rFonts w:hint="eastAsia" w:ascii="宋体" w:hAnsi="宋体"/>
          <w:color w:val="auto"/>
          <w:sz w:val="24"/>
          <w:szCs w:val="22"/>
          <w:highlight w:val="none"/>
          <w:lang w:eastAsia="zh-CN"/>
        </w:rPr>
        <w:t>踏勘负责人</w:t>
      </w:r>
      <w:r>
        <w:rPr>
          <w:rFonts w:hint="eastAsia" w:ascii="宋体" w:hAnsi="宋体"/>
          <w:color w:val="auto"/>
          <w:sz w:val="24"/>
          <w:szCs w:val="22"/>
          <w:highlight w:val="none"/>
        </w:rPr>
        <w:t>(签字或盖章)：</w:t>
      </w:r>
      <w:r>
        <w:rPr>
          <w:rFonts w:hint="eastAsia" w:ascii="宋体" w:hAnsi="宋体"/>
          <w:color w:val="auto"/>
          <w:sz w:val="24"/>
          <w:szCs w:val="22"/>
          <w:highlight w:val="none"/>
          <w:lang w:val="en-US" w:eastAsia="zh-CN"/>
        </w:rPr>
        <w:t xml:space="preserve">            报价单位</w:t>
      </w:r>
      <w:r>
        <w:rPr>
          <w:rFonts w:hint="eastAsia" w:ascii="宋体" w:hAnsi="宋体"/>
          <w:color w:val="auto"/>
          <w:sz w:val="24"/>
          <w:szCs w:val="22"/>
          <w:highlight w:val="none"/>
        </w:rPr>
        <w:t>(</w:t>
      </w:r>
      <w:r>
        <w:rPr>
          <w:rFonts w:hint="eastAsia" w:ascii="宋体" w:hAnsi="宋体"/>
          <w:color w:val="auto"/>
          <w:sz w:val="24"/>
          <w:szCs w:val="22"/>
          <w:highlight w:val="none"/>
          <w:lang w:eastAsia="zh-CN"/>
        </w:rPr>
        <w:t>签字或</w:t>
      </w:r>
      <w:r>
        <w:rPr>
          <w:rFonts w:hint="eastAsia" w:ascii="宋体" w:hAnsi="宋体"/>
          <w:color w:val="auto"/>
          <w:sz w:val="24"/>
          <w:szCs w:val="22"/>
          <w:highlight w:val="none"/>
        </w:rPr>
        <w:t>盖章)：</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p>
    <w:p w14:paraId="3E32EEBD">
      <w:pPr>
        <w:pageBreakBefore w:val="0"/>
        <w:kinsoku/>
        <w:wordWrap/>
        <w:overflowPunct/>
        <w:topLinePunct w:val="0"/>
        <w:autoSpaceDE/>
        <w:autoSpaceDN/>
        <w:bidi w:val="0"/>
        <w:spacing w:line="360" w:lineRule="auto"/>
        <w:ind w:firstLine="480" w:firstLineChars="200"/>
        <w:rPr>
          <w:rFonts w:hint="eastAsia" w:ascii="宋体" w:hAnsi="宋体"/>
          <w:color w:val="auto"/>
          <w:sz w:val="24"/>
          <w:szCs w:val="22"/>
          <w:highlight w:val="none"/>
        </w:rPr>
      </w:pPr>
    </w:p>
    <w:p w14:paraId="455CC8AF">
      <w:pPr>
        <w:pageBreakBefore w:val="0"/>
        <w:kinsoku/>
        <w:wordWrap/>
        <w:overflowPunct/>
        <w:topLinePunct w:val="0"/>
        <w:autoSpaceDE/>
        <w:autoSpaceDN/>
        <w:bidi w:val="0"/>
        <w:spacing w:line="360" w:lineRule="auto"/>
        <w:ind w:firstLine="480" w:firstLineChars="200"/>
        <w:rPr>
          <w:color w:val="auto"/>
          <w:highlight w:val="none"/>
        </w:rPr>
      </w:pPr>
      <w:r>
        <w:rPr>
          <w:rFonts w:hint="eastAsia" w:ascii="宋体" w:hAnsi="宋体"/>
          <w:color w:val="auto"/>
          <w:sz w:val="24"/>
          <w:szCs w:val="22"/>
          <w:highlight w:val="none"/>
        </w:rPr>
        <w:t>日</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期：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日</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期：    </w:t>
      </w:r>
    </w:p>
    <w:p w14:paraId="7E81B365">
      <w:pPr>
        <w:pageBreakBefore w:val="0"/>
        <w:kinsoku/>
        <w:wordWrap/>
        <w:overflowPunct/>
        <w:topLinePunct w:val="0"/>
        <w:autoSpaceDE/>
        <w:autoSpaceDN/>
        <w:bidi w:val="0"/>
        <w:spacing w:line="360" w:lineRule="auto"/>
        <w:jc w:val="center"/>
        <w:rPr>
          <w:b/>
          <w:color w:val="auto"/>
          <w:sz w:val="44"/>
          <w:szCs w:val="44"/>
          <w:highlight w:val="none"/>
        </w:rPr>
      </w:pPr>
    </w:p>
    <w:p w14:paraId="7B5287D2">
      <w:pPr>
        <w:pageBreakBefore w:val="0"/>
        <w:kinsoku/>
        <w:wordWrap/>
        <w:overflowPunct/>
        <w:topLinePunct w:val="0"/>
        <w:autoSpaceDE/>
        <w:autoSpaceDN/>
        <w:bidi w:val="0"/>
        <w:spacing w:line="360" w:lineRule="auto"/>
        <w:jc w:val="center"/>
        <w:rPr>
          <w:rFonts w:hint="eastAsia" w:ascii="宋体" w:hAnsi="宋体" w:eastAsia="宋体" w:cs="宋体"/>
          <w:color w:val="auto"/>
          <w:sz w:val="22"/>
          <w:szCs w:val="22"/>
          <w:highlight w:val="none"/>
        </w:rPr>
      </w:pPr>
      <w:r>
        <w:rPr>
          <w:b/>
          <w:color w:val="auto"/>
          <w:sz w:val="44"/>
          <w:szCs w:val="44"/>
          <w:highlight w:val="none"/>
        </w:rPr>
        <w:t xml:space="preserve">第一章 </w:t>
      </w:r>
      <w:r>
        <w:rPr>
          <w:rFonts w:hint="eastAsia"/>
          <w:b/>
          <w:color w:val="auto"/>
          <w:sz w:val="44"/>
          <w:szCs w:val="44"/>
          <w:highlight w:val="none"/>
          <w:lang w:val="en-US" w:eastAsia="zh-CN"/>
        </w:rPr>
        <w:t>报</w:t>
      </w:r>
      <w:r>
        <w:rPr>
          <w:rFonts w:hint="eastAsia"/>
          <w:b/>
          <w:color w:val="auto"/>
          <w:sz w:val="44"/>
          <w:szCs w:val="44"/>
          <w:highlight w:val="none"/>
        </w:rPr>
        <w:t xml:space="preserve"> 价</w:t>
      </w:r>
      <w:r>
        <w:rPr>
          <w:b/>
          <w:color w:val="auto"/>
          <w:sz w:val="44"/>
          <w:szCs w:val="44"/>
          <w:highlight w:val="none"/>
        </w:rPr>
        <w:t xml:space="preserve"> 须 知</w:t>
      </w:r>
    </w:p>
    <w:p w14:paraId="22E4DD54">
      <w:pPr>
        <w:pageBreakBefore w:val="0"/>
        <w:kinsoku/>
        <w:wordWrap/>
        <w:overflowPunct/>
        <w:topLinePunct w:val="0"/>
        <w:autoSpaceDE/>
        <w:autoSpaceDN/>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北京中煤煤炭洗选技术有限公司乌审旗分公司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单位”），就“</w:t>
      </w:r>
      <w:r>
        <w:rPr>
          <w:rFonts w:hint="eastAsia" w:ascii="宋体" w:hAnsi="宋体" w:eastAsia="宋体" w:cs="宋体"/>
          <w:b/>
          <w:color w:val="auto"/>
          <w:sz w:val="22"/>
          <w:szCs w:val="22"/>
          <w:highlight w:val="none"/>
          <w:u w:val="single"/>
          <w:lang w:val="en-US" w:eastAsia="zh-CN"/>
        </w:rPr>
        <w:t>图克化工运营厂区域劳务分包</w:t>
      </w:r>
      <w:r>
        <w:rPr>
          <w:rFonts w:hint="eastAsia" w:ascii="宋体" w:hAnsi="宋体" w:eastAsia="宋体" w:cs="宋体"/>
          <w:color w:val="auto"/>
          <w:sz w:val="22"/>
          <w:szCs w:val="22"/>
          <w:highlight w:val="none"/>
        </w:rPr>
        <w:t>”进行</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w:t>
      </w:r>
    </w:p>
    <w:p w14:paraId="09C85A14">
      <w:pPr>
        <w:pageBreakBefore w:val="0"/>
        <w:kinsoku/>
        <w:wordWrap/>
        <w:overflowPunct/>
        <w:topLinePunct w:val="0"/>
        <w:autoSpaceDE/>
        <w:autoSpaceDN/>
        <w:bidi w:val="0"/>
        <w:spacing w:line="360" w:lineRule="auto"/>
        <w:ind w:firstLine="552" w:firstLineChars="25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一、工程内容及范围： </w:t>
      </w:r>
    </w:p>
    <w:p w14:paraId="063C46DC">
      <w:pPr>
        <w:pStyle w:val="114"/>
        <w:pageBreakBefore w:val="0"/>
        <w:kinsoku/>
        <w:wordWrap/>
        <w:overflowPunct/>
        <w:topLinePunct w:val="0"/>
        <w:autoSpaceDE/>
        <w:autoSpaceDN/>
        <w:bidi w:val="0"/>
        <w:spacing w:before="0" w:beforeAutospacing="0" w:after="0" w:afterAutospacing="0" w:line="360" w:lineRule="auto"/>
        <w:ind w:firstLine="331" w:firstLineChars="15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rPr>
        <w:t>1、分包工程概况：</w:t>
      </w:r>
      <w:r>
        <w:rPr>
          <w:rFonts w:hint="eastAsia" w:ascii="宋体" w:hAnsi="宋体" w:eastAsia="宋体" w:cs="宋体"/>
          <w:color w:val="auto"/>
          <w:sz w:val="22"/>
          <w:szCs w:val="22"/>
          <w:highlight w:val="none"/>
        </w:rPr>
        <w:t>该工程位于</w:t>
      </w:r>
      <w:r>
        <w:rPr>
          <w:rFonts w:hint="eastAsia" w:ascii="宋体" w:hAnsi="宋体" w:eastAsia="宋体" w:cs="宋体"/>
          <w:b w:val="0"/>
          <w:bCs w:val="0"/>
          <w:color w:val="auto"/>
          <w:sz w:val="22"/>
          <w:szCs w:val="22"/>
          <w:highlight w:val="none"/>
          <w:lang w:val="en-US" w:eastAsia="zh-CN"/>
        </w:rPr>
        <w:t>内蒙古自治区鄂尔多斯</w:t>
      </w:r>
      <w:r>
        <w:rPr>
          <w:rFonts w:hint="eastAsia" w:eastAsia="宋体" w:cs="宋体"/>
          <w:b w:val="0"/>
          <w:bCs w:val="0"/>
          <w:color w:val="auto"/>
          <w:sz w:val="22"/>
          <w:szCs w:val="22"/>
          <w:highlight w:val="none"/>
          <w:lang w:val="en-US" w:eastAsia="zh-CN"/>
        </w:rPr>
        <w:t>市</w:t>
      </w:r>
      <w:r>
        <w:rPr>
          <w:rFonts w:hint="eastAsia" w:ascii="宋体" w:hAnsi="宋体" w:eastAsia="宋体" w:cs="宋体"/>
          <w:b w:val="0"/>
          <w:bCs w:val="0"/>
          <w:color w:val="auto"/>
          <w:sz w:val="22"/>
          <w:szCs w:val="22"/>
          <w:highlight w:val="none"/>
          <w:lang w:val="en-US" w:eastAsia="zh-CN"/>
        </w:rPr>
        <w:t>乌审旗图克镇中煤鄂尔多斯能源化工有限公司</w:t>
      </w:r>
      <w:r>
        <w:rPr>
          <w:rFonts w:hint="eastAsia" w:eastAsia="宋体" w:cs="宋体"/>
          <w:b w:val="0"/>
          <w:bCs w:val="0"/>
          <w:color w:val="auto"/>
          <w:sz w:val="22"/>
          <w:szCs w:val="22"/>
          <w:highlight w:val="none"/>
          <w:lang w:val="en-US" w:eastAsia="zh-CN"/>
        </w:rPr>
        <w:t>图克工业园区</w:t>
      </w:r>
      <w:r>
        <w:rPr>
          <w:rFonts w:hint="eastAsia" w:ascii="宋体" w:hAnsi="宋体" w:eastAsia="宋体" w:cs="宋体"/>
          <w:b w:val="0"/>
          <w:bCs w:val="0"/>
          <w:color w:val="auto"/>
          <w:sz w:val="22"/>
          <w:szCs w:val="22"/>
          <w:highlight w:val="none"/>
          <w:lang w:val="en-US" w:eastAsia="zh-CN"/>
        </w:rPr>
        <w:t>内。</w:t>
      </w:r>
    </w:p>
    <w:p w14:paraId="66F1948C">
      <w:pPr>
        <w:pageBreakBefore w:val="0"/>
        <w:widowControl/>
        <w:numPr>
          <w:ilvl w:val="0"/>
          <w:numId w:val="2"/>
        </w:numPr>
        <w:kinsoku/>
        <w:wordWrap/>
        <w:overflowPunct/>
        <w:topLinePunct w:val="0"/>
        <w:autoSpaceDE/>
        <w:autoSpaceDN/>
        <w:bidi w:val="0"/>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分包范围：</w:t>
      </w:r>
    </w:p>
    <w:p w14:paraId="0E0E805C">
      <w:pPr>
        <w:pageBreakBefore w:val="0"/>
        <w:kinsoku/>
        <w:wordWrap/>
        <w:overflowPunct/>
        <w:topLinePunct w:val="0"/>
        <w:autoSpaceDE/>
        <w:autoSpaceDN/>
        <w:bidi w:val="0"/>
        <w:spacing w:line="360" w:lineRule="auto"/>
        <w:ind w:firstLine="440"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内容为</w:t>
      </w:r>
      <w:r>
        <w:rPr>
          <w:rFonts w:hint="eastAsia" w:ascii="宋体" w:hAnsi="宋体" w:eastAsia="宋体" w:cs="宋体"/>
          <w:b/>
          <w:color w:val="auto"/>
          <w:sz w:val="22"/>
          <w:szCs w:val="22"/>
          <w:highlight w:val="none"/>
          <w:u w:val="single"/>
          <w:lang w:val="en-US" w:eastAsia="zh-CN"/>
        </w:rPr>
        <w:t>图克化工运营厂区域劳务分包</w:t>
      </w:r>
      <w:r>
        <w:rPr>
          <w:rFonts w:hint="eastAsia" w:ascii="宋体" w:hAnsi="宋体" w:eastAsia="宋体" w:cs="宋体"/>
          <w:color w:val="auto"/>
          <w:sz w:val="22"/>
          <w:szCs w:val="22"/>
          <w:highlight w:val="none"/>
          <w:lang w:val="en-US" w:eastAsia="zh-CN"/>
        </w:rPr>
        <w:t>进行公开</w:t>
      </w:r>
      <w:r>
        <w:rPr>
          <w:rFonts w:hint="eastAsia" w:ascii="宋体" w:hAnsi="宋体" w:cs="宋体"/>
          <w:color w:val="auto"/>
          <w:sz w:val="22"/>
          <w:szCs w:val="22"/>
          <w:highlight w:val="none"/>
          <w:lang w:val="en-US" w:eastAsia="zh-CN"/>
        </w:rPr>
        <w:t>采购</w:t>
      </w:r>
      <w:r>
        <w:rPr>
          <w:rFonts w:hint="eastAsia" w:ascii="宋体" w:hAnsi="宋体" w:eastAsia="宋体" w:cs="宋体"/>
          <w:b/>
          <w:color w:val="auto"/>
          <w:sz w:val="22"/>
          <w:szCs w:val="22"/>
          <w:highlight w:val="none"/>
          <w:u w:val="none"/>
          <w:lang w:val="en-US" w:eastAsia="zh-CN"/>
        </w:rPr>
        <w:t>，</w:t>
      </w:r>
      <w:r>
        <w:rPr>
          <w:rFonts w:hint="eastAsia" w:ascii="宋体" w:hAnsi="宋体" w:eastAsia="宋体" w:cs="宋体"/>
          <w:b w:val="0"/>
          <w:bCs w:val="0"/>
          <w:color w:val="auto"/>
          <w:sz w:val="22"/>
          <w:szCs w:val="22"/>
          <w:highlight w:val="none"/>
          <w:lang w:val="en-US" w:eastAsia="zh-CN"/>
        </w:rPr>
        <w:t>共分为两个标段。</w:t>
      </w:r>
    </w:p>
    <w:p w14:paraId="07CA6B0B">
      <w:pPr>
        <w:keepNext w:val="0"/>
        <w:keepLines w:val="0"/>
        <w:pageBreakBefore w:val="0"/>
        <w:widowControl w:val="0"/>
        <w:kinsoku/>
        <w:wordWrap/>
        <w:overflowPunct/>
        <w:topLinePunct w:val="0"/>
        <w:autoSpaceDE/>
        <w:autoSpaceDN/>
        <w:bidi w:val="0"/>
        <w:adjustRightInd w:val="0"/>
        <w:snapToGrid w:val="0"/>
        <w:spacing w:line="52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标段：厂外备煤系统的卸煤及上煤的生产任务；包括场外汽车供煤系统、中天合创至601A皮带供煤系统、备煤二期厂外供煤系统、新建快煤仓供煤系统范围内机、电、仪、照明、防雷接地、采暖、通风、除尘、给排水等设备以及管线（含地下）的运行、维护、保养、检修、防腐保温、卫生清理等以及建构筑物日常维护，系统内的岗位巡视、设备及及仪器仪表等操作、看护、点检、机电维护，处理设备在运行过程中出现的跑、冒、堵、滑等故障问题及标准化、现场勤杂等日常工作，更换备品备件、设备注油等日常维护、维修、保养工作，保证系统正常运行，保证设备、设施完成及运行良好，并接受</w:t>
      </w:r>
      <w:r>
        <w:rPr>
          <w:rFonts w:hint="eastAsia" w:ascii="宋体" w:hAnsi="宋体" w:cs="宋体"/>
          <w:color w:val="auto"/>
          <w:sz w:val="22"/>
          <w:szCs w:val="22"/>
          <w:highlight w:val="none"/>
          <w:lang w:val="en-US" w:eastAsia="zh-CN"/>
        </w:rPr>
        <w:t>采购单位</w:t>
      </w:r>
      <w:r>
        <w:rPr>
          <w:rFonts w:hint="eastAsia" w:ascii="宋体" w:hAnsi="宋体" w:eastAsia="宋体" w:cs="宋体"/>
          <w:color w:val="auto"/>
          <w:sz w:val="22"/>
          <w:szCs w:val="22"/>
          <w:highlight w:val="none"/>
          <w:lang w:val="en-US" w:eastAsia="zh-CN"/>
        </w:rPr>
        <w:t>生产、工艺、设备、安全、环保、质量、“6S”的管理。</w:t>
      </w:r>
    </w:p>
    <w:p w14:paraId="782D3CDE">
      <w:pPr>
        <w:pageBreakBefore w:val="0"/>
        <w:kinsoku/>
        <w:wordWrap/>
        <w:overflowPunct/>
        <w:topLinePunct w:val="0"/>
        <w:autoSpaceDE/>
        <w:autoSpaceDN/>
        <w:bidi w:val="0"/>
        <w:spacing w:line="36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标段：厂内备煤系统的卸煤及上煤的生产任务；包含场内供煤系统、新建粉煤仓4台给煤机至锅炉煤仓皮带、备煤二期厂内供煤系统范围内机、电、仪、照明、防雷接地、采暖、通风、除尘、给排水等设备以及管线（含地下）的运行、维护、保养、检修、防腐保温、卫生清理等以及建构筑物日常维护，系统内的岗位巡视、设备及及仪器仪表等操作、看护、点检、机电维护，处理设备在运行过程中出现的跑、冒、堵、滑等故障问题及标准化、现场勤杂等日常工作，更换备品备件、设备注油等日常维护、维修、保养工作，保证系统正常运行，保证设备、设施完成及运行良好，并接受</w:t>
      </w:r>
      <w:r>
        <w:rPr>
          <w:rFonts w:hint="eastAsia" w:ascii="宋体" w:hAnsi="宋体" w:cs="宋体"/>
          <w:color w:val="auto"/>
          <w:sz w:val="22"/>
          <w:szCs w:val="22"/>
          <w:highlight w:val="none"/>
          <w:lang w:val="en-US" w:eastAsia="zh-CN"/>
        </w:rPr>
        <w:t>采购单位</w:t>
      </w:r>
      <w:r>
        <w:rPr>
          <w:rFonts w:hint="eastAsia" w:ascii="宋体" w:hAnsi="宋体" w:eastAsia="宋体" w:cs="宋体"/>
          <w:color w:val="auto"/>
          <w:sz w:val="22"/>
          <w:szCs w:val="22"/>
          <w:highlight w:val="none"/>
          <w:lang w:val="en-US" w:eastAsia="zh-CN"/>
        </w:rPr>
        <w:t>生产、工艺、设备、安全、环保、质量、“6S”的管理。</w:t>
      </w:r>
    </w:p>
    <w:p w14:paraId="2E8E4349">
      <w:pPr>
        <w:pStyle w:val="38"/>
        <w:ind w:left="0" w:leftChars="0" w:firstLine="440" w:firstLineChars="2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各报价单位</w:t>
      </w:r>
      <w:r>
        <w:rPr>
          <w:rFonts w:hint="eastAsia" w:ascii="宋体" w:hAnsi="宋体" w:cs="宋体"/>
          <w:color w:val="auto"/>
          <w:kern w:val="0"/>
          <w:sz w:val="22"/>
          <w:szCs w:val="22"/>
          <w:highlight w:val="none"/>
          <w:lang w:val="en-US" w:eastAsia="zh-CN" w:bidi="ar-SA"/>
        </w:rPr>
        <w:t>必</w:t>
      </w:r>
      <w:r>
        <w:rPr>
          <w:rFonts w:hint="eastAsia" w:ascii="宋体" w:hAnsi="宋体" w:eastAsia="宋体" w:cs="宋体"/>
          <w:color w:val="auto"/>
          <w:kern w:val="0"/>
          <w:sz w:val="22"/>
          <w:szCs w:val="22"/>
          <w:highlight w:val="none"/>
          <w:lang w:val="en-US" w:eastAsia="zh-CN" w:bidi="ar-SA"/>
        </w:rPr>
        <w:t>须同时参与两个标段的报价，且实行“兼投不兼中”原则，每个标段拟定一家单位进场施工。</w:t>
      </w:r>
    </w:p>
    <w:p w14:paraId="71BB8CA0">
      <w:pPr>
        <w:pageBreakBefore w:val="0"/>
        <w:kinsoku/>
        <w:wordWrap/>
        <w:overflowPunct/>
        <w:topLinePunct w:val="0"/>
        <w:autoSpaceDE/>
        <w:autoSpaceDN/>
        <w:bidi w:val="0"/>
        <w:spacing w:line="360" w:lineRule="auto"/>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二、报价说明：</w:t>
      </w:r>
    </w:p>
    <w:p w14:paraId="2069E1EB">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本项目采用</w:t>
      </w:r>
      <w:r>
        <w:rPr>
          <w:rFonts w:hint="eastAsia" w:ascii="宋体" w:hAnsi="宋体" w:eastAsia="宋体" w:cs="宋体"/>
          <w:b/>
          <w:bCs/>
          <w:color w:val="auto"/>
          <w:sz w:val="22"/>
          <w:szCs w:val="22"/>
          <w:highlight w:val="none"/>
          <w:u w:val="single"/>
        </w:rPr>
        <w:t>固定不含税</w:t>
      </w:r>
      <w:r>
        <w:rPr>
          <w:rFonts w:hint="eastAsia" w:ascii="宋体" w:hAnsi="宋体" w:eastAsia="宋体" w:cs="宋体"/>
          <w:b/>
          <w:bCs/>
          <w:color w:val="auto"/>
          <w:sz w:val="22"/>
          <w:szCs w:val="22"/>
          <w:highlight w:val="none"/>
          <w:u w:val="single"/>
          <w:lang w:val="en-US" w:eastAsia="zh-CN"/>
        </w:rPr>
        <w:t>单</w:t>
      </w:r>
      <w:r>
        <w:rPr>
          <w:rFonts w:hint="eastAsia" w:ascii="宋体" w:hAnsi="宋体" w:eastAsia="宋体" w:cs="宋体"/>
          <w:b/>
          <w:bCs/>
          <w:color w:val="auto"/>
          <w:sz w:val="22"/>
          <w:szCs w:val="22"/>
          <w:highlight w:val="none"/>
          <w:u w:val="single"/>
        </w:rPr>
        <w:t>价</w:t>
      </w:r>
      <w:r>
        <w:rPr>
          <w:rFonts w:hint="eastAsia" w:ascii="宋体" w:hAnsi="宋体" w:eastAsia="宋体" w:cs="宋体"/>
          <w:color w:val="auto"/>
          <w:sz w:val="22"/>
          <w:szCs w:val="22"/>
          <w:highlight w:val="none"/>
        </w:rPr>
        <w:t>方式报价</w:t>
      </w:r>
      <w:r>
        <w:rPr>
          <w:rFonts w:hint="eastAsia" w:ascii="宋体" w:hAnsi="宋体" w:eastAsia="宋体" w:cs="宋体"/>
          <w:b/>
          <w:bCs/>
          <w:color w:val="auto"/>
          <w:sz w:val="22"/>
          <w:szCs w:val="22"/>
          <w:highlight w:val="none"/>
        </w:rPr>
        <w:t>。报价范围详见报价单。报价以元为单位,单价及合价如有小数，小数点后最多保留两位小数。根据出勤及考核进行月度结算。</w:t>
      </w:r>
    </w:p>
    <w:p w14:paraId="2BA4F5CC">
      <w:pPr>
        <w:pStyle w:val="17"/>
        <w:pageBreakBefore w:val="0"/>
        <w:kinsoku/>
        <w:wordWrap/>
        <w:overflowPunct/>
        <w:topLinePunct w:val="0"/>
        <w:autoSpaceDE/>
        <w:autoSpaceDN/>
        <w:bidi w:val="0"/>
        <w:spacing w:line="360" w:lineRule="auto"/>
        <w:ind w:firstLine="550" w:firstLineChars="25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采购单位提供</w:t>
      </w:r>
      <w:r>
        <w:rPr>
          <w:rFonts w:hint="eastAsia" w:hAnsi="宋体" w:eastAsia="宋体" w:cs="宋体"/>
          <w:color w:val="auto"/>
          <w:sz w:val="22"/>
          <w:szCs w:val="22"/>
          <w:highlight w:val="none"/>
          <w:u w:val="none"/>
          <w:lang w:val="en-US" w:eastAsia="zh-CN"/>
        </w:rPr>
        <w:t>餐食和住宿场地（不含被褥、餐具等）</w:t>
      </w:r>
      <w:r>
        <w:rPr>
          <w:rFonts w:hint="eastAsia" w:ascii="宋体" w:hAnsi="宋体" w:eastAsia="宋体" w:cs="宋体"/>
          <w:color w:val="auto"/>
          <w:sz w:val="22"/>
          <w:szCs w:val="22"/>
          <w:highlight w:val="none"/>
          <w:u w:val="none"/>
        </w:rPr>
        <w:t>。</w:t>
      </w:r>
    </w:p>
    <w:p w14:paraId="732839DC">
      <w:pPr>
        <w:pageBreakBefore w:val="0"/>
        <w:kinsoku/>
        <w:wordWrap/>
        <w:overflowPunct/>
        <w:topLinePunct w:val="0"/>
        <w:autoSpaceDE/>
        <w:autoSpaceDN/>
        <w:bidi w:val="0"/>
        <w:spacing w:line="360" w:lineRule="auto"/>
        <w:ind w:left="0" w:firstLine="56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szCs w:val="22"/>
          <w:highlight w:val="none"/>
          <w:lang w:val="en-US" w:eastAsia="zh-CN" w:bidi="ar-SA"/>
        </w:rPr>
        <w:t>报价以不含税价格进行填报</w:t>
      </w:r>
      <w:r>
        <w:rPr>
          <w:rFonts w:hint="eastAsia" w:ascii="宋体" w:hAnsi="宋体" w:eastAsia="宋体" w:cs="宋体"/>
          <w:color w:val="auto"/>
          <w:sz w:val="22"/>
          <w:szCs w:val="22"/>
          <w:highlight w:val="none"/>
          <w:lang w:val="en-US" w:eastAsia="zh-CN"/>
        </w:rPr>
        <w:t>，报价包含基本工资、管理费</w:t>
      </w:r>
      <w:r>
        <w:rPr>
          <w:rFonts w:hint="eastAsia" w:ascii="宋体" w:hAnsi="宋体" w:cs="宋体"/>
          <w:color w:val="auto"/>
          <w:sz w:val="22"/>
          <w:szCs w:val="22"/>
          <w:highlight w:val="none"/>
          <w:lang w:val="en-US" w:eastAsia="zh-CN"/>
        </w:rPr>
        <w:t>（包含意外伤害保险）</w:t>
      </w:r>
      <w:r>
        <w:rPr>
          <w:rFonts w:hint="eastAsia" w:ascii="宋体" w:hAnsi="宋体" w:eastAsia="宋体" w:cs="宋体"/>
          <w:color w:val="auto"/>
          <w:sz w:val="22"/>
          <w:szCs w:val="22"/>
          <w:highlight w:val="none"/>
          <w:lang w:val="en-US" w:eastAsia="zh-CN"/>
        </w:rPr>
        <w:t>、职工福利费用、绩效工资费用和社会保险费用。请报价单位根据现场区域情况，在报价时，根据各岗位职责的不同标准来测算。具体见合同主要条款及格式。</w:t>
      </w:r>
    </w:p>
    <w:p w14:paraId="160F9A95">
      <w:pPr>
        <w:pageBreakBefore w:val="0"/>
        <w:kinsoku/>
        <w:wordWrap/>
        <w:overflowPunct/>
        <w:topLinePunct w:val="0"/>
        <w:autoSpaceDE/>
        <w:autoSpaceDN/>
        <w:bidi w:val="0"/>
        <w:spacing w:line="360" w:lineRule="auto"/>
        <w:ind w:left="0" w:firstLine="56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职工福利费用为职工轮休、春节保勤、中秋保勤等福利费用，劳务职工每季度可享受15天带补贴轮休（需经所在班组及厂领导审批），补贴费用60元/天，季度内放弃轮休假的额外补贴500元/季度，国家法定春节假日（含法定节假日调休）期间出勤的（以职工考勤记录为准），职工可享受200元/天保勤补贴，中秋当天出勤的可享受100元/天保勤补贴，上述费用以职工出勤及轮休审批情况为准，据实结算，并由</w:t>
      </w:r>
      <w:r>
        <w:rPr>
          <w:rFonts w:hint="eastAsia" w:ascii="宋体" w:hAnsi="宋体" w:cs="宋体"/>
          <w:color w:val="auto"/>
          <w:kern w:val="2"/>
          <w:sz w:val="22"/>
          <w:szCs w:val="22"/>
          <w:highlight w:val="none"/>
          <w:lang w:val="en-US" w:eastAsia="zh-CN" w:bidi="ar-SA"/>
        </w:rPr>
        <w:t>报价单位</w:t>
      </w:r>
      <w:r>
        <w:rPr>
          <w:rFonts w:hint="eastAsia" w:ascii="宋体" w:hAnsi="宋体" w:eastAsia="宋体" w:cs="宋体"/>
          <w:color w:val="auto"/>
          <w:kern w:val="2"/>
          <w:sz w:val="22"/>
          <w:szCs w:val="22"/>
          <w:highlight w:val="none"/>
          <w:lang w:val="en-US" w:eastAsia="zh-CN" w:bidi="ar-SA"/>
        </w:rPr>
        <w:t>全额汇入职工银行账户（或以能够证明职工本人实收的其他方式支付）。</w:t>
      </w:r>
    </w:p>
    <w:p w14:paraId="3BE3D1F6">
      <w:pPr>
        <w:pStyle w:val="38"/>
        <w:pageBreakBefore w:val="0"/>
        <w:kinsoku/>
        <w:wordWrap/>
        <w:overflowPunct/>
        <w:topLinePunct w:val="0"/>
        <w:autoSpaceDE/>
        <w:autoSpaceDN/>
        <w:bidi w:val="0"/>
        <w:spacing w:line="360" w:lineRule="auto"/>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5、绩效工资根据</w:t>
      </w:r>
      <w:r>
        <w:rPr>
          <w:rFonts w:hint="eastAsia" w:ascii="宋体" w:hAnsi="宋体" w:cs="宋体"/>
          <w:color w:val="auto"/>
          <w:kern w:val="2"/>
          <w:sz w:val="22"/>
          <w:szCs w:val="22"/>
          <w:highlight w:val="none"/>
          <w:lang w:val="en-US" w:eastAsia="zh-CN" w:bidi="ar-SA"/>
        </w:rPr>
        <w:t>采购单位</w:t>
      </w:r>
      <w:r>
        <w:rPr>
          <w:rFonts w:hint="eastAsia" w:ascii="宋体" w:hAnsi="宋体" w:eastAsia="宋体" w:cs="宋体"/>
          <w:color w:val="auto"/>
          <w:kern w:val="2"/>
          <w:sz w:val="22"/>
          <w:szCs w:val="22"/>
          <w:highlight w:val="none"/>
          <w:lang w:val="en-US" w:eastAsia="zh-CN" w:bidi="ar-SA"/>
        </w:rPr>
        <w:t>对出勤职工的出勤进行考核，各岗位工种的绩效基数为1600元/月，固定部分为1000元，浮动部分为600元。绩效分为固定部分与浮动部分，固定部分为1000元/月根具实际出勤考核予以核算，浮动部分600元/月根据出勤员工计提总额，由厂部将所有区域劳务浮动绩效汇总后根据出勤员工的贡献情况进行绩效二次分配后发放，并与当月工资一并发放。由</w:t>
      </w:r>
      <w:r>
        <w:rPr>
          <w:rFonts w:hint="eastAsia" w:ascii="宋体" w:hAnsi="宋体" w:cs="宋体"/>
          <w:color w:val="auto"/>
          <w:kern w:val="2"/>
          <w:sz w:val="22"/>
          <w:szCs w:val="22"/>
          <w:highlight w:val="none"/>
          <w:lang w:val="en-US" w:eastAsia="zh-CN" w:bidi="ar-SA"/>
        </w:rPr>
        <w:t>报价单位</w:t>
      </w:r>
      <w:r>
        <w:rPr>
          <w:rFonts w:hint="eastAsia" w:ascii="宋体" w:hAnsi="宋体" w:eastAsia="宋体" w:cs="宋体"/>
          <w:color w:val="auto"/>
          <w:kern w:val="2"/>
          <w:sz w:val="22"/>
          <w:szCs w:val="22"/>
          <w:highlight w:val="none"/>
          <w:lang w:val="en-US" w:eastAsia="zh-CN" w:bidi="ar-SA"/>
        </w:rPr>
        <w:t xml:space="preserve">全额汇入职工银行账户（或以能够证明职工本人实收的其他方式支付）。 </w:t>
      </w:r>
    </w:p>
    <w:p w14:paraId="4FCAE36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6、社会保险费用暂定每人1200元/月，社会保险费用为应向职工缴纳的养老、医疗、工伤</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等各项社会保险费用，结算时凭备案职工本月（或合同期间，滞纳金除外）已缴纳的企业部分缴费凭证据实结算。</w:t>
      </w:r>
    </w:p>
    <w:p w14:paraId="1DEBA9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w:t>
      </w:r>
      <w:r>
        <w:rPr>
          <w:rFonts w:hint="eastAsia" w:ascii="宋体" w:hAnsi="宋体" w:cs="宋体"/>
          <w:color w:val="auto"/>
          <w:kern w:val="2"/>
          <w:sz w:val="22"/>
          <w:szCs w:val="22"/>
          <w:highlight w:val="none"/>
          <w:lang w:val="en-US" w:eastAsia="zh-CN" w:bidi="ar-SA"/>
        </w:rPr>
        <w:t>采购单位</w:t>
      </w:r>
      <w:r>
        <w:rPr>
          <w:rFonts w:hint="eastAsia" w:ascii="宋体" w:hAnsi="宋体" w:eastAsia="宋体" w:cs="宋体"/>
          <w:color w:val="auto"/>
          <w:kern w:val="2"/>
          <w:sz w:val="22"/>
          <w:szCs w:val="22"/>
          <w:highlight w:val="none"/>
          <w:lang w:val="en-US" w:eastAsia="zh-CN" w:bidi="ar-SA"/>
        </w:rPr>
        <w:t>提供食宿，以每人20元/天标准，提供餐食，以人员实际出勤结算至外管公司。</w:t>
      </w:r>
    </w:p>
    <w:p w14:paraId="7445CB1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8、每月由</w:t>
      </w:r>
      <w:r>
        <w:rPr>
          <w:rFonts w:hint="eastAsia" w:ascii="宋体" w:hAnsi="宋体" w:cs="宋体"/>
          <w:color w:val="auto"/>
          <w:kern w:val="2"/>
          <w:sz w:val="22"/>
          <w:szCs w:val="22"/>
          <w:highlight w:val="none"/>
          <w:lang w:val="en-US" w:eastAsia="zh-CN" w:bidi="ar-SA"/>
        </w:rPr>
        <w:t>采购单位</w:t>
      </w:r>
      <w:r>
        <w:rPr>
          <w:rFonts w:hint="eastAsia" w:ascii="宋体" w:hAnsi="宋体" w:eastAsia="宋体" w:cs="宋体"/>
          <w:color w:val="auto"/>
          <w:kern w:val="2"/>
          <w:sz w:val="22"/>
          <w:szCs w:val="22"/>
          <w:highlight w:val="none"/>
          <w:lang w:val="en-US" w:eastAsia="zh-CN" w:bidi="ar-SA"/>
        </w:rPr>
        <w:t>组织相关人员对</w:t>
      </w:r>
      <w:r>
        <w:rPr>
          <w:rFonts w:hint="eastAsia" w:ascii="宋体" w:hAnsi="宋体" w:cs="宋体"/>
          <w:color w:val="auto"/>
          <w:kern w:val="2"/>
          <w:sz w:val="22"/>
          <w:szCs w:val="22"/>
          <w:highlight w:val="none"/>
          <w:lang w:val="en-US" w:eastAsia="zh-CN" w:bidi="ar-SA"/>
        </w:rPr>
        <w:t>报价单位</w:t>
      </w:r>
      <w:r>
        <w:rPr>
          <w:rFonts w:hint="eastAsia" w:ascii="宋体" w:hAnsi="宋体" w:eastAsia="宋体" w:cs="宋体"/>
          <w:color w:val="auto"/>
          <w:kern w:val="2"/>
          <w:sz w:val="22"/>
          <w:szCs w:val="22"/>
          <w:highlight w:val="none"/>
          <w:lang w:val="en-US" w:eastAsia="zh-CN" w:bidi="ar-SA"/>
        </w:rPr>
        <w:t>履约情况进行监督，按本厂相关考核办法，对人员组织、生产延误、安全管理进行考核，形成考核汇总表，一并进入当月劳务结算。</w:t>
      </w:r>
    </w:p>
    <w:p w14:paraId="567FFF6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9、月结算费用=月实际结算基本工资金额+月实际结算管理费+社会保险费用结算金额+绩效工资费用结算金额+职工福利费用-考核金额+奖励金额。</w:t>
      </w:r>
    </w:p>
    <w:p w14:paraId="2D29F00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10、结算期为每月1日至该月底，次月10日前，双方根据考核及本月（或合同期间，滞纳金除外）已缴纳社会保险单形成结算单。</w:t>
      </w:r>
      <w:r>
        <w:rPr>
          <w:rFonts w:hint="eastAsia" w:ascii="宋体" w:hAnsi="宋体" w:cs="宋体"/>
          <w:color w:val="auto"/>
          <w:kern w:val="2"/>
          <w:sz w:val="22"/>
          <w:szCs w:val="22"/>
          <w:highlight w:val="none"/>
          <w:lang w:val="en-US" w:eastAsia="zh-CN" w:bidi="ar-SA"/>
        </w:rPr>
        <w:t>报价单位</w:t>
      </w:r>
      <w:r>
        <w:rPr>
          <w:rFonts w:hint="eastAsia" w:ascii="宋体" w:hAnsi="宋体" w:eastAsia="宋体" w:cs="宋体"/>
          <w:color w:val="auto"/>
          <w:kern w:val="2"/>
          <w:sz w:val="22"/>
          <w:szCs w:val="22"/>
          <w:highlight w:val="none"/>
          <w:lang w:val="en-US" w:eastAsia="zh-CN" w:bidi="ar-SA"/>
        </w:rPr>
        <w:t>应根据</w:t>
      </w:r>
      <w:r>
        <w:rPr>
          <w:rFonts w:hint="eastAsia" w:ascii="宋体" w:hAnsi="宋体" w:cs="宋体"/>
          <w:color w:val="auto"/>
          <w:kern w:val="2"/>
          <w:sz w:val="22"/>
          <w:szCs w:val="22"/>
          <w:highlight w:val="none"/>
          <w:lang w:val="en-US" w:eastAsia="zh-CN" w:bidi="ar-SA"/>
        </w:rPr>
        <w:t>采购单位</w:t>
      </w:r>
      <w:r>
        <w:rPr>
          <w:rFonts w:hint="eastAsia" w:ascii="宋体" w:hAnsi="宋体" w:eastAsia="宋体" w:cs="宋体"/>
          <w:color w:val="auto"/>
          <w:kern w:val="2"/>
          <w:sz w:val="22"/>
          <w:szCs w:val="22"/>
          <w:highlight w:val="none"/>
          <w:lang w:val="en-US" w:eastAsia="zh-CN" w:bidi="ar-SA"/>
        </w:rPr>
        <w:t>流程审批后的结算单据，向</w:t>
      </w:r>
      <w:r>
        <w:rPr>
          <w:rFonts w:hint="eastAsia" w:ascii="宋体" w:hAnsi="宋体" w:cs="宋体"/>
          <w:color w:val="auto"/>
          <w:kern w:val="2"/>
          <w:sz w:val="22"/>
          <w:szCs w:val="22"/>
          <w:highlight w:val="none"/>
          <w:lang w:val="en-US" w:eastAsia="zh-CN" w:bidi="ar-SA"/>
        </w:rPr>
        <w:t>采购单位</w:t>
      </w:r>
      <w:r>
        <w:rPr>
          <w:rFonts w:hint="eastAsia" w:ascii="宋体" w:hAnsi="宋体" w:eastAsia="宋体" w:cs="宋体"/>
          <w:color w:val="auto"/>
          <w:kern w:val="2"/>
          <w:sz w:val="22"/>
          <w:szCs w:val="22"/>
          <w:highlight w:val="none"/>
          <w:lang w:val="en-US" w:eastAsia="zh-CN" w:bidi="ar-SA"/>
        </w:rPr>
        <w:t>出具应付费用全额增值税专用发票后支付劳务费（不计息），因开具增值税专用发票引起的税务风险由</w:t>
      </w:r>
      <w:r>
        <w:rPr>
          <w:rFonts w:hint="eastAsia" w:ascii="宋体" w:hAnsi="宋体" w:cs="宋体"/>
          <w:color w:val="auto"/>
          <w:kern w:val="2"/>
          <w:sz w:val="22"/>
          <w:szCs w:val="22"/>
          <w:highlight w:val="none"/>
          <w:lang w:val="en-US" w:eastAsia="zh-CN" w:bidi="ar-SA"/>
        </w:rPr>
        <w:t>报价单位</w:t>
      </w:r>
      <w:r>
        <w:rPr>
          <w:rFonts w:hint="eastAsia" w:ascii="宋体" w:hAnsi="宋体" w:eastAsia="宋体" w:cs="宋体"/>
          <w:color w:val="auto"/>
          <w:kern w:val="2"/>
          <w:sz w:val="22"/>
          <w:szCs w:val="22"/>
          <w:highlight w:val="none"/>
          <w:lang w:val="en-US" w:eastAsia="zh-CN" w:bidi="ar-SA"/>
        </w:rPr>
        <w:t xml:space="preserve">承担。 </w:t>
      </w:r>
    </w:p>
    <w:p w14:paraId="787365DF">
      <w:pPr>
        <w:pageBreakBefore w:val="0"/>
        <w:kinsoku/>
        <w:wordWrap/>
        <w:overflowPunct/>
        <w:topLinePunct w:val="0"/>
        <w:autoSpaceDE/>
        <w:autoSpaceDN/>
        <w:bidi w:val="0"/>
        <w:spacing w:line="360" w:lineRule="auto"/>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三、资质及人员要求：</w:t>
      </w:r>
    </w:p>
    <w:p w14:paraId="279C0016">
      <w:pPr>
        <w:pageBreakBefore w:val="0"/>
        <w:kinsoku/>
        <w:wordWrap/>
        <w:overflowPunct/>
        <w:topLinePunct w:val="0"/>
        <w:autoSpaceDE/>
        <w:autoSpaceDN/>
        <w:bidi w:val="0"/>
        <w:spacing w:line="360" w:lineRule="auto"/>
        <w:ind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1、必须持有有效的营业执照（三证合一）；</w:t>
      </w:r>
    </w:p>
    <w:p w14:paraId="0D8AF6FF">
      <w:pPr>
        <w:pageBreakBefore w:val="0"/>
        <w:kinsoku/>
        <w:wordWrap/>
        <w:overflowPunct/>
        <w:topLinePunct w:val="0"/>
        <w:autoSpaceDE/>
        <w:autoSpaceDN/>
        <w:bidi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2、应具有施工劳务不分等级资质</w:t>
      </w:r>
      <w:r>
        <w:rPr>
          <w:rFonts w:hint="eastAsia" w:ascii="宋体" w:hAnsi="宋体" w:cs="宋体"/>
          <w:color w:val="auto"/>
          <w:sz w:val="22"/>
          <w:szCs w:val="22"/>
          <w:highlight w:val="none"/>
          <w:lang w:val="en-US" w:eastAsia="zh-CN"/>
        </w:rPr>
        <w:t>，具有有效建筑业企业《安全生产许可证》。</w:t>
      </w:r>
    </w:p>
    <w:p w14:paraId="5CD4275D">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应能够开具相应正规发票。</w:t>
      </w:r>
    </w:p>
    <w:p w14:paraId="4AF16F47">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4、生产经营、资信状况良好，无不良经营记录，没有处于被责令停业、财产被接管、冻结、破产状态。</w:t>
      </w:r>
    </w:p>
    <w:p w14:paraId="51DE06AB">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、拟参与</w:t>
      </w:r>
      <w:r>
        <w:rPr>
          <w:rFonts w:hint="eastAsia" w:ascii="宋体" w:hAnsi="宋体" w:eastAsia="宋体" w:cs="宋体"/>
          <w:color w:val="auto"/>
          <w:sz w:val="22"/>
          <w:szCs w:val="22"/>
          <w:highlight w:val="none"/>
          <w:lang w:eastAsia="zh-CN"/>
        </w:rPr>
        <w:t>报价单位</w:t>
      </w:r>
      <w:r>
        <w:rPr>
          <w:rFonts w:hint="eastAsia" w:ascii="宋体" w:hAnsi="宋体" w:eastAsia="宋体" w:cs="宋体"/>
          <w:color w:val="auto"/>
          <w:sz w:val="22"/>
          <w:szCs w:val="22"/>
          <w:highlight w:val="none"/>
        </w:rPr>
        <w:t>应签订《供应商廉洁承诺书》，凡在送达</w:t>
      </w:r>
      <w:r>
        <w:rPr>
          <w:rFonts w:hint="eastAsia" w:ascii="宋体" w:hAnsi="宋体" w:eastAsia="宋体" w:cs="宋体"/>
          <w:color w:val="auto"/>
          <w:sz w:val="22"/>
          <w:szCs w:val="22"/>
          <w:highlight w:val="none"/>
          <w:lang w:eastAsia="zh-CN"/>
        </w:rPr>
        <w:t>报价文件</w:t>
      </w:r>
      <w:r>
        <w:rPr>
          <w:rFonts w:hint="eastAsia" w:ascii="宋体" w:hAnsi="宋体" w:eastAsia="宋体" w:cs="宋体"/>
          <w:color w:val="auto"/>
          <w:sz w:val="22"/>
          <w:szCs w:val="22"/>
          <w:highlight w:val="none"/>
        </w:rPr>
        <w:t>时没有签订《供应商廉洁承诺书》的</w:t>
      </w:r>
      <w:r>
        <w:rPr>
          <w:rFonts w:hint="eastAsia" w:ascii="宋体" w:hAnsi="宋体" w:eastAsia="宋体" w:cs="宋体"/>
          <w:color w:val="auto"/>
          <w:sz w:val="22"/>
          <w:szCs w:val="22"/>
          <w:highlight w:val="none"/>
          <w:lang w:eastAsia="zh-CN"/>
        </w:rPr>
        <w:t>报价单位</w:t>
      </w:r>
      <w:r>
        <w:rPr>
          <w:rFonts w:hint="eastAsia" w:ascii="宋体" w:hAnsi="宋体" w:eastAsia="宋体" w:cs="宋体"/>
          <w:color w:val="auto"/>
          <w:sz w:val="22"/>
          <w:szCs w:val="22"/>
          <w:highlight w:val="none"/>
          <w:lang w:val="en-US" w:eastAsia="zh-CN"/>
        </w:rPr>
        <w:t>其报价</w:t>
      </w:r>
      <w:r>
        <w:rPr>
          <w:rFonts w:hint="eastAsia" w:ascii="宋体" w:hAnsi="宋体" w:cs="宋体"/>
          <w:color w:val="auto"/>
          <w:sz w:val="22"/>
          <w:szCs w:val="22"/>
          <w:highlight w:val="none"/>
          <w:lang w:val="en-US" w:eastAsia="zh-CN"/>
        </w:rPr>
        <w:t>按无效报价</w:t>
      </w:r>
      <w:r>
        <w:rPr>
          <w:rFonts w:hint="eastAsia" w:ascii="宋体" w:hAnsi="宋体" w:eastAsia="宋体" w:cs="宋体"/>
          <w:color w:val="auto"/>
          <w:sz w:val="22"/>
          <w:szCs w:val="22"/>
          <w:highlight w:val="none"/>
        </w:rPr>
        <w:t>。</w:t>
      </w:r>
    </w:p>
    <w:p w14:paraId="19BC635B">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6、拟参与报价单位需到现场进行实地考察，并出具报告（需经指定联系人签字确认），否则其报价</w:t>
      </w:r>
      <w:r>
        <w:rPr>
          <w:rFonts w:hint="eastAsia" w:ascii="宋体" w:hAnsi="宋体" w:cs="宋体"/>
          <w:color w:val="auto"/>
          <w:sz w:val="22"/>
          <w:szCs w:val="22"/>
          <w:highlight w:val="none"/>
          <w:lang w:val="en-US" w:eastAsia="zh-CN"/>
        </w:rPr>
        <w:t>按无效报价处理</w:t>
      </w:r>
      <w:r>
        <w:rPr>
          <w:rFonts w:hint="eastAsia" w:ascii="宋体" w:hAnsi="宋体" w:eastAsia="宋体" w:cs="宋体"/>
          <w:color w:val="auto"/>
          <w:sz w:val="22"/>
          <w:szCs w:val="22"/>
          <w:highlight w:val="none"/>
        </w:rPr>
        <w:t>。</w:t>
      </w:r>
    </w:p>
    <w:p w14:paraId="34BE9668">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报价单位未列入市场监督总局国家企业信用信息公示系统（www.gs</w:t>
      </w:r>
      <w:r>
        <w:rPr>
          <w:rFonts w:hint="default" w:ascii="宋体" w:hAnsi="宋体" w:eastAsia="宋体" w:cs="宋体"/>
          <w:color w:val="auto"/>
          <w:sz w:val="22"/>
          <w:szCs w:val="22"/>
          <w:highlight w:val="none"/>
          <w:lang w:val="en-US" w:eastAsia="zh-CN"/>
        </w:rPr>
        <w:t>X</w:t>
      </w:r>
      <w:r>
        <w:rPr>
          <w:rFonts w:hint="eastAsia" w:ascii="宋体" w:hAnsi="宋体" w:eastAsia="宋体" w:cs="宋体"/>
          <w:color w:val="auto"/>
          <w:sz w:val="22"/>
          <w:szCs w:val="22"/>
          <w:highlight w:val="none"/>
          <w:lang w:val="en-US" w:eastAsia="zh-CN"/>
        </w:rPr>
        <w:t>t.gov.cn）企业异常名录或严重违法失信企业名单</w:t>
      </w:r>
      <w:r>
        <w:rPr>
          <w:rFonts w:hint="eastAsia" w:ascii="宋体" w:hAnsi="宋体" w:eastAsia="宋体" w:cs="宋体"/>
          <w:color w:val="auto"/>
          <w:sz w:val="22"/>
          <w:szCs w:val="22"/>
          <w:highlight w:val="none"/>
        </w:rPr>
        <w:t>。</w:t>
      </w:r>
    </w:p>
    <w:p w14:paraId="6521924B">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本项目不接受联合体报名。</w:t>
      </w:r>
    </w:p>
    <w:p w14:paraId="080D258D">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9、报价单位不得存在下列情形之一：</w:t>
      </w:r>
    </w:p>
    <w:p w14:paraId="5A1AB0B5">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（1）不具有独立法人资格的附属机构（单位）；</w:t>
      </w:r>
    </w:p>
    <w:p w14:paraId="06B79890">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（2）与采购单位存在利害关系且可能影响公正性；</w:t>
      </w:r>
    </w:p>
    <w:p w14:paraId="0E0CDB22">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（3）与本分包项目的其他报价单位为同一个单位负责人；</w:t>
      </w:r>
    </w:p>
    <w:p w14:paraId="718FB2A8">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（4）与本分包项目的其他报价单位存在控股、管理关系；</w:t>
      </w:r>
    </w:p>
    <w:p w14:paraId="255B72B9">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（5）被责令停产停业，暂扣或者吊销许可证，暂扣或者吊销执照；</w:t>
      </w:r>
    </w:p>
    <w:p w14:paraId="15421CAA">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（6）进入清算程序，或被宣告破产，或其他丧失履约能力的情形；</w:t>
      </w:r>
    </w:p>
    <w:p w14:paraId="42DB7902">
      <w:pPr>
        <w:pageBreakBefore w:val="0"/>
        <w:kinsoku/>
        <w:wordWrap/>
        <w:overflowPunct/>
        <w:topLinePunct w:val="0"/>
        <w:autoSpaceDE/>
        <w:autoSpaceDN/>
        <w:bidi w:val="0"/>
        <w:adjustRightInd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（7）被中煤集团或采购单位列入“失信供应商”或“黑名单供应商”或“停用供应商”名单，且正在处置期的。</w:t>
      </w:r>
    </w:p>
    <w:p w14:paraId="344CB129">
      <w:pPr>
        <w:pageBreakBefore w:val="0"/>
        <w:numPr>
          <w:ilvl w:val="0"/>
          <w:numId w:val="3"/>
        </w:numPr>
        <w:kinsoku/>
        <w:wordWrap/>
        <w:overflowPunct/>
        <w:topLinePunct w:val="0"/>
        <w:autoSpaceDE/>
        <w:autoSpaceDN/>
        <w:bidi w:val="0"/>
        <w:spacing w:line="360" w:lineRule="auto"/>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安全管理要求：</w:t>
      </w:r>
    </w:p>
    <w:p w14:paraId="4E4E1279">
      <w:pPr>
        <w:pStyle w:val="38"/>
        <w:pageBreakBefore w:val="0"/>
        <w:kinsoku/>
        <w:wordWrap/>
        <w:overflowPunct/>
        <w:topLinePunct w:val="0"/>
        <w:autoSpaceDE/>
        <w:autoSpaceDN/>
        <w:bidi w:val="0"/>
        <w:spacing w:after="0" w:line="360" w:lineRule="auto"/>
        <w:ind w:left="0" w:leftChars="0"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1、严格按照国家及</w:t>
      </w:r>
      <w:r>
        <w:rPr>
          <w:rFonts w:hint="eastAsia" w:ascii="宋体" w:hAnsi="宋体" w:eastAsia="宋体" w:cs="宋体"/>
          <w:color w:val="auto"/>
          <w:sz w:val="22"/>
          <w:szCs w:val="22"/>
          <w:highlight w:val="none"/>
          <w:lang w:val="en-US" w:eastAsia="zh-CN"/>
        </w:rPr>
        <w:t>采购单位</w:t>
      </w:r>
      <w:r>
        <w:rPr>
          <w:rFonts w:hint="eastAsia" w:ascii="宋体" w:hAnsi="宋体" w:eastAsia="宋体" w:cs="宋体"/>
          <w:color w:val="auto"/>
          <w:sz w:val="22"/>
          <w:szCs w:val="22"/>
          <w:highlight w:val="none"/>
        </w:rPr>
        <w:t>安全管理制度、条例、岗位红线、操作规程执行。</w:t>
      </w:r>
    </w:p>
    <w:p w14:paraId="031E74CA">
      <w:pPr>
        <w:pStyle w:val="38"/>
        <w:pageBreakBefore w:val="0"/>
        <w:kinsoku/>
        <w:wordWrap/>
        <w:overflowPunct/>
        <w:topLinePunct w:val="0"/>
        <w:autoSpaceDE/>
        <w:autoSpaceDN/>
        <w:bidi w:val="0"/>
        <w:spacing w:after="0" w:line="360" w:lineRule="auto"/>
        <w:ind w:left="0" w:leftChars="0"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2、施工作业人员入场培训合格后方可施工，严禁招募</w:t>
      </w:r>
      <w:r>
        <w:rPr>
          <w:rFonts w:hint="eastAsia" w:ascii="宋体" w:hAnsi="宋体" w:eastAsia="宋体" w:cs="宋体"/>
          <w:color w:val="auto"/>
          <w:sz w:val="22"/>
          <w:szCs w:val="22"/>
          <w:highlight w:val="none"/>
          <w:lang w:val="en-US" w:eastAsia="zh-CN"/>
        </w:rPr>
        <w:t>55</w:t>
      </w:r>
      <w:r>
        <w:rPr>
          <w:rFonts w:hint="eastAsia" w:ascii="宋体" w:hAnsi="宋体" w:eastAsia="宋体" w:cs="宋体"/>
          <w:color w:val="auto"/>
          <w:sz w:val="22"/>
          <w:szCs w:val="22"/>
          <w:highlight w:val="none"/>
        </w:rPr>
        <w:t>岁以上、患有心脏病、高血压</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疾病人员。</w:t>
      </w:r>
    </w:p>
    <w:p w14:paraId="78DADA3F">
      <w:pPr>
        <w:pageBreakBefore w:val="0"/>
        <w:kinsoku/>
        <w:wordWrap/>
        <w:overflowPunct/>
        <w:topLinePunct w:val="0"/>
        <w:autoSpaceDE/>
        <w:autoSpaceDN/>
        <w:bidi w:val="0"/>
        <w:spacing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bidi="ar"/>
        </w:rPr>
        <w:t>六、</w:t>
      </w:r>
      <w:r>
        <w:rPr>
          <w:rFonts w:hint="eastAsia" w:ascii="宋体" w:hAnsi="宋体" w:eastAsia="宋体" w:cs="宋体"/>
          <w:b/>
          <w:bCs/>
          <w:color w:val="auto"/>
          <w:sz w:val="22"/>
          <w:szCs w:val="22"/>
          <w:highlight w:val="none"/>
          <w:lang w:val="en-US" w:eastAsia="zh-CN" w:bidi="ar"/>
        </w:rPr>
        <w:t>服务期限</w:t>
      </w:r>
      <w:r>
        <w:rPr>
          <w:rFonts w:hint="eastAsia" w:ascii="宋体" w:hAnsi="宋体" w:eastAsia="宋体" w:cs="宋体"/>
          <w:color w:val="auto"/>
          <w:sz w:val="22"/>
          <w:szCs w:val="22"/>
          <w:highlight w:val="none"/>
          <w:lang w:val="en-US" w:eastAsia="zh-CN"/>
        </w:rPr>
        <w:t>：</w:t>
      </w:r>
      <w:r>
        <w:rPr>
          <w:rFonts w:hint="eastAsia" w:ascii="宋体" w:hAnsi="宋体" w:eastAsia="宋体" w:cs="宋体"/>
          <w:b/>
          <w:bCs/>
          <w:color w:val="auto"/>
          <w:sz w:val="22"/>
          <w:szCs w:val="22"/>
          <w:highlight w:val="none"/>
          <w:lang w:val="en-US" w:eastAsia="zh-CN"/>
        </w:rPr>
        <w:t>自合同签订之日起壹年</w:t>
      </w:r>
      <w:r>
        <w:rPr>
          <w:rFonts w:hint="eastAsia" w:ascii="宋体" w:hAnsi="宋体" w:eastAsia="宋体" w:cs="宋体"/>
          <w:color w:val="auto"/>
          <w:sz w:val="22"/>
          <w:szCs w:val="22"/>
          <w:highlight w:val="none"/>
          <w:lang w:val="en-US" w:eastAsia="zh-CN"/>
        </w:rPr>
        <w:t>。</w:t>
      </w:r>
    </w:p>
    <w:p w14:paraId="7FD7F126">
      <w:pPr>
        <w:pageBreakBefore w:val="0"/>
        <w:kinsoku/>
        <w:wordWrap/>
        <w:overflowPunct/>
        <w:topLinePunct w:val="0"/>
        <w:autoSpaceDE/>
        <w:autoSpaceDN/>
        <w:bidi w:val="0"/>
        <w:spacing w:line="360" w:lineRule="auto"/>
        <w:ind w:firstLine="442" w:firstLineChars="200"/>
        <w:jc w:val="both"/>
        <w:rPr>
          <w:rFonts w:hint="eastAsia" w:ascii="宋体" w:hAnsi="宋体" w:eastAsia="宋体" w:cs="宋体"/>
          <w:b/>
          <w:bCs/>
          <w:color w:val="auto"/>
          <w:sz w:val="22"/>
          <w:szCs w:val="22"/>
          <w:highlight w:val="none"/>
        </w:rPr>
      </w:pPr>
      <w:bookmarkStart w:id="0" w:name="_Toc67362177"/>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文件领取：</w:t>
      </w:r>
    </w:p>
    <w:p w14:paraId="3714088A">
      <w:pPr>
        <w:keepNext w:val="0"/>
        <w:keepLines w:val="0"/>
        <w:pageBreakBefore w:val="0"/>
        <w:tabs>
          <w:tab w:val="left" w:pos="0"/>
          <w:tab w:val="left" w:pos="993"/>
          <w:tab w:val="left" w:pos="1134"/>
        </w:tabs>
        <w:kinsoku/>
        <w:wordWrap/>
        <w:overflowPunct/>
        <w:topLinePunct w:val="0"/>
        <w:autoSpaceDE/>
        <w:autoSpaceDN/>
        <w:bidi w:val="0"/>
        <w:snapToGrid w:val="0"/>
        <w:spacing w:line="400" w:lineRule="exact"/>
        <w:ind w:firstLine="550" w:firstLineChars="250"/>
        <w:jc w:val="both"/>
        <w:outlineLvl w:val="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参与的各报价单位，请自行登录或注册中煤供应链平台（http://ego.chinacoal.com）后，进行在线报名、报名成功后自行获取采购文件，并在规定时间内提交有效报价。</w:t>
      </w:r>
    </w:p>
    <w:p w14:paraId="2E5A815F">
      <w:pPr>
        <w:pageBreakBefore w:val="0"/>
        <w:kinsoku/>
        <w:wordWrap/>
        <w:overflowPunct/>
        <w:topLinePunct w:val="0"/>
        <w:autoSpaceDE/>
        <w:autoSpaceDN/>
        <w:bidi w:val="0"/>
        <w:spacing w:line="360" w:lineRule="auto"/>
        <w:jc w:val="both"/>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、对</w:t>
      </w:r>
      <w:r>
        <w:rPr>
          <w:rFonts w:hint="eastAsia" w:ascii="宋体" w:hAnsi="宋体" w:eastAsia="宋体" w:cs="宋体"/>
          <w:b/>
          <w:color w:val="auto"/>
          <w:sz w:val="22"/>
          <w:szCs w:val="22"/>
          <w:highlight w:val="none"/>
          <w:lang w:val="en-US" w:eastAsia="zh-CN"/>
        </w:rPr>
        <w:t>报价文件</w:t>
      </w:r>
      <w:r>
        <w:rPr>
          <w:rFonts w:hint="eastAsia" w:ascii="宋体" w:hAnsi="宋体" w:eastAsia="宋体" w:cs="宋体"/>
          <w:b/>
          <w:color w:val="auto"/>
          <w:sz w:val="22"/>
          <w:szCs w:val="22"/>
          <w:highlight w:val="none"/>
        </w:rPr>
        <w:t>的要求：</w:t>
      </w:r>
    </w:p>
    <w:p w14:paraId="77B7FE9F">
      <w:pPr>
        <w:pageBreakBefore w:val="0"/>
        <w:tabs>
          <w:tab w:val="left" w:pos="0"/>
          <w:tab w:val="left" w:pos="993"/>
          <w:tab w:val="left" w:pos="1134"/>
        </w:tabs>
        <w:kinsoku/>
        <w:wordWrap/>
        <w:overflowPunct/>
        <w:topLinePunct w:val="0"/>
        <w:autoSpaceDE/>
        <w:autoSpaceDN/>
        <w:bidi w:val="0"/>
        <w:snapToGrid w:val="0"/>
        <w:spacing w:line="360" w:lineRule="auto"/>
        <w:ind w:firstLine="550" w:firstLineChars="250"/>
        <w:jc w:val="both"/>
        <w:outlineLvl w:val="0"/>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1、</w:t>
      </w:r>
      <w:r>
        <w:rPr>
          <w:rFonts w:hint="eastAsia" w:ascii="宋体" w:hAnsi="宋体" w:eastAsia="宋体" w:cs="宋体"/>
          <w:color w:val="auto"/>
          <w:sz w:val="22"/>
          <w:szCs w:val="22"/>
          <w:highlight w:val="none"/>
          <w:lang w:val="en-US" w:eastAsia="zh-CN"/>
        </w:rPr>
        <w:t>报</w:t>
      </w:r>
      <w:r>
        <w:rPr>
          <w:rFonts w:hint="eastAsia" w:ascii="宋体" w:hAnsi="宋体" w:eastAsia="宋体" w:cs="宋体"/>
          <w:color w:val="auto"/>
          <w:sz w:val="22"/>
          <w:szCs w:val="22"/>
          <w:highlight w:val="none"/>
        </w:rPr>
        <w:t>价</w:t>
      </w:r>
      <w:r>
        <w:rPr>
          <w:rFonts w:hint="eastAsia" w:ascii="宋体" w:hAnsi="宋体" w:eastAsia="宋体" w:cs="宋体"/>
          <w:snapToGrid w:val="0"/>
          <w:color w:val="auto"/>
          <w:sz w:val="22"/>
          <w:szCs w:val="22"/>
          <w:highlight w:val="none"/>
        </w:rPr>
        <w:t>单位的</w:t>
      </w:r>
      <w:r>
        <w:rPr>
          <w:rFonts w:hint="eastAsia" w:ascii="宋体" w:hAnsi="宋体" w:eastAsia="宋体" w:cs="宋体"/>
          <w:snapToGrid w:val="0"/>
          <w:color w:val="auto"/>
          <w:sz w:val="22"/>
          <w:szCs w:val="22"/>
          <w:highlight w:val="none"/>
          <w:lang w:val="en-US" w:eastAsia="zh-CN"/>
        </w:rPr>
        <w:t>报价文件</w:t>
      </w:r>
      <w:r>
        <w:rPr>
          <w:rFonts w:hint="eastAsia" w:ascii="宋体" w:hAnsi="宋体" w:eastAsia="宋体" w:cs="宋体"/>
          <w:snapToGrid w:val="0"/>
          <w:color w:val="auto"/>
          <w:sz w:val="22"/>
          <w:szCs w:val="22"/>
          <w:highlight w:val="none"/>
        </w:rPr>
        <w:t>应按照</w:t>
      </w:r>
      <w:r>
        <w:rPr>
          <w:rFonts w:hint="eastAsia" w:ascii="宋体" w:hAnsi="宋体" w:eastAsia="宋体" w:cs="宋体"/>
          <w:color w:val="auto"/>
          <w:sz w:val="22"/>
          <w:szCs w:val="22"/>
          <w:highlight w:val="none"/>
        </w:rPr>
        <w:t>本</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文件格式要求编写，如有必要，可以增加附页，作为</w:t>
      </w:r>
      <w:r>
        <w:rPr>
          <w:rFonts w:hint="eastAsia" w:ascii="宋体" w:hAnsi="宋体" w:eastAsia="宋体" w:cs="宋体"/>
          <w:snapToGrid w:val="0"/>
          <w:color w:val="auto"/>
          <w:sz w:val="22"/>
          <w:szCs w:val="22"/>
          <w:highlight w:val="none"/>
          <w:lang w:val="en-US" w:eastAsia="zh-CN"/>
        </w:rPr>
        <w:t>报价文件</w:t>
      </w:r>
      <w:r>
        <w:rPr>
          <w:rFonts w:hint="eastAsia" w:ascii="宋体" w:hAnsi="宋体" w:eastAsia="宋体" w:cs="宋体"/>
          <w:color w:val="auto"/>
          <w:sz w:val="22"/>
          <w:szCs w:val="22"/>
          <w:highlight w:val="none"/>
        </w:rPr>
        <w:t>的组成部分。</w:t>
      </w:r>
    </w:p>
    <w:p w14:paraId="5624ACF6">
      <w:pPr>
        <w:pageBreakBefore w:val="0"/>
        <w:tabs>
          <w:tab w:val="left" w:pos="0"/>
          <w:tab w:val="left" w:pos="993"/>
          <w:tab w:val="left" w:pos="1134"/>
        </w:tabs>
        <w:kinsoku/>
        <w:wordWrap/>
        <w:overflowPunct/>
        <w:topLinePunct w:val="0"/>
        <w:autoSpaceDE/>
        <w:autoSpaceDN/>
        <w:bidi w:val="0"/>
        <w:snapToGrid w:val="0"/>
        <w:spacing w:line="360" w:lineRule="auto"/>
        <w:ind w:firstLine="550" w:firstLineChars="250"/>
        <w:jc w:val="both"/>
        <w:outlineLvl w:val="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2、与</w:t>
      </w:r>
      <w:r>
        <w:rPr>
          <w:rFonts w:hint="eastAsia" w:ascii="宋体" w:hAnsi="宋体" w:eastAsia="宋体" w:cs="宋体"/>
          <w:snapToGrid w:val="0"/>
          <w:color w:val="auto"/>
          <w:sz w:val="22"/>
          <w:szCs w:val="22"/>
          <w:highlight w:val="none"/>
          <w:lang w:val="en-US" w:eastAsia="zh-CN"/>
        </w:rPr>
        <w:t>报价文件</w:t>
      </w:r>
      <w:r>
        <w:rPr>
          <w:rFonts w:hint="eastAsia" w:ascii="宋体" w:hAnsi="宋体" w:eastAsia="宋体" w:cs="宋体"/>
          <w:snapToGrid w:val="0"/>
          <w:color w:val="auto"/>
          <w:sz w:val="22"/>
          <w:szCs w:val="22"/>
          <w:highlight w:val="none"/>
        </w:rPr>
        <w:t>有关的语言均使用中文，专用术语应附有中文注释；</w:t>
      </w:r>
    </w:p>
    <w:p w14:paraId="746CFAA7">
      <w:pPr>
        <w:pageBreakBefore w:val="0"/>
        <w:tabs>
          <w:tab w:val="left" w:pos="0"/>
          <w:tab w:val="left" w:pos="993"/>
          <w:tab w:val="left" w:pos="1134"/>
        </w:tabs>
        <w:kinsoku/>
        <w:wordWrap/>
        <w:overflowPunct/>
        <w:topLinePunct w:val="0"/>
        <w:autoSpaceDE/>
        <w:autoSpaceDN/>
        <w:bidi w:val="0"/>
        <w:snapToGrid w:val="0"/>
        <w:spacing w:line="360" w:lineRule="auto"/>
        <w:ind w:firstLine="550" w:firstLineChars="250"/>
        <w:jc w:val="both"/>
        <w:outlineLvl w:val="0"/>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3、</w:t>
      </w:r>
      <w:r>
        <w:rPr>
          <w:rFonts w:hint="eastAsia" w:ascii="宋体" w:hAnsi="宋体" w:eastAsia="宋体" w:cs="宋体"/>
          <w:snapToGrid w:val="0"/>
          <w:color w:val="auto"/>
          <w:sz w:val="22"/>
          <w:szCs w:val="22"/>
          <w:highlight w:val="none"/>
          <w:lang w:val="en-US" w:eastAsia="zh-CN"/>
        </w:rPr>
        <w:t>报价文件</w:t>
      </w:r>
      <w:r>
        <w:rPr>
          <w:rFonts w:hint="eastAsia" w:ascii="宋体" w:hAnsi="宋体" w:eastAsia="宋体" w:cs="宋体"/>
          <w:color w:val="auto"/>
          <w:sz w:val="22"/>
          <w:szCs w:val="22"/>
          <w:highlight w:val="none"/>
        </w:rPr>
        <w:t>应当对</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文件中有关工期、</w:t>
      </w:r>
      <w:r>
        <w:rPr>
          <w:rFonts w:hint="eastAsia" w:ascii="宋体" w:hAnsi="宋体" w:eastAsia="宋体" w:cs="宋体"/>
          <w:color w:val="auto"/>
          <w:sz w:val="22"/>
          <w:szCs w:val="22"/>
          <w:highlight w:val="none"/>
          <w:lang w:val="en-US" w:eastAsia="zh-CN"/>
        </w:rPr>
        <w:t>报价</w:t>
      </w:r>
      <w:r>
        <w:rPr>
          <w:rFonts w:hint="eastAsia" w:ascii="宋体" w:hAnsi="宋体" w:eastAsia="宋体" w:cs="宋体"/>
          <w:color w:val="auto"/>
          <w:sz w:val="22"/>
          <w:szCs w:val="22"/>
          <w:highlight w:val="none"/>
        </w:rPr>
        <w:t>有效期、质量要求、工程内容及范围等实质性内容作出响应。</w:t>
      </w:r>
    </w:p>
    <w:p w14:paraId="7154B0A2">
      <w:pPr>
        <w:keepNext w:val="0"/>
        <w:keepLines w:val="0"/>
        <w:pageBreakBefore w:val="0"/>
        <w:kinsoku/>
        <w:wordWrap/>
        <w:overflowPunct/>
        <w:topLinePunct w:val="0"/>
        <w:autoSpaceDE/>
        <w:autoSpaceDN/>
        <w:bidi w:val="0"/>
        <w:spacing w:line="400" w:lineRule="exact"/>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4、报价文件要求：要求上传盖章的扫描件，转换成PDF格式。</w:t>
      </w:r>
      <w:r>
        <w:rPr>
          <w:rFonts w:ascii="宋体" w:hAnsi="宋体" w:eastAsia="宋体" w:cs="宋体"/>
          <w:sz w:val="24"/>
          <w:szCs w:val="24"/>
        </w:rPr>
        <w:t>若出现报价单位在中煤供应链一体化平台填报总价与系统上传报价单不一致的现象，则以系统上传报价单中填报的总价为准。</w:t>
      </w:r>
    </w:p>
    <w:p w14:paraId="5A0F053F">
      <w:pPr>
        <w:pageBreakBefore w:val="0"/>
        <w:kinsoku/>
        <w:wordWrap/>
        <w:overflowPunct/>
        <w:topLinePunct w:val="0"/>
        <w:autoSpaceDE/>
        <w:autoSpaceDN/>
        <w:bidi w:val="0"/>
        <w:spacing w:line="360" w:lineRule="auto"/>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报价</w:t>
      </w:r>
      <w:r>
        <w:rPr>
          <w:rFonts w:hint="eastAsia" w:ascii="宋体" w:hAnsi="宋体" w:eastAsia="宋体" w:cs="宋体"/>
          <w:b/>
          <w:bCs/>
          <w:color w:val="auto"/>
          <w:sz w:val="22"/>
          <w:szCs w:val="22"/>
          <w:highlight w:val="none"/>
        </w:rPr>
        <w:t>文件递交</w:t>
      </w:r>
    </w:p>
    <w:p w14:paraId="09AC5E28">
      <w:pPr>
        <w:pageBreakBefore w:val="0"/>
        <w:kinsoku/>
        <w:wordWrap/>
        <w:overflowPunct/>
        <w:topLinePunct w:val="0"/>
        <w:autoSpaceDE/>
        <w:autoSpaceDN/>
        <w:bidi w:val="0"/>
        <w:spacing w:line="360" w:lineRule="auto"/>
        <w:ind w:firstLine="550" w:firstLineChars="2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报价文件递交：各报价单位需于报价揭示前在中煤供应链平台提交报价文件。</w:t>
      </w:r>
    </w:p>
    <w:p w14:paraId="5E88AC64">
      <w:pPr>
        <w:pageBreakBefore w:val="0"/>
        <w:kinsoku/>
        <w:wordWrap/>
        <w:overflowPunct/>
        <w:topLinePunct w:val="0"/>
        <w:autoSpaceDE/>
        <w:autoSpaceDN/>
        <w:bidi w:val="0"/>
        <w:spacing w:line="360" w:lineRule="auto"/>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报价揭示时间</w:t>
      </w:r>
      <w:r>
        <w:rPr>
          <w:rFonts w:hint="eastAsia" w:ascii="宋体" w:hAnsi="宋体" w:eastAsia="宋体" w:cs="宋体"/>
          <w:b/>
          <w:bCs/>
          <w:color w:val="auto"/>
          <w:sz w:val="22"/>
          <w:szCs w:val="22"/>
          <w:highlight w:val="none"/>
        </w:rPr>
        <w:t>：</w:t>
      </w:r>
    </w:p>
    <w:p w14:paraId="0D5D9CE2">
      <w:pPr>
        <w:pageBreakBefore w:val="0"/>
        <w:kinsoku/>
        <w:wordWrap/>
        <w:overflowPunct/>
        <w:topLinePunct w:val="0"/>
        <w:autoSpaceDE/>
        <w:autoSpaceDN/>
        <w:bidi w:val="0"/>
        <w:spacing w:line="360" w:lineRule="auto"/>
        <w:ind w:firstLine="550" w:firstLineChars="250"/>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lang w:val="en-US" w:eastAsia="zh-CN"/>
        </w:rPr>
        <w:t>报价揭示</w:t>
      </w:r>
      <w:r>
        <w:rPr>
          <w:rFonts w:hint="eastAsia" w:ascii="宋体" w:hAnsi="宋体" w:eastAsia="宋体" w:cs="宋体"/>
          <w:color w:val="auto"/>
          <w:sz w:val="22"/>
          <w:szCs w:val="22"/>
          <w:highlight w:val="none"/>
        </w:rPr>
        <w:t>时间为</w:t>
      </w:r>
      <w:r>
        <w:rPr>
          <w:rFonts w:hint="eastAsia" w:ascii="宋体" w:hAnsi="宋体" w:eastAsia="宋体" w:cs="宋体"/>
          <w:color w:val="auto"/>
          <w:sz w:val="22"/>
          <w:szCs w:val="22"/>
          <w:highlight w:val="none"/>
          <w:u w:val="single"/>
          <w:lang w:val="en-US" w:eastAsia="zh-CN"/>
        </w:rPr>
        <w:t>2025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u w:val="single"/>
          <w:lang w:val="en-US" w:eastAsia="zh-CN"/>
        </w:rPr>
        <w:t>18</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15</w:t>
      </w:r>
      <w:r>
        <w:rPr>
          <w:rFonts w:hint="eastAsia" w:ascii="宋体" w:hAnsi="宋体" w:eastAsia="宋体" w:cs="宋体"/>
          <w:color w:val="auto"/>
          <w:sz w:val="22"/>
          <w:szCs w:val="22"/>
          <w:highlight w:val="none"/>
          <w:lang w:val="en-US" w:eastAsia="zh-CN"/>
        </w:rPr>
        <w:t>时</w:t>
      </w:r>
      <w:r>
        <w:rPr>
          <w:rFonts w:hint="eastAsia" w:ascii="宋体" w:hAnsi="宋体" w:eastAsia="宋体" w:cs="宋体"/>
          <w:b w:val="0"/>
          <w:bCs/>
          <w:color w:val="auto"/>
          <w:sz w:val="22"/>
          <w:szCs w:val="22"/>
          <w:highlight w:val="none"/>
        </w:rPr>
        <w:t>。</w:t>
      </w:r>
    </w:p>
    <w:p w14:paraId="5C49E069">
      <w:pPr>
        <w:pageBreakBefore w:val="0"/>
        <w:kinsoku/>
        <w:wordWrap/>
        <w:overflowPunct/>
        <w:topLinePunct w:val="0"/>
        <w:autoSpaceDE/>
        <w:autoSpaceDN/>
        <w:bidi w:val="0"/>
        <w:spacing w:line="360" w:lineRule="auto"/>
        <w:ind w:firstLine="552" w:firstLineChars="250"/>
        <w:rPr>
          <w:rFonts w:hint="eastAsia" w:ascii="宋体" w:hAnsi="宋体" w:eastAsia="宋体" w:cs="宋体"/>
          <w:b/>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十一、</w:t>
      </w:r>
      <w:r>
        <w:rPr>
          <w:rFonts w:hint="eastAsia" w:ascii="宋体" w:hAnsi="宋体" w:eastAsia="宋体" w:cs="宋体"/>
          <w:b/>
          <w:color w:val="auto"/>
          <w:sz w:val="22"/>
          <w:szCs w:val="22"/>
          <w:highlight w:val="none"/>
          <w:lang w:val="en-US" w:eastAsia="zh-CN"/>
        </w:rPr>
        <w:t>报</w:t>
      </w:r>
      <w:r>
        <w:rPr>
          <w:rFonts w:hint="eastAsia" w:ascii="宋体" w:hAnsi="宋体" w:eastAsia="宋体" w:cs="宋体"/>
          <w:b/>
          <w:color w:val="auto"/>
          <w:sz w:val="22"/>
          <w:szCs w:val="22"/>
          <w:highlight w:val="none"/>
          <w:lang w:eastAsia="zh-CN"/>
        </w:rPr>
        <w:t>价有效期：</w:t>
      </w:r>
    </w:p>
    <w:p w14:paraId="527DCBF6">
      <w:pPr>
        <w:pageBreakBefore w:val="0"/>
        <w:kinsoku/>
        <w:wordWrap/>
        <w:overflowPunct/>
        <w:topLinePunct w:val="0"/>
        <w:autoSpaceDE/>
        <w:autoSpaceDN/>
        <w:bidi w:val="0"/>
        <w:spacing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lang w:val="en-US" w:eastAsia="zh-CN"/>
        </w:rPr>
        <w:t>报</w:t>
      </w:r>
      <w:r>
        <w:rPr>
          <w:rFonts w:hint="eastAsia" w:ascii="宋体" w:hAnsi="宋体" w:eastAsia="宋体" w:cs="宋体"/>
          <w:color w:val="auto"/>
          <w:sz w:val="22"/>
          <w:szCs w:val="22"/>
          <w:highlight w:val="none"/>
        </w:rPr>
        <w:t>价有效期自</w:t>
      </w:r>
      <w:r>
        <w:rPr>
          <w:rFonts w:hint="eastAsia" w:ascii="宋体" w:hAnsi="宋体" w:eastAsia="宋体" w:cs="宋体"/>
          <w:color w:val="auto"/>
          <w:sz w:val="22"/>
          <w:szCs w:val="22"/>
          <w:highlight w:val="none"/>
          <w:lang w:val="en-US" w:eastAsia="zh-CN"/>
        </w:rPr>
        <w:t>报价截止时间</w:t>
      </w:r>
      <w:r>
        <w:rPr>
          <w:rFonts w:hint="eastAsia" w:ascii="宋体" w:hAnsi="宋体" w:eastAsia="宋体" w:cs="宋体"/>
          <w:color w:val="auto"/>
          <w:sz w:val="22"/>
          <w:szCs w:val="22"/>
          <w:highlight w:val="none"/>
        </w:rPr>
        <w:t>起</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0日历天。</w:t>
      </w:r>
    </w:p>
    <w:p w14:paraId="7FF2AF6C">
      <w:pPr>
        <w:pageBreakBefore w:val="0"/>
        <w:numPr>
          <w:ilvl w:val="0"/>
          <w:numId w:val="4"/>
        </w:numPr>
        <w:kinsoku/>
        <w:wordWrap/>
        <w:overflowPunct/>
        <w:topLinePunct w:val="0"/>
        <w:autoSpaceDE/>
        <w:autoSpaceDN/>
        <w:bidi w:val="0"/>
        <w:spacing w:line="360" w:lineRule="auto"/>
        <w:ind w:firstLine="442" w:firstLineChars="200"/>
        <w:jc w:val="both"/>
        <w:rPr>
          <w:rFonts w:hint="eastAsia" w:ascii="宋体" w:hAnsi="宋体" w:eastAsia="宋体" w:cs="宋体"/>
          <w:b/>
          <w:color w:val="auto"/>
          <w:sz w:val="22"/>
          <w:szCs w:val="22"/>
          <w:highlight w:val="none"/>
          <w:lang w:bidi="ar"/>
        </w:rPr>
      </w:pPr>
      <w:r>
        <w:rPr>
          <w:rFonts w:hint="eastAsia" w:ascii="宋体" w:hAnsi="宋体" w:eastAsia="宋体" w:cs="宋体"/>
          <w:b/>
          <w:color w:val="auto"/>
          <w:sz w:val="22"/>
          <w:szCs w:val="22"/>
          <w:highlight w:val="none"/>
          <w:lang w:bidi="ar"/>
        </w:rPr>
        <w:t>保密：</w:t>
      </w:r>
    </w:p>
    <w:p w14:paraId="1ADE8FFB">
      <w:pPr>
        <w:pageBreakBefore w:val="0"/>
        <w:numPr>
          <w:ilvl w:val="0"/>
          <w:numId w:val="0"/>
        </w:numPr>
        <w:kinsoku/>
        <w:wordWrap/>
        <w:overflowPunct/>
        <w:topLinePunct w:val="0"/>
        <w:autoSpaceDE/>
        <w:autoSpaceDN/>
        <w:bidi w:val="0"/>
        <w:spacing w:line="360" w:lineRule="auto"/>
        <w:ind w:firstLine="440" w:firstLineChars="200"/>
        <w:jc w:val="both"/>
        <w:rPr>
          <w:rFonts w:hint="eastAsia" w:ascii="宋体" w:hAnsi="宋体" w:eastAsia="宋体" w:cs="宋体"/>
          <w:snapToGrid w:val="0"/>
          <w:color w:val="auto"/>
          <w:sz w:val="22"/>
          <w:szCs w:val="22"/>
          <w:highlight w:val="none"/>
          <w:lang w:bidi="ar"/>
        </w:rPr>
      </w:pPr>
      <w:r>
        <w:rPr>
          <w:rFonts w:hint="eastAsia" w:ascii="宋体" w:hAnsi="宋体" w:eastAsia="宋体" w:cs="宋体"/>
          <w:snapToGrid w:val="0"/>
          <w:color w:val="auto"/>
          <w:sz w:val="22"/>
          <w:szCs w:val="22"/>
          <w:highlight w:val="none"/>
          <w:lang w:bidi="ar"/>
        </w:rPr>
        <w:t>在未获得</w:t>
      </w:r>
      <w:r>
        <w:rPr>
          <w:rFonts w:hint="eastAsia" w:ascii="宋体" w:hAnsi="宋体" w:eastAsia="宋体" w:cs="宋体"/>
          <w:snapToGrid w:val="0"/>
          <w:color w:val="auto"/>
          <w:sz w:val="22"/>
          <w:szCs w:val="22"/>
          <w:highlight w:val="none"/>
          <w:lang w:val="en-US" w:eastAsia="zh-CN" w:bidi="ar"/>
        </w:rPr>
        <w:t>采购单位</w:t>
      </w:r>
      <w:r>
        <w:rPr>
          <w:rFonts w:hint="eastAsia" w:ascii="宋体" w:hAnsi="宋体" w:eastAsia="宋体" w:cs="宋体"/>
          <w:snapToGrid w:val="0"/>
          <w:color w:val="auto"/>
          <w:sz w:val="22"/>
          <w:szCs w:val="22"/>
          <w:highlight w:val="none"/>
          <w:lang w:bidi="ar"/>
        </w:rPr>
        <w:t>书面同意前，</w:t>
      </w:r>
      <w:r>
        <w:rPr>
          <w:rFonts w:hint="eastAsia" w:ascii="宋体" w:hAnsi="宋体" w:eastAsia="宋体" w:cs="宋体"/>
          <w:snapToGrid w:val="0"/>
          <w:color w:val="auto"/>
          <w:sz w:val="22"/>
          <w:szCs w:val="22"/>
          <w:highlight w:val="none"/>
          <w:lang w:val="en-US" w:eastAsia="zh-CN" w:bidi="ar"/>
        </w:rPr>
        <w:t>报价</w:t>
      </w:r>
      <w:r>
        <w:rPr>
          <w:rFonts w:hint="eastAsia" w:ascii="宋体" w:hAnsi="宋体" w:eastAsia="宋体" w:cs="宋体"/>
          <w:snapToGrid w:val="0"/>
          <w:color w:val="auto"/>
          <w:sz w:val="22"/>
          <w:szCs w:val="22"/>
          <w:highlight w:val="none"/>
          <w:lang w:bidi="ar"/>
        </w:rPr>
        <w:t>单位不得向与本</w:t>
      </w:r>
      <w:r>
        <w:rPr>
          <w:rFonts w:hint="eastAsia" w:ascii="宋体" w:hAnsi="宋体" w:eastAsia="宋体" w:cs="宋体"/>
          <w:snapToGrid w:val="0"/>
          <w:color w:val="auto"/>
          <w:sz w:val="22"/>
          <w:szCs w:val="22"/>
          <w:highlight w:val="none"/>
          <w:lang w:val="en-US" w:eastAsia="zh-CN" w:bidi="ar"/>
        </w:rPr>
        <w:t>采购</w:t>
      </w:r>
      <w:r>
        <w:rPr>
          <w:rFonts w:hint="eastAsia" w:ascii="宋体" w:hAnsi="宋体" w:eastAsia="宋体" w:cs="宋体"/>
          <w:snapToGrid w:val="0"/>
          <w:color w:val="auto"/>
          <w:sz w:val="22"/>
          <w:szCs w:val="22"/>
          <w:highlight w:val="none"/>
          <w:lang w:bidi="ar"/>
        </w:rPr>
        <w:t>无关的任何第三方透露有关</w:t>
      </w:r>
      <w:r>
        <w:rPr>
          <w:rFonts w:hint="eastAsia" w:ascii="宋体" w:hAnsi="宋体" w:eastAsia="宋体" w:cs="宋体"/>
          <w:snapToGrid w:val="0"/>
          <w:color w:val="auto"/>
          <w:sz w:val="22"/>
          <w:szCs w:val="22"/>
          <w:highlight w:val="none"/>
          <w:lang w:val="en-US" w:eastAsia="zh-CN" w:bidi="ar"/>
        </w:rPr>
        <w:t>采购</w:t>
      </w:r>
      <w:r>
        <w:rPr>
          <w:rFonts w:hint="eastAsia" w:ascii="宋体" w:hAnsi="宋体" w:eastAsia="宋体" w:cs="宋体"/>
          <w:snapToGrid w:val="0"/>
          <w:color w:val="auto"/>
          <w:sz w:val="22"/>
          <w:szCs w:val="22"/>
          <w:highlight w:val="none"/>
          <w:lang w:bidi="ar"/>
        </w:rPr>
        <w:t>的任何信息，</w:t>
      </w:r>
      <w:bookmarkStart w:id="1" w:name="_Hlk113305732"/>
      <w:r>
        <w:rPr>
          <w:rFonts w:hint="eastAsia" w:ascii="宋体" w:hAnsi="宋体" w:eastAsia="宋体" w:cs="宋体"/>
          <w:snapToGrid w:val="0"/>
          <w:color w:val="auto"/>
          <w:sz w:val="22"/>
          <w:szCs w:val="22"/>
          <w:highlight w:val="none"/>
          <w:lang w:bidi="ar"/>
        </w:rPr>
        <w:t>如有违规给予5000-10000元的经济处罚，并承担相应的法律责任。</w:t>
      </w:r>
      <w:bookmarkEnd w:id="1"/>
    </w:p>
    <w:p w14:paraId="3B5FD6EB">
      <w:pPr>
        <w:pStyle w:val="34"/>
        <w:pageBreakBefore w:val="0"/>
        <w:widowControl w:val="0"/>
        <w:kinsoku/>
        <w:wordWrap/>
        <w:overflowPunct/>
        <w:topLinePunct w:val="0"/>
        <w:autoSpaceDE/>
        <w:autoSpaceDN/>
        <w:bidi w:val="0"/>
        <w:adjustRightInd w:val="0"/>
        <w:spacing w:before="0" w:beforeAutospacing="0" w:after="120" w:afterAutospacing="0"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bidi="ar"/>
        </w:rPr>
        <w:t>十三、</w:t>
      </w:r>
      <w:r>
        <w:rPr>
          <w:rFonts w:hint="eastAsia" w:ascii="宋体" w:hAnsi="宋体" w:eastAsia="宋体" w:cs="宋体"/>
          <w:b/>
          <w:color w:val="auto"/>
          <w:sz w:val="22"/>
          <w:szCs w:val="22"/>
          <w:highlight w:val="none"/>
          <w:lang w:bidi="ar"/>
        </w:rPr>
        <w:t>澄清：</w:t>
      </w:r>
    </w:p>
    <w:p w14:paraId="0D91CE2D">
      <w:pPr>
        <w:pageBreakBefore w:val="0"/>
        <w:kinsoku/>
        <w:wordWrap/>
        <w:overflowPunct/>
        <w:topLinePunct w:val="0"/>
        <w:autoSpaceDE/>
        <w:autoSpaceDN/>
        <w:bidi w:val="0"/>
        <w:snapToGrid w:val="0"/>
        <w:spacing w:line="360" w:lineRule="auto"/>
        <w:ind w:firstLine="550" w:firstLineChars="250"/>
        <w:outlineLvl w:val="0"/>
        <w:rPr>
          <w:rFonts w:hint="eastAsia" w:ascii="宋体" w:hAnsi="宋体" w:eastAsia="宋体" w:cs="宋体"/>
          <w:bCs/>
          <w:color w:val="auto"/>
          <w:sz w:val="22"/>
          <w:szCs w:val="22"/>
          <w:highlight w:val="none"/>
        </w:rPr>
      </w:pPr>
      <w:r>
        <w:rPr>
          <w:rFonts w:hint="eastAsia" w:ascii="宋体" w:hAnsi="宋体" w:eastAsia="宋体" w:cs="宋体"/>
          <w:snapToGrid w:val="0"/>
          <w:color w:val="auto"/>
          <w:sz w:val="22"/>
          <w:szCs w:val="22"/>
          <w:highlight w:val="none"/>
          <w:lang w:val="en-US" w:eastAsia="zh-CN" w:bidi="ar"/>
        </w:rPr>
        <w:t>报价</w:t>
      </w:r>
      <w:r>
        <w:rPr>
          <w:rFonts w:hint="eastAsia" w:ascii="宋体" w:hAnsi="宋体" w:eastAsia="宋体" w:cs="宋体"/>
          <w:snapToGrid w:val="0"/>
          <w:color w:val="auto"/>
          <w:sz w:val="22"/>
          <w:szCs w:val="22"/>
          <w:highlight w:val="none"/>
          <w:lang w:bidi="ar"/>
        </w:rPr>
        <w:t>单位</w:t>
      </w:r>
      <w:r>
        <w:rPr>
          <w:rFonts w:hint="eastAsia" w:ascii="宋体" w:hAnsi="宋体" w:eastAsia="宋体" w:cs="宋体"/>
          <w:bCs/>
          <w:color w:val="auto"/>
          <w:sz w:val="22"/>
          <w:szCs w:val="22"/>
          <w:highlight w:val="none"/>
          <w:lang w:bidi="ar"/>
        </w:rPr>
        <w:t>应仔细阅读和检查</w:t>
      </w:r>
      <w:r>
        <w:rPr>
          <w:rFonts w:hint="eastAsia" w:ascii="宋体" w:hAnsi="宋体" w:eastAsia="宋体" w:cs="宋体"/>
          <w:bCs/>
          <w:color w:val="auto"/>
          <w:sz w:val="22"/>
          <w:szCs w:val="22"/>
          <w:highlight w:val="none"/>
          <w:lang w:val="en-US" w:eastAsia="zh-CN" w:bidi="ar"/>
        </w:rPr>
        <w:t>采购</w:t>
      </w:r>
      <w:r>
        <w:rPr>
          <w:rFonts w:hint="eastAsia" w:ascii="宋体" w:hAnsi="宋体" w:eastAsia="宋体" w:cs="宋体"/>
          <w:bCs/>
          <w:color w:val="auto"/>
          <w:sz w:val="22"/>
          <w:szCs w:val="22"/>
          <w:highlight w:val="none"/>
          <w:lang w:bidi="ar"/>
        </w:rPr>
        <w:t>文件的全部内容。如发现缺页或附件不全，应及时向</w:t>
      </w:r>
      <w:r>
        <w:rPr>
          <w:rFonts w:hint="eastAsia" w:ascii="宋体" w:hAnsi="宋体" w:eastAsia="宋体" w:cs="宋体"/>
          <w:snapToGrid w:val="0"/>
          <w:color w:val="auto"/>
          <w:sz w:val="22"/>
          <w:szCs w:val="22"/>
          <w:highlight w:val="none"/>
          <w:lang w:val="en-US" w:eastAsia="zh-CN" w:bidi="ar"/>
        </w:rPr>
        <w:t>采购</w:t>
      </w:r>
      <w:r>
        <w:rPr>
          <w:rFonts w:hint="eastAsia" w:ascii="宋体" w:hAnsi="宋体" w:eastAsia="宋体" w:cs="宋体"/>
          <w:snapToGrid w:val="0"/>
          <w:color w:val="auto"/>
          <w:sz w:val="22"/>
          <w:szCs w:val="22"/>
          <w:highlight w:val="none"/>
          <w:lang w:bidi="ar"/>
        </w:rPr>
        <w:t>单位</w:t>
      </w:r>
      <w:r>
        <w:rPr>
          <w:rFonts w:hint="eastAsia" w:ascii="宋体" w:hAnsi="宋体" w:eastAsia="宋体" w:cs="宋体"/>
          <w:bCs/>
          <w:color w:val="auto"/>
          <w:sz w:val="22"/>
          <w:szCs w:val="22"/>
          <w:highlight w:val="none"/>
          <w:lang w:bidi="ar"/>
        </w:rPr>
        <w:t>提出，以便补齐。如有疑问，应在</w:t>
      </w:r>
      <w:r>
        <w:rPr>
          <w:rFonts w:hint="eastAsia" w:ascii="宋体" w:hAnsi="宋体" w:eastAsia="宋体" w:cs="宋体"/>
          <w:bCs/>
          <w:color w:val="auto"/>
          <w:sz w:val="22"/>
          <w:szCs w:val="22"/>
          <w:highlight w:val="none"/>
          <w:lang w:val="en-US" w:eastAsia="zh-CN" w:bidi="ar"/>
        </w:rPr>
        <w:t>揭示</w:t>
      </w:r>
      <w:r>
        <w:rPr>
          <w:rFonts w:hint="eastAsia" w:ascii="宋体" w:hAnsi="宋体" w:eastAsia="宋体" w:cs="宋体"/>
          <w:bCs/>
          <w:color w:val="auto"/>
          <w:sz w:val="22"/>
          <w:szCs w:val="22"/>
          <w:highlight w:val="none"/>
          <w:lang w:bidi="ar"/>
        </w:rPr>
        <w:t>时间前</w:t>
      </w:r>
      <w:r>
        <w:rPr>
          <w:rFonts w:hint="eastAsia" w:ascii="宋体" w:hAnsi="宋体" w:cs="宋体"/>
          <w:bCs/>
          <w:color w:val="auto"/>
          <w:sz w:val="22"/>
          <w:szCs w:val="22"/>
          <w:highlight w:val="none"/>
          <w:lang w:val="en-US" w:eastAsia="zh-CN" w:bidi="ar"/>
        </w:rPr>
        <w:t>1</w:t>
      </w:r>
      <w:r>
        <w:rPr>
          <w:rFonts w:hint="eastAsia" w:ascii="宋体" w:hAnsi="宋体" w:eastAsia="宋体" w:cs="宋体"/>
          <w:bCs/>
          <w:color w:val="auto"/>
          <w:sz w:val="22"/>
          <w:szCs w:val="22"/>
          <w:highlight w:val="none"/>
          <w:lang w:bidi="ar"/>
        </w:rPr>
        <w:t>日以书面形式（包括信函、电报、传真等可以有形地表现所载内容的形式）向</w:t>
      </w:r>
      <w:r>
        <w:rPr>
          <w:rFonts w:hint="eastAsia" w:ascii="宋体" w:hAnsi="宋体" w:eastAsia="宋体" w:cs="宋体"/>
          <w:snapToGrid w:val="0"/>
          <w:color w:val="auto"/>
          <w:sz w:val="22"/>
          <w:szCs w:val="22"/>
          <w:highlight w:val="none"/>
          <w:lang w:val="en-US" w:eastAsia="zh-CN" w:bidi="ar"/>
        </w:rPr>
        <w:t>采购单位</w:t>
      </w:r>
      <w:r>
        <w:rPr>
          <w:rFonts w:hint="eastAsia" w:ascii="宋体" w:hAnsi="宋体" w:eastAsia="宋体" w:cs="宋体"/>
          <w:bCs/>
          <w:color w:val="auto"/>
          <w:sz w:val="22"/>
          <w:szCs w:val="22"/>
          <w:highlight w:val="none"/>
          <w:lang w:bidi="ar"/>
        </w:rPr>
        <w:t>提出，要求</w:t>
      </w:r>
      <w:r>
        <w:rPr>
          <w:rFonts w:hint="eastAsia" w:ascii="宋体" w:hAnsi="宋体" w:eastAsia="宋体" w:cs="宋体"/>
          <w:snapToGrid w:val="0"/>
          <w:color w:val="auto"/>
          <w:sz w:val="22"/>
          <w:szCs w:val="22"/>
          <w:highlight w:val="none"/>
          <w:lang w:val="en-US" w:eastAsia="zh-CN" w:bidi="ar"/>
        </w:rPr>
        <w:t>采购单位</w:t>
      </w:r>
      <w:r>
        <w:rPr>
          <w:rFonts w:hint="eastAsia" w:ascii="宋体" w:hAnsi="宋体" w:eastAsia="宋体" w:cs="宋体"/>
          <w:bCs/>
          <w:color w:val="auto"/>
          <w:sz w:val="22"/>
          <w:szCs w:val="22"/>
          <w:highlight w:val="none"/>
          <w:lang w:bidi="ar"/>
        </w:rPr>
        <w:t>对</w:t>
      </w:r>
      <w:r>
        <w:rPr>
          <w:rFonts w:hint="eastAsia" w:ascii="宋体" w:hAnsi="宋体" w:eastAsia="宋体" w:cs="宋体"/>
          <w:bCs/>
          <w:color w:val="auto"/>
          <w:sz w:val="22"/>
          <w:szCs w:val="22"/>
          <w:highlight w:val="none"/>
          <w:lang w:val="en-US" w:eastAsia="zh-CN" w:bidi="ar"/>
        </w:rPr>
        <w:t>采购文件</w:t>
      </w:r>
      <w:r>
        <w:rPr>
          <w:rFonts w:hint="eastAsia" w:ascii="宋体" w:hAnsi="宋体" w:eastAsia="宋体" w:cs="宋体"/>
          <w:bCs/>
          <w:color w:val="auto"/>
          <w:sz w:val="22"/>
          <w:szCs w:val="22"/>
          <w:highlight w:val="none"/>
          <w:lang w:bidi="ar"/>
        </w:rPr>
        <w:t>予以澄清。</w:t>
      </w:r>
    </w:p>
    <w:p w14:paraId="306D0F2A">
      <w:pPr>
        <w:pageBreakBefore w:val="0"/>
        <w:kinsoku/>
        <w:wordWrap/>
        <w:overflowPunct/>
        <w:topLinePunct w:val="0"/>
        <w:autoSpaceDE/>
        <w:autoSpaceDN/>
        <w:bidi w:val="0"/>
        <w:snapToGrid w:val="0"/>
        <w:spacing w:line="360" w:lineRule="auto"/>
        <w:ind w:firstLine="550" w:firstLineChars="250"/>
        <w:outlineLvl w:val="0"/>
        <w:rPr>
          <w:rFonts w:hint="eastAsia" w:ascii="宋体" w:hAnsi="宋体" w:eastAsia="宋体" w:cs="宋体"/>
          <w:bCs/>
          <w:color w:val="auto"/>
          <w:sz w:val="22"/>
          <w:szCs w:val="22"/>
          <w:highlight w:val="none"/>
          <w:lang w:bidi="ar"/>
        </w:rPr>
      </w:pPr>
      <w:r>
        <w:rPr>
          <w:rFonts w:hint="eastAsia" w:ascii="宋体" w:hAnsi="宋体" w:eastAsia="宋体" w:cs="宋体"/>
          <w:snapToGrid w:val="0"/>
          <w:color w:val="auto"/>
          <w:sz w:val="22"/>
          <w:szCs w:val="22"/>
          <w:highlight w:val="none"/>
          <w:lang w:val="en-US" w:eastAsia="zh-CN" w:bidi="ar"/>
        </w:rPr>
        <w:t>报价</w:t>
      </w:r>
      <w:r>
        <w:rPr>
          <w:rFonts w:hint="eastAsia" w:ascii="宋体" w:hAnsi="宋体" w:eastAsia="宋体" w:cs="宋体"/>
          <w:snapToGrid w:val="0"/>
          <w:color w:val="auto"/>
          <w:sz w:val="22"/>
          <w:szCs w:val="22"/>
          <w:highlight w:val="none"/>
          <w:lang w:bidi="ar"/>
        </w:rPr>
        <w:t>单位</w:t>
      </w:r>
      <w:r>
        <w:rPr>
          <w:rFonts w:hint="eastAsia" w:ascii="宋体" w:hAnsi="宋体" w:eastAsia="宋体" w:cs="宋体"/>
          <w:bCs/>
          <w:color w:val="auto"/>
          <w:sz w:val="22"/>
          <w:szCs w:val="22"/>
          <w:highlight w:val="none"/>
          <w:lang w:bidi="ar"/>
        </w:rPr>
        <w:t>在收到澄清后，应在收到该澄清24小时内以书面形式通知</w:t>
      </w:r>
      <w:r>
        <w:rPr>
          <w:rFonts w:hint="eastAsia" w:ascii="宋体" w:hAnsi="宋体" w:eastAsia="宋体" w:cs="宋体"/>
          <w:snapToGrid w:val="0"/>
          <w:color w:val="auto"/>
          <w:sz w:val="22"/>
          <w:szCs w:val="22"/>
          <w:highlight w:val="none"/>
          <w:lang w:val="en-US" w:eastAsia="zh-CN" w:bidi="ar"/>
        </w:rPr>
        <w:t>采购单位</w:t>
      </w:r>
      <w:r>
        <w:rPr>
          <w:rFonts w:hint="eastAsia" w:ascii="宋体" w:hAnsi="宋体" w:eastAsia="宋体" w:cs="宋体"/>
          <w:bCs/>
          <w:color w:val="auto"/>
          <w:sz w:val="22"/>
          <w:szCs w:val="22"/>
          <w:highlight w:val="none"/>
          <w:lang w:bidi="ar"/>
        </w:rPr>
        <w:t>，确认已收到该澄清。</w:t>
      </w:r>
    </w:p>
    <w:p w14:paraId="30B488A1">
      <w:pPr>
        <w:pageBreakBefore w:val="0"/>
        <w:kinsoku/>
        <w:wordWrap/>
        <w:overflowPunct/>
        <w:topLinePunct w:val="0"/>
        <w:autoSpaceDE/>
        <w:autoSpaceDN/>
        <w:bidi w:val="0"/>
        <w:snapToGrid w:val="0"/>
        <w:spacing w:line="360" w:lineRule="auto"/>
        <w:ind w:firstLine="442" w:firstLineChars="200"/>
        <w:outlineLvl w:val="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十四、成交</w:t>
      </w:r>
      <w:r>
        <w:rPr>
          <w:rFonts w:hint="eastAsia" w:ascii="宋体" w:hAnsi="宋体" w:eastAsia="宋体" w:cs="宋体"/>
          <w:b/>
          <w:color w:val="auto"/>
          <w:sz w:val="22"/>
          <w:szCs w:val="22"/>
          <w:highlight w:val="none"/>
          <w:lang w:eastAsia="zh-CN"/>
        </w:rPr>
        <w:t>原则及评审过程</w:t>
      </w:r>
    </w:p>
    <w:p w14:paraId="4A0F4DCD">
      <w:pPr>
        <w:keepNext w:val="0"/>
        <w:keepLines w:val="0"/>
        <w:pageBreakBefore w:val="0"/>
        <w:kinsoku/>
        <w:wordWrap/>
        <w:overflowPunct/>
        <w:topLinePunct w:val="0"/>
        <w:autoSpaceDE/>
        <w:autoSpaceDN/>
        <w:bidi w:val="0"/>
        <w:spacing w:line="400" w:lineRule="exact"/>
        <w:ind w:firstLine="440" w:firstLineChars="200"/>
        <w:jc w:val="both"/>
        <w:rPr>
          <w:rFonts w:hint="eastAsia" w:ascii="Times New Roman" w:hAnsi="Times New Roman" w:eastAsia="宋体" w:cs="Times New Roman"/>
          <w:b w:val="0"/>
          <w:bCs w:val="0"/>
          <w:color w:val="auto"/>
          <w:sz w:val="22"/>
          <w:szCs w:val="22"/>
          <w:highlight w:val="none"/>
          <w:u w:val="none"/>
          <w:lang w:eastAsia="zh-CN"/>
        </w:rPr>
      </w:pPr>
      <w:r>
        <w:rPr>
          <w:rFonts w:hint="eastAsia" w:ascii="Times New Roman" w:hAnsi="Times New Roman" w:eastAsia="宋体" w:cs="Times New Roman"/>
          <w:b w:val="0"/>
          <w:bCs w:val="0"/>
          <w:color w:val="auto"/>
          <w:sz w:val="22"/>
          <w:szCs w:val="22"/>
          <w:highlight w:val="none"/>
          <w:u w:val="none"/>
          <w:lang w:eastAsia="zh-CN"/>
        </w:rPr>
        <w:t>成交原则：各报价单位须同时参与两个标段的报价，且实行 “兼投不兼中” 原则，每个标段拟定一家单位进场施工。采用两次报价，将以价格因素确定成交单位，即在全部满足采购文件实质性要求前提下，根据各报价单位最终不含税报价（二次不含税总价不得高于一次不含税总价，否则按无效报价处理）进行排名，以提出不含税总价最低的报价单位为成交候选单位。</w:t>
      </w:r>
    </w:p>
    <w:p w14:paraId="5858A199">
      <w:pPr>
        <w:keepNext w:val="0"/>
        <w:keepLines w:val="0"/>
        <w:pageBreakBefore w:val="0"/>
        <w:kinsoku/>
        <w:wordWrap/>
        <w:overflowPunct/>
        <w:topLinePunct w:val="0"/>
        <w:autoSpaceDE/>
        <w:autoSpaceDN/>
        <w:bidi w:val="0"/>
        <w:spacing w:line="400" w:lineRule="exact"/>
        <w:ind w:firstLine="440" w:firstLineChars="200"/>
        <w:jc w:val="both"/>
        <w:rPr>
          <w:rFonts w:hint="eastAsia" w:ascii="Times New Roman" w:hAnsi="Times New Roman" w:eastAsia="宋体" w:cs="Times New Roman"/>
          <w:b w:val="0"/>
          <w:bCs w:val="0"/>
          <w:color w:val="auto"/>
          <w:sz w:val="22"/>
          <w:szCs w:val="22"/>
          <w:highlight w:val="none"/>
          <w:u w:val="none"/>
          <w:lang w:eastAsia="zh-CN"/>
        </w:rPr>
      </w:pPr>
      <w:r>
        <w:rPr>
          <w:rFonts w:hint="eastAsia" w:ascii="Times New Roman" w:hAnsi="Times New Roman" w:eastAsia="宋体" w:cs="Times New Roman"/>
          <w:b w:val="0"/>
          <w:bCs w:val="0"/>
          <w:color w:val="auto"/>
          <w:sz w:val="22"/>
          <w:szCs w:val="22"/>
          <w:highlight w:val="none"/>
          <w:u w:val="none"/>
          <w:lang w:eastAsia="zh-CN"/>
        </w:rPr>
        <w:t>若同一报价单位在两个标段均排名第一，可自行选择其中一个标段成交；对于另一个标段，评审小组将按排名依次与后续报价单位商谈，直至有报价单位同意承接该标段施工并接受该标段的最低价格。</w:t>
      </w:r>
    </w:p>
    <w:p w14:paraId="4C42B927">
      <w:pPr>
        <w:keepNext w:val="0"/>
        <w:keepLines w:val="0"/>
        <w:pageBreakBefore w:val="0"/>
        <w:kinsoku/>
        <w:wordWrap/>
        <w:overflowPunct/>
        <w:topLinePunct w:val="0"/>
        <w:autoSpaceDE/>
        <w:autoSpaceDN/>
        <w:bidi w:val="0"/>
        <w:spacing w:line="400" w:lineRule="exact"/>
        <w:ind w:firstLine="440" w:firstLineChars="200"/>
        <w:jc w:val="both"/>
        <w:rPr>
          <w:rFonts w:hint="eastAsia" w:ascii="Times New Roman" w:hAnsi="Times New Roman" w:eastAsia="宋体" w:cs="Times New Roman"/>
          <w:b w:val="0"/>
          <w:bCs w:val="0"/>
          <w:color w:val="auto"/>
          <w:sz w:val="22"/>
          <w:szCs w:val="22"/>
          <w:highlight w:val="none"/>
          <w:u w:val="none"/>
          <w:lang w:eastAsia="zh-CN"/>
        </w:rPr>
      </w:pPr>
      <w:r>
        <w:rPr>
          <w:rFonts w:hint="eastAsia" w:ascii="Times New Roman" w:hAnsi="Times New Roman" w:eastAsia="宋体" w:cs="Times New Roman"/>
          <w:b w:val="0"/>
          <w:bCs w:val="0"/>
          <w:color w:val="auto"/>
          <w:sz w:val="22"/>
          <w:szCs w:val="22"/>
          <w:highlight w:val="none"/>
          <w:u w:val="none"/>
          <w:lang w:eastAsia="zh-CN"/>
        </w:rPr>
        <w:t>最终采购结果上报总经理办公会审批后，确定各标段的成交单位。</w:t>
      </w:r>
    </w:p>
    <w:p w14:paraId="78DEC1CC">
      <w:pPr>
        <w:keepNext w:val="0"/>
        <w:keepLines w:val="0"/>
        <w:pageBreakBefore w:val="0"/>
        <w:kinsoku/>
        <w:wordWrap/>
        <w:overflowPunct/>
        <w:topLinePunct w:val="0"/>
        <w:autoSpaceDE/>
        <w:autoSpaceDN/>
        <w:bidi w:val="0"/>
        <w:spacing w:line="400" w:lineRule="exact"/>
        <w:ind w:firstLine="440" w:firstLineChars="200"/>
        <w:jc w:val="both"/>
        <w:rPr>
          <w:rFonts w:hint="eastAsia"/>
          <w:b w:val="0"/>
          <w:bCs/>
          <w:color w:val="auto"/>
          <w:sz w:val="22"/>
          <w:szCs w:val="22"/>
          <w:highlight w:val="none"/>
        </w:rPr>
      </w:pPr>
      <w:r>
        <w:rPr>
          <w:rFonts w:hint="eastAsia"/>
          <w:b w:val="0"/>
          <w:bCs/>
          <w:color w:val="auto"/>
          <w:sz w:val="22"/>
          <w:szCs w:val="22"/>
          <w:highlight w:val="none"/>
          <w:lang w:val="en-US" w:eastAsia="zh-CN"/>
        </w:rPr>
        <w:t>采用中煤供应链平台线上评审形式，评审过程</w:t>
      </w:r>
      <w:r>
        <w:rPr>
          <w:rFonts w:hint="eastAsia"/>
          <w:b w:val="0"/>
          <w:bCs/>
          <w:color w:val="auto"/>
          <w:sz w:val="22"/>
          <w:szCs w:val="22"/>
          <w:highlight w:val="none"/>
        </w:rPr>
        <w:t>分为</w:t>
      </w:r>
      <w:r>
        <w:rPr>
          <w:rFonts w:hint="eastAsia"/>
          <w:b w:val="0"/>
          <w:bCs/>
          <w:color w:val="auto"/>
          <w:sz w:val="22"/>
          <w:szCs w:val="22"/>
          <w:highlight w:val="none"/>
          <w:lang w:val="en-US" w:eastAsia="zh-CN"/>
        </w:rPr>
        <w:t>四</w:t>
      </w:r>
      <w:r>
        <w:rPr>
          <w:rFonts w:hint="eastAsia"/>
          <w:b w:val="0"/>
          <w:bCs/>
          <w:color w:val="auto"/>
          <w:sz w:val="22"/>
          <w:szCs w:val="22"/>
          <w:highlight w:val="none"/>
        </w:rPr>
        <w:t>个阶段：</w:t>
      </w:r>
    </w:p>
    <w:p w14:paraId="54E32BE5">
      <w:pPr>
        <w:keepNext w:val="0"/>
        <w:keepLines w:val="0"/>
        <w:pageBreakBefore w:val="0"/>
        <w:kinsoku/>
        <w:wordWrap/>
        <w:overflowPunct/>
        <w:topLinePunct w:val="0"/>
        <w:autoSpaceDE/>
        <w:autoSpaceDN/>
        <w:bidi w:val="0"/>
        <w:snapToGrid w:val="0"/>
        <w:spacing w:line="400" w:lineRule="exact"/>
        <w:ind w:firstLine="440" w:firstLineChars="200"/>
        <w:outlineLvl w:val="0"/>
        <w:rPr>
          <w:rFonts w:hint="eastAsia"/>
          <w:snapToGrid w:val="0"/>
          <w:color w:val="auto"/>
          <w:sz w:val="22"/>
          <w:szCs w:val="22"/>
          <w:highlight w:val="none"/>
        </w:rPr>
      </w:pPr>
      <w:r>
        <w:rPr>
          <w:rFonts w:hint="eastAsia"/>
          <w:snapToGrid w:val="0"/>
          <w:color w:val="auto"/>
          <w:sz w:val="22"/>
          <w:szCs w:val="22"/>
          <w:highlight w:val="none"/>
        </w:rPr>
        <w:t>1、第一阶段，请</w:t>
      </w:r>
      <w:r>
        <w:rPr>
          <w:rFonts w:hint="eastAsia"/>
          <w:snapToGrid w:val="0"/>
          <w:color w:val="auto"/>
          <w:sz w:val="22"/>
          <w:szCs w:val="22"/>
          <w:highlight w:val="none"/>
          <w:lang w:val="en-US" w:eastAsia="zh-CN"/>
        </w:rPr>
        <w:t>报</w:t>
      </w:r>
      <w:r>
        <w:rPr>
          <w:rFonts w:hint="eastAsia"/>
          <w:snapToGrid w:val="0"/>
          <w:color w:val="auto"/>
          <w:sz w:val="22"/>
          <w:szCs w:val="22"/>
          <w:highlight w:val="none"/>
        </w:rPr>
        <w:t>价单位于规定时间</w:t>
      </w:r>
      <w:r>
        <w:rPr>
          <w:rFonts w:hint="eastAsia"/>
          <w:snapToGrid w:val="0"/>
          <w:color w:val="auto"/>
          <w:sz w:val="22"/>
          <w:szCs w:val="22"/>
          <w:highlight w:val="none"/>
          <w:lang w:val="en-US" w:eastAsia="zh-CN"/>
        </w:rPr>
        <w:t>在中煤供应链平台提交有效报价</w:t>
      </w:r>
      <w:r>
        <w:rPr>
          <w:rFonts w:hint="eastAsia"/>
          <w:snapToGrid w:val="0"/>
          <w:color w:val="auto"/>
          <w:sz w:val="22"/>
          <w:szCs w:val="22"/>
          <w:highlight w:val="none"/>
        </w:rPr>
        <w:t>。</w:t>
      </w:r>
    </w:p>
    <w:p w14:paraId="26C3FCB1">
      <w:pPr>
        <w:keepNext w:val="0"/>
        <w:keepLines w:val="0"/>
        <w:pageBreakBefore w:val="0"/>
        <w:kinsoku/>
        <w:wordWrap/>
        <w:overflowPunct/>
        <w:topLinePunct w:val="0"/>
        <w:autoSpaceDE/>
        <w:autoSpaceDN/>
        <w:bidi w:val="0"/>
        <w:snapToGrid w:val="0"/>
        <w:spacing w:line="400" w:lineRule="exact"/>
        <w:ind w:firstLine="440" w:firstLineChars="200"/>
        <w:outlineLvl w:val="0"/>
        <w:rPr>
          <w:rFonts w:hint="eastAsia"/>
          <w:snapToGrid w:val="0"/>
          <w:color w:val="auto"/>
          <w:sz w:val="22"/>
          <w:szCs w:val="22"/>
          <w:highlight w:val="none"/>
        </w:rPr>
      </w:pPr>
      <w:r>
        <w:rPr>
          <w:rFonts w:hint="eastAsia"/>
          <w:snapToGrid w:val="0"/>
          <w:color w:val="auto"/>
          <w:sz w:val="22"/>
          <w:szCs w:val="22"/>
          <w:highlight w:val="none"/>
        </w:rPr>
        <w:t>2、第二阶段：由</w:t>
      </w:r>
      <w:r>
        <w:rPr>
          <w:rFonts w:hint="eastAsia"/>
          <w:snapToGrid w:val="0"/>
          <w:color w:val="auto"/>
          <w:sz w:val="22"/>
          <w:szCs w:val="22"/>
          <w:highlight w:val="none"/>
          <w:lang w:eastAsia="zh-CN"/>
        </w:rPr>
        <w:t>采购单位</w:t>
      </w:r>
      <w:r>
        <w:rPr>
          <w:rFonts w:hint="eastAsia"/>
          <w:snapToGrid w:val="0"/>
          <w:color w:val="auto"/>
          <w:sz w:val="22"/>
          <w:szCs w:val="22"/>
          <w:highlight w:val="none"/>
          <w:lang w:val="en-US" w:eastAsia="zh-CN"/>
        </w:rPr>
        <w:t>于揭示时间进行报价揭示</w:t>
      </w:r>
      <w:r>
        <w:rPr>
          <w:rFonts w:hint="eastAsia"/>
          <w:snapToGrid w:val="0"/>
          <w:color w:val="auto"/>
          <w:sz w:val="22"/>
          <w:szCs w:val="22"/>
          <w:highlight w:val="none"/>
        </w:rPr>
        <w:t>。</w:t>
      </w:r>
    </w:p>
    <w:p w14:paraId="7B179E0A">
      <w:pPr>
        <w:keepNext w:val="0"/>
        <w:keepLines w:val="0"/>
        <w:pageBreakBefore w:val="0"/>
        <w:kinsoku/>
        <w:wordWrap/>
        <w:overflowPunct/>
        <w:topLinePunct w:val="0"/>
        <w:autoSpaceDE/>
        <w:autoSpaceDN/>
        <w:bidi w:val="0"/>
        <w:snapToGrid w:val="0"/>
        <w:spacing w:line="400" w:lineRule="exact"/>
        <w:ind w:firstLine="440" w:firstLineChars="200"/>
        <w:outlineLvl w:val="0"/>
        <w:rPr>
          <w:rFonts w:hint="eastAsia"/>
          <w:snapToGrid w:val="0"/>
          <w:color w:val="auto"/>
          <w:sz w:val="22"/>
          <w:szCs w:val="22"/>
          <w:highlight w:val="none"/>
          <w:lang w:val="en-US" w:eastAsia="zh-CN"/>
        </w:rPr>
      </w:pPr>
      <w:r>
        <w:rPr>
          <w:rFonts w:hint="eastAsia"/>
          <w:snapToGrid w:val="0"/>
          <w:color w:val="auto"/>
          <w:sz w:val="22"/>
          <w:szCs w:val="22"/>
          <w:highlight w:val="none"/>
        </w:rPr>
        <w:t>3、第三阶段：根据各家报价的</w:t>
      </w:r>
      <w:r>
        <w:rPr>
          <w:rFonts w:hint="eastAsia"/>
          <w:snapToGrid w:val="0"/>
          <w:color w:val="auto"/>
          <w:sz w:val="22"/>
          <w:szCs w:val="22"/>
          <w:highlight w:val="none"/>
          <w:lang w:val="en-US" w:eastAsia="zh-CN"/>
        </w:rPr>
        <w:t>不含税</w:t>
      </w:r>
      <w:r>
        <w:rPr>
          <w:rFonts w:hint="eastAsia"/>
          <w:snapToGrid w:val="0"/>
          <w:color w:val="auto"/>
          <w:sz w:val="22"/>
          <w:szCs w:val="22"/>
          <w:highlight w:val="none"/>
        </w:rPr>
        <w:t>总价情况</w:t>
      </w:r>
      <w:r>
        <w:rPr>
          <w:rFonts w:hint="eastAsia"/>
          <w:snapToGrid w:val="0"/>
          <w:color w:val="auto"/>
          <w:sz w:val="22"/>
          <w:szCs w:val="22"/>
          <w:highlight w:val="none"/>
          <w:lang w:val="en-US" w:eastAsia="zh-CN"/>
        </w:rPr>
        <w:t>，采用低价成交原则，推荐不含税总价最低的报价单位为成交候选单位，此采购结果经总经理办公会审议通过后执行。</w:t>
      </w:r>
    </w:p>
    <w:p w14:paraId="024E3CA4">
      <w:pPr>
        <w:keepNext w:val="0"/>
        <w:keepLines w:val="0"/>
        <w:pageBreakBefore w:val="0"/>
        <w:kinsoku/>
        <w:wordWrap/>
        <w:overflowPunct/>
        <w:topLinePunct w:val="0"/>
        <w:autoSpaceDE/>
        <w:autoSpaceDN/>
        <w:bidi w:val="0"/>
        <w:spacing w:line="400" w:lineRule="exact"/>
        <w:ind w:firstLine="440" w:firstLineChars="200"/>
        <w:jc w:val="both"/>
        <w:rPr>
          <w:rFonts w:hint="default" w:eastAsia="宋体"/>
          <w:color w:val="auto"/>
          <w:highlight w:val="none"/>
          <w:lang w:val="en-US" w:eastAsia="zh-CN"/>
        </w:rPr>
      </w:pPr>
      <w:r>
        <w:rPr>
          <w:rFonts w:hint="eastAsia"/>
          <w:snapToGrid w:val="0"/>
          <w:color w:val="auto"/>
          <w:sz w:val="22"/>
          <w:szCs w:val="22"/>
          <w:highlight w:val="none"/>
        </w:rPr>
        <w:t>4、第四阶段：由</w:t>
      </w:r>
      <w:r>
        <w:rPr>
          <w:rFonts w:hint="eastAsia"/>
          <w:snapToGrid w:val="0"/>
          <w:color w:val="auto"/>
          <w:sz w:val="22"/>
          <w:szCs w:val="22"/>
          <w:highlight w:val="none"/>
          <w:lang w:eastAsia="zh-CN"/>
        </w:rPr>
        <w:t>采购单位</w:t>
      </w:r>
      <w:r>
        <w:rPr>
          <w:rFonts w:hint="eastAsia"/>
          <w:snapToGrid w:val="0"/>
          <w:color w:val="auto"/>
          <w:sz w:val="22"/>
          <w:szCs w:val="22"/>
          <w:highlight w:val="none"/>
        </w:rPr>
        <w:t>与</w:t>
      </w:r>
      <w:r>
        <w:rPr>
          <w:rFonts w:hint="eastAsia"/>
          <w:snapToGrid w:val="0"/>
          <w:color w:val="auto"/>
          <w:sz w:val="22"/>
          <w:szCs w:val="22"/>
          <w:highlight w:val="none"/>
          <w:lang w:eastAsia="zh-CN"/>
        </w:rPr>
        <w:t>成交</w:t>
      </w:r>
      <w:r>
        <w:rPr>
          <w:rFonts w:hint="eastAsia"/>
          <w:snapToGrid w:val="0"/>
          <w:color w:val="auto"/>
          <w:sz w:val="22"/>
          <w:szCs w:val="22"/>
          <w:highlight w:val="none"/>
        </w:rPr>
        <w:t>单位签订合同。</w:t>
      </w:r>
    </w:p>
    <w:p w14:paraId="6CBBD2B1">
      <w:pPr>
        <w:keepNext w:val="0"/>
        <w:keepLines w:val="0"/>
        <w:pageBreakBefore w:val="0"/>
        <w:widowControl w:val="0"/>
        <w:kinsoku/>
        <w:wordWrap/>
        <w:overflowPunct/>
        <w:topLinePunct w:val="0"/>
        <w:autoSpaceDE/>
        <w:autoSpaceDN/>
        <w:bidi w:val="0"/>
        <w:snapToGrid w:val="0"/>
        <w:spacing w:line="360" w:lineRule="auto"/>
        <w:ind w:firstLine="442" w:firstLineChars="200"/>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十五、</w:t>
      </w:r>
      <w:r>
        <w:rPr>
          <w:rFonts w:hint="eastAsia" w:ascii="宋体" w:hAnsi="宋体" w:eastAsia="宋体" w:cs="宋体"/>
          <w:b/>
          <w:color w:val="auto"/>
          <w:sz w:val="22"/>
          <w:szCs w:val="22"/>
          <w:highlight w:val="none"/>
        </w:rPr>
        <w:t>踏勘现场：</w:t>
      </w:r>
    </w:p>
    <w:p w14:paraId="23E3BD50">
      <w:pPr>
        <w:keepNext w:val="0"/>
        <w:keepLines w:val="0"/>
        <w:pageBreakBefore w:val="0"/>
        <w:widowControl w:val="0"/>
        <w:kinsoku/>
        <w:wordWrap/>
        <w:overflowPunct/>
        <w:topLinePunct w:val="0"/>
        <w:autoSpaceDE/>
        <w:autoSpaceDN/>
        <w:bidi w:val="0"/>
        <w:snapToGrid w:val="0"/>
        <w:spacing w:line="360" w:lineRule="auto"/>
        <w:ind w:firstLine="440" w:firstLineChars="200"/>
        <w:outlineLvl w:val="0"/>
        <w:rPr>
          <w:rFonts w:hint="eastAsia" w:ascii="宋体" w:hAnsi="宋体" w:eastAsia="宋体" w:cs="宋体"/>
          <w:b/>
          <w:bCs/>
          <w:snapToGrid w:val="0"/>
          <w:color w:val="auto"/>
          <w:sz w:val="22"/>
          <w:szCs w:val="22"/>
          <w:highlight w:val="none"/>
        </w:rPr>
      </w:pPr>
      <w:r>
        <w:rPr>
          <w:rFonts w:hint="eastAsia" w:ascii="宋体" w:hAnsi="宋体" w:eastAsia="宋体" w:cs="宋体"/>
          <w:snapToGrid w:val="0"/>
          <w:color w:val="auto"/>
          <w:sz w:val="22"/>
          <w:szCs w:val="22"/>
          <w:highlight w:val="none"/>
        </w:rPr>
        <w:t>各</w:t>
      </w:r>
      <w:r>
        <w:rPr>
          <w:rFonts w:hint="eastAsia" w:ascii="宋体" w:hAnsi="宋体" w:eastAsia="宋体" w:cs="宋体"/>
          <w:snapToGrid w:val="0"/>
          <w:color w:val="auto"/>
          <w:sz w:val="22"/>
          <w:szCs w:val="22"/>
          <w:highlight w:val="none"/>
          <w:lang w:eastAsia="zh-CN"/>
        </w:rPr>
        <w:t>报价单位</w:t>
      </w:r>
      <w:r>
        <w:rPr>
          <w:rFonts w:hint="eastAsia" w:ascii="宋体" w:hAnsi="宋体" w:eastAsia="宋体" w:cs="宋体"/>
          <w:snapToGrid w:val="0"/>
          <w:color w:val="auto"/>
          <w:sz w:val="22"/>
          <w:szCs w:val="22"/>
          <w:highlight w:val="none"/>
          <w:lang w:val="en-US" w:eastAsia="zh-CN"/>
        </w:rPr>
        <w:t>需</w:t>
      </w:r>
      <w:r>
        <w:rPr>
          <w:rFonts w:hint="eastAsia" w:ascii="宋体" w:hAnsi="宋体" w:eastAsia="宋体" w:cs="宋体"/>
          <w:snapToGrid w:val="0"/>
          <w:color w:val="auto"/>
          <w:sz w:val="22"/>
          <w:szCs w:val="22"/>
          <w:highlight w:val="none"/>
        </w:rPr>
        <w:t>进行现场踏勘，同时，负责现场踏勘接待及工程现场答疑的为</w:t>
      </w:r>
      <w:r>
        <w:rPr>
          <w:rFonts w:hint="eastAsia" w:ascii="宋体" w:hAnsi="宋体" w:eastAsia="宋体" w:cs="宋体"/>
          <w:color w:val="auto"/>
          <w:kern w:val="0"/>
          <w:sz w:val="22"/>
          <w:szCs w:val="22"/>
          <w:highlight w:val="none"/>
          <w:lang w:val="en-US" w:eastAsia="zh-CN"/>
        </w:rPr>
        <w:t>文翌宸经理</w:t>
      </w:r>
      <w:r>
        <w:rPr>
          <w:rFonts w:hint="eastAsia" w:ascii="宋体" w:hAnsi="宋体" w:eastAsia="宋体" w:cs="宋体"/>
          <w:color w:val="auto"/>
          <w:kern w:val="0"/>
          <w:sz w:val="22"/>
          <w:szCs w:val="22"/>
          <w:highlight w:val="none"/>
          <w:u w:val="single"/>
          <w:lang w:val="en-US" w:eastAsia="zh-CN"/>
        </w:rPr>
        <w:t>13258983288</w:t>
      </w:r>
      <w:r>
        <w:rPr>
          <w:rFonts w:hint="eastAsia" w:ascii="宋体" w:hAnsi="宋体" w:eastAsia="宋体" w:cs="宋体"/>
          <w:snapToGrid w:val="0"/>
          <w:color w:val="auto"/>
          <w:sz w:val="22"/>
          <w:szCs w:val="22"/>
          <w:highlight w:val="none"/>
        </w:rPr>
        <w:t>；时间202</w:t>
      </w:r>
      <w:r>
        <w:rPr>
          <w:rFonts w:hint="eastAsia" w:ascii="宋体" w:hAnsi="宋体" w:eastAsia="宋体" w:cs="宋体"/>
          <w:snapToGrid w:val="0"/>
          <w:color w:val="auto"/>
          <w:sz w:val="22"/>
          <w:szCs w:val="22"/>
          <w:highlight w:val="none"/>
          <w:lang w:val="en-US" w:eastAsia="zh-CN"/>
        </w:rPr>
        <w:t>5</w:t>
      </w:r>
      <w:r>
        <w:rPr>
          <w:rFonts w:hint="eastAsia" w:ascii="宋体" w:hAnsi="宋体" w:eastAsia="宋体" w:cs="宋体"/>
          <w:snapToGrid w:val="0"/>
          <w:color w:val="auto"/>
          <w:sz w:val="22"/>
          <w:szCs w:val="22"/>
          <w:highlight w:val="none"/>
        </w:rPr>
        <w:t>年9月</w:t>
      </w:r>
      <w:r>
        <w:rPr>
          <w:rFonts w:hint="eastAsia" w:ascii="宋体" w:hAnsi="宋体" w:cs="宋体"/>
          <w:snapToGrid w:val="0"/>
          <w:color w:val="auto"/>
          <w:sz w:val="22"/>
          <w:szCs w:val="22"/>
          <w:highlight w:val="none"/>
          <w:lang w:val="en-US" w:eastAsia="zh-CN"/>
        </w:rPr>
        <w:t>18</w:t>
      </w:r>
      <w:r>
        <w:rPr>
          <w:rFonts w:hint="eastAsia" w:ascii="宋体" w:hAnsi="宋体" w:eastAsia="宋体" w:cs="宋体"/>
          <w:snapToGrid w:val="0"/>
          <w:color w:val="auto"/>
          <w:sz w:val="22"/>
          <w:szCs w:val="22"/>
          <w:highlight w:val="none"/>
        </w:rPr>
        <w:t>日</w:t>
      </w:r>
      <w:r>
        <w:rPr>
          <w:rFonts w:hint="eastAsia" w:ascii="宋体" w:hAnsi="宋体" w:cs="宋体"/>
          <w:snapToGrid w:val="0"/>
          <w:color w:val="auto"/>
          <w:sz w:val="22"/>
          <w:szCs w:val="22"/>
          <w:highlight w:val="none"/>
          <w:lang w:val="en-US" w:eastAsia="zh-CN"/>
        </w:rPr>
        <w:t>12</w:t>
      </w:r>
      <w:r>
        <w:rPr>
          <w:rFonts w:hint="eastAsia" w:ascii="宋体" w:hAnsi="宋体" w:eastAsia="宋体" w:cs="宋体"/>
          <w:snapToGrid w:val="0"/>
          <w:color w:val="auto"/>
          <w:sz w:val="22"/>
          <w:szCs w:val="22"/>
          <w:highlight w:val="none"/>
        </w:rPr>
        <w:t>点前，各报价单位自行前往施工项目所在地，由业主统一安排进厂。</w:t>
      </w:r>
    </w:p>
    <w:p w14:paraId="6F4EAC98">
      <w:pPr>
        <w:pageBreakBefore w:val="0"/>
        <w:numPr>
          <w:ilvl w:val="0"/>
          <w:numId w:val="0"/>
        </w:numPr>
        <w:kinsoku/>
        <w:wordWrap/>
        <w:overflowPunct/>
        <w:topLinePunct w:val="0"/>
        <w:autoSpaceDE/>
        <w:autoSpaceDN/>
        <w:bidi w:val="0"/>
        <w:snapToGrid w:val="0"/>
        <w:spacing w:line="360" w:lineRule="auto"/>
        <w:ind w:firstLine="442" w:firstLineChars="200"/>
        <w:outlineLvl w:val="0"/>
        <w:rPr>
          <w:rFonts w:hint="eastAsia" w:ascii="宋体" w:hAnsi="宋体" w:eastAsia="宋体" w:cs="宋体"/>
          <w:b/>
          <w:color w:val="auto"/>
          <w:sz w:val="22"/>
          <w:szCs w:val="22"/>
          <w:highlight w:val="none"/>
          <w:lang w:bidi="ar"/>
        </w:rPr>
      </w:pPr>
      <w:r>
        <w:rPr>
          <w:rFonts w:hint="eastAsia" w:ascii="宋体" w:hAnsi="宋体" w:eastAsia="宋体" w:cs="宋体"/>
          <w:b/>
          <w:color w:val="auto"/>
          <w:sz w:val="22"/>
          <w:szCs w:val="22"/>
          <w:highlight w:val="none"/>
          <w:lang w:val="en-US" w:eastAsia="zh-CN" w:bidi="ar"/>
        </w:rPr>
        <w:t>十六、</w:t>
      </w:r>
      <w:r>
        <w:rPr>
          <w:rFonts w:hint="eastAsia" w:ascii="宋体" w:hAnsi="宋体" w:eastAsia="宋体" w:cs="宋体"/>
          <w:b/>
          <w:color w:val="auto"/>
          <w:sz w:val="22"/>
          <w:szCs w:val="22"/>
          <w:highlight w:val="none"/>
          <w:lang w:bidi="ar"/>
        </w:rPr>
        <w:t>联系方式：</w:t>
      </w:r>
    </w:p>
    <w:p w14:paraId="1432FF4B">
      <w:pPr>
        <w:pageBreakBefore w:val="0"/>
        <w:numPr>
          <w:ilvl w:val="0"/>
          <w:numId w:val="0"/>
        </w:numPr>
        <w:kinsoku/>
        <w:wordWrap/>
        <w:overflowPunct/>
        <w:topLinePunct w:val="0"/>
        <w:autoSpaceDE/>
        <w:autoSpaceDN/>
        <w:bidi w:val="0"/>
        <w:snapToGrid w:val="0"/>
        <w:spacing w:line="360" w:lineRule="auto"/>
        <w:ind w:firstLine="440" w:firstLineChars="200"/>
        <w:outlineLvl w:val="0"/>
        <w:rPr>
          <w:rFonts w:hint="default" w:ascii="宋体" w:hAnsi="宋体" w:eastAsia="宋体" w:cs="宋体"/>
          <w:b/>
          <w:bCs/>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lang w:eastAsia="zh-CN"/>
        </w:rPr>
        <w:t>采购单位</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lang w:val="en-US" w:eastAsia="zh-CN"/>
        </w:rPr>
        <w:t>北京中煤煤炭洗选技术</w:t>
      </w:r>
      <w:r>
        <w:rPr>
          <w:rFonts w:hint="eastAsia" w:ascii="宋体" w:hAnsi="宋体" w:eastAsia="宋体" w:cs="宋体"/>
          <w:b/>
          <w:bCs/>
          <w:color w:val="auto"/>
          <w:kern w:val="0"/>
          <w:sz w:val="22"/>
          <w:szCs w:val="22"/>
          <w:highlight w:val="none"/>
          <w:u w:val="single"/>
          <w:lang w:eastAsia="zh-CN"/>
        </w:rPr>
        <w:t>有限公司</w:t>
      </w:r>
      <w:r>
        <w:rPr>
          <w:rFonts w:hint="eastAsia" w:ascii="宋体" w:hAnsi="宋体" w:eastAsia="宋体" w:cs="宋体"/>
          <w:b/>
          <w:bCs/>
          <w:color w:val="auto"/>
          <w:kern w:val="0"/>
          <w:sz w:val="22"/>
          <w:szCs w:val="22"/>
          <w:highlight w:val="none"/>
          <w:u w:val="single"/>
          <w:lang w:val="en-US" w:eastAsia="zh-CN"/>
        </w:rPr>
        <w:t>乌审旗分公司</w:t>
      </w:r>
    </w:p>
    <w:p w14:paraId="3751A0DC">
      <w:pPr>
        <w:pageBreakBefore w:val="0"/>
        <w:numPr>
          <w:ilvl w:val="0"/>
          <w:numId w:val="0"/>
        </w:numPr>
        <w:kinsoku/>
        <w:wordWrap/>
        <w:overflowPunct/>
        <w:topLinePunct w:val="0"/>
        <w:autoSpaceDE/>
        <w:autoSpaceDN/>
        <w:bidi w:val="0"/>
        <w:snapToGrid w:val="0"/>
        <w:spacing w:line="360" w:lineRule="auto"/>
        <w:ind w:firstLine="440" w:firstLineChars="200"/>
        <w:outlineLvl w:val="0"/>
        <w:rPr>
          <w:rFonts w:hint="eastAsia"/>
          <w:color w:val="auto"/>
          <w:highlight w:val="none"/>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val="en-US" w:eastAsia="zh-CN"/>
        </w:rPr>
        <w:t>高尚 18754731299</w:t>
      </w:r>
    </w:p>
    <w:p w14:paraId="502F3DFA">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1AD3EB80">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2CD3B78D">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602CB90C">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1C01505C">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684F897E">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7CEAC9A9">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4F4765EE">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42835150">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17216B03">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4906D9D9">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2B11B9F0">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3B577623">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684E23CD">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76796F88">
      <w:pPr>
        <w:pStyle w:val="2"/>
        <w:rPr>
          <w:rFonts w:hint="eastAsia"/>
          <w:color w:val="auto"/>
          <w:highlight w:val="none"/>
          <w:lang w:val="en-US" w:eastAsia="zh-CN"/>
        </w:rPr>
      </w:pPr>
    </w:p>
    <w:p w14:paraId="10D83AE8">
      <w:pPr>
        <w:tabs>
          <w:tab w:val="left" w:pos="1905"/>
          <w:tab w:val="center" w:pos="4153"/>
        </w:tabs>
        <w:spacing w:line="560" w:lineRule="exact"/>
        <w:ind w:firstLine="5460" w:firstLineChars="26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合同编号：</w:t>
      </w:r>
    </w:p>
    <w:p w14:paraId="2A905811">
      <w:pPr>
        <w:keepNext w:val="0"/>
        <w:keepLines w:val="0"/>
        <w:pageBreakBefore w:val="0"/>
        <w:tabs>
          <w:tab w:val="left" w:pos="1905"/>
          <w:tab w:val="center" w:pos="4153"/>
        </w:tabs>
        <w:kinsoku/>
        <w:wordWrap/>
        <w:overflowPunct/>
        <w:topLinePunct w:val="0"/>
        <w:autoSpaceDE/>
        <w:autoSpaceDN/>
        <w:bidi w:val="0"/>
        <w:spacing w:line="38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32"/>
          <w:szCs w:val="32"/>
          <w:highlight w:val="none"/>
          <w:lang w:val="en-US" w:eastAsia="zh-CN"/>
        </w:rPr>
        <w:t>劳务</w:t>
      </w:r>
      <w:r>
        <w:rPr>
          <w:rFonts w:hint="eastAsia" w:ascii="宋体" w:hAnsi="宋体" w:eastAsia="宋体" w:cs="宋体"/>
          <w:color w:val="auto"/>
          <w:sz w:val="32"/>
          <w:szCs w:val="32"/>
          <w:highlight w:val="none"/>
        </w:rPr>
        <w:t>分包合同</w:t>
      </w:r>
      <w:r>
        <w:rPr>
          <w:rFonts w:hint="eastAsia" w:ascii="宋体" w:hAnsi="宋体" w:eastAsia="宋体" w:cs="宋体"/>
          <w:color w:val="auto"/>
          <w:sz w:val="21"/>
          <w:szCs w:val="21"/>
          <w:highlight w:val="none"/>
          <w:lang w:val="en-US" w:eastAsia="zh-CN"/>
        </w:rPr>
        <w:t xml:space="preserve">                                </w:t>
      </w:r>
    </w:p>
    <w:p w14:paraId="642DB703">
      <w:pPr>
        <w:keepNext w:val="0"/>
        <w:keepLines w:val="0"/>
        <w:pageBreakBefore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p>
    <w:p w14:paraId="30EAC821">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lang w:val="en-US" w:eastAsia="zh-CN"/>
        </w:rPr>
        <w:t xml:space="preserve"> 北京中煤煤炭洗选技术有限公司乌审旗分公司 </w:t>
      </w:r>
    </w:p>
    <w:p w14:paraId="12DEE59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E1ED00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》《中华人民共和国建筑法》《建筑工程质量管理条例》《建设工程安全生产管理条例》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农民工工资支付保障条例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及其它相关法律法规，并遵循平等、自愿、公平和诚实信用的原则，经</w:t>
      </w: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方实地踏勘施工现场并对施工环境条件及施工难度进行充分评估，在充分理解施工承包要求的基础上，</w:t>
      </w:r>
      <w:r>
        <w:rPr>
          <w:rFonts w:hint="eastAsia" w:ascii="宋体" w:hAnsi="宋体" w:eastAsia="宋体" w:cs="宋体"/>
          <w:color w:val="auto"/>
          <w:sz w:val="21"/>
          <w:szCs w:val="21"/>
          <w:highlight w:val="none"/>
          <w:lang w:val="en-US" w:eastAsia="zh-CN"/>
        </w:rPr>
        <w:t>承包</w:t>
      </w:r>
      <w:r>
        <w:rPr>
          <w:rFonts w:hint="eastAsia" w:ascii="宋体" w:hAnsi="宋体" w:eastAsia="宋体" w:cs="宋体"/>
          <w:color w:val="auto"/>
          <w:sz w:val="21"/>
          <w:szCs w:val="21"/>
          <w:highlight w:val="none"/>
        </w:rPr>
        <w:t>方和</w:t>
      </w: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方双方就</w:t>
      </w:r>
      <w:r>
        <w:rPr>
          <w:rFonts w:hint="eastAsia" w:ascii="宋体" w:hAnsi="宋体" w:eastAsia="宋体" w:cs="宋体"/>
          <w:color w:val="auto"/>
          <w:sz w:val="21"/>
          <w:szCs w:val="21"/>
          <w:highlight w:val="none"/>
          <w:u w:val="single"/>
          <w:lang w:val="en-US" w:eastAsia="zh-CN"/>
        </w:rPr>
        <w:t>图克化工运营厂区域劳务分包（X标段）</w:t>
      </w:r>
      <w:r>
        <w:rPr>
          <w:rFonts w:hint="eastAsia" w:ascii="宋体" w:hAnsi="宋体" w:eastAsia="宋体" w:cs="宋体"/>
          <w:color w:val="auto"/>
          <w:sz w:val="21"/>
          <w:szCs w:val="21"/>
          <w:highlight w:val="none"/>
        </w:rPr>
        <w:t>事项经协商达成一致，订立本合同。</w:t>
      </w:r>
    </w:p>
    <w:p w14:paraId="474FCB8F">
      <w:pPr>
        <w:keepNext w:val="0"/>
        <w:keepLines w:val="0"/>
        <w:pageBreakBefore w:val="0"/>
        <w:widowControl w:val="0"/>
        <w:kinsoku/>
        <w:wordWrap/>
        <w:overflowPunct/>
        <w:topLinePunct w:val="0"/>
        <w:autoSpaceDE/>
        <w:autoSpaceDN/>
        <w:bidi w:val="0"/>
        <w:adjustRightInd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条  </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rPr>
        <w:t>项目名称</w:t>
      </w:r>
    </w:p>
    <w:p w14:paraId="2089EAA3">
      <w:pPr>
        <w:keepNext w:val="0"/>
        <w:keepLines w:val="0"/>
        <w:pageBreakBefore w:val="0"/>
        <w:widowControl w:val="0"/>
        <w:kinsoku/>
        <w:wordWrap/>
        <w:overflowPunct/>
        <w:topLinePunct w:val="0"/>
        <w:autoSpaceDE/>
        <w:autoSpaceDN/>
        <w:bidi w:val="0"/>
        <w:adjustRightInd w:val="0"/>
        <w:spacing w:line="380" w:lineRule="exact"/>
        <w:ind w:firstLine="420" w:firstLineChars="2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图克化工运营厂区域劳务分包（X标段）</w:t>
      </w:r>
    </w:p>
    <w:p w14:paraId="2B223820">
      <w:pPr>
        <w:keepNext w:val="0"/>
        <w:keepLines w:val="0"/>
        <w:pageBreakBefore w:val="0"/>
        <w:widowControl w:val="0"/>
        <w:kinsoku/>
        <w:wordWrap/>
        <w:overflowPunct/>
        <w:topLinePunct w:val="0"/>
        <w:autoSpaceDE/>
        <w:autoSpaceDN/>
        <w:bidi w:val="0"/>
        <w:adjustRightInd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条  工作地点</w:t>
      </w:r>
    </w:p>
    <w:p w14:paraId="1B5E602B">
      <w:pPr>
        <w:keepNext w:val="0"/>
        <w:keepLines w:val="0"/>
        <w:pageBreakBefore w:val="0"/>
        <w:widowControl w:val="0"/>
        <w:kinsoku/>
        <w:wordWrap/>
        <w:overflowPunct/>
        <w:topLinePunct w:val="0"/>
        <w:autoSpaceDE/>
        <w:autoSpaceDN/>
        <w:bidi w:val="0"/>
        <w:adjustRightInd w:val="0"/>
        <w:spacing w:line="380" w:lineRule="exact"/>
        <w:ind w:firstLine="420" w:firstLineChars="200"/>
        <w:jc w:val="both"/>
        <w:rPr>
          <w:rFonts w:hint="eastAsia" w:ascii="Times New Roman" w:hAnsi="Times New Roman" w:eastAsia="宋体" w:cs="Times New Roman"/>
          <w:color w:val="auto"/>
          <w:kern w:val="0"/>
          <w:sz w:val="21"/>
          <w:szCs w:val="21"/>
          <w:highlight w:val="none"/>
          <w:u w:val="single"/>
          <w:lang w:val="en-US" w:eastAsia="zh-CN" w:bidi="ar-SA"/>
        </w:rPr>
      </w:pPr>
      <w:r>
        <w:rPr>
          <w:rFonts w:hint="eastAsia" w:ascii="宋体" w:hAnsi="宋体" w:eastAsia="宋体" w:cs="宋体"/>
          <w:color w:val="auto"/>
          <w:sz w:val="21"/>
          <w:szCs w:val="21"/>
          <w:highlight w:val="none"/>
        </w:rPr>
        <w:t>工作地点：</w:t>
      </w:r>
      <w:r>
        <w:rPr>
          <w:rFonts w:hint="eastAsia" w:ascii="Times New Roman" w:hAnsi="Times New Roman" w:eastAsia="宋体" w:cs="Times New Roman"/>
          <w:color w:val="auto"/>
          <w:kern w:val="0"/>
          <w:sz w:val="21"/>
          <w:szCs w:val="21"/>
          <w:highlight w:val="none"/>
          <w:u w:val="single"/>
          <w:lang w:val="en-US" w:eastAsia="zh-CN" w:bidi="ar-SA"/>
        </w:rPr>
        <w:t>内蒙古自治区鄂尔多斯市乌审旗图克镇中煤鄂尔多斯能源化工有限公司图克工业园区内</w:t>
      </w:r>
    </w:p>
    <w:p w14:paraId="6EF6AECD">
      <w:pPr>
        <w:keepNext w:val="0"/>
        <w:keepLines w:val="0"/>
        <w:pageBreakBefore w:val="0"/>
        <w:widowControl w:val="0"/>
        <w:kinsoku/>
        <w:wordWrap/>
        <w:overflowPunct/>
        <w:topLinePunct w:val="0"/>
        <w:autoSpaceDE/>
        <w:autoSpaceDN/>
        <w:bidi w:val="0"/>
        <w:adjustRightInd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条  </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内容</w:t>
      </w:r>
    </w:p>
    <w:p w14:paraId="410A821A">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一标段：厂外备煤系统的卸煤及上煤的生产任务；包括场外汽车供煤系统、中天合创至601A皮带供煤系统、备煤二期厂外供煤系统、新建快煤仓供煤系统范围内机、电、仪、照明、防雷接地、采暖、通风、除尘、给排水等设备以及管线（含地下）的运行、维护、保养、检修、防腐保温、卫生清理等以及建构筑物日常维护，系统内的岗位巡视、设备及及仪器仪表等操作、看护、点检、机电维护，处理设备在运行过程中出现的跑、冒、堵、滑等故障问题及标准化、现场勤杂等日常工作，更换备品备件、设备注油等日常维护、维修、保养工作，保证系统正常运行，保证设备、设施完成及运行良好，并接受</w:t>
      </w:r>
      <w:r>
        <w:rPr>
          <w:rFonts w:hint="eastAsia" w:ascii="宋体" w:hAnsi="宋体" w:cs="宋体"/>
          <w:color w:val="auto"/>
          <w:sz w:val="21"/>
          <w:szCs w:val="21"/>
          <w:highlight w:val="none"/>
          <w:u w:val="single"/>
          <w:lang w:val="en-US" w:eastAsia="zh-CN"/>
        </w:rPr>
        <w:t>承包方</w:t>
      </w:r>
      <w:r>
        <w:rPr>
          <w:rFonts w:hint="eastAsia" w:ascii="宋体" w:hAnsi="宋体" w:eastAsia="宋体" w:cs="宋体"/>
          <w:color w:val="auto"/>
          <w:sz w:val="21"/>
          <w:szCs w:val="21"/>
          <w:highlight w:val="none"/>
          <w:u w:val="single"/>
          <w:lang w:val="en-US" w:eastAsia="zh-CN"/>
        </w:rPr>
        <w:t>生产、工艺、设备、安全、环保、质量、“6S”的管理。</w:t>
      </w:r>
    </w:p>
    <w:p w14:paraId="080ABADE">
      <w:pPr>
        <w:keepNext w:val="0"/>
        <w:keepLines w:val="0"/>
        <w:pageBreakBefore w:val="0"/>
        <w:widowControl w:val="0"/>
        <w:kinsoku/>
        <w:wordWrap/>
        <w:overflowPunct/>
        <w:topLinePunct w:val="0"/>
        <w:autoSpaceDE/>
        <w:autoSpaceDN/>
        <w:bidi w:val="0"/>
        <w:adjustRightInd w:val="0"/>
        <w:spacing w:line="38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二标段：厂内备煤系统的卸煤及上煤的生产任务；包含场内供煤系统、新建粉煤仓4台给煤机至锅炉煤仓皮带、备煤二期厂内供煤系统范围内机、电、仪、照明、防雷接地、采暖、通风、除尘、给排水等设备以及管线（含地下）的运行、维护、保养、检修、防腐保温、卫生清理等以及建构筑物日常维护，系统内的岗位巡视、设备及及仪器仪表等操作、看护、点检、机电维护，处理设备在运行过程中出现的跑、冒、堵、滑等故障问题及标准化、现场勤杂等日常工作，更换备品备件、设备注油等日常维护、维修、保养工作，保证系统正常运行，保证设备、设施完成及运行良好，并接受</w:t>
      </w:r>
      <w:r>
        <w:rPr>
          <w:rFonts w:hint="eastAsia" w:ascii="宋体" w:hAnsi="宋体" w:cs="宋体"/>
          <w:color w:val="auto"/>
          <w:sz w:val="21"/>
          <w:szCs w:val="21"/>
          <w:highlight w:val="none"/>
          <w:u w:val="single"/>
          <w:lang w:val="en-US" w:eastAsia="zh-CN"/>
        </w:rPr>
        <w:t>承包方</w:t>
      </w:r>
      <w:r>
        <w:rPr>
          <w:rFonts w:hint="eastAsia" w:ascii="宋体" w:hAnsi="宋体" w:eastAsia="宋体" w:cs="宋体"/>
          <w:color w:val="auto"/>
          <w:sz w:val="21"/>
          <w:szCs w:val="21"/>
          <w:highlight w:val="none"/>
          <w:u w:val="single"/>
          <w:lang w:val="en-US" w:eastAsia="zh-CN"/>
        </w:rPr>
        <w:t>生产、工艺、设备、安全、环保、质量、“6S”的管理。</w:t>
      </w:r>
    </w:p>
    <w:p w14:paraId="566B735E">
      <w:pPr>
        <w:keepNext w:val="0"/>
        <w:keepLines w:val="0"/>
        <w:pageBreakBefore w:val="0"/>
        <w:widowControl w:val="0"/>
        <w:numPr>
          <w:ilvl w:val="0"/>
          <w:numId w:val="0"/>
        </w:numPr>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第四条  分包工期</w:t>
      </w:r>
      <w:r>
        <w:rPr>
          <w:rFonts w:hint="eastAsia" w:ascii="宋体" w:hAnsi="宋体" w:eastAsia="宋体" w:cs="宋体"/>
          <w:color w:val="auto"/>
          <w:sz w:val="21"/>
          <w:szCs w:val="21"/>
          <w:highlight w:val="none"/>
        </w:rPr>
        <w:t>：2025年10月13日至2026年10月12日。</w:t>
      </w:r>
    </w:p>
    <w:p w14:paraId="7D506F8E">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条  质量</w:t>
      </w:r>
      <w:r>
        <w:rPr>
          <w:rFonts w:hint="eastAsia" w:ascii="宋体" w:hAnsi="宋体" w:cs="宋体"/>
          <w:color w:val="auto"/>
          <w:sz w:val="21"/>
          <w:szCs w:val="21"/>
          <w:highlight w:val="none"/>
          <w:lang w:val="en-US" w:eastAsia="zh-CN"/>
        </w:rPr>
        <w:t>标准</w:t>
      </w:r>
    </w:p>
    <w:p w14:paraId="6F5FD2BE">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eastAsia="zh-CN"/>
        </w:rPr>
        <w:t>负责</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eastAsia="zh-CN"/>
        </w:rPr>
        <w:t>安排设备及仪器仪表等操作的看护、点检、维护等运行工作，处理设备在运行过程中出现的跑、冒、堵、滑等非机电故障问题，保证</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eastAsia="zh-CN"/>
        </w:rPr>
        <w:t>系统正常运行，保证设备、设施完整及运行良好。</w:t>
      </w:r>
    </w:p>
    <w:p w14:paraId="26EBE067">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条  合同价款</w:t>
      </w:r>
      <w:r>
        <w:rPr>
          <w:rFonts w:hint="eastAsia" w:ascii="宋体" w:hAnsi="宋体" w:eastAsia="宋体" w:cs="宋体"/>
          <w:color w:val="auto"/>
          <w:sz w:val="21"/>
          <w:szCs w:val="21"/>
          <w:highlight w:val="none"/>
          <w:lang w:val="en-US" w:eastAsia="zh-CN"/>
        </w:rPr>
        <w:t>及结算</w:t>
      </w:r>
    </w:p>
    <w:p w14:paraId="5B67EE3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（一）本合同采用下列第</w:t>
      </w:r>
      <w:r>
        <w:rPr>
          <w:rFonts w:hint="eastAsia" w:ascii="宋体" w:hAnsi="宋体" w:eastAsia="宋体" w:cs="宋体"/>
          <w:color w:val="auto"/>
          <w:sz w:val="21"/>
          <w:szCs w:val="21"/>
          <w:highlight w:val="none"/>
          <w:u w:val="single"/>
          <w:lang w:val="en-US" w:eastAsia="zh-CN"/>
        </w:rPr>
        <w:t xml:space="preserve">   （3 ）   </w:t>
      </w:r>
      <w:r>
        <w:rPr>
          <w:rFonts w:hint="eastAsia" w:ascii="宋体" w:hAnsi="宋体" w:eastAsia="宋体" w:cs="宋体"/>
          <w:color w:val="auto"/>
          <w:sz w:val="21"/>
          <w:szCs w:val="21"/>
          <w:highlight w:val="none"/>
          <w:lang w:val="en-US" w:eastAsia="zh-CN"/>
        </w:rPr>
        <w:t>种方式确定分包合同价款及结算方式：</w:t>
      </w:r>
    </w:p>
    <w:p w14:paraId="4E0890C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（1）固定劳务报酬（人工费、辅助材料费、小型机具使用费和综合管理费等），劳务报酬共计</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元；大写</w:t>
      </w:r>
      <w:r>
        <w:rPr>
          <w:rFonts w:hint="eastAsia" w:ascii="宋体" w:hAnsi="宋体" w:eastAsia="宋体" w:cs="宋体"/>
          <w:color w:val="auto"/>
          <w:sz w:val="21"/>
          <w:szCs w:val="21"/>
          <w:highlight w:val="none"/>
          <w:u w:val="single"/>
          <w:lang w:val="en-US" w:eastAsia="zh-CN"/>
        </w:rPr>
        <w:t xml:space="preserve">（  /  ） </w:t>
      </w:r>
      <w:r>
        <w:rPr>
          <w:rFonts w:hint="eastAsia" w:ascii="宋体" w:hAnsi="宋体" w:eastAsia="宋体" w:cs="宋体"/>
          <w:color w:val="auto"/>
          <w:sz w:val="21"/>
          <w:szCs w:val="21"/>
          <w:highlight w:val="none"/>
          <w:u w:val="none"/>
          <w:lang w:val="en-US" w:eastAsia="zh-CN"/>
        </w:rPr>
        <w:t>。</w:t>
      </w:r>
    </w:p>
    <w:p w14:paraId="0ADF8E3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（2）约定不同工种劳务的工日单价，按确认的定额工日计算。该单价包含完成该工序所需的人工费、管理费、利润、规费、安全费用、施工期间的各种风险费用；不同工种劳务的工日单价分别为：</w:t>
      </w:r>
      <w:r>
        <w:rPr>
          <w:rFonts w:hint="eastAsia" w:ascii="宋体" w:hAnsi="宋体" w:eastAsia="宋体" w:cs="宋体"/>
          <w:color w:val="auto"/>
          <w:sz w:val="21"/>
          <w:szCs w:val="21"/>
          <w:highlight w:val="none"/>
          <w:u w:val="single"/>
          <w:lang w:val="en-US" w:eastAsia="zh-CN"/>
        </w:rPr>
        <w:t xml:space="preserve"> / </w:t>
      </w:r>
    </w:p>
    <w:p w14:paraId="698C02B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（3）不同工作成果的计件单价，根据出勤及考核进行月度结算： </w:t>
      </w:r>
    </w:p>
    <w:p w14:paraId="4808B5E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①年度不含税总价X元，税率X%，税额X元，含税金额X元。分为基本工资、管理费、职工福利费用、绩效工资费用和社会保险</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val="en-US" w:eastAsia="zh-CN"/>
        </w:rPr>
        <w:t>，根据出勤及考核进行月度结算。具体结算单价及人员定岗详见附件，根据职工出勤情况，以各岗位劳务基本工资据实结算，由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将职工基本工资足额汇入职工银行账户（或以能够证明职工本人实收的其他方式支付）。</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可根据工作需要，有权调整</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人员数量，若人员增加或减少需经</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公司审批同意。</w:t>
      </w:r>
    </w:p>
    <w:p w14:paraId="2639A69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②为了监督落实</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为职工发放工资、绩效，在</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付完结算费用后10天内将职工工资汇入职工本人账号（或以能够证明职工本人实收的其他方式支付），并在下次结算时，提供银行汇款流水（或其他支付证明）；必须为每一位职工及时缴纳社会保险，社会保险费用根据</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为本厂服务的职工实际缴纳社会保险进行结算。</w:t>
      </w:r>
    </w:p>
    <w:p w14:paraId="4FC26C0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③为鼓励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职工更好的为</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服务，在特殊时段或因国家政策，</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职工提供的全员性福利。本合同未包含该部分费用，经</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批准后，纳入结算中，</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必须保障全额用于</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职工。</w:t>
      </w:r>
    </w:p>
    <w:p w14:paraId="5481434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④承包方受到业主或上级公司奖励，</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可根据</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的贡献给予奖励；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受到</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或</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上级公司奖励。奖励费用纳入结算中，本合同未包含该部分费用。核心人才补助根据</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公司相关办法执行，本合同未包含该部分费用。</w:t>
      </w:r>
    </w:p>
    <w:p w14:paraId="0D2EB505">
      <w:pPr>
        <w:keepNext w:val="0"/>
        <w:keepLines w:val="0"/>
        <w:pageBreakBefore w:val="0"/>
        <w:widowControl w:val="0"/>
        <w:numPr>
          <w:ilvl w:val="0"/>
          <w:numId w:val="0"/>
        </w:numPr>
        <w:kinsoku/>
        <w:wordWrap/>
        <w:overflowPunct/>
        <w:topLinePunct w:val="0"/>
        <w:autoSpaceDE/>
        <w:autoSpaceDN/>
        <w:bidi w:val="0"/>
        <w:spacing w:line="38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第七条  </w:t>
      </w:r>
      <w:r>
        <w:rPr>
          <w:rFonts w:hint="eastAsia" w:ascii="宋体" w:hAnsi="宋体" w:eastAsia="宋体" w:cs="宋体"/>
          <w:color w:val="auto"/>
          <w:sz w:val="21"/>
          <w:szCs w:val="21"/>
          <w:highlight w:val="none"/>
        </w:rPr>
        <w:t>付款</w:t>
      </w:r>
    </w:p>
    <w:p w14:paraId="0DAAD9E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本分包工程的工程款支付采取下列第</w:t>
      </w:r>
      <w:r>
        <w:rPr>
          <w:rFonts w:hint="eastAsia" w:ascii="宋体" w:hAnsi="宋体" w:eastAsia="宋体" w:cs="宋体"/>
          <w:b w:val="0"/>
          <w:bCs w:val="0"/>
          <w:color w:val="auto"/>
          <w:sz w:val="21"/>
          <w:szCs w:val="21"/>
          <w:highlight w:val="none"/>
          <w:u w:val="single"/>
          <w:lang w:val="en-US" w:eastAsia="zh-CN"/>
        </w:rPr>
        <w:t xml:space="preserve"> （五） </w:t>
      </w:r>
      <w:r>
        <w:rPr>
          <w:rFonts w:hint="eastAsia" w:ascii="宋体" w:hAnsi="宋体" w:eastAsia="宋体" w:cs="宋体"/>
          <w:b w:val="0"/>
          <w:bCs w:val="0"/>
          <w:color w:val="auto"/>
          <w:sz w:val="21"/>
          <w:szCs w:val="21"/>
          <w:highlight w:val="none"/>
        </w:rPr>
        <w:t>种支付方式：</w:t>
      </w:r>
    </w:p>
    <w:p w14:paraId="1879C47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与总包合同付款条件相匹配</w:t>
      </w:r>
    </w:p>
    <w:p w14:paraId="4F71879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方在收到业主相应工程款后，在</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日内按</w:t>
      </w:r>
      <w:r>
        <w:rPr>
          <w:rFonts w:hint="eastAsia" w:ascii="宋体" w:hAnsi="宋体" w:eastAsia="宋体" w:cs="宋体"/>
          <w:b w:val="0"/>
          <w:bCs w:val="0"/>
          <w:color w:val="auto"/>
          <w:sz w:val="21"/>
          <w:szCs w:val="21"/>
          <w:highlight w:val="none"/>
          <w:lang w:val="en-US" w:eastAsia="zh-CN"/>
        </w:rPr>
        <w:t>承包、分包</w:t>
      </w:r>
      <w:r>
        <w:rPr>
          <w:rFonts w:hint="eastAsia" w:ascii="宋体" w:hAnsi="宋体" w:eastAsia="宋体" w:cs="宋体"/>
          <w:b w:val="0"/>
          <w:bCs w:val="0"/>
          <w:color w:val="auto"/>
          <w:sz w:val="21"/>
          <w:szCs w:val="21"/>
          <w:highlight w:val="none"/>
        </w:rPr>
        <w:t>双方确认的工程款支付。如果业主向</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方支付工程款的实际条件/进度与总包合同相关约定不一致，则应以业主实际支付工程款的条件/进度作为支付分包工程款的依据。</w:t>
      </w:r>
    </w:p>
    <w:p w14:paraId="3C7DFDD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按月进度支付</w:t>
      </w:r>
    </w:p>
    <w:p w14:paraId="52DC10B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（1）每月完成工程量经双方确认后，在次月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日前支付确认工程款的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6930BB37">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（3）分包工程完工并通过</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方及监理、业主验收后，在次月的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日前支付至合同价款的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CED7A8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（3）在包含分包工程在内的整个总包工程竣工验收通过并经过</w:t>
      </w:r>
      <w:r>
        <w:rPr>
          <w:rFonts w:hint="eastAsia" w:ascii="宋体" w:hAnsi="宋体" w:eastAsia="宋体" w:cs="宋体"/>
          <w:b w:val="0"/>
          <w:bCs w:val="0"/>
          <w:color w:val="auto"/>
          <w:sz w:val="21"/>
          <w:szCs w:val="21"/>
          <w:highlight w:val="none"/>
          <w:lang w:val="en-US" w:eastAsia="zh-CN"/>
        </w:rPr>
        <w:t>承包、分包</w:t>
      </w:r>
      <w:r>
        <w:rPr>
          <w:rFonts w:hint="eastAsia" w:ascii="宋体" w:hAnsi="宋体" w:eastAsia="宋体" w:cs="宋体"/>
          <w:b w:val="0"/>
          <w:bCs w:val="0"/>
          <w:color w:val="auto"/>
          <w:sz w:val="21"/>
          <w:szCs w:val="21"/>
          <w:highlight w:val="none"/>
        </w:rPr>
        <w:t>双方结算后的10日内付至分包合同结算价款的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%，留</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%作为</w:t>
      </w:r>
      <w:r>
        <w:rPr>
          <w:rFonts w:hint="eastAsia" w:ascii="宋体" w:hAnsi="宋体" w:eastAsia="宋体" w:cs="宋体"/>
          <w:b w:val="0"/>
          <w:bCs w:val="0"/>
          <w:color w:val="auto"/>
          <w:sz w:val="21"/>
          <w:szCs w:val="21"/>
          <w:highlight w:val="none"/>
          <w:lang w:val="en-US" w:eastAsia="zh-CN"/>
        </w:rPr>
        <w:t>质保</w:t>
      </w:r>
      <w:r>
        <w:rPr>
          <w:rFonts w:hint="eastAsia" w:ascii="宋体" w:hAnsi="宋体" w:eastAsia="宋体" w:cs="宋体"/>
          <w:b w:val="0"/>
          <w:bCs w:val="0"/>
          <w:color w:val="auto"/>
          <w:sz w:val="21"/>
          <w:szCs w:val="21"/>
          <w:highlight w:val="none"/>
        </w:rPr>
        <w:t>金，</w:t>
      </w:r>
      <w:r>
        <w:rPr>
          <w:rFonts w:hint="eastAsia" w:ascii="宋体" w:hAnsi="宋体" w:eastAsia="宋体" w:cs="宋体"/>
          <w:b w:val="0"/>
          <w:bCs w:val="0"/>
          <w:color w:val="auto"/>
          <w:sz w:val="21"/>
          <w:szCs w:val="21"/>
          <w:highlight w:val="none"/>
          <w:lang w:val="en-US" w:eastAsia="zh-CN"/>
        </w:rPr>
        <w:t>质保</w:t>
      </w:r>
      <w:r>
        <w:rPr>
          <w:rFonts w:hint="eastAsia" w:ascii="宋体" w:hAnsi="宋体" w:eastAsia="宋体" w:cs="宋体"/>
          <w:b w:val="0"/>
          <w:bCs w:val="0"/>
          <w:color w:val="auto"/>
          <w:sz w:val="21"/>
          <w:szCs w:val="21"/>
          <w:highlight w:val="none"/>
        </w:rPr>
        <w:t>期满且收到业主支付的相应保修金并扣除相关保修等费用后（如发生）30天内付清，不计利息。</w:t>
      </w:r>
    </w:p>
    <w:p w14:paraId="7D1EE4B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按</w:t>
      </w:r>
      <w:r>
        <w:rPr>
          <w:rFonts w:hint="eastAsia" w:ascii="宋体" w:hAnsi="宋体" w:eastAsia="宋体" w:cs="宋体"/>
          <w:b w:val="0"/>
          <w:bCs w:val="0"/>
          <w:color w:val="auto"/>
          <w:sz w:val="21"/>
          <w:szCs w:val="21"/>
          <w:highlight w:val="none"/>
          <w:lang w:val="en-US" w:eastAsia="zh-CN"/>
        </w:rPr>
        <w:t>工程</w:t>
      </w:r>
      <w:r>
        <w:rPr>
          <w:rFonts w:hint="eastAsia" w:ascii="宋体" w:hAnsi="宋体" w:eastAsia="宋体" w:cs="宋体"/>
          <w:b w:val="0"/>
          <w:bCs w:val="0"/>
          <w:color w:val="auto"/>
          <w:sz w:val="21"/>
          <w:szCs w:val="21"/>
          <w:highlight w:val="none"/>
        </w:rPr>
        <w:t>节点进度支付</w:t>
      </w:r>
    </w:p>
    <w:p w14:paraId="5E35E5C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（1）在本分包工程</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节点完成后，分别在次月的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日前支付已完工程款的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450EE5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（2）分包工程完工并通过</w:t>
      </w:r>
      <w:r>
        <w:rPr>
          <w:rFonts w:hint="eastAsia" w:ascii="宋体" w:hAnsi="宋体" w:eastAsia="宋体" w:cs="宋体"/>
          <w:b w:val="0"/>
          <w:bCs w:val="0"/>
          <w:color w:val="auto"/>
          <w:sz w:val="21"/>
          <w:szCs w:val="21"/>
          <w:highlight w:val="none"/>
          <w:lang w:val="en-US" w:eastAsia="zh-CN"/>
        </w:rPr>
        <w:t>承</w:t>
      </w:r>
      <w:r>
        <w:rPr>
          <w:rFonts w:hint="eastAsia" w:ascii="宋体" w:hAnsi="宋体" w:eastAsia="宋体" w:cs="宋体"/>
          <w:b w:val="0"/>
          <w:bCs w:val="0"/>
          <w:color w:val="auto"/>
          <w:sz w:val="21"/>
          <w:szCs w:val="21"/>
          <w:highlight w:val="none"/>
        </w:rPr>
        <w:t>方及监理、业主验收后，在次月的</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日前支付至合同价款的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F11618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（3）在包含分包工程在内的整个总包工程竣工验收通过并经过</w:t>
      </w:r>
      <w:r>
        <w:rPr>
          <w:rFonts w:hint="eastAsia" w:ascii="宋体" w:hAnsi="宋体" w:eastAsia="宋体" w:cs="宋体"/>
          <w:b w:val="0"/>
          <w:bCs w:val="0"/>
          <w:color w:val="auto"/>
          <w:sz w:val="21"/>
          <w:szCs w:val="21"/>
          <w:highlight w:val="none"/>
          <w:lang w:val="en-US" w:eastAsia="zh-CN"/>
        </w:rPr>
        <w:t>承包、分包</w:t>
      </w:r>
      <w:r>
        <w:rPr>
          <w:rFonts w:hint="eastAsia" w:ascii="宋体" w:hAnsi="宋体" w:eastAsia="宋体" w:cs="宋体"/>
          <w:b w:val="0"/>
          <w:bCs w:val="0"/>
          <w:color w:val="auto"/>
          <w:sz w:val="21"/>
          <w:szCs w:val="21"/>
          <w:highlight w:val="none"/>
        </w:rPr>
        <w:t>双方结算后的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日内付至分包合同结算价款的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%，留</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%作为</w:t>
      </w:r>
      <w:r>
        <w:rPr>
          <w:rFonts w:hint="eastAsia" w:ascii="宋体" w:hAnsi="宋体" w:eastAsia="宋体" w:cs="宋体"/>
          <w:b w:val="0"/>
          <w:bCs w:val="0"/>
          <w:color w:val="auto"/>
          <w:sz w:val="21"/>
          <w:szCs w:val="21"/>
          <w:highlight w:val="none"/>
          <w:lang w:val="en-US" w:eastAsia="zh-CN"/>
        </w:rPr>
        <w:t>质保</w:t>
      </w:r>
      <w:r>
        <w:rPr>
          <w:rFonts w:hint="eastAsia" w:ascii="宋体" w:hAnsi="宋体" w:eastAsia="宋体" w:cs="宋体"/>
          <w:b w:val="0"/>
          <w:bCs w:val="0"/>
          <w:color w:val="auto"/>
          <w:sz w:val="21"/>
          <w:szCs w:val="21"/>
          <w:highlight w:val="none"/>
        </w:rPr>
        <w:t>金，</w:t>
      </w:r>
      <w:r>
        <w:rPr>
          <w:rFonts w:hint="eastAsia" w:ascii="宋体" w:hAnsi="宋体" w:eastAsia="宋体" w:cs="宋体"/>
          <w:b w:val="0"/>
          <w:bCs w:val="0"/>
          <w:color w:val="auto"/>
          <w:sz w:val="21"/>
          <w:szCs w:val="21"/>
          <w:highlight w:val="none"/>
          <w:lang w:val="en-US" w:eastAsia="zh-CN"/>
        </w:rPr>
        <w:t>质保期</w:t>
      </w:r>
      <w:r>
        <w:rPr>
          <w:rFonts w:hint="eastAsia" w:ascii="宋体" w:hAnsi="宋体" w:eastAsia="宋体" w:cs="宋体"/>
          <w:b w:val="0"/>
          <w:bCs w:val="0"/>
          <w:color w:val="auto"/>
          <w:sz w:val="21"/>
          <w:szCs w:val="21"/>
          <w:highlight w:val="none"/>
        </w:rPr>
        <w:t>满且收到业主支付的相应</w:t>
      </w:r>
      <w:r>
        <w:rPr>
          <w:rFonts w:hint="eastAsia" w:ascii="宋体" w:hAnsi="宋体" w:eastAsia="宋体" w:cs="宋体"/>
          <w:b w:val="0"/>
          <w:bCs w:val="0"/>
          <w:color w:val="auto"/>
          <w:sz w:val="21"/>
          <w:szCs w:val="21"/>
          <w:highlight w:val="none"/>
          <w:lang w:val="en-US" w:eastAsia="zh-CN"/>
        </w:rPr>
        <w:t>质保</w:t>
      </w:r>
      <w:r>
        <w:rPr>
          <w:rFonts w:hint="eastAsia" w:ascii="宋体" w:hAnsi="宋体" w:eastAsia="宋体" w:cs="宋体"/>
          <w:b w:val="0"/>
          <w:bCs w:val="0"/>
          <w:color w:val="auto"/>
          <w:sz w:val="21"/>
          <w:szCs w:val="21"/>
          <w:highlight w:val="none"/>
        </w:rPr>
        <w:t>金并扣除相关保修等费用后（如发生）30天内付清，不计利息。</w:t>
      </w:r>
    </w:p>
    <w:p w14:paraId="0DA38EF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工程完工后支付</w:t>
      </w:r>
    </w:p>
    <w:p w14:paraId="5C1D0E5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（1）分包工程完工并通过</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方及监理、业主验收后，在次月的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日前支付至合同价款的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77498CF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（2）在包含分包工程在内的整个总包工程竣工验收通过并经过</w:t>
      </w:r>
      <w:r>
        <w:rPr>
          <w:rFonts w:hint="eastAsia" w:ascii="宋体" w:hAnsi="宋体" w:eastAsia="宋体" w:cs="宋体"/>
          <w:b w:val="0"/>
          <w:bCs w:val="0"/>
          <w:color w:val="auto"/>
          <w:sz w:val="21"/>
          <w:szCs w:val="21"/>
          <w:highlight w:val="none"/>
          <w:lang w:val="en-US" w:eastAsia="zh-CN"/>
        </w:rPr>
        <w:t>承包、分包</w:t>
      </w:r>
      <w:r>
        <w:rPr>
          <w:rFonts w:hint="eastAsia" w:ascii="宋体" w:hAnsi="宋体" w:eastAsia="宋体" w:cs="宋体"/>
          <w:b w:val="0"/>
          <w:bCs w:val="0"/>
          <w:color w:val="auto"/>
          <w:sz w:val="21"/>
          <w:szCs w:val="21"/>
          <w:highlight w:val="none"/>
        </w:rPr>
        <w:t>双方结算后的10日内付至分包合同结算价款的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%，留</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%作为保修金，保修期且收到业主支付的相应保修金并扣除相关保修等费用后（如发生）30天内付清，不计利息。</w:t>
      </w:r>
    </w:p>
    <w:p w14:paraId="4BD09247">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其他支付方式</w:t>
      </w:r>
      <w:r>
        <w:rPr>
          <w:rFonts w:hint="eastAsia" w:ascii="宋体" w:hAnsi="宋体" w:eastAsia="宋体" w:cs="宋体"/>
          <w:b w:val="0"/>
          <w:bCs w:val="0"/>
          <w:color w:val="auto"/>
          <w:sz w:val="21"/>
          <w:szCs w:val="21"/>
          <w:highlight w:val="none"/>
          <w:lang w:eastAsia="zh-CN"/>
        </w:rPr>
        <w:t>：</w:t>
      </w:r>
    </w:p>
    <w:p w14:paraId="188865C4">
      <w:pPr>
        <w:pStyle w:val="111"/>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1、具体结算单价及人员定岗详见附件，根据职工出勤情况，以各岗位劳务基本工资据实结算，由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将职工基本工资足额汇入职工银行账户（或以能够证明职工本人实收的其他方式支付）。</w:t>
      </w:r>
    </w:p>
    <w:p w14:paraId="6CCBC77F">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结算标准如下：</w:t>
      </w:r>
    </w:p>
    <w:p w14:paraId="132500E8">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①职工基本工资：根据实际出勤进行结算；</w:t>
      </w:r>
    </w:p>
    <w:p w14:paraId="47B7B34D">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②轮休补贴：根据合同约定进行结算，超出规定轮休日历天不予结算；</w:t>
      </w:r>
    </w:p>
    <w:p w14:paraId="1EEF7820">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③管理费：月度结算，按月度正常出勤进行结算。非</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原因，</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职工月度实际出勤率需≥75%，若月度考核出勤率＜75%，按照缺勤1000元/工日进行处罚。下一月度初</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需增加人员出勤，保证出勤率，季度考核不满足出勤率考核的，</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有权解除合同关系，并不承担相应法律责任。注：正常出勤定义：结算周期内职工实际出勤加上职工正常轮休之和。</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要严格控制员工流动率〔人员流动率=当期新入职人员数量（不包括编制人员不足的补充）/合同编制人数,存在特殊情况的由业主主管部门确定〕。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人员替换原则上要求每月不超过合同编制人数的10 %，如超过标准，每多1人，处罚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1000元；每季度平均不超过合同编制人数的20 %，如超过标准，每多1人，另处罚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1000元，每半年平均不超过合同编制人数的40 %，如超过标准，每多1人，另处罚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1000元，每年平均不超过合同编制人数的80 %，如超过标准，每多1人，另处罚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1000元。工程师及以上管理人员替换，每半年不超过合同编制人数的15%，每多1人，处罚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1000元，每年平均不超过30 %，如超过标准，每多1人，处罚</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1000元。</w:t>
      </w:r>
    </w:p>
    <w:p w14:paraId="4E60C827">
      <w:pPr>
        <w:keepNext w:val="0"/>
        <w:keepLines w:val="0"/>
        <w:pageBreakBefore w:val="0"/>
        <w:widowControl w:val="0"/>
        <w:numPr>
          <w:ilvl w:val="0"/>
          <w:numId w:val="5"/>
        </w:numPr>
        <w:kinsoku/>
        <w:wordWrap/>
        <w:overflowPunct/>
        <w:topLinePunct w:val="0"/>
        <w:autoSpaceDE/>
        <w:autoSpaceDN/>
        <w:bidi w:val="0"/>
        <w:adjustRightInd w:val="0"/>
        <w:snapToGrid/>
        <w:spacing w:line="380" w:lineRule="exact"/>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工福利费用为职工轮休、春节保勤、中秋保勤等福利费用，劳务职工每季度可享受15天带补贴轮休（需经所在班组及厂领导审批），补贴费用60元/天，季度内未休轮休假的补贴500元，国家法定春节假日（含法定节假日调休）期间出勤的（以职工考勤记录为准），职工可享受200元/天保勤补贴，中秋当天出勤的可享受100元/天保勤补贴，上述费用以职工出勤及轮休审批情况为准，据实结算，并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全额汇入职工银行账户（或以能够证明职工本人实收的其他方式支付）。</w:t>
      </w:r>
    </w:p>
    <w:p w14:paraId="24EA1137">
      <w:pPr>
        <w:keepNext w:val="0"/>
        <w:keepLines w:val="0"/>
        <w:pageBreakBefore w:val="0"/>
        <w:widowControl w:val="0"/>
        <w:numPr>
          <w:ilvl w:val="0"/>
          <w:numId w:val="5"/>
        </w:numPr>
        <w:kinsoku/>
        <w:wordWrap/>
        <w:overflowPunct/>
        <w:topLinePunct w:val="0"/>
        <w:autoSpaceDE/>
        <w:autoSpaceDN/>
        <w:bidi w:val="0"/>
        <w:adjustRightInd w:val="0"/>
        <w:snapToGrid/>
        <w:spacing w:line="38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绩效工资</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对出勤职工的出勤进行考核，</w:t>
      </w:r>
      <w:r>
        <w:rPr>
          <w:rFonts w:hint="eastAsia" w:ascii="宋体" w:hAnsi="宋体" w:eastAsia="宋体" w:cs="宋体"/>
          <w:b w:val="0"/>
          <w:bCs w:val="0"/>
          <w:color w:val="auto"/>
          <w:sz w:val="21"/>
          <w:szCs w:val="21"/>
          <w:highlight w:val="none"/>
          <w:lang w:val="en-US" w:eastAsia="zh-CN"/>
        </w:rPr>
        <w:t>绩效工资</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对出勤职工的出勤进行考核，各岗位工种的绩效基数为1600元/月，固定部分为1000元，浮动部分为600元。绩效分为固定部分与浮动部分，固定部分为1000元/月根具实际出勤考核予以核算，浮动部分600元/月根据出勤员工计提总额，由厂部将所有区域劳务浮动绩效汇总后根据出勤员工的贡献情况进行绩效二次分配后发放，并与当月工资一并发放。并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 xml:space="preserve">全额汇入职工银行账户（或以能够证明职工本人实收的其他方式支付）。    </w:t>
      </w:r>
    </w:p>
    <w:p w14:paraId="48437005">
      <w:pPr>
        <w:keepNext w:val="0"/>
        <w:keepLines w:val="0"/>
        <w:pageBreakBefore w:val="0"/>
        <w:widowControl w:val="0"/>
        <w:numPr>
          <w:ilvl w:val="0"/>
          <w:numId w:val="5"/>
        </w:numPr>
        <w:kinsoku/>
        <w:wordWrap/>
        <w:overflowPunct/>
        <w:topLinePunct w:val="0"/>
        <w:autoSpaceDE/>
        <w:autoSpaceDN/>
        <w:bidi w:val="0"/>
        <w:adjustRightInd w:val="0"/>
        <w:snapToGrid/>
        <w:spacing w:line="38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社会保险费用暂定每人1200元/月，社会保险费用为应向职工缴纳的养老、医疗、工伤等各项社会保险费用，结算时凭备案职工本月（或合同期间，滞纳金除外）已缴纳的企业部分缴费凭证据实结算。</w:t>
      </w:r>
    </w:p>
    <w:p w14:paraId="48A2BF76">
      <w:pPr>
        <w:pStyle w:val="111"/>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提供食宿，以每人20元/天标准，提供餐食，以人员实际出勤结算至外管公司。</w:t>
      </w:r>
    </w:p>
    <w:p w14:paraId="65418F7F">
      <w:pPr>
        <w:keepNext w:val="0"/>
        <w:keepLines w:val="0"/>
        <w:pageBreakBefore w:val="0"/>
        <w:widowControl w:val="0"/>
        <w:kinsoku/>
        <w:wordWrap/>
        <w:overflowPunct/>
        <w:topLinePunct w:val="0"/>
        <w:autoSpaceDE/>
        <w:autoSpaceDN/>
        <w:bidi w:val="0"/>
        <w:adjustRightInd w:val="0"/>
        <w:snapToGrid/>
        <w:spacing w:line="380" w:lineRule="exact"/>
        <w:ind w:firstLine="422" w:firstLineChars="201"/>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6、每月由</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组织相关人员对</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履约情况进行监督，按本厂相关考核办法，对人员组织、生产延误、安全管理进行考核，形成考核汇总表，一并进入当月劳务结算。</w:t>
      </w:r>
    </w:p>
    <w:p w14:paraId="6AE112B0">
      <w:pPr>
        <w:keepNext w:val="0"/>
        <w:keepLines w:val="0"/>
        <w:pageBreakBefore w:val="0"/>
        <w:widowControl w:val="0"/>
        <w:kinsoku/>
        <w:wordWrap/>
        <w:overflowPunct/>
        <w:topLinePunct w:val="0"/>
        <w:autoSpaceDE/>
        <w:autoSpaceDN/>
        <w:bidi w:val="0"/>
        <w:adjustRightInd w:val="0"/>
        <w:snapToGrid/>
        <w:spacing w:line="380" w:lineRule="exact"/>
        <w:ind w:firstLine="422" w:firstLineChars="201"/>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7、月结算费用=月实际结算基本工资金额+月实际结算管理费+社会保险费用结算金额+绩效工资费用结算金额+职工福利费用-考核金额+奖励金额</w:t>
      </w:r>
    </w:p>
    <w:p w14:paraId="50EAC6A8">
      <w:pPr>
        <w:keepNext w:val="0"/>
        <w:keepLines w:val="0"/>
        <w:pageBreakBefore w:val="0"/>
        <w:widowControl w:val="0"/>
        <w:kinsoku/>
        <w:wordWrap/>
        <w:overflowPunct/>
        <w:topLinePunct w:val="0"/>
        <w:autoSpaceDE/>
        <w:autoSpaceDN/>
        <w:bidi w:val="0"/>
        <w:adjustRightInd w:val="0"/>
        <w:snapToGrid/>
        <w:spacing w:line="380" w:lineRule="exact"/>
        <w:ind w:firstLine="422" w:firstLineChars="201"/>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8、结算期为每月1日至该月底，次月10日前，双方根据考核及本月（或合同期间，滞纳金除外）已缴纳社社会保险单形成结算单。</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应根据</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流程审批后的结算单据，向</w:t>
      </w:r>
      <w:r>
        <w:rPr>
          <w:rFonts w:hint="eastAsia" w:ascii="宋体" w:hAnsi="宋体" w:cs="宋体"/>
          <w:color w:val="auto"/>
          <w:sz w:val="21"/>
          <w:szCs w:val="21"/>
          <w:highlight w:val="none"/>
          <w:lang w:val="en-US" w:eastAsia="zh-CN"/>
        </w:rPr>
        <w:t>承包方</w:t>
      </w:r>
      <w:r>
        <w:rPr>
          <w:rFonts w:hint="eastAsia" w:ascii="宋体" w:hAnsi="宋体" w:eastAsia="宋体" w:cs="宋体"/>
          <w:color w:val="auto"/>
          <w:sz w:val="21"/>
          <w:szCs w:val="21"/>
          <w:highlight w:val="none"/>
          <w:lang w:val="en-US" w:eastAsia="zh-CN"/>
        </w:rPr>
        <w:t>出具应付费用全额增值税专用发票后支付劳务费（不计息），因开具增值税专用发票引起的税务风险由</w:t>
      </w:r>
      <w:r>
        <w:rPr>
          <w:rFonts w:hint="eastAsia" w:ascii="宋体" w:hAnsi="宋体" w:cs="宋体"/>
          <w:color w:val="auto"/>
          <w:sz w:val="21"/>
          <w:szCs w:val="21"/>
          <w:highlight w:val="none"/>
          <w:lang w:val="en-US" w:eastAsia="zh-CN"/>
        </w:rPr>
        <w:t>分包方</w:t>
      </w:r>
      <w:r>
        <w:rPr>
          <w:rFonts w:hint="eastAsia" w:ascii="宋体" w:hAnsi="宋体" w:eastAsia="宋体" w:cs="宋体"/>
          <w:color w:val="auto"/>
          <w:sz w:val="21"/>
          <w:szCs w:val="21"/>
          <w:highlight w:val="none"/>
          <w:lang w:val="en-US" w:eastAsia="zh-CN"/>
        </w:rPr>
        <w:t xml:space="preserve">承担。 </w:t>
      </w:r>
    </w:p>
    <w:p w14:paraId="17BA41A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分包收款账户如下：</w:t>
      </w:r>
    </w:p>
    <w:p w14:paraId="2CBFC5AF">
      <w:pPr>
        <w:keepNext w:val="0"/>
        <w:keepLines w:val="0"/>
        <w:pageBreakBefore w:val="0"/>
        <w:widowControl w:val="0"/>
        <w:kinsoku/>
        <w:wordWrap/>
        <w:overflowPunct/>
        <w:topLinePunct w:val="0"/>
        <w:autoSpaceDE/>
        <w:autoSpaceDN/>
        <w:bidi w:val="0"/>
        <w:adjustRightInd/>
        <w:snapToGrid/>
        <w:spacing w:line="380" w:lineRule="exact"/>
        <w:ind w:left="1942" w:leftChars="284" w:hanging="1260" w:hangingChars="6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1.单位名称：</w:t>
      </w:r>
      <w:r>
        <w:rPr>
          <w:rFonts w:hint="eastAsia" w:ascii="宋体" w:hAnsi="宋体" w:eastAsia="宋体" w:cs="宋体"/>
          <w:b w:val="0"/>
          <w:bCs w:val="0"/>
          <w:color w:val="auto"/>
          <w:sz w:val="21"/>
          <w:szCs w:val="21"/>
          <w:highlight w:val="none"/>
          <w:u w:val="single"/>
          <w:lang w:val="en-US" w:eastAsia="zh-CN"/>
        </w:rPr>
        <w:t xml:space="preserve"> </w:t>
      </w:r>
    </w:p>
    <w:p w14:paraId="6B77F759">
      <w:pPr>
        <w:keepNext w:val="0"/>
        <w:keepLines w:val="0"/>
        <w:pageBreakBefore w:val="0"/>
        <w:widowControl w:val="0"/>
        <w:kinsoku/>
        <w:wordWrap/>
        <w:overflowPunct/>
        <w:topLinePunct w:val="0"/>
        <w:autoSpaceDE/>
        <w:autoSpaceDN/>
        <w:bidi w:val="0"/>
        <w:adjustRightInd/>
        <w:snapToGrid/>
        <w:spacing w:line="380" w:lineRule="exact"/>
        <w:ind w:left="1942" w:leftChars="284" w:hanging="1260" w:hangingChars="6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p>
    <w:p w14:paraId="1107ECB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银行账户</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14:paraId="035E734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分包方上述账户发生变更时，应在变更前书面通知承包方，若未通知承包方，</w:t>
      </w:r>
      <w:r>
        <w:rPr>
          <w:rFonts w:hint="eastAsia" w:ascii="宋体" w:hAnsi="宋体" w:eastAsia="宋体" w:cs="宋体"/>
          <w:b w:val="0"/>
          <w:bCs w:val="0"/>
          <w:color w:val="auto"/>
          <w:sz w:val="21"/>
          <w:szCs w:val="21"/>
          <w:highlight w:val="none"/>
        </w:rPr>
        <w:t>视为</w:t>
      </w:r>
      <w:r>
        <w:rPr>
          <w:rFonts w:hint="eastAsia" w:ascii="宋体" w:hAnsi="宋体" w:eastAsia="宋体" w:cs="宋体"/>
          <w:b w:val="0"/>
          <w:bCs w:val="0"/>
          <w:color w:val="auto"/>
          <w:sz w:val="21"/>
          <w:szCs w:val="21"/>
          <w:highlight w:val="none"/>
          <w:lang w:val="en-US" w:eastAsia="zh-CN"/>
        </w:rPr>
        <w:t>分包方</w:t>
      </w:r>
      <w:r>
        <w:rPr>
          <w:rFonts w:hint="eastAsia" w:ascii="宋体" w:hAnsi="宋体" w:eastAsia="宋体" w:cs="宋体"/>
          <w:b w:val="0"/>
          <w:bCs w:val="0"/>
          <w:color w:val="auto"/>
          <w:sz w:val="21"/>
          <w:szCs w:val="21"/>
          <w:highlight w:val="none"/>
        </w:rPr>
        <w:t>收款账户未变更，</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方向该账户转账、汇款仍视为合法、有效的付款行为，</w:t>
      </w:r>
      <w:r>
        <w:rPr>
          <w:rFonts w:hint="eastAsia" w:ascii="宋体" w:hAnsi="宋体" w:eastAsia="宋体" w:cs="宋体"/>
          <w:b w:val="0"/>
          <w:bCs w:val="0"/>
          <w:color w:val="auto"/>
          <w:sz w:val="21"/>
          <w:szCs w:val="21"/>
          <w:highlight w:val="none"/>
          <w:lang w:val="en-US" w:eastAsia="zh-CN"/>
        </w:rPr>
        <w:t>分包</w:t>
      </w:r>
      <w:r>
        <w:rPr>
          <w:rFonts w:hint="eastAsia" w:ascii="宋体" w:hAnsi="宋体" w:eastAsia="宋体" w:cs="宋体"/>
          <w:b w:val="0"/>
          <w:bCs w:val="0"/>
          <w:color w:val="auto"/>
          <w:sz w:val="21"/>
          <w:szCs w:val="21"/>
          <w:highlight w:val="none"/>
        </w:rPr>
        <w:t>方不得再主张由</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方重新支付。</w:t>
      </w:r>
    </w:p>
    <w:p w14:paraId="434F9F6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关于工程款支付的其他约定</w:t>
      </w:r>
    </w:p>
    <w:p w14:paraId="144B2B7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方可以支票、银行承兑汇票、商业承兑汇票或者银行转账汇款等方式支付工程款，</w:t>
      </w:r>
      <w:r>
        <w:rPr>
          <w:rFonts w:hint="eastAsia" w:ascii="宋体" w:hAnsi="宋体" w:eastAsia="宋体" w:cs="宋体"/>
          <w:b w:val="0"/>
          <w:bCs w:val="0"/>
          <w:color w:val="auto"/>
          <w:sz w:val="21"/>
          <w:szCs w:val="21"/>
          <w:highlight w:val="none"/>
          <w:lang w:val="en-US" w:eastAsia="zh-CN"/>
        </w:rPr>
        <w:t>并不</w:t>
      </w:r>
      <w:r>
        <w:rPr>
          <w:rFonts w:hint="eastAsia" w:ascii="宋体" w:hAnsi="宋体" w:eastAsia="宋体" w:cs="宋体"/>
          <w:b w:val="0"/>
          <w:bCs w:val="0"/>
          <w:color w:val="auto"/>
          <w:sz w:val="21"/>
          <w:szCs w:val="21"/>
          <w:highlight w:val="none"/>
        </w:rPr>
        <w:t>承担贴息</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费用。</w:t>
      </w:r>
    </w:p>
    <w:p w14:paraId="71B7F7C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）分包方应在承包方每次付款前按本合同要求向承包方开具增值税发票并按承包方要求办理相关财务手续，否则承包方有权拒绝支付分包方任何款项并不承担任何违约及民事赔偿责任。</w:t>
      </w:r>
    </w:p>
    <w:p w14:paraId="46E29BB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承包</w:t>
      </w:r>
      <w:r>
        <w:rPr>
          <w:rFonts w:hint="eastAsia" w:ascii="宋体" w:hAnsi="宋体" w:eastAsia="宋体" w:cs="宋体"/>
          <w:b w:val="0"/>
          <w:bCs w:val="0"/>
          <w:color w:val="auto"/>
          <w:sz w:val="21"/>
          <w:szCs w:val="21"/>
          <w:highlight w:val="none"/>
        </w:rPr>
        <w:t>方在支付任何一笔工程款前，有权扣除</w:t>
      </w:r>
      <w:r>
        <w:rPr>
          <w:rFonts w:hint="eastAsia" w:ascii="宋体" w:hAnsi="宋体" w:eastAsia="宋体" w:cs="宋体"/>
          <w:b w:val="0"/>
          <w:bCs w:val="0"/>
          <w:color w:val="auto"/>
          <w:sz w:val="21"/>
          <w:szCs w:val="21"/>
          <w:highlight w:val="none"/>
          <w:lang w:val="en-US" w:eastAsia="zh-CN"/>
        </w:rPr>
        <w:t>分包</w:t>
      </w:r>
      <w:r>
        <w:rPr>
          <w:rFonts w:hint="eastAsia" w:ascii="宋体" w:hAnsi="宋体" w:eastAsia="宋体" w:cs="宋体"/>
          <w:b w:val="0"/>
          <w:bCs w:val="0"/>
          <w:color w:val="auto"/>
          <w:sz w:val="21"/>
          <w:szCs w:val="21"/>
          <w:highlight w:val="none"/>
        </w:rPr>
        <w:t>方违约造成的违约金、损失或者</w:t>
      </w:r>
      <w:r>
        <w:rPr>
          <w:rFonts w:hint="eastAsia" w:ascii="宋体" w:hAnsi="宋体" w:eastAsia="宋体" w:cs="宋体"/>
          <w:b w:val="0"/>
          <w:bCs w:val="0"/>
          <w:color w:val="auto"/>
          <w:sz w:val="21"/>
          <w:szCs w:val="21"/>
          <w:highlight w:val="none"/>
          <w:lang w:val="en-US" w:eastAsia="zh-CN"/>
        </w:rPr>
        <w:t>分包</w:t>
      </w:r>
      <w:r>
        <w:rPr>
          <w:rFonts w:hint="eastAsia" w:ascii="宋体" w:hAnsi="宋体" w:eastAsia="宋体" w:cs="宋体"/>
          <w:b w:val="0"/>
          <w:bCs w:val="0"/>
          <w:color w:val="auto"/>
          <w:sz w:val="21"/>
          <w:szCs w:val="21"/>
          <w:highlight w:val="none"/>
        </w:rPr>
        <w:t>方应承担的费用等款项。</w:t>
      </w:r>
    </w:p>
    <w:p w14:paraId="63D4CE56">
      <w:pPr>
        <w:keepNext w:val="0"/>
        <w:keepLines w:val="0"/>
        <w:pageBreakBefore w:val="0"/>
        <w:widowControl w:val="0"/>
        <w:kinsoku/>
        <w:wordWrap/>
        <w:overflowPunct/>
        <w:topLinePunct w:val="0"/>
        <w:autoSpaceDE/>
        <w:autoSpaceDN/>
        <w:bidi w:val="0"/>
        <w:spacing w:line="380" w:lineRule="exact"/>
        <w:ind w:firstLine="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 xml:space="preserve">条  </w:t>
      </w:r>
      <w:r>
        <w:rPr>
          <w:rFonts w:hint="eastAsia" w:ascii="宋体" w:hAnsi="宋体" w:eastAsia="宋体" w:cs="宋体"/>
          <w:color w:val="auto"/>
          <w:sz w:val="21"/>
          <w:szCs w:val="21"/>
          <w:highlight w:val="none"/>
          <w:lang w:val="en-US" w:eastAsia="zh-CN"/>
        </w:rPr>
        <w:t>税务条款</w:t>
      </w:r>
    </w:p>
    <w:p w14:paraId="7564D0D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（一）本合同使用的增值税发票按以下第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项执行：</w:t>
      </w:r>
    </w:p>
    <w:p w14:paraId="036AFE08">
      <w:pPr>
        <w:keepNext w:val="0"/>
        <w:keepLines w:val="0"/>
        <w:pageBreakBefore w:val="0"/>
        <w:widowControl w:val="0"/>
        <w:kinsoku/>
        <w:wordWrap/>
        <w:overflowPunct/>
        <w:topLinePunct w:val="0"/>
        <w:autoSpaceDE/>
        <w:autoSpaceDN/>
        <w:bidi w:val="0"/>
        <w:spacing w:line="380" w:lineRule="exact"/>
        <w:ind w:firstLine="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1.增值税专用发票；</w:t>
      </w:r>
    </w:p>
    <w:p w14:paraId="3125E1CC">
      <w:pPr>
        <w:keepNext w:val="0"/>
        <w:keepLines w:val="0"/>
        <w:pageBreakBefore w:val="0"/>
        <w:widowControl w:val="0"/>
        <w:kinsoku/>
        <w:wordWrap/>
        <w:overflowPunct/>
        <w:topLinePunct w:val="0"/>
        <w:autoSpaceDE/>
        <w:autoSpaceDN/>
        <w:bidi w:val="0"/>
        <w:spacing w:line="380" w:lineRule="exact"/>
        <w:ind w:firstLine="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2.增值税普通发票；</w:t>
      </w:r>
    </w:p>
    <w:p w14:paraId="5AE74CB0">
      <w:pPr>
        <w:keepNext w:val="0"/>
        <w:keepLines w:val="0"/>
        <w:pageBreakBefore w:val="0"/>
        <w:widowControl w:val="0"/>
        <w:kinsoku/>
        <w:wordWrap/>
        <w:overflowPunct/>
        <w:topLinePunct w:val="0"/>
        <w:autoSpaceDE/>
        <w:autoSpaceDN/>
        <w:bidi w:val="0"/>
        <w:spacing w:line="380" w:lineRule="exact"/>
        <w:ind w:left="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（二）适用税率标准：</w:t>
      </w:r>
    </w:p>
    <w:p w14:paraId="44E54BD1">
      <w:pPr>
        <w:keepNext w:val="0"/>
        <w:keepLines w:val="0"/>
        <w:pageBreakBefore w:val="0"/>
        <w:widowControl w:val="0"/>
        <w:kinsoku/>
        <w:wordWrap/>
        <w:overflowPunct/>
        <w:topLinePunct w:val="0"/>
        <w:autoSpaceDE/>
        <w:autoSpaceDN/>
        <w:bidi w:val="0"/>
        <w:spacing w:line="380" w:lineRule="exact"/>
        <w:ind w:left="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1.劳务分包适用税率为：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063241F0">
      <w:pPr>
        <w:keepNext w:val="0"/>
        <w:keepLines w:val="0"/>
        <w:pageBreakBefore w:val="0"/>
        <w:widowControl w:val="0"/>
        <w:kinsoku/>
        <w:wordWrap/>
        <w:overflowPunct/>
        <w:topLinePunct w:val="0"/>
        <w:autoSpaceDE/>
        <w:autoSpaceDN/>
        <w:bidi w:val="0"/>
        <w:spacing w:line="380" w:lineRule="exact"/>
        <w:ind w:left="6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2.其他：</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p>
    <w:p w14:paraId="4751D968">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（三）增值税发票提供的时间：承包方在向业主结算或提供发票前，分包方必须完成与承包方之间的结算并向承包方提供增值税发票。</w:t>
      </w:r>
    </w:p>
    <w:p w14:paraId="6BE23F8B">
      <w:pPr>
        <w:keepNext w:val="0"/>
        <w:keepLines w:val="0"/>
        <w:pageBreakBefore w:val="0"/>
        <w:widowControl w:val="0"/>
        <w:kinsoku/>
        <w:wordWrap/>
        <w:overflowPunct/>
        <w:topLinePunct w:val="0"/>
        <w:autoSpaceDE/>
        <w:autoSpaceDN/>
        <w:bidi w:val="0"/>
        <w:spacing w:line="380" w:lineRule="exact"/>
        <w:ind w:left="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（四）有关要求</w:t>
      </w:r>
    </w:p>
    <w:p w14:paraId="021496F7">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1.因分包方开具的增值税发票不规范、不合法或涉嫌虚开增值税发票引起税务问题的，分包方需依法向承包方重新开具增值税发票，并向承包方承担赔偿责任，包括但不限于税款、滞纳金、罚款及相关损失等。</w:t>
      </w:r>
    </w:p>
    <w:p w14:paraId="6D429FFA">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包方应按照承包方要求，及时向承包方开具可以抵扣税款的增值税发票。因分包方开具增值税发票不及时给承包方造成无法及时认证、抵扣增值税发票等情形的，分包方需向承包方承担赔偿责任，包括但不限于税款、滞纳金、罚款及相关损失等。</w:t>
      </w:r>
    </w:p>
    <w:p w14:paraId="0B24214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方向承包方开具的增值税发票，分包方必须确保增值税发票票面信息全部真实，且票面信息与本合同内容相一致。因增值税发票票面信息有误导致增值税发票不能抵扣税款或被认定为虚开的，分包方需向承包方承担赔偿责任，包括但不限于税款、滞纳金、罚款及相关损失等。</w:t>
      </w:r>
    </w:p>
    <w:p w14:paraId="26B3EFBA">
      <w:pPr>
        <w:pStyle w:val="13"/>
        <w:keepNext w:val="0"/>
        <w:keepLines w:val="0"/>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4.其他发票有关要求：</w:t>
      </w:r>
      <w:r>
        <w:rPr>
          <w:rFonts w:hint="eastAsia" w:ascii="宋体" w:hAnsi="宋体" w:eastAsia="宋体" w:cs="宋体"/>
          <w:color w:val="auto"/>
          <w:kern w:val="2"/>
          <w:sz w:val="21"/>
          <w:szCs w:val="21"/>
          <w:highlight w:val="none"/>
          <w:u w:val="single"/>
          <w:lang w:val="en-US" w:eastAsia="zh-CN" w:bidi="ar-SA"/>
        </w:rPr>
        <w:t>分包方在办理进度审批或工程结算时，需及时向承包方财务部门提供增值税专用发票，用于财务挂账或付款的依据。（依照国家税务政策的变化最终按国家最新税务政策要求开具发票）承包方付款时以分包方及时提供增值税发票做为前提条件，如分包方发票未及时提供，承包方有权拒绝付款。</w:t>
      </w:r>
    </w:p>
    <w:p w14:paraId="3D4B4EF9">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第九条 </w:t>
      </w:r>
      <w:r>
        <w:rPr>
          <w:rFonts w:hint="eastAsia" w:ascii="宋体" w:hAnsi="宋体" w:eastAsia="宋体" w:cs="宋体"/>
          <w:color w:val="auto"/>
          <w:sz w:val="21"/>
          <w:szCs w:val="21"/>
          <w:highlight w:val="none"/>
        </w:rPr>
        <w:t>劳务用工管理</w:t>
      </w:r>
    </w:p>
    <w:p w14:paraId="2CDB3E65">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方实行劳动用工实名制管理，分包方负责组织符合承包方业务需求的劳务人员，分包方必须与全部在厂的劳务人员签订劳动合同，依法为每一名职工缴纳社会保险，并将劳动合同向承包方备案。承包方将备案的人员做出勤统计，并将实名制出勤结果用于费用结算。</w:t>
      </w:r>
    </w:p>
    <w:p w14:paraId="22412CAB">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务人员应具备一定的技术操作能力，特种作业人员需持证上岗，否则不享有特种作业人员的薪酬待遇，并根据选煤厂要求，合理组织人员，按承包方的作业制度上岗，负责设备的巡检，操作，保障设备正常运转，生产顺利进行。</w:t>
      </w:r>
    </w:p>
    <w:p w14:paraId="6AD989E1">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3.分包方应自觉以承包方名义进行对外形象识别，休假须向承包方履行请销假手续，通过实名制考勤系统进行日常考勤管理。</w:t>
      </w:r>
    </w:p>
    <w:p w14:paraId="7A3849EF">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4.承包方根据需要，有权安排人员与分包方共同从事相关作业，分包方应接受并统一进行工作安排和操作培训，同时统一进行绩效分配，分包方及分包方职工必须服从承包方的绩效分配结果。</w:t>
      </w:r>
    </w:p>
    <w:p w14:paraId="06C2D2FB">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经承包方同意，分包方不得随意撤换备案人员，进厂人员年龄、技能等必须符合承包方规定，新入厂人员必须持有经卫健委备案，具有职业健康体检资质的医疗机构出具的岗前职业健康体检报告方可参加入厂培训并上岗。人员上岗前在承包方食宿的相关费用均由分包方承担，工作满3个月的不予扣除上岗前相关食宿费用。</w:t>
      </w:r>
    </w:p>
    <w:p w14:paraId="6B2956FC">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6.因年龄、身体状况或违反承包方规定等原因退回分包方的人员，由分包方进行安抚及妥善安置，并承担相应费用，因不稳定因素对承包方造成恶劣影响的，承包方有权进行相应扣罚，甚至解除分包合同。</w:t>
      </w:r>
    </w:p>
    <w:p w14:paraId="27239C8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十</w:t>
      </w:r>
      <w:r>
        <w:rPr>
          <w:rFonts w:hint="eastAsia" w:ascii="宋体" w:hAnsi="宋体" w:eastAsia="宋体" w:cs="宋体"/>
          <w:color w:val="auto"/>
          <w:sz w:val="21"/>
          <w:szCs w:val="21"/>
          <w:highlight w:val="none"/>
        </w:rPr>
        <w:t>条  承包方的权利和义务</w:t>
      </w:r>
    </w:p>
    <w:p w14:paraId="077DA329">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1.承包方负责组织人员对设备运行操作、点检、维护、维修服务的生产工作时间、安全生产、环境卫生等进行监督、检查和验收。</w:t>
      </w:r>
    </w:p>
    <w:p w14:paraId="3FB2380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2.承包方有权统筹安排分包方人员进行生产检修等工作，并提供食宿、生产等条件，统一安排分包方人员就餐，提供就餐餐具等，产生的相关费用由分包方按承包方标准支付。</w:t>
      </w:r>
    </w:p>
    <w:p w14:paraId="022C4A61">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3.承包方负责组织分包方人员进行岗中职业健康体检并承担相关费用。</w:t>
      </w:r>
    </w:p>
    <w:p w14:paraId="2118AF93">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4.承包方负责统一为分包方人员发放劳保用品并承担费用，如分包方劳务人员在入职半年内离职的，则扣除离职人员已领用劳保用品费用。</w:t>
      </w:r>
    </w:p>
    <w:p w14:paraId="3AEBC247">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5.承包方负责制定相关考核办法，对分包方在服务期间的安全生产、标准化、设备维护保养等方面进行考核，每月出具考核结果，在结算时进行奖罚。</w:t>
      </w:r>
    </w:p>
    <w:p w14:paraId="164815CA">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条  分包方的权利和义务</w:t>
      </w:r>
    </w:p>
    <w:p w14:paraId="68697C8C">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1.分包方须提供花名册、身份证复印件，同时分包方必须与花名册中劳务人员签订劳动合同，并报承包方备案，不得随意减少、更换人员，分包方必须保证人员的稳定性。</w:t>
      </w:r>
    </w:p>
    <w:p w14:paraId="5F664B50">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包方必须每月按时足额为其劳务人员发放工资，缴纳社会保险，并将每月全员工资（含基本工资、绩效、福利、职工奖励等）发放银行流水回执单（或其他支付证明）及为其缴纳社会保险的相关单据交承包方备案，因未缴纳保险而产生的一切赔偿、纠纷及处罚等，均由分包方承担。如承包方因此而遭受损失，承包方有权从分包方的劳务费中予以扣除。</w:t>
      </w:r>
    </w:p>
    <w:p w14:paraId="504FD8CC">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方负责组织对新入职人员进行职业健康体检，出具岗前职业健康体检报告，费用由分包方先行承担，入职时间满6个月后，由承包方承担相关费用；分包方必须组织离职职业健康体检，并将体检报告交于承包方，费用由承包方承担。分包方负责新进人员食宿等相关物资费用。</w:t>
      </w:r>
    </w:p>
    <w:p w14:paraId="195123D2">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4.分包方须指定专人负责并与承包方联系。</w:t>
      </w:r>
    </w:p>
    <w:p w14:paraId="7776C0F3">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5.分包方须对本合同劳务分包范围内的安全、质量、生产时间保证向承包方负责；遇有特殊情况需确保生产运行时，需要按照承包方要求进行抢修作业。</w:t>
      </w:r>
    </w:p>
    <w:p w14:paraId="2BA6465A">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包方须组织具有相应资格证书的人员投入工作；向承包方提供进厂人员特种作业人员上岗证；严禁使用童工和体、智残缺或体弱人员，严禁使用患有职业禁忌症的人员，严禁使用正在接受法律制裁或在逃人员。</w:t>
      </w:r>
    </w:p>
    <w:p w14:paraId="02719EB4">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7.分包方须与承包方安排的人员搞好分工、协作。</w:t>
      </w:r>
    </w:p>
    <w:p w14:paraId="7BC3FCB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包方须服从承包方的指令和管理；分包方应按承包方技术、质量及安全要求,组织人员对设备进行日常的点检、巡视等工作；及时发现问题，并提出解决方案，报承包方实施解决；设备完好率符合承包方下达的考核指标。</w:t>
      </w:r>
    </w:p>
    <w:p w14:paraId="30CF89FC">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包方须根据选煤厂设备的特性和特点，提出各种设备可能出现的问题，并针对问题提出所需的设备配件、工具、材料等设备、设施，在遇到设备故障时，分包方应立即听从承包方安排，并及时组织人员进行抢修处理，处理维修的时间要符合承包方下达的任务时间。</w:t>
      </w:r>
    </w:p>
    <w:p w14:paraId="70E3F469">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10.分包方须提出设备维护、维修所需材料、配件计划。</w:t>
      </w:r>
    </w:p>
    <w:p w14:paraId="2F7BECF1">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11.分包方须妥善保管、合理使用承包方提供给分包方使用的机具、材料及其他设备、配件等设施；由于分包方原因造成的丢失及损坏由分包方负责赔偿。</w:t>
      </w:r>
    </w:p>
    <w:p w14:paraId="63B8B9A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12.分包方须按时提供原始技术资料，不得转包、违法分包及中途退场，否则，承包方有权终止合同，并对分包方按造成的损失进行扣罚。</w:t>
      </w:r>
    </w:p>
    <w:p w14:paraId="6DBEECA0">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13.分包方须承担由于自身责任造成的整改、返工、延误、安全事故、现场脏乱造成的损失及各种罚款。</w:t>
      </w:r>
    </w:p>
    <w:p w14:paraId="36BB47A4">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14.分包方须遵守承包方选煤厂管理制度，并接受承包方按相关管理考核办法在安全生产、标准化、设备维护保养等方面进行考核奖罚。</w:t>
      </w:r>
    </w:p>
    <w:p w14:paraId="4094DB33">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安全管理</w:t>
      </w:r>
    </w:p>
    <w:p w14:paraId="4CCE9239">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1.分包方应严格遵守《安全管理协议》及承包方安全生产有关管理规定，严格按安全操作规程进行作业，落实安全措施，确保作业安全。由于分包方原因造成事故的责任和因此发生的费用，由分包方承担。</w:t>
      </w:r>
    </w:p>
    <w:p w14:paraId="78B63B92">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2.分包方须加强现场管理，严格执行环保、消防、环卫等有关部门的管理规定。做到文明作业，保证达到安全生产标准化要求。</w:t>
      </w:r>
    </w:p>
    <w:p w14:paraId="712E6C5F">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3.分包方新进人员必须经体检合格、三级教育培训考试合格后方可上岗。</w:t>
      </w:r>
    </w:p>
    <w:p w14:paraId="4441824E">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lang w:val="en-US" w:eastAsia="zh-CN"/>
        </w:rPr>
        <w:t xml:space="preserve">第十二条  </w:t>
      </w:r>
      <w:r>
        <w:rPr>
          <w:rFonts w:hint="eastAsia"/>
          <w:sz w:val="21"/>
          <w:szCs w:val="21"/>
        </w:rPr>
        <w:t>考核</w:t>
      </w:r>
    </w:p>
    <w:p w14:paraId="742521E5">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1.</w:t>
      </w:r>
      <w:r>
        <w:rPr>
          <w:rFonts w:hint="eastAsia"/>
          <w:sz w:val="21"/>
          <w:szCs w:val="21"/>
          <w:lang w:eastAsia="zh-CN"/>
        </w:rPr>
        <w:t>承包方</w:t>
      </w:r>
      <w:r>
        <w:rPr>
          <w:rFonts w:hint="eastAsia"/>
          <w:sz w:val="21"/>
          <w:szCs w:val="21"/>
        </w:rPr>
        <w:t>将根据公司相关制度及本厂相关考核办法对</w:t>
      </w:r>
      <w:r>
        <w:rPr>
          <w:rFonts w:hint="eastAsia"/>
          <w:sz w:val="21"/>
          <w:szCs w:val="21"/>
          <w:lang w:eastAsia="zh-CN"/>
        </w:rPr>
        <w:t>分包方</w:t>
      </w:r>
      <w:r>
        <w:rPr>
          <w:rFonts w:hint="eastAsia"/>
          <w:sz w:val="21"/>
          <w:szCs w:val="21"/>
        </w:rPr>
        <w:t>进行考核，</w:t>
      </w:r>
      <w:r>
        <w:rPr>
          <w:rFonts w:hint="eastAsia"/>
          <w:sz w:val="21"/>
          <w:szCs w:val="21"/>
          <w:lang w:eastAsia="zh-CN"/>
        </w:rPr>
        <w:t>分包方</w:t>
      </w:r>
      <w:r>
        <w:rPr>
          <w:rFonts w:hint="eastAsia"/>
          <w:sz w:val="21"/>
          <w:szCs w:val="21"/>
        </w:rPr>
        <w:t>应接受</w:t>
      </w:r>
      <w:r>
        <w:rPr>
          <w:rFonts w:hint="eastAsia"/>
          <w:sz w:val="21"/>
          <w:szCs w:val="21"/>
          <w:lang w:eastAsia="zh-CN"/>
        </w:rPr>
        <w:t>承包方</w:t>
      </w:r>
      <w:r>
        <w:rPr>
          <w:rFonts w:hint="eastAsia"/>
          <w:sz w:val="21"/>
          <w:szCs w:val="21"/>
        </w:rPr>
        <w:t>日常的安全生产、设备运行、标准化检查和每季度公司安全生产、设备运行、标准化检查，并接受相应的处罚和奖励，相关奖罚在月度结算时一并落实。</w:t>
      </w:r>
    </w:p>
    <w:p w14:paraId="1AF93E7C">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2.</w:t>
      </w:r>
      <w:r>
        <w:rPr>
          <w:rFonts w:hint="eastAsia"/>
          <w:sz w:val="21"/>
          <w:szCs w:val="21"/>
          <w:lang w:eastAsia="zh-CN"/>
        </w:rPr>
        <w:t>承包方</w:t>
      </w:r>
      <w:r>
        <w:rPr>
          <w:rFonts w:hint="eastAsia"/>
          <w:sz w:val="21"/>
          <w:szCs w:val="21"/>
        </w:rPr>
        <w:t>对</w:t>
      </w:r>
      <w:r>
        <w:rPr>
          <w:rFonts w:hint="eastAsia"/>
          <w:sz w:val="21"/>
          <w:szCs w:val="21"/>
          <w:lang w:eastAsia="zh-CN"/>
        </w:rPr>
        <w:t>分包方</w:t>
      </w:r>
      <w:r>
        <w:rPr>
          <w:rFonts w:hint="eastAsia"/>
          <w:sz w:val="21"/>
          <w:szCs w:val="21"/>
        </w:rPr>
        <w:t>的考核奖励，如明确对</w:t>
      </w:r>
      <w:r>
        <w:rPr>
          <w:rFonts w:hint="eastAsia"/>
          <w:sz w:val="21"/>
          <w:szCs w:val="21"/>
          <w:lang w:eastAsia="zh-CN"/>
        </w:rPr>
        <w:t>分包方</w:t>
      </w:r>
      <w:r>
        <w:rPr>
          <w:rFonts w:hint="eastAsia"/>
          <w:sz w:val="21"/>
          <w:szCs w:val="21"/>
        </w:rPr>
        <w:t>员工进行奖励的，必须落实到</w:t>
      </w:r>
      <w:r>
        <w:rPr>
          <w:rFonts w:hint="eastAsia"/>
          <w:sz w:val="21"/>
          <w:szCs w:val="21"/>
          <w:lang w:eastAsia="zh-CN"/>
        </w:rPr>
        <w:t>分包方</w:t>
      </w:r>
      <w:r>
        <w:rPr>
          <w:rFonts w:hint="eastAsia"/>
          <w:sz w:val="21"/>
          <w:szCs w:val="21"/>
        </w:rPr>
        <w:t>员工，</w:t>
      </w:r>
      <w:r>
        <w:rPr>
          <w:rFonts w:hint="eastAsia"/>
          <w:sz w:val="21"/>
          <w:szCs w:val="21"/>
          <w:lang w:eastAsia="zh-CN"/>
        </w:rPr>
        <w:t>分包方</w:t>
      </w:r>
      <w:r>
        <w:rPr>
          <w:rFonts w:hint="eastAsia"/>
          <w:sz w:val="21"/>
          <w:szCs w:val="21"/>
        </w:rPr>
        <w:t>不得克扣或变相克扣。</w:t>
      </w:r>
    </w:p>
    <w:p w14:paraId="23E03A5D">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十三</w:t>
      </w:r>
      <w:r>
        <w:rPr>
          <w:rFonts w:hint="eastAsia" w:ascii="宋体" w:hAnsi="宋体" w:eastAsia="宋体" w:cs="宋体"/>
          <w:color w:val="auto"/>
          <w:sz w:val="21"/>
          <w:szCs w:val="21"/>
          <w:highlight w:val="none"/>
        </w:rPr>
        <w:t xml:space="preserve">条  </w:t>
      </w:r>
      <w:r>
        <w:rPr>
          <w:rFonts w:hint="eastAsia" w:ascii="宋体" w:hAnsi="宋体" w:eastAsia="宋体" w:cs="宋体"/>
          <w:color w:val="auto"/>
          <w:sz w:val="21"/>
          <w:szCs w:val="21"/>
          <w:highlight w:val="none"/>
          <w:lang w:val="en-US" w:eastAsia="zh-CN"/>
        </w:rPr>
        <w:t>通知及</w:t>
      </w:r>
      <w:r>
        <w:rPr>
          <w:rFonts w:hint="eastAsia" w:ascii="宋体" w:hAnsi="宋体" w:eastAsia="宋体" w:cs="宋体"/>
          <w:color w:val="auto"/>
          <w:sz w:val="21"/>
          <w:szCs w:val="21"/>
          <w:highlight w:val="none"/>
        </w:rPr>
        <w:t>送达方式</w:t>
      </w:r>
    </w:p>
    <w:p w14:paraId="49A5FDA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本合同履行过程中，当出现</w:t>
      </w:r>
      <w:r>
        <w:rPr>
          <w:rFonts w:hint="eastAsia" w:ascii="宋体" w:hAnsi="宋体" w:eastAsia="宋体" w:cs="宋体"/>
          <w:color w:val="auto"/>
          <w:sz w:val="21"/>
          <w:szCs w:val="21"/>
          <w:highlight w:val="none"/>
          <w:lang w:val="en-US" w:eastAsia="zh-CN"/>
        </w:rPr>
        <w:t>需通知对方</w:t>
      </w:r>
      <w:r>
        <w:rPr>
          <w:rFonts w:hint="eastAsia" w:ascii="宋体" w:hAnsi="宋体" w:eastAsia="宋体" w:cs="宋体"/>
          <w:color w:val="auto"/>
          <w:sz w:val="21"/>
          <w:szCs w:val="21"/>
          <w:highlight w:val="none"/>
        </w:rPr>
        <w:t>的事项时（包括但不限于解除合同通知等）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双方同意按以下方式进行通知：</w:t>
      </w:r>
    </w:p>
    <w:p w14:paraId="36D413E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（一）承包方联系信息如下</w:t>
      </w:r>
    </w:p>
    <w:p w14:paraId="6D88034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山东省邹城市矿建东路中煤第六十八工程有限公司      </w:t>
      </w:r>
    </w:p>
    <w:p w14:paraId="4EFD86A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电子邮件地址</w:t>
      </w:r>
      <w:r>
        <w:rPr>
          <w:rFonts w:hint="eastAsia" w:ascii="宋体" w:hAnsi="宋体" w:eastAsia="宋体" w:cs="宋体"/>
          <w:color w:val="auto"/>
          <w:sz w:val="21"/>
          <w:szCs w:val="21"/>
          <w:highlight w:val="none"/>
          <w:lang w:eastAsia="zh-CN"/>
        </w:rPr>
        <w:t>：</w:t>
      </w:r>
    </w:p>
    <w:p w14:paraId="6FAAFD9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w:t>
      </w:r>
    </w:p>
    <w:p w14:paraId="313D41D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099D00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分包方联系信息如下：</w:t>
      </w:r>
    </w:p>
    <w:p w14:paraId="216FD83C">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14F577A5">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电子邮件地址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3557A860">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联系人</w:t>
      </w:r>
      <w:r>
        <w:rPr>
          <w:rFonts w:hint="eastAsia" w:ascii="宋体" w:hAnsi="宋体" w:eastAsia="宋体" w:cs="宋体"/>
          <w:color w:val="auto"/>
          <w:sz w:val="21"/>
          <w:szCs w:val="21"/>
          <w:highlight w:val="none"/>
          <w:u w:val="none"/>
          <w:lang w:eastAsia="zh-CN"/>
        </w:rPr>
        <w:t>：</w:t>
      </w:r>
    </w:p>
    <w:p w14:paraId="5DAABBCE">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lang w:eastAsia="zh-CN"/>
        </w:rPr>
        <w:t>：</w:t>
      </w:r>
    </w:p>
    <w:p w14:paraId="70A071B4">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身份证号：</w:t>
      </w:r>
    </w:p>
    <w:p w14:paraId="38E5188C">
      <w:pPr>
        <w:keepNext w:val="0"/>
        <w:keepLines w:val="0"/>
        <w:pageBreakBefore w:val="0"/>
        <w:widowControl w:val="0"/>
        <w:kinsoku/>
        <w:wordWrap/>
        <w:overflowPunct/>
        <w:topLinePunct w:val="0"/>
        <w:autoSpaceDE/>
        <w:autoSpaceDN/>
        <w:bidi w:val="0"/>
        <w:adjustRightInd/>
        <w:snapToGrid/>
        <w:spacing w:line="380" w:lineRule="exact"/>
        <w:ind w:left="682" w:leftChars="284"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传真号码：                   </w:t>
      </w:r>
    </w:p>
    <w:p w14:paraId="2934AF5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EMS</w:t>
      </w:r>
      <w:r>
        <w:rPr>
          <w:rFonts w:hint="eastAsia" w:ascii="宋体" w:hAnsi="宋体" w:eastAsia="宋体" w:cs="宋体"/>
          <w:color w:val="auto"/>
          <w:sz w:val="21"/>
          <w:szCs w:val="21"/>
          <w:highlight w:val="none"/>
        </w:rPr>
        <w:t>发送至上述地址，不论是否签收、阅读均视为已通知或有效送达，签收之日为送达之日，若拒收或无法送达的，以退回之日为送达之日；以电子邮件、微信、短信、传真发送的，不论是否阅读，均视为已通知或有效送达，以该信息到达对方特定系统之日为送达之日。</w:t>
      </w:r>
    </w:p>
    <w:p w14:paraId="4B383AE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上述联系方法发生变化，应在3日内以书面形式通知对方，否则自行承担不利后果。</w:t>
      </w:r>
    </w:p>
    <w:p w14:paraId="480878F2">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lang w:val="en-US" w:eastAsia="zh-CN"/>
        </w:rPr>
        <w:t xml:space="preserve">第十四条 </w:t>
      </w:r>
      <w:r>
        <w:rPr>
          <w:rFonts w:hint="eastAsia"/>
          <w:sz w:val="21"/>
          <w:szCs w:val="21"/>
        </w:rPr>
        <w:t>合同解除</w:t>
      </w:r>
    </w:p>
    <w:p w14:paraId="680589AF">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1.在合同期限内，因不可抗力致使本合同无法履行，或因业主方原因致使本合同无法履行的，</w:t>
      </w:r>
      <w:r>
        <w:rPr>
          <w:rFonts w:hint="eastAsia"/>
          <w:sz w:val="21"/>
          <w:szCs w:val="21"/>
          <w:lang w:eastAsia="zh-CN"/>
        </w:rPr>
        <w:t>承包方</w:t>
      </w:r>
      <w:r>
        <w:rPr>
          <w:rFonts w:hint="eastAsia"/>
          <w:sz w:val="21"/>
          <w:szCs w:val="21"/>
        </w:rPr>
        <w:t>和</w:t>
      </w:r>
      <w:r>
        <w:rPr>
          <w:rFonts w:hint="eastAsia"/>
          <w:sz w:val="21"/>
          <w:szCs w:val="21"/>
          <w:lang w:eastAsia="zh-CN"/>
        </w:rPr>
        <w:t>分包方</w:t>
      </w:r>
      <w:r>
        <w:rPr>
          <w:rFonts w:hint="eastAsia"/>
          <w:sz w:val="21"/>
          <w:szCs w:val="21"/>
        </w:rPr>
        <w:t>可以解除合同；</w:t>
      </w:r>
      <w:r>
        <w:rPr>
          <w:rFonts w:hint="eastAsia"/>
          <w:sz w:val="21"/>
          <w:szCs w:val="21"/>
          <w:lang w:eastAsia="zh-CN"/>
        </w:rPr>
        <w:t>分包方</w:t>
      </w:r>
      <w:r>
        <w:rPr>
          <w:rFonts w:hint="eastAsia"/>
          <w:sz w:val="21"/>
          <w:szCs w:val="21"/>
        </w:rPr>
        <w:t>接到通知后尽快撤离作业现场，</w:t>
      </w:r>
      <w:r>
        <w:rPr>
          <w:rFonts w:hint="eastAsia"/>
          <w:sz w:val="21"/>
          <w:szCs w:val="21"/>
          <w:lang w:eastAsia="zh-CN"/>
        </w:rPr>
        <w:t>承包方</w:t>
      </w:r>
      <w:r>
        <w:rPr>
          <w:rFonts w:hint="eastAsia"/>
          <w:sz w:val="21"/>
          <w:szCs w:val="21"/>
        </w:rPr>
        <w:t>支付</w:t>
      </w:r>
      <w:r>
        <w:rPr>
          <w:rFonts w:hint="eastAsia"/>
          <w:sz w:val="21"/>
          <w:szCs w:val="21"/>
          <w:lang w:eastAsia="zh-CN"/>
        </w:rPr>
        <w:t>分包方</w:t>
      </w:r>
      <w:r>
        <w:rPr>
          <w:rFonts w:hint="eastAsia"/>
          <w:sz w:val="21"/>
          <w:szCs w:val="21"/>
        </w:rPr>
        <w:t>合同已履行部分的价款。</w:t>
      </w:r>
    </w:p>
    <w:p w14:paraId="20B35173">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2.如因</w:t>
      </w:r>
      <w:r>
        <w:rPr>
          <w:rFonts w:hint="eastAsia"/>
          <w:sz w:val="21"/>
          <w:szCs w:val="21"/>
          <w:lang w:eastAsia="zh-CN"/>
        </w:rPr>
        <w:t>分包方</w:t>
      </w:r>
      <w:r>
        <w:rPr>
          <w:rFonts w:hint="eastAsia"/>
          <w:sz w:val="21"/>
          <w:szCs w:val="21"/>
        </w:rPr>
        <w:t>的原因不能有效履行本合同，或因</w:t>
      </w:r>
      <w:r>
        <w:rPr>
          <w:rFonts w:hint="eastAsia"/>
          <w:sz w:val="21"/>
          <w:szCs w:val="21"/>
          <w:lang w:eastAsia="zh-CN"/>
        </w:rPr>
        <w:t>分包方</w:t>
      </w:r>
      <w:r>
        <w:rPr>
          <w:rFonts w:hint="eastAsia"/>
          <w:sz w:val="21"/>
          <w:szCs w:val="21"/>
        </w:rPr>
        <w:t>原因产生对业主不良影响的，</w:t>
      </w:r>
      <w:r>
        <w:rPr>
          <w:rFonts w:hint="eastAsia"/>
          <w:sz w:val="21"/>
          <w:szCs w:val="21"/>
          <w:lang w:eastAsia="zh-CN"/>
        </w:rPr>
        <w:t>承包方</w:t>
      </w:r>
      <w:r>
        <w:rPr>
          <w:rFonts w:hint="eastAsia"/>
          <w:sz w:val="21"/>
          <w:szCs w:val="21"/>
        </w:rPr>
        <w:t>可以单方解除合同，并有权要求</w:t>
      </w:r>
      <w:r>
        <w:rPr>
          <w:rFonts w:hint="eastAsia"/>
          <w:sz w:val="21"/>
          <w:szCs w:val="21"/>
          <w:lang w:eastAsia="zh-CN"/>
        </w:rPr>
        <w:t>分包方</w:t>
      </w:r>
      <w:r>
        <w:rPr>
          <w:rFonts w:hint="eastAsia"/>
          <w:sz w:val="21"/>
          <w:szCs w:val="21"/>
        </w:rPr>
        <w:t>赔偿相应损失。</w:t>
      </w:r>
    </w:p>
    <w:p w14:paraId="56F49FD9">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3. 因</w:t>
      </w:r>
      <w:r>
        <w:rPr>
          <w:rFonts w:hint="eastAsia"/>
          <w:sz w:val="21"/>
          <w:szCs w:val="21"/>
          <w:lang w:eastAsia="zh-CN"/>
        </w:rPr>
        <w:t>承包方</w:t>
      </w:r>
      <w:r>
        <w:rPr>
          <w:rFonts w:hint="eastAsia"/>
          <w:sz w:val="21"/>
          <w:szCs w:val="21"/>
        </w:rPr>
        <w:t>及</w:t>
      </w:r>
      <w:r>
        <w:rPr>
          <w:rFonts w:hint="eastAsia"/>
          <w:sz w:val="21"/>
          <w:szCs w:val="21"/>
          <w:lang w:eastAsia="zh-CN"/>
        </w:rPr>
        <w:t>承包方</w:t>
      </w:r>
      <w:r>
        <w:rPr>
          <w:rFonts w:hint="eastAsia"/>
          <w:sz w:val="21"/>
          <w:szCs w:val="21"/>
        </w:rPr>
        <w:t>上级公司的政策调整而禁止本业务分包或</w:t>
      </w:r>
      <w:r>
        <w:rPr>
          <w:rFonts w:hint="eastAsia"/>
          <w:sz w:val="21"/>
          <w:szCs w:val="21"/>
          <w:lang w:eastAsia="zh-CN"/>
        </w:rPr>
        <w:t>分包方</w:t>
      </w:r>
      <w:r>
        <w:rPr>
          <w:rFonts w:hint="eastAsia"/>
          <w:sz w:val="21"/>
          <w:szCs w:val="21"/>
        </w:rPr>
        <w:t>被</w:t>
      </w:r>
      <w:r>
        <w:rPr>
          <w:rFonts w:hint="eastAsia"/>
          <w:sz w:val="21"/>
          <w:szCs w:val="21"/>
          <w:lang w:eastAsia="zh-CN"/>
        </w:rPr>
        <w:t>承包方</w:t>
      </w:r>
      <w:r>
        <w:rPr>
          <w:rFonts w:hint="eastAsia"/>
          <w:sz w:val="21"/>
          <w:szCs w:val="21"/>
        </w:rPr>
        <w:t>上级公司发现存在重大问题的，以及被列入黑名单的，</w:t>
      </w:r>
      <w:r>
        <w:rPr>
          <w:rFonts w:hint="eastAsia"/>
          <w:sz w:val="21"/>
          <w:szCs w:val="21"/>
          <w:lang w:eastAsia="zh-CN"/>
        </w:rPr>
        <w:t>承包方</w:t>
      </w:r>
      <w:r>
        <w:rPr>
          <w:rFonts w:hint="eastAsia"/>
          <w:sz w:val="21"/>
          <w:szCs w:val="21"/>
        </w:rPr>
        <w:t>可以立即终止合同。</w:t>
      </w:r>
    </w:p>
    <w:p w14:paraId="29366ED5">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4.合同解除后，</w:t>
      </w:r>
      <w:r>
        <w:rPr>
          <w:rFonts w:hint="eastAsia"/>
          <w:sz w:val="21"/>
          <w:szCs w:val="21"/>
          <w:lang w:eastAsia="zh-CN"/>
        </w:rPr>
        <w:t>分包方</w:t>
      </w:r>
      <w:r>
        <w:rPr>
          <w:rFonts w:hint="eastAsia"/>
          <w:sz w:val="21"/>
          <w:szCs w:val="21"/>
        </w:rPr>
        <w:t>应妥善做好材料、设备的保护和移交工作，按</w:t>
      </w:r>
      <w:r>
        <w:rPr>
          <w:rFonts w:hint="eastAsia"/>
          <w:sz w:val="21"/>
          <w:szCs w:val="21"/>
          <w:lang w:eastAsia="zh-CN"/>
        </w:rPr>
        <w:t>承包方</w:t>
      </w:r>
      <w:r>
        <w:rPr>
          <w:rFonts w:hint="eastAsia"/>
          <w:sz w:val="21"/>
          <w:szCs w:val="21"/>
        </w:rPr>
        <w:t>要求撤出作业现场。</w:t>
      </w:r>
    </w:p>
    <w:p w14:paraId="714A81BC">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lang w:val="en-US" w:eastAsia="zh-CN"/>
        </w:rPr>
        <w:t xml:space="preserve">第十五条 </w:t>
      </w:r>
      <w:r>
        <w:rPr>
          <w:rFonts w:hint="eastAsia"/>
          <w:sz w:val="21"/>
          <w:szCs w:val="21"/>
        </w:rPr>
        <w:t>违约责任</w:t>
      </w:r>
    </w:p>
    <w:p w14:paraId="2F240F9D">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1.</w:t>
      </w:r>
      <w:r>
        <w:rPr>
          <w:rFonts w:hint="eastAsia"/>
          <w:sz w:val="21"/>
          <w:szCs w:val="21"/>
          <w:lang w:eastAsia="zh-CN"/>
        </w:rPr>
        <w:t>承包方</w:t>
      </w:r>
      <w:r>
        <w:rPr>
          <w:rFonts w:hint="eastAsia"/>
          <w:sz w:val="21"/>
          <w:szCs w:val="21"/>
        </w:rPr>
        <w:t>违约</w:t>
      </w:r>
    </w:p>
    <w:p w14:paraId="772FAF86">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因</w:t>
      </w:r>
      <w:r>
        <w:rPr>
          <w:rFonts w:hint="eastAsia"/>
          <w:sz w:val="21"/>
          <w:szCs w:val="21"/>
          <w:lang w:eastAsia="zh-CN"/>
        </w:rPr>
        <w:t>承包方</w:t>
      </w:r>
      <w:r>
        <w:rPr>
          <w:rFonts w:hint="eastAsia"/>
          <w:sz w:val="21"/>
          <w:szCs w:val="21"/>
        </w:rPr>
        <w:t>原因未按分包合同的约定支付劳务合同价款的，</w:t>
      </w:r>
      <w:r>
        <w:rPr>
          <w:rFonts w:hint="eastAsia"/>
          <w:sz w:val="21"/>
          <w:szCs w:val="21"/>
          <w:lang w:eastAsia="zh-CN"/>
        </w:rPr>
        <w:t>承包方</w:t>
      </w:r>
      <w:r>
        <w:rPr>
          <w:rFonts w:hint="eastAsia"/>
          <w:sz w:val="21"/>
          <w:szCs w:val="21"/>
        </w:rPr>
        <w:t>承担违约责任。</w:t>
      </w:r>
    </w:p>
    <w:p w14:paraId="091DC05E">
      <w:pPr>
        <w:keepNext w:val="0"/>
        <w:keepLines w:val="0"/>
        <w:pageBreakBefore w:val="0"/>
        <w:widowControl w:val="0"/>
        <w:kinsoku/>
        <w:wordWrap/>
        <w:overflowPunct/>
        <w:topLinePunct w:val="0"/>
        <w:autoSpaceDE/>
        <w:autoSpaceDN/>
        <w:bidi w:val="0"/>
        <w:spacing w:line="380" w:lineRule="exact"/>
        <w:ind w:left="480" w:leftChars="200" w:firstLine="0" w:firstLineChars="0"/>
        <w:rPr>
          <w:rFonts w:hint="eastAsia"/>
          <w:sz w:val="21"/>
          <w:szCs w:val="21"/>
        </w:rPr>
      </w:pPr>
      <w:r>
        <w:rPr>
          <w:rFonts w:hint="eastAsia"/>
          <w:sz w:val="21"/>
          <w:szCs w:val="21"/>
        </w:rPr>
        <w:t>2.</w:t>
      </w:r>
      <w:r>
        <w:rPr>
          <w:rFonts w:hint="eastAsia"/>
          <w:sz w:val="21"/>
          <w:szCs w:val="21"/>
          <w:lang w:eastAsia="zh-CN"/>
        </w:rPr>
        <w:t>分包方</w:t>
      </w:r>
      <w:r>
        <w:rPr>
          <w:rFonts w:hint="eastAsia"/>
          <w:sz w:val="21"/>
          <w:szCs w:val="21"/>
        </w:rPr>
        <w:t>违约（以下仅为参考，各厂可根据业主合同和公司制度进行修订）（1）</w:t>
      </w:r>
      <w:r>
        <w:rPr>
          <w:rFonts w:hint="eastAsia"/>
          <w:sz w:val="21"/>
          <w:szCs w:val="21"/>
          <w:lang w:eastAsia="zh-CN"/>
        </w:rPr>
        <w:t>分包方</w:t>
      </w:r>
      <w:r>
        <w:rPr>
          <w:rFonts w:hint="eastAsia"/>
          <w:sz w:val="21"/>
          <w:szCs w:val="21"/>
        </w:rPr>
        <w:t>将其承包的劳务转包或违法分包的，</w:t>
      </w:r>
      <w:r>
        <w:rPr>
          <w:rFonts w:hint="eastAsia"/>
          <w:sz w:val="21"/>
          <w:szCs w:val="21"/>
          <w:lang w:eastAsia="zh-CN"/>
        </w:rPr>
        <w:t>承包方</w:t>
      </w:r>
      <w:r>
        <w:rPr>
          <w:rFonts w:hint="eastAsia"/>
          <w:sz w:val="21"/>
          <w:szCs w:val="21"/>
        </w:rPr>
        <w:t>可以立即终止合同；</w:t>
      </w:r>
    </w:p>
    <w:p w14:paraId="3260275C">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（2）在合同有效期内，若</w:t>
      </w:r>
      <w:r>
        <w:rPr>
          <w:rFonts w:hint="eastAsia"/>
          <w:sz w:val="21"/>
          <w:szCs w:val="21"/>
          <w:lang w:eastAsia="zh-CN"/>
        </w:rPr>
        <w:t>分包方</w:t>
      </w:r>
      <w:r>
        <w:rPr>
          <w:rFonts w:hint="eastAsia"/>
          <w:sz w:val="21"/>
          <w:szCs w:val="21"/>
        </w:rPr>
        <w:t>违反了业主或</w:t>
      </w:r>
      <w:r>
        <w:rPr>
          <w:rFonts w:hint="eastAsia"/>
          <w:sz w:val="21"/>
          <w:szCs w:val="21"/>
          <w:lang w:eastAsia="zh-CN"/>
        </w:rPr>
        <w:t>承包方</w:t>
      </w:r>
      <w:r>
        <w:rPr>
          <w:rFonts w:hint="eastAsia"/>
          <w:sz w:val="21"/>
          <w:szCs w:val="21"/>
        </w:rPr>
        <w:t>的安全生产管理及其他相关管理规定造成的事故，事故损失由</w:t>
      </w:r>
      <w:r>
        <w:rPr>
          <w:rFonts w:hint="eastAsia"/>
          <w:sz w:val="21"/>
          <w:szCs w:val="21"/>
          <w:lang w:eastAsia="zh-CN"/>
        </w:rPr>
        <w:t>分包方</w:t>
      </w:r>
      <w:r>
        <w:rPr>
          <w:rFonts w:hint="eastAsia"/>
          <w:sz w:val="21"/>
          <w:szCs w:val="21"/>
        </w:rPr>
        <w:t>承担，同时</w:t>
      </w:r>
      <w:r>
        <w:rPr>
          <w:rFonts w:hint="eastAsia"/>
          <w:sz w:val="21"/>
          <w:szCs w:val="21"/>
          <w:lang w:eastAsia="zh-CN"/>
        </w:rPr>
        <w:t>承包方</w:t>
      </w:r>
      <w:r>
        <w:rPr>
          <w:rFonts w:hint="eastAsia"/>
          <w:sz w:val="21"/>
          <w:szCs w:val="21"/>
        </w:rPr>
        <w:t>有权解除合同。</w:t>
      </w:r>
    </w:p>
    <w:p w14:paraId="70CF1C7D">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（3）如发现劳动合同和社会保险缴纳凭证造假行为的，视情节轻重，扣罚</w:t>
      </w:r>
      <w:r>
        <w:rPr>
          <w:rFonts w:hint="eastAsia"/>
          <w:sz w:val="21"/>
          <w:szCs w:val="21"/>
          <w:lang w:eastAsia="zh-CN"/>
        </w:rPr>
        <w:t>分包方</w:t>
      </w:r>
      <w:r>
        <w:rPr>
          <w:rFonts w:hint="eastAsia"/>
          <w:sz w:val="21"/>
          <w:szCs w:val="21"/>
        </w:rPr>
        <w:t>月结算管理费总额的10-50%，作为违约金，并要求</w:t>
      </w:r>
      <w:r>
        <w:rPr>
          <w:rFonts w:hint="eastAsia"/>
          <w:sz w:val="21"/>
          <w:szCs w:val="21"/>
          <w:lang w:eastAsia="zh-CN"/>
        </w:rPr>
        <w:t>分包方</w:t>
      </w:r>
      <w:r>
        <w:rPr>
          <w:rFonts w:hint="eastAsia"/>
          <w:sz w:val="21"/>
          <w:szCs w:val="21"/>
        </w:rPr>
        <w:t>改正。</w:t>
      </w:r>
    </w:p>
    <w:p w14:paraId="3C63481E">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十六</w:t>
      </w:r>
      <w:r>
        <w:rPr>
          <w:rFonts w:hint="eastAsia" w:ascii="宋体" w:hAnsi="宋体" w:eastAsia="宋体" w:cs="宋体"/>
          <w:color w:val="auto"/>
          <w:sz w:val="21"/>
          <w:szCs w:val="21"/>
          <w:highlight w:val="none"/>
        </w:rPr>
        <w:t>条  争议的解决方式</w:t>
      </w:r>
    </w:p>
    <w:p w14:paraId="3A5FD4E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因本合同引起的或与本合同有关的任何争议，均提请承包方所在地人民法院诉讼解决。不论产生何种裁判结果，诉讼或仲裁发生的全部费用包括但不限于案件受理费、申请费、仲裁费、律师费、保全费、鉴定费、调查费、人员差旅费等均由乙方承担。</w:t>
      </w:r>
    </w:p>
    <w:p w14:paraId="7F088968">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lang w:val="en-US" w:eastAsia="zh-CN"/>
        </w:rPr>
        <w:t>第十七条</w:t>
      </w:r>
      <w:r>
        <w:rPr>
          <w:rFonts w:hint="eastAsia"/>
          <w:sz w:val="21"/>
          <w:szCs w:val="21"/>
        </w:rPr>
        <w:t>其他</w:t>
      </w:r>
    </w:p>
    <w:p w14:paraId="7B318ED0">
      <w:pPr>
        <w:keepNext w:val="0"/>
        <w:keepLines w:val="0"/>
        <w:pageBreakBefore w:val="0"/>
        <w:widowControl w:val="0"/>
        <w:kinsoku/>
        <w:wordWrap/>
        <w:overflowPunct/>
        <w:topLinePunct w:val="0"/>
        <w:autoSpaceDE/>
        <w:autoSpaceDN/>
        <w:bidi w:val="0"/>
        <w:spacing w:line="380" w:lineRule="exact"/>
        <w:ind w:firstLine="420" w:firstLineChars="200"/>
        <w:rPr>
          <w:rFonts w:hint="eastAsia"/>
          <w:sz w:val="21"/>
          <w:szCs w:val="21"/>
        </w:rPr>
      </w:pPr>
      <w:r>
        <w:rPr>
          <w:rFonts w:hint="eastAsia"/>
          <w:sz w:val="21"/>
          <w:szCs w:val="21"/>
        </w:rPr>
        <w:t>1.本合同一式</w:t>
      </w:r>
      <w:r>
        <w:rPr>
          <w:rFonts w:hint="eastAsia"/>
          <w:sz w:val="21"/>
          <w:szCs w:val="21"/>
          <w:u w:val="single"/>
        </w:rPr>
        <w:t>　六　</w:t>
      </w:r>
      <w:r>
        <w:rPr>
          <w:rFonts w:hint="eastAsia"/>
          <w:sz w:val="21"/>
          <w:szCs w:val="21"/>
        </w:rPr>
        <w:t>份，承包人执</w:t>
      </w:r>
      <w:r>
        <w:rPr>
          <w:rFonts w:hint="eastAsia"/>
          <w:sz w:val="21"/>
          <w:szCs w:val="21"/>
          <w:u w:val="single"/>
        </w:rPr>
        <w:t>　五　</w:t>
      </w:r>
      <w:r>
        <w:rPr>
          <w:rFonts w:hint="eastAsia"/>
          <w:sz w:val="21"/>
          <w:szCs w:val="21"/>
        </w:rPr>
        <w:t>份，分包人执</w:t>
      </w:r>
      <w:r>
        <w:rPr>
          <w:rFonts w:hint="eastAsia"/>
          <w:sz w:val="21"/>
          <w:szCs w:val="21"/>
          <w:u w:val="single"/>
        </w:rPr>
        <w:t>　一　</w:t>
      </w:r>
      <w:r>
        <w:rPr>
          <w:rFonts w:hint="eastAsia"/>
          <w:sz w:val="21"/>
          <w:szCs w:val="21"/>
        </w:rPr>
        <w:t>份。，双方签字盖章后生效。</w:t>
      </w:r>
    </w:p>
    <w:p w14:paraId="4FCBB41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合同附件（附件为本合同内容构成）：</w:t>
      </w:r>
    </w:p>
    <w:p w14:paraId="36B4EB2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1）分包安全管理协议</w:t>
      </w:r>
    </w:p>
    <w:p w14:paraId="1ABB447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（2）劳务工权益保障承诺书</w:t>
      </w:r>
    </w:p>
    <w:p w14:paraId="192FF34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供应商廉洁承诺</w:t>
      </w:r>
      <w:r>
        <w:rPr>
          <w:rFonts w:hint="eastAsia" w:ascii="宋体" w:hAnsi="宋体" w:eastAsia="宋体" w:cs="宋体"/>
          <w:color w:val="auto"/>
          <w:sz w:val="21"/>
          <w:szCs w:val="21"/>
          <w:highlight w:val="none"/>
        </w:rPr>
        <w:t>书</w:t>
      </w:r>
    </w:p>
    <w:p w14:paraId="1ED9E1D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供需双方</w:t>
      </w:r>
      <w:r>
        <w:rPr>
          <w:rFonts w:hint="eastAsia" w:ascii="宋体" w:hAnsi="宋体" w:eastAsia="宋体" w:cs="宋体"/>
          <w:color w:val="auto"/>
          <w:sz w:val="21"/>
          <w:szCs w:val="21"/>
          <w:highlight w:val="none"/>
        </w:rPr>
        <w:t>廉洁共建互保协议</w:t>
      </w:r>
    </w:p>
    <w:p w14:paraId="0E15B03B">
      <w:pPr>
        <w:keepNext w:val="0"/>
        <w:keepLines w:val="0"/>
        <w:pageBreakBefore w:val="0"/>
        <w:widowControl w:val="0"/>
        <w:kinsoku/>
        <w:wordWrap/>
        <w:overflowPunct/>
        <w:topLinePunct w:val="0"/>
        <w:autoSpaceDE/>
        <w:autoSpaceDN/>
        <w:bidi w:val="0"/>
        <w:spacing w:line="3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）费用组成表</w:t>
      </w:r>
    </w:p>
    <w:p w14:paraId="1994C841">
      <w:pPr>
        <w:keepNext w:val="0"/>
        <w:keepLines w:val="0"/>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rPr>
      </w:pPr>
    </w:p>
    <w:p w14:paraId="6CF76B8E">
      <w:pPr>
        <w:keepNext w:val="0"/>
        <w:keepLines w:val="0"/>
        <w:pageBreakBefore w:val="0"/>
        <w:widowControl w:val="0"/>
        <w:kinsoku/>
        <w:wordWrap/>
        <w:overflowPunct/>
        <w:topLinePunct w:val="0"/>
        <w:autoSpaceDE/>
        <w:autoSpaceDN/>
        <w:bidi w:val="0"/>
        <w:spacing w:line="380" w:lineRule="exact"/>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承包方（盖章）：                  分包方（盖章）：</w:t>
      </w:r>
    </w:p>
    <w:p w14:paraId="256D28AA">
      <w:pPr>
        <w:keepNext w:val="0"/>
        <w:keepLines w:val="0"/>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rPr>
      </w:pPr>
    </w:p>
    <w:p w14:paraId="4F8C6AC1">
      <w:pPr>
        <w:keepNext w:val="0"/>
        <w:keepLines w:val="0"/>
        <w:pageBreakBefore w:val="0"/>
        <w:widowControl w:val="0"/>
        <w:kinsoku/>
        <w:wordWrap/>
        <w:overflowPunct/>
        <w:topLinePunct w:val="0"/>
        <w:autoSpaceDE/>
        <w:autoSpaceDN/>
        <w:bidi w:val="0"/>
        <w:spacing w:line="380" w:lineRule="exact"/>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   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p>
    <w:p w14:paraId="10D55A06">
      <w:pPr>
        <w:keepNext w:val="0"/>
        <w:keepLines w:val="0"/>
        <w:pageBreakBefore w:val="0"/>
        <w:widowControl w:val="0"/>
        <w:kinsoku/>
        <w:wordWrap/>
        <w:overflowPunct/>
        <w:topLinePunct w:val="0"/>
        <w:autoSpaceDE/>
        <w:autoSpaceDN/>
        <w:bidi w:val="0"/>
        <w:spacing w:line="380" w:lineRule="exact"/>
        <w:jc w:val="both"/>
        <w:rPr>
          <w:rFonts w:hint="eastAsia" w:ascii="宋体" w:hAnsi="宋体" w:eastAsia="宋体" w:cs="宋体"/>
          <w:color w:val="auto"/>
          <w:kern w:val="2"/>
          <w:sz w:val="21"/>
          <w:szCs w:val="21"/>
          <w:highlight w:val="none"/>
          <w:lang w:val="en-US" w:eastAsia="zh-CN" w:bidi="ar-SA"/>
        </w:rPr>
      </w:pPr>
    </w:p>
    <w:p w14:paraId="01B8D298">
      <w:pPr>
        <w:keepNext w:val="0"/>
        <w:keepLines w:val="0"/>
        <w:pageBreakBefore w:val="0"/>
        <w:widowControl w:val="0"/>
        <w:kinsoku/>
        <w:wordWrap/>
        <w:overflowPunct/>
        <w:topLinePunct w:val="0"/>
        <w:autoSpaceDE/>
        <w:autoSpaceDN/>
        <w:bidi w:val="0"/>
        <w:spacing w:line="380" w:lineRule="exact"/>
        <w:ind w:firstLine="4200" w:firstLineChars="20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   月  日</w:t>
      </w:r>
    </w:p>
    <w:p w14:paraId="3863A32B">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0EFA43B1">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01E6432C">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7523A0A6">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bookmarkStart w:id="6" w:name="_GoBack"/>
      <w:bookmarkEnd w:id="6"/>
    </w:p>
    <w:p w14:paraId="7EC8D616">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p>
    <w:p w14:paraId="4C3A2D4F">
      <w:pPr>
        <w:pStyle w:val="131"/>
        <w:pageBreakBefore w:val="0"/>
        <w:kinsoku/>
        <w:overflowPunct/>
        <w:topLinePunct w:val="0"/>
        <w:autoSpaceDE/>
        <w:autoSpaceDN/>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24"/>
          <w:szCs w:val="24"/>
          <w:highlight w:val="none"/>
        </w:rPr>
        <w:t>劳务分包安全管理协议</w:t>
      </w:r>
    </w:p>
    <w:p w14:paraId="31FEB650">
      <w:pPr>
        <w:pStyle w:val="131"/>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甲方：</w:t>
      </w:r>
      <w:r>
        <w:rPr>
          <w:rFonts w:hint="eastAsia" w:ascii="宋体" w:hAnsi="宋体" w:eastAsia="宋体" w:cs="宋体"/>
          <w:color w:val="auto"/>
          <w:kern w:val="2"/>
          <w:sz w:val="24"/>
          <w:szCs w:val="24"/>
          <w:highlight w:val="none"/>
          <w:u w:val="single"/>
          <w:lang w:val="en-US" w:eastAsia="zh-CN"/>
        </w:rPr>
        <w:t>北京中煤煤炭洗选技术有限公司乌审旗分公司</w:t>
      </w:r>
    </w:p>
    <w:p w14:paraId="2F021BFE">
      <w:pPr>
        <w:pStyle w:val="131"/>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kern w:val="2"/>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XXXXX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290959E9">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为加强生产现场管理，确保各项工作正常顺利进行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企业职工生命、财产安全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依照《安全生产法》、《劳动法》、《建设工程安全生产管理条例》、《煤矿安全规程》、《选煤厂安全规程》等法律法规和行业标准有关规定，</w:t>
      </w:r>
      <w:r>
        <w:rPr>
          <w:rFonts w:hint="eastAsia" w:ascii="宋体" w:hAnsi="宋体" w:eastAsia="宋体" w:cs="宋体"/>
          <w:color w:val="auto"/>
          <w:sz w:val="24"/>
          <w:szCs w:val="24"/>
          <w:highlight w:val="none"/>
          <w:lang w:val="en-US" w:eastAsia="zh-CN"/>
        </w:rPr>
        <w:t>经</w:t>
      </w:r>
      <w:r>
        <w:rPr>
          <w:rFonts w:hint="eastAsia" w:ascii="宋体" w:hAnsi="宋体" w:eastAsia="宋体" w:cs="宋体"/>
          <w:color w:val="auto"/>
          <w:sz w:val="24"/>
          <w:szCs w:val="24"/>
          <w:highlight w:val="none"/>
        </w:rPr>
        <w:t>甲乙双方协商，订立本协议书。</w:t>
      </w:r>
    </w:p>
    <w:p w14:paraId="3464BD35">
      <w:pPr>
        <w:keepNext w:val="0"/>
        <w:keepLines w:val="0"/>
        <w:pageBreakBefore w:val="0"/>
        <w:kinsoku/>
        <w:wordWrap/>
        <w:overflowPunct/>
        <w:topLinePunct w:val="0"/>
        <w:autoSpaceDE/>
        <w:autoSpaceDN/>
        <w:bidi w:val="0"/>
        <w:adjustRightInd w:val="0"/>
        <w:snapToGrid/>
        <w:spacing w:line="400" w:lineRule="exact"/>
        <w:ind w:firstLine="472" w:firstLineChars="196"/>
        <w:textAlignment w:val="baseline"/>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一、劳务分包的内容及范围</w:t>
      </w:r>
    </w:p>
    <w:p w14:paraId="7626D964">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详见合同</w:t>
      </w:r>
    </w:p>
    <w:p w14:paraId="7C168CCB">
      <w:pPr>
        <w:keepNext w:val="0"/>
        <w:keepLines w:val="0"/>
        <w:pageBreakBefore w:val="0"/>
        <w:kinsoku/>
        <w:wordWrap/>
        <w:overflowPunct/>
        <w:topLinePunct w:val="0"/>
        <w:autoSpaceDE/>
        <w:autoSpaceDN/>
        <w:bidi w:val="0"/>
        <w:adjustRightInd w:val="0"/>
        <w:snapToGrid/>
        <w:spacing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bCs/>
          <w:color w:val="auto"/>
          <w:sz w:val="24"/>
          <w:szCs w:val="24"/>
          <w:highlight w:val="none"/>
        </w:rPr>
        <w:t>甲方权利、责任和义务</w:t>
      </w:r>
    </w:p>
    <w:p w14:paraId="5E5FD39C">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1、甲方厂长：</w:t>
      </w:r>
      <w:r>
        <w:rPr>
          <w:rFonts w:hint="eastAsia" w:ascii="宋体" w:hAnsi="宋体" w:eastAsia="宋体" w:cs="宋体"/>
          <w:color w:val="auto"/>
          <w:sz w:val="24"/>
          <w:szCs w:val="24"/>
          <w:highlight w:val="none"/>
          <w:u w:val="single"/>
          <w:lang w:val="en-US" w:eastAsia="zh-CN"/>
        </w:rPr>
        <w:t>王占峰</w:t>
      </w:r>
      <w:r>
        <w:rPr>
          <w:rFonts w:hint="eastAsia" w:ascii="宋体" w:hAnsi="宋体" w:eastAsia="宋体" w:cs="宋体"/>
          <w:color w:val="auto"/>
          <w:sz w:val="24"/>
          <w:szCs w:val="24"/>
          <w:highlight w:val="none"/>
        </w:rPr>
        <w:t>；安监</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rPr>
        <w:t>站长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副站长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于光旭</w:t>
      </w:r>
      <w:r>
        <w:rPr>
          <w:rFonts w:hint="eastAsia" w:ascii="宋体" w:hAnsi="宋体" w:eastAsia="宋体" w:cs="宋体"/>
          <w:color w:val="auto"/>
          <w:sz w:val="24"/>
          <w:szCs w:val="24"/>
          <w:highlight w:val="none"/>
        </w:rPr>
        <w:t>。</w:t>
      </w:r>
    </w:p>
    <w:p w14:paraId="3440F721">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2、贯彻执行国家及地方政府有关安全生产的法律、法规、标准及本企业安全生产规章制度，建立健全生产现场安全保证体系，对生产现场的安全生产负总责。</w:t>
      </w:r>
    </w:p>
    <w:p w14:paraId="3F21FF72">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3、按照生产现场安全管理制度，定期布置、落实、检查、评价、总结选煤厂的安全生产情况，对选煤厂内的生产活动进行监督、检查和管理。</w:t>
      </w:r>
    </w:p>
    <w:p w14:paraId="0DD6B35F">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4、对新进场人员进行入厂安全教育、培训考核、生产现场专项安全教育，对作业人员进行经常性安全教育，保证从业人员具备必要的安全生产知识，建立特种作业人员备案档案。</w:t>
      </w:r>
      <w:r>
        <w:rPr>
          <w:rFonts w:hint="eastAsia" w:ascii="宋体" w:hAnsi="宋体" w:eastAsia="宋体" w:cs="宋体"/>
          <w:color w:val="auto"/>
          <w:sz w:val="24"/>
          <w:szCs w:val="24"/>
          <w:highlight w:val="none"/>
          <w:lang w:val="en-US" w:eastAsia="zh-CN"/>
        </w:rPr>
        <w:t>特种人员必须携带特种作业操作证入职，否则按照普工人员计算。</w:t>
      </w:r>
    </w:p>
    <w:p w14:paraId="6F561F36">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5、按规定对生产现场的危险部位设置安全防护和安全警示标识。</w:t>
      </w:r>
    </w:p>
    <w:p w14:paraId="6742A96F">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6、有权制止乙方的违章指挥、违章作业，对重大违章行为有权责令停工整顿；对于乙方的违章行为，甲方有进行经济处罚的权利。</w:t>
      </w:r>
      <w:r>
        <w:rPr>
          <w:rFonts w:hint="eastAsia" w:ascii="宋体" w:hAnsi="宋体" w:eastAsia="宋体" w:cs="宋体"/>
          <w:color w:val="auto"/>
          <w:sz w:val="24"/>
          <w:szCs w:val="24"/>
          <w:highlight w:val="none"/>
          <w:lang w:val="en-US" w:eastAsia="zh-CN"/>
        </w:rPr>
        <w:t>处罚标准按照业主外委单位管理规定及公司三违处罚办法。</w:t>
      </w:r>
    </w:p>
    <w:p w14:paraId="7BF560DC">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7、有权对乙方不服从安全</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的人员采取经济处罚或限期退场措施。</w:t>
      </w:r>
    </w:p>
    <w:p w14:paraId="43115256">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8、若乙方安全管理职责落实不到位、对重大</w:t>
      </w:r>
      <w:r>
        <w:rPr>
          <w:rFonts w:hint="eastAsia" w:ascii="宋体" w:hAnsi="宋体" w:eastAsia="宋体" w:cs="宋体"/>
          <w:color w:val="auto"/>
          <w:sz w:val="24"/>
          <w:szCs w:val="24"/>
          <w:highlight w:val="none"/>
          <w:lang w:val="en-US" w:eastAsia="zh-CN"/>
        </w:rPr>
        <w:t>事故</w:t>
      </w:r>
      <w:r>
        <w:rPr>
          <w:rFonts w:hint="eastAsia" w:ascii="宋体" w:hAnsi="宋体" w:eastAsia="宋体" w:cs="宋体"/>
          <w:color w:val="auto"/>
          <w:sz w:val="24"/>
          <w:szCs w:val="24"/>
          <w:highlight w:val="none"/>
        </w:rPr>
        <w:t>隐患不按要求整改的，甲方有权单方面终止合同，要求乙方限期退场，并追究其责任。</w:t>
      </w:r>
    </w:p>
    <w:p w14:paraId="26F7FB0A">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9、发生生产安全事故时，</w:t>
      </w:r>
      <w:r>
        <w:rPr>
          <w:rFonts w:hint="eastAsia" w:ascii="宋体" w:hAnsi="宋体" w:eastAsia="宋体" w:cs="宋体"/>
          <w:color w:val="auto"/>
          <w:sz w:val="24"/>
          <w:szCs w:val="24"/>
          <w:highlight w:val="none"/>
          <w:lang w:val="en-US" w:eastAsia="zh-CN"/>
        </w:rPr>
        <w:t>要做好现场保护，立即</w:t>
      </w:r>
      <w:r>
        <w:rPr>
          <w:rFonts w:hint="eastAsia" w:ascii="宋体" w:hAnsi="宋体" w:eastAsia="宋体" w:cs="宋体"/>
          <w:color w:val="auto"/>
          <w:sz w:val="24"/>
          <w:szCs w:val="24"/>
          <w:highlight w:val="none"/>
        </w:rPr>
        <w:t>组织救援</w:t>
      </w:r>
      <w:r>
        <w:rPr>
          <w:rFonts w:hint="eastAsia" w:ascii="宋体" w:hAnsi="宋体" w:eastAsia="宋体" w:cs="宋体"/>
          <w:color w:val="auto"/>
          <w:sz w:val="24"/>
          <w:szCs w:val="24"/>
          <w:highlight w:val="none"/>
          <w:lang w:val="en-US" w:eastAsia="zh-CN"/>
        </w:rPr>
        <w:t>并如实、及时报告生产安全事故。</w:t>
      </w:r>
    </w:p>
    <w:p w14:paraId="2C8A3C44">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10、甲方负责对乙方职工进行职业健康体检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具体规定详见合同约定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体检结果不具备在此岗位工作的，应由乙方负责安排离厂。</w:t>
      </w:r>
    </w:p>
    <w:p w14:paraId="1C8F7EEB">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11、安全罚款无需签字即可生效。</w:t>
      </w:r>
    </w:p>
    <w:p w14:paraId="2CABC389">
      <w:pPr>
        <w:keepNext w:val="0"/>
        <w:keepLines w:val="0"/>
        <w:pageBreakBefore w:val="0"/>
        <w:kinsoku/>
        <w:wordWrap/>
        <w:overflowPunct/>
        <w:topLinePunct w:val="0"/>
        <w:autoSpaceDE/>
        <w:autoSpaceDN/>
        <w:bidi w:val="0"/>
        <w:adjustRightInd w:val="0"/>
        <w:snapToGrid/>
        <w:spacing w:line="400" w:lineRule="exact"/>
        <w:ind w:firstLine="472" w:firstLineChars="196"/>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三、乙方的权利、责任和义务</w:t>
      </w:r>
    </w:p>
    <w:p w14:paraId="0DF7B8FF">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1、贯彻落实国家及地方政府有关安全生产的法律法规和甲方安全生产规章制度，服从甲方安全生产管理，对生产</w:t>
      </w:r>
      <w:r>
        <w:rPr>
          <w:rFonts w:hint="eastAsia" w:ascii="宋体" w:hAnsi="宋体" w:eastAsia="宋体" w:cs="宋体"/>
          <w:color w:val="auto"/>
          <w:sz w:val="24"/>
          <w:szCs w:val="24"/>
          <w:highlight w:val="none"/>
          <w:lang w:val="en-US" w:eastAsia="zh-CN"/>
        </w:rPr>
        <w:t>作业</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范围</w:t>
      </w:r>
      <w:r>
        <w:rPr>
          <w:rFonts w:hint="eastAsia" w:ascii="宋体" w:hAnsi="宋体" w:eastAsia="宋体" w:cs="宋体"/>
          <w:color w:val="auto"/>
          <w:sz w:val="24"/>
          <w:szCs w:val="24"/>
          <w:highlight w:val="none"/>
        </w:rPr>
        <w:t>的安全</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负责。建立</w:t>
      </w:r>
      <w:r>
        <w:rPr>
          <w:rFonts w:hint="eastAsia" w:ascii="宋体" w:hAnsi="宋体" w:eastAsia="宋体" w:cs="宋体"/>
          <w:color w:val="auto"/>
          <w:sz w:val="24"/>
          <w:szCs w:val="24"/>
          <w:highlight w:val="none"/>
          <w:lang w:val="en-US" w:eastAsia="zh-CN"/>
        </w:rPr>
        <w:t>健全自主安全管理体系</w:t>
      </w:r>
      <w:r>
        <w:rPr>
          <w:rFonts w:hint="eastAsia" w:ascii="宋体" w:hAnsi="宋体" w:eastAsia="宋体" w:cs="宋体"/>
          <w:color w:val="auto"/>
          <w:sz w:val="24"/>
          <w:szCs w:val="24"/>
          <w:highlight w:val="none"/>
        </w:rPr>
        <w:t>，对分包范围内的安全生产活动进行落实、检查和管理。</w:t>
      </w:r>
    </w:p>
    <w:p w14:paraId="05277D82">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2、乙方现场负责人：</w:t>
      </w:r>
      <w:r>
        <w:rPr>
          <w:rFonts w:hint="eastAsia"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安监员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886B12">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3、配备符合要求的现场安全管理人员，从业人员身体健康，年龄符合</w:t>
      </w:r>
      <w:r>
        <w:rPr>
          <w:rFonts w:hint="eastAsia" w:ascii="宋体" w:hAnsi="宋体" w:eastAsia="宋体" w:cs="宋体"/>
          <w:color w:val="auto"/>
          <w:sz w:val="24"/>
          <w:szCs w:val="24"/>
          <w:highlight w:val="none"/>
          <w:lang w:val="en-US" w:eastAsia="zh-CN"/>
        </w:rPr>
        <w:t>18-54周岁，55岁自动离职</w:t>
      </w:r>
      <w:r>
        <w:rPr>
          <w:rFonts w:hint="eastAsia" w:ascii="宋体" w:hAnsi="宋体" w:eastAsia="宋体" w:cs="宋体"/>
          <w:color w:val="auto"/>
          <w:sz w:val="24"/>
          <w:szCs w:val="24"/>
          <w:highlight w:val="none"/>
        </w:rPr>
        <w:t>。</w:t>
      </w:r>
    </w:p>
    <w:p w14:paraId="2A4D334D">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4、协助甲方对新进场人员</w:t>
      </w:r>
      <w:r>
        <w:rPr>
          <w:rFonts w:hint="eastAsia" w:ascii="宋体" w:hAnsi="宋体" w:eastAsia="宋体" w:cs="宋体"/>
          <w:color w:val="auto"/>
          <w:sz w:val="24"/>
          <w:szCs w:val="24"/>
          <w:highlight w:val="none"/>
          <w:lang w:val="en-US" w:eastAsia="zh-CN"/>
        </w:rPr>
        <w:t>开展新员工</w:t>
      </w:r>
      <w:r>
        <w:rPr>
          <w:rFonts w:hint="eastAsia" w:ascii="宋体" w:hAnsi="宋体" w:eastAsia="宋体" w:cs="宋体"/>
          <w:color w:val="auto"/>
          <w:sz w:val="24"/>
          <w:szCs w:val="24"/>
          <w:highlight w:val="none"/>
        </w:rPr>
        <w:t>入场</w:t>
      </w:r>
      <w:r>
        <w:rPr>
          <w:rFonts w:hint="eastAsia" w:ascii="宋体" w:hAnsi="宋体" w:eastAsia="宋体" w:cs="宋体"/>
          <w:color w:val="auto"/>
          <w:sz w:val="24"/>
          <w:szCs w:val="24"/>
          <w:highlight w:val="none"/>
          <w:lang w:val="en-US" w:eastAsia="zh-CN"/>
        </w:rPr>
        <w:t>三级</w:t>
      </w:r>
      <w:r>
        <w:rPr>
          <w:rFonts w:hint="eastAsia" w:ascii="宋体" w:hAnsi="宋体" w:eastAsia="宋体" w:cs="宋体"/>
          <w:color w:val="auto"/>
          <w:sz w:val="24"/>
          <w:szCs w:val="24"/>
          <w:highlight w:val="none"/>
        </w:rPr>
        <w:t>安全教育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未取得三级教育卡的不允许进入厂区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、培训考核、</w:t>
      </w:r>
      <w:r>
        <w:rPr>
          <w:rFonts w:hint="eastAsia" w:ascii="宋体" w:hAnsi="宋体" w:eastAsia="宋体" w:cs="宋体"/>
          <w:color w:val="auto"/>
          <w:sz w:val="24"/>
          <w:szCs w:val="24"/>
          <w:highlight w:val="none"/>
          <w:lang w:val="en-US" w:eastAsia="zh-CN"/>
        </w:rPr>
        <w:t>日常安全教育培训工作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sz w:val="24"/>
          <w:szCs w:val="24"/>
          <w:highlight w:val="none"/>
        </w:rPr>
        <w:t>作业人员进行经常性安全教育，保证从业人员具备必要的安全生产知识和操作技能。</w:t>
      </w:r>
    </w:p>
    <w:p w14:paraId="7CC4A527">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组织对本单位作业人员接受作业场所的危险危害因素的书面告知、落实防范和应急措施，遵守本岗位安全技术操作规程；乙方必须将岗前培训、安全教育记录以及特殊工种操作证复印件报甲方备案。特种作业人员必须按照国家法律法规要求持证上岗，禁止非特种作业人员从事特种作业。</w:t>
      </w:r>
    </w:p>
    <w:p w14:paraId="2B18A76D">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6、乙方人员变动前应征得甲方同意，并及时对新工人进行入场教育或转岗教育。</w:t>
      </w:r>
    </w:p>
    <w:p w14:paraId="575AFDFF">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7、乙方有权拒绝甲方违章指挥、强令冒险作业。乙方也不得违章指挥或强令工人冒险作业</w:t>
      </w:r>
      <w:r>
        <w:rPr>
          <w:rFonts w:hint="eastAsia" w:ascii="宋体" w:hAnsi="宋体" w:eastAsia="宋体" w:cs="宋体"/>
          <w:color w:val="auto"/>
          <w:sz w:val="24"/>
          <w:szCs w:val="24"/>
          <w:highlight w:val="none"/>
          <w:lang w:eastAsia="zh-CN"/>
        </w:rPr>
        <w:t>。</w:t>
      </w:r>
    </w:p>
    <w:p w14:paraId="7487F2B1">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对所辖范围内的安全防护设施（包括临边、洞口等的防护设施）搭设、拆除、维护和改造及其正确使用全面负责。责任区内的安全防护设施必须符合现行安全标准和甲方对生产现场整体安全防护的要求，在搭设、拆除和改造前进行申报并听从甲方统一协调。</w:t>
      </w:r>
    </w:p>
    <w:p w14:paraId="015EFC49">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9、对所辖范围内的生产作业供电设备和安全用电负责。自备配电设备设施必须符合国家、行业有关规定；有权拒绝对不符合安全标准的用电设备从本责任区域拉接电源。</w:t>
      </w:r>
    </w:p>
    <w:p w14:paraId="148CFCD0">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10、负责监督、教育作业人员正确</w:t>
      </w:r>
      <w:r>
        <w:rPr>
          <w:rFonts w:hint="eastAsia" w:ascii="宋体" w:hAnsi="宋体" w:eastAsia="宋体" w:cs="宋体"/>
          <w:color w:val="auto"/>
          <w:sz w:val="24"/>
          <w:szCs w:val="24"/>
          <w:highlight w:val="none"/>
          <w:lang w:val="en-US" w:eastAsia="zh-CN"/>
        </w:rPr>
        <w:t>佩戴</w:t>
      </w:r>
      <w:r>
        <w:rPr>
          <w:rFonts w:hint="eastAsia" w:ascii="宋体" w:hAnsi="宋体" w:eastAsia="宋体" w:cs="宋体"/>
          <w:color w:val="auto"/>
          <w:sz w:val="24"/>
          <w:szCs w:val="24"/>
          <w:highlight w:val="none"/>
        </w:rPr>
        <w:t>和使用符合国家标准的个人劳动防护用品。</w:t>
      </w:r>
    </w:p>
    <w:p w14:paraId="632D93EA">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11、按规定为本单位作业人员办理合法用工手续和</w:t>
      </w:r>
      <w:r>
        <w:rPr>
          <w:rFonts w:hint="eastAsia" w:ascii="宋体" w:hAnsi="宋体" w:eastAsia="宋体" w:cs="宋体"/>
          <w:color w:val="auto"/>
          <w:sz w:val="24"/>
          <w:szCs w:val="24"/>
          <w:highlight w:val="none"/>
          <w:lang w:val="en-US" w:eastAsia="zh-CN"/>
        </w:rPr>
        <w:t>购买</w:t>
      </w:r>
      <w:r>
        <w:rPr>
          <w:rFonts w:hint="eastAsia" w:ascii="宋体" w:hAnsi="宋体" w:eastAsia="宋体" w:cs="宋体"/>
          <w:color w:val="auto"/>
          <w:sz w:val="24"/>
          <w:szCs w:val="24"/>
          <w:highlight w:val="none"/>
        </w:rPr>
        <w:t>意外伤害保险。</w:t>
      </w:r>
    </w:p>
    <w:p w14:paraId="6850E716">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12、按规定，定期组织对所辖作业区域进行安全检查，对甲方下发的隐患通知进行整改消项。在安全检查中发现非责任区域存在安全隐患，有义务向甲方及时报告。</w:t>
      </w:r>
    </w:p>
    <w:p w14:paraId="3FE96392">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13、服从甲方统一的协调和管理并对所辖区域内的文明生产负责，保证所辖区域内消防设备设施完好、消防通道畅通、</w:t>
      </w:r>
      <w:r>
        <w:rPr>
          <w:rFonts w:hint="eastAsia" w:ascii="宋体" w:hAnsi="宋体" w:eastAsia="宋体" w:cs="宋体"/>
          <w:color w:val="auto"/>
          <w:sz w:val="24"/>
          <w:szCs w:val="24"/>
          <w:highlight w:val="none"/>
          <w:lang w:val="en-US" w:eastAsia="zh-CN"/>
        </w:rPr>
        <w:t>环保</w:t>
      </w:r>
      <w:r>
        <w:rPr>
          <w:rFonts w:hint="eastAsia" w:ascii="宋体" w:hAnsi="宋体" w:eastAsia="宋体" w:cs="宋体"/>
          <w:color w:val="auto"/>
          <w:sz w:val="24"/>
          <w:szCs w:val="24"/>
          <w:highlight w:val="none"/>
        </w:rPr>
        <w:t>卫生达标。</w:t>
      </w:r>
    </w:p>
    <w:p w14:paraId="6C6C85BD">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14、使用非责任区域安全防护设备设施前，应与甲方办理手续，并负责使用期间的安全维护。在使用期间由于管理不善给自己或他人造成的安全事故或未遂事故</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负责。</w:t>
      </w:r>
    </w:p>
    <w:p w14:paraId="1089F8CF">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15、乙方所使用由甲方提供的设备以及工具，应严格执行甲方的相关规定，按要求进行日常维修、保养，确保设备、机具处于完好状态。</w:t>
      </w:r>
    </w:p>
    <w:p w14:paraId="11B70AB1">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16、乙方必须按照甲方指定的电源正确使用，且应该严格按照三相五线制（TN-S）的规定用电，不得违反“三级配电”、“两级保护”、“一机、一闸、一漏、一箱”的用电规定。</w:t>
      </w:r>
    </w:p>
    <w:p w14:paraId="1C2273F9">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17、乙方必须严格执行防火防爆制度，易燃易爆场所严禁吸烟及动用明火，消防器材不准挪作他用。作业现场动火，必须执行甲方的动火审批规定。</w:t>
      </w:r>
    </w:p>
    <w:p w14:paraId="1DBA3366">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18、乙方负责教育本单位作业人员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严禁触摸、拆卸、维修运转中的设备，严禁跨越、钻爬、倚靠静止或运转中的设备。维护或检修设备必须严格执行“停电上锁挂牌”制度。</w:t>
      </w:r>
    </w:p>
    <w:p w14:paraId="0BB8988A">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19、在作业现场内发生生产安全事故后，应立即向甲方现场负责人报告，同时，有义务配合开展事故救援和事故调查工作。</w:t>
      </w:r>
    </w:p>
    <w:p w14:paraId="3EF9315B">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20、乙方人员在生活区和生产作业区发生酗酒闹事、打架斗殴、偷盗、吸毒、嫖娼、赌博等违反社会治安和犯罪的，交由公安部门处理，乙方负全部责任，给甲方造成的损失由乙方承担。</w:t>
      </w:r>
    </w:p>
    <w:p w14:paraId="7E7660F1">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合同执行期，由乙方责任造成的一切事故，乙方承担全部责任，所发生伤、残、亡等一切安全事故均由乙方进行妥善处理，并由乙方承担由此发生的一切费用；甲方给予积极配合，同时甲方有权根据相关规定给予乙方必要的处罚。乙方人员违反社会治安和犯罪的，乙方自行承担全部责任。</w:t>
      </w:r>
    </w:p>
    <w:p w14:paraId="37AD66E7">
      <w:pPr>
        <w:pStyle w:val="38"/>
        <w:keepNext w:val="0"/>
        <w:keepLines w:val="0"/>
        <w:pageBreakBefore w:val="0"/>
        <w:kinsoku/>
        <w:wordWrap/>
        <w:overflowPunct/>
        <w:topLinePunct w:val="0"/>
        <w:autoSpaceDE/>
        <w:autoSpaceDN/>
        <w:bidi w:val="0"/>
        <w:adjustRightInd w:val="0"/>
        <w:snapToGrid/>
        <w:spacing w:line="400" w:lineRule="exact"/>
        <w:ind w:left="0" w:leftChars="0" w:firstLine="0" w:firstLineChars="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22、</w:t>
      </w:r>
      <w:r>
        <w:rPr>
          <w:rFonts w:hint="eastAsia" w:ascii="宋体" w:hAnsi="宋体" w:eastAsia="宋体" w:cs="宋体"/>
          <w:color w:val="auto"/>
          <w:sz w:val="24"/>
          <w:szCs w:val="24"/>
          <w:highlight w:val="none"/>
          <w:lang w:val="en-US" w:eastAsia="zh-CN" w:bidi="ar-SA"/>
        </w:rPr>
        <w:t>非自然灾害或其他安全生产事故造成员工发生轻伤或重伤时，乙方应第一时间组织救援，并送往医院救治，相关费用均由乙方自行承担。发生轻伤或重伤人员根据身体恢复状况进行判定是否继续从事作业，不能继续从事相关作业时，由乙方进行妥善处理。</w:t>
      </w:r>
    </w:p>
    <w:p w14:paraId="6B88D312">
      <w:pPr>
        <w:keepNext w:val="0"/>
        <w:keepLines w:val="0"/>
        <w:pageBreakBefore w:val="0"/>
        <w:kinsoku/>
        <w:wordWrap/>
        <w:overflowPunct/>
        <w:topLinePunct w:val="0"/>
        <w:autoSpaceDE/>
        <w:autoSpaceDN/>
        <w:bidi w:val="0"/>
        <w:adjustRightInd w:val="0"/>
        <w:snapToGrid/>
        <w:spacing w:line="400" w:lineRule="exact"/>
        <w:ind w:firstLine="472" w:firstLineChars="196"/>
        <w:textAlignment w:val="baseline"/>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其他</w:t>
      </w:r>
    </w:p>
    <w:p w14:paraId="71B7FD11">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1、协议生效和终止：本协议自签订之日起生效，与双方经济合同同等效力。经济合同到期后，本协议同时终止。</w:t>
      </w:r>
    </w:p>
    <w:p w14:paraId="088F79A6">
      <w:pPr>
        <w:keepNext w:val="0"/>
        <w:keepLines w:val="0"/>
        <w:pageBreakBefore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2、补充条款：双方根据法律、行政法规规定，结合生产现场实际，经协商一致，可对本协议条款具体化、补充或修改，另附专用条款约定。</w:t>
      </w:r>
    </w:p>
    <w:p w14:paraId="28B19582">
      <w:pPr>
        <w:keepNext w:val="0"/>
        <w:keepLines w:val="0"/>
        <w:pageBreakBefore w:val="0"/>
        <w:kinsoku/>
        <w:wordWrap/>
        <w:overflowPunct/>
        <w:topLinePunct w:val="0"/>
        <w:autoSpaceDE/>
        <w:autoSpaceDN/>
        <w:bidi w:val="0"/>
        <w:adjustRightInd w:val="0"/>
        <w:snapToGrid/>
        <w:spacing w:line="400" w:lineRule="exact"/>
        <w:ind w:left="5400" w:hanging="5400" w:hangingChars="2250"/>
        <w:textAlignment w:val="baseline"/>
        <w:rPr>
          <w:rFonts w:hint="eastAsia" w:ascii="宋体" w:hAnsi="宋体" w:eastAsia="宋体" w:cs="宋体"/>
          <w:color w:val="auto"/>
          <w:sz w:val="24"/>
          <w:szCs w:val="24"/>
          <w:highlight w:val="none"/>
        </w:rPr>
      </w:pPr>
    </w:p>
    <w:p w14:paraId="22893305">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甲方（盖章）：                    乙方（盖章）：</w:t>
      </w:r>
    </w:p>
    <w:p w14:paraId="74E11353">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z w:val="24"/>
          <w:szCs w:val="24"/>
          <w:highlight w:val="none"/>
          <w:lang w:eastAsia="zh-CN"/>
        </w:rPr>
      </w:pPr>
    </w:p>
    <w:p w14:paraId="1B5AAF84">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z w:val="24"/>
          <w:szCs w:val="24"/>
          <w:highlight w:val="none"/>
          <w:lang w:eastAsia="zh-CN"/>
        </w:rPr>
      </w:pPr>
    </w:p>
    <w:p w14:paraId="563D1866">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法定代表人（或授权代表）：        法定代表人（或授权代表）：</w:t>
      </w:r>
    </w:p>
    <w:p w14:paraId="58D2E6EF">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6A7CC416">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62081FD7">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p>
    <w:p w14:paraId="31EB4A16">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p>
    <w:p w14:paraId="4CC0A8A4">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p>
    <w:p w14:paraId="4D1A3703">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p>
    <w:p w14:paraId="6999CD3A">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p>
    <w:p w14:paraId="01329ACC">
      <w:pPr>
        <w:pStyle w:val="34"/>
        <w:keepNext w:val="0"/>
        <w:keepLines w:val="0"/>
        <w:pageBreakBefore w:val="0"/>
        <w:tabs>
          <w:tab w:val="left" w:pos="4680"/>
        </w:tabs>
        <w:kinsoku/>
        <w:wordWrap/>
        <w:overflowPunct/>
        <w:topLinePunct w:val="0"/>
        <w:autoSpaceDE/>
        <w:autoSpaceDN/>
        <w:bidi w:val="0"/>
        <w:adjustRightInd w:val="0"/>
        <w:snapToGrid w:val="0"/>
        <w:spacing w:before="0" w:beforeAutospacing="0" w:after="0" w:afterAutospacing="0" w:line="460" w:lineRule="exact"/>
        <w:textAlignment w:val="baseline"/>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附件2</w:t>
      </w:r>
    </w:p>
    <w:p w14:paraId="78EEED58">
      <w:pPr>
        <w:keepNext w:val="0"/>
        <w:keepLines w:val="0"/>
        <w:pageBreakBefore w:val="0"/>
        <w:kinsoku/>
        <w:wordWrap/>
        <w:overflowPunct/>
        <w:topLinePunct w:val="0"/>
        <w:autoSpaceDE/>
        <w:autoSpaceDN/>
        <w:bidi w:val="0"/>
        <w:adjustRightInd w:val="0"/>
        <w:snapToGrid w:val="0"/>
        <w:spacing w:line="440" w:lineRule="exact"/>
        <w:jc w:val="center"/>
        <w:textAlignment w:val="baseline"/>
        <w:rPr>
          <w:rStyle w:val="132"/>
          <w:rFonts w:hint="eastAsia" w:ascii="宋体" w:hAnsi="宋体" w:eastAsia="宋体" w:cs="宋体"/>
          <w:bCs w:val="0"/>
          <w:color w:val="auto"/>
          <w:sz w:val="32"/>
          <w:szCs w:val="32"/>
          <w:highlight w:val="none"/>
        </w:rPr>
      </w:pPr>
    </w:p>
    <w:p w14:paraId="14869878">
      <w:pPr>
        <w:keepNext w:val="0"/>
        <w:keepLines w:val="0"/>
        <w:pageBreakBefore w:val="0"/>
        <w:kinsoku/>
        <w:wordWrap/>
        <w:overflowPunct/>
        <w:topLinePunct w:val="0"/>
        <w:autoSpaceDE/>
        <w:autoSpaceDN/>
        <w:bidi w:val="0"/>
        <w:adjustRightInd w:val="0"/>
        <w:snapToGrid w:val="0"/>
        <w:spacing w:line="440" w:lineRule="exact"/>
        <w:jc w:val="center"/>
        <w:textAlignment w:val="baseline"/>
        <w:rPr>
          <w:rStyle w:val="132"/>
          <w:rFonts w:hint="eastAsia" w:ascii="宋体" w:hAnsi="宋体" w:eastAsia="宋体" w:cs="宋体"/>
          <w:bCs w:val="0"/>
          <w:color w:val="auto"/>
          <w:sz w:val="32"/>
          <w:szCs w:val="32"/>
          <w:highlight w:val="none"/>
        </w:rPr>
      </w:pPr>
      <w:r>
        <w:rPr>
          <w:rStyle w:val="132"/>
          <w:rFonts w:hint="eastAsia" w:ascii="宋体" w:hAnsi="宋体" w:eastAsia="宋体" w:cs="宋体"/>
          <w:bCs w:val="0"/>
          <w:color w:val="auto"/>
          <w:sz w:val="32"/>
          <w:szCs w:val="32"/>
          <w:highlight w:val="none"/>
        </w:rPr>
        <w:t>劳务工权益保障承诺书</w:t>
      </w:r>
    </w:p>
    <w:p w14:paraId="5D522EFD">
      <w:pPr>
        <w:keepNext w:val="0"/>
        <w:keepLines w:val="0"/>
        <w:pageBreakBefore w:val="0"/>
        <w:widowControl/>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致 ：</w:t>
      </w:r>
      <w:r>
        <w:rPr>
          <w:rFonts w:hint="eastAsia" w:ascii="宋体" w:hAnsi="宋体" w:eastAsia="宋体" w:cs="宋体"/>
          <w:b/>
          <w:bCs/>
          <w:kern w:val="0"/>
          <w:sz w:val="21"/>
          <w:szCs w:val="21"/>
          <w:u w:val="single"/>
          <w:lang w:val="en-US" w:eastAsia="zh-CN"/>
        </w:rPr>
        <w:t>北京中煤煤炭洗选技术有限公司乌审旗分公司</w:t>
      </w:r>
    </w:p>
    <w:p w14:paraId="03A3461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本公司已与贵公司签订</w:t>
      </w:r>
      <w:r>
        <w:rPr>
          <w:rFonts w:hint="eastAsia" w:ascii="宋体" w:hAnsi="宋体" w:eastAsia="宋体" w:cs="宋体"/>
          <w:b/>
          <w:bCs/>
          <w:kern w:val="0"/>
          <w:sz w:val="21"/>
          <w:szCs w:val="21"/>
          <w:u w:val="single"/>
          <w:lang w:val="en-US" w:eastAsia="zh-CN"/>
        </w:rPr>
        <w:t>图克化工运营厂区域劳务分包合同（X标段）</w:t>
      </w:r>
      <w:r>
        <w:rPr>
          <w:rFonts w:hint="eastAsia" w:ascii="宋体" w:hAnsi="宋体" w:eastAsia="宋体" w:cs="宋体"/>
          <w:b w:val="0"/>
          <w:bCs w:val="0"/>
          <w:color w:val="auto"/>
          <w:sz w:val="21"/>
          <w:szCs w:val="21"/>
          <w:highlight w:val="none"/>
          <w:u w:val="none"/>
          <w:lang w:val="en-US" w:eastAsia="zh-CN"/>
        </w:rPr>
        <w:t>合同</w:t>
      </w:r>
      <w:r>
        <w:rPr>
          <w:rFonts w:hint="eastAsia" w:ascii="宋体" w:hAnsi="宋体" w:eastAsia="宋体" w:cs="宋体"/>
          <w:bCs/>
          <w:color w:val="auto"/>
          <w:kern w:val="0"/>
          <w:sz w:val="21"/>
          <w:szCs w:val="21"/>
          <w:highlight w:val="none"/>
        </w:rPr>
        <w:t>，我公司同意在合同履行过程中，向贵公司就劳务工权益保障工作做如下承诺：</w:t>
      </w:r>
    </w:p>
    <w:p w14:paraId="792661E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我公司将成立由专人负责的劳务工权益保障专职部门，部门人员由项目经理、预算部经理、财务部经理、劳务工权益保障专员组成；项目经理兼任劳务工权益保障部门经理，与贵公司劳务工权益保障部工作对接。</w:t>
      </w:r>
    </w:p>
    <w:p w14:paraId="152E196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2.我公司承诺认真履行职责，做好本公司在贵公司承建的施工项目的劳务工用工和管理工作，足额支付</w:t>
      </w:r>
      <w:r>
        <w:rPr>
          <w:rFonts w:hint="eastAsia" w:ascii="宋体" w:hAnsi="宋体" w:eastAsia="宋体" w:cs="宋体"/>
          <w:bCs/>
          <w:color w:val="auto"/>
          <w:kern w:val="0"/>
          <w:sz w:val="21"/>
          <w:szCs w:val="21"/>
          <w:highlight w:val="none"/>
          <w:lang w:eastAsia="zh-CN"/>
        </w:rPr>
        <w:t>分包人</w:t>
      </w:r>
      <w:r>
        <w:rPr>
          <w:rFonts w:hint="eastAsia" w:ascii="宋体" w:hAnsi="宋体" w:eastAsia="宋体" w:cs="宋体"/>
          <w:bCs/>
          <w:color w:val="auto"/>
          <w:kern w:val="0"/>
          <w:sz w:val="21"/>
          <w:szCs w:val="21"/>
          <w:highlight w:val="none"/>
        </w:rPr>
        <w:t>的工程款，确保按时足额将劳务工工资发放到劳务工本人，安排好本公司劳务工的生活，做好本公司劳务工的安全教育和管理工作，发放劳保和安全用品。</w:t>
      </w:r>
    </w:p>
    <w:p w14:paraId="38104EE0">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我公司承诺将劳务工权益保障工作作为工程款支付依据之一，按贵公司要求按时如实填报有关劳务工权益保障资料,按劳务花名册及时发放工资，并把发放工资册签字后复印盖章交给贵公司。如果我公司违反承诺，我公司同意在发放劳务工工资完毕并提供相关凭证后，再要求贵公司支付工程款。</w:t>
      </w:r>
    </w:p>
    <w:p w14:paraId="1A0EFFCB">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我公司</w:t>
      </w:r>
      <w:r>
        <w:rPr>
          <w:rFonts w:hint="eastAsia" w:ascii="宋体" w:hAnsi="宋体" w:eastAsia="宋体" w:cs="宋体"/>
          <w:bCs/>
          <w:color w:val="auto"/>
          <w:kern w:val="0"/>
          <w:sz w:val="21"/>
          <w:szCs w:val="21"/>
          <w:highlight w:val="none"/>
          <w:lang w:val="en-US" w:eastAsia="zh-CN"/>
        </w:rPr>
        <w:t>承诺</w:t>
      </w:r>
      <w:r>
        <w:rPr>
          <w:rFonts w:hint="eastAsia" w:ascii="宋体" w:hAnsi="宋体" w:eastAsia="宋体" w:cs="宋体"/>
          <w:bCs/>
          <w:color w:val="auto"/>
          <w:kern w:val="0"/>
          <w:sz w:val="21"/>
          <w:szCs w:val="21"/>
          <w:highlight w:val="none"/>
        </w:rPr>
        <w:t>收到支付的进度款和工程结算款后7日内，将如数优先发放我单位工人工资（包括外包/外聘劳务工人工资）并签字确认，绝不拖延，如发生任何经济纠纷与贵单位无关，全部由我单位自行承担。</w:t>
      </w:r>
    </w:p>
    <w:p w14:paraId="6A6E1A2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lang w:val="en-US" w:eastAsia="zh-CN" w:bidi="ar-SA"/>
        </w:rPr>
        <w:t>劳务工工资分为“基本生活保障工资”和“其它工资”，其中“基本生活保障工资”按照现场实名制考勤情况，由我司委托贵司每月代为发放，代为发放部分于进度款中扣除，“其它工资”部分由我司发放。</w:t>
      </w:r>
      <w:r>
        <w:rPr>
          <w:rFonts w:hint="eastAsia" w:ascii="宋体" w:hAnsi="宋体" w:eastAsia="宋体" w:cs="宋体"/>
          <w:bCs/>
          <w:color w:val="auto"/>
          <w:kern w:val="0"/>
          <w:sz w:val="21"/>
          <w:szCs w:val="21"/>
          <w:highlight w:val="none"/>
          <w:lang w:eastAsia="zh-CN"/>
        </w:rPr>
        <w:t>我司</w:t>
      </w:r>
      <w:r>
        <w:rPr>
          <w:rFonts w:hint="eastAsia" w:ascii="宋体" w:hAnsi="宋体" w:eastAsia="宋体" w:cs="宋体"/>
          <w:bCs/>
          <w:color w:val="auto"/>
          <w:kern w:val="0"/>
          <w:sz w:val="21"/>
          <w:szCs w:val="21"/>
          <w:highlight w:val="none"/>
        </w:rPr>
        <w:t>同意每月从</w:t>
      </w:r>
      <w:r>
        <w:rPr>
          <w:rFonts w:hint="eastAsia" w:ascii="宋体" w:hAnsi="宋体" w:eastAsia="宋体" w:cs="宋体"/>
          <w:bCs/>
          <w:color w:val="auto"/>
          <w:kern w:val="0"/>
          <w:sz w:val="21"/>
          <w:szCs w:val="21"/>
          <w:highlight w:val="none"/>
          <w:lang w:eastAsia="zh-CN"/>
        </w:rPr>
        <w:t>贵司支付的</w:t>
      </w:r>
      <w:r>
        <w:rPr>
          <w:rFonts w:hint="eastAsia" w:ascii="宋体" w:hAnsi="宋体" w:eastAsia="宋体" w:cs="宋体"/>
          <w:bCs/>
          <w:color w:val="auto"/>
          <w:kern w:val="0"/>
          <w:sz w:val="21"/>
          <w:szCs w:val="21"/>
          <w:highlight w:val="none"/>
        </w:rPr>
        <w:t>工程进度款中扣除</w:t>
      </w:r>
      <w:r>
        <w:rPr>
          <w:rFonts w:hint="eastAsia" w:ascii="宋体" w:hAnsi="宋体" w:eastAsia="宋体" w:cs="宋体"/>
          <w:bCs/>
          <w:color w:val="auto"/>
          <w:kern w:val="0"/>
          <w:sz w:val="21"/>
          <w:szCs w:val="21"/>
          <w:highlight w:val="none"/>
          <w:u w:val="single"/>
          <w:lang w:val="en-US" w:eastAsia="zh-CN"/>
        </w:rPr>
        <w:t xml:space="preserve">   /   </w:t>
      </w:r>
      <w:r>
        <w:rPr>
          <w:rFonts w:hint="eastAsia" w:ascii="宋体" w:hAnsi="宋体" w:eastAsia="宋体" w:cs="宋体"/>
          <w:bCs/>
          <w:color w:val="auto"/>
          <w:kern w:val="0"/>
          <w:sz w:val="21"/>
          <w:szCs w:val="21"/>
          <w:highlight w:val="none"/>
        </w:rPr>
        <w:t>%作为农民工工资保证金。我公司按时发放农民工工资，工程</w:t>
      </w:r>
      <w:r>
        <w:rPr>
          <w:rFonts w:hint="eastAsia" w:ascii="宋体" w:hAnsi="宋体" w:eastAsia="宋体" w:cs="宋体"/>
          <w:bCs/>
          <w:color w:val="auto"/>
          <w:kern w:val="0"/>
          <w:sz w:val="21"/>
          <w:szCs w:val="21"/>
          <w:highlight w:val="none"/>
          <w:lang w:val="en-US" w:eastAsia="zh-CN"/>
        </w:rPr>
        <w:t>完工</w:t>
      </w:r>
      <w:r>
        <w:rPr>
          <w:rFonts w:hint="eastAsia" w:ascii="宋体" w:hAnsi="宋体" w:eastAsia="宋体" w:cs="宋体"/>
          <w:bCs/>
          <w:color w:val="auto"/>
          <w:kern w:val="0"/>
          <w:sz w:val="21"/>
          <w:szCs w:val="21"/>
          <w:highlight w:val="none"/>
        </w:rPr>
        <w:t>经贵公司审定后</w:t>
      </w:r>
      <w:r>
        <w:rPr>
          <w:rFonts w:hint="eastAsia" w:ascii="宋体" w:hAnsi="宋体" w:eastAsia="宋体" w:cs="宋体"/>
          <w:bCs/>
          <w:color w:val="auto"/>
          <w:kern w:val="0"/>
          <w:sz w:val="21"/>
          <w:szCs w:val="21"/>
          <w:highlight w:val="none"/>
          <w:lang w:eastAsia="zh-CN"/>
        </w:rPr>
        <w:t>无息</w:t>
      </w:r>
      <w:r>
        <w:rPr>
          <w:rFonts w:hint="eastAsia" w:ascii="宋体" w:hAnsi="宋体" w:eastAsia="宋体" w:cs="宋体"/>
          <w:bCs/>
          <w:color w:val="auto"/>
          <w:kern w:val="0"/>
          <w:sz w:val="21"/>
          <w:szCs w:val="21"/>
          <w:highlight w:val="none"/>
        </w:rPr>
        <w:t>返还该保证金。本公司一旦出现严重拖欠劳务单位、农民工工资情况，或出现因拖欠劳务工工资导致欠薪闹事情况，同意由贵公司直接代为支付相关款项，并在工程款中予以扣除。</w:t>
      </w:r>
    </w:p>
    <w:p w14:paraId="69FBF8E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6.一旦出现本公司因劳务工权益保障工作不到位，导致重大突发事件，并造成一定影响,本公司承担由此产生的全部责任。</w:t>
      </w:r>
    </w:p>
    <w:p w14:paraId="6BED7568">
      <w:pPr>
        <w:keepNext w:val="0"/>
        <w:keepLines w:val="0"/>
        <w:pageBreakBefore w:val="0"/>
        <w:widowControl/>
        <w:kinsoku/>
        <w:wordWrap/>
        <w:overflowPunct/>
        <w:topLinePunct w:val="0"/>
        <w:autoSpaceDE/>
        <w:autoSpaceDN/>
        <w:bidi w:val="0"/>
        <w:adjustRightInd w:val="0"/>
        <w:snapToGrid w:val="0"/>
        <w:spacing w:line="420" w:lineRule="exact"/>
        <w:ind w:right="1155" w:firstLine="3465" w:firstLineChars="1650"/>
        <w:textAlignment w:val="baseline"/>
        <w:rPr>
          <w:rFonts w:hint="eastAsia" w:ascii="宋体" w:hAnsi="宋体" w:eastAsia="宋体" w:cs="宋体"/>
          <w:bCs/>
          <w:color w:val="auto"/>
          <w:kern w:val="0"/>
          <w:sz w:val="21"/>
          <w:szCs w:val="21"/>
          <w:highlight w:val="none"/>
        </w:rPr>
      </w:pPr>
    </w:p>
    <w:p w14:paraId="19112A3F">
      <w:pPr>
        <w:pStyle w:val="27"/>
        <w:rPr>
          <w:rFonts w:hint="eastAsia" w:ascii="宋体" w:hAnsi="宋体" w:eastAsia="宋体" w:cs="宋体"/>
          <w:bCs/>
          <w:color w:val="auto"/>
          <w:kern w:val="0"/>
          <w:sz w:val="21"/>
          <w:szCs w:val="21"/>
          <w:highlight w:val="none"/>
        </w:rPr>
      </w:pPr>
    </w:p>
    <w:p w14:paraId="38E9E571">
      <w:pPr>
        <w:pStyle w:val="27"/>
        <w:rPr>
          <w:rFonts w:hint="eastAsia" w:ascii="宋体" w:hAnsi="宋体" w:eastAsia="宋体" w:cs="宋体"/>
          <w:bCs/>
          <w:color w:val="auto"/>
          <w:kern w:val="0"/>
          <w:sz w:val="21"/>
          <w:szCs w:val="21"/>
          <w:highlight w:val="none"/>
        </w:rPr>
      </w:pPr>
    </w:p>
    <w:p w14:paraId="3872A529">
      <w:pPr>
        <w:keepNext w:val="0"/>
        <w:keepLines w:val="0"/>
        <w:pageBreakBefore w:val="0"/>
        <w:widowControl/>
        <w:kinsoku/>
        <w:wordWrap/>
        <w:overflowPunct/>
        <w:topLinePunct w:val="0"/>
        <w:autoSpaceDE/>
        <w:autoSpaceDN/>
        <w:bidi w:val="0"/>
        <w:adjustRightInd w:val="0"/>
        <w:snapToGrid w:val="0"/>
        <w:spacing w:line="420" w:lineRule="exact"/>
        <w:ind w:right="1155" w:firstLine="3465" w:firstLineChars="165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承诺人：（企业盖章）             </w:t>
      </w:r>
    </w:p>
    <w:p w14:paraId="6EC2559F">
      <w:pPr>
        <w:keepNext w:val="0"/>
        <w:keepLines w:val="0"/>
        <w:pageBreakBefore w:val="0"/>
        <w:widowControl/>
        <w:kinsoku/>
        <w:wordWrap/>
        <w:overflowPunct/>
        <w:topLinePunct w:val="0"/>
        <w:autoSpaceDE/>
        <w:autoSpaceDN/>
        <w:bidi w:val="0"/>
        <w:adjustRightInd w:val="0"/>
        <w:snapToGrid w:val="0"/>
        <w:spacing w:line="420" w:lineRule="exact"/>
        <w:ind w:right="420" w:firstLine="3465" w:firstLineChars="165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法定代表人：                </w:t>
      </w:r>
    </w:p>
    <w:p w14:paraId="2A5D7A7B">
      <w:pPr>
        <w:keepNext w:val="0"/>
        <w:keepLines w:val="0"/>
        <w:pageBreakBefore w:val="0"/>
        <w:widowControl/>
        <w:kinsoku/>
        <w:wordWrap/>
        <w:overflowPunct/>
        <w:topLinePunct w:val="0"/>
        <w:autoSpaceDE/>
        <w:autoSpaceDN/>
        <w:bidi w:val="0"/>
        <w:adjustRightInd w:val="0"/>
        <w:snapToGrid w:val="0"/>
        <w:spacing w:line="420" w:lineRule="exact"/>
        <w:ind w:right="420" w:firstLine="3465" w:firstLineChars="165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或</w:t>
      </w:r>
      <w:r>
        <w:rPr>
          <w:rFonts w:hint="eastAsia" w:ascii="宋体" w:hAnsi="宋体" w:eastAsia="宋体" w:cs="宋体"/>
          <w:bCs/>
          <w:color w:val="auto"/>
          <w:kern w:val="0"/>
          <w:sz w:val="21"/>
          <w:szCs w:val="21"/>
          <w:highlight w:val="none"/>
        </w:rPr>
        <w:t>授权委托人：</w:t>
      </w:r>
    </w:p>
    <w:p w14:paraId="503F7094">
      <w:pPr>
        <w:widowControl/>
        <w:adjustRightInd w:val="0"/>
        <w:snapToGrid w:val="0"/>
        <w:spacing w:line="360" w:lineRule="auto"/>
        <w:ind w:right="420" w:firstLine="0" w:firstLineChars="0"/>
        <w:rPr>
          <w:rFonts w:hint="eastAsia" w:ascii="宋体" w:hAnsi="宋体" w:eastAsia="宋体" w:cs="宋体"/>
          <w:b/>
          <w:color w:val="auto"/>
          <w:sz w:val="21"/>
          <w:szCs w:val="21"/>
          <w:highlight w:val="none"/>
          <w:lang w:val="zh-CN"/>
        </w:rPr>
      </w:pPr>
    </w:p>
    <w:p w14:paraId="650089A9">
      <w:pPr>
        <w:widowControl/>
        <w:adjustRightInd w:val="0"/>
        <w:snapToGrid w:val="0"/>
        <w:spacing w:line="360" w:lineRule="auto"/>
        <w:ind w:right="420" w:firstLine="0" w:firstLineChars="0"/>
        <w:rPr>
          <w:rFonts w:hint="eastAsia" w:ascii="宋体" w:hAnsi="宋体" w:eastAsia="宋体" w:cs="宋体"/>
          <w:b/>
          <w:color w:val="auto"/>
          <w:sz w:val="21"/>
          <w:szCs w:val="21"/>
          <w:highlight w:val="none"/>
          <w:lang w:val="zh-CN"/>
        </w:rPr>
      </w:pPr>
    </w:p>
    <w:p w14:paraId="117777DA">
      <w:pPr>
        <w:widowControl/>
        <w:adjustRightInd w:val="0"/>
        <w:snapToGrid w:val="0"/>
        <w:spacing w:line="360" w:lineRule="auto"/>
        <w:ind w:right="420" w:firstLine="0" w:firstLineChars="0"/>
        <w:rPr>
          <w:rFonts w:hint="eastAsia" w:ascii="宋体" w:hAnsi="宋体" w:eastAsia="宋体" w:cs="宋体"/>
          <w:b/>
          <w:color w:val="auto"/>
          <w:sz w:val="21"/>
          <w:szCs w:val="21"/>
          <w:highlight w:val="none"/>
          <w:lang w:val="zh-CN"/>
        </w:rPr>
      </w:pPr>
    </w:p>
    <w:p w14:paraId="062A37FA">
      <w:pPr>
        <w:widowControl/>
        <w:adjustRightInd w:val="0"/>
        <w:snapToGrid w:val="0"/>
        <w:spacing w:line="360" w:lineRule="auto"/>
        <w:ind w:right="420"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3</w:t>
      </w:r>
    </w:p>
    <w:p w14:paraId="16652CA0">
      <w:pPr>
        <w:spacing w:line="560" w:lineRule="exact"/>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供应商廉洁承诺书</w:t>
      </w:r>
    </w:p>
    <w:p w14:paraId="36973A29">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p>
    <w:p w14:paraId="74AED51A">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为维护公平竞争的市场秩序，我方自愿在参与贵方组织的商业往来活动中，加强有关人员廉洁从业管理，恪守商业道德，从源头预防和遏制违法、违规、违纪行为发生，特作以下承诺：</w:t>
      </w:r>
    </w:p>
    <w:p w14:paraId="310BB5BF">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一、严格遵守国家有关法律法规，坚持诚实守信原则，恪守商业道德，规范商务人员廉洁从业行为。</w:t>
      </w:r>
    </w:p>
    <w:p w14:paraId="508586D9">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二、不伙同他人串标、围标或非法排挤竞争对手，不在商业活动中提供虚假资料，损害贵方合法权益。</w:t>
      </w:r>
    </w:p>
    <w:p w14:paraId="35CF7456">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三、不为贵方工作人员提供回扣、礼金、有价证券、贵重物品和报销个人费用。</w:t>
      </w:r>
    </w:p>
    <w:p w14:paraId="6020CDD6">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四、不为贵方工作人员安排有可能影响公平、公正交易的宴请、健身、娱乐等活动。</w:t>
      </w:r>
    </w:p>
    <w:p w14:paraId="348A8B78">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五、不为贵方工作人员投资入股、个人借款或买卖股票、债券等提供方便。</w:t>
      </w:r>
    </w:p>
    <w:p w14:paraId="1A55F7AF">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六、不为贵方工作人员购买或装修住房、婚丧嫁娶、配偶子女上学或工作安排以及出国出境、旅游等提供方便。</w:t>
      </w:r>
    </w:p>
    <w:p w14:paraId="6DAE77A4">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七、不违反规定为贵方工作人员在我方相关企业挂名兼职、合伙经营、介绍承揽业务等提供方便。</w:t>
      </w:r>
    </w:p>
    <w:p w14:paraId="03113B56">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八、不利用非法手段向贵方工作人员打探有关涉及贵方的商业秘密、业务渠道等。</w:t>
      </w:r>
    </w:p>
    <w:p w14:paraId="047893BC">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九、贵方对涉嫌不廉洁的商业行为进行调查时，我方有配合提供证据、作证的义务。</w:t>
      </w:r>
    </w:p>
    <w:p w14:paraId="56FAD1E0">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十、未经贵方同意，我方不向任何新闻媒体、第三人述及有关贵方工作人员恪守商业道德方面的评价、信息。</w:t>
      </w:r>
    </w:p>
    <w:p w14:paraId="733D3924">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供应商“黑名单”；给贵方造成重大社会影响或重大经济损失的，同意解除、终止双方尚未履行完毕的业务合同，暂停结算合同未支付款项，赔偿贵方遭受的经济损失，并列入供应商“黑名单”。</w:t>
      </w:r>
    </w:p>
    <w:p w14:paraId="6094D6F7">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8F6F30">
      <w:pPr>
        <w:keepNext w:val="0"/>
        <w:keepLines w:val="0"/>
        <w:pageBreakBefore w:val="0"/>
        <w:kinsoku/>
        <w:wordWrap/>
        <w:overflowPunct/>
        <w:topLinePunct w:val="0"/>
        <w:autoSpaceDE/>
        <w:autoSpaceDN/>
        <w:bidi w:val="0"/>
        <w:adjustRightInd w:val="0"/>
        <w:spacing w:line="400" w:lineRule="exact"/>
        <w:ind w:firstLine="5040" w:firstLineChars="2400"/>
        <w:textAlignment w:val="baseline"/>
        <w:rPr>
          <w:rFonts w:hint="eastAsia" w:ascii="宋体" w:hAnsi="宋体" w:eastAsia="宋体" w:cs="宋体"/>
          <w:color w:val="auto"/>
          <w:sz w:val="21"/>
          <w:szCs w:val="21"/>
          <w:highlight w:val="none"/>
        </w:rPr>
      </w:pPr>
    </w:p>
    <w:p w14:paraId="616A7073">
      <w:pPr>
        <w:keepNext w:val="0"/>
        <w:keepLines w:val="0"/>
        <w:pageBreakBefore w:val="0"/>
        <w:kinsoku/>
        <w:wordWrap/>
        <w:overflowPunct/>
        <w:topLinePunct w:val="0"/>
        <w:autoSpaceDE/>
        <w:autoSpaceDN/>
        <w:bidi w:val="0"/>
        <w:adjustRightInd w:val="0"/>
        <w:spacing w:line="400" w:lineRule="exact"/>
        <w:ind w:firstLine="5040" w:firstLineChars="24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承诺方：（盖章）</w:t>
      </w:r>
      <w:r>
        <w:rPr>
          <w:rFonts w:hint="eastAsia" w:ascii="宋体" w:hAnsi="宋体" w:eastAsia="宋体" w:cs="宋体"/>
          <w:color w:val="auto"/>
          <w:sz w:val="21"/>
          <w:szCs w:val="21"/>
          <w:highlight w:val="none"/>
          <w:lang w:val="en-US" w:eastAsia="zh-CN"/>
        </w:rPr>
        <w:t xml:space="preserve">                </w:t>
      </w:r>
    </w:p>
    <w:p w14:paraId="76A0F532">
      <w:pPr>
        <w:keepNext w:val="0"/>
        <w:keepLines w:val="0"/>
        <w:pageBreakBefore w:val="0"/>
        <w:kinsoku/>
        <w:wordWrap/>
        <w:overflowPunct/>
        <w:topLinePunct w:val="0"/>
        <w:autoSpaceDE/>
        <w:autoSpaceDN/>
        <w:bidi w:val="0"/>
        <w:adjustRightInd w:val="0"/>
        <w:spacing w:line="400" w:lineRule="exact"/>
        <w:ind w:firstLine="0" w:firstLineChars="0"/>
        <w:textAlignment w:val="baseline"/>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14:paraId="3CC242CC">
      <w:pPr>
        <w:keepNext w:val="0"/>
        <w:keepLines w:val="0"/>
        <w:pageBreakBefore w:val="0"/>
        <w:kinsoku/>
        <w:wordWrap/>
        <w:overflowPunct/>
        <w:topLinePunct w:val="0"/>
        <w:autoSpaceDE/>
        <w:autoSpaceDN/>
        <w:bidi w:val="0"/>
        <w:adjustRightInd w:val="0"/>
        <w:spacing w:line="400" w:lineRule="exact"/>
        <w:ind w:firstLine="1050" w:firstLineChars="500"/>
        <w:textAlignment w:val="baseline"/>
        <w:rPr>
          <w:rFonts w:hint="eastAsia" w:ascii="宋体" w:hAnsi="宋体" w:cs="宋体"/>
          <w:color w:val="auto"/>
          <w:sz w:val="21"/>
          <w:szCs w:val="21"/>
          <w:highlight w:val="none"/>
          <w:lang w:val="en-US" w:eastAsia="zh-CN"/>
        </w:rPr>
      </w:pPr>
    </w:p>
    <w:p w14:paraId="178932DB">
      <w:pPr>
        <w:keepNext w:val="0"/>
        <w:keepLines w:val="0"/>
        <w:pageBreakBefore w:val="0"/>
        <w:kinsoku/>
        <w:wordWrap/>
        <w:overflowPunct/>
        <w:topLinePunct w:val="0"/>
        <w:autoSpaceDE/>
        <w:autoSpaceDN/>
        <w:bidi w:val="0"/>
        <w:adjustRightInd w:val="0"/>
        <w:spacing w:line="400" w:lineRule="exact"/>
        <w:ind w:firstLine="5040" w:firstLineChars="2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Cs/>
          <w:color w:val="auto"/>
          <w:kern w:val="0"/>
          <w:sz w:val="21"/>
          <w:szCs w:val="21"/>
          <w:highlight w:val="none"/>
        </w:rPr>
        <w:t>法定代表人</w:t>
      </w:r>
      <w:r>
        <w:rPr>
          <w:rFonts w:hint="eastAsia" w:ascii="宋体" w:hAnsi="宋体" w:eastAsia="宋体" w:cs="宋体"/>
          <w:bCs/>
          <w:color w:val="auto"/>
          <w:kern w:val="0"/>
          <w:sz w:val="21"/>
          <w:szCs w:val="21"/>
          <w:highlight w:val="none"/>
          <w:lang w:val="en-US" w:eastAsia="zh-CN"/>
        </w:rPr>
        <w:t>或</w:t>
      </w:r>
      <w:r>
        <w:rPr>
          <w:rFonts w:hint="eastAsia" w:ascii="宋体" w:hAnsi="宋体" w:eastAsia="宋体" w:cs="宋体"/>
          <w:color w:val="auto"/>
          <w:sz w:val="21"/>
          <w:szCs w:val="21"/>
          <w:highlight w:val="none"/>
        </w:rPr>
        <w:t>授权代表：</w:t>
      </w:r>
    </w:p>
    <w:p w14:paraId="0EE91DC9">
      <w:pPr>
        <w:keepNext w:val="0"/>
        <w:keepLines w:val="0"/>
        <w:pageBreakBefore w:val="0"/>
        <w:kinsoku/>
        <w:wordWrap/>
        <w:overflowPunct/>
        <w:topLinePunct w:val="0"/>
        <w:autoSpaceDE/>
        <w:autoSpaceDN/>
        <w:bidi w:val="0"/>
        <w:adjustRightInd w:val="0"/>
        <w:spacing w:line="400" w:lineRule="exact"/>
        <w:ind w:firstLine="3780" w:firstLineChars="18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D20096E">
      <w:pPr>
        <w:keepNext w:val="0"/>
        <w:keepLines w:val="0"/>
        <w:pageBreakBefore w:val="0"/>
        <w:kinsoku/>
        <w:wordWrap/>
        <w:overflowPunct/>
        <w:topLinePunct w:val="0"/>
        <w:autoSpaceDE/>
        <w:autoSpaceDN/>
        <w:bidi w:val="0"/>
        <w:adjustRightInd w:val="0"/>
        <w:spacing w:line="400" w:lineRule="exact"/>
        <w:ind w:firstLine="3780" w:firstLineChars="1800"/>
        <w:textAlignment w:val="baseline"/>
        <w:rPr>
          <w:rFonts w:hint="eastAsia" w:ascii="宋体" w:hAnsi="宋体" w:eastAsia="宋体" w:cs="宋体"/>
          <w:color w:val="auto"/>
          <w:sz w:val="21"/>
          <w:szCs w:val="21"/>
          <w:highlight w:val="none"/>
        </w:rPr>
      </w:pPr>
    </w:p>
    <w:p w14:paraId="3F6083F3">
      <w:pPr>
        <w:keepNext w:val="0"/>
        <w:keepLines w:val="0"/>
        <w:pageBreakBefore w:val="0"/>
        <w:widowControl/>
        <w:kinsoku/>
        <w:wordWrap/>
        <w:overflowPunct/>
        <w:topLinePunct w:val="0"/>
        <w:autoSpaceDE/>
        <w:autoSpaceDN/>
        <w:bidi w:val="0"/>
        <w:adjustRightInd w:val="0"/>
        <w:spacing w:line="400" w:lineRule="exact"/>
        <w:textAlignment w:val="baseline"/>
        <w:rPr>
          <w:rFonts w:hint="eastAsia" w:ascii="宋体" w:hAnsi="宋体" w:eastAsia="宋体" w:cs="宋体"/>
          <w:b/>
          <w:color w:val="auto"/>
          <w:sz w:val="21"/>
          <w:szCs w:val="21"/>
          <w:highlight w:val="none"/>
          <w:lang w:val="zh-CN"/>
        </w:rPr>
      </w:pPr>
    </w:p>
    <w:p w14:paraId="4FAD57C5">
      <w:pPr>
        <w:keepNext w:val="0"/>
        <w:keepLines w:val="0"/>
        <w:pageBreakBefore w:val="0"/>
        <w:widowControl/>
        <w:kinsoku/>
        <w:wordWrap/>
        <w:overflowPunct/>
        <w:topLinePunct w:val="0"/>
        <w:autoSpaceDE/>
        <w:autoSpaceDN/>
        <w:bidi w:val="0"/>
        <w:adjustRightInd w:val="0"/>
        <w:spacing w:line="400" w:lineRule="exact"/>
        <w:textAlignment w:val="baseline"/>
        <w:rPr>
          <w:rFonts w:hint="eastAsia" w:ascii="宋体" w:hAnsi="宋体" w:eastAsia="宋体" w:cs="宋体"/>
          <w:b/>
          <w:color w:val="auto"/>
          <w:sz w:val="21"/>
          <w:szCs w:val="21"/>
          <w:highlight w:val="none"/>
          <w:lang w:val="zh-CN"/>
        </w:rPr>
      </w:pPr>
    </w:p>
    <w:p w14:paraId="6EC2AD9D">
      <w:pPr>
        <w:keepNext w:val="0"/>
        <w:keepLines w:val="0"/>
        <w:pageBreakBefore w:val="0"/>
        <w:widowControl/>
        <w:kinsoku/>
        <w:wordWrap/>
        <w:overflowPunct/>
        <w:topLinePunct w:val="0"/>
        <w:autoSpaceDE/>
        <w:autoSpaceDN/>
        <w:bidi w:val="0"/>
        <w:adjustRightInd w:val="0"/>
        <w:spacing w:line="400" w:lineRule="exact"/>
        <w:textAlignment w:val="baseline"/>
        <w:rPr>
          <w:rFonts w:hint="eastAsia" w:ascii="宋体" w:hAnsi="宋体" w:eastAsia="宋体" w:cs="宋体"/>
          <w:b/>
          <w:color w:val="auto"/>
          <w:sz w:val="21"/>
          <w:szCs w:val="21"/>
          <w:highlight w:val="none"/>
          <w:lang w:val="zh-CN"/>
        </w:rPr>
      </w:pPr>
    </w:p>
    <w:p w14:paraId="50EAD08F">
      <w:pPr>
        <w:keepNext w:val="0"/>
        <w:keepLines w:val="0"/>
        <w:pageBreakBefore w:val="0"/>
        <w:widowControl/>
        <w:kinsoku/>
        <w:wordWrap/>
        <w:overflowPunct/>
        <w:topLinePunct w:val="0"/>
        <w:autoSpaceDE/>
        <w:autoSpaceDN/>
        <w:bidi w:val="0"/>
        <w:adjustRightInd w:val="0"/>
        <w:spacing w:line="400" w:lineRule="exact"/>
        <w:textAlignment w:val="baseline"/>
        <w:rPr>
          <w:rFonts w:hint="eastAsia" w:ascii="方正小标宋简体" w:hAnsi="方正小标宋简体" w:eastAsia="方正小标宋简体" w:cs="方正小标宋简体"/>
          <w:color w:val="000000"/>
          <w:kern w:val="2"/>
          <w:sz w:val="36"/>
          <w:szCs w:val="36"/>
          <w:lang w:val="en-US" w:eastAsia="zh-CN" w:bidi="ar"/>
        </w:rPr>
      </w:pPr>
      <w:r>
        <w:rPr>
          <w:rFonts w:hint="eastAsia" w:ascii="宋体" w:hAnsi="宋体" w:eastAsia="宋体" w:cs="宋体"/>
          <w:b/>
          <w:color w:val="auto"/>
          <w:sz w:val="21"/>
          <w:szCs w:val="21"/>
          <w:highlight w:val="none"/>
          <w:lang w:val="zh-CN"/>
        </w:rPr>
        <w:t>附件</w:t>
      </w:r>
      <w:r>
        <w:rPr>
          <w:rFonts w:hint="eastAsia" w:ascii="宋体" w:hAnsi="宋体" w:cs="宋体"/>
          <w:b/>
          <w:color w:val="auto"/>
          <w:sz w:val="21"/>
          <w:szCs w:val="21"/>
          <w:highlight w:val="none"/>
          <w:lang w:val="en-US" w:eastAsia="zh-CN"/>
        </w:rPr>
        <w:t>4</w:t>
      </w:r>
    </w:p>
    <w:p w14:paraId="3FD456EC">
      <w:pPr>
        <w:spacing w:line="560" w:lineRule="exact"/>
        <w:jc w:val="center"/>
        <w:rPr>
          <w:rFonts w:ascii="宋体" w:hAnsi="宋体" w:cs="宋体"/>
          <w:b/>
          <w:bCs/>
          <w:color w:val="000000"/>
          <w:sz w:val="44"/>
          <w:szCs w:val="44"/>
        </w:rPr>
      </w:pPr>
      <w:r>
        <w:rPr>
          <w:rFonts w:ascii="宋体" w:hAnsi="宋体" w:cs="宋体"/>
          <w:b/>
          <w:bCs/>
          <w:color w:val="000000"/>
          <w:sz w:val="44"/>
          <w:szCs w:val="44"/>
        </w:rPr>
        <w:t>供需双方廉洁互保协议</w:t>
      </w:r>
    </w:p>
    <w:p w14:paraId="321934C8">
      <w:pPr>
        <w:spacing w:line="540" w:lineRule="exact"/>
        <w:ind w:firstLine="480" w:firstLineChars="200"/>
      </w:pPr>
    </w:p>
    <w:p w14:paraId="4FE447BF">
      <w:pPr>
        <w:widowControl/>
        <w:adjustRightInd w:val="0"/>
        <w:snapToGrid w:val="0"/>
        <w:spacing w:line="360" w:lineRule="auto"/>
        <w:ind w:right="420" w:firstLine="405"/>
        <w:rPr>
          <w:rFonts w:hint="default" w:hAnsi="宋体" w:eastAsia="宋体"/>
          <w:bCs/>
          <w:kern w:val="0"/>
          <w:sz w:val="21"/>
          <w:szCs w:val="21"/>
          <w:lang w:val="en-US" w:eastAsia="zh-CN"/>
        </w:rPr>
      </w:pPr>
      <w:r>
        <w:rPr>
          <w:rFonts w:hint="eastAsia" w:hAnsi="宋体"/>
          <w:bCs/>
          <w:kern w:val="0"/>
          <w:sz w:val="21"/>
          <w:szCs w:val="21"/>
        </w:rPr>
        <w:t>承包方</w:t>
      </w:r>
      <w:r>
        <w:rPr>
          <w:rFonts w:hAnsi="宋体"/>
          <w:bCs/>
          <w:kern w:val="0"/>
          <w:sz w:val="21"/>
          <w:szCs w:val="21"/>
        </w:rPr>
        <w:t>：</w:t>
      </w:r>
      <w:r>
        <w:rPr>
          <w:rFonts w:hint="eastAsia" w:ascii="Times New Roman" w:hAnsi="Times New Roman" w:eastAsia="宋体" w:cs="Times New Roman"/>
          <w:b/>
          <w:bCs/>
          <w:kern w:val="0"/>
          <w:sz w:val="21"/>
          <w:szCs w:val="21"/>
          <w:u w:val="single"/>
          <w:lang w:val="en-US" w:eastAsia="zh-CN"/>
        </w:rPr>
        <w:t xml:space="preserve"> 北京中煤煤炭洗选技术有限公司乌审旗分公司</w:t>
      </w:r>
      <w:r>
        <w:rPr>
          <w:rFonts w:hint="eastAsia" w:cs="Times New Roman"/>
          <w:b/>
          <w:bCs/>
          <w:kern w:val="0"/>
          <w:sz w:val="21"/>
          <w:szCs w:val="21"/>
          <w:u w:val="single"/>
          <w:lang w:val="en-US" w:eastAsia="zh-CN"/>
        </w:rPr>
        <w:t xml:space="preserve"> </w:t>
      </w:r>
      <w:r>
        <w:rPr>
          <w:rFonts w:hint="eastAsia" w:ascii="Times New Roman" w:hAnsi="Times New Roman" w:eastAsia="宋体" w:cs="Times New Roman"/>
          <w:b/>
          <w:bCs/>
          <w:kern w:val="0"/>
          <w:sz w:val="21"/>
          <w:szCs w:val="21"/>
          <w:u w:val="single"/>
          <w:lang w:val="en-US" w:eastAsia="zh-CN"/>
        </w:rPr>
        <w:t xml:space="preserve"> </w:t>
      </w:r>
      <w:r>
        <w:rPr>
          <w:rFonts w:hint="eastAsia" w:cs="Times New Roman"/>
          <w:b/>
          <w:bCs/>
          <w:kern w:val="0"/>
          <w:sz w:val="21"/>
          <w:szCs w:val="21"/>
          <w:u w:val="single"/>
          <w:lang w:val="en-US" w:eastAsia="zh-CN"/>
        </w:rPr>
        <w:t xml:space="preserve"> </w:t>
      </w:r>
    </w:p>
    <w:p w14:paraId="21BF8420">
      <w:pPr>
        <w:ind w:firstLine="420" w:firstLineChars="200"/>
        <w:rPr>
          <w:rFonts w:hint="default" w:ascii="Times New Roman" w:hAnsi="Times New Roman" w:eastAsia="宋体" w:cs="Times New Roman"/>
          <w:b/>
          <w:bCs/>
          <w:kern w:val="0"/>
          <w:sz w:val="21"/>
          <w:szCs w:val="21"/>
          <w:u w:val="single"/>
          <w:lang w:val="en-US" w:eastAsia="zh-CN"/>
        </w:rPr>
      </w:pPr>
      <w:r>
        <w:rPr>
          <w:rFonts w:hint="eastAsia" w:hAnsi="宋体"/>
          <w:bCs/>
          <w:kern w:val="0"/>
          <w:sz w:val="21"/>
          <w:szCs w:val="21"/>
        </w:rPr>
        <w:t>分包方</w:t>
      </w:r>
      <w:r>
        <w:rPr>
          <w:rFonts w:hAnsi="宋体"/>
          <w:bCs/>
          <w:kern w:val="0"/>
          <w:sz w:val="21"/>
          <w:szCs w:val="21"/>
        </w:rPr>
        <w:t>：</w:t>
      </w:r>
      <w:r>
        <w:rPr>
          <w:rFonts w:hint="eastAsia" w:ascii="Times New Roman" w:hAnsi="Times New Roman" w:eastAsia="宋体" w:cs="Times New Roman"/>
          <w:b/>
          <w:bCs/>
          <w:kern w:val="0"/>
          <w:sz w:val="21"/>
          <w:szCs w:val="21"/>
          <w:u w:val="single"/>
          <w:lang w:val="en-US" w:eastAsia="zh-CN"/>
        </w:rPr>
        <w:t xml:space="preserve"> </w:t>
      </w:r>
      <w:r>
        <w:rPr>
          <w:rFonts w:hint="eastAsia" w:cs="Times New Roman"/>
          <w:b/>
          <w:bCs/>
          <w:kern w:val="0"/>
          <w:sz w:val="21"/>
          <w:szCs w:val="21"/>
          <w:u w:val="single"/>
          <w:lang w:val="en-US" w:eastAsia="zh-CN"/>
        </w:rPr>
        <w:t xml:space="preserve">      </w:t>
      </w:r>
      <w:r>
        <w:rPr>
          <w:rFonts w:hint="eastAsia" w:ascii="Times New Roman" w:hAnsi="Times New Roman" w:eastAsia="宋体" w:cs="Times New Roman"/>
          <w:b/>
          <w:bCs/>
          <w:kern w:val="0"/>
          <w:sz w:val="21"/>
          <w:szCs w:val="21"/>
          <w:u w:val="single"/>
          <w:lang w:val="en-US" w:eastAsia="zh-CN"/>
        </w:rPr>
        <w:t xml:space="preserve">  </w:t>
      </w:r>
    </w:p>
    <w:p w14:paraId="42AF146B">
      <w:pPr>
        <w:widowControl/>
        <w:adjustRightInd w:val="0"/>
        <w:snapToGrid w:val="0"/>
        <w:spacing w:line="360" w:lineRule="auto"/>
        <w:ind w:right="420" w:firstLine="405"/>
        <w:rPr>
          <w:rFonts w:hAnsi="宋体"/>
          <w:bCs/>
          <w:kern w:val="0"/>
          <w:sz w:val="21"/>
          <w:szCs w:val="21"/>
        </w:rPr>
      </w:pPr>
      <w:r>
        <w:rPr>
          <w:rFonts w:hAnsi="宋体"/>
          <w:bCs/>
          <w:kern w:val="0"/>
          <w:sz w:val="21"/>
          <w:szCs w:val="21"/>
        </w:rPr>
        <w:t>为</w:t>
      </w:r>
      <w:r>
        <w:rPr>
          <w:rFonts w:hint="eastAsia" w:hAnsi="宋体"/>
          <w:bCs/>
          <w:kern w:val="0"/>
          <w:sz w:val="21"/>
          <w:szCs w:val="21"/>
          <w:lang w:val="en-US" w:eastAsia="zh-CN"/>
        </w:rPr>
        <w:t>预防商业贿赂和不正当竞争，</w:t>
      </w:r>
      <w:r>
        <w:rPr>
          <w:rFonts w:hAnsi="宋体"/>
          <w:bCs/>
          <w:kern w:val="0"/>
          <w:sz w:val="21"/>
          <w:szCs w:val="21"/>
        </w:rPr>
        <w:t>规范</w:t>
      </w:r>
      <w:r>
        <w:rPr>
          <w:rFonts w:hint="eastAsia" w:hAnsi="宋体"/>
          <w:bCs/>
          <w:kern w:val="0"/>
          <w:sz w:val="21"/>
          <w:szCs w:val="21"/>
          <w:lang w:val="en-US" w:eastAsia="zh-CN"/>
        </w:rPr>
        <w:t>供需</w:t>
      </w:r>
      <w:r>
        <w:rPr>
          <w:rFonts w:hAnsi="宋体"/>
          <w:bCs/>
          <w:kern w:val="0"/>
          <w:sz w:val="21"/>
          <w:szCs w:val="21"/>
        </w:rPr>
        <w:t>双方业务往来活动，建立诚实守信的商务合作关系，共同维护双方合法权益，防止违法违纪现象发生，经友好协商，</w:t>
      </w:r>
      <w:r>
        <w:rPr>
          <w:rFonts w:hint="eastAsia" w:hAnsi="宋体"/>
          <w:bCs/>
          <w:kern w:val="0"/>
          <w:sz w:val="21"/>
          <w:szCs w:val="21"/>
          <w:lang w:val="en-US" w:eastAsia="zh-CN"/>
        </w:rPr>
        <w:t>各</w:t>
      </w:r>
      <w:r>
        <w:rPr>
          <w:rFonts w:hAnsi="宋体"/>
          <w:bCs/>
          <w:kern w:val="0"/>
          <w:sz w:val="21"/>
          <w:szCs w:val="21"/>
        </w:rPr>
        <w:t>方就业务往来中的廉洁事宜达成此互保协议。</w:t>
      </w:r>
    </w:p>
    <w:p w14:paraId="1D4D3FF1">
      <w:pPr>
        <w:widowControl/>
        <w:adjustRightInd w:val="0"/>
        <w:snapToGrid w:val="0"/>
        <w:spacing w:line="360" w:lineRule="auto"/>
        <w:ind w:right="420" w:firstLine="405"/>
        <w:rPr>
          <w:rFonts w:hAnsi="宋体"/>
          <w:b/>
          <w:kern w:val="0"/>
          <w:sz w:val="21"/>
          <w:szCs w:val="21"/>
        </w:rPr>
      </w:pPr>
      <w:r>
        <w:rPr>
          <w:rFonts w:hAnsi="宋体"/>
          <w:b/>
          <w:kern w:val="0"/>
          <w:sz w:val="21"/>
          <w:szCs w:val="21"/>
        </w:rPr>
        <w:t>第一条  双方共同的权利和义务</w:t>
      </w:r>
    </w:p>
    <w:p w14:paraId="059C8A85">
      <w:pPr>
        <w:widowControl/>
        <w:adjustRightInd w:val="0"/>
        <w:snapToGrid w:val="0"/>
        <w:spacing w:line="360" w:lineRule="auto"/>
        <w:ind w:right="420" w:firstLine="405"/>
        <w:rPr>
          <w:rFonts w:hAnsi="宋体"/>
          <w:bCs/>
          <w:kern w:val="0"/>
          <w:sz w:val="21"/>
          <w:szCs w:val="21"/>
        </w:rPr>
      </w:pPr>
      <w:r>
        <w:rPr>
          <w:rFonts w:hAnsi="宋体"/>
          <w:bCs/>
          <w:kern w:val="0"/>
          <w:sz w:val="21"/>
          <w:szCs w:val="21"/>
        </w:rPr>
        <w:t>1.严格遵守国家有关法律法规，坚持诚实守信原则，恪守商业道德，规范</w:t>
      </w:r>
      <w:r>
        <w:rPr>
          <w:rFonts w:hint="eastAsia" w:hAnsi="宋体"/>
          <w:bCs/>
          <w:kern w:val="0"/>
          <w:sz w:val="21"/>
          <w:szCs w:val="21"/>
          <w:lang w:val="en-US" w:eastAsia="zh-CN"/>
        </w:rPr>
        <w:t>工作</w:t>
      </w:r>
      <w:r>
        <w:rPr>
          <w:rFonts w:hAnsi="宋体"/>
          <w:bCs/>
          <w:kern w:val="0"/>
          <w:sz w:val="21"/>
          <w:szCs w:val="21"/>
        </w:rPr>
        <w:t>人员廉洁从业行为。</w:t>
      </w:r>
    </w:p>
    <w:p w14:paraId="26B78473">
      <w:pPr>
        <w:widowControl/>
        <w:adjustRightInd w:val="0"/>
        <w:snapToGrid w:val="0"/>
        <w:spacing w:line="360" w:lineRule="auto"/>
        <w:ind w:right="420" w:firstLine="405"/>
        <w:rPr>
          <w:rFonts w:hAnsi="宋体"/>
          <w:bCs/>
          <w:kern w:val="0"/>
          <w:sz w:val="21"/>
          <w:szCs w:val="21"/>
        </w:rPr>
      </w:pPr>
      <w:r>
        <w:rPr>
          <w:rFonts w:hAnsi="宋体"/>
          <w:bCs/>
          <w:kern w:val="0"/>
          <w:sz w:val="21"/>
          <w:szCs w:val="21"/>
        </w:rPr>
        <w:t>2.双方业务活动坚持公开、公正、诚信、透明的原则（商业秘密和合同文件另有规定的除外），不得损害国家和对方利益。</w:t>
      </w:r>
    </w:p>
    <w:p w14:paraId="4D91E826">
      <w:pPr>
        <w:widowControl/>
        <w:adjustRightInd w:val="0"/>
        <w:snapToGrid w:val="0"/>
        <w:spacing w:line="360" w:lineRule="auto"/>
        <w:ind w:right="420" w:firstLine="405"/>
        <w:rPr>
          <w:rFonts w:hAnsi="宋体"/>
          <w:bCs/>
          <w:kern w:val="0"/>
          <w:sz w:val="21"/>
          <w:szCs w:val="21"/>
        </w:rPr>
      </w:pPr>
      <w:r>
        <w:rPr>
          <w:rFonts w:hAnsi="宋体"/>
          <w:bCs/>
          <w:kern w:val="0"/>
          <w:sz w:val="21"/>
          <w:szCs w:val="21"/>
        </w:rPr>
        <w:t>3.发现对方工作人员在业务活动中有违反廉洁规定的行为，有及时要求对方纠正并向对方举报的权利和义务；涉嫌违法的，可以依法向有关部门举报。</w:t>
      </w:r>
    </w:p>
    <w:p w14:paraId="42BB94B2">
      <w:pPr>
        <w:widowControl/>
        <w:adjustRightInd w:val="0"/>
        <w:snapToGrid w:val="0"/>
        <w:spacing w:line="360" w:lineRule="auto"/>
        <w:ind w:right="420" w:firstLine="405"/>
        <w:rPr>
          <w:rFonts w:hAnsi="宋体"/>
          <w:bCs/>
          <w:kern w:val="0"/>
          <w:sz w:val="21"/>
          <w:szCs w:val="21"/>
        </w:rPr>
      </w:pPr>
      <w:r>
        <w:rPr>
          <w:rFonts w:hAnsi="宋体"/>
          <w:bCs/>
          <w:kern w:val="0"/>
          <w:sz w:val="21"/>
          <w:szCs w:val="21"/>
        </w:rPr>
        <w:t>4.对涉嫌不廉洁的商业行为进行调查时，双方有相互配合、提供证据、作证的义务。</w:t>
      </w:r>
    </w:p>
    <w:p w14:paraId="108E9DF5">
      <w:pPr>
        <w:widowControl/>
        <w:adjustRightInd w:val="0"/>
        <w:snapToGrid w:val="0"/>
        <w:spacing w:line="360" w:lineRule="auto"/>
        <w:ind w:right="420" w:firstLine="405"/>
        <w:rPr>
          <w:rFonts w:hAnsi="宋体"/>
          <w:bCs/>
          <w:kern w:val="0"/>
          <w:sz w:val="21"/>
          <w:szCs w:val="21"/>
        </w:rPr>
      </w:pPr>
      <w:r>
        <w:rPr>
          <w:rFonts w:hAnsi="宋体"/>
          <w:bCs/>
          <w:kern w:val="0"/>
          <w:sz w:val="21"/>
          <w:szCs w:val="21"/>
        </w:rPr>
        <w:t>5.未经对方同意，不向任何新闻媒体、第三人述及有关对方工作人员恪守商业道德方面的评价、信息。</w:t>
      </w:r>
    </w:p>
    <w:p w14:paraId="6785800A">
      <w:pPr>
        <w:widowControl/>
        <w:adjustRightInd w:val="0"/>
        <w:snapToGrid w:val="0"/>
        <w:spacing w:line="360" w:lineRule="auto"/>
        <w:ind w:right="420" w:firstLine="405"/>
        <w:rPr>
          <w:rFonts w:hAnsi="宋体"/>
          <w:bCs/>
          <w:kern w:val="0"/>
          <w:sz w:val="21"/>
          <w:szCs w:val="21"/>
        </w:rPr>
      </w:pPr>
      <w:r>
        <w:rPr>
          <w:rFonts w:hAnsi="宋体"/>
          <w:bCs/>
          <w:kern w:val="0"/>
          <w:sz w:val="21"/>
          <w:szCs w:val="21"/>
        </w:rPr>
        <w:t xml:space="preserve">6.双方应依法保护举报人员，不得以任何方式对举报人员进行打击报复。 </w:t>
      </w:r>
    </w:p>
    <w:p w14:paraId="4A048B36">
      <w:pPr>
        <w:widowControl/>
        <w:adjustRightInd w:val="0"/>
        <w:snapToGrid w:val="0"/>
        <w:spacing w:line="360" w:lineRule="auto"/>
        <w:ind w:right="420" w:firstLine="405"/>
        <w:rPr>
          <w:rFonts w:hAnsi="宋体"/>
          <w:b/>
          <w:kern w:val="0"/>
          <w:sz w:val="21"/>
          <w:szCs w:val="21"/>
        </w:rPr>
      </w:pPr>
      <w:r>
        <w:rPr>
          <w:rFonts w:hAnsi="宋体"/>
          <w:b/>
          <w:kern w:val="0"/>
          <w:sz w:val="21"/>
          <w:szCs w:val="21"/>
        </w:rPr>
        <w:t xml:space="preserve">第二条  </w:t>
      </w:r>
      <w:r>
        <w:rPr>
          <w:rFonts w:hint="eastAsia" w:hAnsi="宋体"/>
          <w:b/>
          <w:kern w:val="0"/>
          <w:sz w:val="21"/>
          <w:szCs w:val="21"/>
        </w:rPr>
        <w:t>承包方</w:t>
      </w:r>
      <w:r>
        <w:rPr>
          <w:rFonts w:hAnsi="宋体"/>
          <w:b/>
          <w:kern w:val="0"/>
          <w:sz w:val="21"/>
          <w:szCs w:val="21"/>
        </w:rPr>
        <w:t>的廉洁责任</w:t>
      </w:r>
    </w:p>
    <w:p w14:paraId="412F7B12">
      <w:pPr>
        <w:widowControl/>
        <w:adjustRightInd w:val="0"/>
        <w:snapToGrid w:val="0"/>
        <w:spacing w:line="360" w:lineRule="auto"/>
        <w:ind w:right="420" w:firstLine="405"/>
        <w:rPr>
          <w:rFonts w:hAnsi="宋体"/>
          <w:bCs/>
          <w:kern w:val="0"/>
          <w:sz w:val="21"/>
          <w:szCs w:val="21"/>
        </w:rPr>
      </w:pPr>
      <w:r>
        <w:rPr>
          <w:rFonts w:hAnsi="宋体"/>
          <w:bCs/>
          <w:kern w:val="0"/>
          <w:sz w:val="21"/>
          <w:szCs w:val="21"/>
        </w:rPr>
        <w:t>1.</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不得以任何形式索要或接受</w:t>
      </w:r>
      <w:r>
        <w:rPr>
          <w:rFonts w:hint="eastAsia" w:hAnsi="宋体"/>
          <w:bCs/>
          <w:kern w:val="0"/>
          <w:sz w:val="21"/>
          <w:szCs w:val="21"/>
        </w:rPr>
        <w:t>分包方</w:t>
      </w:r>
      <w:r>
        <w:rPr>
          <w:rFonts w:hAnsi="宋体"/>
          <w:bCs/>
          <w:kern w:val="0"/>
          <w:sz w:val="21"/>
          <w:szCs w:val="21"/>
        </w:rPr>
        <w:t>的</w:t>
      </w:r>
      <w:r>
        <w:rPr>
          <w:rFonts w:hint="eastAsia" w:hAnsi="宋体"/>
          <w:bCs/>
          <w:kern w:val="0"/>
          <w:sz w:val="21"/>
          <w:szCs w:val="21"/>
          <w:lang w:val="en-US" w:eastAsia="zh-CN"/>
        </w:rPr>
        <w:t>回扣、</w:t>
      </w:r>
      <w:r>
        <w:rPr>
          <w:rFonts w:hAnsi="宋体"/>
          <w:bCs/>
          <w:kern w:val="0"/>
          <w:sz w:val="21"/>
          <w:szCs w:val="21"/>
        </w:rPr>
        <w:t>礼金、礼品和有价证券</w:t>
      </w:r>
      <w:r>
        <w:rPr>
          <w:rFonts w:hint="eastAsia" w:hAnsi="宋体"/>
          <w:bCs/>
          <w:kern w:val="0"/>
          <w:sz w:val="21"/>
          <w:szCs w:val="21"/>
          <w:lang w:val="en-US" w:eastAsia="zh-CN"/>
        </w:rPr>
        <w:t>等财务</w:t>
      </w:r>
      <w:r>
        <w:rPr>
          <w:rFonts w:hAnsi="宋体"/>
          <w:bCs/>
          <w:kern w:val="0"/>
          <w:sz w:val="21"/>
          <w:szCs w:val="21"/>
        </w:rPr>
        <w:t>，不得</w:t>
      </w:r>
      <w:r>
        <w:rPr>
          <w:rFonts w:hint="eastAsia" w:hAnsi="宋体"/>
          <w:bCs/>
          <w:kern w:val="0"/>
          <w:sz w:val="21"/>
          <w:szCs w:val="21"/>
          <w:lang w:val="en-US" w:eastAsia="zh-CN"/>
        </w:rPr>
        <w:t>以借用名义占用分包方或其工作人员提供的财务，不得</w:t>
      </w:r>
      <w:r>
        <w:rPr>
          <w:rFonts w:hAnsi="宋体"/>
          <w:bCs/>
          <w:kern w:val="0"/>
          <w:sz w:val="21"/>
          <w:szCs w:val="21"/>
        </w:rPr>
        <w:t>在</w:t>
      </w:r>
      <w:r>
        <w:rPr>
          <w:rFonts w:hint="eastAsia" w:hAnsi="宋体"/>
          <w:bCs/>
          <w:kern w:val="0"/>
          <w:sz w:val="21"/>
          <w:szCs w:val="21"/>
        </w:rPr>
        <w:t>分包方</w:t>
      </w:r>
      <w:r>
        <w:rPr>
          <w:rFonts w:hAnsi="宋体"/>
          <w:bCs/>
          <w:kern w:val="0"/>
          <w:sz w:val="21"/>
          <w:szCs w:val="21"/>
        </w:rPr>
        <w:t>报销</w:t>
      </w:r>
      <w:r>
        <w:rPr>
          <w:rFonts w:hint="eastAsia" w:hAnsi="宋体"/>
          <w:bCs/>
          <w:kern w:val="0"/>
          <w:sz w:val="21"/>
          <w:szCs w:val="21"/>
          <w:lang w:val="en-US" w:eastAsia="zh-CN"/>
        </w:rPr>
        <w:t>或要求分包方或其工作人员支付</w:t>
      </w:r>
      <w:r>
        <w:rPr>
          <w:rFonts w:hAnsi="宋体"/>
          <w:bCs/>
          <w:kern w:val="0"/>
          <w:sz w:val="21"/>
          <w:szCs w:val="21"/>
        </w:rPr>
        <w:t>任何应由</w:t>
      </w:r>
      <w:r>
        <w:rPr>
          <w:rFonts w:hint="eastAsia" w:hAnsi="宋体"/>
          <w:bCs/>
          <w:kern w:val="0"/>
          <w:sz w:val="21"/>
          <w:szCs w:val="21"/>
          <w:lang w:val="en-US" w:eastAsia="zh-CN"/>
        </w:rPr>
        <w:t>其</w:t>
      </w:r>
      <w:r>
        <w:rPr>
          <w:rFonts w:hAnsi="宋体"/>
          <w:bCs/>
          <w:kern w:val="0"/>
          <w:sz w:val="21"/>
          <w:szCs w:val="21"/>
        </w:rPr>
        <w:t>个人支付的各种费用。</w:t>
      </w:r>
    </w:p>
    <w:p w14:paraId="416E6006">
      <w:pPr>
        <w:widowControl/>
        <w:adjustRightInd w:val="0"/>
        <w:snapToGrid w:val="0"/>
        <w:spacing w:line="360" w:lineRule="auto"/>
        <w:ind w:right="420" w:firstLine="405"/>
        <w:rPr>
          <w:rFonts w:hint="default" w:hAnsi="宋体"/>
          <w:bCs/>
          <w:kern w:val="0"/>
          <w:sz w:val="21"/>
          <w:szCs w:val="21"/>
          <w:lang w:val="en-US" w:eastAsia="zh-CN"/>
        </w:rPr>
      </w:pPr>
      <w:r>
        <w:rPr>
          <w:rFonts w:hAnsi="宋体"/>
          <w:bCs/>
          <w:kern w:val="0"/>
          <w:sz w:val="21"/>
          <w:szCs w:val="21"/>
        </w:rPr>
        <w:t>2.</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及其配偶、子女、其他特定关系人不得</w:t>
      </w:r>
      <w:r>
        <w:rPr>
          <w:rFonts w:hAnsi="宋体"/>
          <w:bCs/>
          <w:kern w:val="0"/>
          <w:sz w:val="21"/>
          <w:szCs w:val="21"/>
        </w:rPr>
        <w:t>要求或者接受</w:t>
      </w:r>
      <w:r>
        <w:rPr>
          <w:rFonts w:hint="eastAsia" w:hAnsi="宋体"/>
          <w:bCs/>
          <w:kern w:val="0"/>
          <w:sz w:val="21"/>
          <w:szCs w:val="21"/>
        </w:rPr>
        <w:t>分包方</w:t>
      </w:r>
      <w:r>
        <w:rPr>
          <w:rFonts w:hAnsi="宋体"/>
          <w:bCs/>
          <w:kern w:val="0"/>
          <w:sz w:val="21"/>
          <w:szCs w:val="21"/>
        </w:rPr>
        <w:t>以住房装修、婚丧嫁娶、家属及其他亲属的工作安排、出国出境、旅游等为理由所提供的方便。</w:t>
      </w:r>
    </w:p>
    <w:p w14:paraId="285CE712">
      <w:pPr>
        <w:widowControl/>
        <w:adjustRightInd w:val="0"/>
        <w:snapToGrid w:val="0"/>
        <w:spacing w:line="360" w:lineRule="auto"/>
        <w:ind w:right="420" w:firstLine="405"/>
        <w:rPr>
          <w:rFonts w:hint="eastAsia" w:hAnsi="宋体"/>
          <w:bCs/>
          <w:kern w:val="0"/>
          <w:sz w:val="21"/>
          <w:szCs w:val="21"/>
          <w:lang w:val="en-US" w:eastAsia="zh-CN"/>
        </w:rPr>
      </w:pPr>
      <w:r>
        <w:rPr>
          <w:rFonts w:hint="eastAsia" w:hAnsi="宋体"/>
          <w:bCs/>
          <w:kern w:val="0"/>
          <w:sz w:val="21"/>
          <w:szCs w:val="21"/>
          <w:lang w:val="en-US" w:eastAsia="zh-CN"/>
        </w:rPr>
        <w:t>3.</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及其配偶、子女、其他特定关系人不得通过向分包方或其工作人员以明显低于市场的价格购买或者以明显高于市场的价格出售房屋、汽车等，获取不正当利益。</w:t>
      </w:r>
    </w:p>
    <w:p w14:paraId="6274E82A">
      <w:pPr>
        <w:widowControl/>
        <w:adjustRightInd w:val="0"/>
        <w:snapToGrid w:val="0"/>
        <w:spacing w:line="360" w:lineRule="auto"/>
        <w:ind w:right="420" w:firstLine="405"/>
        <w:rPr>
          <w:rFonts w:hint="default" w:hAnsi="宋体"/>
          <w:bCs/>
          <w:kern w:val="0"/>
          <w:sz w:val="21"/>
          <w:szCs w:val="21"/>
          <w:lang w:val="en-US" w:eastAsia="zh-CN"/>
        </w:rPr>
      </w:pPr>
      <w:r>
        <w:rPr>
          <w:rFonts w:hint="eastAsia" w:hAnsi="宋体"/>
          <w:bCs/>
          <w:kern w:val="0"/>
          <w:sz w:val="21"/>
          <w:szCs w:val="21"/>
          <w:lang w:val="en-US" w:eastAsia="zh-CN"/>
        </w:rPr>
        <w:t>4.</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及其配偶、子女、其他特定关系人不得以委托分包方或其工作人员投资证券、期货或者其他委托理财名义，获取不正当利益。</w:t>
      </w:r>
    </w:p>
    <w:p w14:paraId="3332A41C">
      <w:pPr>
        <w:widowControl/>
        <w:adjustRightInd w:val="0"/>
        <w:snapToGrid w:val="0"/>
        <w:spacing w:line="360" w:lineRule="auto"/>
        <w:ind w:right="420" w:firstLine="405"/>
        <w:rPr>
          <w:rFonts w:hAnsi="宋体"/>
          <w:bCs/>
          <w:kern w:val="0"/>
          <w:sz w:val="21"/>
          <w:szCs w:val="21"/>
        </w:rPr>
      </w:pPr>
      <w:r>
        <w:rPr>
          <w:rFonts w:hint="eastAsia" w:hAnsi="宋体"/>
          <w:bCs/>
          <w:kern w:val="0"/>
          <w:sz w:val="21"/>
          <w:szCs w:val="21"/>
          <w:lang w:val="en-US" w:eastAsia="zh-CN"/>
        </w:rPr>
        <w:t>5.</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不得私自参加</w:t>
      </w:r>
      <w:r>
        <w:rPr>
          <w:rFonts w:hint="eastAsia" w:hAnsi="宋体"/>
          <w:bCs/>
          <w:kern w:val="0"/>
          <w:sz w:val="21"/>
          <w:szCs w:val="21"/>
        </w:rPr>
        <w:t>分包方</w:t>
      </w:r>
      <w:r>
        <w:rPr>
          <w:rFonts w:hAnsi="宋体"/>
          <w:bCs/>
          <w:kern w:val="0"/>
          <w:sz w:val="21"/>
          <w:szCs w:val="21"/>
        </w:rPr>
        <w:t>安排的宴请，不得私自接受</w:t>
      </w:r>
      <w:r>
        <w:rPr>
          <w:rFonts w:hint="eastAsia" w:hAnsi="宋体"/>
          <w:bCs/>
          <w:kern w:val="0"/>
          <w:sz w:val="21"/>
          <w:szCs w:val="21"/>
        </w:rPr>
        <w:t>分包方</w:t>
      </w:r>
      <w:r>
        <w:rPr>
          <w:rFonts w:hAnsi="宋体"/>
          <w:bCs/>
          <w:kern w:val="0"/>
          <w:sz w:val="21"/>
          <w:szCs w:val="21"/>
        </w:rPr>
        <w:t>提供的通讯、交通工具和办公用品，不得向</w:t>
      </w:r>
      <w:r>
        <w:rPr>
          <w:rFonts w:hint="eastAsia" w:hAnsi="宋体"/>
          <w:bCs/>
          <w:kern w:val="0"/>
          <w:sz w:val="21"/>
          <w:szCs w:val="21"/>
        </w:rPr>
        <w:t>分包方</w:t>
      </w:r>
      <w:r>
        <w:rPr>
          <w:rFonts w:hAnsi="宋体"/>
          <w:bCs/>
          <w:kern w:val="0"/>
          <w:sz w:val="21"/>
          <w:szCs w:val="21"/>
        </w:rPr>
        <w:t>泄露谈判中的商业秘密。</w:t>
      </w:r>
    </w:p>
    <w:p w14:paraId="3637DF4D">
      <w:pPr>
        <w:widowControl/>
        <w:adjustRightInd w:val="0"/>
        <w:snapToGrid w:val="0"/>
        <w:spacing w:line="360" w:lineRule="auto"/>
        <w:ind w:right="420" w:firstLine="405"/>
        <w:rPr>
          <w:rFonts w:hAnsi="宋体"/>
          <w:bCs/>
          <w:kern w:val="0"/>
          <w:sz w:val="21"/>
          <w:szCs w:val="21"/>
        </w:rPr>
      </w:pPr>
      <w:r>
        <w:rPr>
          <w:rFonts w:hint="eastAsia" w:hAnsi="宋体"/>
          <w:bCs/>
          <w:kern w:val="0"/>
          <w:sz w:val="21"/>
          <w:szCs w:val="21"/>
          <w:lang w:val="en-US" w:eastAsia="zh-CN"/>
        </w:rPr>
        <w:t>6</w:t>
      </w:r>
      <w:r>
        <w:rPr>
          <w:rFonts w:hAnsi="宋体"/>
          <w:bCs/>
          <w:kern w:val="0"/>
          <w:sz w:val="21"/>
          <w:szCs w:val="21"/>
        </w:rPr>
        <w:t>.</w:t>
      </w:r>
      <w:r>
        <w:rPr>
          <w:rFonts w:hint="eastAsia" w:hAnsi="宋体"/>
          <w:bCs/>
          <w:kern w:val="0"/>
          <w:sz w:val="21"/>
          <w:szCs w:val="21"/>
        </w:rPr>
        <w:t>承包方</w:t>
      </w:r>
      <w:r>
        <w:rPr>
          <w:rFonts w:hAnsi="宋体"/>
          <w:bCs/>
          <w:kern w:val="0"/>
          <w:sz w:val="21"/>
          <w:szCs w:val="21"/>
        </w:rPr>
        <w:t>工作人员不得以任何理由向</w:t>
      </w:r>
      <w:r>
        <w:rPr>
          <w:rFonts w:hint="eastAsia" w:hAnsi="宋体"/>
          <w:bCs/>
          <w:kern w:val="0"/>
          <w:sz w:val="21"/>
          <w:szCs w:val="21"/>
        </w:rPr>
        <w:t>分包方</w:t>
      </w:r>
      <w:r>
        <w:rPr>
          <w:rFonts w:hAnsi="宋体"/>
          <w:bCs/>
          <w:kern w:val="0"/>
          <w:sz w:val="21"/>
          <w:szCs w:val="21"/>
        </w:rPr>
        <w:t>推荐物资供应单位、</w:t>
      </w:r>
      <w:r>
        <w:rPr>
          <w:rFonts w:hint="eastAsia" w:hAnsi="宋体"/>
          <w:bCs/>
          <w:kern w:val="0"/>
          <w:sz w:val="21"/>
          <w:szCs w:val="21"/>
          <w:lang w:val="en-US" w:eastAsia="zh-CN"/>
        </w:rPr>
        <w:t>服务供应单位、</w:t>
      </w:r>
      <w:r>
        <w:rPr>
          <w:rFonts w:hAnsi="宋体"/>
          <w:bCs/>
          <w:kern w:val="0"/>
          <w:sz w:val="21"/>
          <w:szCs w:val="21"/>
        </w:rPr>
        <w:t>工程承包或劳务</w:t>
      </w:r>
      <w:r>
        <w:rPr>
          <w:rFonts w:hint="eastAsia" w:hAnsi="宋体"/>
          <w:bCs/>
          <w:kern w:val="0"/>
          <w:sz w:val="21"/>
          <w:szCs w:val="21"/>
          <w:lang w:eastAsia="zh-CN"/>
        </w:rPr>
        <w:t>分包方</w:t>
      </w:r>
      <w:r>
        <w:rPr>
          <w:rFonts w:hAnsi="宋体"/>
          <w:bCs/>
          <w:kern w:val="0"/>
          <w:sz w:val="21"/>
          <w:szCs w:val="21"/>
        </w:rPr>
        <w:t>，合同另有约定除外。</w:t>
      </w:r>
    </w:p>
    <w:p w14:paraId="14751184">
      <w:pPr>
        <w:widowControl/>
        <w:adjustRightInd w:val="0"/>
        <w:snapToGrid w:val="0"/>
        <w:spacing w:line="360" w:lineRule="auto"/>
        <w:ind w:right="420" w:firstLine="405"/>
        <w:rPr>
          <w:rFonts w:hAnsi="宋体"/>
          <w:b/>
          <w:kern w:val="0"/>
          <w:sz w:val="21"/>
          <w:szCs w:val="21"/>
          <w:highlight w:val="none"/>
        </w:rPr>
      </w:pPr>
      <w:r>
        <w:rPr>
          <w:rFonts w:hAnsi="宋体"/>
          <w:b/>
          <w:kern w:val="0"/>
          <w:sz w:val="21"/>
          <w:szCs w:val="21"/>
          <w:highlight w:val="none"/>
        </w:rPr>
        <w:t xml:space="preserve">第三条  </w:t>
      </w:r>
      <w:r>
        <w:rPr>
          <w:rFonts w:hint="eastAsia" w:hAnsi="宋体"/>
          <w:b/>
          <w:kern w:val="0"/>
          <w:sz w:val="21"/>
          <w:szCs w:val="21"/>
          <w:highlight w:val="none"/>
        </w:rPr>
        <w:t>分包方</w:t>
      </w:r>
      <w:r>
        <w:rPr>
          <w:rFonts w:hAnsi="宋体"/>
          <w:b/>
          <w:kern w:val="0"/>
          <w:sz w:val="21"/>
          <w:szCs w:val="21"/>
          <w:highlight w:val="none"/>
        </w:rPr>
        <w:t>的廉洁责任</w:t>
      </w:r>
    </w:p>
    <w:p w14:paraId="3C8AC156">
      <w:pPr>
        <w:widowControl/>
        <w:adjustRightInd w:val="0"/>
        <w:snapToGrid w:val="0"/>
        <w:spacing w:line="360" w:lineRule="auto"/>
        <w:ind w:right="420" w:firstLine="405"/>
        <w:rPr>
          <w:rFonts w:hAnsi="宋体"/>
          <w:bCs/>
          <w:kern w:val="0"/>
          <w:sz w:val="21"/>
          <w:szCs w:val="21"/>
        </w:rPr>
      </w:pPr>
      <w:r>
        <w:rPr>
          <w:rFonts w:hAnsi="宋体"/>
          <w:bCs/>
          <w:kern w:val="0"/>
          <w:sz w:val="21"/>
          <w:szCs w:val="21"/>
        </w:rPr>
        <w:t>1.</w:t>
      </w:r>
      <w:r>
        <w:rPr>
          <w:rFonts w:hint="eastAsia" w:hAnsi="宋体"/>
          <w:bCs/>
          <w:kern w:val="0"/>
          <w:sz w:val="21"/>
          <w:szCs w:val="21"/>
        </w:rPr>
        <w:t>分包方</w:t>
      </w:r>
      <w:r>
        <w:rPr>
          <w:rFonts w:hAnsi="宋体"/>
          <w:bCs/>
          <w:kern w:val="0"/>
          <w:sz w:val="21"/>
          <w:szCs w:val="21"/>
        </w:rPr>
        <w:t>及其工作人员不得为</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提供回扣、</w:t>
      </w:r>
      <w:r>
        <w:rPr>
          <w:rFonts w:hint="eastAsia" w:hAnsi="宋体"/>
          <w:bCs/>
          <w:kern w:val="0"/>
          <w:sz w:val="21"/>
          <w:szCs w:val="21"/>
          <w:lang w:val="en-US" w:eastAsia="zh-CN"/>
        </w:rPr>
        <w:t>礼品、</w:t>
      </w:r>
      <w:r>
        <w:rPr>
          <w:rFonts w:hAnsi="宋体"/>
          <w:bCs/>
          <w:kern w:val="0"/>
          <w:sz w:val="21"/>
          <w:szCs w:val="21"/>
        </w:rPr>
        <w:t>礼金、有价证券</w:t>
      </w:r>
      <w:r>
        <w:rPr>
          <w:rFonts w:hint="eastAsia" w:hAnsi="宋体"/>
          <w:bCs/>
          <w:kern w:val="0"/>
          <w:sz w:val="21"/>
          <w:szCs w:val="21"/>
          <w:lang w:val="en-US" w:eastAsia="zh-CN"/>
        </w:rPr>
        <w:t>等财务，或报销、支付任何个人费用。</w:t>
      </w:r>
    </w:p>
    <w:p w14:paraId="44C87831">
      <w:pPr>
        <w:widowControl/>
        <w:adjustRightInd w:val="0"/>
        <w:snapToGrid w:val="0"/>
        <w:spacing w:line="360" w:lineRule="auto"/>
        <w:ind w:right="420" w:firstLine="405"/>
        <w:rPr>
          <w:rFonts w:hAnsi="宋体"/>
          <w:bCs/>
          <w:kern w:val="0"/>
          <w:sz w:val="21"/>
          <w:szCs w:val="21"/>
        </w:rPr>
      </w:pPr>
      <w:r>
        <w:rPr>
          <w:rFonts w:hAnsi="宋体"/>
          <w:bCs/>
          <w:kern w:val="0"/>
          <w:sz w:val="21"/>
          <w:szCs w:val="21"/>
        </w:rPr>
        <w:t>2.</w:t>
      </w:r>
      <w:r>
        <w:rPr>
          <w:rFonts w:hint="eastAsia" w:hAnsi="宋体"/>
          <w:bCs/>
          <w:kern w:val="0"/>
          <w:sz w:val="21"/>
          <w:szCs w:val="21"/>
        </w:rPr>
        <w:t>分包方</w:t>
      </w:r>
      <w:r>
        <w:rPr>
          <w:rFonts w:hAnsi="宋体"/>
          <w:bCs/>
          <w:kern w:val="0"/>
          <w:sz w:val="21"/>
          <w:szCs w:val="21"/>
        </w:rPr>
        <w:t>及其工作人员不得为</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安排有可能影响公平、公正交易的宴请、健身、娱乐等活动。</w:t>
      </w:r>
    </w:p>
    <w:p w14:paraId="391779AB">
      <w:pPr>
        <w:widowControl/>
        <w:adjustRightInd w:val="0"/>
        <w:snapToGrid w:val="0"/>
        <w:spacing w:line="360" w:lineRule="auto"/>
        <w:ind w:right="420" w:firstLine="405"/>
        <w:rPr>
          <w:rFonts w:hAnsi="宋体"/>
          <w:bCs/>
          <w:kern w:val="0"/>
          <w:sz w:val="21"/>
          <w:szCs w:val="21"/>
        </w:rPr>
      </w:pPr>
      <w:r>
        <w:rPr>
          <w:rFonts w:hAnsi="宋体"/>
          <w:bCs/>
          <w:kern w:val="0"/>
          <w:sz w:val="21"/>
          <w:szCs w:val="21"/>
        </w:rPr>
        <w:t>3.</w:t>
      </w:r>
      <w:r>
        <w:rPr>
          <w:rFonts w:hint="eastAsia" w:hAnsi="宋体"/>
          <w:bCs/>
          <w:kern w:val="0"/>
          <w:sz w:val="21"/>
          <w:szCs w:val="21"/>
        </w:rPr>
        <w:t>分包方</w:t>
      </w:r>
      <w:r>
        <w:rPr>
          <w:rFonts w:hAnsi="宋体"/>
          <w:bCs/>
          <w:kern w:val="0"/>
          <w:sz w:val="21"/>
          <w:szCs w:val="21"/>
        </w:rPr>
        <w:t>及其工作人员不得为</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及其配偶、子女、其他特定关系人投资入股</w:t>
      </w:r>
      <w:r>
        <w:rPr>
          <w:rFonts w:hAnsi="宋体"/>
          <w:bCs/>
          <w:kern w:val="0"/>
          <w:sz w:val="21"/>
          <w:szCs w:val="21"/>
        </w:rPr>
        <w:t>、个人借款或买卖股票、债券等提供方便。</w:t>
      </w:r>
    </w:p>
    <w:p w14:paraId="5B9DA098">
      <w:pPr>
        <w:widowControl/>
        <w:adjustRightInd w:val="0"/>
        <w:snapToGrid w:val="0"/>
        <w:spacing w:line="360" w:lineRule="auto"/>
        <w:ind w:right="420" w:firstLine="405"/>
        <w:rPr>
          <w:rFonts w:hAnsi="宋体"/>
          <w:bCs/>
          <w:kern w:val="0"/>
          <w:sz w:val="21"/>
          <w:szCs w:val="21"/>
        </w:rPr>
      </w:pPr>
      <w:r>
        <w:rPr>
          <w:rFonts w:hAnsi="宋体"/>
          <w:bCs/>
          <w:kern w:val="0"/>
          <w:sz w:val="21"/>
          <w:szCs w:val="21"/>
        </w:rPr>
        <w:t>4.</w:t>
      </w:r>
      <w:r>
        <w:rPr>
          <w:rFonts w:hint="eastAsia" w:hAnsi="宋体"/>
          <w:bCs/>
          <w:kern w:val="0"/>
          <w:sz w:val="21"/>
          <w:szCs w:val="21"/>
        </w:rPr>
        <w:t>分包方</w:t>
      </w:r>
      <w:r>
        <w:rPr>
          <w:rFonts w:hAnsi="宋体"/>
          <w:bCs/>
          <w:kern w:val="0"/>
          <w:sz w:val="21"/>
          <w:szCs w:val="21"/>
        </w:rPr>
        <w:t>及其工作人员不得为</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购买或装修住房、婚丧嫁娶、配偶子女上学或工作安排以及出国出境、旅游等提供方便。</w:t>
      </w:r>
    </w:p>
    <w:p w14:paraId="01C48C2F">
      <w:pPr>
        <w:widowControl/>
        <w:adjustRightInd w:val="0"/>
        <w:snapToGrid w:val="0"/>
        <w:spacing w:line="360" w:lineRule="auto"/>
        <w:ind w:right="420" w:firstLine="405"/>
        <w:rPr>
          <w:rFonts w:hAnsi="宋体"/>
          <w:bCs/>
          <w:kern w:val="0"/>
          <w:sz w:val="21"/>
          <w:szCs w:val="21"/>
        </w:rPr>
      </w:pPr>
      <w:r>
        <w:rPr>
          <w:rFonts w:hAnsi="宋体"/>
          <w:bCs/>
          <w:kern w:val="0"/>
          <w:sz w:val="21"/>
          <w:szCs w:val="21"/>
        </w:rPr>
        <w:t>5.</w:t>
      </w:r>
      <w:r>
        <w:rPr>
          <w:rFonts w:hint="eastAsia" w:hAnsi="宋体"/>
          <w:bCs/>
          <w:kern w:val="0"/>
          <w:sz w:val="21"/>
          <w:szCs w:val="21"/>
        </w:rPr>
        <w:t>分包方</w:t>
      </w:r>
      <w:r>
        <w:rPr>
          <w:rFonts w:hAnsi="宋体"/>
          <w:bCs/>
          <w:kern w:val="0"/>
          <w:sz w:val="21"/>
          <w:szCs w:val="21"/>
        </w:rPr>
        <w:t>及其工作人员不得为</w:t>
      </w:r>
      <w:r>
        <w:rPr>
          <w:rFonts w:hint="eastAsia" w:hAnsi="宋体"/>
          <w:bCs/>
          <w:kern w:val="0"/>
          <w:sz w:val="21"/>
          <w:szCs w:val="21"/>
        </w:rPr>
        <w:t>承包方</w:t>
      </w:r>
      <w:r>
        <w:rPr>
          <w:rFonts w:hAnsi="宋体"/>
          <w:bCs/>
          <w:kern w:val="0"/>
          <w:sz w:val="21"/>
          <w:szCs w:val="21"/>
        </w:rPr>
        <w:t>工作人员</w:t>
      </w:r>
      <w:r>
        <w:rPr>
          <w:rFonts w:hint="eastAsia" w:hAnsi="宋体"/>
          <w:bCs/>
          <w:kern w:val="0"/>
          <w:sz w:val="21"/>
          <w:szCs w:val="21"/>
          <w:lang w:val="en-US" w:eastAsia="zh-CN"/>
        </w:rPr>
        <w:t>及其配偶、子女、其他特定关系人</w:t>
      </w:r>
      <w:r>
        <w:rPr>
          <w:rFonts w:hAnsi="宋体"/>
          <w:bCs/>
          <w:kern w:val="0"/>
          <w:sz w:val="21"/>
          <w:szCs w:val="21"/>
        </w:rPr>
        <w:t>在其相关企业挂名兼职、合伙经营、介绍承揽业务等提供方便。</w:t>
      </w:r>
    </w:p>
    <w:p w14:paraId="34ED7167">
      <w:pPr>
        <w:widowControl/>
        <w:adjustRightInd w:val="0"/>
        <w:snapToGrid w:val="0"/>
        <w:spacing w:line="360" w:lineRule="auto"/>
        <w:ind w:right="420" w:firstLine="405"/>
        <w:rPr>
          <w:rFonts w:hAnsi="宋体"/>
          <w:bCs/>
          <w:kern w:val="0"/>
          <w:sz w:val="21"/>
          <w:szCs w:val="21"/>
        </w:rPr>
      </w:pPr>
      <w:r>
        <w:rPr>
          <w:rFonts w:hAnsi="宋体"/>
          <w:bCs/>
          <w:kern w:val="0"/>
          <w:sz w:val="21"/>
          <w:szCs w:val="21"/>
        </w:rPr>
        <w:t>6.</w:t>
      </w:r>
      <w:r>
        <w:rPr>
          <w:rFonts w:hint="eastAsia" w:hAnsi="宋体"/>
          <w:bCs/>
          <w:kern w:val="0"/>
          <w:sz w:val="21"/>
          <w:szCs w:val="21"/>
        </w:rPr>
        <w:t>分包方</w:t>
      </w:r>
      <w:r>
        <w:rPr>
          <w:rFonts w:hAnsi="宋体"/>
          <w:bCs/>
          <w:kern w:val="0"/>
          <w:sz w:val="21"/>
          <w:szCs w:val="21"/>
        </w:rPr>
        <w:t>及其工作人员不得利用非法手段向</w:t>
      </w:r>
      <w:r>
        <w:rPr>
          <w:rFonts w:hint="eastAsia" w:hAnsi="宋体"/>
          <w:bCs/>
          <w:kern w:val="0"/>
          <w:sz w:val="21"/>
          <w:szCs w:val="21"/>
        </w:rPr>
        <w:t>承包方</w:t>
      </w:r>
      <w:r>
        <w:rPr>
          <w:rFonts w:hAnsi="宋体"/>
          <w:bCs/>
          <w:kern w:val="0"/>
          <w:sz w:val="21"/>
          <w:szCs w:val="21"/>
        </w:rPr>
        <w:t>工作人员打探有关涉及</w:t>
      </w:r>
      <w:r>
        <w:rPr>
          <w:rFonts w:hint="eastAsia" w:hAnsi="宋体"/>
          <w:bCs/>
          <w:kern w:val="0"/>
          <w:sz w:val="21"/>
          <w:szCs w:val="21"/>
        </w:rPr>
        <w:t>承包方</w:t>
      </w:r>
      <w:r>
        <w:rPr>
          <w:rFonts w:hAnsi="宋体"/>
          <w:bCs/>
          <w:kern w:val="0"/>
          <w:sz w:val="21"/>
          <w:szCs w:val="21"/>
        </w:rPr>
        <w:t>的商业秘密、业务渠道等。</w:t>
      </w:r>
    </w:p>
    <w:p w14:paraId="0982A278">
      <w:pPr>
        <w:widowControl/>
        <w:adjustRightInd w:val="0"/>
        <w:snapToGrid w:val="0"/>
        <w:spacing w:line="360" w:lineRule="auto"/>
        <w:ind w:right="420" w:firstLine="405"/>
        <w:rPr>
          <w:rFonts w:hAnsi="宋体"/>
          <w:bCs/>
          <w:kern w:val="0"/>
          <w:sz w:val="21"/>
          <w:szCs w:val="21"/>
        </w:rPr>
      </w:pPr>
      <w:r>
        <w:rPr>
          <w:rFonts w:hAnsi="宋体"/>
          <w:bCs/>
          <w:kern w:val="0"/>
          <w:sz w:val="21"/>
          <w:szCs w:val="21"/>
        </w:rPr>
        <w:t>7.</w:t>
      </w:r>
      <w:r>
        <w:rPr>
          <w:rFonts w:hint="eastAsia" w:hAnsi="宋体"/>
          <w:bCs/>
          <w:kern w:val="0"/>
          <w:sz w:val="21"/>
          <w:szCs w:val="21"/>
        </w:rPr>
        <w:t>分包方</w:t>
      </w:r>
      <w:r>
        <w:rPr>
          <w:rFonts w:hAnsi="宋体"/>
          <w:bCs/>
          <w:kern w:val="0"/>
          <w:sz w:val="21"/>
          <w:szCs w:val="21"/>
        </w:rPr>
        <w:t>及其工作人员与</w:t>
      </w:r>
      <w:r>
        <w:rPr>
          <w:rFonts w:hint="eastAsia" w:hAnsi="宋体"/>
          <w:bCs/>
          <w:kern w:val="0"/>
          <w:sz w:val="21"/>
          <w:szCs w:val="21"/>
        </w:rPr>
        <w:t>承包方</w:t>
      </w:r>
      <w:r>
        <w:rPr>
          <w:rFonts w:hAnsi="宋体"/>
          <w:bCs/>
          <w:kern w:val="0"/>
          <w:sz w:val="21"/>
          <w:szCs w:val="21"/>
        </w:rPr>
        <w:t>发生业务往来过程中，不得有弄虚作假、以次充好、虚结虚算等违反诚信原则的行为。</w:t>
      </w:r>
    </w:p>
    <w:p w14:paraId="1A6E81AE">
      <w:pPr>
        <w:widowControl/>
        <w:adjustRightInd w:val="0"/>
        <w:snapToGrid w:val="0"/>
        <w:spacing w:line="360" w:lineRule="auto"/>
        <w:ind w:right="420" w:firstLine="405"/>
        <w:rPr>
          <w:rFonts w:hAnsi="宋体"/>
          <w:bCs/>
          <w:kern w:val="0"/>
          <w:sz w:val="21"/>
          <w:szCs w:val="21"/>
        </w:rPr>
      </w:pPr>
      <w:r>
        <w:rPr>
          <w:rFonts w:hAnsi="宋体"/>
          <w:bCs/>
          <w:kern w:val="0"/>
          <w:sz w:val="21"/>
          <w:szCs w:val="21"/>
        </w:rPr>
        <w:t>8.其它违反廉洁规定的行为。</w:t>
      </w:r>
    </w:p>
    <w:p w14:paraId="39257249">
      <w:pPr>
        <w:widowControl/>
        <w:adjustRightInd w:val="0"/>
        <w:snapToGrid w:val="0"/>
        <w:spacing w:line="360" w:lineRule="auto"/>
        <w:ind w:right="420" w:firstLine="405"/>
        <w:rPr>
          <w:rFonts w:hAnsi="宋体"/>
          <w:b w:val="0"/>
          <w:bCs/>
          <w:kern w:val="0"/>
          <w:sz w:val="21"/>
          <w:szCs w:val="21"/>
        </w:rPr>
      </w:pPr>
      <w:r>
        <w:rPr>
          <w:rFonts w:hAnsi="宋体"/>
          <w:b/>
          <w:kern w:val="0"/>
          <w:sz w:val="21"/>
          <w:szCs w:val="21"/>
          <w:highlight w:val="none"/>
        </w:rPr>
        <w:t>第四条</w:t>
      </w:r>
      <w:r>
        <w:rPr>
          <w:rFonts w:hAnsi="宋体"/>
          <w:b w:val="0"/>
          <w:bCs/>
          <w:kern w:val="0"/>
          <w:sz w:val="21"/>
          <w:szCs w:val="21"/>
        </w:rPr>
        <w:t xml:space="preserve">  </w:t>
      </w:r>
      <w:r>
        <w:rPr>
          <w:rFonts w:hint="eastAsia" w:hAnsi="宋体"/>
          <w:b w:val="0"/>
          <w:bCs/>
          <w:kern w:val="0"/>
          <w:sz w:val="21"/>
          <w:szCs w:val="21"/>
        </w:rPr>
        <w:t>承包方</w:t>
      </w:r>
      <w:r>
        <w:rPr>
          <w:rFonts w:hAnsi="宋体"/>
          <w:b w:val="0"/>
          <w:bCs/>
          <w:kern w:val="0"/>
          <w:sz w:val="21"/>
          <w:szCs w:val="21"/>
        </w:rPr>
        <w:t>工作人员有违反本协议行为的，</w:t>
      </w:r>
      <w:r>
        <w:rPr>
          <w:rFonts w:hint="eastAsia" w:hAnsi="宋体"/>
          <w:b w:val="0"/>
          <w:bCs/>
          <w:kern w:val="0"/>
          <w:sz w:val="21"/>
          <w:szCs w:val="21"/>
        </w:rPr>
        <w:t>承包方</w:t>
      </w:r>
      <w:r>
        <w:rPr>
          <w:rFonts w:hAnsi="宋体"/>
          <w:b w:val="0"/>
          <w:bCs/>
          <w:kern w:val="0"/>
          <w:sz w:val="21"/>
          <w:szCs w:val="21"/>
        </w:rPr>
        <w:t>应按照</w:t>
      </w:r>
      <w:r>
        <w:rPr>
          <w:rFonts w:hint="eastAsia" w:hAnsi="宋体"/>
          <w:b w:val="0"/>
          <w:bCs/>
          <w:kern w:val="0"/>
          <w:sz w:val="21"/>
          <w:szCs w:val="21"/>
          <w:lang w:val="en-US" w:eastAsia="zh-CN"/>
        </w:rPr>
        <w:t>有关法律法规、规章及企业规章制度对该工作人员进行组织处理、处分；如该工作人员</w:t>
      </w:r>
      <w:r>
        <w:rPr>
          <w:rFonts w:hAnsi="宋体"/>
          <w:b w:val="0"/>
          <w:bCs/>
          <w:kern w:val="0"/>
          <w:sz w:val="21"/>
          <w:szCs w:val="21"/>
        </w:rPr>
        <w:t>涉嫌犯罪的，移交</w:t>
      </w:r>
      <w:r>
        <w:rPr>
          <w:rFonts w:hint="eastAsia" w:hAnsi="宋体"/>
          <w:b w:val="0"/>
          <w:bCs/>
          <w:kern w:val="0"/>
          <w:sz w:val="21"/>
          <w:szCs w:val="21"/>
          <w:lang w:val="en-US" w:eastAsia="zh-CN"/>
        </w:rPr>
        <w:t>国家监察机关或</w:t>
      </w:r>
      <w:r>
        <w:rPr>
          <w:rFonts w:hAnsi="宋体"/>
          <w:b w:val="0"/>
          <w:bCs/>
          <w:kern w:val="0"/>
          <w:sz w:val="21"/>
          <w:szCs w:val="21"/>
        </w:rPr>
        <w:t>司法机关</w:t>
      </w:r>
      <w:r>
        <w:rPr>
          <w:rFonts w:hint="eastAsia" w:hAnsi="宋体"/>
          <w:b w:val="0"/>
          <w:bCs/>
          <w:kern w:val="0"/>
          <w:sz w:val="21"/>
          <w:szCs w:val="21"/>
          <w:lang w:val="en-US" w:eastAsia="zh-CN"/>
        </w:rPr>
        <w:t>查处</w:t>
      </w:r>
      <w:r>
        <w:rPr>
          <w:rFonts w:hAnsi="宋体"/>
          <w:b w:val="0"/>
          <w:bCs/>
          <w:kern w:val="0"/>
          <w:sz w:val="21"/>
          <w:szCs w:val="21"/>
        </w:rPr>
        <w:t>。</w:t>
      </w:r>
    </w:p>
    <w:p w14:paraId="75AEDF7C">
      <w:pPr>
        <w:keepNext w:val="0"/>
        <w:keepLines w:val="0"/>
        <w:pageBreakBefore w:val="0"/>
        <w:widowControl/>
        <w:kinsoku/>
        <w:wordWrap/>
        <w:overflowPunct/>
        <w:topLinePunct w:val="0"/>
        <w:bidi w:val="0"/>
        <w:adjustRightInd w:val="0"/>
        <w:snapToGrid w:val="0"/>
        <w:spacing w:line="400" w:lineRule="exact"/>
        <w:ind w:right="420" w:firstLine="405"/>
        <w:rPr>
          <w:rFonts w:hAnsi="宋体"/>
          <w:b/>
          <w:kern w:val="0"/>
          <w:sz w:val="21"/>
          <w:szCs w:val="21"/>
          <w:highlight w:val="none"/>
        </w:rPr>
      </w:pPr>
      <w:r>
        <w:rPr>
          <w:rFonts w:hAnsi="宋体"/>
          <w:b/>
          <w:kern w:val="0"/>
          <w:sz w:val="21"/>
          <w:szCs w:val="21"/>
          <w:highlight w:val="none"/>
        </w:rPr>
        <w:t>第五条</w:t>
      </w:r>
      <w:r>
        <w:rPr>
          <w:rFonts w:hint="eastAsia" w:hAnsi="宋体"/>
          <w:b/>
          <w:kern w:val="0"/>
          <w:sz w:val="21"/>
          <w:szCs w:val="21"/>
          <w:highlight w:val="none"/>
          <w:lang w:val="en-US" w:eastAsia="zh-CN"/>
        </w:rPr>
        <w:t xml:space="preserve">  监督与举报</w:t>
      </w:r>
      <w:r>
        <w:rPr>
          <w:rFonts w:hAnsi="宋体"/>
          <w:b/>
          <w:kern w:val="0"/>
          <w:sz w:val="21"/>
          <w:szCs w:val="21"/>
          <w:highlight w:val="none"/>
        </w:rPr>
        <w:t xml:space="preserve">  </w:t>
      </w:r>
    </w:p>
    <w:p w14:paraId="5977C91E">
      <w:pPr>
        <w:keepNext w:val="0"/>
        <w:keepLines w:val="0"/>
        <w:pageBreakBefore w:val="0"/>
        <w:widowControl/>
        <w:kinsoku/>
        <w:wordWrap/>
        <w:overflowPunct/>
        <w:topLinePunct w:val="0"/>
        <w:bidi w:val="0"/>
        <w:adjustRightInd w:val="0"/>
        <w:snapToGrid w:val="0"/>
        <w:spacing w:line="400" w:lineRule="exact"/>
        <w:ind w:right="420" w:firstLine="405"/>
        <w:rPr>
          <w:rFonts w:hint="eastAsia" w:hAnsi="宋体"/>
          <w:bCs/>
          <w:kern w:val="0"/>
          <w:sz w:val="21"/>
          <w:szCs w:val="21"/>
          <w:lang w:val="en-US" w:eastAsia="zh-CN"/>
        </w:rPr>
      </w:pPr>
      <w:r>
        <w:rPr>
          <w:rFonts w:hint="eastAsia" w:hAnsi="宋体"/>
          <w:bCs/>
          <w:kern w:val="0"/>
          <w:sz w:val="21"/>
          <w:szCs w:val="21"/>
          <w:lang w:val="en-US" w:eastAsia="zh-CN"/>
        </w:rPr>
        <w:t>双方均有权对对方在业务往来中的廉洁情况进行监督，并鼓励员工对发现的违反廉洁规定的行为进行举报。</w:t>
      </w:r>
    </w:p>
    <w:p w14:paraId="3C53A1DA">
      <w:pPr>
        <w:pStyle w:val="13"/>
        <w:keepNext w:val="0"/>
        <w:keepLines w:val="0"/>
        <w:pageBreakBefore w:val="0"/>
        <w:widowControl w:val="0"/>
        <w:kinsoku/>
        <w:wordWrap/>
        <w:overflowPunct/>
        <w:topLinePunct w:val="0"/>
        <w:bidi w:val="0"/>
        <w:snapToGrid/>
        <w:spacing w:line="400" w:lineRule="exact"/>
        <w:textAlignment w:val="auto"/>
        <w:rPr>
          <w:rFonts w:hint="eastAsia"/>
          <w:lang w:val="en-US" w:eastAsia="zh-CN"/>
        </w:rPr>
      </w:pPr>
      <w:r>
        <w:rPr>
          <w:rFonts w:hint="eastAsia"/>
          <w:lang w:val="en-US" w:eastAsia="zh-CN"/>
        </w:rPr>
        <w:t>举报渠道：</w:t>
      </w:r>
    </w:p>
    <w:p w14:paraId="2B5BFA91">
      <w:pPr>
        <w:pStyle w:val="133"/>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Times New Roman" w:hAnsi="宋体" w:eastAsia="宋体" w:cs="Times New Roman"/>
          <w:bCs/>
          <w:color w:val="auto"/>
          <w:kern w:val="0"/>
          <w:sz w:val="21"/>
          <w:szCs w:val="21"/>
          <w:highlight w:val="none"/>
          <w:lang w:val="en-US" w:eastAsia="zh-CN" w:bidi="ar-SA"/>
        </w:rPr>
      </w:pPr>
      <w:r>
        <w:rPr>
          <w:rFonts w:hint="eastAsia" w:ascii="Times New Roman" w:hAnsi="宋体" w:eastAsia="宋体" w:cs="Times New Roman"/>
          <w:bCs/>
          <w:color w:val="auto"/>
          <w:kern w:val="0"/>
          <w:sz w:val="21"/>
          <w:szCs w:val="21"/>
          <w:lang w:val="en-US" w:eastAsia="zh-CN" w:bidi="ar-SA"/>
        </w:rPr>
        <w:t>承包方设立举报电话： 0537-3265150 ，举报邮箱：jiwei6899@126.com，接收分包方</w:t>
      </w:r>
      <w:r>
        <w:rPr>
          <w:rFonts w:hint="eastAsia" w:ascii="Times New Roman" w:hAnsi="宋体" w:eastAsia="宋体" w:cs="Times New Roman"/>
          <w:bCs/>
          <w:color w:val="auto"/>
          <w:kern w:val="0"/>
          <w:sz w:val="21"/>
          <w:szCs w:val="21"/>
          <w:highlight w:val="none"/>
          <w:lang w:val="en-US" w:eastAsia="zh-CN" w:bidi="ar-SA"/>
        </w:rPr>
        <w:t>及社会各界对承包方员工违反廉洁规定行为的举报。</w:t>
      </w:r>
    </w:p>
    <w:p w14:paraId="5EDD9B98">
      <w:pPr>
        <w:pStyle w:val="133"/>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Times New Roman" w:hAnsi="宋体" w:eastAsia="宋体" w:cs="Times New Roman"/>
          <w:bCs/>
          <w:color w:val="auto"/>
          <w:kern w:val="0"/>
          <w:sz w:val="21"/>
          <w:szCs w:val="21"/>
          <w:highlight w:val="none"/>
          <w:lang w:val="en-US" w:eastAsia="zh-CN" w:bidi="ar-SA"/>
        </w:rPr>
      </w:pPr>
      <w:r>
        <w:rPr>
          <w:rFonts w:hint="eastAsia" w:ascii="Times New Roman" w:hAnsi="宋体" w:eastAsia="宋体" w:cs="Times New Roman"/>
          <w:bCs/>
          <w:color w:val="auto"/>
          <w:kern w:val="0"/>
          <w:sz w:val="21"/>
          <w:szCs w:val="21"/>
          <w:highlight w:val="none"/>
          <w:lang w:val="en-US" w:eastAsia="zh-CN" w:bidi="ar-SA"/>
        </w:rPr>
        <w:t>分包方设立举报电话：</w:t>
      </w:r>
      <w:r>
        <w:rPr>
          <w:rFonts w:hint="eastAsia" w:ascii="Times New Roman" w:hAnsi="宋体" w:eastAsia="宋体" w:cs="Times New Roman"/>
          <w:bCs/>
          <w:color w:val="auto"/>
          <w:kern w:val="0"/>
          <w:sz w:val="21"/>
          <w:szCs w:val="21"/>
          <w:highlight w:val="none"/>
          <w:u w:val="single"/>
          <w:lang w:val="en-US" w:eastAsia="zh-CN" w:bidi="ar-SA"/>
        </w:rPr>
        <w:t xml:space="preserve">              </w:t>
      </w:r>
      <w:r>
        <w:rPr>
          <w:rFonts w:hint="eastAsia" w:ascii="Times New Roman" w:hAnsi="宋体" w:eastAsia="宋体" w:cs="Times New Roman"/>
          <w:bCs/>
          <w:color w:val="auto"/>
          <w:kern w:val="0"/>
          <w:sz w:val="21"/>
          <w:szCs w:val="21"/>
          <w:highlight w:val="none"/>
          <w:lang w:val="en-US" w:eastAsia="zh-CN" w:bidi="ar-SA"/>
        </w:rPr>
        <w:t>，举报邮箱：</w:t>
      </w:r>
      <w:r>
        <w:rPr>
          <w:rFonts w:hint="eastAsia" w:ascii="Times New Roman" w:hAnsi="宋体" w:eastAsia="宋体" w:cs="Times New Roman"/>
          <w:bCs/>
          <w:color w:val="auto"/>
          <w:kern w:val="0"/>
          <w:sz w:val="21"/>
          <w:szCs w:val="21"/>
          <w:highlight w:val="none"/>
          <w:u w:val="single"/>
          <w:lang w:val="en-US" w:eastAsia="zh-CN" w:bidi="ar-SA"/>
        </w:rPr>
        <w:t xml:space="preserve">                 </w:t>
      </w:r>
      <w:r>
        <w:rPr>
          <w:rFonts w:hint="eastAsia" w:ascii="Times New Roman" w:hAnsi="宋体" w:eastAsia="宋体" w:cs="Times New Roman"/>
          <w:bCs/>
          <w:color w:val="auto"/>
          <w:kern w:val="0"/>
          <w:sz w:val="21"/>
          <w:szCs w:val="21"/>
          <w:highlight w:val="none"/>
          <w:lang w:val="en-US" w:eastAsia="zh-CN" w:bidi="ar-SA"/>
        </w:rPr>
        <w:t xml:space="preserve"> ，接收承包方及社会各界对承包方员工违反廉洁规定行为的举报。</w:t>
      </w:r>
    </w:p>
    <w:p w14:paraId="40588F7B">
      <w:pPr>
        <w:keepNext w:val="0"/>
        <w:keepLines w:val="0"/>
        <w:pageBreakBefore w:val="0"/>
        <w:widowControl/>
        <w:kinsoku/>
        <w:wordWrap/>
        <w:overflowPunct/>
        <w:topLinePunct w:val="0"/>
        <w:bidi w:val="0"/>
        <w:adjustRightInd w:val="0"/>
        <w:snapToGrid w:val="0"/>
        <w:spacing w:line="400" w:lineRule="exact"/>
        <w:ind w:right="420" w:firstLine="405"/>
        <w:rPr>
          <w:rFonts w:hint="default" w:hAnsi="宋体"/>
          <w:b w:val="0"/>
          <w:bCs/>
          <w:kern w:val="0"/>
          <w:sz w:val="21"/>
          <w:szCs w:val="21"/>
          <w:highlight w:val="none"/>
          <w:lang w:val="en-US" w:eastAsia="zh-CN"/>
        </w:rPr>
      </w:pPr>
      <w:r>
        <w:rPr>
          <w:rFonts w:hint="eastAsia" w:hAnsi="宋体"/>
          <w:b w:val="0"/>
          <w:bCs/>
          <w:kern w:val="0"/>
          <w:sz w:val="21"/>
          <w:szCs w:val="21"/>
          <w:highlight w:val="none"/>
          <w:lang w:val="en-US" w:eastAsia="zh-CN"/>
        </w:rPr>
        <w:t xml:space="preserve">举报处理： </w:t>
      </w:r>
    </w:p>
    <w:p w14:paraId="4B2D643A">
      <w:pPr>
        <w:pStyle w:val="13"/>
        <w:keepNext w:val="0"/>
        <w:keepLines w:val="0"/>
        <w:pageBreakBefore w:val="0"/>
        <w:widowControl w:val="0"/>
        <w:kinsoku/>
        <w:wordWrap/>
        <w:overflowPunct/>
        <w:topLinePunct w:val="0"/>
        <w:bidi w:val="0"/>
        <w:snapToGrid/>
        <w:spacing w:line="400" w:lineRule="exact"/>
        <w:textAlignment w:val="auto"/>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接到举报后，双方应对举报内容进行调查或核实。如确有违反廉洁规定的行为，应依据本单位的相关规定对违规人员进行严肃处理，并及时将处理结果告知对方。</w:t>
      </w:r>
    </w:p>
    <w:p w14:paraId="4F873DDD">
      <w:pPr>
        <w:pStyle w:val="133"/>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Times New Roman" w:hAnsi="宋体" w:eastAsia="宋体" w:cs="Times New Roman"/>
          <w:b w:val="0"/>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对举报人的信息，双方应严格保密，严谨对举报人进行打击报复。如发现有打击报复举</w:t>
      </w:r>
      <w:r>
        <w:rPr>
          <w:rFonts w:hint="eastAsia" w:ascii="Times New Roman" w:hAnsi="宋体" w:eastAsia="宋体" w:cs="Times New Roman"/>
          <w:b w:val="0"/>
          <w:bCs/>
          <w:color w:val="auto"/>
          <w:kern w:val="0"/>
          <w:sz w:val="21"/>
          <w:szCs w:val="21"/>
          <w:lang w:val="en-US" w:eastAsia="zh-CN" w:bidi="ar-SA"/>
        </w:rPr>
        <w:t>报人行为的，将依法追究相关人员的法律责任。</w:t>
      </w:r>
    </w:p>
    <w:p w14:paraId="1BD391DD">
      <w:pPr>
        <w:keepNext w:val="0"/>
        <w:keepLines w:val="0"/>
        <w:pageBreakBefore w:val="0"/>
        <w:widowControl/>
        <w:numPr>
          <w:ilvl w:val="0"/>
          <w:numId w:val="0"/>
        </w:numPr>
        <w:kinsoku/>
        <w:wordWrap/>
        <w:overflowPunct/>
        <w:topLinePunct w:val="0"/>
        <w:bidi w:val="0"/>
        <w:adjustRightInd w:val="0"/>
        <w:snapToGrid w:val="0"/>
        <w:spacing w:line="400" w:lineRule="exact"/>
        <w:ind w:right="420" w:rightChars="0" w:firstLine="422" w:firstLineChars="200"/>
        <w:rPr>
          <w:rFonts w:hint="eastAsia" w:hAnsi="宋体"/>
          <w:b w:val="0"/>
          <w:bCs/>
          <w:kern w:val="0"/>
          <w:sz w:val="21"/>
          <w:szCs w:val="21"/>
          <w:lang w:val="en-US" w:eastAsia="zh-CN"/>
        </w:rPr>
      </w:pPr>
      <w:r>
        <w:rPr>
          <w:rFonts w:hint="eastAsia" w:hAnsi="宋体"/>
          <w:b/>
          <w:kern w:val="0"/>
          <w:sz w:val="21"/>
          <w:szCs w:val="21"/>
          <w:highlight w:val="none"/>
          <w:lang w:val="en-US" w:eastAsia="zh-CN"/>
        </w:rPr>
        <w:t>第六条</w:t>
      </w:r>
      <w:r>
        <w:rPr>
          <w:rFonts w:hint="eastAsia" w:hAnsi="宋体"/>
          <w:b w:val="0"/>
          <w:bCs/>
          <w:kern w:val="0"/>
          <w:sz w:val="21"/>
          <w:szCs w:val="21"/>
          <w:lang w:val="en-US" w:eastAsia="zh-CN"/>
        </w:rPr>
        <w:t xml:space="preserve">  </w:t>
      </w:r>
      <w:r>
        <w:rPr>
          <w:rFonts w:hint="eastAsia" w:hAnsi="宋体"/>
          <w:b w:val="0"/>
          <w:bCs/>
          <w:kern w:val="0"/>
          <w:sz w:val="21"/>
          <w:szCs w:val="21"/>
        </w:rPr>
        <w:t>分包方</w:t>
      </w:r>
      <w:r>
        <w:rPr>
          <w:rFonts w:hAnsi="宋体"/>
          <w:b w:val="0"/>
          <w:bCs/>
          <w:kern w:val="0"/>
          <w:sz w:val="21"/>
          <w:szCs w:val="21"/>
        </w:rPr>
        <w:t>及其工作人员有违反本协议行为的，</w:t>
      </w:r>
      <w:r>
        <w:rPr>
          <w:rFonts w:hint="eastAsia" w:hAnsi="宋体"/>
          <w:b w:val="0"/>
          <w:bCs/>
          <w:kern w:val="0"/>
          <w:sz w:val="21"/>
          <w:szCs w:val="21"/>
          <w:lang w:val="en-US" w:eastAsia="zh-CN"/>
        </w:rPr>
        <w:t>视其情节严重性按照如下条款执行：</w:t>
      </w:r>
    </w:p>
    <w:p w14:paraId="47F737EE">
      <w:pPr>
        <w:keepNext w:val="0"/>
        <w:keepLines w:val="0"/>
        <w:pageBreakBefore w:val="0"/>
        <w:widowControl/>
        <w:kinsoku/>
        <w:wordWrap/>
        <w:overflowPunct/>
        <w:topLinePunct w:val="0"/>
        <w:bidi w:val="0"/>
        <w:adjustRightInd w:val="0"/>
        <w:snapToGrid w:val="0"/>
        <w:spacing w:line="400" w:lineRule="exact"/>
        <w:ind w:right="420" w:firstLine="405"/>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1.情节轻微的，甲方有权要求分包方限期整改。</w:t>
      </w:r>
    </w:p>
    <w:p w14:paraId="7434240A">
      <w:pPr>
        <w:keepNext w:val="0"/>
        <w:keepLines w:val="0"/>
        <w:pageBreakBefore w:val="0"/>
        <w:widowControl/>
        <w:kinsoku/>
        <w:wordWrap/>
        <w:overflowPunct/>
        <w:topLinePunct w:val="0"/>
        <w:bidi w:val="0"/>
        <w:adjustRightInd w:val="0"/>
        <w:snapToGrid w:val="0"/>
        <w:spacing w:line="400" w:lineRule="exact"/>
        <w:ind w:right="420" w:firstLine="405"/>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2.情节严重的，承包方有权要求分包方支付合同金额20%的违约金，违约金不足以弥补承包方损失的，甲方有权要求分包方承担赔偿责任，直至承包方损失全部得到弥补。同时，承包方有权解除、终止尚未履行完毕的所有合同及订单并将分包方列入供应商黑名单，分包方因甲方解除合同、订单产生的损失由分包方自行承担。本条所述情节严重的包括但不限于以下情形：</w:t>
      </w:r>
    </w:p>
    <w:p w14:paraId="481D0229">
      <w:pPr>
        <w:pStyle w:val="13"/>
        <w:keepNext w:val="0"/>
        <w:keepLines w:val="0"/>
        <w:pageBreakBefore w:val="0"/>
        <w:kinsoku/>
        <w:wordWrap/>
        <w:overflowPunct/>
        <w:topLinePunct w:val="0"/>
        <w:bidi w:val="0"/>
        <w:spacing w:line="400" w:lineRule="exact"/>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（1）导致承包方或其工作人员受到组织处理、处分或构成违法犯罪的；</w:t>
      </w:r>
    </w:p>
    <w:p w14:paraId="4B6714EA">
      <w:pPr>
        <w:pStyle w:val="133"/>
        <w:keepNext w:val="0"/>
        <w:keepLines w:val="0"/>
        <w:pageBreakBefore w:val="0"/>
        <w:kinsoku/>
        <w:wordWrap/>
        <w:overflowPunct/>
        <w:topLinePunct w:val="0"/>
        <w:bidi w:val="0"/>
        <w:spacing w:line="400" w:lineRule="exact"/>
        <w:ind w:firstLine="420" w:firstLineChars="200"/>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（2）给承包方造成重大社会影响的，如省级以上媒体发布承包方负面报道；相关网络信息实际被点击、浏览次数达到两千五百次以上，或者被转发次数达到二百五十次以上；</w:t>
      </w:r>
    </w:p>
    <w:p w14:paraId="583D9E6D">
      <w:pPr>
        <w:pStyle w:val="133"/>
        <w:keepNext w:val="0"/>
        <w:keepLines w:val="0"/>
        <w:pageBreakBefore w:val="0"/>
        <w:kinsoku/>
        <w:wordWrap/>
        <w:overflowPunct/>
        <w:topLinePunct w:val="0"/>
        <w:bidi w:val="0"/>
        <w:spacing w:line="400" w:lineRule="exact"/>
        <w:ind w:firstLine="420" w:firstLineChars="200"/>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（3）给承包方或所属企业造成重大经济损失达到100万以上的。</w:t>
      </w:r>
    </w:p>
    <w:p w14:paraId="3303EA9B">
      <w:pPr>
        <w:pStyle w:val="133"/>
        <w:keepNext w:val="0"/>
        <w:keepLines w:val="0"/>
        <w:pageBreakBefore w:val="0"/>
        <w:kinsoku/>
        <w:wordWrap/>
        <w:overflowPunct/>
        <w:topLinePunct w:val="0"/>
        <w:bidi w:val="0"/>
        <w:spacing w:line="400" w:lineRule="exact"/>
        <w:ind w:firstLine="420" w:firstLineChars="200"/>
        <w:rPr>
          <w:rFonts w:hint="eastAsia" w:ascii="Times New Roman" w:hAnsi="宋体" w:eastAsia="宋体" w:cs="Times New Roman"/>
          <w:bCs/>
          <w:color w:val="auto"/>
          <w:kern w:val="0"/>
          <w:sz w:val="21"/>
          <w:szCs w:val="21"/>
          <w:lang w:val="en-US" w:eastAsia="zh-CN" w:bidi="ar-SA"/>
        </w:rPr>
      </w:pPr>
      <w:r>
        <w:rPr>
          <w:rFonts w:hint="eastAsia" w:ascii="Times New Roman" w:hAnsi="宋体" w:eastAsia="宋体" w:cs="Times New Roman"/>
          <w:bCs/>
          <w:color w:val="auto"/>
          <w:kern w:val="0"/>
          <w:sz w:val="21"/>
          <w:szCs w:val="21"/>
          <w:lang w:val="en-US" w:eastAsia="zh-CN" w:bidi="ar-SA"/>
        </w:rPr>
        <w:t>本条所述违约金、损失赔偿金承包方有权从给分包方的应付款中扣除，不足部分由分包方在接到承包方书面通知之日起7个自然日内一次性支付给承包方。</w:t>
      </w:r>
    </w:p>
    <w:p w14:paraId="21E15C48">
      <w:pPr>
        <w:keepNext w:val="0"/>
        <w:keepLines w:val="0"/>
        <w:pageBreakBefore w:val="0"/>
        <w:widowControl/>
        <w:numPr>
          <w:ilvl w:val="0"/>
          <w:numId w:val="7"/>
        </w:numPr>
        <w:kinsoku/>
        <w:wordWrap/>
        <w:overflowPunct/>
        <w:topLinePunct w:val="0"/>
        <w:bidi w:val="0"/>
        <w:adjustRightInd w:val="0"/>
        <w:snapToGrid w:val="0"/>
        <w:spacing w:line="400" w:lineRule="exact"/>
        <w:ind w:right="420" w:firstLine="405"/>
        <w:rPr>
          <w:rFonts w:hAnsi="宋体"/>
          <w:b/>
          <w:kern w:val="0"/>
          <w:sz w:val="21"/>
          <w:szCs w:val="21"/>
        </w:rPr>
      </w:pPr>
      <w:r>
        <w:rPr>
          <w:rFonts w:hAnsi="宋体"/>
          <w:b/>
          <w:kern w:val="0"/>
          <w:sz w:val="21"/>
          <w:szCs w:val="21"/>
        </w:rPr>
        <w:t xml:space="preserve"> </w:t>
      </w:r>
      <w:r>
        <w:rPr>
          <w:rFonts w:hint="eastAsia" w:hAnsi="宋体"/>
          <w:b/>
          <w:kern w:val="0"/>
          <w:sz w:val="21"/>
          <w:szCs w:val="21"/>
          <w:lang w:val="en-US" w:eastAsia="zh-CN"/>
        </w:rPr>
        <w:t>其他</w:t>
      </w:r>
    </w:p>
    <w:p w14:paraId="111FED9C">
      <w:pPr>
        <w:keepNext w:val="0"/>
        <w:keepLines w:val="0"/>
        <w:pageBreakBefore w:val="0"/>
        <w:widowControl/>
        <w:numPr>
          <w:ilvl w:val="0"/>
          <w:numId w:val="0"/>
        </w:numPr>
        <w:kinsoku/>
        <w:wordWrap/>
        <w:overflowPunct/>
        <w:topLinePunct w:val="0"/>
        <w:bidi w:val="0"/>
        <w:adjustRightInd w:val="0"/>
        <w:snapToGrid w:val="0"/>
        <w:spacing w:line="400" w:lineRule="exact"/>
        <w:ind w:right="420" w:rightChars="0" w:firstLine="420" w:firstLineChars="200"/>
        <w:rPr>
          <w:rFonts w:hint="eastAsia" w:ascii="Times New Roman" w:hAnsi="宋体" w:eastAsia="宋体" w:cs="Times New Roman"/>
          <w:bCs/>
          <w:color w:val="000000"/>
          <w:kern w:val="0"/>
          <w:sz w:val="21"/>
          <w:szCs w:val="21"/>
          <w:lang w:val="en-US" w:eastAsia="zh-CN" w:bidi="ar-SA"/>
        </w:rPr>
      </w:pPr>
      <w:r>
        <w:rPr>
          <w:rFonts w:hint="eastAsia" w:ascii="Times New Roman" w:hAnsi="宋体" w:eastAsia="宋体" w:cs="Times New Roman"/>
          <w:bCs/>
          <w:color w:val="000000"/>
          <w:kern w:val="0"/>
          <w:sz w:val="21"/>
          <w:szCs w:val="21"/>
          <w:lang w:val="en-US" w:eastAsia="zh-CN" w:bidi="ar-SA"/>
        </w:rPr>
        <w:t>1.本协议作为双方签订的所有业务合同的组成部分，与业务合同具有同等法律效力。</w:t>
      </w:r>
    </w:p>
    <w:p w14:paraId="227749AC">
      <w:pPr>
        <w:keepNext w:val="0"/>
        <w:keepLines w:val="0"/>
        <w:pageBreakBefore w:val="0"/>
        <w:widowControl/>
        <w:kinsoku/>
        <w:wordWrap/>
        <w:overflowPunct/>
        <w:topLinePunct w:val="0"/>
        <w:bidi w:val="0"/>
        <w:adjustRightInd w:val="0"/>
        <w:snapToGrid w:val="0"/>
        <w:spacing w:line="400" w:lineRule="exact"/>
        <w:ind w:right="420" w:firstLine="405"/>
        <w:rPr>
          <w:rFonts w:hint="default" w:ascii="Times New Roman" w:hAnsi="宋体" w:eastAsia="宋体" w:cs="Times New Roman"/>
          <w:bCs/>
          <w:color w:val="000000"/>
          <w:kern w:val="0"/>
          <w:sz w:val="21"/>
          <w:szCs w:val="21"/>
          <w:lang w:val="en-US" w:eastAsia="zh-CN" w:bidi="ar-SA"/>
        </w:rPr>
      </w:pPr>
      <w:r>
        <w:rPr>
          <w:rFonts w:hint="eastAsia" w:ascii="Times New Roman" w:hAnsi="宋体" w:eastAsia="宋体" w:cs="Times New Roman"/>
          <w:bCs/>
          <w:color w:val="000000"/>
          <w:kern w:val="0"/>
          <w:sz w:val="21"/>
          <w:szCs w:val="21"/>
          <w:lang w:val="en-US" w:eastAsia="zh-CN" w:bidi="ar-SA"/>
        </w:rPr>
        <w:t>2.</w:t>
      </w:r>
      <w:r>
        <w:rPr>
          <w:rFonts w:hint="eastAsia" w:hAnsi="宋体" w:cs="Times New Roman"/>
          <w:bCs/>
          <w:color w:val="000000"/>
          <w:kern w:val="0"/>
          <w:sz w:val="21"/>
          <w:szCs w:val="21"/>
          <w:lang w:val="en-US" w:eastAsia="zh-CN" w:bidi="ar-SA"/>
        </w:rPr>
        <w:t>本协议分包方为一个单位或组织的，为单一“分包方”；本协议分包方为两个或两个以上单位或组织的，合称“分包方”，任一分包方对另外其他分包方的违约行为承担连带赔偿责任。</w:t>
      </w:r>
    </w:p>
    <w:p w14:paraId="21CFAD5E">
      <w:pPr>
        <w:keepNext w:val="0"/>
        <w:keepLines w:val="0"/>
        <w:pageBreakBefore w:val="0"/>
        <w:widowControl/>
        <w:kinsoku/>
        <w:wordWrap/>
        <w:overflowPunct/>
        <w:topLinePunct w:val="0"/>
        <w:autoSpaceDE/>
        <w:autoSpaceDN/>
        <w:bidi w:val="0"/>
        <w:adjustRightInd w:val="0"/>
        <w:snapToGrid w:val="0"/>
        <w:spacing w:line="400" w:lineRule="exact"/>
        <w:ind w:right="420" w:firstLine="405"/>
        <w:rPr>
          <w:rFonts w:hint="eastAsia" w:hAnsi="宋体"/>
          <w:bCs/>
          <w:kern w:val="0"/>
          <w:sz w:val="21"/>
          <w:szCs w:val="21"/>
          <w:lang w:val="en-US" w:eastAsia="zh-CN"/>
        </w:rPr>
      </w:pPr>
      <w:r>
        <w:rPr>
          <w:rFonts w:hint="eastAsia" w:hAnsi="宋体"/>
          <w:bCs/>
          <w:kern w:val="0"/>
          <w:sz w:val="21"/>
          <w:szCs w:val="21"/>
          <w:lang w:val="en-US" w:eastAsia="zh-CN"/>
        </w:rPr>
        <w:t>3.本协议所属“合同金额”指承包方已付及应付未付的合同价款总和，包括：（1）供需标的明确的采购合同的合同总额；（2）长期供货合同项下自首笔订单交易起至出现本协议第五条所述情节严重情形之日止（以承包方作出处理决定或正式通知之日，国家审计机构出具审计报告之日，以及公检法、国家纪检监察等机关立案通知之日为标志），双方之间已发生的所有订单交易总额。</w:t>
      </w:r>
    </w:p>
    <w:p w14:paraId="3C16E357">
      <w:pPr>
        <w:pStyle w:val="13"/>
        <w:keepNext w:val="0"/>
        <w:keepLines w:val="0"/>
        <w:pageBreakBefore w:val="0"/>
        <w:kinsoku/>
        <w:wordWrap/>
        <w:overflowPunct/>
        <w:topLinePunct w:val="0"/>
        <w:autoSpaceDE/>
        <w:autoSpaceDN/>
        <w:bidi w:val="0"/>
        <w:spacing w:line="400" w:lineRule="exact"/>
        <w:rPr>
          <w:rFonts w:hint="default"/>
          <w:lang w:val="en-US" w:eastAsia="zh-CN"/>
        </w:rPr>
      </w:pPr>
      <w:r>
        <w:rPr>
          <w:rFonts w:hint="eastAsia" w:hAnsi="宋体"/>
          <w:bCs/>
          <w:kern w:val="0"/>
          <w:sz w:val="21"/>
          <w:szCs w:val="21"/>
          <w:lang w:val="en-US" w:eastAsia="zh-CN"/>
        </w:rPr>
        <w:t>4.本协议自双方法定代表或其授权代表签署并加盖合同章或公章后生效，有效期与业务合同有效期一致，但有效期内发生的违约和违法违规违纪行为在有效期后发现的，仍适用本协议。</w:t>
      </w:r>
    </w:p>
    <w:p w14:paraId="13055C13">
      <w:pPr>
        <w:keepNext w:val="0"/>
        <w:keepLines w:val="0"/>
        <w:pageBreakBefore w:val="0"/>
        <w:widowControl/>
        <w:kinsoku/>
        <w:wordWrap/>
        <w:overflowPunct/>
        <w:topLinePunct w:val="0"/>
        <w:autoSpaceDE/>
        <w:autoSpaceDN/>
        <w:bidi w:val="0"/>
        <w:adjustRightInd w:val="0"/>
        <w:snapToGrid w:val="0"/>
        <w:spacing w:line="400" w:lineRule="exact"/>
        <w:ind w:right="420" w:firstLine="405"/>
        <w:textAlignment w:val="baseline"/>
        <w:rPr>
          <w:rFonts w:hint="eastAsia" w:hAnsi="宋体"/>
          <w:bCs/>
          <w:kern w:val="0"/>
          <w:sz w:val="21"/>
          <w:szCs w:val="21"/>
        </w:rPr>
      </w:pPr>
    </w:p>
    <w:p w14:paraId="2DC07000">
      <w:pPr>
        <w:keepNext w:val="0"/>
        <w:keepLines w:val="0"/>
        <w:pageBreakBefore w:val="0"/>
        <w:widowControl/>
        <w:kinsoku/>
        <w:wordWrap/>
        <w:overflowPunct/>
        <w:topLinePunct w:val="0"/>
        <w:autoSpaceDE/>
        <w:autoSpaceDN/>
        <w:bidi w:val="0"/>
        <w:adjustRightInd w:val="0"/>
        <w:snapToGrid w:val="0"/>
        <w:spacing w:line="400" w:lineRule="exact"/>
        <w:ind w:right="420" w:firstLine="405"/>
        <w:textAlignment w:val="baseline"/>
        <w:rPr>
          <w:rFonts w:hAnsi="宋体"/>
          <w:bCs/>
          <w:kern w:val="0"/>
          <w:sz w:val="21"/>
          <w:szCs w:val="21"/>
        </w:rPr>
      </w:pPr>
      <w:r>
        <w:rPr>
          <w:rFonts w:hint="eastAsia" w:hAnsi="宋体"/>
          <w:bCs/>
          <w:kern w:val="0"/>
          <w:sz w:val="21"/>
          <w:szCs w:val="21"/>
        </w:rPr>
        <w:t>承包方</w:t>
      </w:r>
      <w:r>
        <w:rPr>
          <w:rFonts w:hAnsi="宋体"/>
          <w:bCs/>
          <w:kern w:val="0"/>
          <w:sz w:val="21"/>
          <w:szCs w:val="21"/>
        </w:rPr>
        <w:t xml:space="preserve">：（盖章）                  </w:t>
      </w:r>
      <w:r>
        <w:rPr>
          <w:rFonts w:hint="eastAsia" w:hAnsi="宋体"/>
          <w:bCs/>
          <w:kern w:val="0"/>
          <w:sz w:val="21"/>
          <w:szCs w:val="21"/>
        </w:rPr>
        <w:t xml:space="preserve">      分包方</w:t>
      </w:r>
      <w:r>
        <w:rPr>
          <w:rFonts w:hAnsi="宋体"/>
          <w:bCs/>
          <w:kern w:val="0"/>
          <w:sz w:val="21"/>
          <w:szCs w:val="21"/>
        </w:rPr>
        <w:t>：（盖章）</w:t>
      </w:r>
    </w:p>
    <w:p w14:paraId="0E3EBFD2">
      <w:pPr>
        <w:keepNext w:val="0"/>
        <w:keepLines w:val="0"/>
        <w:pageBreakBefore w:val="0"/>
        <w:widowControl/>
        <w:kinsoku/>
        <w:wordWrap/>
        <w:overflowPunct/>
        <w:topLinePunct w:val="0"/>
        <w:autoSpaceDE/>
        <w:autoSpaceDN/>
        <w:bidi w:val="0"/>
        <w:adjustRightInd w:val="0"/>
        <w:snapToGrid w:val="0"/>
        <w:spacing w:line="400" w:lineRule="exact"/>
        <w:ind w:right="420" w:firstLine="405"/>
        <w:textAlignment w:val="baseline"/>
        <w:rPr>
          <w:rFonts w:hint="eastAsia" w:hAnsi="宋体"/>
          <w:bCs/>
          <w:kern w:val="0"/>
          <w:sz w:val="21"/>
          <w:szCs w:val="21"/>
        </w:rPr>
      </w:pPr>
    </w:p>
    <w:p w14:paraId="069887FD">
      <w:pPr>
        <w:keepNext w:val="0"/>
        <w:keepLines w:val="0"/>
        <w:pageBreakBefore w:val="0"/>
        <w:widowControl/>
        <w:kinsoku/>
        <w:wordWrap/>
        <w:overflowPunct/>
        <w:topLinePunct w:val="0"/>
        <w:autoSpaceDE/>
        <w:autoSpaceDN/>
        <w:bidi w:val="0"/>
        <w:adjustRightInd w:val="0"/>
        <w:snapToGrid w:val="0"/>
        <w:spacing w:line="400" w:lineRule="exact"/>
        <w:ind w:right="420" w:firstLine="405"/>
        <w:textAlignment w:val="baseline"/>
        <w:rPr>
          <w:rFonts w:hint="eastAsia" w:ascii="宋体" w:hAnsi="宋体" w:eastAsia="宋体" w:cs="宋体"/>
          <w:b/>
          <w:color w:val="auto"/>
          <w:sz w:val="21"/>
          <w:szCs w:val="21"/>
          <w:highlight w:val="none"/>
          <w:lang w:val="zh-CN"/>
        </w:rPr>
      </w:pPr>
      <w:r>
        <w:rPr>
          <w:rFonts w:hint="eastAsia" w:hAnsi="宋体"/>
          <w:bCs/>
          <w:kern w:val="0"/>
          <w:sz w:val="21"/>
          <w:szCs w:val="21"/>
        </w:rPr>
        <w:t>法人或</w:t>
      </w:r>
      <w:r>
        <w:rPr>
          <w:rFonts w:hAnsi="宋体"/>
          <w:bCs/>
          <w:kern w:val="0"/>
          <w:sz w:val="21"/>
          <w:szCs w:val="21"/>
        </w:rPr>
        <w:t>授权代表：</w:t>
      </w:r>
      <w:r>
        <w:rPr>
          <w:rFonts w:hint="eastAsia" w:hAnsi="宋体"/>
          <w:bCs/>
          <w:kern w:val="0"/>
          <w:sz w:val="21"/>
          <w:szCs w:val="21"/>
          <w:lang w:val="en-US" w:eastAsia="zh-CN"/>
        </w:rPr>
        <w:t xml:space="preserve">          </w:t>
      </w:r>
      <w:r>
        <w:rPr>
          <w:rFonts w:hAnsi="宋体"/>
          <w:bCs/>
          <w:kern w:val="0"/>
          <w:sz w:val="21"/>
          <w:szCs w:val="21"/>
        </w:rPr>
        <w:t xml:space="preserve">           </w:t>
      </w:r>
      <w:r>
        <w:rPr>
          <w:rFonts w:hint="eastAsia" w:hAnsi="宋体"/>
          <w:bCs/>
          <w:kern w:val="0"/>
          <w:sz w:val="21"/>
          <w:szCs w:val="21"/>
        </w:rPr>
        <w:t xml:space="preserve">   法人或</w:t>
      </w:r>
      <w:r>
        <w:rPr>
          <w:rFonts w:hAnsi="宋体"/>
          <w:bCs/>
          <w:kern w:val="0"/>
          <w:sz w:val="21"/>
          <w:szCs w:val="21"/>
        </w:rPr>
        <w:t>授权代表：</w:t>
      </w:r>
    </w:p>
    <w:p w14:paraId="3822909F">
      <w:pPr>
        <w:pStyle w:val="13"/>
        <w:ind w:left="0" w:leftChars="0" w:firstLine="0" w:firstLineChars="0"/>
        <w:rPr>
          <w:rFonts w:hint="eastAsia" w:ascii="宋体" w:hAnsi="宋体" w:eastAsia="宋体" w:cs="宋体"/>
          <w:b/>
          <w:color w:val="auto"/>
          <w:sz w:val="21"/>
          <w:szCs w:val="21"/>
          <w:highlight w:val="none"/>
          <w:lang w:val="zh-CN"/>
        </w:rPr>
      </w:pPr>
    </w:p>
    <w:p w14:paraId="0D41C6A6">
      <w:pPr>
        <w:pStyle w:val="13"/>
        <w:ind w:left="0" w:leftChars="0" w:firstLine="0" w:firstLineChars="0"/>
        <w:rPr>
          <w:rFonts w:hint="eastAsia" w:ascii="宋体" w:hAnsi="宋体" w:eastAsia="宋体" w:cs="宋体"/>
          <w:b/>
          <w:color w:val="auto"/>
          <w:sz w:val="21"/>
          <w:szCs w:val="21"/>
          <w:highlight w:val="none"/>
          <w:lang w:val="zh-CN"/>
        </w:rPr>
      </w:pPr>
    </w:p>
    <w:p w14:paraId="3072325C">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5A600B09">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7F076F06">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0D372B6D">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2B6742CD">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27E1680B">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75976214">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1259E9F6">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14:paraId="5E10859B">
      <w:pPr>
        <w:pStyle w:val="111"/>
        <w:pageBreakBefore w:val="0"/>
        <w:kinsoku/>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w:t>
      </w:r>
    </w:p>
    <w:p w14:paraId="59616245">
      <w:pPr>
        <w:pStyle w:val="111"/>
        <w:pageBreakBefore w:val="0"/>
        <w:kinsoku/>
        <w:overflowPunct/>
        <w:topLinePunct w:val="0"/>
        <w:autoSpaceDE/>
        <w:autoSpaceDN/>
        <w:bidi w:val="0"/>
        <w:spacing w:line="360" w:lineRule="auto"/>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图克化工运营厂区域劳务</w:t>
      </w:r>
      <w:r>
        <w:rPr>
          <w:rFonts w:hint="eastAsia" w:ascii="宋体" w:hAnsi="宋体" w:eastAsia="宋体" w:cs="宋体"/>
          <w:b/>
          <w:color w:val="auto"/>
          <w:sz w:val="24"/>
          <w:szCs w:val="24"/>
          <w:highlight w:val="none"/>
          <w:lang w:eastAsia="zh-CN" w:bidi="ar"/>
        </w:rPr>
        <w:t>（</w:t>
      </w:r>
      <w:r>
        <w:rPr>
          <w:rFonts w:hint="default" w:ascii="宋体" w:hAnsi="宋体" w:eastAsia="宋体" w:cs="宋体"/>
          <w:b/>
          <w:color w:val="auto"/>
          <w:sz w:val="24"/>
          <w:szCs w:val="24"/>
          <w:highlight w:val="none"/>
          <w:lang w:val="en-US" w:eastAsia="zh-CN" w:bidi="ar"/>
        </w:rPr>
        <w:t>X</w:t>
      </w:r>
      <w:r>
        <w:rPr>
          <w:rFonts w:hint="eastAsia" w:ascii="宋体" w:hAnsi="宋体" w:eastAsia="宋体" w:cs="宋体"/>
          <w:b/>
          <w:color w:val="auto"/>
          <w:sz w:val="24"/>
          <w:szCs w:val="24"/>
          <w:highlight w:val="none"/>
          <w:lang w:val="en-US" w:eastAsia="zh-CN" w:bidi="ar"/>
        </w:rPr>
        <w:t>标段</w:t>
      </w:r>
      <w:r>
        <w:rPr>
          <w:rFonts w:hint="eastAsia" w:ascii="宋体" w:hAnsi="宋体" w:eastAsia="宋体" w:cs="宋体"/>
          <w:b/>
          <w:color w:val="auto"/>
          <w:sz w:val="24"/>
          <w:szCs w:val="24"/>
          <w:highlight w:val="none"/>
          <w:lang w:eastAsia="zh-CN" w:bidi="ar"/>
        </w:rPr>
        <w:t>）</w:t>
      </w:r>
      <w:r>
        <w:rPr>
          <w:rFonts w:hint="eastAsia" w:ascii="宋体" w:hAnsi="宋体" w:eastAsia="宋体" w:cs="宋体"/>
          <w:b/>
          <w:color w:val="auto"/>
          <w:sz w:val="24"/>
          <w:szCs w:val="24"/>
          <w:highlight w:val="none"/>
          <w:lang w:val="en-US" w:eastAsia="zh-CN" w:bidi="ar"/>
        </w:rPr>
        <w:t>费用组成表</w:t>
      </w:r>
    </w:p>
    <w:p w14:paraId="63BC3AD4">
      <w:pPr>
        <w:pStyle w:val="37"/>
        <w:pageBreakBefore w:val="0"/>
        <w:kinsoku/>
        <w:wordWrap/>
        <w:overflowPunct/>
        <w:topLinePunct w:val="0"/>
        <w:autoSpaceDE/>
        <w:autoSpaceDN/>
        <w:bidi w:val="0"/>
        <w:spacing w:line="360" w:lineRule="auto"/>
        <w:ind w:left="0" w:leftChars="0" w:firstLine="0" w:firstLineChars="0"/>
        <w:rPr>
          <w:b/>
          <w:bCs/>
          <w:color w:val="auto"/>
          <w:sz w:val="44"/>
          <w:szCs w:val="44"/>
          <w:highlight w:val="none"/>
        </w:rPr>
      </w:pPr>
    </w:p>
    <w:p w14:paraId="6A1AD6EE">
      <w:pPr>
        <w:pageBreakBefore w:val="0"/>
        <w:kinsoku/>
        <w:wordWrap/>
        <w:overflowPunct/>
        <w:topLinePunct w:val="0"/>
        <w:autoSpaceDE/>
        <w:autoSpaceDN/>
        <w:bidi w:val="0"/>
        <w:spacing w:line="360" w:lineRule="auto"/>
        <w:jc w:val="center"/>
        <w:rPr>
          <w:b/>
          <w:bCs/>
          <w:color w:val="auto"/>
          <w:sz w:val="44"/>
          <w:szCs w:val="44"/>
          <w:highlight w:val="none"/>
        </w:rPr>
      </w:pPr>
    </w:p>
    <w:p w14:paraId="1A4677A8">
      <w:pPr>
        <w:pageBreakBefore w:val="0"/>
        <w:kinsoku/>
        <w:wordWrap/>
        <w:overflowPunct/>
        <w:topLinePunct w:val="0"/>
        <w:autoSpaceDE/>
        <w:autoSpaceDN/>
        <w:bidi w:val="0"/>
        <w:spacing w:line="360" w:lineRule="auto"/>
        <w:jc w:val="center"/>
        <w:rPr>
          <w:b/>
          <w:bCs/>
          <w:color w:val="auto"/>
          <w:sz w:val="44"/>
          <w:szCs w:val="44"/>
          <w:highlight w:val="none"/>
        </w:rPr>
      </w:pPr>
    </w:p>
    <w:p w14:paraId="6C6BF524">
      <w:pPr>
        <w:pageBreakBefore w:val="0"/>
        <w:kinsoku/>
        <w:wordWrap/>
        <w:overflowPunct/>
        <w:topLinePunct w:val="0"/>
        <w:autoSpaceDE/>
        <w:autoSpaceDN/>
        <w:bidi w:val="0"/>
        <w:spacing w:line="360" w:lineRule="auto"/>
        <w:jc w:val="center"/>
        <w:rPr>
          <w:b/>
          <w:bCs/>
          <w:color w:val="auto"/>
          <w:sz w:val="44"/>
          <w:szCs w:val="44"/>
          <w:highlight w:val="none"/>
        </w:rPr>
      </w:pPr>
    </w:p>
    <w:p w14:paraId="324A4A29">
      <w:pPr>
        <w:pageBreakBefore w:val="0"/>
        <w:kinsoku/>
        <w:wordWrap/>
        <w:overflowPunct/>
        <w:topLinePunct w:val="0"/>
        <w:autoSpaceDE/>
        <w:autoSpaceDN/>
        <w:bidi w:val="0"/>
        <w:spacing w:line="360" w:lineRule="auto"/>
        <w:jc w:val="center"/>
        <w:rPr>
          <w:b/>
          <w:bCs/>
          <w:color w:val="auto"/>
          <w:sz w:val="44"/>
          <w:szCs w:val="44"/>
          <w:highlight w:val="none"/>
        </w:rPr>
      </w:pPr>
    </w:p>
    <w:p w14:paraId="7B4222B0">
      <w:pPr>
        <w:pageBreakBefore w:val="0"/>
        <w:kinsoku/>
        <w:wordWrap/>
        <w:overflowPunct/>
        <w:topLinePunct w:val="0"/>
        <w:autoSpaceDE/>
        <w:autoSpaceDN/>
        <w:bidi w:val="0"/>
        <w:spacing w:line="360" w:lineRule="auto"/>
        <w:jc w:val="center"/>
        <w:rPr>
          <w:b/>
          <w:bCs/>
          <w:color w:val="auto"/>
          <w:sz w:val="44"/>
          <w:szCs w:val="44"/>
          <w:highlight w:val="none"/>
        </w:rPr>
      </w:pPr>
    </w:p>
    <w:p w14:paraId="4A224695">
      <w:pPr>
        <w:pageBreakBefore w:val="0"/>
        <w:kinsoku/>
        <w:wordWrap/>
        <w:overflowPunct/>
        <w:topLinePunct w:val="0"/>
        <w:autoSpaceDE/>
        <w:autoSpaceDN/>
        <w:bidi w:val="0"/>
        <w:spacing w:line="360" w:lineRule="auto"/>
        <w:jc w:val="center"/>
        <w:rPr>
          <w:b/>
          <w:bCs/>
          <w:color w:val="auto"/>
          <w:sz w:val="44"/>
          <w:szCs w:val="44"/>
          <w:highlight w:val="none"/>
        </w:rPr>
      </w:pPr>
    </w:p>
    <w:p w14:paraId="07F74B87">
      <w:pPr>
        <w:pageBreakBefore w:val="0"/>
        <w:kinsoku/>
        <w:wordWrap/>
        <w:overflowPunct/>
        <w:topLinePunct w:val="0"/>
        <w:autoSpaceDE/>
        <w:autoSpaceDN/>
        <w:bidi w:val="0"/>
        <w:spacing w:line="360" w:lineRule="auto"/>
        <w:jc w:val="center"/>
        <w:rPr>
          <w:b/>
          <w:bCs/>
          <w:color w:val="auto"/>
          <w:sz w:val="44"/>
          <w:szCs w:val="44"/>
          <w:highlight w:val="none"/>
        </w:rPr>
      </w:pPr>
    </w:p>
    <w:p w14:paraId="06D6F62E">
      <w:pPr>
        <w:pageBreakBefore w:val="0"/>
        <w:kinsoku/>
        <w:wordWrap/>
        <w:overflowPunct/>
        <w:topLinePunct w:val="0"/>
        <w:autoSpaceDE/>
        <w:autoSpaceDN/>
        <w:bidi w:val="0"/>
        <w:spacing w:line="360" w:lineRule="auto"/>
        <w:jc w:val="center"/>
        <w:rPr>
          <w:b/>
          <w:bCs/>
          <w:color w:val="auto"/>
          <w:sz w:val="44"/>
          <w:szCs w:val="44"/>
          <w:highlight w:val="none"/>
        </w:rPr>
      </w:pPr>
    </w:p>
    <w:p w14:paraId="389FDA14">
      <w:pPr>
        <w:pageBreakBefore w:val="0"/>
        <w:kinsoku/>
        <w:wordWrap/>
        <w:overflowPunct/>
        <w:topLinePunct w:val="0"/>
        <w:autoSpaceDE/>
        <w:autoSpaceDN/>
        <w:bidi w:val="0"/>
        <w:spacing w:line="360" w:lineRule="auto"/>
        <w:jc w:val="center"/>
        <w:rPr>
          <w:b/>
          <w:bCs/>
          <w:color w:val="auto"/>
          <w:sz w:val="44"/>
          <w:szCs w:val="44"/>
          <w:highlight w:val="none"/>
        </w:rPr>
      </w:pPr>
    </w:p>
    <w:p w14:paraId="62B3EFCF">
      <w:pPr>
        <w:pageBreakBefore w:val="0"/>
        <w:kinsoku/>
        <w:wordWrap/>
        <w:overflowPunct/>
        <w:topLinePunct w:val="0"/>
        <w:autoSpaceDE/>
        <w:autoSpaceDN/>
        <w:bidi w:val="0"/>
        <w:spacing w:line="360" w:lineRule="auto"/>
        <w:jc w:val="center"/>
        <w:rPr>
          <w:b/>
          <w:bCs/>
          <w:color w:val="auto"/>
          <w:sz w:val="44"/>
          <w:szCs w:val="44"/>
          <w:highlight w:val="none"/>
        </w:rPr>
      </w:pPr>
    </w:p>
    <w:p w14:paraId="570A7A02">
      <w:pPr>
        <w:pageBreakBefore w:val="0"/>
        <w:kinsoku/>
        <w:wordWrap/>
        <w:overflowPunct/>
        <w:topLinePunct w:val="0"/>
        <w:autoSpaceDE/>
        <w:autoSpaceDN/>
        <w:bidi w:val="0"/>
        <w:spacing w:line="360" w:lineRule="auto"/>
        <w:jc w:val="center"/>
        <w:rPr>
          <w:b/>
          <w:bCs/>
          <w:color w:val="auto"/>
          <w:sz w:val="44"/>
          <w:szCs w:val="44"/>
          <w:highlight w:val="none"/>
        </w:rPr>
      </w:pPr>
    </w:p>
    <w:p w14:paraId="678D9BBC">
      <w:pPr>
        <w:pageBreakBefore w:val="0"/>
        <w:kinsoku/>
        <w:wordWrap/>
        <w:overflowPunct/>
        <w:topLinePunct w:val="0"/>
        <w:autoSpaceDE/>
        <w:autoSpaceDN/>
        <w:bidi w:val="0"/>
        <w:spacing w:line="360" w:lineRule="auto"/>
        <w:jc w:val="center"/>
        <w:rPr>
          <w:b/>
          <w:bCs/>
          <w:color w:val="auto"/>
          <w:sz w:val="44"/>
          <w:szCs w:val="44"/>
          <w:highlight w:val="none"/>
        </w:rPr>
      </w:pPr>
    </w:p>
    <w:p w14:paraId="0B4049BC">
      <w:pPr>
        <w:pageBreakBefore w:val="0"/>
        <w:kinsoku/>
        <w:wordWrap/>
        <w:overflowPunct/>
        <w:topLinePunct w:val="0"/>
        <w:autoSpaceDE/>
        <w:autoSpaceDN/>
        <w:bidi w:val="0"/>
        <w:spacing w:line="360" w:lineRule="auto"/>
        <w:jc w:val="center"/>
        <w:rPr>
          <w:b/>
          <w:bCs/>
          <w:color w:val="auto"/>
          <w:sz w:val="44"/>
          <w:szCs w:val="44"/>
          <w:highlight w:val="none"/>
        </w:rPr>
      </w:pPr>
    </w:p>
    <w:p w14:paraId="730387BC">
      <w:pPr>
        <w:pageBreakBefore w:val="0"/>
        <w:kinsoku/>
        <w:wordWrap/>
        <w:overflowPunct/>
        <w:topLinePunct w:val="0"/>
        <w:autoSpaceDE/>
        <w:autoSpaceDN/>
        <w:bidi w:val="0"/>
        <w:spacing w:line="360" w:lineRule="auto"/>
        <w:jc w:val="center"/>
        <w:rPr>
          <w:b/>
          <w:bCs/>
          <w:color w:val="auto"/>
          <w:sz w:val="44"/>
          <w:szCs w:val="44"/>
          <w:highlight w:val="none"/>
        </w:rPr>
      </w:pPr>
    </w:p>
    <w:p w14:paraId="5CD9E21F">
      <w:pPr>
        <w:pageBreakBefore w:val="0"/>
        <w:kinsoku/>
        <w:wordWrap/>
        <w:overflowPunct/>
        <w:topLinePunct w:val="0"/>
        <w:autoSpaceDE/>
        <w:autoSpaceDN/>
        <w:bidi w:val="0"/>
        <w:spacing w:line="360" w:lineRule="auto"/>
        <w:jc w:val="center"/>
        <w:rPr>
          <w:b/>
          <w:bCs/>
          <w:color w:val="auto"/>
          <w:sz w:val="44"/>
          <w:szCs w:val="44"/>
          <w:highlight w:val="none"/>
        </w:rPr>
      </w:pPr>
    </w:p>
    <w:p w14:paraId="32888E5D">
      <w:pPr>
        <w:pageBreakBefore w:val="0"/>
        <w:kinsoku/>
        <w:wordWrap/>
        <w:overflowPunct/>
        <w:topLinePunct w:val="0"/>
        <w:autoSpaceDE/>
        <w:autoSpaceDN/>
        <w:bidi w:val="0"/>
        <w:spacing w:line="360" w:lineRule="auto"/>
        <w:jc w:val="center"/>
        <w:rPr>
          <w:b/>
          <w:bCs/>
          <w:color w:val="auto"/>
          <w:sz w:val="44"/>
          <w:szCs w:val="44"/>
          <w:highlight w:val="none"/>
        </w:rPr>
      </w:pPr>
    </w:p>
    <w:p w14:paraId="4D6C9EF4">
      <w:pPr>
        <w:pageBreakBefore w:val="0"/>
        <w:kinsoku/>
        <w:wordWrap/>
        <w:overflowPunct/>
        <w:topLinePunct w:val="0"/>
        <w:autoSpaceDE/>
        <w:autoSpaceDN/>
        <w:bidi w:val="0"/>
        <w:spacing w:line="360" w:lineRule="auto"/>
        <w:jc w:val="center"/>
        <w:rPr>
          <w:b/>
          <w:bCs/>
          <w:color w:val="auto"/>
          <w:sz w:val="44"/>
          <w:szCs w:val="44"/>
          <w:highlight w:val="none"/>
        </w:rPr>
      </w:pPr>
    </w:p>
    <w:p w14:paraId="19608267">
      <w:pPr>
        <w:pageBreakBefore w:val="0"/>
        <w:kinsoku/>
        <w:wordWrap/>
        <w:overflowPunct/>
        <w:topLinePunct w:val="0"/>
        <w:autoSpaceDE/>
        <w:autoSpaceDN/>
        <w:bidi w:val="0"/>
        <w:spacing w:line="360" w:lineRule="auto"/>
        <w:jc w:val="center"/>
        <w:rPr>
          <w:b/>
          <w:bCs/>
          <w:color w:val="auto"/>
          <w:sz w:val="44"/>
          <w:szCs w:val="44"/>
          <w:highlight w:val="none"/>
        </w:rPr>
      </w:pPr>
    </w:p>
    <w:p w14:paraId="199FD289">
      <w:pPr>
        <w:pageBreakBefore w:val="0"/>
        <w:kinsoku/>
        <w:wordWrap/>
        <w:overflowPunct/>
        <w:topLinePunct w:val="0"/>
        <w:autoSpaceDE/>
        <w:autoSpaceDN/>
        <w:bidi w:val="0"/>
        <w:spacing w:line="360" w:lineRule="auto"/>
        <w:jc w:val="center"/>
        <w:rPr>
          <w:b/>
          <w:bCs/>
          <w:color w:val="auto"/>
          <w:sz w:val="44"/>
          <w:szCs w:val="44"/>
          <w:highlight w:val="none"/>
        </w:rPr>
      </w:pPr>
    </w:p>
    <w:p w14:paraId="1DE1E04B">
      <w:pPr>
        <w:pageBreakBefore w:val="0"/>
        <w:kinsoku/>
        <w:wordWrap/>
        <w:overflowPunct/>
        <w:topLinePunct w:val="0"/>
        <w:autoSpaceDE/>
        <w:autoSpaceDN/>
        <w:bidi w:val="0"/>
        <w:spacing w:line="360" w:lineRule="auto"/>
        <w:jc w:val="center"/>
        <w:rPr>
          <w:b/>
          <w:bCs/>
          <w:color w:val="auto"/>
          <w:sz w:val="44"/>
          <w:szCs w:val="44"/>
          <w:highlight w:val="none"/>
        </w:rPr>
      </w:pPr>
    </w:p>
    <w:p w14:paraId="25359FFF">
      <w:pPr>
        <w:pageBreakBefore w:val="0"/>
        <w:kinsoku/>
        <w:wordWrap/>
        <w:overflowPunct/>
        <w:topLinePunct w:val="0"/>
        <w:autoSpaceDE/>
        <w:autoSpaceDN/>
        <w:bidi w:val="0"/>
        <w:spacing w:line="360" w:lineRule="auto"/>
        <w:jc w:val="center"/>
        <w:rPr>
          <w:color w:val="auto"/>
          <w:highlight w:val="none"/>
        </w:rPr>
      </w:pPr>
      <w:r>
        <w:rPr>
          <w:b/>
          <w:bCs/>
          <w:color w:val="auto"/>
          <w:sz w:val="44"/>
          <w:szCs w:val="44"/>
          <w:highlight w:val="none"/>
        </w:rPr>
        <w:t>第</w:t>
      </w:r>
      <w:r>
        <w:rPr>
          <w:rFonts w:hint="eastAsia"/>
          <w:b/>
          <w:bCs/>
          <w:color w:val="auto"/>
          <w:sz w:val="44"/>
          <w:szCs w:val="44"/>
          <w:highlight w:val="none"/>
        </w:rPr>
        <w:t>二</w:t>
      </w:r>
      <w:r>
        <w:rPr>
          <w:b/>
          <w:bCs/>
          <w:color w:val="auto"/>
          <w:sz w:val="44"/>
          <w:szCs w:val="44"/>
          <w:highlight w:val="none"/>
        </w:rPr>
        <w:t xml:space="preserve">章 </w:t>
      </w:r>
      <w:r>
        <w:rPr>
          <w:rFonts w:hint="eastAsia"/>
          <w:b/>
          <w:bCs/>
          <w:color w:val="auto"/>
          <w:sz w:val="44"/>
          <w:szCs w:val="44"/>
          <w:highlight w:val="none"/>
          <w:lang w:val="en-US" w:eastAsia="zh-CN"/>
        </w:rPr>
        <w:t>报价</w:t>
      </w:r>
      <w:r>
        <w:rPr>
          <w:b/>
          <w:bCs/>
          <w:color w:val="auto"/>
          <w:sz w:val="44"/>
          <w:szCs w:val="44"/>
          <w:highlight w:val="none"/>
        </w:rPr>
        <w:t>文件格式</w:t>
      </w:r>
    </w:p>
    <w:p w14:paraId="58FA4FB3">
      <w:pPr>
        <w:pageBreakBefore w:val="0"/>
        <w:kinsoku/>
        <w:wordWrap/>
        <w:overflowPunct/>
        <w:topLinePunct w:val="0"/>
        <w:autoSpaceDE/>
        <w:autoSpaceDN/>
        <w:bidi w:val="0"/>
        <w:spacing w:before="100" w:beforeAutospacing="1" w:after="100" w:afterAutospacing="1" w:line="360" w:lineRule="auto"/>
        <w:jc w:val="right"/>
        <w:outlineLvl w:val="0"/>
        <w:rPr>
          <w:b/>
          <w:color w:val="auto"/>
          <w:sz w:val="28"/>
          <w:szCs w:val="28"/>
          <w:highlight w:val="none"/>
        </w:rPr>
      </w:pPr>
      <w:bookmarkStart w:id="2" w:name="_Toc117910864"/>
      <w:bookmarkStart w:id="3" w:name="_Toc117910905"/>
    </w:p>
    <w:p w14:paraId="44E11F2E">
      <w:pPr>
        <w:pageBreakBefore w:val="0"/>
        <w:kinsoku/>
        <w:wordWrap/>
        <w:overflowPunct/>
        <w:topLinePunct w:val="0"/>
        <w:autoSpaceDE/>
        <w:autoSpaceDN/>
        <w:bidi w:val="0"/>
        <w:spacing w:line="360" w:lineRule="auto"/>
        <w:jc w:val="center"/>
        <w:rPr>
          <w:rFonts w:hint="default"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北京中煤煤炭洗选技术有限公司乌审旗分公司</w:t>
      </w:r>
    </w:p>
    <w:p w14:paraId="751C0992">
      <w:pPr>
        <w:pageBreakBefore w:val="0"/>
        <w:kinsoku/>
        <w:wordWrap/>
        <w:overflowPunct/>
        <w:topLinePunct w:val="0"/>
        <w:autoSpaceDE/>
        <w:autoSpaceDN/>
        <w:bidi w:val="0"/>
        <w:spacing w:line="360" w:lineRule="auto"/>
        <w:jc w:val="center"/>
        <w:rPr>
          <w:b/>
          <w:color w:val="auto"/>
          <w:sz w:val="48"/>
          <w:szCs w:val="48"/>
          <w:highlight w:val="none"/>
        </w:rPr>
      </w:pPr>
      <w:r>
        <w:rPr>
          <w:rFonts w:hint="eastAsia" w:ascii="Times New Roman" w:hAnsi="Times New Roman" w:eastAsia="宋体" w:cs="Times New Roman"/>
          <w:b/>
          <w:color w:val="auto"/>
          <w:sz w:val="36"/>
          <w:szCs w:val="36"/>
          <w:highlight w:val="none"/>
          <w:lang w:val="en-US" w:eastAsia="zh-CN"/>
        </w:rPr>
        <w:t>图克化工运营厂区域劳务分包项目</w:t>
      </w:r>
    </w:p>
    <w:p w14:paraId="685B99A9">
      <w:pPr>
        <w:pageBreakBefore w:val="0"/>
        <w:kinsoku/>
        <w:wordWrap/>
        <w:overflowPunct/>
        <w:topLinePunct w:val="0"/>
        <w:autoSpaceDE/>
        <w:autoSpaceDN/>
        <w:bidi w:val="0"/>
        <w:spacing w:line="360" w:lineRule="auto"/>
        <w:jc w:val="center"/>
        <w:rPr>
          <w:b/>
          <w:color w:val="auto"/>
          <w:sz w:val="44"/>
          <w:highlight w:val="none"/>
        </w:rPr>
      </w:pPr>
      <w:r>
        <w:rPr>
          <w:b/>
          <w:color w:val="auto"/>
          <w:sz w:val="36"/>
          <w:szCs w:val="36"/>
          <w:highlight w:val="none"/>
        </w:rPr>
        <w:tab/>
      </w:r>
    </w:p>
    <w:p w14:paraId="220FEC07">
      <w:pPr>
        <w:pageBreakBefore w:val="0"/>
        <w:kinsoku/>
        <w:wordWrap/>
        <w:overflowPunct/>
        <w:topLinePunct w:val="0"/>
        <w:autoSpaceDE/>
        <w:autoSpaceDN/>
        <w:bidi w:val="0"/>
        <w:spacing w:line="360" w:lineRule="auto"/>
        <w:jc w:val="center"/>
        <w:rPr>
          <w:b/>
          <w:color w:val="auto"/>
          <w:sz w:val="44"/>
          <w:highlight w:val="none"/>
        </w:rPr>
      </w:pPr>
      <w:r>
        <w:rPr>
          <w:b/>
          <w:color w:val="auto"/>
          <w:sz w:val="36"/>
          <w:szCs w:val="36"/>
          <w:highlight w:val="none"/>
        </w:rPr>
        <w:tab/>
      </w:r>
    </w:p>
    <w:p w14:paraId="7ADEBE03">
      <w:pPr>
        <w:pageBreakBefore w:val="0"/>
        <w:kinsoku/>
        <w:wordWrap/>
        <w:overflowPunct/>
        <w:topLinePunct w:val="0"/>
        <w:autoSpaceDE/>
        <w:autoSpaceDN/>
        <w:bidi w:val="0"/>
        <w:spacing w:before="100" w:beforeAutospacing="1" w:after="100" w:afterAutospacing="1" w:line="360" w:lineRule="auto"/>
        <w:jc w:val="both"/>
        <w:outlineLvl w:val="0"/>
        <w:rPr>
          <w:b/>
          <w:bCs/>
          <w:color w:val="auto"/>
          <w:sz w:val="32"/>
          <w:szCs w:val="32"/>
          <w:highlight w:val="none"/>
        </w:rPr>
      </w:pPr>
    </w:p>
    <w:p w14:paraId="64E236D7">
      <w:pPr>
        <w:pageBreakBefore w:val="0"/>
        <w:kinsoku/>
        <w:wordWrap/>
        <w:overflowPunct/>
        <w:topLinePunct w:val="0"/>
        <w:autoSpaceDE/>
        <w:autoSpaceDN/>
        <w:bidi w:val="0"/>
        <w:spacing w:before="100" w:beforeAutospacing="1" w:after="100" w:afterAutospacing="1" w:line="360" w:lineRule="auto"/>
        <w:jc w:val="center"/>
        <w:outlineLvl w:val="0"/>
        <w:rPr>
          <w:b/>
          <w:color w:val="auto"/>
          <w:sz w:val="84"/>
          <w:highlight w:val="none"/>
        </w:rPr>
      </w:pPr>
      <w:r>
        <w:rPr>
          <w:rFonts w:hint="eastAsia"/>
          <w:b/>
          <w:color w:val="auto"/>
          <w:sz w:val="84"/>
          <w:highlight w:val="none"/>
          <w:lang w:val="en-US" w:eastAsia="zh-CN"/>
        </w:rPr>
        <w:t>报</w:t>
      </w:r>
      <w:r>
        <w:rPr>
          <w:rFonts w:hint="eastAsia"/>
          <w:b/>
          <w:color w:val="auto"/>
          <w:sz w:val="84"/>
          <w:highlight w:val="none"/>
        </w:rPr>
        <w:t xml:space="preserve"> 价</w:t>
      </w:r>
      <w:r>
        <w:rPr>
          <w:b/>
          <w:color w:val="auto"/>
          <w:sz w:val="84"/>
          <w:highlight w:val="none"/>
        </w:rPr>
        <w:t xml:space="preserve"> 文 件</w:t>
      </w:r>
      <w:bookmarkEnd w:id="2"/>
      <w:bookmarkEnd w:id="3"/>
    </w:p>
    <w:p w14:paraId="5177A20C">
      <w:pPr>
        <w:pageBreakBefore w:val="0"/>
        <w:kinsoku/>
        <w:wordWrap/>
        <w:overflowPunct/>
        <w:topLinePunct w:val="0"/>
        <w:autoSpaceDE/>
        <w:autoSpaceDN/>
        <w:bidi w:val="0"/>
        <w:spacing w:before="100" w:beforeAutospacing="1" w:after="100" w:afterAutospacing="1" w:line="360" w:lineRule="auto"/>
        <w:jc w:val="center"/>
        <w:outlineLvl w:val="0"/>
        <w:rPr>
          <w:b/>
          <w:color w:val="auto"/>
          <w:sz w:val="36"/>
          <w:highlight w:val="none"/>
        </w:rPr>
      </w:pPr>
    </w:p>
    <w:p w14:paraId="58A28FB8">
      <w:pPr>
        <w:pageBreakBefore w:val="0"/>
        <w:kinsoku/>
        <w:wordWrap/>
        <w:overflowPunct/>
        <w:topLinePunct w:val="0"/>
        <w:autoSpaceDE/>
        <w:autoSpaceDN/>
        <w:bidi w:val="0"/>
        <w:spacing w:before="100" w:beforeAutospacing="1" w:after="100" w:afterAutospacing="1" w:line="360" w:lineRule="auto"/>
        <w:outlineLvl w:val="0"/>
        <w:rPr>
          <w:color w:val="auto"/>
          <w:sz w:val="36"/>
          <w:highlight w:val="none"/>
        </w:rPr>
      </w:pPr>
      <w:bookmarkStart w:id="4" w:name="_Toc117910908"/>
      <w:bookmarkStart w:id="5" w:name="_Toc117910867"/>
    </w:p>
    <w:p w14:paraId="0D47A872">
      <w:pPr>
        <w:pStyle w:val="17"/>
        <w:pageBreakBefore w:val="0"/>
        <w:kinsoku/>
        <w:wordWrap/>
        <w:overflowPunct/>
        <w:topLinePunct w:val="0"/>
        <w:autoSpaceDE/>
        <w:autoSpaceDN/>
        <w:bidi w:val="0"/>
        <w:spacing w:line="360" w:lineRule="auto"/>
        <w:rPr>
          <w:color w:val="auto"/>
          <w:sz w:val="36"/>
          <w:highlight w:val="none"/>
        </w:rPr>
      </w:pPr>
    </w:p>
    <w:p w14:paraId="46607E0F">
      <w:pPr>
        <w:pStyle w:val="33"/>
        <w:pageBreakBefore w:val="0"/>
        <w:kinsoku/>
        <w:wordWrap/>
        <w:overflowPunct/>
        <w:topLinePunct w:val="0"/>
        <w:autoSpaceDE/>
        <w:autoSpaceDN/>
        <w:bidi w:val="0"/>
        <w:spacing w:line="360" w:lineRule="auto"/>
        <w:rPr>
          <w:color w:val="auto"/>
          <w:highlight w:val="none"/>
        </w:rPr>
      </w:pPr>
    </w:p>
    <w:bookmarkEnd w:id="4"/>
    <w:bookmarkEnd w:id="5"/>
    <w:p w14:paraId="41281C39">
      <w:pPr>
        <w:pageBreakBefore w:val="0"/>
        <w:kinsoku/>
        <w:wordWrap/>
        <w:overflowPunct/>
        <w:topLinePunct w:val="0"/>
        <w:autoSpaceDE/>
        <w:autoSpaceDN/>
        <w:bidi w:val="0"/>
        <w:spacing w:before="100" w:beforeAutospacing="1" w:after="100" w:afterAutospacing="1" w:line="360" w:lineRule="auto"/>
        <w:ind w:left="1440"/>
        <w:outlineLvl w:val="0"/>
        <w:rPr>
          <w:color w:val="auto"/>
          <w:sz w:val="36"/>
          <w:highlight w:val="none"/>
        </w:rPr>
      </w:pPr>
      <w:r>
        <w:rPr>
          <w:rFonts w:hint="eastAsia"/>
          <w:color w:val="auto"/>
          <w:sz w:val="36"/>
          <w:highlight w:val="none"/>
          <w:lang w:val="en-US" w:eastAsia="zh-CN"/>
        </w:rPr>
        <w:t>报</w:t>
      </w:r>
      <w:r>
        <w:rPr>
          <w:rFonts w:hint="eastAsia"/>
          <w:color w:val="auto"/>
          <w:sz w:val="36"/>
          <w:highlight w:val="none"/>
        </w:rPr>
        <w:t>价</w:t>
      </w:r>
      <w:r>
        <w:rPr>
          <w:color w:val="auto"/>
          <w:sz w:val="36"/>
          <w:highlight w:val="none"/>
        </w:rPr>
        <w:t>单位（盖章）：</w:t>
      </w:r>
    </w:p>
    <w:p w14:paraId="153568CB">
      <w:pPr>
        <w:pageBreakBefore w:val="0"/>
        <w:kinsoku/>
        <w:wordWrap/>
        <w:overflowPunct/>
        <w:topLinePunct w:val="0"/>
        <w:autoSpaceDE/>
        <w:autoSpaceDN/>
        <w:bidi w:val="0"/>
        <w:spacing w:before="100" w:beforeAutospacing="1" w:after="100" w:afterAutospacing="1" w:line="360" w:lineRule="auto"/>
        <w:ind w:left="1440"/>
        <w:outlineLvl w:val="0"/>
        <w:rPr>
          <w:rFonts w:ascii="Times New Roman" w:hAnsi="Times New Roman" w:eastAsia="宋体" w:cs="Times New Roman"/>
          <w:color w:val="auto"/>
          <w:sz w:val="24"/>
          <w:highlight w:val="none"/>
          <w:lang w:val="en-US" w:eastAsia="zh-CN" w:bidi="ar-SA"/>
        </w:rPr>
      </w:pPr>
      <w:r>
        <w:rPr>
          <w:rFonts w:hint="eastAsia"/>
          <w:color w:val="auto"/>
          <w:sz w:val="36"/>
          <w:highlight w:val="none"/>
          <w:lang w:val="en-US" w:eastAsia="zh-CN"/>
        </w:rPr>
        <w:t>报</w:t>
      </w:r>
      <w:r>
        <w:rPr>
          <w:rFonts w:hint="eastAsia"/>
          <w:color w:val="auto"/>
          <w:sz w:val="36"/>
          <w:highlight w:val="none"/>
        </w:rPr>
        <w:t>价</w:t>
      </w:r>
      <w:r>
        <w:rPr>
          <w:color w:val="auto"/>
          <w:sz w:val="36"/>
          <w:highlight w:val="none"/>
        </w:rPr>
        <w:t>日期：</w:t>
      </w:r>
      <w:r>
        <w:rPr>
          <w:rFonts w:hint="eastAsia"/>
          <w:color w:val="auto"/>
          <w:sz w:val="36"/>
          <w:highlight w:val="none"/>
          <w:lang w:val="en-US" w:eastAsia="zh-CN"/>
        </w:rPr>
        <w:t>2025</w:t>
      </w:r>
      <w:r>
        <w:rPr>
          <w:color w:val="auto"/>
          <w:sz w:val="36"/>
          <w:highlight w:val="none"/>
        </w:rPr>
        <w:t>年</w:t>
      </w:r>
      <w:r>
        <w:rPr>
          <w:rFonts w:hint="eastAsia"/>
          <w:color w:val="auto"/>
          <w:sz w:val="36"/>
          <w:highlight w:val="none"/>
          <w:lang w:val="en-US" w:eastAsia="zh-CN"/>
        </w:rPr>
        <w:t xml:space="preserve">  </w:t>
      </w:r>
      <w:r>
        <w:rPr>
          <w:color w:val="auto"/>
          <w:sz w:val="36"/>
          <w:highlight w:val="none"/>
        </w:rPr>
        <w:t xml:space="preserve"> 月</w:t>
      </w:r>
      <w:r>
        <w:rPr>
          <w:rFonts w:hint="eastAsia"/>
          <w:color w:val="auto"/>
          <w:sz w:val="36"/>
          <w:highlight w:val="none"/>
          <w:lang w:val="en-US" w:eastAsia="zh-CN"/>
        </w:rPr>
        <w:t xml:space="preserve">  </w:t>
      </w:r>
      <w:r>
        <w:rPr>
          <w:color w:val="auto"/>
          <w:sz w:val="36"/>
          <w:highlight w:val="none"/>
        </w:rPr>
        <w:t xml:space="preserve"> 日</w:t>
      </w:r>
    </w:p>
    <w:bookmarkEnd w:id="0"/>
    <w:p w14:paraId="2E5984E4">
      <w:pPr>
        <w:pageBreakBefore w:val="0"/>
        <w:kinsoku/>
        <w:wordWrap/>
        <w:overflowPunct/>
        <w:topLinePunct w:val="0"/>
        <w:autoSpaceDE/>
        <w:autoSpaceDN/>
        <w:bidi w:val="0"/>
        <w:spacing w:line="360" w:lineRule="auto"/>
        <w:rPr>
          <w:rFonts w:hint="eastAsia"/>
          <w:b/>
          <w:color w:val="auto"/>
          <w:sz w:val="28"/>
          <w:szCs w:val="28"/>
          <w:highlight w:val="none"/>
        </w:rPr>
      </w:pPr>
    </w:p>
    <w:p w14:paraId="0C7FA42F">
      <w:pPr>
        <w:pStyle w:val="2"/>
        <w:rPr>
          <w:rFonts w:hint="eastAsia"/>
          <w:b/>
          <w:color w:val="auto"/>
          <w:sz w:val="28"/>
          <w:szCs w:val="28"/>
          <w:highlight w:val="none"/>
        </w:rPr>
      </w:pPr>
    </w:p>
    <w:p w14:paraId="2726A563">
      <w:pPr>
        <w:pStyle w:val="2"/>
        <w:rPr>
          <w:rFonts w:hint="eastAsia"/>
          <w:b/>
          <w:color w:val="auto"/>
          <w:sz w:val="28"/>
          <w:szCs w:val="28"/>
          <w:highlight w:val="none"/>
        </w:rPr>
      </w:pPr>
    </w:p>
    <w:p w14:paraId="1773D3AF">
      <w:pPr>
        <w:pageBreakBefore w:val="0"/>
        <w:kinsoku/>
        <w:wordWrap/>
        <w:overflowPunct/>
        <w:topLinePunct w:val="0"/>
        <w:autoSpaceDE/>
        <w:autoSpaceDN/>
        <w:bidi w:val="0"/>
        <w:spacing w:line="360" w:lineRule="auto"/>
        <w:rPr>
          <w:rFonts w:hint="eastAsia"/>
          <w:b/>
          <w:color w:val="auto"/>
          <w:sz w:val="28"/>
          <w:szCs w:val="28"/>
          <w:highlight w:val="none"/>
        </w:rPr>
      </w:pPr>
      <w:r>
        <w:rPr>
          <w:rFonts w:hint="eastAsia"/>
          <w:b/>
          <w:color w:val="auto"/>
          <w:sz w:val="28"/>
          <w:szCs w:val="28"/>
          <w:highlight w:val="none"/>
        </w:rPr>
        <w:t>附件一：</w:t>
      </w:r>
    </w:p>
    <w:p w14:paraId="60317E61">
      <w:pPr>
        <w:pageBreakBefore w:val="0"/>
        <w:widowControl w:val="0"/>
        <w:kinsoku/>
        <w:wordWrap/>
        <w:overflowPunct/>
        <w:topLinePunct w:val="0"/>
        <w:autoSpaceDE/>
        <w:autoSpaceDN/>
        <w:bidi w:val="0"/>
        <w:adjustRightInd/>
        <w:snapToGrid w:val="0"/>
        <w:spacing w:before="100" w:beforeAutospacing="1" w:after="100" w:afterAutospacing="1" w:line="360" w:lineRule="auto"/>
        <w:jc w:val="center"/>
        <w:textAlignment w:val="auto"/>
        <w:rPr>
          <w:rFonts w:hint="eastAsia" w:ascii="宋体" w:hAnsi="Courier New" w:eastAsia="宋体" w:cs="Times New Roman"/>
          <w:b/>
          <w:color w:val="auto"/>
          <w:kern w:val="2"/>
          <w:sz w:val="36"/>
          <w:highlight w:val="none"/>
          <w:lang w:val="en-US" w:eastAsia="zh-CN" w:bidi="ar-SA"/>
        </w:rPr>
      </w:pPr>
      <w:r>
        <w:rPr>
          <w:rFonts w:hint="eastAsia" w:ascii="宋体" w:hAnsi="Courier New" w:eastAsia="宋体" w:cs="Times New Roman"/>
          <w:b/>
          <w:color w:val="auto"/>
          <w:kern w:val="2"/>
          <w:sz w:val="36"/>
          <w:highlight w:val="none"/>
          <w:lang w:val="en-US" w:eastAsia="zh-CN" w:bidi="ar-SA"/>
        </w:rPr>
        <w:t>法人授权委托书</w:t>
      </w:r>
    </w:p>
    <w:p w14:paraId="19CEE7E4">
      <w:pPr>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8"/>
          <w:szCs w:val="28"/>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本授权委托书声明，我</w:t>
      </w:r>
      <w:r>
        <w:rPr>
          <w:rFonts w:hint="eastAsia" w:ascii="宋体" w:hAnsi="Courier New" w:eastAsia="宋体" w:cs="Times New Roman"/>
          <w:bCs/>
          <w:color w:val="auto"/>
          <w:kern w:val="2"/>
          <w:sz w:val="24"/>
          <w:highlight w:val="none"/>
          <w:u w:val="single"/>
          <w:lang w:val="en-US" w:eastAsia="zh-CN" w:bidi="ar-SA"/>
        </w:rPr>
        <w:t xml:space="preserve">       </w:t>
      </w:r>
      <w:r>
        <w:rPr>
          <w:rFonts w:hint="eastAsia" w:ascii="宋体" w:hAnsi="Courier New" w:eastAsia="宋体" w:cs="Times New Roman"/>
          <w:bCs/>
          <w:color w:val="auto"/>
          <w:kern w:val="2"/>
          <w:sz w:val="24"/>
          <w:highlight w:val="none"/>
          <w:lang w:val="en-US" w:eastAsia="zh-CN" w:bidi="ar-SA"/>
        </w:rPr>
        <w:t>（姓名）系</w:t>
      </w:r>
      <w:r>
        <w:rPr>
          <w:rFonts w:hint="eastAsia" w:ascii="宋体" w:hAnsi="Courier New" w:eastAsia="宋体" w:cs="Times New Roman"/>
          <w:bCs/>
          <w:color w:val="auto"/>
          <w:kern w:val="2"/>
          <w:sz w:val="24"/>
          <w:highlight w:val="none"/>
          <w:u w:val="single"/>
          <w:lang w:val="en-US" w:eastAsia="zh-CN" w:bidi="ar-SA"/>
        </w:rPr>
        <w:t xml:space="preserve">            </w:t>
      </w:r>
      <w:r>
        <w:rPr>
          <w:rFonts w:ascii="宋体" w:hAnsi="Courier New" w:eastAsia="宋体" w:cs="Times New Roman"/>
          <w:bCs/>
          <w:color w:val="auto"/>
          <w:kern w:val="2"/>
          <w:sz w:val="24"/>
          <w:highlight w:val="none"/>
          <w:u w:val="single"/>
          <w:lang w:val="en-US" w:eastAsia="zh-CN" w:bidi="ar-SA"/>
        </w:rPr>
        <w:t xml:space="preserve"> </w:t>
      </w:r>
      <w:r>
        <w:rPr>
          <w:rFonts w:hint="eastAsia" w:ascii="宋体" w:hAnsi="Courier New" w:eastAsia="宋体" w:cs="Times New Roman"/>
          <w:bCs/>
          <w:color w:val="auto"/>
          <w:kern w:val="2"/>
          <w:sz w:val="24"/>
          <w:highlight w:val="none"/>
          <w:u w:val="single"/>
          <w:lang w:val="en-US" w:eastAsia="zh-CN" w:bidi="ar-SA"/>
        </w:rPr>
        <w:t xml:space="preserve">            </w:t>
      </w:r>
      <w:r>
        <w:rPr>
          <w:rFonts w:hint="eastAsia" w:ascii="宋体" w:hAnsi="Courier New" w:eastAsia="宋体" w:cs="Times New Roman"/>
          <w:bCs/>
          <w:color w:val="auto"/>
          <w:kern w:val="2"/>
          <w:sz w:val="24"/>
          <w:highlight w:val="none"/>
          <w:lang w:val="en-US" w:eastAsia="zh-CN" w:bidi="ar-SA"/>
        </w:rPr>
        <w:t>（</w:t>
      </w:r>
      <w:r>
        <w:rPr>
          <w:rFonts w:hint="eastAsia" w:ascii="宋体" w:hAnsi="Courier New" w:cs="Times New Roman"/>
          <w:bCs/>
          <w:color w:val="auto"/>
          <w:kern w:val="2"/>
          <w:sz w:val="24"/>
          <w:highlight w:val="none"/>
          <w:lang w:val="en-US" w:eastAsia="zh-CN" w:bidi="ar-SA"/>
        </w:rPr>
        <w:t>报价</w:t>
      </w:r>
      <w:r>
        <w:rPr>
          <w:rFonts w:hint="eastAsia" w:ascii="宋体" w:hAnsi="Courier New" w:eastAsia="宋体" w:cs="Times New Roman"/>
          <w:bCs/>
          <w:color w:val="auto"/>
          <w:kern w:val="2"/>
          <w:sz w:val="24"/>
          <w:highlight w:val="none"/>
          <w:lang w:val="en-US" w:eastAsia="zh-CN" w:bidi="ar-SA"/>
        </w:rPr>
        <w:t>人名称）的法定代表人，现授权委托</w:t>
      </w:r>
      <w:r>
        <w:rPr>
          <w:rFonts w:hint="eastAsia" w:ascii="宋体" w:hAnsi="Courier New" w:eastAsia="宋体" w:cs="Times New Roman"/>
          <w:bCs/>
          <w:color w:val="auto"/>
          <w:kern w:val="2"/>
          <w:sz w:val="24"/>
          <w:highlight w:val="none"/>
          <w:u w:val="single"/>
          <w:lang w:val="en-US" w:eastAsia="zh-CN" w:bidi="ar-SA"/>
        </w:rPr>
        <w:t xml:space="preserve">                       </w:t>
      </w:r>
      <w:r>
        <w:rPr>
          <w:rFonts w:hint="eastAsia" w:ascii="宋体" w:hAnsi="Courier New" w:eastAsia="宋体" w:cs="Times New Roman"/>
          <w:bCs/>
          <w:color w:val="auto"/>
          <w:kern w:val="2"/>
          <w:sz w:val="24"/>
          <w:highlight w:val="none"/>
          <w:lang w:val="en-US" w:eastAsia="zh-CN" w:bidi="ar-SA"/>
        </w:rPr>
        <w:t xml:space="preserve">（单位名称）的 </w:t>
      </w:r>
      <w:r>
        <w:rPr>
          <w:rFonts w:hint="eastAsia" w:ascii="宋体" w:hAnsi="Courier New" w:eastAsia="宋体" w:cs="Times New Roman"/>
          <w:bCs/>
          <w:color w:val="auto"/>
          <w:kern w:val="2"/>
          <w:sz w:val="24"/>
          <w:highlight w:val="none"/>
          <w:u w:val="single"/>
          <w:lang w:val="en-US" w:eastAsia="zh-CN" w:bidi="ar-SA"/>
        </w:rPr>
        <w:t xml:space="preserve">            </w:t>
      </w:r>
      <w:r>
        <w:rPr>
          <w:rFonts w:hint="eastAsia" w:ascii="宋体" w:hAnsi="Courier New" w:eastAsia="宋体" w:cs="Times New Roman"/>
          <w:bCs/>
          <w:color w:val="auto"/>
          <w:kern w:val="2"/>
          <w:sz w:val="24"/>
          <w:highlight w:val="none"/>
          <w:lang w:val="en-US" w:eastAsia="zh-CN" w:bidi="ar-SA"/>
        </w:rPr>
        <w:t>（姓名）为我公司代理人，以本公司的名义参加</w:t>
      </w:r>
      <w:r>
        <w:rPr>
          <w:rFonts w:hint="eastAsia" w:ascii="宋体" w:hAnsi="Courier New" w:eastAsia="宋体" w:cs="Times New Roman"/>
          <w:b/>
          <w:color w:val="auto"/>
          <w:sz w:val="24"/>
          <w:highlight w:val="none"/>
          <w:u w:val="single"/>
          <w:lang w:val="en-US" w:eastAsia="zh-CN"/>
        </w:rPr>
        <w:t>北京中煤煤炭洗选技术有限公司乌审旗分公司图克化工运营厂区域劳务</w:t>
      </w:r>
      <w:r>
        <w:rPr>
          <w:rFonts w:hint="eastAsia"/>
          <w:b/>
          <w:color w:val="auto"/>
          <w:sz w:val="24"/>
          <w:highlight w:val="none"/>
          <w:u w:val="single"/>
        </w:rPr>
        <w:t>分包</w:t>
      </w:r>
      <w:r>
        <w:rPr>
          <w:rFonts w:hint="eastAsia" w:ascii="宋体" w:hAnsi="Courier New" w:cs="Times New Roman"/>
          <w:bCs/>
          <w:color w:val="auto"/>
          <w:kern w:val="2"/>
          <w:sz w:val="24"/>
          <w:highlight w:val="none"/>
          <w:lang w:val="en-US" w:eastAsia="zh-CN" w:bidi="ar-SA"/>
        </w:rPr>
        <w:t>报价</w:t>
      </w:r>
      <w:r>
        <w:rPr>
          <w:rFonts w:hint="eastAsia" w:ascii="宋体" w:hAnsi="Courier New" w:eastAsia="宋体" w:cs="Times New Roman"/>
          <w:bCs/>
          <w:color w:val="auto"/>
          <w:kern w:val="2"/>
          <w:sz w:val="24"/>
          <w:highlight w:val="none"/>
          <w:lang w:val="en-US" w:eastAsia="zh-CN" w:bidi="ar-SA"/>
        </w:rPr>
        <w:t>活动。代理人在</w:t>
      </w:r>
      <w:r>
        <w:rPr>
          <w:rFonts w:hint="eastAsia" w:ascii="宋体" w:hAnsi="Courier New" w:cs="Times New Roman"/>
          <w:bCs/>
          <w:color w:val="auto"/>
          <w:kern w:val="2"/>
          <w:sz w:val="24"/>
          <w:highlight w:val="none"/>
          <w:lang w:val="en-US" w:eastAsia="zh-CN" w:bidi="ar-SA"/>
        </w:rPr>
        <w:t>报价</w:t>
      </w:r>
      <w:r>
        <w:rPr>
          <w:rFonts w:hint="eastAsia" w:ascii="宋体" w:hAnsi="Courier New" w:eastAsia="宋体" w:cs="Times New Roman"/>
          <w:bCs/>
          <w:color w:val="auto"/>
          <w:kern w:val="2"/>
          <w:sz w:val="24"/>
          <w:highlight w:val="none"/>
          <w:lang w:val="en-US" w:eastAsia="zh-CN" w:bidi="ar-SA"/>
        </w:rPr>
        <w:t>、</w:t>
      </w:r>
      <w:r>
        <w:rPr>
          <w:rFonts w:hint="eastAsia" w:ascii="宋体" w:hAnsi="Courier New" w:cs="Times New Roman"/>
          <w:bCs/>
          <w:color w:val="auto"/>
          <w:kern w:val="2"/>
          <w:sz w:val="24"/>
          <w:highlight w:val="none"/>
          <w:lang w:val="en-US" w:eastAsia="zh-CN" w:bidi="ar-SA"/>
        </w:rPr>
        <w:t>揭示</w:t>
      </w:r>
      <w:r>
        <w:rPr>
          <w:rFonts w:hint="eastAsia" w:ascii="宋体" w:hAnsi="Courier New" w:eastAsia="宋体" w:cs="Times New Roman"/>
          <w:bCs/>
          <w:color w:val="auto"/>
          <w:kern w:val="2"/>
          <w:sz w:val="24"/>
          <w:highlight w:val="none"/>
          <w:lang w:val="en-US" w:eastAsia="zh-CN" w:bidi="ar-SA"/>
        </w:rPr>
        <w:t>、评审过程中所签署的一切文件和处理与之有关的一切事物，我单位均予以承认。</w:t>
      </w:r>
    </w:p>
    <w:p w14:paraId="5C25C333">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p>
    <w:p w14:paraId="357B6F92">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代理人无转委托权利。特此委托。</w:t>
      </w:r>
    </w:p>
    <w:p w14:paraId="7F4C07D2">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 xml:space="preserve">代理人：             性别：              年龄：        </w:t>
      </w:r>
    </w:p>
    <w:p w14:paraId="2C36449F">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 xml:space="preserve">职  务：             身份证号：                         </w:t>
      </w:r>
    </w:p>
    <w:p w14:paraId="5B64C8FF">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 xml:space="preserve">              </w:t>
      </w:r>
    </w:p>
    <w:p w14:paraId="60C3DB6B">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cs="Times New Roman"/>
          <w:bCs/>
          <w:color w:val="auto"/>
          <w:kern w:val="2"/>
          <w:sz w:val="24"/>
          <w:highlight w:val="none"/>
          <w:lang w:val="en-US" w:eastAsia="zh-CN" w:bidi="ar-SA"/>
        </w:rPr>
        <w:t>报价单位</w:t>
      </w:r>
      <w:r>
        <w:rPr>
          <w:rFonts w:hint="eastAsia" w:ascii="宋体" w:hAnsi="Courier New" w:eastAsia="宋体" w:cs="Times New Roman"/>
          <w:bCs/>
          <w:color w:val="auto"/>
          <w:kern w:val="2"/>
          <w:sz w:val="24"/>
          <w:highlight w:val="none"/>
          <w:lang w:val="en-US" w:eastAsia="zh-CN" w:bidi="ar-SA"/>
        </w:rPr>
        <w:t>：（公章）               法定代表人：（鉴章）</w:t>
      </w:r>
    </w:p>
    <w:p w14:paraId="04910832">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 xml:space="preserve">本授权书有效期：  </w:t>
      </w:r>
      <w:r>
        <w:rPr>
          <w:rFonts w:hint="eastAsia" w:ascii="宋体" w:hAnsi="Courier New" w:cs="Times New Roman"/>
          <w:bCs/>
          <w:color w:val="auto"/>
          <w:kern w:val="2"/>
          <w:sz w:val="24"/>
          <w:highlight w:val="none"/>
          <w:lang w:val="en-US" w:eastAsia="zh-CN" w:bidi="ar-SA"/>
        </w:rPr>
        <w:t>2025</w:t>
      </w:r>
      <w:r>
        <w:rPr>
          <w:rFonts w:hint="eastAsia" w:ascii="宋体" w:hAnsi="Courier New" w:eastAsia="宋体" w:cs="Times New Roman"/>
          <w:bCs/>
          <w:color w:val="auto"/>
          <w:kern w:val="2"/>
          <w:sz w:val="24"/>
          <w:highlight w:val="none"/>
          <w:lang w:val="en-US" w:eastAsia="zh-CN" w:bidi="ar-SA"/>
        </w:rPr>
        <w:t xml:space="preserve"> 年</w:t>
      </w:r>
      <w:r>
        <w:rPr>
          <w:rFonts w:hint="eastAsia" w:ascii="宋体" w:hAnsi="Courier New" w:cs="Times New Roman"/>
          <w:bCs/>
          <w:color w:val="auto"/>
          <w:kern w:val="2"/>
          <w:sz w:val="24"/>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 xml:space="preserve"> 月 </w:t>
      </w:r>
      <w:r>
        <w:rPr>
          <w:rFonts w:hint="eastAsia" w:ascii="宋体" w:hAnsi="Courier New" w:cs="Times New Roman"/>
          <w:bCs/>
          <w:color w:val="auto"/>
          <w:kern w:val="2"/>
          <w:sz w:val="24"/>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日至</w:t>
      </w:r>
      <w:r>
        <w:rPr>
          <w:rFonts w:hint="eastAsia" w:ascii="宋体" w:hAnsi="Courier New" w:cs="Times New Roman"/>
          <w:bCs/>
          <w:color w:val="auto"/>
          <w:kern w:val="2"/>
          <w:sz w:val="24"/>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 xml:space="preserve">年 </w:t>
      </w:r>
      <w:r>
        <w:rPr>
          <w:rFonts w:hint="eastAsia" w:ascii="宋体" w:hAnsi="Courier New" w:cs="Times New Roman"/>
          <w:bCs/>
          <w:color w:val="auto"/>
          <w:kern w:val="2"/>
          <w:sz w:val="24"/>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月</w:t>
      </w:r>
      <w:r>
        <w:rPr>
          <w:rFonts w:hint="eastAsia" w:ascii="宋体" w:hAnsi="Courier New" w:cs="Times New Roman"/>
          <w:bCs/>
          <w:color w:val="auto"/>
          <w:kern w:val="2"/>
          <w:sz w:val="24"/>
          <w:highlight w:val="none"/>
          <w:lang w:val="en-US" w:eastAsia="zh-CN" w:bidi="ar-SA"/>
        </w:rPr>
        <w:t xml:space="preserve">  </w:t>
      </w:r>
      <w:r>
        <w:rPr>
          <w:rFonts w:hint="eastAsia" w:ascii="宋体" w:hAnsi="Courier New" w:eastAsia="宋体" w:cs="Times New Roman"/>
          <w:bCs/>
          <w:color w:val="auto"/>
          <w:kern w:val="2"/>
          <w:sz w:val="24"/>
          <w:highlight w:val="none"/>
          <w:lang w:val="en-US" w:eastAsia="zh-CN" w:bidi="ar-SA"/>
        </w:rPr>
        <w:t>日</w:t>
      </w:r>
    </w:p>
    <w:p w14:paraId="2B9EB94C">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p>
    <w:p w14:paraId="2CBFD7FF">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Courier New" w:eastAsia="宋体" w:cs="Times New Roman"/>
          <w:bCs/>
          <w:color w:val="auto"/>
          <w:kern w:val="2"/>
          <w:sz w:val="24"/>
          <w:highlight w:val="none"/>
          <w:lang w:val="en-US" w:eastAsia="zh-CN" w:bidi="ar-SA"/>
        </w:rPr>
      </w:pPr>
      <w:r>
        <w:rPr>
          <w:rFonts w:hint="eastAsia" w:ascii="宋体" w:hAnsi="Courier New" w:eastAsia="宋体" w:cs="Times New Roman"/>
          <w:bCs/>
          <w:color w:val="auto"/>
          <w:kern w:val="2"/>
          <w:sz w:val="24"/>
          <w:highlight w:val="none"/>
          <w:lang w:val="en-US" w:eastAsia="zh-CN" w:bidi="ar-SA"/>
        </w:rPr>
        <w:t>附：委托代理人《居民身份证》复印件</w:t>
      </w:r>
      <w:r>
        <w:rPr>
          <w:rFonts w:hint="eastAsia" w:ascii="宋体" w:hAnsi="Courier New" w:cs="Times New Roman"/>
          <w:bCs/>
          <w:color w:val="auto"/>
          <w:kern w:val="2"/>
          <w:sz w:val="24"/>
          <w:highlight w:val="none"/>
          <w:lang w:val="en-US" w:eastAsia="zh-CN" w:bidi="ar-SA"/>
        </w:rPr>
        <w:t>及社保关系证明资料</w:t>
      </w:r>
      <w:r>
        <w:rPr>
          <w:rFonts w:hint="eastAsia" w:ascii="宋体" w:hAnsi="Courier New" w:eastAsia="宋体" w:cs="Times New Roman"/>
          <w:bCs/>
          <w:color w:val="auto"/>
          <w:kern w:val="2"/>
          <w:sz w:val="24"/>
          <w:highlight w:val="none"/>
          <w:lang w:val="en-US" w:eastAsia="zh-CN" w:bidi="ar-SA"/>
        </w:rPr>
        <w:t>如下：</w:t>
      </w:r>
    </w:p>
    <w:tbl>
      <w:tblPr>
        <w:tblStyle w:val="39"/>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54"/>
      </w:tblGrid>
      <w:tr w14:paraId="163529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51" w:hRule="atLeast"/>
          <w:jc w:val="center"/>
        </w:trPr>
        <w:tc>
          <w:tcPr>
            <w:tcW w:w="77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67A4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560" w:firstLineChars="200"/>
              <w:rPr>
                <w:rFonts w:hint="eastAsia" w:ascii="Times New Roman" w:hAnsi="Times New Roman" w:cs="Times New Roman"/>
                <w:bCs/>
                <w:color w:val="auto"/>
                <w:sz w:val="28"/>
                <w:szCs w:val="28"/>
                <w:highlight w:val="none"/>
              </w:rPr>
            </w:pPr>
          </w:p>
        </w:tc>
      </w:tr>
    </w:tbl>
    <w:p w14:paraId="502ECD19">
      <w:pPr>
        <w:pageBreakBefore w:val="0"/>
        <w:kinsoku/>
        <w:wordWrap/>
        <w:overflowPunct/>
        <w:topLinePunct w:val="0"/>
        <w:autoSpaceDE/>
        <w:autoSpaceDN/>
        <w:bidi w:val="0"/>
        <w:spacing w:line="360" w:lineRule="auto"/>
        <w:outlineLvl w:val="0"/>
        <w:rPr>
          <w:rFonts w:hint="eastAsia" w:eastAsia="华文中宋"/>
          <w:b/>
          <w:bCs/>
          <w:color w:val="auto"/>
          <w:sz w:val="30"/>
          <w:szCs w:val="30"/>
          <w:highlight w:val="none"/>
        </w:rPr>
      </w:pPr>
    </w:p>
    <w:p w14:paraId="5CC658D4">
      <w:pPr>
        <w:pStyle w:val="33"/>
        <w:pageBreakBefore w:val="0"/>
        <w:kinsoku/>
        <w:wordWrap/>
        <w:overflowPunct/>
        <w:topLinePunct w:val="0"/>
        <w:autoSpaceDE/>
        <w:autoSpaceDN/>
        <w:bidi w:val="0"/>
        <w:spacing w:line="360" w:lineRule="auto"/>
        <w:ind w:left="0" w:leftChars="0" w:firstLine="0" w:firstLineChars="0"/>
        <w:rPr>
          <w:rFonts w:hint="eastAsia"/>
          <w:color w:val="auto"/>
          <w:highlight w:val="none"/>
        </w:rPr>
      </w:pPr>
    </w:p>
    <w:p w14:paraId="27FF0769">
      <w:pPr>
        <w:pageBreakBefore w:val="0"/>
        <w:kinsoku/>
        <w:wordWrap/>
        <w:overflowPunct/>
        <w:topLinePunct w:val="0"/>
        <w:autoSpaceDE/>
        <w:autoSpaceDN/>
        <w:bidi w:val="0"/>
        <w:spacing w:line="360" w:lineRule="auto"/>
        <w:rPr>
          <w:rFonts w:hint="eastAsia" w:cs="宋体"/>
          <w:b/>
          <w:color w:val="auto"/>
          <w:sz w:val="28"/>
          <w:szCs w:val="28"/>
          <w:highlight w:val="none"/>
          <w:lang w:bidi="ar"/>
        </w:rPr>
      </w:pPr>
    </w:p>
    <w:p w14:paraId="3503672D">
      <w:pPr>
        <w:pageBreakBefore w:val="0"/>
        <w:kinsoku/>
        <w:wordWrap/>
        <w:overflowPunct/>
        <w:topLinePunct w:val="0"/>
        <w:autoSpaceDE/>
        <w:autoSpaceDN/>
        <w:bidi w:val="0"/>
        <w:spacing w:line="360" w:lineRule="auto"/>
        <w:rPr>
          <w:b/>
          <w:color w:val="auto"/>
          <w:sz w:val="28"/>
          <w:szCs w:val="28"/>
          <w:highlight w:val="none"/>
        </w:rPr>
      </w:pPr>
      <w:r>
        <w:rPr>
          <w:rFonts w:hint="eastAsia" w:cs="宋体"/>
          <w:b/>
          <w:color w:val="auto"/>
          <w:sz w:val="28"/>
          <w:szCs w:val="28"/>
          <w:highlight w:val="none"/>
          <w:lang w:bidi="ar"/>
        </w:rPr>
        <w:t>附件二：</w:t>
      </w:r>
    </w:p>
    <w:p w14:paraId="7243FBF9">
      <w:pPr>
        <w:widowControl w:val="0"/>
        <w:spacing w:after="120"/>
        <w:ind w:left="0" w:leftChars="0" w:firstLine="0" w:firstLineChars="0"/>
        <w:jc w:val="center"/>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小标宋简体" w:cs="Times New Roman"/>
          <w:b w:val="0"/>
          <w:bCs/>
          <w:color w:val="auto"/>
          <w:sz w:val="36"/>
          <w:szCs w:val="36"/>
          <w:highlight w:val="none"/>
          <w:u w:val="none"/>
          <w:lang w:val="en-US" w:eastAsia="zh-CN"/>
        </w:rPr>
        <w:t>供应商廉洁</w:t>
      </w:r>
      <w:r>
        <w:rPr>
          <w:rFonts w:hint="default" w:ascii="Times New Roman" w:hAnsi="Times New Roman" w:eastAsia="方正小标宋简体" w:cs="Times New Roman"/>
          <w:b w:val="0"/>
          <w:bCs/>
          <w:color w:val="auto"/>
          <w:sz w:val="36"/>
          <w:szCs w:val="36"/>
          <w:highlight w:val="none"/>
          <w:u w:val="none"/>
        </w:rPr>
        <w:t>承诺书</w:t>
      </w:r>
    </w:p>
    <w:p w14:paraId="5BDD0E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为维护公平竞争的市场秩序，我方自愿在参与贵方组织的商业往来活动中，加强有关人员廉洁从业管理，恪守商业道德，从源头预防和遏制违法、违规、违纪行为发生，特作以下承诺：</w:t>
      </w:r>
    </w:p>
    <w:p w14:paraId="0CFFEE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一、严格遵守国家有关法律法规，坚持诚实守信原则，恪守商业道德，规范商务人员廉洁从业行为。</w:t>
      </w:r>
    </w:p>
    <w:p w14:paraId="1FC71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二、不伙同他人串标、围标或非法排挤竞争对手，不在商业活动中提供虚假资料，损害贵方合法权益。</w:t>
      </w:r>
    </w:p>
    <w:p w14:paraId="43110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三、不为贵方工作人员提供回扣、礼金、有价证券、贵重物品和报销个人费用。</w:t>
      </w:r>
    </w:p>
    <w:p w14:paraId="02F697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四、不为贵方工作人员安排有可能影响公平、公正交易的宴请、健身、娱乐等活动。</w:t>
      </w:r>
    </w:p>
    <w:p w14:paraId="04C405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五、不为贵方工作人员投资入股、个人借款或买卖股票、债券等提供方便。</w:t>
      </w:r>
    </w:p>
    <w:p w14:paraId="67B46F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六、不为贵方工作人员购买或装修住房、婚丧嫁娶、配偶子女上学或工作安排以及出国出境、旅游等提供方便。</w:t>
      </w:r>
    </w:p>
    <w:p w14:paraId="23C32D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七、不违反规定为贵方工作人员在我方相关企业挂名兼职、合伙经营、介绍承揽业务等提供方便。</w:t>
      </w:r>
    </w:p>
    <w:p w14:paraId="313E38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八、不利用非法手段向贵方工作人员打探有关涉及贵方的商业秘密、业务渠道等。</w:t>
      </w:r>
    </w:p>
    <w:p w14:paraId="51FDA2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九、贵方对涉嫌不廉洁的商业行为进行调查时，我方有配合提供证据、作证的义务。</w:t>
      </w:r>
    </w:p>
    <w:p w14:paraId="4891B5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十、未经贵方同意，我方不向任何新闻媒体、第三人述及有关贵方工作人员恪守商业道德方面的评价、信息。</w:t>
      </w:r>
    </w:p>
    <w:p w14:paraId="4DF105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eastAsia" w:ascii="宋体" w:hAnsi="宋体" w:eastAsia="宋体" w:cs="Times New Roman"/>
          <w:color w:val="auto"/>
          <w:kern w:val="2"/>
          <w:sz w:val="21"/>
          <w:szCs w:val="21"/>
          <w:highlight w:val="none"/>
          <w:lang w:val="en-US" w:eastAsia="zh-CN"/>
        </w:rPr>
        <w:t>供应商“黑名单”</w:t>
      </w:r>
      <w:r>
        <w:rPr>
          <w:rFonts w:hint="default" w:ascii="宋体" w:hAnsi="宋体" w:eastAsia="宋体" w:cs="Times New Roman"/>
          <w:color w:val="auto"/>
          <w:kern w:val="2"/>
          <w:sz w:val="21"/>
          <w:szCs w:val="21"/>
          <w:highlight w:val="none"/>
        </w:rPr>
        <w:t>；给贵方造成重大社会影响或重大经济损失的，同意解除、终止双方尚未履行完毕的业务合同，暂停结算合同未支付款项，赔偿贵方遭受的经济损失，并列入</w:t>
      </w:r>
      <w:r>
        <w:rPr>
          <w:rFonts w:hint="eastAsia" w:ascii="宋体" w:hAnsi="宋体" w:eastAsia="宋体" w:cs="Times New Roman"/>
          <w:color w:val="auto"/>
          <w:kern w:val="2"/>
          <w:sz w:val="21"/>
          <w:szCs w:val="21"/>
          <w:highlight w:val="none"/>
          <w:lang w:val="en-US" w:eastAsia="zh-CN"/>
        </w:rPr>
        <w:t>供应商“黑名单”</w:t>
      </w:r>
      <w:r>
        <w:rPr>
          <w:rFonts w:hint="default" w:ascii="宋体" w:hAnsi="宋体" w:eastAsia="宋体" w:cs="Times New Roman"/>
          <w:color w:val="auto"/>
          <w:kern w:val="2"/>
          <w:sz w:val="21"/>
          <w:szCs w:val="21"/>
          <w:highlight w:val="none"/>
        </w:rPr>
        <w:t>。</w:t>
      </w:r>
    </w:p>
    <w:p w14:paraId="6E18B805">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color w:val="auto"/>
          <w:sz w:val="30"/>
          <w:szCs w:val="30"/>
          <w:highlight w:val="none"/>
          <w:u w:val="none"/>
        </w:rPr>
      </w:pPr>
    </w:p>
    <w:p w14:paraId="3EB316EE">
      <w:pPr>
        <w:keepNext w:val="0"/>
        <w:keepLines w:val="0"/>
        <w:pageBreakBefore w:val="0"/>
        <w:widowControl w:val="0"/>
        <w:kinsoku/>
        <w:wordWrap/>
        <w:overflowPunct/>
        <w:topLinePunct w:val="0"/>
        <w:autoSpaceDE/>
        <w:autoSpaceDN/>
        <w:bidi w:val="0"/>
        <w:adjustRightInd/>
        <w:snapToGrid/>
        <w:spacing w:line="360" w:lineRule="auto"/>
        <w:ind w:left="4440" w:leftChars="185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承诺方：（盖章）</w:t>
      </w:r>
    </w:p>
    <w:p w14:paraId="227FEB7E">
      <w:pPr>
        <w:keepNext w:val="0"/>
        <w:keepLines w:val="0"/>
        <w:pageBreakBefore w:val="0"/>
        <w:widowControl w:val="0"/>
        <w:kinsoku/>
        <w:wordWrap/>
        <w:overflowPunct/>
        <w:topLinePunct w:val="0"/>
        <w:autoSpaceDE/>
        <w:autoSpaceDN/>
        <w:bidi w:val="0"/>
        <w:adjustRightInd/>
        <w:snapToGrid/>
        <w:spacing w:line="360" w:lineRule="auto"/>
        <w:ind w:left="4440" w:leftChars="185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法定代表人或授权委托人（签字或盖章）：</w:t>
      </w:r>
    </w:p>
    <w:p w14:paraId="1B2906A8">
      <w:pPr>
        <w:keepNext w:val="0"/>
        <w:keepLines w:val="0"/>
        <w:pageBreakBefore w:val="0"/>
        <w:widowControl w:val="0"/>
        <w:kinsoku/>
        <w:wordWrap/>
        <w:overflowPunct/>
        <w:topLinePunct w:val="0"/>
        <w:autoSpaceDE/>
        <w:autoSpaceDN/>
        <w:bidi w:val="0"/>
        <w:adjustRightInd/>
        <w:snapToGrid/>
        <w:spacing w:line="360" w:lineRule="auto"/>
        <w:ind w:left="4440" w:leftChars="1850"/>
        <w:jc w:val="both"/>
        <w:textAlignment w:val="auto"/>
        <w:rPr>
          <w:rFonts w:hint="eastAsia"/>
          <w:color w:val="auto"/>
          <w:highlight w:val="none"/>
        </w:rPr>
      </w:pPr>
      <w:r>
        <w:rPr>
          <w:rFonts w:hint="eastAsia" w:ascii="宋体" w:hAnsi="宋体" w:cs="Times New Roman"/>
          <w:color w:val="auto"/>
          <w:kern w:val="2"/>
          <w:sz w:val="21"/>
          <w:szCs w:val="21"/>
          <w:highlight w:val="none"/>
          <w:lang w:val="en-US" w:eastAsia="zh-CN"/>
        </w:rPr>
        <w:t>2025</w:t>
      </w:r>
      <w:r>
        <w:rPr>
          <w:rFonts w:hint="eastAsia" w:ascii="宋体" w:hAnsi="宋体" w:eastAsia="宋体" w:cs="Times New Roman"/>
          <w:color w:val="auto"/>
          <w:kern w:val="2"/>
          <w:sz w:val="21"/>
          <w:szCs w:val="21"/>
          <w:highlight w:val="none"/>
        </w:rPr>
        <w:t xml:space="preserve"> 年</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 月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日</w:t>
      </w:r>
    </w:p>
    <w:p w14:paraId="47072DBA">
      <w:pPr>
        <w:pageBreakBefore w:val="0"/>
        <w:kinsoku/>
        <w:wordWrap/>
        <w:overflowPunct/>
        <w:topLinePunct w:val="0"/>
        <w:autoSpaceDE/>
        <w:autoSpaceDN/>
        <w:bidi w:val="0"/>
        <w:adjustRightInd/>
        <w:spacing w:line="360" w:lineRule="auto"/>
        <w:jc w:val="center"/>
        <w:rPr>
          <w:rFonts w:hint="eastAsia" w:eastAsia="华文中宋"/>
          <w:b/>
          <w:bCs/>
          <w:color w:val="auto"/>
          <w:sz w:val="30"/>
          <w:szCs w:val="30"/>
          <w:highlight w:val="none"/>
        </w:rPr>
      </w:pPr>
    </w:p>
    <w:p w14:paraId="71026F83">
      <w:pPr>
        <w:pageBreakBefore w:val="0"/>
        <w:kinsoku/>
        <w:wordWrap/>
        <w:overflowPunct/>
        <w:topLinePunct w:val="0"/>
        <w:autoSpaceDE/>
        <w:autoSpaceDN/>
        <w:bidi w:val="0"/>
        <w:spacing w:line="360" w:lineRule="auto"/>
        <w:rPr>
          <w:rFonts w:ascii="Arial" w:hAnsi="Arial" w:eastAsia="Arial" w:cs="Arial"/>
          <w:b/>
          <w:color w:val="auto"/>
          <w:sz w:val="28"/>
          <w:szCs w:val="28"/>
          <w:highlight w:val="none"/>
        </w:rPr>
      </w:pPr>
      <w:r>
        <w:rPr>
          <w:rFonts w:ascii="Arial" w:hAnsi="Arial" w:eastAsia="Arial" w:cs="Arial"/>
          <w:b/>
          <w:color w:val="auto"/>
          <w:sz w:val="28"/>
          <w:szCs w:val="28"/>
          <w:highlight w:val="none"/>
          <w:lang w:bidi="ar"/>
        </w:rPr>
        <w:t>附件</w:t>
      </w:r>
      <w:r>
        <w:rPr>
          <w:rFonts w:hint="eastAsia" w:ascii="宋体" w:hAnsi="宋体" w:cs="宋体"/>
          <w:b/>
          <w:color w:val="auto"/>
          <w:sz w:val="28"/>
          <w:szCs w:val="28"/>
          <w:highlight w:val="none"/>
          <w:lang w:bidi="ar"/>
        </w:rPr>
        <w:t>三</w:t>
      </w:r>
      <w:r>
        <w:rPr>
          <w:rFonts w:ascii="Arial" w:hAnsi="Arial" w:eastAsia="Arial" w:cs="Arial"/>
          <w:b/>
          <w:color w:val="auto"/>
          <w:sz w:val="28"/>
          <w:szCs w:val="28"/>
          <w:highlight w:val="none"/>
          <w:lang w:bidi="ar"/>
        </w:rPr>
        <w:t>：</w:t>
      </w:r>
    </w:p>
    <w:p w14:paraId="2FC02EFB">
      <w:pPr>
        <w:pageBreakBefore w:val="0"/>
        <w:widowControl/>
        <w:kinsoku/>
        <w:wordWrap/>
        <w:overflowPunct/>
        <w:topLinePunct w:val="0"/>
        <w:autoSpaceDE/>
        <w:autoSpaceDN/>
        <w:bidi w:val="0"/>
        <w:spacing w:line="360" w:lineRule="auto"/>
        <w:jc w:val="center"/>
        <w:rPr>
          <w:rFonts w:hint="default" w:ascii="宋体" w:hAnsi="宋体" w:cs="宋体"/>
          <w:b/>
          <w:color w:val="auto"/>
          <w:sz w:val="30"/>
          <w:szCs w:val="30"/>
          <w:highlight w:val="none"/>
          <w:lang w:val="en-US" w:eastAsia="zh-CN" w:bidi="ar"/>
        </w:rPr>
      </w:pPr>
      <w:r>
        <w:rPr>
          <w:rFonts w:hint="eastAsia" w:ascii="宋体" w:hAnsi="宋体" w:cs="宋体"/>
          <w:b/>
          <w:color w:val="auto"/>
          <w:sz w:val="30"/>
          <w:szCs w:val="30"/>
          <w:highlight w:val="none"/>
          <w:lang w:val="en-US" w:eastAsia="zh-CN" w:bidi="ar"/>
        </w:rPr>
        <w:t>北京中煤煤炭洗选技术有限公司乌审旗分公司</w:t>
      </w:r>
    </w:p>
    <w:p w14:paraId="5927F91F">
      <w:pPr>
        <w:pStyle w:val="38"/>
        <w:pageBreakBefore w:val="0"/>
        <w:kinsoku/>
        <w:wordWrap/>
        <w:overflowPunct/>
        <w:topLinePunct w:val="0"/>
        <w:autoSpaceDE/>
        <w:autoSpaceDN/>
        <w:bidi w:val="0"/>
        <w:spacing w:line="360" w:lineRule="auto"/>
        <w:ind w:firstLine="1355" w:firstLineChars="450"/>
        <w:rPr>
          <w:rFonts w:hint="eastAsia" w:eastAsia="华文中宋"/>
          <w:b/>
          <w:bCs/>
          <w:color w:val="auto"/>
          <w:highlight w:val="none"/>
        </w:rPr>
      </w:pPr>
      <w:r>
        <w:rPr>
          <w:rFonts w:hint="eastAsia" w:ascii="宋体" w:hAnsi="宋体" w:cs="宋体"/>
          <w:b/>
          <w:color w:val="auto"/>
          <w:sz w:val="30"/>
          <w:szCs w:val="30"/>
          <w:highlight w:val="none"/>
          <w:lang w:val="en-US" w:eastAsia="zh-CN" w:bidi="ar"/>
        </w:rPr>
        <w:t>图克化工运营厂区域劳务</w:t>
      </w:r>
      <w:r>
        <w:rPr>
          <w:rFonts w:hint="eastAsia" w:ascii="宋体" w:hAnsi="宋体" w:cs="宋体"/>
          <w:b/>
          <w:color w:val="auto"/>
          <w:sz w:val="30"/>
          <w:szCs w:val="30"/>
          <w:highlight w:val="none"/>
          <w:lang w:eastAsia="zh-CN" w:bidi="ar"/>
        </w:rPr>
        <w:t>（</w:t>
      </w:r>
      <w:r>
        <w:rPr>
          <w:rFonts w:hint="eastAsia" w:ascii="宋体" w:hAnsi="宋体" w:cs="宋体"/>
          <w:b/>
          <w:color w:val="auto"/>
          <w:sz w:val="30"/>
          <w:szCs w:val="30"/>
          <w:highlight w:val="none"/>
          <w:lang w:val="en-US" w:eastAsia="zh-CN" w:bidi="ar"/>
        </w:rPr>
        <w:t>一标段</w:t>
      </w:r>
      <w:r>
        <w:rPr>
          <w:rFonts w:hint="eastAsia" w:ascii="宋体" w:hAnsi="宋体" w:cs="宋体"/>
          <w:b/>
          <w:color w:val="auto"/>
          <w:sz w:val="30"/>
          <w:szCs w:val="30"/>
          <w:highlight w:val="none"/>
          <w:lang w:eastAsia="zh-CN" w:bidi="ar"/>
        </w:rPr>
        <w:t>）</w:t>
      </w:r>
      <w:r>
        <w:rPr>
          <w:rFonts w:hint="eastAsia" w:eastAsia="华文中宋"/>
          <w:b/>
          <w:bCs/>
          <w:color w:val="auto"/>
          <w:sz w:val="30"/>
          <w:szCs w:val="30"/>
          <w:highlight w:val="none"/>
        </w:rPr>
        <w:t xml:space="preserve"> </w:t>
      </w:r>
      <w:r>
        <w:rPr>
          <w:rFonts w:hint="eastAsia" w:ascii="宋体" w:hAnsi="宋体" w:cs="宋体"/>
          <w:b/>
          <w:color w:val="auto"/>
          <w:sz w:val="30"/>
          <w:szCs w:val="30"/>
          <w:highlight w:val="none"/>
          <w:lang w:bidi="ar"/>
        </w:rPr>
        <w:t>报价单</w:t>
      </w:r>
      <w:r>
        <w:rPr>
          <w:rFonts w:hint="eastAsia" w:eastAsia="华文中宋"/>
          <w:b/>
          <w:bCs/>
          <w:color w:val="auto"/>
          <w:sz w:val="30"/>
          <w:szCs w:val="30"/>
          <w:highlight w:val="none"/>
        </w:rPr>
        <w:t xml:space="preserve">    </w:t>
      </w:r>
    </w:p>
    <w:tbl>
      <w:tblPr>
        <w:tblStyle w:val="39"/>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
        <w:gridCol w:w="1095"/>
        <w:gridCol w:w="880"/>
        <w:gridCol w:w="888"/>
        <w:gridCol w:w="1013"/>
        <w:gridCol w:w="949"/>
        <w:gridCol w:w="898"/>
        <w:gridCol w:w="898"/>
        <w:gridCol w:w="898"/>
        <w:gridCol w:w="898"/>
        <w:gridCol w:w="899"/>
      </w:tblGrid>
      <w:tr w14:paraId="7AC4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1F011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6D3CB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项目</w:t>
            </w:r>
          </w:p>
        </w:tc>
        <w:tc>
          <w:tcPr>
            <w:tcW w:w="8221" w:type="dxa"/>
            <w:gridSpan w:val="9"/>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54714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楷体_GB2312" w:hAnsi="宋体" w:eastAsia="楷体_GB2312" w:cs="楷体_GB2312"/>
                <w:b/>
                <w:i w:val="0"/>
                <w:color w:val="auto"/>
                <w:sz w:val="20"/>
                <w:szCs w:val="20"/>
                <w:highlight w:val="none"/>
                <w:u w:val="none"/>
              </w:rPr>
            </w:pPr>
            <w:r>
              <w:rPr>
                <w:rFonts w:hint="default" w:ascii="楷体_GB2312" w:hAnsi="宋体" w:eastAsia="楷体_GB2312" w:cs="楷体_GB2312"/>
                <w:b/>
                <w:i w:val="0"/>
                <w:color w:val="auto"/>
                <w:kern w:val="0"/>
                <w:sz w:val="20"/>
                <w:szCs w:val="20"/>
                <w:highlight w:val="none"/>
                <w:u w:val="none"/>
                <w:lang w:val="en-US" w:eastAsia="zh-CN" w:bidi="ar"/>
              </w:rPr>
              <w:t>工作内容</w:t>
            </w:r>
          </w:p>
        </w:tc>
      </w:tr>
      <w:tr w14:paraId="55BA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5"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CB5C1F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196E5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岗位</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4C87D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人数</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F4F0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出勤天数</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1B88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基本工资（元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366D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管理费（元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1687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社会保险费（</w:t>
            </w:r>
            <w:r>
              <w:rPr>
                <w:rStyle w:val="107"/>
                <w:rFonts w:eastAsia="宋体"/>
                <w:color w:val="auto"/>
                <w:highlight w:val="none"/>
                <w:lang w:val="en-US" w:eastAsia="zh-CN" w:bidi="ar"/>
              </w:rPr>
              <w:t>1200</w:t>
            </w:r>
            <w:r>
              <w:rPr>
                <w:rFonts w:hint="eastAsia" w:ascii="宋体" w:hAnsi="宋体" w:eastAsia="宋体" w:cs="宋体"/>
                <w:i w:val="0"/>
                <w:color w:val="auto"/>
                <w:kern w:val="0"/>
                <w:sz w:val="22"/>
                <w:szCs w:val="22"/>
                <w:highlight w:val="none"/>
                <w:u w:val="none"/>
                <w:lang w:val="en-US" w:eastAsia="zh-CN" w:bidi="ar"/>
              </w:rPr>
              <w:t>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月）</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727F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绩效工资（</w:t>
            </w:r>
            <w:r>
              <w:rPr>
                <w:rStyle w:val="107"/>
                <w:rFonts w:eastAsia="宋体"/>
                <w:color w:val="auto"/>
                <w:highlight w:val="none"/>
                <w:lang w:val="en-US" w:eastAsia="zh-CN" w:bidi="ar"/>
              </w:rPr>
              <w:t>1600</w:t>
            </w:r>
            <w:r>
              <w:rPr>
                <w:rStyle w:val="107"/>
                <w:rFonts w:hint="eastAsia" w:eastAsia="宋体"/>
                <w:color w:val="auto"/>
                <w:highlight w:val="none"/>
                <w:lang w:val="en-US" w:eastAsia="zh-CN" w:bidi="ar"/>
              </w:rPr>
              <w:t>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月）</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F899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福利费用（</w:t>
            </w:r>
            <w:r>
              <w:rPr>
                <w:rStyle w:val="107"/>
                <w:rFonts w:eastAsia="宋体"/>
                <w:color w:val="auto"/>
                <w:highlight w:val="none"/>
                <w:lang w:val="en-US" w:eastAsia="zh-CN" w:bidi="ar"/>
              </w:rPr>
              <w:t>5300</w:t>
            </w:r>
            <w:r>
              <w:rPr>
                <w:rStyle w:val="107"/>
                <w:rFonts w:hint="eastAsia" w:eastAsia="宋体"/>
                <w:color w:val="auto"/>
                <w:highlight w:val="none"/>
                <w:lang w:val="en-US" w:eastAsia="zh-CN" w:bidi="ar"/>
              </w:rPr>
              <w:t>元/年</w:t>
            </w:r>
            <w:r>
              <w:rPr>
                <w:rFonts w:hint="eastAsia" w:ascii="宋体" w:hAnsi="宋体" w:eastAsia="宋体" w:cs="宋体"/>
                <w:i w:val="0"/>
                <w:color w:val="auto"/>
                <w:kern w:val="0"/>
                <w:sz w:val="22"/>
                <w:szCs w:val="22"/>
                <w:highlight w:val="none"/>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35335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不含税单价（元/人/年）</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461F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不含税小计（元/年）</w:t>
            </w:r>
          </w:p>
        </w:tc>
      </w:tr>
      <w:tr w14:paraId="6469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3247A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8A257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机修班长</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540A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FA02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3CC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340</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4D83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D73C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793D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BB5B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662C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B185E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Wingdings 2" w:hAnsi="Wingdings 2" w:eastAsia="Wingdings 2" w:cs="Wingdings 2"/>
                <w:i w:val="0"/>
                <w:color w:val="auto"/>
                <w:sz w:val="20"/>
                <w:szCs w:val="20"/>
                <w:highlight w:val="none"/>
                <w:u w:val="none"/>
              </w:rPr>
            </w:pPr>
          </w:p>
        </w:tc>
      </w:tr>
      <w:tr w14:paraId="7C48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A4DBD6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BF60A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带班班长</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2373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08A1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294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270</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9C57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B6E6F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F65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5861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296E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DAC7B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Wingdings 2" w:hAnsi="Wingdings 2" w:eastAsia="Wingdings 2" w:cs="Wingdings 2"/>
                <w:i w:val="0"/>
                <w:color w:val="auto"/>
                <w:sz w:val="20"/>
                <w:szCs w:val="20"/>
                <w:highlight w:val="none"/>
                <w:u w:val="none"/>
              </w:rPr>
            </w:pPr>
          </w:p>
        </w:tc>
      </w:tr>
      <w:tr w14:paraId="5527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EC4EB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CEFAC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带班工长</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913D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6CBB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F14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220</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4C55B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07F7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F80D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CB55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062BD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371AF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7103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D5513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941E0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机修工</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69AD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01A0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CEF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174</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313C0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76F66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C3A0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738B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8A1E4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8CC17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6A9B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B9F35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C3F38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岗位工</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0169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A81E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CCD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130</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2336B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1890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6AE9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33E4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22D7B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8EEDB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33B8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6CE82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7B8C5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勤杂工</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28D5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4809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FF1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120</w:t>
            </w: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B88DF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2462A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F614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E3DB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482D8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3D8D7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28E1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411FD4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8DA2E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A7B76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41</w:t>
            </w:r>
          </w:p>
        </w:tc>
        <w:tc>
          <w:tcPr>
            <w:tcW w:w="88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5C85F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9E583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4681C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75D16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1"/>
                <w:szCs w:val="21"/>
                <w:highlight w:val="none"/>
                <w:u w:val="none"/>
                <w:lang w:val="en-US"/>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B720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DB97F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0"/>
                <w:szCs w:val="20"/>
                <w:highlight w:val="none"/>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5AB4C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940271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0D6B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BC5A58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20B0A9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0"/>
                <w:szCs w:val="20"/>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A403B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不含税合计（元/年）</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E42250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471D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56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9C80B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D9F549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C279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0"/>
                <w:szCs w:val="20"/>
                <w:highlight w:val="none"/>
                <w:u w:val="none"/>
                <w:lang w:val="en-US" w:eastAsia="zh-CN" w:bidi="ar"/>
              </w:rPr>
              <w:t>税金（元）</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  能够提供发票情况（请勾选）： </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普通发票；  </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增值税专用发票；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税率（请勾选税率）：</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1%；</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3%；</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6%；</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9%；</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13%</w:t>
            </w:r>
          </w:p>
        </w:tc>
        <w:tc>
          <w:tcPr>
            <w:tcW w:w="1797"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197929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1034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56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31921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8FBB3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3FC8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含税合计（元/年）</w:t>
            </w:r>
          </w:p>
        </w:tc>
        <w:tc>
          <w:tcPr>
            <w:tcW w:w="1797"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A597B3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bl>
    <w:p w14:paraId="2BC4E01F">
      <w:pPr>
        <w:pStyle w:val="38"/>
        <w:pageBreakBefore w:val="0"/>
        <w:kinsoku/>
        <w:wordWrap/>
        <w:overflowPunct/>
        <w:topLinePunct w:val="0"/>
        <w:autoSpaceDE/>
        <w:autoSpaceDN/>
        <w:bidi w:val="0"/>
        <w:spacing w:line="360" w:lineRule="auto"/>
        <w:ind w:left="0" w:leftChars="0" w:firstLine="0" w:firstLineChars="0"/>
        <w:rPr>
          <w:rFonts w:hint="eastAsia" w:eastAsia="华文中宋"/>
          <w:b/>
          <w:bCs/>
          <w:color w:val="auto"/>
          <w:highlight w:val="none"/>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20"/>
      </w:tblGrid>
      <w:tr w14:paraId="0237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62F1A2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不含税单价（元/人/年）=出勤天数365*基本工资（元</w:t>
            </w:r>
            <w:r>
              <w:rPr>
                <w:rStyle w:val="107"/>
                <w:rFonts w:hint="eastAsia" w:ascii="宋体" w:hAnsi="宋体" w:eastAsia="宋体" w:cs="宋体"/>
                <w:color w:val="auto"/>
                <w:sz w:val="22"/>
                <w:szCs w:val="22"/>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人/天）+出勤天数365*管理费（元</w:t>
            </w:r>
            <w:r>
              <w:rPr>
                <w:rStyle w:val="107"/>
                <w:rFonts w:hint="eastAsia" w:ascii="宋体" w:hAnsi="宋体" w:eastAsia="宋体" w:cs="宋体"/>
                <w:color w:val="auto"/>
                <w:sz w:val="22"/>
                <w:szCs w:val="22"/>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人/天）+社会保险费1200*12+绩效工资1600*12+福利费用5300</w:t>
            </w:r>
          </w:p>
        </w:tc>
      </w:tr>
      <w:tr w14:paraId="3AD6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0AAE01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不含税小计（元/年）=人数*不含税单价（元/人/年）</w:t>
            </w:r>
          </w:p>
        </w:tc>
      </w:tr>
      <w:tr w14:paraId="4C50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9820" w:type="dxa"/>
            <w:tcBorders>
              <w:top w:val="nil"/>
              <w:left w:val="nil"/>
              <w:bottom w:val="nil"/>
              <w:right w:val="nil"/>
            </w:tcBorders>
            <w:noWrap/>
            <w:tcMar>
              <w:top w:w="10" w:type="dxa"/>
              <w:left w:w="10" w:type="dxa"/>
              <w:right w:w="10" w:type="dxa"/>
            </w:tcMar>
            <w:vAlign w:val="center"/>
          </w:tcPr>
          <w:p w14:paraId="629444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不含税合计（元/年）=（1+2+3项）不含税小计</w:t>
            </w:r>
          </w:p>
        </w:tc>
      </w:tr>
      <w:tr w14:paraId="2492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2ECF9D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税金（元）=不含税合计（元/年）*勾选的税率</w:t>
            </w:r>
          </w:p>
        </w:tc>
      </w:tr>
      <w:tr w14:paraId="4263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06C02F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含税合计（元/年）=不含税合计（元/年）+</w:t>
            </w:r>
            <w:r>
              <w:rPr>
                <w:rFonts w:hint="eastAsia" w:ascii="宋体" w:hAnsi="宋体" w:eastAsia="宋体" w:cs="宋体"/>
                <w:i w:val="0"/>
                <w:color w:val="auto"/>
                <w:kern w:val="0"/>
                <w:sz w:val="22"/>
                <w:szCs w:val="22"/>
                <w:highlight w:val="none"/>
                <w:u w:val="none"/>
                <w:shd w:val="clear" w:color="auto" w:fill="auto"/>
                <w:lang w:val="en-US" w:eastAsia="zh-CN" w:bidi="ar"/>
              </w:rPr>
              <w:t>税金（元）</w:t>
            </w:r>
          </w:p>
        </w:tc>
      </w:tr>
    </w:tbl>
    <w:p w14:paraId="145A5108">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0F616391">
      <w:pPr>
        <w:pStyle w:val="13"/>
        <w:pageBreakBefore w:val="0"/>
        <w:kinsoku/>
        <w:wordWrap/>
        <w:overflowPunct/>
        <w:topLinePunct w:val="0"/>
        <w:autoSpaceDE/>
        <w:autoSpaceDN/>
        <w:bidi w:val="0"/>
        <w:spacing w:line="360" w:lineRule="auto"/>
        <w:rPr>
          <w:rFonts w:hint="eastAsia" w:ascii="宋体" w:hAnsi="宋体" w:cs="宋体"/>
          <w:b/>
          <w:color w:val="auto"/>
          <w:sz w:val="30"/>
          <w:szCs w:val="30"/>
          <w:highlight w:val="none"/>
          <w:lang w:bidi="ar"/>
        </w:rPr>
      </w:pPr>
    </w:p>
    <w:p w14:paraId="21D57263">
      <w:pPr>
        <w:pageBreakBefore w:val="0"/>
        <w:widowControl/>
        <w:kinsoku/>
        <w:wordWrap/>
        <w:overflowPunct/>
        <w:topLinePunct w:val="0"/>
        <w:autoSpaceDE/>
        <w:autoSpaceDN/>
        <w:bidi w:val="0"/>
        <w:snapToGrid w:val="0"/>
        <w:spacing w:line="360" w:lineRule="auto"/>
        <w:ind w:right="420" w:firstLine="2891" w:firstLineChars="1200"/>
        <w:jc w:val="both"/>
        <w:rPr>
          <w:b/>
          <w:color w:val="auto"/>
          <w:szCs w:val="21"/>
          <w:highlight w:val="none"/>
        </w:rPr>
      </w:pPr>
      <w:r>
        <w:rPr>
          <w:rFonts w:hint="eastAsia"/>
          <w:b/>
          <w:color w:val="auto"/>
          <w:szCs w:val="21"/>
          <w:highlight w:val="none"/>
          <w:lang w:val="en-US" w:eastAsia="zh-CN"/>
        </w:rPr>
        <w:t>报</w:t>
      </w:r>
      <w:r>
        <w:rPr>
          <w:rFonts w:hint="eastAsia"/>
          <w:b/>
          <w:color w:val="auto"/>
          <w:szCs w:val="21"/>
          <w:highlight w:val="none"/>
        </w:rPr>
        <w:t>价单位盖章：</w:t>
      </w:r>
    </w:p>
    <w:p w14:paraId="1CD480A1">
      <w:pPr>
        <w:pageBreakBefore w:val="0"/>
        <w:widowControl w:val="0"/>
        <w:kinsoku/>
        <w:wordWrap/>
        <w:overflowPunct/>
        <w:topLinePunct w:val="0"/>
        <w:autoSpaceDE/>
        <w:autoSpaceDN/>
        <w:bidi w:val="0"/>
        <w:adjustRightInd w:val="0"/>
        <w:spacing w:after="120" w:afterLines="0" w:line="360" w:lineRule="auto"/>
        <w:ind w:firstLine="2891" w:firstLineChars="1200"/>
        <w:textAlignment w:val="baseline"/>
        <w:rPr>
          <w:rFonts w:hint="eastAsia" w:ascii="Times New Roman" w:hAnsi="Times New Roman" w:eastAsia="宋体" w:cs="Times New Roman"/>
          <w:b/>
          <w:color w:val="auto"/>
          <w:sz w:val="24"/>
          <w:szCs w:val="21"/>
          <w:highlight w:val="none"/>
          <w:lang w:val="en-US" w:eastAsia="zh-CN" w:bidi="ar-SA"/>
        </w:rPr>
      </w:pPr>
      <w:r>
        <w:rPr>
          <w:rFonts w:hint="eastAsia" w:cs="Times New Roman"/>
          <w:b/>
          <w:color w:val="auto"/>
          <w:sz w:val="24"/>
          <w:szCs w:val="21"/>
          <w:highlight w:val="none"/>
          <w:lang w:val="en-US" w:eastAsia="zh-CN" w:bidi="ar-SA"/>
        </w:rPr>
        <w:t>报</w:t>
      </w:r>
      <w:r>
        <w:rPr>
          <w:rFonts w:hint="eastAsia" w:ascii="Times New Roman" w:hAnsi="Times New Roman" w:eastAsia="宋体" w:cs="Times New Roman"/>
          <w:b/>
          <w:color w:val="auto"/>
          <w:sz w:val="24"/>
          <w:szCs w:val="21"/>
          <w:highlight w:val="none"/>
          <w:lang w:val="en-US" w:eastAsia="zh-CN" w:bidi="ar-SA"/>
        </w:rPr>
        <w:t>价单位法人代表（或授权委托人）签字或盖章：</w:t>
      </w:r>
    </w:p>
    <w:p w14:paraId="6090381B">
      <w:pPr>
        <w:pageBreakBefore w:val="0"/>
        <w:widowControl w:val="0"/>
        <w:kinsoku/>
        <w:wordWrap/>
        <w:overflowPunct/>
        <w:topLinePunct w:val="0"/>
        <w:autoSpaceDE/>
        <w:autoSpaceDN/>
        <w:bidi w:val="0"/>
        <w:adjustRightInd w:val="0"/>
        <w:spacing w:after="120" w:afterLines="0" w:line="360" w:lineRule="auto"/>
        <w:ind w:firstLine="2891" w:firstLineChars="1200"/>
        <w:textAlignment w:val="baseline"/>
        <w:rPr>
          <w:rFonts w:hint="eastAsia" w:ascii="Times New Roman" w:hAnsi="Times New Roman" w:eastAsia="宋体" w:cs="Times New Roman"/>
          <w:b/>
          <w:color w:val="auto"/>
          <w:sz w:val="24"/>
          <w:szCs w:val="21"/>
          <w:highlight w:val="none"/>
          <w:lang w:val="en-US" w:eastAsia="zh-CN" w:bidi="ar-SA"/>
        </w:rPr>
      </w:pPr>
      <w:r>
        <w:rPr>
          <w:rFonts w:hint="eastAsia" w:cs="Times New Roman"/>
          <w:b/>
          <w:color w:val="auto"/>
          <w:sz w:val="24"/>
          <w:szCs w:val="21"/>
          <w:highlight w:val="none"/>
          <w:lang w:val="en-US" w:eastAsia="zh-CN" w:bidi="ar-SA"/>
        </w:rPr>
        <w:t>报</w:t>
      </w:r>
      <w:r>
        <w:rPr>
          <w:rFonts w:hint="eastAsia" w:ascii="Times New Roman" w:hAnsi="Times New Roman" w:eastAsia="宋体" w:cs="Times New Roman"/>
          <w:b/>
          <w:color w:val="auto"/>
          <w:sz w:val="24"/>
          <w:szCs w:val="21"/>
          <w:highlight w:val="none"/>
          <w:lang w:val="en-US" w:eastAsia="zh-CN" w:bidi="ar-SA"/>
        </w:rPr>
        <w:t>价日期：</w:t>
      </w:r>
      <w:r>
        <w:rPr>
          <w:rFonts w:hint="eastAsia" w:cs="Times New Roman"/>
          <w:b/>
          <w:color w:val="auto"/>
          <w:sz w:val="24"/>
          <w:szCs w:val="21"/>
          <w:highlight w:val="none"/>
          <w:lang w:val="en-US" w:eastAsia="zh-CN" w:bidi="ar-SA"/>
        </w:rPr>
        <w:t>2025</w:t>
      </w:r>
      <w:r>
        <w:rPr>
          <w:rFonts w:hint="eastAsia" w:ascii="Times New Roman" w:hAnsi="Times New Roman" w:eastAsia="宋体" w:cs="Times New Roman"/>
          <w:b/>
          <w:color w:val="auto"/>
          <w:sz w:val="24"/>
          <w:szCs w:val="21"/>
          <w:highlight w:val="none"/>
          <w:lang w:val="en-US" w:eastAsia="zh-CN" w:bidi="ar-SA"/>
        </w:rPr>
        <w:t xml:space="preserve"> 年</w:t>
      </w:r>
      <w:r>
        <w:rPr>
          <w:rFonts w:hint="eastAsia" w:cs="Times New Roman"/>
          <w:b/>
          <w:color w:val="auto"/>
          <w:sz w:val="24"/>
          <w:szCs w:val="21"/>
          <w:highlight w:val="none"/>
          <w:lang w:val="en-US" w:eastAsia="zh-CN" w:bidi="ar-SA"/>
        </w:rPr>
        <w:t xml:space="preserve">    </w:t>
      </w:r>
      <w:r>
        <w:rPr>
          <w:rFonts w:hint="eastAsia" w:ascii="Times New Roman" w:hAnsi="Times New Roman" w:eastAsia="宋体" w:cs="Times New Roman"/>
          <w:b/>
          <w:color w:val="auto"/>
          <w:sz w:val="24"/>
          <w:szCs w:val="21"/>
          <w:highlight w:val="none"/>
          <w:lang w:val="en-US" w:eastAsia="zh-CN" w:bidi="ar-SA"/>
        </w:rPr>
        <w:t>月</w:t>
      </w:r>
      <w:r>
        <w:rPr>
          <w:rFonts w:hint="eastAsia" w:cs="Times New Roman"/>
          <w:b/>
          <w:color w:val="auto"/>
          <w:sz w:val="24"/>
          <w:szCs w:val="21"/>
          <w:highlight w:val="none"/>
          <w:lang w:val="en-US" w:eastAsia="zh-CN" w:bidi="ar-SA"/>
        </w:rPr>
        <w:t xml:space="preserve">   </w:t>
      </w:r>
      <w:r>
        <w:rPr>
          <w:rFonts w:hint="eastAsia" w:ascii="Times New Roman" w:hAnsi="Times New Roman" w:eastAsia="宋体" w:cs="Times New Roman"/>
          <w:b/>
          <w:color w:val="auto"/>
          <w:sz w:val="24"/>
          <w:szCs w:val="21"/>
          <w:highlight w:val="none"/>
          <w:lang w:val="en-US" w:eastAsia="zh-CN" w:bidi="ar-SA"/>
        </w:rPr>
        <w:t>日</w:t>
      </w:r>
    </w:p>
    <w:p w14:paraId="66CB10AF">
      <w:pPr>
        <w:pStyle w:val="111"/>
        <w:pageBreakBefore w:val="0"/>
        <w:kinsoku/>
        <w:wordWrap/>
        <w:overflowPunct/>
        <w:topLinePunct w:val="0"/>
        <w:autoSpaceDE/>
        <w:autoSpaceDN/>
        <w:bidi w:val="0"/>
        <w:spacing w:line="360" w:lineRule="auto"/>
        <w:ind w:left="0" w:leftChars="0" w:firstLine="0" w:firstLineChars="0"/>
        <w:rPr>
          <w:rFonts w:hint="eastAsia" w:ascii="宋体" w:hAnsi="宋体" w:cs="宋体"/>
          <w:b/>
          <w:color w:val="auto"/>
          <w:sz w:val="30"/>
          <w:szCs w:val="30"/>
          <w:highlight w:val="none"/>
          <w:lang w:val="en-US" w:eastAsia="zh-CN" w:bidi="ar"/>
        </w:rPr>
      </w:pPr>
    </w:p>
    <w:p w14:paraId="0FA54D73">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014DD833">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3A55E8D9">
      <w:pPr>
        <w:pStyle w:val="38"/>
        <w:pageBreakBefore w:val="0"/>
        <w:kinsoku/>
        <w:overflowPunct/>
        <w:topLinePunct w:val="0"/>
        <w:autoSpaceDE/>
        <w:autoSpaceDN/>
        <w:bidi w:val="0"/>
        <w:spacing w:line="360" w:lineRule="auto"/>
        <w:rPr>
          <w:rFonts w:hint="eastAsia" w:cs="宋体"/>
          <w:b/>
          <w:color w:val="auto"/>
          <w:sz w:val="28"/>
          <w:szCs w:val="28"/>
          <w:highlight w:val="none"/>
          <w:lang w:bidi="ar"/>
        </w:rPr>
      </w:pPr>
    </w:p>
    <w:p w14:paraId="695C0025">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1D7F4949">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63853AA0">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5586885D">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119E8A51">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3F449D02">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3941AFB6">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20487221">
      <w:pPr>
        <w:pageBreakBefore w:val="0"/>
        <w:widowControl/>
        <w:kinsoku/>
        <w:wordWrap/>
        <w:overflowPunct/>
        <w:topLinePunct w:val="0"/>
        <w:autoSpaceDE/>
        <w:autoSpaceDN/>
        <w:bidi w:val="0"/>
        <w:spacing w:line="360" w:lineRule="auto"/>
        <w:jc w:val="both"/>
        <w:rPr>
          <w:rFonts w:hint="eastAsia" w:ascii="宋体" w:hAnsi="宋体" w:cs="宋体"/>
          <w:b/>
          <w:color w:val="auto"/>
          <w:sz w:val="30"/>
          <w:szCs w:val="30"/>
          <w:highlight w:val="none"/>
          <w:lang w:val="en-US" w:eastAsia="zh-CN" w:bidi="ar"/>
        </w:rPr>
      </w:pPr>
    </w:p>
    <w:p w14:paraId="68A20E31">
      <w:pPr>
        <w:pageBreakBefore w:val="0"/>
        <w:widowControl/>
        <w:kinsoku/>
        <w:wordWrap/>
        <w:overflowPunct/>
        <w:topLinePunct w:val="0"/>
        <w:autoSpaceDE/>
        <w:autoSpaceDN/>
        <w:bidi w:val="0"/>
        <w:spacing w:line="360" w:lineRule="auto"/>
        <w:jc w:val="center"/>
        <w:rPr>
          <w:rFonts w:hint="default" w:ascii="宋体" w:hAnsi="宋体" w:cs="宋体"/>
          <w:b/>
          <w:color w:val="auto"/>
          <w:sz w:val="30"/>
          <w:szCs w:val="30"/>
          <w:highlight w:val="none"/>
          <w:lang w:val="en-US" w:eastAsia="zh-CN" w:bidi="ar"/>
        </w:rPr>
      </w:pPr>
      <w:r>
        <w:rPr>
          <w:rFonts w:hint="eastAsia" w:ascii="宋体" w:hAnsi="宋体" w:cs="宋体"/>
          <w:b/>
          <w:color w:val="auto"/>
          <w:sz w:val="30"/>
          <w:szCs w:val="30"/>
          <w:highlight w:val="none"/>
          <w:lang w:val="en-US" w:eastAsia="zh-CN" w:bidi="ar"/>
        </w:rPr>
        <w:t>北京中煤煤炭洗选技术有限公司乌审旗分公司</w:t>
      </w:r>
    </w:p>
    <w:p w14:paraId="7E1B1247">
      <w:pPr>
        <w:pStyle w:val="38"/>
        <w:pageBreakBefore w:val="0"/>
        <w:kinsoku/>
        <w:wordWrap/>
        <w:overflowPunct/>
        <w:topLinePunct w:val="0"/>
        <w:autoSpaceDE/>
        <w:autoSpaceDN/>
        <w:bidi w:val="0"/>
        <w:spacing w:line="360" w:lineRule="auto"/>
        <w:ind w:firstLine="1355" w:firstLineChars="450"/>
        <w:rPr>
          <w:rFonts w:hint="eastAsia" w:eastAsia="华文中宋"/>
          <w:b/>
          <w:bCs/>
          <w:color w:val="auto"/>
          <w:highlight w:val="none"/>
        </w:rPr>
      </w:pPr>
      <w:r>
        <w:rPr>
          <w:rFonts w:hint="eastAsia" w:ascii="宋体" w:hAnsi="宋体" w:cs="宋体"/>
          <w:b/>
          <w:color w:val="auto"/>
          <w:sz w:val="30"/>
          <w:szCs w:val="30"/>
          <w:highlight w:val="none"/>
          <w:lang w:val="en-US" w:eastAsia="zh-CN" w:bidi="ar"/>
        </w:rPr>
        <w:t>图克化工运营厂区域劳务</w:t>
      </w:r>
      <w:r>
        <w:rPr>
          <w:rFonts w:hint="eastAsia" w:ascii="宋体" w:hAnsi="宋体" w:cs="宋体"/>
          <w:b/>
          <w:color w:val="auto"/>
          <w:sz w:val="30"/>
          <w:szCs w:val="30"/>
          <w:highlight w:val="none"/>
          <w:lang w:eastAsia="zh-CN" w:bidi="ar"/>
        </w:rPr>
        <w:t>（</w:t>
      </w:r>
      <w:r>
        <w:rPr>
          <w:rFonts w:hint="eastAsia" w:ascii="宋体" w:hAnsi="宋体" w:cs="宋体"/>
          <w:b/>
          <w:color w:val="auto"/>
          <w:sz w:val="30"/>
          <w:szCs w:val="30"/>
          <w:highlight w:val="none"/>
          <w:lang w:val="en-US" w:eastAsia="zh-CN" w:bidi="ar"/>
        </w:rPr>
        <w:t>二标段</w:t>
      </w:r>
      <w:r>
        <w:rPr>
          <w:rFonts w:hint="eastAsia" w:ascii="宋体" w:hAnsi="宋体" w:cs="宋体"/>
          <w:b/>
          <w:color w:val="auto"/>
          <w:sz w:val="30"/>
          <w:szCs w:val="30"/>
          <w:highlight w:val="none"/>
          <w:lang w:eastAsia="zh-CN" w:bidi="ar"/>
        </w:rPr>
        <w:t>）</w:t>
      </w:r>
      <w:r>
        <w:rPr>
          <w:rFonts w:hint="eastAsia" w:eastAsia="华文中宋"/>
          <w:b/>
          <w:bCs/>
          <w:color w:val="auto"/>
          <w:sz w:val="30"/>
          <w:szCs w:val="30"/>
          <w:highlight w:val="none"/>
        </w:rPr>
        <w:t xml:space="preserve"> </w:t>
      </w:r>
      <w:r>
        <w:rPr>
          <w:rFonts w:hint="eastAsia" w:ascii="宋体" w:hAnsi="宋体" w:cs="宋体"/>
          <w:b/>
          <w:color w:val="auto"/>
          <w:sz w:val="30"/>
          <w:szCs w:val="30"/>
          <w:highlight w:val="none"/>
          <w:lang w:bidi="ar"/>
        </w:rPr>
        <w:t>报价单</w:t>
      </w:r>
      <w:r>
        <w:rPr>
          <w:rFonts w:hint="eastAsia" w:eastAsia="华文中宋"/>
          <w:b/>
          <w:bCs/>
          <w:color w:val="auto"/>
          <w:sz w:val="30"/>
          <w:szCs w:val="30"/>
          <w:highlight w:val="none"/>
        </w:rPr>
        <w:t xml:space="preserve">    </w:t>
      </w:r>
    </w:p>
    <w:tbl>
      <w:tblPr>
        <w:tblStyle w:val="39"/>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
        <w:gridCol w:w="1095"/>
        <w:gridCol w:w="1035"/>
        <w:gridCol w:w="898"/>
        <w:gridCol w:w="899"/>
        <w:gridCol w:w="898"/>
        <w:gridCol w:w="898"/>
        <w:gridCol w:w="898"/>
        <w:gridCol w:w="898"/>
        <w:gridCol w:w="898"/>
        <w:gridCol w:w="899"/>
      </w:tblGrid>
      <w:tr w14:paraId="0279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EEE35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52692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项目</w:t>
            </w:r>
          </w:p>
        </w:tc>
        <w:tc>
          <w:tcPr>
            <w:tcW w:w="8221" w:type="dxa"/>
            <w:gridSpan w:val="9"/>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2EB8C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楷体_GB2312" w:hAnsi="宋体" w:eastAsia="楷体_GB2312" w:cs="楷体_GB2312"/>
                <w:b/>
                <w:i w:val="0"/>
                <w:color w:val="auto"/>
                <w:sz w:val="20"/>
                <w:szCs w:val="20"/>
                <w:highlight w:val="none"/>
                <w:u w:val="none"/>
              </w:rPr>
            </w:pPr>
            <w:r>
              <w:rPr>
                <w:rFonts w:hint="default" w:ascii="楷体_GB2312" w:hAnsi="宋体" w:eastAsia="楷体_GB2312" w:cs="楷体_GB2312"/>
                <w:b/>
                <w:i w:val="0"/>
                <w:color w:val="auto"/>
                <w:kern w:val="0"/>
                <w:sz w:val="20"/>
                <w:szCs w:val="20"/>
                <w:highlight w:val="none"/>
                <w:u w:val="none"/>
                <w:lang w:val="en-US" w:eastAsia="zh-CN" w:bidi="ar"/>
              </w:rPr>
              <w:t>工作内容</w:t>
            </w:r>
          </w:p>
        </w:tc>
      </w:tr>
      <w:tr w14:paraId="45B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5"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8D5566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450B8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岗位</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B4945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人数</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A15D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出勤天数</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68FC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基本工资（元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213A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管理费（元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B3C7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社会保险费（</w:t>
            </w:r>
            <w:r>
              <w:rPr>
                <w:rStyle w:val="107"/>
                <w:rFonts w:eastAsia="宋体"/>
                <w:color w:val="auto"/>
                <w:highlight w:val="none"/>
                <w:lang w:val="en-US" w:eastAsia="zh-CN" w:bidi="ar"/>
              </w:rPr>
              <w:t>1200</w:t>
            </w:r>
            <w:r>
              <w:rPr>
                <w:rFonts w:hint="eastAsia" w:ascii="宋体" w:hAnsi="宋体" w:eastAsia="宋体" w:cs="宋体"/>
                <w:i w:val="0"/>
                <w:color w:val="auto"/>
                <w:kern w:val="0"/>
                <w:sz w:val="22"/>
                <w:szCs w:val="22"/>
                <w:highlight w:val="none"/>
                <w:u w:val="none"/>
                <w:lang w:val="en-US" w:eastAsia="zh-CN" w:bidi="ar"/>
              </w:rPr>
              <w:t>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月）</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25D5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绩效工资（</w:t>
            </w:r>
            <w:r>
              <w:rPr>
                <w:rStyle w:val="107"/>
                <w:rFonts w:eastAsia="宋体"/>
                <w:color w:val="auto"/>
                <w:highlight w:val="none"/>
                <w:lang w:val="en-US" w:eastAsia="zh-CN" w:bidi="ar"/>
              </w:rPr>
              <w:t>1600</w:t>
            </w:r>
            <w:r>
              <w:rPr>
                <w:rStyle w:val="107"/>
                <w:rFonts w:hint="eastAsia" w:eastAsia="宋体"/>
                <w:color w:val="auto"/>
                <w:highlight w:val="none"/>
                <w:lang w:val="en-US" w:eastAsia="zh-CN" w:bidi="ar"/>
              </w:rPr>
              <w:t>元</w:t>
            </w:r>
            <w:r>
              <w:rPr>
                <w:rStyle w:val="107"/>
                <w:rFonts w:eastAsia="宋体"/>
                <w:color w:val="auto"/>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月）</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256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福利费用（</w:t>
            </w:r>
            <w:r>
              <w:rPr>
                <w:rStyle w:val="107"/>
                <w:rFonts w:eastAsia="宋体"/>
                <w:color w:val="auto"/>
                <w:highlight w:val="none"/>
                <w:lang w:val="en-US" w:eastAsia="zh-CN" w:bidi="ar"/>
              </w:rPr>
              <w:t>5300</w:t>
            </w:r>
            <w:r>
              <w:rPr>
                <w:rStyle w:val="107"/>
                <w:rFonts w:hint="eastAsia" w:eastAsia="宋体"/>
                <w:color w:val="auto"/>
                <w:highlight w:val="none"/>
                <w:lang w:val="en-US" w:eastAsia="zh-CN" w:bidi="ar"/>
              </w:rPr>
              <w:t>元/年</w:t>
            </w:r>
            <w:r>
              <w:rPr>
                <w:rFonts w:hint="eastAsia" w:ascii="宋体" w:hAnsi="宋体" w:eastAsia="宋体" w:cs="宋体"/>
                <w:i w:val="0"/>
                <w:color w:val="auto"/>
                <w:kern w:val="0"/>
                <w:sz w:val="22"/>
                <w:szCs w:val="22"/>
                <w:highlight w:val="none"/>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A412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不含税单价（元/人/年）</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E7EA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不含税小计（元/年）</w:t>
            </w:r>
          </w:p>
        </w:tc>
      </w:tr>
      <w:tr w14:paraId="7D55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995CB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57964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机修班长</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F880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F6CB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2B6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340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55F8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49FF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A87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2A07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0822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9DF31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Wingdings 2" w:hAnsi="Wingdings 2" w:eastAsia="Wingdings 2" w:cs="Wingdings 2"/>
                <w:i w:val="0"/>
                <w:color w:val="auto"/>
                <w:sz w:val="20"/>
                <w:szCs w:val="20"/>
                <w:highlight w:val="none"/>
                <w:u w:val="none"/>
              </w:rPr>
            </w:pPr>
          </w:p>
        </w:tc>
      </w:tr>
      <w:tr w14:paraId="3A23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79571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DCC34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带班班长</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A86A2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D6E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1C8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270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8A14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CBA6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993E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B3C5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E70E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5C830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Wingdings 2" w:hAnsi="Wingdings 2" w:eastAsia="Wingdings 2" w:cs="Wingdings 2"/>
                <w:i w:val="0"/>
                <w:color w:val="auto"/>
                <w:sz w:val="20"/>
                <w:szCs w:val="20"/>
                <w:highlight w:val="none"/>
                <w:u w:val="none"/>
              </w:rPr>
            </w:pPr>
          </w:p>
        </w:tc>
      </w:tr>
      <w:tr w14:paraId="562F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998FC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5342CF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带班工长</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4B61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1DBD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F6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220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1BEFA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54BA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A893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4680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06713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12409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3760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5F067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i w:val="0"/>
                <w:color w:val="auto"/>
                <w:kern w:val="0"/>
                <w:sz w:val="20"/>
                <w:szCs w:val="20"/>
                <w:highlight w:val="none"/>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69111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机修工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85AD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CD273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82D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174</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16777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9ED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0650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979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0EF81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E80A4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65D0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6E7EF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F855A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岗位工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F9FA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D453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890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130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81052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E0DE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D4E1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E854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A86B7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7CDDF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0EB7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6F6D6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09CCA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勤杂工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3420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9239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365</w:t>
            </w: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611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120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8E5A3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8BFE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E94C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1600*12</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13BF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C0215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0ACA6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7566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71C631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B54C6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53584C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88</w:t>
            </w: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1090C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4C19A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B107F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1"/>
                <w:szCs w:val="21"/>
                <w:highlight w:val="none"/>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3421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1"/>
                <w:szCs w:val="21"/>
                <w:highlight w:val="none"/>
                <w:u w:val="none"/>
                <w:lang w:val="en-US"/>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6B32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0"/>
                <w:szCs w:val="20"/>
                <w:highlight w:val="none"/>
                <w:u w:val="none"/>
                <w:lang w:val="en-US"/>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65E3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0"/>
                <w:szCs w:val="20"/>
                <w:highlight w:val="none"/>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C69F3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5E273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4DE6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37FA6F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b/>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63F674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0"/>
                <w:szCs w:val="20"/>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5A79B5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不含税合计（元/年）</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F8459C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0"/>
                <w:szCs w:val="20"/>
                <w:highlight w:val="none"/>
                <w:u w:val="none"/>
              </w:rPr>
            </w:pPr>
          </w:p>
        </w:tc>
      </w:tr>
      <w:tr w14:paraId="27CF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56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8F900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E4DC0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E3FB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0"/>
                <w:szCs w:val="20"/>
                <w:highlight w:val="none"/>
                <w:u w:val="none"/>
                <w:lang w:val="en-US" w:eastAsia="zh-CN" w:bidi="ar"/>
              </w:rPr>
              <w:t>税金（元）</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  能够提供发票情况（请勾选）： </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普通发票；  </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增值税专用发票；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税率（请勾选税率）：</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1%；</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3%；</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 xml:space="preserve"> 6%；</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9%；</w:t>
            </w:r>
            <w:r>
              <w:rPr>
                <w:rFonts w:hint="eastAsia" w:ascii="宋体" w:hAnsi="宋体" w:eastAsia="宋体" w:cs="宋体"/>
                <w:i w:val="0"/>
                <w:color w:val="auto"/>
                <w:kern w:val="0"/>
                <w:sz w:val="20"/>
                <w:szCs w:val="20"/>
                <w:highlight w:val="none"/>
                <w:u w:val="none"/>
                <w:lang w:val="en-US" w:eastAsia="zh-CN" w:bidi="ar"/>
              </w:rPr>
              <w:sym w:font="Wingdings 2" w:char="00A3"/>
            </w:r>
            <w:r>
              <w:rPr>
                <w:rFonts w:hint="eastAsia" w:ascii="宋体" w:hAnsi="宋体" w:eastAsia="宋体" w:cs="宋体"/>
                <w:i w:val="0"/>
                <w:color w:val="auto"/>
                <w:kern w:val="0"/>
                <w:sz w:val="20"/>
                <w:szCs w:val="20"/>
                <w:highlight w:val="none"/>
                <w:u w:val="none"/>
                <w:lang w:val="en-US" w:eastAsia="zh-CN" w:bidi="ar"/>
              </w:rPr>
              <w:t>13%</w:t>
            </w:r>
          </w:p>
        </w:tc>
        <w:tc>
          <w:tcPr>
            <w:tcW w:w="1797"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283F9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r w14:paraId="56F2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56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A35F1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E970AB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i w:val="0"/>
                <w:color w:val="auto"/>
                <w:sz w:val="22"/>
                <w:szCs w:val="22"/>
                <w:highlight w:val="none"/>
                <w:u w:val="none"/>
              </w:rPr>
            </w:pPr>
          </w:p>
        </w:tc>
        <w:tc>
          <w:tcPr>
            <w:tcW w:w="6424" w:type="dxa"/>
            <w:gridSpan w:val="7"/>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A7EE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含税合计（元/年）</w:t>
            </w:r>
          </w:p>
        </w:tc>
        <w:tc>
          <w:tcPr>
            <w:tcW w:w="1797"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718FF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i w:val="0"/>
                <w:color w:val="auto"/>
                <w:sz w:val="22"/>
                <w:szCs w:val="22"/>
                <w:highlight w:val="none"/>
                <w:u w:val="none"/>
              </w:rPr>
            </w:pPr>
          </w:p>
        </w:tc>
      </w:tr>
    </w:tbl>
    <w:p w14:paraId="542D2C66">
      <w:pPr>
        <w:pStyle w:val="38"/>
        <w:pageBreakBefore w:val="0"/>
        <w:kinsoku/>
        <w:wordWrap/>
        <w:overflowPunct/>
        <w:topLinePunct w:val="0"/>
        <w:autoSpaceDE/>
        <w:autoSpaceDN/>
        <w:bidi w:val="0"/>
        <w:spacing w:line="360" w:lineRule="auto"/>
        <w:ind w:left="0" w:leftChars="0" w:firstLine="0" w:firstLineChars="0"/>
        <w:rPr>
          <w:rFonts w:hint="eastAsia" w:eastAsia="华文中宋"/>
          <w:b/>
          <w:bCs/>
          <w:color w:val="auto"/>
          <w:highlight w:val="none"/>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20"/>
      </w:tblGrid>
      <w:tr w14:paraId="735A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34C3BF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不含税单价（元/人/年）=出勤天数365*基本工资（元</w:t>
            </w:r>
            <w:r>
              <w:rPr>
                <w:rStyle w:val="107"/>
                <w:rFonts w:hint="eastAsia" w:ascii="宋体" w:hAnsi="宋体" w:eastAsia="宋体" w:cs="宋体"/>
                <w:color w:val="auto"/>
                <w:sz w:val="22"/>
                <w:szCs w:val="22"/>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人/天）+出勤天数365*管理费（元</w:t>
            </w:r>
            <w:r>
              <w:rPr>
                <w:rStyle w:val="107"/>
                <w:rFonts w:hint="eastAsia" w:ascii="宋体" w:hAnsi="宋体" w:eastAsia="宋体" w:cs="宋体"/>
                <w:color w:val="auto"/>
                <w:sz w:val="22"/>
                <w:szCs w:val="22"/>
                <w:highlight w:val="none"/>
                <w:lang w:val="en-US" w:eastAsia="zh-CN" w:bidi="ar"/>
              </w:rPr>
              <w:t>/</w:t>
            </w:r>
            <w:r>
              <w:rPr>
                <w:rFonts w:hint="eastAsia" w:ascii="宋体" w:hAnsi="宋体" w:eastAsia="宋体" w:cs="宋体"/>
                <w:i w:val="0"/>
                <w:color w:val="auto"/>
                <w:kern w:val="0"/>
                <w:sz w:val="22"/>
                <w:szCs w:val="22"/>
                <w:highlight w:val="none"/>
                <w:u w:val="none"/>
                <w:lang w:val="en-US" w:eastAsia="zh-CN" w:bidi="ar"/>
              </w:rPr>
              <w:t>人/天）+社会保险费1200*12+绩效工资1600*12+福利费用5300</w:t>
            </w:r>
          </w:p>
        </w:tc>
      </w:tr>
      <w:tr w14:paraId="0903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245BF4B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不含税小计（元/年）=人数*不含税单价（元/人/年）</w:t>
            </w:r>
          </w:p>
        </w:tc>
      </w:tr>
      <w:tr w14:paraId="63CC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9820" w:type="dxa"/>
            <w:tcBorders>
              <w:top w:val="nil"/>
              <w:left w:val="nil"/>
              <w:bottom w:val="nil"/>
              <w:right w:val="nil"/>
            </w:tcBorders>
            <w:noWrap/>
            <w:tcMar>
              <w:top w:w="10" w:type="dxa"/>
              <w:left w:w="10" w:type="dxa"/>
              <w:right w:w="10" w:type="dxa"/>
            </w:tcMar>
            <w:vAlign w:val="center"/>
          </w:tcPr>
          <w:p w14:paraId="5B7AE9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不含税合计（元/年）=（1+2+3项）不含税小计</w:t>
            </w:r>
          </w:p>
        </w:tc>
      </w:tr>
      <w:tr w14:paraId="3842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4D7A6B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税金（元）=不含税合计（元/年）*勾选的税率</w:t>
            </w:r>
          </w:p>
        </w:tc>
      </w:tr>
      <w:tr w14:paraId="4F63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20" w:type="dxa"/>
            <w:tcBorders>
              <w:top w:val="nil"/>
              <w:left w:val="nil"/>
              <w:bottom w:val="nil"/>
              <w:right w:val="nil"/>
            </w:tcBorders>
            <w:noWrap/>
            <w:tcMar>
              <w:top w:w="10" w:type="dxa"/>
              <w:left w:w="10" w:type="dxa"/>
              <w:right w:w="10" w:type="dxa"/>
            </w:tcMar>
            <w:vAlign w:val="center"/>
          </w:tcPr>
          <w:p w14:paraId="7225DA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含税合计（元/年）=不含税合计（元/年）+</w:t>
            </w:r>
            <w:r>
              <w:rPr>
                <w:rFonts w:hint="eastAsia" w:ascii="宋体" w:hAnsi="宋体" w:eastAsia="宋体" w:cs="宋体"/>
                <w:i w:val="0"/>
                <w:color w:val="auto"/>
                <w:kern w:val="0"/>
                <w:sz w:val="22"/>
                <w:szCs w:val="22"/>
                <w:highlight w:val="none"/>
                <w:u w:val="none"/>
                <w:shd w:val="clear" w:color="auto" w:fill="auto"/>
                <w:lang w:val="en-US" w:eastAsia="zh-CN" w:bidi="ar"/>
              </w:rPr>
              <w:t>税金（元）</w:t>
            </w:r>
          </w:p>
        </w:tc>
      </w:tr>
    </w:tbl>
    <w:p w14:paraId="7E7AB9CE">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2562B19C">
      <w:pPr>
        <w:pStyle w:val="13"/>
        <w:pageBreakBefore w:val="0"/>
        <w:kinsoku/>
        <w:wordWrap/>
        <w:overflowPunct/>
        <w:topLinePunct w:val="0"/>
        <w:autoSpaceDE/>
        <w:autoSpaceDN/>
        <w:bidi w:val="0"/>
        <w:spacing w:line="360" w:lineRule="auto"/>
        <w:rPr>
          <w:rFonts w:hint="eastAsia" w:ascii="宋体" w:hAnsi="宋体" w:cs="宋体"/>
          <w:b/>
          <w:color w:val="auto"/>
          <w:sz w:val="30"/>
          <w:szCs w:val="30"/>
          <w:highlight w:val="none"/>
          <w:lang w:bidi="ar"/>
        </w:rPr>
      </w:pPr>
    </w:p>
    <w:p w14:paraId="4806C8AB">
      <w:pPr>
        <w:pageBreakBefore w:val="0"/>
        <w:widowControl/>
        <w:kinsoku/>
        <w:wordWrap/>
        <w:overflowPunct/>
        <w:topLinePunct w:val="0"/>
        <w:autoSpaceDE/>
        <w:autoSpaceDN/>
        <w:bidi w:val="0"/>
        <w:snapToGrid w:val="0"/>
        <w:spacing w:line="360" w:lineRule="auto"/>
        <w:ind w:right="420" w:firstLine="2891" w:firstLineChars="1200"/>
        <w:jc w:val="both"/>
        <w:rPr>
          <w:b/>
          <w:color w:val="auto"/>
          <w:szCs w:val="21"/>
          <w:highlight w:val="none"/>
        </w:rPr>
      </w:pPr>
      <w:r>
        <w:rPr>
          <w:rFonts w:hint="eastAsia"/>
          <w:b/>
          <w:color w:val="auto"/>
          <w:szCs w:val="21"/>
          <w:highlight w:val="none"/>
          <w:lang w:val="en-US" w:eastAsia="zh-CN"/>
        </w:rPr>
        <w:t>报</w:t>
      </w:r>
      <w:r>
        <w:rPr>
          <w:rFonts w:hint="eastAsia"/>
          <w:b/>
          <w:color w:val="auto"/>
          <w:szCs w:val="21"/>
          <w:highlight w:val="none"/>
        </w:rPr>
        <w:t>价单位盖章：</w:t>
      </w:r>
    </w:p>
    <w:p w14:paraId="5AF9B239">
      <w:pPr>
        <w:pageBreakBefore w:val="0"/>
        <w:widowControl w:val="0"/>
        <w:kinsoku/>
        <w:wordWrap/>
        <w:overflowPunct/>
        <w:topLinePunct w:val="0"/>
        <w:autoSpaceDE/>
        <w:autoSpaceDN/>
        <w:bidi w:val="0"/>
        <w:adjustRightInd w:val="0"/>
        <w:spacing w:after="120" w:afterLines="0" w:line="360" w:lineRule="auto"/>
        <w:ind w:firstLine="2891" w:firstLineChars="1200"/>
        <w:textAlignment w:val="baseline"/>
        <w:rPr>
          <w:rFonts w:hint="eastAsia" w:ascii="Times New Roman" w:hAnsi="Times New Roman" w:eastAsia="宋体" w:cs="Times New Roman"/>
          <w:b/>
          <w:color w:val="auto"/>
          <w:sz w:val="24"/>
          <w:szCs w:val="21"/>
          <w:highlight w:val="none"/>
          <w:lang w:val="en-US" w:eastAsia="zh-CN" w:bidi="ar-SA"/>
        </w:rPr>
      </w:pPr>
      <w:r>
        <w:rPr>
          <w:rFonts w:hint="eastAsia" w:cs="Times New Roman"/>
          <w:b/>
          <w:color w:val="auto"/>
          <w:sz w:val="24"/>
          <w:szCs w:val="21"/>
          <w:highlight w:val="none"/>
          <w:lang w:val="en-US" w:eastAsia="zh-CN" w:bidi="ar-SA"/>
        </w:rPr>
        <w:t>报</w:t>
      </w:r>
      <w:r>
        <w:rPr>
          <w:rFonts w:hint="eastAsia" w:ascii="Times New Roman" w:hAnsi="Times New Roman" w:eastAsia="宋体" w:cs="Times New Roman"/>
          <w:b/>
          <w:color w:val="auto"/>
          <w:sz w:val="24"/>
          <w:szCs w:val="21"/>
          <w:highlight w:val="none"/>
          <w:lang w:val="en-US" w:eastAsia="zh-CN" w:bidi="ar-SA"/>
        </w:rPr>
        <w:t>价单位法人代表（或授权委托人）签字或盖章：</w:t>
      </w:r>
    </w:p>
    <w:p w14:paraId="6942EBA8">
      <w:pPr>
        <w:pageBreakBefore w:val="0"/>
        <w:widowControl w:val="0"/>
        <w:kinsoku/>
        <w:wordWrap/>
        <w:overflowPunct/>
        <w:topLinePunct w:val="0"/>
        <w:autoSpaceDE/>
        <w:autoSpaceDN/>
        <w:bidi w:val="0"/>
        <w:adjustRightInd w:val="0"/>
        <w:spacing w:after="120" w:afterLines="0" w:line="360" w:lineRule="auto"/>
        <w:ind w:firstLine="2891" w:firstLineChars="1200"/>
        <w:textAlignment w:val="baseline"/>
        <w:rPr>
          <w:rFonts w:hint="eastAsia" w:ascii="Times New Roman" w:hAnsi="Times New Roman" w:eastAsia="宋体" w:cs="Times New Roman"/>
          <w:b/>
          <w:color w:val="auto"/>
          <w:sz w:val="24"/>
          <w:szCs w:val="21"/>
          <w:highlight w:val="none"/>
          <w:lang w:val="en-US" w:eastAsia="zh-CN" w:bidi="ar-SA"/>
        </w:rPr>
      </w:pPr>
      <w:r>
        <w:rPr>
          <w:rFonts w:hint="eastAsia" w:cs="Times New Roman"/>
          <w:b/>
          <w:color w:val="auto"/>
          <w:sz w:val="24"/>
          <w:szCs w:val="21"/>
          <w:highlight w:val="none"/>
          <w:lang w:val="en-US" w:eastAsia="zh-CN" w:bidi="ar-SA"/>
        </w:rPr>
        <w:t>报</w:t>
      </w:r>
      <w:r>
        <w:rPr>
          <w:rFonts w:hint="eastAsia" w:ascii="Times New Roman" w:hAnsi="Times New Roman" w:eastAsia="宋体" w:cs="Times New Roman"/>
          <w:b/>
          <w:color w:val="auto"/>
          <w:sz w:val="24"/>
          <w:szCs w:val="21"/>
          <w:highlight w:val="none"/>
          <w:lang w:val="en-US" w:eastAsia="zh-CN" w:bidi="ar-SA"/>
        </w:rPr>
        <w:t>价日期：</w:t>
      </w:r>
      <w:r>
        <w:rPr>
          <w:rFonts w:hint="eastAsia" w:cs="Times New Roman"/>
          <w:b/>
          <w:color w:val="auto"/>
          <w:sz w:val="24"/>
          <w:szCs w:val="21"/>
          <w:highlight w:val="none"/>
          <w:lang w:val="en-US" w:eastAsia="zh-CN" w:bidi="ar-SA"/>
        </w:rPr>
        <w:t>2025</w:t>
      </w:r>
      <w:r>
        <w:rPr>
          <w:rFonts w:hint="eastAsia" w:ascii="Times New Roman" w:hAnsi="Times New Roman" w:eastAsia="宋体" w:cs="Times New Roman"/>
          <w:b/>
          <w:color w:val="auto"/>
          <w:sz w:val="24"/>
          <w:szCs w:val="21"/>
          <w:highlight w:val="none"/>
          <w:lang w:val="en-US" w:eastAsia="zh-CN" w:bidi="ar-SA"/>
        </w:rPr>
        <w:t xml:space="preserve"> 年</w:t>
      </w:r>
      <w:r>
        <w:rPr>
          <w:rFonts w:hint="eastAsia" w:cs="Times New Roman"/>
          <w:b/>
          <w:color w:val="auto"/>
          <w:sz w:val="24"/>
          <w:szCs w:val="21"/>
          <w:highlight w:val="none"/>
          <w:lang w:val="en-US" w:eastAsia="zh-CN" w:bidi="ar-SA"/>
        </w:rPr>
        <w:t xml:space="preserve">    </w:t>
      </w:r>
      <w:r>
        <w:rPr>
          <w:rFonts w:hint="eastAsia" w:ascii="Times New Roman" w:hAnsi="Times New Roman" w:eastAsia="宋体" w:cs="Times New Roman"/>
          <w:b/>
          <w:color w:val="auto"/>
          <w:sz w:val="24"/>
          <w:szCs w:val="21"/>
          <w:highlight w:val="none"/>
          <w:lang w:val="en-US" w:eastAsia="zh-CN" w:bidi="ar-SA"/>
        </w:rPr>
        <w:t>月</w:t>
      </w:r>
      <w:r>
        <w:rPr>
          <w:rFonts w:hint="eastAsia" w:cs="Times New Roman"/>
          <w:b/>
          <w:color w:val="auto"/>
          <w:sz w:val="24"/>
          <w:szCs w:val="21"/>
          <w:highlight w:val="none"/>
          <w:lang w:val="en-US" w:eastAsia="zh-CN" w:bidi="ar-SA"/>
        </w:rPr>
        <w:t xml:space="preserve">   </w:t>
      </w:r>
      <w:r>
        <w:rPr>
          <w:rFonts w:hint="eastAsia" w:ascii="Times New Roman" w:hAnsi="Times New Roman" w:eastAsia="宋体" w:cs="Times New Roman"/>
          <w:b/>
          <w:color w:val="auto"/>
          <w:sz w:val="24"/>
          <w:szCs w:val="21"/>
          <w:highlight w:val="none"/>
          <w:lang w:val="en-US" w:eastAsia="zh-CN" w:bidi="ar-SA"/>
        </w:rPr>
        <w:t>日</w:t>
      </w:r>
    </w:p>
    <w:p w14:paraId="3B3B8D88">
      <w:pPr>
        <w:pStyle w:val="37"/>
        <w:pageBreakBefore w:val="0"/>
        <w:kinsoku/>
        <w:overflowPunct/>
        <w:topLinePunct w:val="0"/>
        <w:autoSpaceDE/>
        <w:autoSpaceDN/>
        <w:bidi w:val="0"/>
        <w:spacing w:line="360" w:lineRule="auto"/>
        <w:rPr>
          <w:rFonts w:hint="eastAsia" w:cs="宋体"/>
          <w:b/>
          <w:color w:val="auto"/>
          <w:sz w:val="28"/>
          <w:szCs w:val="28"/>
          <w:highlight w:val="none"/>
          <w:lang w:bidi="ar"/>
        </w:rPr>
      </w:pPr>
    </w:p>
    <w:p w14:paraId="0ACC408B">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57E9DD37">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334F9114">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61B7F52E">
      <w:pPr>
        <w:pStyle w:val="2"/>
        <w:rPr>
          <w:rFonts w:hint="eastAsia" w:cs="宋体"/>
          <w:b/>
          <w:color w:val="auto"/>
          <w:sz w:val="28"/>
          <w:szCs w:val="28"/>
          <w:highlight w:val="none"/>
          <w:lang w:bidi="ar"/>
        </w:rPr>
      </w:pPr>
    </w:p>
    <w:p w14:paraId="35027640">
      <w:pPr>
        <w:pStyle w:val="2"/>
        <w:rPr>
          <w:rFonts w:hint="eastAsia" w:cs="宋体"/>
          <w:b/>
          <w:color w:val="auto"/>
          <w:sz w:val="28"/>
          <w:szCs w:val="28"/>
          <w:highlight w:val="none"/>
          <w:lang w:bidi="ar"/>
        </w:rPr>
      </w:pPr>
    </w:p>
    <w:p w14:paraId="2225982D">
      <w:pPr>
        <w:pStyle w:val="2"/>
        <w:rPr>
          <w:rFonts w:hint="eastAsia" w:cs="宋体"/>
          <w:b/>
          <w:color w:val="auto"/>
          <w:sz w:val="28"/>
          <w:szCs w:val="28"/>
          <w:highlight w:val="none"/>
          <w:lang w:bidi="ar"/>
        </w:rPr>
      </w:pPr>
    </w:p>
    <w:p w14:paraId="4888F471">
      <w:pPr>
        <w:pStyle w:val="2"/>
        <w:rPr>
          <w:rFonts w:hint="eastAsia" w:cs="宋体"/>
          <w:b/>
          <w:color w:val="auto"/>
          <w:sz w:val="28"/>
          <w:szCs w:val="28"/>
          <w:highlight w:val="none"/>
          <w:lang w:bidi="ar"/>
        </w:rPr>
      </w:pPr>
    </w:p>
    <w:p w14:paraId="762D8DF3">
      <w:pPr>
        <w:pStyle w:val="2"/>
        <w:rPr>
          <w:rFonts w:hint="eastAsia" w:cs="宋体"/>
          <w:b/>
          <w:color w:val="auto"/>
          <w:sz w:val="28"/>
          <w:szCs w:val="28"/>
          <w:highlight w:val="none"/>
          <w:lang w:bidi="ar"/>
        </w:rPr>
      </w:pPr>
    </w:p>
    <w:p w14:paraId="17B3EA5C">
      <w:pPr>
        <w:pStyle w:val="2"/>
        <w:rPr>
          <w:rFonts w:hint="eastAsia" w:cs="宋体"/>
          <w:b/>
          <w:color w:val="auto"/>
          <w:sz w:val="28"/>
          <w:szCs w:val="28"/>
          <w:highlight w:val="none"/>
          <w:lang w:bidi="ar"/>
        </w:rPr>
      </w:pPr>
    </w:p>
    <w:p w14:paraId="16502E18">
      <w:pPr>
        <w:pStyle w:val="2"/>
        <w:rPr>
          <w:rFonts w:hint="eastAsia" w:cs="宋体"/>
          <w:b/>
          <w:color w:val="auto"/>
          <w:sz w:val="28"/>
          <w:szCs w:val="28"/>
          <w:highlight w:val="none"/>
          <w:lang w:bidi="ar"/>
        </w:rPr>
      </w:pPr>
    </w:p>
    <w:p w14:paraId="054B6C16">
      <w:pPr>
        <w:pStyle w:val="2"/>
        <w:rPr>
          <w:rFonts w:hint="eastAsia" w:cs="宋体"/>
          <w:b/>
          <w:color w:val="auto"/>
          <w:sz w:val="28"/>
          <w:szCs w:val="28"/>
          <w:highlight w:val="none"/>
          <w:lang w:bidi="ar"/>
        </w:rPr>
      </w:pPr>
    </w:p>
    <w:p w14:paraId="089FB7F6">
      <w:pPr>
        <w:pStyle w:val="2"/>
        <w:rPr>
          <w:rFonts w:hint="eastAsia" w:cs="宋体"/>
          <w:b/>
          <w:color w:val="auto"/>
          <w:sz w:val="28"/>
          <w:szCs w:val="28"/>
          <w:highlight w:val="none"/>
          <w:lang w:bidi="ar"/>
        </w:rPr>
      </w:pPr>
    </w:p>
    <w:p w14:paraId="6E68B54D">
      <w:pPr>
        <w:pStyle w:val="2"/>
        <w:rPr>
          <w:rFonts w:hint="eastAsia" w:cs="宋体"/>
          <w:b/>
          <w:color w:val="auto"/>
          <w:sz w:val="28"/>
          <w:szCs w:val="28"/>
          <w:highlight w:val="none"/>
          <w:lang w:bidi="ar"/>
        </w:rPr>
      </w:pPr>
    </w:p>
    <w:p w14:paraId="72541C79">
      <w:pPr>
        <w:pageBreakBefore w:val="0"/>
        <w:kinsoku/>
        <w:wordWrap/>
        <w:overflowPunct/>
        <w:topLinePunct w:val="0"/>
        <w:autoSpaceDE/>
        <w:autoSpaceDN/>
        <w:bidi w:val="0"/>
        <w:spacing w:line="360" w:lineRule="auto"/>
        <w:jc w:val="both"/>
        <w:rPr>
          <w:rFonts w:hint="eastAsia" w:cs="宋体"/>
          <w:b/>
          <w:color w:val="auto"/>
          <w:sz w:val="28"/>
          <w:szCs w:val="28"/>
          <w:highlight w:val="none"/>
          <w:lang w:bidi="ar"/>
        </w:rPr>
      </w:pPr>
    </w:p>
    <w:p w14:paraId="5405D6CE">
      <w:pPr>
        <w:pageBreakBefore w:val="0"/>
        <w:kinsoku/>
        <w:wordWrap/>
        <w:overflowPunct/>
        <w:topLinePunct w:val="0"/>
        <w:autoSpaceDE/>
        <w:autoSpaceDN/>
        <w:bidi w:val="0"/>
        <w:spacing w:line="360" w:lineRule="auto"/>
        <w:jc w:val="both"/>
        <w:rPr>
          <w:rFonts w:hint="eastAsia" w:ascii="Times New Roman" w:hAnsi="Times New Roman" w:eastAsia="宋体" w:cs="宋体"/>
          <w:b/>
          <w:color w:val="auto"/>
          <w:sz w:val="28"/>
          <w:szCs w:val="28"/>
          <w:highlight w:val="none"/>
          <w:lang w:bidi="ar"/>
        </w:rPr>
      </w:pPr>
      <w:r>
        <w:rPr>
          <w:rFonts w:hint="eastAsia" w:cs="宋体"/>
          <w:b/>
          <w:color w:val="auto"/>
          <w:sz w:val="28"/>
          <w:szCs w:val="28"/>
          <w:highlight w:val="none"/>
          <w:lang w:bidi="ar"/>
        </w:rPr>
        <w:t>附件</w:t>
      </w:r>
      <w:r>
        <w:rPr>
          <w:rFonts w:hint="eastAsia" w:cs="宋体"/>
          <w:b/>
          <w:color w:val="auto"/>
          <w:sz w:val="28"/>
          <w:szCs w:val="28"/>
          <w:highlight w:val="none"/>
          <w:lang w:val="en-US" w:eastAsia="zh-CN" w:bidi="ar"/>
        </w:rPr>
        <w:t>四</w:t>
      </w:r>
      <w:r>
        <w:rPr>
          <w:rFonts w:hint="eastAsia" w:cs="宋体"/>
          <w:b/>
          <w:color w:val="auto"/>
          <w:sz w:val="28"/>
          <w:szCs w:val="28"/>
          <w:highlight w:val="none"/>
          <w:lang w:bidi="ar"/>
        </w:rPr>
        <w:t>：</w:t>
      </w:r>
      <w:r>
        <w:rPr>
          <w:rFonts w:hint="eastAsia" w:ascii="Times New Roman" w:hAnsi="Times New Roman" w:eastAsia="宋体" w:cs="宋体"/>
          <w:b/>
          <w:color w:val="auto"/>
          <w:sz w:val="28"/>
          <w:szCs w:val="28"/>
          <w:highlight w:val="none"/>
          <w:lang w:bidi="ar"/>
        </w:rPr>
        <w:t>资质证明文件（复印件均需加盖红章）</w:t>
      </w:r>
    </w:p>
    <w:p w14:paraId="385CFDC5">
      <w:pPr>
        <w:pStyle w:val="116"/>
        <w:pageBreakBefore w:val="0"/>
        <w:kinsoku/>
        <w:overflowPunct/>
        <w:topLinePunct w:val="0"/>
        <w:autoSpaceDE/>
        <w:autoSpaceDN/>
        <w:bidi w:val="0"/>
        <w:spacing w:after="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1、营业执照（复印件）</w:t>
      </w:r>
    </w:p>
    <w:p w14:paraId="1C147E02">
      <w:pPr>
        <w:pStyle w:val="116"/>
        <w:pageBreakBefore w:val="0"/>
        <w:kinsoku/>
        <w:overflowPunct/>
        <w:topLinePunct w:val="0"/>
        <w:autoSpaceDE/>
        <w:autoSpaceDN/>
        <w:bidi w:val="0"/>
        <w:spacing w:after="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highlight w:val="none"/>
        </w:rPr>
        <w:t>资质证书（复印件）</w:t>
      </w:r>
    </w:p>
    <w:p w14:paraId="566EBB4D">
      <w:pPr>
        <w:pStyle w:val="116"/>
        <w:pageBreakBefore w:val="0"/>
        <w:kinsoku/>
        <w:overflowPunct/>
        <w:topLinePunct w:val="0"/>
        <w:autoSpaceDE/>
        <w:autoSpaceDN/>
        <w:bidi w:val="0"/>
        <w:spacing w:after="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Hans"/>
        </w:rPr>
        <w:t>、</w:t>
      </w:r>
      <w:r>
        <w:rPr>
          <w:rFonts w:hint="eastAsia" w:ascii="宋体" w:hAnsi="宋体" w:eastAsia="宋体" w:cs="宋体"/>
          <w:color w:val="auto"/>
          <w:sz w:val="22"/>
          <w:szCs w:val="22"/>
          <w:highlight w:val="none"/>
        </w:rPr>
        <w:t>银行开户许可证（复印件）</w:t>
      </w:r>
    </w:p>
    <w:p w14:paraId="75435793">
      <w:pPr>
        <w:pStyle w:val="116"/>
        <w:pageBreakBefore w:val="0"/>
        <w:kinsoku/>
        <w:overflowPunct/>
        <w:topLinePunct w:val="0"/>
        <w:autoSpaceDE/>
        <w:autoSpaceDN/>
        <w:bidi w:val="0"/>
        <w:spacing w:after="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、安全生产许可证（复印件）</w:t>
      </w:r>
    </w:p>
    <w:p w14:paraId="691A483E">
      <w:pPr>
        <w:pStyle w:val="116"/>
        <w:pageBreakBefore w:val="0"/>
        <w:kinsoku/>
        <w:overflowPunct/>
        <w:topLinePunct w:val="0"/>
        <w:autoSpaceDE/>
        <w:autoSpaceDN/>
        <w:bidi w:val="0"/>
        <w:spacing w:after="0" w:line="360" w:lineRule="auto"/>
        <w:ind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、法人</w:t>
      </w:r>
      <w:r>
        <w:rPr>
          <w:rFonts w:hint="eastAsia" w:ascii="宋体" w:hAnsi="宋体" w:eastAsia="宋体" w:cs="宋体"/>
          <w:color w:val="auto"/>
          <w:sz w:val="22"/>
          <w:szCs w:val="22"/>
          <w:highlight w:val="none"/>
          <w:lang w:val="en-US" w:eastAsia="zh-CN"/>
        </w:rPr>
        <w:t>身份证（复印件）</w:t>
      </w:r>
    </w:p>
    <w:p w14:paraId="33D18C69">
      <w:pPr>
        <w:pStyle w:val="38"/>
        <w:pageBreakBefore w:val="0"/>
        <w:kinsoku/>
        <w:wordWrap/>
        <w:overflowPunct/>
        <w:topLinePunct w:val="0"/>
        <w:autoSpaceDE/>
        <w:autoSpaceDN/>
        <w:bidi w:val="0"/>
        <w:spacing w:line="360" w:lineRule="auto"/>
        <w:ind w:left="480" w:firstLine="422"/>
        <w:rPr>
          <w:b/>
          <w:color w:val="auto"/>
          <w:szCs w:val="21"/>
          <w:highlight w:val="none"/>
        </w:rPr>
      </w:pPr>
    </w:p>
    <w:p w14:paraId="3CF50D32">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3F83F079">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4B96AAC6">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3C7DC0FB">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2CC51A87">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62B12899">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4464FD56">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rPr>
      </w:pPr>
    </w:p>
    <w:p w14:paraId="743799A8">
      <w:pPr>
        <w:pStyle w:val="116"/>
        <w:pageBreakBefore w:val="0"/>
        <w:kinsoku/>
        <w:wordWrap/>
        <w:overflowPunct/>
        <w:topLinePunct w:val="0"/>
        <w:autoSpaceDE/>
        <w:autoSpaceDN/>
        <w:bidi w:val="0"/>
        <w:spacing w:after="0" w:line="360" w:lineRule="auto"/>
        <w:jc w:val="both"/>
        <w:rPr>
          <w:rFonts w:hint="eastAsia"/>
          <w:b/>
          <w:color w:val="auto"/>
          <w:sz w:val="28"/>
          <w:szCs w:val="28"/>
          <w:highlight w:val="none"/>
          <w:lang w:val="en-US" w:eastAsia="zh-CN"/>
        </w:rPr>
      </w:pPr>
    </w:p>
    <w:sectPr>
      <w:footerReference r:id="rId6" w:type="first"/>
      <w:footerReference r:id="rId5" w:type="default"/>
      <w:pgSz w:w="11906" w:h="16838"/>
      <w:pgMar w:top="1304" w:right="1477" w:bottom="1304" w:left="146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FF652F-341F-4E39-A646-FB533FB06EB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7039A220-D46B-4252-A437-40022364D55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E8FA5B2-D61F-47CE-915C-42DBACE7B27B}"/>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4" w:fontKey="{67206427-3E35-4AB7-A191-4FECED9743F8}"/>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503050405090304"/>
    <w:charset w:val="00"/>
    <w:family w:val="auto"/>
    <w:pitch w:val="default"/>
    <w:sig w:usb0="00000000" w:usb1="00000000" w:usb2="00000001" w:usb3="00000000" w:csb0="400001BF" w:csb1="DFF70000"/>
  </w:font>
  <w:font w:name="serif">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67732CC3-08F1-4CC1-B83B-191E01EF0C1D}"/>
  </w:font>
  <w:font w:name="华文中宋">
    <w:panose1 w:val="02010600040101010101"/>
    <w:charset w:val="86"/>
    <w:family w:val="auto"/>
    <w:pitch w:val="default"/>
    <w:sig w:usb0="00000287" w:usb1="080F0000" w:usb2="00000000" w:usb3="00000000" w:csb0="0004009F" w:csb1="DFD70000"/>
    <w:embedRegular r:id="rId6" w:fontKey="{10635E2E-B6B2-4F0A-AF30-4DAE19D1BDA9}"/>
  </w:font>
  <w:font w:name="方正仿宋简体">
    <w:panose1 w:val="03000509000000000000"/>
    <w:charset w:val="86"/>
    <w:family w:val="auto"/>
    <w:pitch w:val="default"/>
    <w:sig w:usb0="00000001" w:usb1="080E0000" w:usb2="00000000" w:usb3="00000000" w:csb0="00040000" w:csb1="00000000"/>
    <w:embedRegular r:id="rId7" w:fontKey="{2A486069-AFCA-4D97-94D5-2539171726B4}"/>
  </w:font>
  <w:font w:name="Wingdings 2">
    <w:panose1 w:val="05020102010507070707"/>
    <w:charset w:val="02"/>
    <w:family w:val="auto"/>
    <w:pitch w:val="default"/>
    <w:sig w:usb0="00000000" w:usb1="00000000" w:usb2="00000000" w:usb3="00000000" w:csb0="80000000" w:csb1="00000000"/>
    <w:embedRegular r:id="rId8" w:fontKey="{E66C4088-B6C9-4BA1-B946-CB27D36314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6451">
    <w:pPr>
      <w:pStyle w:val="27"/>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9D0A0">
                          <w:pPr>
                            <w:snapToGrid w:val="0"/>
                            <w:rPr>
                              <w:rFonts w:hint="eastAsia" w:eastAsia="楷体_GB2312"/>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E9D0A0">
                    <w:pPr>
                      <w:snapToGrid w:val="0"/>
                      <w:rPr>
                        <w:rFonts w:hint="eastAsia" w:eastAsia="楷体_GB2312"/>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A1A0">
    <w:pPr>
      <w:pStyle w:val="2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44E0B"/>
    <w:multiLevelType w:val="singleLevel"/>
    <w:tmpl w:val="DBC44E0B"/>
    <w:lvl w:ilvl="0" w:tentative="0">
      <w:start w:val="7"/>
      <w:numFmt w:val="chineseCounting"/>
      <w:suff w:val="space"/>
      <w:lvlText w:val="第%1条"/>
      <w:lvlJc w:val="left"/>
      <w:rPr>
        <w:rFonts w:hint="eastAsia"/>
      </w:rPr>
    </w:lvl>
  </w:abstractNum>
  <w:abstractNum w:abstractNumId="1">
    <w:nsid w:val="0000000B"/>
    <w:multiLevelType w:val="singleLevel"/>
    <w:tmpl w:val="0000000B"/>
    <w:lvl w:ilvl="0" w:tentative="0">
      <w:start w:val="1"/>
      <w:numFmt w:val="bullet"/>
      <w:pStyle w:val="96"/>
      <w:lvlText w:val=""/>
      <w:lvlJc w:val="left"/>
      <w:pPr>
        <w:tabs>
          <w:tab w:val="left" w:pos="425"/>
        </w:tabs>
        <w:ind w:left="425" w:hanging="425"/>
      </w:pPr>
      <w:rPr>
        <w:rFonts w:hint="default" w:ascii="Wingdings" w:hAnsi="Wingdings"/>
      </w:rPr>
    </w:lvl>
  </w:abstractNum>
  <w:abstractNum w:abstractNumId="2">
    <w:nsid w:val="1FE9CC02"/>
    <w:multiLevelType w:val="singleLevel"/>
    <w:tmpl w:val="1FE9CC02"/>
    <w:lvl w:ilvl="0" w:tentative="0">
      <w:start w:val="12"/>
      <w:numFmt w:val="chineseCounting"/>
      <w:suff w:val="nothing"/>
      <w:lvlText w:val="%1、"/>
      <w:lvlJc w:val="left"/>
      <w:rPr>
        <w:rFonts w:hint="eastAsia"/>
      </w:rPr>
    </w:lvl>
  </w:abstractNum>
  <w:abstractNum w:abstractNumId="3">
    <w:nsid w:val="27E9EB0D"/>
    <w:multiLevelType w:val="singleLevel"/>
    <w:tmpl w:val="27E9EB0D"/>
    <w:lvl w:ilvl="0" w:tentative="0">
      <w:start w:val="11"/>
      <w:numFmt w:val="chineseCounting"/>
      <w:suff w:val="space"/>
      <w:lvlText w:val="第%1条"/>
      <w:lvlJc w:val="left"/>
      <w:rPr>
        <w:rFonts w:hint="eastAsia"/>
      </w:rPr>
    </w:lvl>
  </w:abstractNum>
  <w:abstractNum w:abstractNumId="4">
    <w:nsid w:val="343D533E"/>
    <w:multiLevelType w:val="singleLevel"/>
    <w:tmpl w:val="343D533E"/>
    <w:lvl w:ilvl="0" w:tentative="0">
      <w:start w:val="2"/>
      <w:numFmt w:val="decimal"/>
      <w:suff w:val="nothing"/>
      <w:lvlText w:val="%1、"/>
      <w:lvlJc w:val="left"/>
      <w:pPr>
        <w:ind w:left="38"/>
      </w:pPr>
    </w:lvl>
  </w:abstractNum>
  <w:abstractNum w:abstractNumId="5">
    <w:nsid w:val="4D0DC0A9"/>
    <w:multiLevelType w:val="singleLevel"/>
    <w:tmpl w:val="4D0DC0A9"/>
    <w:lvl w:ilvl="0" w:tentative="0">
      <w:start w:val="5"/>
      <w:numFmt w:val="chineseCounting"/>
      <w:suff w:val="nothing"/>
      <w:lvlText w:val="%1、"/>
      <w:lvlJc w:val="left"/>
      <w:rPr>
        <w:rFonts w:hint="eastAsia"/>
      </w:rPr>
    </w:lvl>
  </w:abstractNum>
  <w:abstractNum w:abstractNumId="6">
    <w:nsid w:val="710109E5"/>
    <w:multiLevelType w:val="singleLevel"/>
    <w:tmpl w:val="710109E5"/>
    <w:lvl w:ilvl="0" w:tentative="0">
      <w:start w:val="2"/>
      <w:numFmt w:val="decimal"/>
      <w:suff w:val="nothing"/>
      <w:lvlText w:val="%1、"/>
      <w:lvlJc w:val="left"/>
    </w:lvl>
  </w:abstractNum>
  <w:num w:numId="1">
    <w:abstractNumId w:val="1"/>
  </w:num>
  <w:num w:numId="2">
    <w:abstractNumId w:val="4"/>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NmNTk2ZjQwZGVlZDdiMjMzN2Y5ZDQzOGIxM2YifQ=="/>
  </w:docVars>
  <w:rsids>
    <w:rsidRoot w:val="00172A27"/>
    <w:rsid w:val="00010C79"/>
    <w:rsid w:val="0002379B"/>
    <w:rsid w:val="00052058"/>
    <w:rsid w:val="000520CD"/>
    <w:rsid w:val="00071E92"/>
    <w:rsid w:val="00074B94"/>
    <w:rsid w:val="00080363"/>
    <w:rsid w:val="0009680B"/>
    <w:rsid w:val="000A252A"/>
    <w:rsid w:val="000A50E8"/>
    <w:rsid w:val="000A63AF"/>
    <w:rsid w:val="000A6BBD"/>
    <w:rsid w:val="000D0E5E"/>
    <w:rsid w:val="000D21B5"/>
    <w:rsid w:val="000D7EE4"/>
    <w:rsid w:val="000E2B4A"/>
    <w:rsid w:val="00100844"/>
    <w:rsid w:val="00101151"/>
    <w:rsid w:val="00141A61"/>
    <w:rsid w:val="00143D26"/>
    <w:rsid w:val="00155C83"/>
    <w:rsid w:val="0018077C"/>
    <w:rsid w:val="00181A8E"/>
    <w:rsid w:val="001871D0"/>
    <w:rsid w:val="001879F3"/>
    <w:rsid w:val="001C002F"/>
    <w:rsid w:val="001E0E26"/>
    <w:rsid w:val="001E1AC0"/>
    <w:rsid w:val="001E76A4"/>
    <w:rsid w:val="001F2815"/>
    <w:rsid w:val="001F3B30"/>
    <w:rsid w:val="00202BFE"/>
    <w:rsid w:val="00203365"/>
    <w:rsid w:val="00214552"/>
    <w:rsid w:val="0023330A"/>
    <w:rsid w:val="00246B2E"/>
    <w:rsid w:val="002563D6"/>
    <w:rsid w:val="002662F5"/>
    <w:rsid w:val="00292100"/>
    <w:rsid w:val="002979CF"/>
    <w:rsid w:val="002A535D"/>
    <w:rsid w:val="002B160B"/>
    <w:rsid w:val="002B179B"/>
    <w:rsid w:val="002E0D2C"/>
    <w:rsid w:val="002F38FD"/>
    <w:rsid w:val="002F408A"/>
    <w:rsid w:val="003141E0"/>
    <w:rsid w:val="00316B91"/>
    <w:rsid w:val="00321701"/>
    <w:rsid w:val="00326B64"/>
    <w:rsid w:val="00334FEB"/>
    <w:rsid w:val="00363634"/>
    <w:rsid w:val="00373247"/>
    <w:rsid w:val="00377F25"/>
    <w:rsid w:val="00383D43"/>
    <w:rsid w:val="00391F71"/>
    <w:rsid w:val="0039544D"/>
    <w:rsid w:val="003A1756"/>
    <w:rsid w:val="003F1633"/>
    <w:rsid w:val="00433690"/>
    <w:rsid w:val="0044440D"/>
    <w:rsid w:val="00444B70"/>
    <w:rsid w:val="00453DB2"/>
    <w:rsid w:val="00454622"/>
    <w:rsid w:val="0049763C"/>
    <w:rsid w:val="004C18D6"/>
    <w:rsid w:val="004E57BF"/>
    <w:rsid w:val="004F6D52"/>
    <w:rsid w:val="00504F9C"/>
    <w:rsid w:val="00510EC1"/>
    <w:rsid w:val="00531767"/>
    <w:rsid w:val="00546966"/>
    <w:rsid w:val="00551554"/>
    <w:rsid w:val="0056231D"/>
    <w:rsid w:val="00572D13"/>
    <w:rsid w:val="00590FBB"/>
    <w:rsid w:val="0059580A"/>
    <w:rsid w:val="005970C4"/>
    <w:rsid w:val="005B07E8"/>
    <w:rsid w:val="005C4CCD"/>
    <w:rsid w:val="005D4B11"/>
    <w:rsid w:val="005D75F6"/>
    <w:rsid w:val="005E6DC5"/>
    <w:rsid w:val="005E7B36"/>
    <w:rsid w:val="005F2F75"/>
    <w:rsid w:val="00633981"/>
    <w:rsid w:val="00644F44"/>
    <w:rsid w:val="006715F3"/>
    <w:rsid w:val="00680E57"/>
    <w:rsid w:val="006B3348"/>
    <w:rsid w:val="006C2D71"/>
    <w:rsid w:val="006D00B0"/>
    <w:rsid w:val="006E244C"/>
    <w:rsid w:val="006E37FB"/>
    <w:rsid w:val="00710B55"/>
    <w:rsid w:val="007163B4"/>
    <w:rsid w:val="00767704"/>
    <w:rsid w:val="00770338"/>
    <w:rsid w:val="0077283C"/>
    <w:rsid w:val="007A36CC"/>
    <w:rsid w:val="007A5702"/>
    <w:rsid w:val="007B7913"/>
    <w:rsid w:val="007F740B"/>
    <w:rsid w:val="008017EF"/>
    <w:rsid w:val="00824F27"/>
    <w:rsid w:val="0086297B"/>
    <w:rsid w:val="008645A9"/>
    <w:rsid w:val="008717E2"/>
    <w:rsid w:val="008A75A8"/>
    <w:rsid w:val="008B0C6F"/>
    <w:rsid w:val="008C499C"/>
    <w:rsid w:val="008F20F6"/>
    <w:rsid w:val="008F2F01"/>
    <w:rsid w:val="008F54A7"/>
    <w:rsid w:val="008F5DFC"/>
    <w:rsid w:val="00933A73"/>
    <w:rsid w:val="009512FA"/>
    <w:rsid w:val="00952E90"/>
    <w:rsid w:val="00953B08"/>
    <w:rsid w:val="00953B36"/>
    <w:rsid w:val="00960129"/>
    <w:rsid w:val="009803A7"/>
    <w:rsid w:val="009A31D2"/>
    <w:rsid w:val="009D2B32"/>
    <w:rsid w:val="009E7756"/>
    <w:rsid w:val="009F54F2"/>
    <w:rsid w:val="00A405AF"/>
    <w:rsid w:val="00A4777A"/>
    <w:rsid w:val="00A6394D"/>
    <w:rsid w:val="00A948B9"/>
    <w:rsid w:val="00AB245F"/>
    <w:rsid w:val="00AC2A6A"/>
    <w:rsid w:val="00AD3B7F"/>
    <w:rsid w:val="00AD3DAB"/>
    <w:rsid w:val="00AF517E"/>
    <w:rsid w:val="00B01085"/>
    <w:rsid w:val="00B045FB"/>
    <w:rsid w:val="00B05AA4"/>
    <w:rsid w:val="00B34501"/>
    <w:rsid w:val="00B460B7"/>
    <w:rsid w:val="00B73039"/>
    <w:rsid w:val="00B77B17"/>
    <w:rsid w:val="00B86BD0"/>
    <w:rsid w:val="00BB3521"/>
    <w:rsid w:val="00C242B0"/>
    <w:rsid w:val="00C44E05"/>
    <w:rsid w:val="00C45327"/>
    <w:rsid w:val="00C74D19"/>
    <w:rsid w:val="00C9435C"/>
    <w:rsid w:val="00CB6DAB"/>
    <w:rsid w:val="00CC04C4"/>
    <w:rsid w:val="00CD21AF"/>
    <w:rsid w:val="00CE098A"/>
    <w:rsid w:val="00CE28D4"/>
    <w:rsid w:val="00D1371A"/>
    <w:rsid w:val="00D23AB3"/>
    <w:rsid w:val="00D300D1"/>
    <w:rsid w:val="00D3600F"/>
    <w:rsid w:val="00D36B3C"/>
    <w:rsid w:val="00D56572"/>
    <w:rsid w:val="00D5728C"/>
    <w:rsid w:val="00D7031F"/>
    <w:rsid w:val="00D71672"/>
    <w:rsid w:val="00D87E92"/>
    <w:rsid w:val="00D9580D"/>
    <w:rsid w:val="00DB20A7"/>
    <w:rsid w:val="00DB4A1F"/>
    <w:rsid w:val="00DC4B9D"/>
    <w:rsid w:val="00DD2119"/>
    <w:rsid w:val="00DD2995"/>
    <w:rsid w:val="00DD29E3"/>
    <w:rsid w:val="00E137C8"/>
    <w:rsid w:val="00E2739E"/>
    <w:rsid w:val="00E46FF3"/>
    <w:rsid w:val="00E54623"/>
    <w:rsid w:val="00E558CE"/>
    <w:rsid w:val="00E91E96"/>
    <w:rsid w:val="00E93E77"/>
    <w:rsid w:val="00E95644"/>
    <w:rsid w:val="00EB3434"/>
    <w:rsid w:val="00EC2A65"/>
    <w:rsid w:val="00EF03B0"/>
    <w:rsid w:val="00EF515C"/>
    <w:rsid w:val="00F13C82"/>
    <w:rsid w:val="00F24134"/>
    <w:rsid w:val="00F3138A"/>
    <w:rsid w:val="00F42E15"/>
    <w:rsid w:val="00F62A31"/>
    <w:rsid w:val="00F85D8A"/>
    <w:rsid w:val="00F978F3"/>
    <w:rsid w:val="00FA7645"/>
    <w:rsid w:val="00FB519B"/>
    <w:rsid w:val="00FE5920"/>
    <w:rsid w:val="00FF45C8"/>
    <w:rsid w:val="0116205B"/>
    <w:rsid w:val="014831E5"/>
    <w:rsid w:val="01A50FEC"/>
    <w:rsid w:val="01AC405B"/>
    <w:rsid w:val="02477E06"/>
    <w:rsid w:val="02622354"/>
    <w:rsid w:val="02654F8B"/>
    <w:rsid w:val="02981843"/>
    <w:rsid w:val="02C3063E"/>
    <w:rsid w:val="02E252F4"/>
    <w:rsid w:val="02E770B3"/>
    <w:rsid w:val="02F0274C"/>
    <w:rsid w:val="03071721"/>
    <w:rsid w:val="03684DED"/>
    <w:rsid w:val="03757559"/>
    <w:rsid w:val="04906F0D"/>
    <w:rsid w:val="04AC1C88"/>
    <w:rsid w:val="04DA0A3C"/>
    <w:rsid w:val="04DB0B72"/>
    <w:rsid w:val="04EF3EBE"/>
    <w:rsid w:val="050D2341"/>
    <w:rsid w:val="0518525D"/>
    <w:rsid w:val="061E2A96"/>
    <w:rsid w:val="065453BC"/>
    <w:rsid w:val="06755011"/>
    <w:rsid w:val="06BF240A"/>
    <w:rsid w:val="06DB689F"/>
    <w:rsid w:val="06E01D53"/>
    <w:rsid w:val="06E46331"/>
    <w:rsid w:val="072F4BF6"/>
    <w:rsid w:val="073A512D"/>
    <w:rsid w:val="073E716C"/>
    <w:rsid w:val="07471EFB"/>
    <w:rsid w:val="07525D88"/>
    <w:rsid w:val="076B4780"/>
    <w:rsid w:val="07A821AA"/>
    <w:rsid w:val="08314777"/>
    <w:rsid w:val="086B16BC"/>
    <w:rsid w:val="0890265A"/>
    <w:rsid w:val="089E5BE3"/>
    <w:rsid w:val="08AD6F7F"/>
    <w:rsid w:val="08B6436D"/>
    <w:rsid w:val="08BC7FEC"/>
    <w:rsid w:val="08C74580"/>
    <w:rsid w:val="08D52E72"/>
    <w:rsid w:val="08E07714"/>
    <w:rsid w:val="09592824"/>
    <w:rsid w:val="09753D5B"/>
    <w:rsid w:val="097E5A2D"/>
    <w:rsid w:val="0993184D"/>
    <w:rsid w:val="099F4118"/>
    <w:rsid w:val="09C63218"/>
    <w:rsid w:val="0A382CAD"/>
    <w:rsid w:val="0A594FE0"/>
    <w:rsid w:val="0A6A50D9"/>
    <w:rsid w:val="0A7D7D7B"/>
    <w:rsid w:val="0ABF00BD"/>
    <w:rsid w:val="0B045EA2"/>
    <w:rsid w:val="0B40120A"/>
    <w:rsid w:val="0B4759E9"/>
    <w:rsid w:val="0B9C5709"/>
    <w:rsid w:val="0BC554AB"/>
    <w:rsid w:val="0BE6197E"/>
    <w:rsid w:val="0C2337FF"/>
    <w:rsid w:val="0C433014"/>
    <w:rsid w:val="0C610DE0"/>
    <w:rsid w:val="0CB43C0C"/>
    <w:rsid w:val="0CBA3863"/>
    <w:rsid w:val="0D081A2C"/>
    <w:rsid w:val="0D2713BE"/>
    <w:rsid w:val="0D692AB2"/>
    <w:rsid w:val="0DA12EAC"/>
    <w:rsid w:val="0DB10854"/>
    <w:rsid w:val="0DB44784"/>
    <w:rsid w:val="0E427A2E"/>
    <w:rsid w:val="0E4D1407"/>
    <w:rsid w:val="0E601406"/>
    <w:rsid w:val="0E745543"/>
    <w:rsid w:val="0ECF5624"/>
    <w:rsid w:val="0EFA3130"/>
    <w:rsid w:val="0F500E2A"/>
    <w:rsid w:val="0F5114F2"/>
    <w:rsid w:val="0F5A4076"/>
    <w:rsid w:val="0F755E95"/>
    <w:rsid w:val="0F9406E7"/>
    <w:rsid w:val="0FAE08AE"/>
    <w:rsid w:val="101A3536"/>
    <w:rsid w:val="103C5DC9"/>
    <w:rsid w:val="10627F11"/>
    <w:rsid w:val="10B13CF8"/>
    <w:rsid w:val="10B91242"/>
    <w:rsid w:val="10C8766C"/>
    <w:rsid w:val="10CA38B3"/>
    <w:rsid w:val="10CA3BA8"/>
    <w:rsid w:val="110033C5"/>
    <w:rsid w:val="115B4B8E"/>
    <w:rsid w:val="11621C1B"/>
    <w:rsid w:val="116D59FB"/>
    <w:rsid w:val="11A23C96"/>
    <w:rsid w:val="11A458C5"/>
    <w:rsid w:val="11D755F1"/>
    <w:rsid w:val="11F86DF3"/>
    <w:rsid w:val="12181628"/>
    <w:rsid w:val="1260694F"/>
    <w:rsid w:val="126645CE"/>
    <w:rsid w:val="12BD00B0"/>
    <w:rsid w:val="12C55333"/>
    <w:rsid w:val="137F2F6E"/>
    <w:rsid w:val="138454B7"/>
    <w:rsid w:val="141E3BC7"/>
    <w:rsid w:val="142F3888"/>
    <w:rsid w:val="144236AB"/>
    <w:rsid w:val="14473210"/>
    <w:rsid w:val="14765A55"/>
    <w:rsid w:val="14A624F0"/>
    <w:rsid w:val="14AF0275"/>
    <w:rsid w:val="14D076FC"/>
    <w:rsid w:val="14E20B15"/>
    <w:rsid w:val="14E37C13"/>
    <w:rsid w:val="152C43A8"/>
    <w:rsid w:val="153B55AA"/>
    <w:rsid w:val="157C4EA0"/>
    <w:rsid w:val="16066926"/>
    <w:rsid w:val="16264AAE"/>
    <w:rsid w:val="163D114F"/>
    <w:rsid w:val="1641607E"/>
    <w:rsid w:val="164A6FA8"/>
    <w:rsid w:val="1691170A"/>
    <w:rsid w:val="16E36A7F"/>
    <w:rsid w:val="171C28C2"/>
    <w:rsid w:val="1788308E"/>
    <w:rsid w:val="17961C49"/>
    <w:rsid w:val="179C5058"/>
    <w:rsid w:val="17AF1DD7"/>
    <w:rsid w:val="17BE3CAC"/>
    <w:rsid w:val="17ED6E4E"/>
    <w:rsid w:val="18384DE3"/>
    <w:rsid w:val="1871225C"/>
    <w:rsid w:val="18EE2235"/>
    <w:rsid w:val="19036BFD"/>
    <w:rsid w:val="196B28B6"/>
    <w:rsid w:val="19874222"/>
    <w:rsid w:val="19951911"/>
    <w:rsid w:val="19A75F87"/>
    <w:rsid w:val="19AD5B55"/>
    <w:rsid w:val="19B70A66"/>
    <w:rsid w:val="1A2A588B"/>
    <w:rsid w:val="1A3908EA"/>
    <w:rsid w:val="1A4010AD"/>
    <w:rsid w:val="1A5169A2"/>
    <w:rsid w:val="1AF019A0"/>
    <w:rsid w:val="1AFA7BED"/>
    <w:rsid w:val="1B142449"/>
    <w:rsid w:val="1B554C40"/>
    <w:rsid w:val="1BDA054A"/>
    <w:rsid w:val="1BE148D0"/>
    <w:rsid w:val="1C100653"/>
    <w:rsid w:val="1C4D17A9"/>
    <w:rsid w:val="1C632344"/>
    <w:rsid w:val="1CF63650"/>
    <w:rsid w:val="1D241562"/>
    <w:rsid w:val="1D596A0A"/>
    <w:rsid w:val="1DD26475"/>
    <w:rsid w:val="1E054F8E"/>
    <w:rsid w:val="1E0B30A9"/>
    <w:rsid w:val="1E9B709C"/>
    <w:rsid w:val="1EC427FA"/>
    <w:rsid w:val="1ED941B2"/>
    <w:rsid w:val="1F0E4FE4"/>
    <w:rsid w:val="1F320567"/>
    <w:rsid w:val="1F64303A"/>
    <w:rsid w:val="1F647A04"/>
    <w:rsid w:val="1F763C0B"/>
    <w:rsid w:val="1F7E721C"/>
    <w:rsid w:val="1F801682"/>
    <w:rsid w:val="1F90A5E4"/>
    <w:rsid w:val="1FD972FD"/>
    <w:rsid w:val="1FDE4296"/>
    <w:rsid w:val="205C42A5"/>
    <w:rsid w:val="20E475A7"/>
    <w:rsid w:val="21066628"/>
    <w:rsid w:val="2139421F"/>
    <w:rsid w:val="214535D3"/>
    <w:rsid w:val="21692081"/>
    <w:rsid w:val="218F395D"/>
    <w:rsid w:val="219B4041"/>
    <w:rsid w:val="21A203A0"/>
    <w:rsid w:val="21F6562B"/>
    <w:rsid w:val="22080890"/>
    <w:rsid w:val="226034CE"/>
    <w:rsid w:val="22C951EE"/>
    <w:rsid w:val="22D15A99"/>
    <w:rsid w:val="22E101B8"/>
    <w:rsid w:val="22E4352D"/>
    <w:rsid w:val="233A6A9A"/>
    <w:rsid w:val="24246601"/>
    <w:rsid w:val="248B1247"/>
    <w:rsid w:val="24EC54CC"/>
    <w:rsid w:val="25354772"/>
    <w:rsid w:val="25461B06"/>
    <w:rsid w:val="25C46F8F"/>
    <w:rsid w:val="26686845"/>
    <w:rsid w:val="26775469"/>
    <w:rsid w:val="268F0210"/>
    <w:rsid w:val="269B3132"/>
    <w:rsid w:val="26E82BF5"/>
    <w:rsid w:val="26F723A9"/>
    <w:rsid w:val="27432C84"/>
    <w:rsid w:val="276D1991"/>
    <w:rsid w:val="27A87CB4"/>
    <w:rsid w:val="27C97F0E"/>
    <w:rsid w:val="2834142F"/>
    <w:rsid w:val="28540BBC"/>
    <w:rsid w:val="286D3C71"/>
    <w:rsid w:val="2873410B"/>
    <w:rsid w:val="28EF3981"/>
    <w:rsid w:val="291B3DAF"/>
    <w:rsid w:val="29F52D91"/>
    <w:rsid w:val="2A422A33"/>
    <w:rsid w:val="2A9569DF"/>
    <w:rsid w:val="2AAA6644"/>
    <w:rsid w:val="2ADDA8E0"/>
    <w:rsid w:val="2AE50FA0"/>
    <w:rsid w:val="2AE75B9E"/>
    <w:rsid w:val="2B4B14A3"/>
    <w:rsid w:val="2B53420A"/>
    <w:rsid w:val="2BA77C14"/>
    <w:rsid w:val="2BC24899"/>
    <w:rsid w:val="2BF62F5C"/>
    <w:rsid w:val="2C3D5430"/>
    <w:rsid w:val="2C5E6281"/>
    <w:rsid w:val="2CE72A1A"/>
    <w:rsid w:val="2CFD6E4D"/>
    <w:rsid w:val="2D012FC6"/>
    <w:rsid w:val="2D04294D"/>
    <w:rsid w:val="2D381A89"/>
    <w:rsid w:val="2D6B0270"/>
    <w:rsid w:val="2D8347CC"/>
    <w:rsid w:val="2DA52E12"/>
    <w:rsid w:val="2DCF684C"/>
    <w:rsid w:val="2DE90CB1"/>
    <w:rsid w:val="2E090C45"/>
    <w:rsid w:val="2E1C23CF"/>
    <w:rsid w:val="2E353E07"/>
    <w:rsid w:val="2E68779F"/>
    <w:rsid w:val="2ECE02F6"/>
    <w:rsid w:val="2EDE12E9"/>
    <w:rsid w:val="2FA96D09"/>
    <w:rsid w:val="2FC95CF0"/>
    <w:rsid w:val="2FCD1A35"/>
    <w:rsid w:val="2FFEC971"/>
    <w:rsid w:val="2FFF1951"/>
    <w:rsid w:val="303F4117"/>
    <w:rsid w:val="30CA51BC"/>
    <w:rsid w:val="30FA1074"/>
    <w:rsid w:val="31C45891"/>
    <w:rsid w:val="31DD2ECA"/>
    <w:rsid w:val="32142CCD"/>
    <w:rsid w:val="328C5330"/>
    <w:rsid w:val="32B12926"/>
    <w:rsid w:val="32D87FF7"/>
    <w:rsid w:val="331C0DE6"/>
    <w:rsid w:val="331D730B"/>
    <w:rsid w:val="33212F5C"/>
    <w:rsid w:val="33346CB3"/>
    <w:rsid w:val="33B828A8"/>
    <w:rsid w:val="33E35898"/>
    <w:rsid w:val="34682307"/>
    <w:rsid w:val="348D3825"/>
    <w:rsid w:val="34D94AC4"/>
    <w:rsid w:val="355A38D0"/>
    <w:rsid w:val="356E5C10"/>
    <w:rsid w:val="357AD797"/>
    <w:rsid w:val="35B2604B"/>
    <w:rsid w:val="364E7BC8"/>
    <w:rsid w:val="36581FEF"/>
    <w:rsid w:val="36924C73"/>
    <w:rsid w:val="36A20252"/>
    <w:rsid w:val="36CE5337"/>
    <w:rsid w:val="3703049B"/>
    <w:rsid w:val="37161A3E"/>
    <w:rsid w:val="372066E0"/>
    <w:rsid w:val="37371348"/>
    <w:rsid w:val="374358DB"/>
    <w:rsid w:val="376E4996"/>
    <w:rsid w:val="379D6AF8"/>
    <w:rsid w:val="381551E7"/>
    <w:rsid w:val="38180E94"/>
    <w:rsid w:val="38377ACA"/>
    <w:rsid w:val="38534A9A"/>
    <w:rsid w:val="38646D95"/>
    <w:rsid w:val="389E58F7"/>
    <w:rsid w:val="38A36536"/>
    <w:rsid w:val="38AD1B54"/>
    <w:rsid w:val="38B26B34"/>
    <w:rsid w:val="38B562BA"/>
    <w:rsid w:val="38DA072C"/>
    <w:rsid w:val="38E46452"/>
    <w:rsid w:val="38FF590E"/>
    <w:rsid w:val="390E5916"/>
    <w:rsid w:val="392424BC"/>
    <w:rsid w:val="395257BB"/>
    <w:rsid w:val="39974B38"/>
    <w:rsid w:val="39D05974"/>
    <w:rsid w:val="3A10227A"/>
    <w:rsid w:val="3A114785"/>
    <w:rsid w:val="3A6C31F3"/>
    <w:rsid w:val="3A8B34C7"/>
    <w:rsid w:val="3AC401B7"/>
    <w:rsid w:val="3B0328AE"/>
    <w:rsid w:val="3B637C40"/>
    <w:rsid w:val="3BD31033"/>
    <w:rsid w:val="3BFD774D"/>
    <w:rsid w:val="3C253DC7"/>
    <w:rsid w:val="3C5D5C40"/>
    <w:rsid w:val="3C786EBD"/>
    <w:rsid w:val="3C934571"/>
    <w:rsid w:val="3D4A5390"/>
    <w:rsid w:val="3D4D2D2E"/>
    <w:rsid w:val="3D592380"/>
    <w:rsid w:val="3D695BFD"/>
    <w:rsid w:val="3D6D74AF"/>
    <w:rsid w:val="3D7055BF"/>
    <w:rsid w:val="3DD0040F"/>
    <w:rsid w:val="3DEE3FF5"/>
    <w:rsid w:val="3DF80443"/>
    <w:rsid w:val="3EC372D2"/>
    <w:rsid w:val="3EC871E8"/>
    <w:rsid w:val="3ED76920"/>
    <w:rsid w:val="3F0F6E83"/>
    <w:rsid w:val="3F387375"/>
    <w:rsid w:val="3F8E5266"/>
    <w:rsid w:val="403B7E03"/>
    <w:rsid w:val="41225B27"/>
    <w:rsid w:val="416B08AE"/>
    <w:rsid w:val="41C45852"/>
    <w:rsid w:val="41E07F31"/>
    <w:rsid w:val="4217553E"/>
    <w:rsid w:val="421C54E6"/>
    <w:rsid w:val="42282591"/>
    <w:rsid w:val="42432CF9"/>
    <w:rsid w:val="42A0206D"/>
    <w:rsid w:val="42BA402C"/>
    <w:rsid w:val="42D574E3"/>
    <w:rsid w:val="430F7E3F"/>
    <w:rsid w:val="43461980"/>
    <w:rsid w:val="434C4543"/>
    <w:rsid w:val="43795F5D"/>
    <w:rsid w:val="43932B24"/>
    <w:rsid w:val="43B02D02"/>
    <w:rsid w:val="43EF6ABA"/>
    <w:rsid w:val="441B686A"/>
    <w:rsid w:val="44821FED"/>
    <w:rsid w:val="449166AF"/>
    <w:rsid w:val="44E02A2A"/>
    <w:rsid w:val="44EA770D"/>
    <w:rsid w:val="45720859"/>
    <w:rsid w:val="45C11944"/>
    <w:rsid w:val="45DC2376"/>
    <w:rsid w:val="461008A6"/>
    <w:rsid w:val="461908C0"/>
    <w:rsid w:val="461E0EE3"/>
    <w:rsid w:val="4649472A"/>
    <w:rsid w:val="466C5A08"/>
    <w:rsid w:val="466E4440"/>
    <w:rsid w:val="46862749"/>
    <w:rsid w:val="468766C5"/>
    <w:rsid w:val="468B2AB0"/>
    <w:rsid w:val="469C0A49"/>
    <w:rsid w:val="46C607EF"/>
    <w:rsid w:val="46D33624"/>
    <w:rsid w:val="46DD379E"/>
    <w:rsid w:val="46E322BC"/>
    <w:rsid w:val="472C65C7"/>
    <w:rsid w:val="47D36521"/>
    <w:rsid w:val="47F74DA2"/>
    <w:rsid w:val="47FE69A8"/>
    <w:rsid w:val="4819762E"/>
    <w:rsid w:val="48747D16"/>
    <w:rsid w:val="48847404"/>
    <w:rsid w:val="48DC5184"/>
    <w:rsid w:val="4922454A"/>
    <w:rsid w:val="49316E46"/>
    <w:rsid w:val="499E15BF"/>
    <w:rsid w:val="49AF6A81"/>
    <w:rsid w:val="49E726C7"/>
    <w:rsid w:val="49FF35CA"/>
    <w:rsid w:val="4A3B5DC1"/>
    <w:rsid w:val="4A3E4517"/>
    <w:rsid w:val="4A4135E6"/>
    <w:rsid w:val="4A6B5129"/>
    <w:rsid w:val="4A7A6A06"/>
    <w:rsid w:val="4A854A01"/>
    <w:rsid w:val="4AA1126A"/>
    <w:rsid w:val="4AA62C3E"/>
    <w:rsid w:val="4ACE49E0"/>
    <w:rsid w:val="4AD36550"/>
    <w:rsid w:val="4AFA15B3"/>
    <w:rsid w:val="4AFB4204"/>
    <w:rsid w:val="4AFC6772"/>
    <w:rsid w:val="4B035C66"/>
    <w:rsid w:val="4B5556C0"/>
    <w:rsid w:val="4B90686E"/>
    <w:rsid w:val="4BA76F47"/>
    <w:rsid w:val="4BB329BA"/>
    <w:rsid w:val="4BD86DBD"/>
    <w:rsid w:val="4BE87A96"/>
    <w:rsid w:val="4C7D5C2B"/>
    <w:rsid w:val="4CB16BA3"/>
    <w:rsid w:val="4CDE7FCA"/>
    <w:rsid w:val="4CF42386"/>
    <w:rsid w:val="4CFF5D56"/>
    <w:rsid w:val="4D000DC2"/>
    <w:rsid w:val="4D530769"/>
    <w:rsid w:val="4D73432F"/>
    <w:rsid w:val="4D7950A4"/>
    <w:rsid w:val="4E170B7D"/>
    <w:rsid w:val="4E7B494E"/>
    <w:rsid w:val="4EA67F75"/>
    <w:rsid w:val="4F0D7A99"/>
    <w:rsid w:val="4F32604F"/>
    <w:rsid w:val="4F361873"/>
    <w:rsid w:val="4F494B6C"/>
    <w:rsid w:val="4FB27235"/>
    <w:rsid w:val="4FBD1F35"/>
    <w:rsid w:val="5030157D"/>
    <w:rsid w:val="503634A0"/>
    <w:rsid w:val="507F0C9B"/>
    <w:rsid w:val="5086407E"/>
    <w:rsid w:val="508C3230"/>
    <w:rsid w:val="50AC78E5"/>
    <w:rsid w:val="50E4435B"/>
    <w:rsid w:val="51017536"/>
    <w:rsid w:val="513469D7"/>
    <w:rsid w:val="51591101"/>
    <w:rsid w:val="518F071A"/>
    <w:rsid w:val="51966C1C"/>
    <w:rsid w:val="51B74FF5"/>
    <w:rsid w:val="51DD7919"/>
    <w:rsid w:val="51EE65B3"/>
    <w:rsid w:val="52852C8E"/>
    <w:rsid w:val="52C362EC"/>
    <w:rsid w:val="52F6A051"/>
    <w:rsid w:val="5338748F"/>
    <w:rsid w:val="53452E0C"/>
    <w:rsid w:val="53561668"/>
    <w:rsid w:val="53876B42"/>
    <w:rsid w:val="539E0799"/>
    <w:rsid w:val="539F4178"/>
    <w:rsid w:val="53B02C83"/>
    <w:rsid w:val="53BF62E2"/>
    <w:rsid w:val="53C158FF"/>
    <w:rsid w:val="53E80174"/>
    <w:rsid w:val="53F80E6C"/>
    <w:rsid w:val="53F91A55"/>
    <w:rsid w:val="54210141"/>
    <w:rsid w:val="556B7949"/>
    <w:rsid w:val="56240FA5"/>
    <w:rsid w:val="56457857"/>
    <w:rsid w:val="56561255"/>
    <w:rsid w:val="56727B5F"/>
    <w:rsid w:val="56767891"/>
    <w:rsid w:val="567D09F9"/>
    <w:rsid w:val="56BC3EEB"/>
    <w:rsid w:val="56D46569"/>
    <w:rsid w:val="56EC4FC5"/>
    <w:rsid w:val="573F1832"/>
    <w:rsid w:val="57510846"/>
    <w:rsid w:val="5757D27E"/>
    <w:rsid w:val="576F5731"/>
    <w:rsid w:val="57726909"/>
    <w:rsid w:val="57B5C710"/>
    <w:rsid w:val="586D381C"/>
    <w:rsid w:val="58C1184F"/>
    <w:rsid w:val="58D7284D"/>
    <w:rsid w:val="5986192F"/>
    <w:rsid w:val="59A103DA"/>
    <w:rsid w:val="59BE345F"/>
    <w:rsid w:val="5A543C20"/>
    <w:rsid w:val="5A9511D2"/>
    <w:rsid w:val="5AA45784"/>
    <w:rsid w:val="5AB55661"/>
    <w:rsid w:val="5AC06E86"/>
    <w:rsid w:val="5BBF6556"/>
    <w:rsid w:val="5C533E08"/>
    <w:rsid w:val="5C570052"/>
    <w:rsid w:val="5C5B61D0"/>
    <w:rsid w:val="5CB351E8"/>
    <w:rsid w:val="5CDD0970"/>
    <w:rsid w:val="5CFF7113"/>
    <w:rsid w:val="5D2A5C78"/>
    <w:rsid w:val="5D303574"/>
    <w:rsid w:val="5D461FE2"/>
    <w:rsid w:val="5D88514B"/>
    <w:rsid w:val="5DDB165F"/>
    <w:rsid w:val="5DF7DFFC"/>
    <w:rsid w:val="5E02159E"/>
    <w:rsid w:val="5E7B00A8"/>
    <w:rsid w:val="5E9E031C"/>
    <w:rsid w:val="5EA10B3F"/>
    <w:rsid w:val="5EE32394"/>
    <w:rsid w:val="5EE744BA"/>
    <w:rsid w:val="5EEE2859"/>
    <w:rsid w:val="5EFFEF46"/>
    <w:rsid w:val="5F0B0627"/>
    <w:rsid w:val="5F3034AF"/>
    <w:rsid w:val="5FBB2147"/>
    <w:rsid w:val="5FF54E4E"/>
    <w:rsid w:val="5FF7A375"/>
    <w:rsid w:val="5FFBF4C7"/>
    <w:rsid w:val="5FFF2A6F"/>
    <w:rsid w:val="60245F8B"/>
    <w:rsid w:val="602F4034"/>
    <w:rsid w:val="60433AAD"/>
    <w:rsid w:val="606A11CE"/>
    <w:rsid w:val="6072075D"/>
    <w:rsid w:val="6075224D"/>
    <w:rsid w:val="60B51423"/>
    <w:rsid w:val="60BD7EF7"/>
    <w:rsid w:val="60C37977"/>
    <w:rsid w:val="61686AD4"/>
    <w:rsid w:val="61A0725E"/>
    <w:rsid w:val="61AF1A37"/>
    <w:rsid w:val="61B723A1"/>
    <w:rsid w:val="622578B7"/>
    <w:rsid w:val="624B01DA"/>
    <w:rsid w:val="62925354"/>
    <w:rsid w:val="62BD691A"/>
    <w:rsid w:val="62E94F34"/>
    <w:rsid w:val="630325FA"/>
    <w:rsid w:val="63397CF7"/>
    <w:rsid w:val="633D4A8C"/>
    <w:rsid w:val="634A26EB"/>
    <w:rsid w:val="63AC5DAF"/>
    <w:rsid w:val="63AF748D"/>
    <w:rsid w:val="64092BC1"/>
    <w:rsid w:val="641C14E6"/>
    <w:rsid w:val="64652A05"/>
    <w:rsid w:val="649A67BA"/>
    <w:rsid w:val="656A07B8"/>
    <w:rsid w:val="657F58CB"/>
    <w:rsid w:val="659A5F58"/>
    <w:rsid w:val="65DC23A2"/>
    <w:rsid w:val="66006BA6"/>
    <w:rsid w:val="661B5B7E"/>
    <w:rsid w:val="66350E1C"/>
    <w:rsid w:val="66445AB6"/>
    <w:rsid w:val="665F37CA"/>
    <w:rsid w:val="67566204"/>
    <w:rsid w:val="678C06FD"/>
    <w:rsid w:val="67BA2185"/>
    <w:rsid w:val="67C12F0D"/>
    <w:rsid w:val="685B46DB"/>
    <w:rsid w:val="68D10BFD"/>
    <w:rsid w:val="693448D3"/>
    <w:rsid w:val="69A27C30"/>
    <w:rsid w:val="69AC373C"/>
    <w:rsid w:val="6A323A00"/>
    <w:rsid w:val="6A757AD4"/>
    <w:rsid w:val="6A861561"/>
    <w:rsid w:val="6AEE4ED2"/>
    <w:rsid w:val="6AFF4758"/>
    <w:rsid w:val="6B2257F6"/>
    <w:rsid w:val="6B241A2C"/>
    <w:rsid w:val="6B724B76"/>
    <w:rsid w:val="6B730934"/>
    <w:rsid w:val="6B9227A6"/>
    <w:rsid w:val="6BA90DBB"/>
    <w:rsid w:val="6BE77AAA"/>
    <w:rsid w:val="6C302709"/>
    <w:rsid w:val="6C54353E"/>
    <w:rsid w:val="6CA27C0A"/>
    <w:rsid w:val="6CEE3336"/>
    <w:rsid w:val="6CF42CC0"/>
    <w:rsid w:val="6D091DC5"/>
    <w:rsid w:val="6D823236"/>
    <w:rsid w:val="6DF506E8"/>
    <w:rsid w:val="6DFD71C5"/>
    <w:rsid w:val="6E0601B3"/>
    <w:rsid w:val="6E222AEF"/>
    <w:rsid w:val="6E7A0C0D"/>
    <w:rsid w:val="6E934575"/>
    <w:rsid w:val="6EA22A7B"/>
    <w:rsid w:val="6EDA0460"/>
    <w:rsid w:val="6F163CEA"/>
    <w:rsid w:val="6F1F067D"/>
    <w:rsid w:val="6F674723"/>
    <w:rsid w:val="6F901C0C"/>
    <w:rsid w:val="6FE762B8"/>
    <w:rsid w:val="6FF9C00E"/>
    <w:rsid w:val="700D4264"/>
    <w:rsid w:val="701D3E7D"/>
    <w:rsid w:val="703B1340"/>
    <w:rsid w:val="704409E8"/>
    <w:rsid w:val="7052748C"/>
    <w:rsid w:val="70663F83"/>
    <w:rsid w:val="708342B1"/>
    <w:rsid w:val="709C2400"/>
    <w:rsid w:val="70A4485F"/>
    <w:rsid w:val="711653E2"/>
    <w:rsid w:val="711D41EA"/>
    <w:rsid w:val="71442AE8"/>
    <w:rsid w:val="718D5813"/>
    <w:rsid w:val="71A3301D"/>
    <w:rsid w:val="71C34F6A"/>
    <w:rsid w:val="71CA2E44"/>
    <w:rsid w:val="71D543CA"/>
    <w:rsid w:val="71D92A93"/>
    <w:rsid w:val="71EE36FE"/>
    <w:rsid w:val="722054E6"/>
    <w:rsid w:val="730A47D9"/>
    <w:rsid w:val="733C00D7"/>
    <w:rsid w:val="7368246F"/>
    <w:rsid w:val="7369316E"/>
    <w:rsid w:val="73B92C3E"/>
    <w:rsid w:val="73CF859D"/>
    <w:rsid w:val="7405127B"/>
    <w:rsid w:val="745652D0"/>
    <w:rsid w:val="74D07EF1"/>
    <w:rsid w:val="74F72880"/>
    <w:rsid w:val="752238BB"/>
    <w:rsid w:val="7568749F"/>
    <w:rsid w:val="756F7849"/>
    <w:rsid w:val="75CF5D1A"/>
    <w:rsid w:val="761B0B76"/>
    <w:rsid w:val="767023BA"/>
    <w:rsid w:val="76AA2A57"/>
    <w:rsid w:val="76BA66B4"/>
    <w:rsid w:val="76FF7141"/>
    <w:rsid w:val="77087778"/>
    <w:rsid w:val="771217EA"/>
    <w:rsid w:val="77555698"/>
    <w:rsid w:val="776761AE"/>
    <w:rsid w:val="779036F2"/>
    <w:rsid w:val="77DC4289"/>
    <w:rsid w:val="77E35C01"/>
    <w:rsid w:val="78432B97"/>
    <w:rsid w:val="785C298C"/>
    <w:rsid w:val="786C4688"/>
    <w:rsid w:val="78916F4E"/>
    <w:rsid w:val="78BF5E9B"/>
    <w:rsid w:val="7910361E"/>
    <w:rsid w:val="791F47D5"/>
    <w:rsid w:val="793D4588"/>
    <w:rsid w:val="79A04386"/>
    <w:rsid w:val="7A9141AD"/>
    <w:rsid w:val="7ABA3CA3"/>
    <w:rsid w:val="7B35BDE6"/>
    <w:rsid w:val="7BE3472F"/>
    <w:rsid w:val="7BFFC4C8"/>
    <w:rsid w:val="7C1E6C63"/>
    <w:rsid w:val="7C3B1541"/>
    <w:rsid w:val="7C432ED4"/>
    <w:rsid w:val="7C531CED"/>
    <w:rsid w:val="7C5414D8"/>
    <w:rsid w:val="7C5A7F83"/>
    <w:rsid w:val="7C5C0BE5"/>
    <w:rsid w:val="7C723E56"/>
    <w:rsid w:val="7CA3234C"/>
    <w:rsid w:val="7CCB24CE"/>
    <w:rsid w:val="7CE117F1"/>
    <w:rsid w:val="7CE54EEC"/>
    <w:rsid w:val="7D1978BC"/>
    <w:rsid w:val="7D2053CF"/>
    <w:rsid w:val="7D502E4D"/>
    <w:rsid w:val="7D76BF67"/>
    <w:rsid w:val="7DBD698C"/>
    <w:rsid w:val="7DCA0A9C"/>
    <w:rsid w:val="7E165F6E"/>
    <w:rsid w:val="7E1A3759"/>
    <w:rsid w:val="7E287D64"/>
    <w:rsid w:val="7E327918"/>
    <w:rsid w:val="7E8F09CA"/>
    <w:rsid w:val="7EBB3F12"/>
    <w:rsid w:val="7EF7872B"/>
    <w:rsid w:val="7F377578"/>
    <w:rsid w:val="7F603E93"/>
    <w:rsid w:val="7F7376AC"/>
    <w:rsid w:val="7F7FC307"/>
    <w:rsid w:val="7FDA4E18"/>
    <w:rsid w:val="A77E9CD6"/>
    <w:rsid w:val="BFFFD652"/>
    <w:rsid w:val="BFFFECDD"/>
    <w:rsid w:val="CEFF82F8"/>
    <w:rsid w:val="D9FFC3E3"/>
    <w:rsid w:val="DEFED4CB"/>
    <w:rsid w:val="DF5F373A"/>
    <w:rsid w:val="E3799244"/>
    <w:rsid w:val="E7DF8DC6"/>
    <w:rsid w:val="EBEDF82A"/>
    <w:rsid w:val="EF173053"/>
    <w:rsid w:val="F2D93ADA"/>
    <w:rsid w:val="F7BD03FC"/>
    <w:rsid w:val="F97FFAF8"/>
    <w:rsid w:val="FBEF6FAC"/>
    <w:rsid w:val="FDDE12BE"/>
    <w:rsid w:val="FE7AAF39"/>
    <w:rsid w:val="FF5D6D40"/>
    <w:rsid w:val="FF75499B"/>
    <w:rsid w:val="FFA7D643"/>
    <w:rsid w:val="FFE5D98D"/>
    <w:rsid w:val="FFF758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56"/>
    <w:qFormat/>
    <w:uiPriority w:val="0"/>
    <w:pPr>
      <w:keepNext/>
      <w:keepLines/>
      <w:widowControl/>
      <w:spacing w:after="240" w:afterLines="0" w:line="240" w:lineRule="atLeast"/>
      <w:jc w:val="center"/>
      <w:outlineLvl w:val="0"/>
    </w:pPr>
    <w:rPr>
      <w:rFonts w:ascii="Garamond" w:hAnsi="Garamond"/>
      <w:smallCaps/>
      <w:spacing w:val="14"/>
      <w:kern w:val="20"/>
      <w:sz w:val="23"/>
    </w:rPr>
  </w:style>
  <w:style w:type="paragraph" w:styleId="4">
    <w:name w:val="heading 2"/>
    <w:basedOn w:val="1"/>
    <w:next w:val="1"/>
    <w:link w:val="57"/>
    <w:qFormat/>
    <w:uiPriority w:val="0"/>
    <w:pPr>
      <w:keepNext/>
      <w:keepLines/>
      <w:spacing w:before="260" w:beforeLines="0" w:after="260" w:afterLines="0" w:line="416" w:lineRule="atLeast"/>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beforeLines="0" w:after="260" w:afterLines="0" w:line="416" w:lineRule="atLeast"/>
      <w:outlineLvl w:val="2"/>
    </w:pPr>
    <w:rPr>
      <w:b/>
      <w:bCs/>
      <w:sz w:val="32"/>
      <w:szCs w:val="32"/>
    </w:rPr>
  </w:style>
  <w:style w:type="paragraph" w:styleId="6">
    <w:name w:val="heading 4"/>
    <w:basedOn w:val="1"/>
    <w:next w:val="1"/>
    <w:link w:val="59"/>
    <w:qFormat/>
    <w:uiPriority w:val="0"/>
    <w:pPr>
      <w:keepNext/>
      <w:keepLines/>
      <w:spacing w:before="280" w:after="290" w:line="376" w:lineRule="atLeast"/>
      <w:outlineLvl w:val="3"/>
    </w:pPr>
    <w:rPr>
      <w:rFonts w:ascii="Cambria" w:hAnsi="Cambria"/>
      <w:b/>
      <w:bCs/>
      <w:sz w:val="28"/>
      <w:szCs w:val="28"/>
    </w:rPr>
  </w:style>
  <w:style w:type="paragraph" w:styleId="7">
    <w:name w:val="heading 5"/>
    <w:basedOn w:val="1"/>
    <w:next w:val="1"/>
    <w:link w:val="60"/>
    <w:qFormat/>
    <w:uiPriority w:val="0"/>
    <w:pPr>
      <w:keepNext/>
      <w:keepLines/>
      <w:adjustRightInd/>
      <w:spacing w:before="280" w:after="290" w:line="372" w:lineRule="auto"/>
      <w:jc w:val="both"/>
      <w:textAlignment w:val="auto"/>
      <w:outlineLvl w:val="4"/>
    </w:pPr>
    <w:rPr>
      <w:rFonts w:ascii="Calibri" w:hAnsi="Calibri"/>
      <w:b/>
      <w:bCs/>
      <w:kern w:val="2"/>
      <w:sz w:val="28"/>
      <w:szCs w:val="28"/>
    </w:rPr>
  </w:style>
  <w:style w:type="paragraph" w:styleId="8">
    <w:name w:val="heading 6"/>
    <w:basedOn w:val="1"/>
    <w:next w:val="1"/>
    <w:link w:val="61"/>
    <w:qFormat/>
    <w:uiPriority w:val="0"/>
    <w:pPr>
      <w:keepNext/>
      <w:keepLines/>
      <w:adjustRightInd/>
      <w:spacing w:before="240" w:after="64" w:line="317" w:lineRule="auto"/>
      <w:jc w:val="both"/>
      <w:textAlignment w:val="auto"/>
      <w:outlineLvl w:val="5"/>
    </w:pPr>
    <w:rPr>
      <w:rFonts w:ascii="Cambria" w:hAnsi="Cambria"/>
      <w:b/>
      <w:bCs/>
      <w:kern w:val="2"/>
      <w:szCs w:val="24"/>
    </w:rPr>
  </w:style>
  <w:style w:type="paragraph" w:styleId="9">
    <w:name w:val="heading 7"/>
    <w:basedOn w:val="1"/>
    <w:next w:val="1"/>
    <w:link w:val="62"/>
    <w:qFormat/>
    <w:uiPriority w:val="0"/>
    <w:pPr>
      <w:keepNext/>
      <w:keepLines/>
      <w:adjustRightInd/>
      <w:spacing w:before="240" w:after="64" w:line="317" w:lineRule="auto"/>
      <w:jc w:val="both"/>
      <w:textAlignment w:val="auto"/>
      <w:outlineLvl w:val="6"/>
    </w:pPr>
    <w:rPr>
      <w:rFonts w:ascii="Calibri" w:hAnsi="Calibri"/>
      <w:b/>
      <w:bCs/>
      <w:kern w:val="2"/>
      <w:szCs w:val="24"/>
    </w:rPr>
  </w:style>
  <w:style w:type="paragraph" w:styleId="10">
    <w:name w:val="heading 8"/>
    <w:basedOn w:val="1"/>
    <w:next w:val="1"/>
    <w:link w:val="63"/>
    <w:qFormat/>
    <w:uiPriority w:val="0"/>
    <w:pPr>
      <w:keepNext/>
      <w:keepLines/>
      <w:adjustRightInd/>
      <w:spacing w:before="240" w:after="64" w:line="317" w:lineRule="auto"/>
      <w:jc w:val="both"/>
      <w:textAlignment w:val="auto"/>
      <w:outlineLvl w:val="7"/>
    </w:pPr>
    <w:rPr>
      <w:rFonts w:ascii="Cambria" w:hAnsi="Cambria"/>
      <w:kern w:val="2"/>
      <w:szCs w:val="24"/>
    </w:rPr>
  </w:style>
  <w:style w:type="paragraph" w:styleId="11">
    <w:name w:val="heading 9"/>
    <w:basedOn w:val="1"/>
    <w:next w:val="1"/>
    <w:link w:val="64"/>
    <w:qFormat/>
    <w:uiPriority w:val="0"/>
    <w:pPr>
      <w:keepNext/>
      <w:keepLines/>
      <w:adjustRightInd/>
      <w:spacing w:before="240" w:after="64" w:line="317" w:lineRule="auto"/>
      <w:jc w:val="both"/>
      <w:textAlignment w:val="auto"/>
      <w:outlineLvl w:val="8"/>
    </w:pPr>
    <w:rPr>
      <w:rFonts w:ascii="Cambria" w:hAnsi="Cambria"/>
      <w:kern w:val="2"/>
      <w:sz w:val="21"/>
      <w:szCs w:val="21"/>
    </w:rPr>
  </w:style>
  <w:style w:type="character" w:default="1" w:styleId="41">
    <w:name w:val="Default Paragraph Font"/>
    <w:qFormat/>
    <w:uiPriority w:val="0"/>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styleId="12">
    <w:name w:val="toc 7"/>
    <w:basedOn w:val="1"/>
    <w:next w:val="1"/>
    <w:qFormat/>
    <w:uiPriority w:val="0"/>
    <w:pPr>
      <w:adjustRightInd/>
      <w:spacing w:line="240" w:lineRule="auto"/>
      <w:ind w:left="2520" w:leftChars="1200"/>
      <w:jc w:val="both"/>
      <w:textAlignment w:val="auto"/>
    </w:pPr>
    <w:rPr>
      <w:rFonts w:ascii="Calibri" w:hAnsi="Calibri"/>
      <w:kern w:val="2"/>
      <w:sz w:val="21"/>
      <w:szCs w:val="22"/>
    </w:rPr>
  </w:style>
  <w:style w:type="paragraph" w:styleId="13">
    <w:name w:val="Normal Indent"/>
    <w:basedOn w:val="1"/>
    <w:qFormat/>
    <w:uiPriority w:val="0"/>
    <w:pPr>
      <w:adjustRightInd/>
      <w:spacing w:line="400" w:lineRule="atLeast"/>
      <w:ind w:firstLine="420"/>
      <w:jc w:val="both"/>
      <w:textAlignment w:val="auto"/>
    </w:pPr>
    <w:rPr>
      <w:kern w:val="2"/>
    </w:rPr>
  </w:style>
  <w:style w:type="paragraph" w:styleId="14">
    <w:name w:val="caption"/>
    <w:basedOn w:val="1"/>
    <w:next w:val="1"/>
    <w:qFormat/>
    <w:uiPriority w:val="0"/>
    <w:pPr>
      <w:adjustRightInd/>
      <w:spacing w:line="240" w:lineRule="auto"/>
      <w:jc w:val="both"/>
      <w:textAlignment w:val="auto"/>
    </w:pPr>
    <w:rPr>
      <w:rFonts w:ascii="Cambria" w:hAnsi="Cambria" w:eastAsia="黑体"/>
      <w:kern w:val="2"/>
      <w:sz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0"/>
  </w:style>
  <w:style w:type="paragraph" w:styleId="17">
    <w:name w:val="Body Text"/>
    <w:basedOn w:val="1"/>
    <w:next w:val="18"/>
    <w:link w:val="55"/>
    <w:qFormat/>
    <w:uiPriority w:val="0"/>
    <w:rPr>
      <w:rFonts w:ascii="宋体"/>
      <w:color w:val="FF0000"/>
      <w:u w:val="single"/>
    </w:rPr>
  </w:style>
  <w:style w:type="paragraph" w:styleId="18">
    <w:name w:val="toc 2"/>
    <w:basedOn w:val="1"/>
    <w:next w:val="1"/>
    <w:qFormat/>
    <w:uiPriority w:val="0"/>
    <w:pPr>
      <w:adjustRightInd/>
      <w:spacing w:line="240" w:lineRule="auto"/>
      <w:ind w:left="420" w:leftChars="200"/>
      <w:jc w:val="both"/>
      <w:textAlignment w:val="auto"/>
    </w:pPr>
    <w:rPr>
      <w:rFonts w:ascii="宋体"/>
      <w:b/>
      <w:kern w:val="2"/>
      <w:sz w:val="28"/>
    </w:rPr>
  </w:style>
  <w:style w:type="paragraph" w:styleId="19">
    <w:name w:val="Body Text Indent"/>
    <w:basedOn w:val="1"/>
    <w:next w:val="1"/>
    <w:link w:val="54"/>
    <w:qFormat/>
    <w:uiPriority w:val="0"/>
    <w:pPr>
      <w:spacing w:after="120" w:afterLines="0"/>
      <w:ind w:left="420" w:leftChars="200"/>
    </w:pPr>
  </w:style>
  <w:style w:type="paragraph" w:styleId="20">
    <w:name w:val="index 4"/>
    <w:basedOn w:val="1"/>
    <w:next w:val="1"/>
    <w:qFormat/>
    <w:uiPriority w:val="0"/>
    <w:pPr>
      <w:adjustRightInd/>
      <w:spacing w:line="240" w:lineRule="auto"/>
      <w:ind w:left="600" w:leftChars="600"/>
      <w:jc w:val="both"/>
      <w:textAlignment w:val="auto"/>
    </w:pPr>
    <w:rPr>
      <w:kern w:val="2"/>
      <w:sz w:val="21"/>
      <w:szCs w:val="24"/>
    </w:rPr>
  </w:style>
  <w:style w:type="paragraph" w:styleId="21">
    <w:name w:val="toc 5"/>
    <w:basedOn w:val="1"/>
    <w:next w:val="1"/>
    <w:qFormat/>
    <w:uiPriority w:val="0"/>
    <w:pPr>
      <w:tabs>
        <w:tab w:val="right" w:leader="dot" w:pos="8296"/>
      </w:tabs>
      <w:adjustRightInd/>
      <w:spacing w:line="240" w:lineRule="auto"/>
      <w:ind w:left="1050" w:leftChars="500"/>
      <w:jc w:val="both"/>
      <w:textAlignment w:val="auto"/>
    </w:pPr>
    <w:rPr>
      <w:rFonts w:ascii="Calibri" w:hAnsi="Calibri"/>
      <w:kern w:val="2"/>
      <w:sz w:val="21"/>
      <w:szCs w:val="22"/>
    </w:rPr>
  </w:style>
  <w:style w:type="paragraph" w:styleId="22">
    <w:name w:val="toc 3"/>
    <w:basedOn w:val="1"/>
    <w:next w:val="1"/>
    <w:qFormat/>
    <w:uiPriority w:val="0"/>
    <w:pPr>
      <w:adjustRightInd/>
      <w:spacing w:line="240" w:lineRule="auto"/>
      <w:ind w:left="840" w:leftChars="400"/>
      <w:jc w:val="both"/>
      <w:textAlignment w:val="auto"/>
    </w:pPr>
    <w:rPr>
      <w:rFonts w:ascii="Calibri" w:hAnsi="Calibri"/>
      <w:kern w:val="2"/>
      <w:sz w:val="21"/>
      <w:szCs w:val="22"/>
    </w:rPr>
  </w:style>
  <w:style w:type="paragraph" w:styleId="23">
    <w:name w:val="Plain Text"/>
    <w:basedOn w:val="1"/>
    <w:qFormat/>
    <w:uiPriority w:val="0"/>
    <w:pPr>
      <w:adjustRightInd/>
      <w:spacing w:line="240" w:lineRule="auto"/>
      <w:jc w:val="both"/>
      <w:textAlignment w:val="auto"/>
    </w:pPr>
    <w:rPr>
      <w:rFonts w:ascii="宋体" w:hAnsi="Courier New"/>
      <w:kern w:val="2"/>
      <w:sz w:val="21"/>
    </w:rPr>
  </w:style>
  <w:style w:type="paragraph" w:styleId="24">
    <w:name w:val="toc 8"/>
    <w:basedOn w:val="1"/>
    <w:next w:val="1"/>
    <w:qFormat/>
    <w:uiPriority w:val="0"/>
    <w:pPr>
      <w:adjustRightInd/>
      <w:spacing w:line="240" w:lineRule="auto"/>
      <w:ind w:left="2940" w:leftChars="1400"/>
      <w:jc w:val="both"/>
      <w:textAlignment w:val="auto"/>
    </w:pPr>
    <w:rPr>
      <w:rFonts w:ascii="Calibri" w:hAnsi="Calibri"/>
      <w:kern w:val="2"/>
      <w:sz w:val="21"/>
      <w:szCs w:val="22"/>
    </w:rPr>
  </w:style>
  <w:style w:type="paragraph" w:styleId="25">
    <w:name w:val="Date"/>
    <w:basedOn w:val="1"/>
    <w:next w:val="1"/>
    <w:link w:val="67"/>
    <w:qFormat/>
    <w:uiPriority w:val="0"/>
    <w:pPr>
      <w:adjustRightInd/>
      <w:spacing w:line="240" w:lineRule="auto"/>
      <w:ind w:left="100" w:leftChars="2500"/>
      <w:jc w:val="both"/>
      <w:textAlignment w:val="auto"/>
    </w:pPr>
    <w:rPr>
      <w:rFonts w:ascii="宋体"/>
      <w:sz w:val="28"/>
    </w:rPr>
  </w:style>
  <w:style w:type="paragraph" w:styleId="26">
    <w:name w:val="Balloon Text"/>
    <w:basedOn w:val="1"/>
    <w:link w:val="68"/>
    <w:qFormat/>
    <w:uiPriority w:val="0"/>
    <w:rPr>
      <w:sz w:val="18"/>
      <w:szCs w:val="18"/>
    </w:rPr>
  </w:style>
  <w:style w:type="paragraph" w:styleId="27">
    <w:name w:val="footer"/>
    <w:basedOn w:val="1"/>
    <w:link w:val="69"/>
    <w:qFormat/>
    <w:uiPriority w:val="0"/>
    <w:pPr>
      <w:tabs>
        <w:tab w:val="center" w:pos="4153"/>
        <w:tab w:val="right" w:pos="8306"/>
      </w:tabs>
      <w:snapToGrid w:val="0"/>
      <w:spacing w:line="240" w:lineRule="atLeast"/>
    </w:pPr>
    <w:rPr>
      <w:sz w:val="18"/>
      <w:szCs w:val="18"/>
    </w:rPr>
  </w:style>
  <w:style w:type="paragraph" w:styleId="28">
    <w:name w:val="header"/>
    <w:basedOn w:val="1"/>
    <w:link w:val="7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9">
    <w:name w:val="toc 1"/>
    <w:basedOn w:val="1"/>
    <w:next w:val="1"/>
    <w:qFormat/>
    <w:uiPriority w:val="0"/>
    <w:pPr>
      <w:tabs>
        <w:tab w:val="right" w:leader="dot" w:pos="8296"/>
      </w:tabs>
      <w:adjustRightInd/>
      <w:spacing w:line="240" w:lineRule="auto"/>
      <w:jc w:val="both"/>
      <w:textAlignment w:val="auto"/>
    </w:pPr>
    <w:rPr>
      <w:rFonts w:ascii="宋体" w:eastAsia="楷体_GB2312" w:cs="TimesNewRomanPSMT"/>
      <w:b/>
      <w:sz w:val="28"/>
    </w:rPr>
  </w:style>
  <w:style w:type="paragraph" w:styleId="30">
    <w:name w:val="toc 4"/>
    <w:basedOn w:val="1"/>
    <w:next w:val="1"/>
    <w:qFormat/>
    <w:uiPriority w:val="0"/>
    <w:pPr>
      <w:tabs>
        <w:tab w:val="left" w:pos="1890"/>
        <w:tab w:val="right" w:leader="dot" w:pos="8296"/>
      </w:tabs>
      <w:adjustRightInd/>
      <w:spacing w:line="240" w:lineRule="auto"/>
      <w:ind w:left="630" w:leftChars="300"/>
      <w:jc w:val="both"/>
      <w:textAlignment w:val="auto"/>
    </w:pPr>
    <w:rPr>
      <w:rFonts w:ascii="Calibri" w:hAnsi="Calibri"/>
      <w:kern w:val="2"/>
      <w:sz w:val="21"/>
      <w:szCs w:val="22"/>
    </w:rPr>
  </w:style>
  <w:style w:type="paragraph" w:styleId="31">
    <w:name w:val="Subtitle"/>
    <w:basedOn w:val="1"/>
    <w:next w:val="1"/>
    <w:link w:val="71"/>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2">
    <w:name w:val="toc 6"/>
    <w:basedOn w:val="1"/>
    <w:next w:val="1"/>
    <w:qFormat/>
    <w:uiPriority w:val="0"/>
    <w:pPr>
      <w:adjustRightInd/>
      <w:spacing w:line="240" w:lineRule="auto"/>
      <w:ind w:left="2100" w:leftChars="1000"/>
      <w:jc w:val="both"/>
      <w:textAlignment w:val="auto"/>
    </w:pPr>
    <w:rPr>
      <w:rFonts w:ascii="Calibri" w:hAnsi="Calibri"/>
      <w:kern w:val="2"/>
      <w:sz w:val="21"/>
      <w:szCs w:val="22"/>
    </w:rPr>
  </w:style>
  <w:style w:type="paragraph" w:styleId="33">
    <w:name w:val="toc 9"/>
    <w:basedOn w:val="1"/>
    <w:next w:val="1"/>
    <w:qFormat/>
    <w:uiPriority w:val="0"/>
    <w:pPr>
      <w:adjustRightInd/>
      <w:spacing w:line="240" w:lineRule="auto"/>
      <w:ind w:left="3360" w:leftChars="1600"/>
      <w:jc w:val="both"/>
      <w:textAlignment w:val="auto"/>
    </w:pPr>
    <w:rPr>
      <w:rFonts w:ascii="Calibri" w:hAnsi="Calibri"/>
      <w:kern w:val="2"/>
      <w:sz w:val="21"/>
      <w:szCs w:val="22"/>
    </w:rPr>
  </w:style>
  <w:style w:type="paragraph" w:styleId="34">
    <w:name w:val="Normal (Web)"/>
    <w:basedOn w:val="1"/>
    <w:qFormat/>
    <w:uiPriority w:val="0"/>
    <w:pPr>
      <w:widowControl/>
      <w:adjustRightInd/>
      <w:spacing w:before="100" w:beforeAutospacing="1" w:after="100" w:afterAutospacing="1" w:line="320" w:lineRule="atLeast"/>
      <w:textAlignment w:val="auto"/>
    </w:pPr>
    <w:rPr>
      <w:rFonts w:ascii="宋体" w:hAnsi="宋体"/>
      <w:sz w:val="18"/>
      <w:szCs w:val="18"/>
    </w:rPr>
  </w:style>
  <w:style w:type="paragraph" w:styleId="35">
    <w:name w:val="Title"/>
    <w:basedOn w:val="1"/>
    <w:next w:val="1"/>
    <w:link w:val="72"/>
    <w:qFormat/>
    <w:uiPriority w:val="0"/>
    <w:pPr>
      <w:adjustRightInd/>
      <w:spacing w:before="240" w:after="60" w:line="240" w:lineRule="auto"/>
      <w:jc w:val="center"/>
      <w:textAlignment w:val="auto"/>
      <w:outlineLvl w:val="0"/>
    </w:pPr>
    <w:rPr>
      <w:rFonts w:ascii="Cambria" w:hAnsi="Cambria"/>
      <w:b/>
      <w:bCs/>
      <w:kern w:val="2"/>
      <w:sz w:val="32"/>
      <w:szCs w:val="32"/>
    </w:rPr>
  </w:style>
  <w:style w:type="paragraph" w:styleId="36">
    <w:name w:val="annotation subject"/>
    <w:basedOn w:val="16"/>
    <w:next w:val="16"/>
    <w:link w:val="73"/>
    <w:qFormat/>
    <w:uiPriority w:val="0"/>
    <w:rPr>
      <w:b/>
      <w:bCs/>
    </w:rPr>
  </w:style>
  <w:style w:type="paragraph" w:styleId="37">
    <w:name w:val="Body Text First Indent"/>
    <w:basedOn w:val="17"/>
    <w:qFormat/>
    <w:uiPriority w:val="0"/>
    <w:pPr>
      <w:keepNext w:val="0"/>
      <w:keepLines w:val="0"/>
      <w:widowControl w:val="0"/>
      <w:suppressLineNumbers w:val="0"/>
      <w:adjustRightInd w:val="0"/>
      <w:spacing w:before="0" w:beforeAutospacing="0" w:after="120" w:afterAutospacing="0" w:line="360" w:lineRule="atLeast"/>
      <w:ind w:left="0" w:right="0" w:firstLine="420" w:firstLineChars="100"/>
      <w:jc w:val="left"/>
    </w:pPr>
    <w:rPr>
      <w:rFonts w:hint="eastAsia" w:ascii="宋体" w:hAnsi="Times New Roman" w:eastAsia="宋体" w:cs="Times New Roman"/>
      <w:color w:val="FF0000"/>
      <w:kern w:val="0"/>
      <w:sz w:val="21"/>
      <w:szCs w:val="24"/>
      <w:u w:val="single"/>
      <w:lang w:val="en-US" w:eastAsia="zh-CN" w:bidi="ar"/>
    </w:rPr>
  </w:style>
  <w:style w:type="paragraph" w:styleId="38">
    <w:name w:val="Body Text First Indent 2"/>
    <w:basedOn w:val="19"/>
    <w:next w:val="37"/>
    <w:qFormat/>
    <w:uiPriority w:val="0"/>
    <w:pPr>
      <w:ind w:firstLine="602"/>
    </w:pPr>
  </w:style>
  <w:style w:type="table" w:styleId="40">
    <w:name w:val="Table Grid"/>
    <w:basedOn w:val="3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0"/>
    <w:rPr>
      <w:color w:val="338DE6"/>
      <w:u w:val="none"/>
    </w:rPr>
  </w:style>
  <w:style w:type="character" w:styleId="45">
    <w:name w:val="Emphasis"/>
    <w:qFormat/>
    <w:uiPriority w:val="0"/>
    <w:rPr>
      <w:i/>
      <w:iCs/>
    </w:rPr>
  </w:style>
  <w:style w:type="character" w:styleId="46">
    <w:name w:val="HTML Definition"/>
    <w:qFormat/>
    <w:uiPriority w:val="0"/>
  </w:style>
  <w:style w:type="character" w:styleId="47">
    <w:name w:val="HTML Variable"/>
    <w:qFormat/>
    <w:uiPriority w:val="0"/>
  </w:style>
  <w:style w:type="character" w:styleId="48">
    <w:name w:val="Hyperlink"/>
    <w:qFormat/>
    <w:uiPriority w:val="0"/>
    <w:rPr>
      <w:color w:val="338DE6"/>
      <w:u w:val="none"/>
    </w:rPr>
  </w:style>
  <w:style w:type="character" w:styleId="49">
    <w:name w:val="HTML Code"/>
    <w:qFormat/>
    <w:uiPriority w:val="0"/>
    <w:rPr>
      <w:rFonts w:ascii="serif" w:hAnsi="serif" w:eastAsia="serif" w:cs="serif"/>
      <w:sz w:val="21"/>
      <w:szCs w:val="21"/>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serif" w:hAnsi="serif" w:eastAsia="serif" w:cs="serif"/>
      <w:sz w:val="21"/>
      <w:szCs w:val="21"/>
    </w:rPr>
  </w:style>
  <w:style w:type="character" w:styleId="53">
    <w:name w:val="HTML Sample"/>
    <w:qFormat/>
    <w:uiPriority w:val="0"/>
    <w:rPr>
      <w:rFonts w:hint="default" w:ascii="serif" w:hAnsi="serif" w:eastAsia="serif" w:cs="serif"/>
      <w:sz w:val="21"/>
      <w:szCs w:val="21"/>
    </w:rPr>
  </w:style>
  <w:style w:type="character" w:customStyle="1" w:styleId="54">
    <w:name w:val="正文文本缩进 字符"/>
    <w:link w:val="19"/>
    <w:qFormat/>
    <w:uiPriority w:val="0"/>
    <w:rPr>
      <w:sz w:val="24"/>
    </w:rPr>
  </w:style>
  <w:style w:type="character" w:customStyle="1" w:styleId="55">
    <w:name w:val="正文文本 字符1"/>
    <w:link w:val="17"/>
    <w:qFormat/>
    <w:uiPriority w:val="0"/>
    <w:rPr>
      <w:rFonts w:ascii="宋体"/>
      <w:color w:val="FF0000"/>
      <w:sz w:val="24"/>
      <w:u w:val="single"/>
    </w:rPr>
  </w:style>
  <w:style w:type="character" w:customStyle="1" w:styleId="56">
    <w:name w:val="标题 1 字符"/>
    <w:link w:val="3"/>
    <w:qFormat/>
    <w:uiPriority w:val="0"/>
    <w:rPr>
      <w:rFonts w:ascii="Garamond" w:hAnsi="Garamond"/>
      <w:smallCaps/>
      <w:spacing w:val="14"/>
      <w:kern w:val="20"/>
      <w:sz w:val="23"/>
    </w:rPr>
  </w:style>
  <w:style w:type="character" w:customStyle="1" w:styleId="57">
    <w:name w:val="标题 2 字符"/>
    <w:link w:val="4"/>
    <w:qFormat/>
    <w:uiPriority w:val="0"/>
    <w:rPr>
      <w:rFonts w:ascii="Arial" w:hAnsi="Arial" w:eastAsia="黑体"/>
      <w:b/>
      <w:bCs/>
      <w:sz w:val="32"/>
      <w:szCs w:val="32"/>
    </w:rPr>
  </w:style>
  <w:style w:type="character" w:customStyle="1" w:styleId="58">
    <w:name w:val="标题 3 字符"/>
    <w:link w:val="5"/>
    <w:qFormat/>
    <w:uiPriority w:val="0"/>
    <w:rPr>
      <w:b/>
      <w:bCs/>
      <w:sz w:val="32"/>
      <w:szCs w:val="32"/>
    </w:rPr>
  </w:style>
  <w:style w:type="character" w:customStyle="1" w:styleId="59">
    <w:name w:val="标题 4 字符"/>
    <w:link w:val="6"/>
    <w:qFormat/>
    <w:uiPriority w:val="0"/>
    <w:rPr>
      <w:rFonts w:ascii="Cambria" w:hAnsi="Cambria" w:eastAsia="宋体" w:cs="Times New Roman"/>
      <w:b/>
      <w:bCs/>
      <w:sz w:val="28"/>
      <w:szCs w:val="28"/>
    </w:rPr>
  </w:style>
  <w:style w:type="character" w:customStyle="1" w:styleId="60">
    <w:name w:val="标题 5 字符"/>
    <w:link w:val="7"/>
    <w:qFormat/>
    <w:uiPriority w:val="0"/>
    <w:rPr>
      <w:rFonts w:ascii="Calibri" w:hAnsi="Calibri"/>
      <w:b/>
      <w:bCs/>
      <w:kern w:val="2"/>
      <w:sz w:val="28"/>
      <w:szCs w:val="28"/>
    </w:rPr>
  </w:style>
  <w:style w:type="character" w:customStyle="1" w:styleId="61">
    <w:name w:val="标题 6 字符"/>
    <w:link w:val="8"/>
    <w:qFormat/>
    <w:uiPriority w:val="0"/>
    <w:rPr>
      <w:rFonts w:ascii="Cambria" w:hAnsi="Cambria"/>
      <w:b/>
      <w:bCs/>
      <w:kern w:val="2"/>
      <w:sz w:val="24"/>
      <w:szCs w:val="24"/>
    </w:rPr>
  </w:style>
  <w:style w:type="character" w:customStyle="1" w:styleId="62">
    <w:name w:val="标题 7 字符"/>
    <w:link w:val="9"/>
    <w:qFormat/>
    <w:uiPriority w:val="0"/>
    <w:rPr>
      <w:rFonts w:ascii="Calibri" w:hAnsi="Calibri"/>
      <w:b/>
      <w:bCs/>
      <w:kern w:val="2"/>
      <w:sz w:val="24"/>
      <w:szCs w:val="24"/>
    </w:rPr>
  </w:style>
  <w:style w:type="character" w:customStyle="1" w:styleId="63">
    <w:name w:val="标题 8 字符"/>
    <w:link w:val="10"/>
    <w:qFormat/>
    <w:uiPriority w:val="0"/>
    <w:rPr>
      <w:rFonts w:ascii="Cambria" w:hAnsi="Cambria"/>
      <w:kern w:val="2"/>
      <w:sz w:val="24"/>
      <w:szCs w:val="24"/>
    </w:rPr>
  </w:style>
  <w:style w:type="character" w:customStyle="1" w:styleId="64">
    <w:name w:val="标题 9 字符"/>
    <w:link w:val="11"/>
    <w:qFormat/>
    <w:uiPriority w:val="0"/>
    <w:rPr>
      <w:rFonts w:ascii="Cambria" w:hAnsi="Cambria"/>
      <w:kern w:val="2"/>
      <w:sz w:val="21"/>
      <w:szCs w:val="21"/>
    </w:rPr>
  </w:style>
  <w:style w:type="character" w:customStyle="1" w:styleId="65">
    <w:name w:val="文档结构图 字符"/>
    <w:link w:val="15"/>
    <w:qFormat/>
    <w:uiPriority w:val="0"/>
    <w:rPr>
      <w:sz w:val="24"/>
      <w:shd w:val="clear" w:color="auto" w:fill="000080"/>
    </w:rPr>
  </w:style>
  <w:style w:type="character" w:customStyle="1" w:styleId="66">
    <w:name w:val="批注文字 字符"/>
    <w:link w:val="16"/>
    <w:qFormat/>
    <w:uiPriority w:val="0"/>
    <w:rPr>
      <w:sz w:val="24"/>
    </w:rPr>
  </w:style>
  <w:style w:type="character" w:customStyle="1" w:styleId="67">
    <w:name w:val="日期 字符"/>
    <w:link w:val="25"/>
    <w:qFormat/>
    <w:uiPriority w:val="0"/>
    <w:rPr>
      <w:rFonts w:ascii="宋体"/>
      <w:sz w:val="28"/>
    </w:rPr>
  </w:style>
  <w:style w:type="character" w:customStyle="1" w:styleId="68">
    <w:name w:val="批注框文本 字符"/>
    <w:link w:val="26"/>
    <w:qFormat/>
    <w:uiPriority w:val="0"/>
    <w:rPr>
      <w:sz w:val="18"/>
      <w:szCs w:val="18"/>
    </w:rPr>
  </w:style>
  <w:style w:type="character" w:customStyle="1" w:styleId="69">
    <w:name w:val="页脚 字符"/>
    <w:link w:val="27"/>
    <w:qFormat/>
    <w:uiPriority w:val="0"/>
    <w:rPr>
      <w:sz w:val="18"/>
      <w:szCs w:val="18"/>
    </w:rPr>
  </w:style>
  <w:style w:type="character" w:customStyle="1" w:styleId="70">
    <w:name w:val="页眉 字符"/>
    <w:link w:val="28"/>
    <w:qFormat/>
    <w:uiPriority w:val="0"/>
    <w:rPr>
      <w:sz w:val="18"/>
      <w:szCs w:val="18"/>
    </w:rPr>
  </w:style>
  <w:style w:type="character" w:customStyle="1" w:styleId="71">
    <w:name w:val="副标题 字符"/>
    <w:link w:val="31"/>
    <w:qFormat/>
    <w:uiPriority w:val="0"/>
    <w:rPr>
      <w:rFonts w:ascii="Cambria" w:hAnsi="Cambria"/>
      <w:b/>
      <w:bCs/>
      <w:kern w:val="28"/>
      <w:sz w:val="32"/>
      <w:szCs w:val="32"/>
    </w:rPr>
  </w:style>
  <w:style w:type="character" w:customStyle="1" w:styleId="72">
    <w:name w:val="标题 字符"/>
    <w:link w:val="35"/>
    <w:qFormat/>
    <w:uiPriority w:val="0"/>
    <w:rPr>
      <w:rFonts w:ascii="Cambria" w:hAnsi="Cambria"/>
      <w:b/>
      <w:bCs/>
      <w:kern w:val="2"/>
      <w:sz w:val="32"/>
      <w:szCs w:val="32"/>
    </w:rPr>
  </w:style>
  <w:style w:type="character" w:customStyle="1" w:styleId="73">
    <w:name w:val="批注主题 字符"/>
    <w:link w:val="36"/>
    <w:qFormat/>
    <w:uiPriority w:val="0"/>
    <w:rPr>
      <w:b/>
      <w:bCs/>
      <w:sz w:val="24"/>
    </w:rPr>
  </w:style>
  <w:style w:type="character" w:customStyle="1" w:styleId="74">
    <w:name w:val="正文文本 Char1"/>
    <w:qFormat/>
    <w:uiPriority w:val="0"/>
    <w:rPr>
      <w:kern w:val="2"/>
      <w:sz w:val="21"/>
      <w:szCs w:val="22"/>
    </w:rPr>
  </w:style>
  <w:style w:type="character" w:customStyle="1" w:styleId="75">
    <w:name w:val="font01"/>
    <w:qFormat/>
    <w:uiPriority w:val="0"/>
    <w:rPr>
      <w:rFonts w:hint="eastAsia" w:ascii="宋体" w:hAnsi="宋体" w:eastAsia="宋体" w:cs="宋体"/>
      <w:color w:val="000000"/>
      <w:sz w:val="20"/>
      <w:szCs w:val="20"/>
      <w:u w:val="none"/>
    </w:rPr>
  </w:style>
  <w:style w:type="character" w:customStyle="1" w:styleId="76">
    <w:name w:val="正文文本首行缩进 字符"/>
    <w:qFormat/>
    <w:uiPriority w:val="0"/>
    <w:rPr>
      <w:rFonts w:hint="eastAsia" w:ascii="宋体" w:hAnsi="宋体" w:eastAsia="宋体" w:cs="宋体"/>
      <w:color w:val="FF0000"/>
      <w:sz w:val="21"/>
      <w:szCs w:val="24"/>
      <w:u w:val="single"/>
    </w:rPr>
  </w:style>
  <w:style w:type="character" w:customStyle="1" w:styleId="77">
    <w:name w:val="批注框文本 Char1"/>
    <w:qFormat/>
    <w:uiPriority w:val="0"/>
    <w:rPr>
      <w:kern w:val="2"/>
      <w:sz w:val="18"/>
      <w:szCs w:val="18"/>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明显引用 Char1"/>
    <w:qFormat/>
    <w:uiPriority w:val="99"/>
    <w:rPr>
      <w:b/>
      <w:bCs/>
      <w:i/>
      <w:iCs/>
      <w:color w:val="4F81BD"/>
      <w:sz w:val="24"/>
    </w:rPr>
  </w:style>
  <w:style w:type="character" w:customStyle="1" w:styleId="80">
    <w:name w:val="font51"/>
    <w:basedOn w:val="41"/>
    <w:qFormat/>
    <w:uiPriority w:val="0"/>
    <w:rPr>
      <w:rFonts w:hint="default" w:ascii="Times New Roman" w:hAnsi="Times New Roman" w:cs="Times New Roman"/>
      <w:color w:val="000000"/>
      <w:sz w:val="22"/>
      <w:szCs w:val="22"/>
      <w:u w:val="none"/>
    </w:rPr>
  </w:style>
  <w:style w:type="character" w:customStyle="1" w:styleId="81">
    <w:name w:val="文档结构图 Char1"/>
    <w:qFormat/>
    <w:uiPriority w:val="0"/>
    <w:rPr>
      <w:rFonts w:ascii="宋体"/>
      <w:kern w:val="2"/>
      <w:sz w:val="18"/>
      <w:szCs w:val="18"/>
    </w:rPr>
  </w:style>
  <w:style w:type="character" w:customStyle="1" w:styleId="82">
    <w:name w:val="fontstrikethrough"/>
    <w:qFormat/>
    <w:uiPriority w:val="0"/>
    <w:rPr>
      <w:strike/>
    </w:rPr>
  </w:style>
  <w:style w:type="character" w:customStyle="1" w:styleId="83">
    <w:name w:val="标题5 Char Char"/>
    <w:link w:val="84"/>
    <w:qFormat/>
    <w:uiPriority w:val="0"/>
    <w:rPr>
      <w:rFonts w:ascii="Arial" w:hAnsi="Arial"/>
      <w:b/>
      <w:bCs/>
      <w:sz w:val="24"/>
      <w:szCs w:val="32"/>
    </w:rPr>
  </w:style>
  <w:style w:type="paragraph" w:customStyle="1" w:styleId="84">
    <w:name w:val="标题5"/>
    <w:basedOn w:val="5"/>
    <w:link w:val="83"/>
    <w:qFormat/>
    <w:uiPriority w:val="0"/>
    <w:pPr>
      <w:adjustRightInd/>
      <w:spacing w:line="413" w:lineRule="auto"/>
      <w:jc w:val="both"/>
      <w:textAlignment w:val="auto"/>
    </w:pPr>
    <w:rPr>
      <w:rFonts w:ascii="Arial" w:hAnsi="Arial"/>
      <w:sz w:val="24"/>
    </w:rPr>
  </w:style>
  <w:style w:type="character" w:customStyle="1" w:styleId="85">
    <w:name w:val="批注文字 Char Char"/>
    <w:qFormat/>
    <w:uiPriority w:val="0"/>
    <w:rPr>
      <w:rFonts w:ascii="宋体" w:hAnsi="Times New Roman" w:eastAsia="宋体" w:cs="Times New Roman"/>
      <w:sz w:val="28"/>
      <w:szCs w:val="20"/>
    </w:rPr>
  </w:style>
  <w:style w:type="character" w:customStyle="1" w:styleId="86">
    <w:name w:val="font31"/>
    <w:qFormat/>
    <w:uiPriority w:val="0"/>
    <w:rPr>
      <w:rFonts w:hint="default" w:ascii="Times New Roman" w:hAnsi="Times New Roman" w:cs="Times New Roman"/>
      <w:color w:val="000000"/>
      <w:sz w:val="20"/>
      <w:szCs w:val="20"/>
      <w:u w:val="none"/>
    </w:rPr>
  </w:style>
  <w:style w:type="character" w:customStyle="1" w:styleId="87">
    <w:name w:val="textcontents"/>
    <w:qFormat/>
    <w:uiPriority w:val="0"/>
    <w:rPr>
      <w:rFonts w:cs="Times New Roman"/>
    </w:rPr>
  </w:style>
  <w:style w:type="character" w:customStyle="1" w:styleId="88">
    <w:name w:val="_Style 87"/>
    <w:qFormat/>
    <w:uiPriority w:val="0"/>
    <w:rPr>
      <w:b/>
      <w:bCs/>
      <w:i/>
      <w:iCs/>
      <w:color w:val="4F81BD"/>
    </w:rPr>
  </w:style>
  <w:style w:type="character" w:customStyle="1" w:styleId="89">
    <w:name w:val="批注主题 Char1"/>
    <w:qFormat/>
    <w:uiPriority w:val="0"/>
    <w:rPr>
      <w:b/>
      <w:bCs/>
      <w:kern w:val="2"/>
      <w:sz w:val="21"/>
      <w:szCs w:val="22"/>
    </w:rPr>
  </w:style>
  <w:style w:type="character" w:customStyle="1" w:styleId="90">
    <w:name w:val="_Style 89"/>
    <w:qFormat/>
    <w:uiPriority w:val="0"/>
    <w:rPr>
      <w:b/>
      <w:bCs/>
      <w:smallCaps/>
      <w:spacing w:val="5"/>
    </w:rPr>
  </w:style>
  <w:style w:type="character" w:customStyle="1" w:styleId="91">
    <w:name w:val="_Style 90"/>
    <w:qFormat/>
    <w:uiPriority w:val="0"/>
    <w:rPr>
      <w:smallCaps/>
      <w:color w:val="C0504D"/>
      <w:u w:val="single"/>
    </w:rPr>
  </w:style>
  <w:style w:type="character" w:customStyle="1" w:styleId="92">
    <w:name w:val="font41"/>
    <w:qFormat/>
    <w:uiPriority w:val="0"/>
    <w:rPr>
      <w:rFonts w:hint="eastAsia" w:ascii="宋体" w:hAnsi="宋体" w:eastAsia="宋体" w:cs="宋体"/>
      <w:color w:val="000000"/>
      <w:sz w:val="24"/>
      <w:szCs w:val="24"/>
      <w:u w:val="none"/>
    </w:rPr>
  </w:style>
  <w:style w:type="character" w:customStyle="1" w:styleId="93">
    <w:name w:val="正文文本 字符"/>
    <w:qFormat/>
    <w:uiPriority w:val="0"/>
    <w:rPr>
      <w:sz w:val="24"/>
    </w:rPr>
  </w:style>
  <w:style w:type="character" w:customStyle="1" w:styleId="94">
    <w:name w:val="日期 Char1"/>
    <w:qFormat/>
    <w:uiPriority w:val="0"/>
    <w:rPr>
      <w:kern w:val="2"/>
      <w:sz w:val="21"/>
      <w:szCs w:val="22"/>
    </w:rPr>
  </w:style>
  <w:style w:type="character" w:customStyle="1" w:styleId="95">
    <w:name w:val="标题4 Char Char"/>
    <w:link w:val="96"/>
    <w:qFormat/>
    <w:uiPriority w:val="0"/>
    <w:rPr>
      <w:rFonts w:ascii="宋体"/>
      <w:b/>
      <w:sz w:val="24"/>
    </w:rPr>
  </w:style>
  <w:style w:type="paragraph" w:customStyle="1" w:styleId="96">
    <w:name w:val="标题4"/>
    <w:basedOn w:val="97"/>
    <w:link w:val="95"/>
    <w:qFormat/>
    <w:uiPriority w:val="0"/>
    <w:pPr>
      <w:numPr>
        <w:ilvl w:val="0"/>
        <w:numId w:val="1"/>
      </w:numPr>
    </w:pPr>
    <w:rPr>
      <w:rFonts w:ascii="宋体"/>
      <w:b/>
    </w:rPr>
  </w:style>
  <w:style w:type="paragraph" w:customStyle="1" w:styleId="97">
    <w:name w:val="缺省文本"/>
    <w:basedOn w:val="1"/>
    <w:qFormat/>
    <w:uiPriority w:val="0"/>
    <w:pPr>
      <w:autoSpaceDE w:val="0"/>
      <w:autoSpaceDN w:val="0"/>
      <w:spacing w:line="240" w:lineRule="auto"/>
      <w:textAlignment w:val="auto"/>
    </w:pPr>
  </w:style>
  <w:style w:type="character" w:customStyle="1" w:styleId="98">
    <w:name w:val="font81"/>
    <w:basedOn w:val="41"/>
    <w:qFormat/>
    <w:uiPriority w:val="0"/>
    <w:rPr>
      <w:rFonts w:hint="eastAsia" w:ascii="宋体" w:hAnsi="宋体" w:eastAsia="宋体" w:cs="宋体"/>
      <w:color w:val="000000"/>
      <w:sz w:val="22"/>
      <w:szCs w:val="22"/>
      <w:u w:val="none"/>
    </w:rPr>
  </w:style>
  <w:style w:type="character" w:customStyle="1" w:styleId="99">
    <w:name w:val="明显引用 字符"/>
    <w:link w:val="100"/>
    <w:qFormat/>
    <w:uiPriority w:val="0"/>
    <w:rPr>
      <w:b/>
      <w:bCs/>
      <w:i/>
      <w:iCs/>
      <w:color w:val="4F81BD"/>
      <w:kern w:val="2"/>
      <w:sz w:val="21"/>
      <w:szCs w:val="22"/>
    </w:rPr>
  </w:style>
  <w:style w:type="paragraph" w:styleId="100">
    <w:name w:val="Intense Quote"/>
    <w:basedOn w:val="1"/>
    <w:next w:val="1"/>
    <w:link w:val="99"/>
    <w:qFormat/>
    <w:uiPriority w:val="0"/>
    <w:pPr>
      <w:pBdr>
        <w:bottom w:val="single" w:color="4F81BD" w:sz="4" w:space="4"/>
      </w:pBdr>
      <w:adjustRightInd/>
      <w:spacing w:before="200" w:after="280" w:line="240" w:lineRule="auto"/>
      <w:ind w:left="936" w:right="936"/>
      <w:jc w:val="both"/>
      <w:textAlignment w:val="auto"/>
    </w:pPr>
    <w:rPr>
      <w:b/>
      <w:bCs/>
      <w:i/>
      <w:iCs/>
      <w:color w:val="4F81BD"/>
      <w:kern w:val="2"/>
      <w:sz w:val="21"/>
      <w:szCs w:val="22"/>
    </w:rPr>
  </w:style>
  <w:style w:type="character" w:customStyle="1" w:styleId="101">
    <w:name w:val="_Style 100"/>
    <w:qFormat/>
    <w:uiPriority w:val="0"/>
    <w:rPr>
      <w:b/>
      <w:bCs/>
      <w:smallCaps/>
      <w:color w:val="C0504D"/>
      <w:spacing w:val="5"/>
      <w:u w:val="single"/>
    </w:rPr>
  </w:style>
  <w:style w:type="character" w:customStyle="1" w:styleId="102">
    <w:name w:val="日期 Char2"/>
    <w:qFormat/>
    <w:uiPriority w:val="0"/>
    <w:rPr>
      <w:sz w:val="24"/>
    </w:rPr>
  </w:style>
  <w:style w:type="character" w:customStyle="1" w:styleId="103">
    <w:name w:val="正文文本首行缩进 2 字符"/>
    <w:qFormat/>
    <w:uiPriority w:val="0"/>
    <w:rPr>
      <w:sz w:val="24"/>
    </w:rPr>
  </w:style>
  <w:style w:type="character" w:customStyle="1" w:styleId="104">
    <w:name w:val="fontborder"/>
    <w:qFormat/>
    <w:uiPriority w:val="0"/>
    <w:rPr>
      <w:bdr w:val="single" w:color="000000" w:sz="6" w:space="0"/>
    </w:rPr>
  </w:style>
  <w:style w:type="character" w:customStyle="1" w:styleId="105">
    <w:name w:val="引用 字符"/>
    <w:link w:val="106"/>
    <w:qFormat/>
    <w:uiPriority w:val="0"/>
    <w:rPr>
      <w:i/>
      <w:iCs/>
      <w:color w:val="000000"/>
      <w:kern w:val="2"/>
      <w:sz w:val="21"/>
      <w:szCs w:val="22"/>
    </w:rPr>
  </w:style>
  <w:style w:type="paragraph" w:styleId="106">
    <w:name w:val="Quote"/>
    <w:basedOn w:val="1"/>
    <w:next w:val="1"/>
    <w:link w:val="105"/>
    <w:qFormat/>
    <w:uiPriority w:val="0"/>
    <w:pPr>
      <w:adjustRightInd/>
      <w:spacing w:line="240" w:lineRule="auto"/>
      <w:jc w:val="both"/>
      <w:textAlignment w:val="auto"/>
    </w:pPr>
    <w:rPr>
      <w:i/>
      <w:iCs/>
      <w:color w:val="000000"/>
      <w:kern w:val="2"/>
      <w:sz w:val="21"/>
      <w:szCs w:val="22"/>
    </w:rPr>
  </w:style>
  <w:style w:type="character" w:customStyle="1" w:styleId="107">
    <w:name w:val="font11"/>
    <w:basedOn w:val="41"/>
    <w:qFormat/>
    <w:uiPriority w:val="0"/>
    <w:rPr>
      <w:rFonts w:hint="default" w:ascii="Times New Roman" w:hAnsi="Times New Roman" w:cs="Times New Roman"/>
      <w:color w:val="000000"/>
      <w:sz w:val="22"/>
      <w:szCs w:val="22"/>
      <w:u w:val="none"/>
    </w:rPr>
  </w:style>
  <w:style w:type="character" w:customStyle="1" w:styleId="108">
    <w:name w:val="标题 Char1"/>
    <w:qFormat/>
    <w:uiPriority w:val="0"/>
    <w:rPr>
      <w:rFonts w:ascii="Cambria" w:hAnsi="Cambria" w:cs="Times New Roman"/>
      <w:b/>
      <w:bCs/>
      <w:sz w:val="32"/>
      <w:szCs w:val="32"/>
    </w:rPr>
  </w:style>
  <w:style w:type="character" w:customStyle="1" w:styleId="109">
    <w:name w:val="_Style 108"/>
    <w:qFormat/>
    <w:uiPriority w:val="0"/>
    <w:rPr>
      <w:i/>
      <w:iCs/>
      <w:color w:val="808080"/>
    </w:rPr>
  </w:style>
  <w:style w:type="character" w:customStyle="1" w:styleId="110">
    <w:name w:val="引用 Char1"/>
    <w:qFormat/>
    <w:uiPriority w:val="99"/>
    <w:rPr>
      <w:i/>
      <w:iCs/>
      <w:color w:val="000000"/>
      <w:sz w:val="24"/>
    </w:rPr>
  </w:style>
  <w:style w:type="paragraph" w:customStyle="1" w:styleId="111">
    <w:name w:val="NormalIndent"/>
    <w:basedOn w:val="1"/>
    <w:qFormat/>
    <w:uiPriority w:val="0"/>
    <w:pPr>
      <w:ind w:firstLine="420" w:firstLineChars="200"/>
      <w:textAlignment w:val="baseline"/>
    </w:pPr>
    <w:rPr>
      <w:szCs w:val="24"/>
    </w:rPr>
  </w:style>
  <w:style w:type="paragraph" w:customStyle="1" w:styleId="112">
    <w:name w:val="Char"/>
    <w:basedOn w:val="1"/>
    <w:qFormat/>
    <w:uiPriority w:val="0"/>
    <w:pPr>
      <w:widowControl/>
      <w:adjustRightInd/>
      <w:spacing w:after="160" w:afterLines="0" w:line="240" w:lineRule="exact"/>
      <w:textAlignment w:val="auto"/>
    </w:pPr>
    <w:rPr>
      <w:rFonts w:ascii="宋体" w:hAnsi="宋体" w:cs="宋体"/>
      <w:sz w:val="21"/>
      <w:szCs w:val="21"/>
      <w:lang w:eastAsia="en-US"/>
    </w:rPr>
  </w:style>
  <w:style w:type="paragraph" w:customStyle="1" w:styleId="113">
    <w:name w:val="空半行"/>
    <w:basedOn w:val="1"/>
    <w:qFormat/>
    <w:uiPriority w:val="0"/>
    <w:pPr>
      <w:spacing w:line="120" w:lineRule="exact"/>
      <w:jc w:val="both"/>
    </w:pPr>
    <w:rPr>
      <w:rFonts w:eastAsia="仿宋_GB2312"/>
      <w:color w:val="FFFFFF"/>
      <w:sz w:val="30"/>
    </w:rPr>
  </w:style>
  <w:style w:type="paragraph" w:customStyle="1" w:styleId="1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5">
    <w:name w:val="_Style 18"/>
    <w:basedOn w:val="1"/>
    <w:qFormat/>
    <w:uiPriority w:val="0"/>
    <w:pPr>
      <w:adjustRightInd/>
      <w:spacing w:line="240" w:lineRule="auto"/>
      <w:jc w:val="both"/>
      <w:textAlignment w:val="auto"/>
    </w:pPr>
    <w:rPr>
      <w:rFonts w:ascii="宋体" w:hAnsi="宋体" w:cs="宋体"/>
      <w:color w:val="000000"/>
      <w:kern w:val="2"/>
      <w:sz w:val="21"/>
      <w:szCs w:val="21"/>
    </w:rPr>
  </w:style>
  <w:style w:type="paragraph" w:customStyle="1" w:styleId="116">
    <w:name w:val="普通(Web)8"/>
    <w:qFormat/>
    <w:uiPriority w:val="0"/>
    <w:pPr>
      <w:spacing w:after="150"/>
    </w:pPr>
    <w:rPr>
      <w:rFonts w:ascii="宋体" w:hAnsi="宋体" w:eastAsia="宋体" w:cs="Times New Roman"/>
      <w:sz w:val="24"/>
      <w:szCs w:val="24"/>
      <w:lang w:val="en-US" w:eastAsia="zh-CN" w:bidi="ar-SA"/>
    </w:rPr>
  </w:style>
  <w:style w:type="paragraph" w:customStyle="1" w:styleId="117">
    <w:name w:val="_Style 3"/>
    <w:basedOn w:val="1"/>
    <w:qFormat/>
    <w:uiPriority w:val="0"/>
    <w:pPr>
      <w:spacing w:line="360" w:lineRule="auto"/>
      <w:ind w:firstLine="200" w:firstLineChars="200"/>
    </w:pPr>
  </w:style>
  <w:style w:type="paragraph" w:customStyle="1" w:styleId="118">
    <w:name w:val="默认段落字体 Para Char Char Char Char"/>
    <w:basedOn w:val="1"/>
    <w:qFormat/>
    <w:uiPriority w:val="0"/>
    <w:pPr>
      <w:adjustRightInd/>
      <w:spacing w:line="240" w:lineRule="auto"/>
      <w:jc w:val="both"/>
      <w:textAlignment w:val="auto"/>
    </w:pPr>
    <w:rPr>
      <w:rFonts w:ascii="宋体" w:hAnsi="宋体" w:cs="宋体"/>
      <w:color w:val="000000"/>
      <w:kern w:val="2"/>
      <w:sz w:val="21"/>
      <w:szCs w:val="21"/>
    </w:rPr>
  </w:style>
  <w:style w:type="paragraph" w:customStyle="1" w:styleId="119">
    <w:name w:val="表名"/>
    <w:basedOn w:val="1"/>
    <w:qFormat/>
    <w:uiPriority w:val="0"/>
    <w:pPr>
      <w:widowControl/>
      <w:snapToGrid w:val="0"/>
      <w:spacing w:line="360" w:lineRule="auto"/>
      <w:jc w:val="center"/>
      <w:textAlignment w:val="auto"/>
    </w:pPr>
    <w:rPr>
      <w:rFonts w:ascii="仿宋_GB2312" w:eastAsia="仿宋_GB2312" w:cs="仿宋_GB2312"/>
      <w:sz w:val="28"/>
      <w:szCs w:val="28"/>
    </w:rPr>
  </w:style>
  <w:style w:type="paragraph" w:customStyle="1" w:styleId="120">
    <w:name w:val="样式 标题 2 + Times New Roman 四号 非加粗 段前: 5 磅 段后: 0 磅 行距: 固定值 20..."/>
    <w:basedOn w:val="4"/>
    <w:qFormat/>
    <w:uiPriority w:val="0"/>
    <w:pPr>
      <w:adjustRightInd/>
      <w:spacing w:before="100" w:after="0" w:line="400" w:lineRule="exact"/>
      <w:jc w:val="both"/>
      <w:textAlignment w:val="auto"/>
    </w:pPr>
    <w:rPr>
      <w:rFonts w:ascii="Times New Roman" w:hAnsi="Times New Roman" w:cs="宋体"/>
      <w:b w:val="0"/>
      <w:bCs w:val="0"/>
      <w:sz w:val="28"/>
      <w:szCs w:val="20"/>
    </w:rPr>
  </w:style>
  <w:style w:type="paragraph" w:styleId="121">
    <w:name w:val="List Paragraph"/>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122">
    <w:name w:val="_Style 121"/>
    <w:qFormat/>
    <w:uiPriority w:val="0"/>
    <w:rPr>
      <w:rFonts w:ascii="Times New Roman" w:hAnsi="Times New Roman" w:eastAsia="宋体" w:cs="Times New Roman"/>
      <w:kern w:val="2"/>
      <w:sz w:val="21"/>
      <w:szCs w:val="24"/>
      <w:lang w:val="en-US" w:eastAsia="zh-CN" w:bidi="ar-SA"/>
    </w:rPr>
  </w:style>
  <w:style w:type="paragraph" w:customStyle="1" w:styleId="123">
    <w:name w:val="样式 标题 3 + (中文) 黑体 小四 非加粗 段前: 7.8 磅 段后: 0 磅 行距: 固定值 20 磅"/>
    <w:basedOn w:val="5"/>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124">
    <w:name w:val="ec_msonormal"/>
    <w:basedOn w:val="1"/>
    <w:qFormat/>
    <w:uiPriority w:val="0"/>
    <w:pPr>
      <w:widowControl/>
      <w:adjustRightInd/>
      <w:spacing w:before="100" w:beforeLines="0" w:beforeAutospacing="1" w:after="100" w:afterLines="0" w:afterAutospacing="1" w:line="240" w:lineRule="auto"/>
      <w:textAlignment w:val="auto"/>
    </w:pPr>
    <w:rPr>
      <w:rFonts w:ascii="宋体" w:hAnsi="宋体" w:cs="宋体"/>
      <w:szCs w:val="24"/>
    </w:rPr>
  </w:style>
  <w:style w:type="paragraph" w:customStyle="1" w:styleId="125">
    <w:name w:val="flNote"/>
    <w:basedOn w:val="1"/>
    <w:qFormat/>
    <w:uiPriority w:val="0"/>
    <w:pPr>
      <w:spacing w:before="320" w:after="160"/>
      <w:jc w:val="center"/>
    </w:pPr>
    <w:rPr>
      <w:rFonts w:ascii="Arial" w:eastAsia="黑体"/>
      <w:sz w:val="30"/>
    </w:rPr>
  </w:style>
  <w:style w:type="paragraph" w:customStyle="1" w:styleId="126">
    <w:name w:val="Char1"/>
    <w:basedOn w:val="1"/>
    <w:qFormat/>
    <w:uiPriority w:val="0"/>
    <w:pPr>
      <w:keepNext w:val="0"/>
      <w:keepLines w:val="0"/>
      <w:widowControl w:val="0"/>
      <w:suppressLineNumbers w:val="0"/>
      <w:adjustRightInd/>
      <w:spacing w:before="0" w:beforeAutospacing="0" w:after="0" w:afterAutospacing="0" w:line="240" w:lineRule="auto"/>
      <w:ind w:left="0" w:right="0"/>
      <w:jc w:val="both"/>
    </w:pPr>
    <w:rPr>
      <w:rFonts w:hint="default" w:ascii="Times New Roman" w:hAnsi="Times New Roman" w:eastAsia="宋体" w:cs="Times New Roman"/>
      <w:kern w:val="2"/>
      <w:sz w:val="21"/>
      <w:szCs w:val="24"/>
      <w:lang w:val="en-US" w:eastAsia="zh-CN" w:bidi="ar"/>
    </w:rPr>
  </w:style>
  <w:style w:type="paragraph" w:customStyle="1" w:styleId="127">
    <w:name w:val=" Char"/>
    <w:basedOn w:val="1"/>
    <w:qFormat/>
    <w:uiPriority w:val="0"/>
    <w:pPr>
      <w:adjustRightInd/>
      <w:spacing w:line="240" w:lineRule="auto"/>
      <w:jc w:val="both"/>
      <w:textAlignment w:val="auto"/>
    </w:pPr>
    <w:rPr>
      <w:kern w:val="2"/>
      <w:sz w:val="21"/>
      <w:szCs w:val="24"/>
    </w:rPr>
  </w:style>
  <w:style w:type="paragraph" w:styleId="12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_Style 128"/>
    <w:basedOn w:val="3"/>
    <w:next w:val="1"/>
    <w:qFormat/>
    <w:uiPriority w:val="0"/>
    <w:pPr>
      <w:widowControl w:val="0"/>
      <w:adjustRightInd/>
      <w:spacing w:before="340" w:after="330" w:line="576" w:lineRule="auto"/>
      <w:jc w:val="both"/>
      <w:textAlignment w:val="auto"/>
      <w:outlineLvl w:val="9"/>
    </w:pPr>
    <w:rPr>
      <w:rFonts w:ascii="Calibri" w:hAnsi="Calibri"/>
      <w:b/>
      <w:bCs/>
      <w:smallCaps w:val="0"/>
      <w:spacing w:val="0"/>
      <w:kern w:val="44"/>
      <w:sz w:val="44"/>
      <w:szCs w:val="44"/>
    </w:rPr>
  </w:style>
  <w:style w:type="paragraph" w:customStyle="1" w:styleId="130">
    <w:name w:val="Blockquote"/>
    <w:qFormat/>
    <w:uiPriority w:val="0"/>
    <w:pPr>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31">
    <w:name w:val="p0"/>
    <w:basedOn w:val="1"/>
    <w:qFormat/>
    <w:uiPriority w:val="0"/>
    <w:pPr>
      <w:widowControl/>
    </w:pPr>
    <w:rPr>
      <w:kern w:val="0"/>
      <w:sz w:val="24"/>
    </w:rPr>
  </w:style>
  <w:style w:type="character" w:customStyle="1" w:styleId="132">
    <w:name w:val="news_c_da1"/>
    <w:basedOn w:val="41"/>
    <w:qFormat/>
    <w:uiPriority w:val="0"/>
    <w:rPr>
      <w:rFonts w:hint="default" w:ascii="ˎ̥" w:hAnsi="ˎ̥"/>
      <w:b/>
      <w:bCs/>
      <w:color w:val="000000"/>
      <w:sz w:val="24"/>
      <w:szCs w:val="24"/>
    </w:rPr>
  </w:style>
  <w:style w:type="paragraph" w:customStyle="1" w:styleId="13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20108</Words>
  <Characters>20508</Characters>
  <Lines>51</Lines>
  <Paragraphs>14</Paragraphs>
  <TotalTime>23</TotalTime>
  <ScaleCrop>false</ScaleCrop>
  <LinksUpToDate>false</LinksUpToDate>
  <CharactersWithSpaces>21717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2023-08-23T09:08:00Z</dcterms:created>
  <dc:creator>zmzb</dc:creator>
  <cp:lastModifiedBy>@</cp:lastModifiedBy>
  <cp:lastPrinted>2023-08-23T09:07:00Z</cp:lastPrinted>
  <dcterms:modified xsi:type="dcterms:W3CDTF">2025-09-13T02:44:05Z</dcterms:modified>
  <dc:title>中煤黑龙江煤炭化工（集团）有限公司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563FFA6570DD4E698051F495E6899242_13</vt:lpwstr>
  </property>
  <property fmtid="{D5CDD505-2E9C-101B-9397-08002B2CF9AE}" pid="4" name="KSOTemplateDocerSaveRecord">
    <vt:lpwstr>eyJoZGlkIjoiNzgxZGVlM2E3Yjc3ZDBjNDQ2MmM1NmY3OGJhZDA4ZjUiLCJ1c2VySWQiOiI0MjI3ODI2OTgifQ==</vt:lpwstr>
  </property>
</Properties>
</file>