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atLeast"/>
        <w:jc w:val="center"/>
        <w:rPr>
          <w:rFonts w:ascii="等线" w:eastAsia="等线"/>
          <w:color w:val="333333"/>
          <w:sz w:val="21"/>
          <w:szCs w:val="21"/>
        </w:rPr>
      </w:pPr>
      <w:bookmarkStart w:id="0" w:name="_GoBack"/>
      <w:bookmarkEnd w:id="0"/>
      <w:r>
        <w:rPr>
          <w:rFonts w:hint="eastAsia" w:ascii="彩虹小标宋" w:eastAsia="彩虹小标宋"/>
          <w:color w:val="333333"/>
          <w:sz w:val="44"/>
          <w:szCs w:val="44"/>
        </w:rPr>
        <w:t>中国建设银行采购工作告供应商书</w:t>
      </w:r>
    </w:p>
    <w:p>
      <w:pPr>
        <w:pStyle w:val="2"/>
        <w:shd w:val="clear" w:color="auto" w:fill="FFFFFF"/>
        <w:spacing w:before="0" w:beforeAutospacing="0" w:after="0" w:afterAutospacing="0" w:line="560" w:lineRule="atLeast"/>
        <w:jc w:val="center"/>
        <w:rPr>
          <w:rFonts w:hint="eastAsia" w:ascii="等线" w:eastAsia="等线"/>
          <w:color w:val="333333"/>
          <w:sz w:val="21"/>
          <w:szCs w:val="21"/>
        </w:rPr>
      </w:pPr>
      <w:r>
        <w:rPr>
          <w:rFonts w:hint="eastAsia" w:ascii="彩虹小标宋" w:eastAsia="彩虹小标宋"/>
          <w:color w:val="333333"/>
          <w:sz w:val="44"/>
          <w:szCs w:val="44"/>
        </w:rPr>
        <w:t> </w:t>
      </w:r>
      <w:r>
        <w:rPr>
          <w:rFonts w:hint="eastAsia" w:ascii="彩虹粗仿宋" w:eastAsia="彩虹粗仿宋"/>
          <w:color w:val="333333"/>
          <w:sz w:val="32"/>
          <w:szCs w:val="32"/>
        </w:rPr>
        <w:t> </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为共筑廉洁、诚信、共赢的良性合作关系，建设银行对行内采购从业人员提出了廉洁从业的禁止性要求，现将有关事项公告如下，主动接受各方监督。</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一、严禁员工与供应商发生不正当资金往来。</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二、严禁员工索要或收受供应商的礼品、礼金、消费卡（券）和有价证券、股权、其他金融产品等财物。</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三、严禁员工以留存、试用样品为名变相收受供应商提供的好处；借用供应商钱款、车辆、房屋、电脑和其他物品；购买供应商提供的明显低于市场价格的商品。</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四、严禁员工索要或接受供应商提供宴请、住宿、度假、旅游、文体娱乐等服务；索要或接受供应商报销或支付（代垫）应由个人承担的费用，包括但不限于住宅装修、婚丧嫁娶、商品购买等；索要或接受供应商为本人或亲属上学、就业、经商、出国等提供帮助。</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五、严禁员工违规在供应商兼职取酬，或者从事有偿中介活动；违规持有或由他人代持供应商股份或期权。</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六、严禁员工通过供应商提供的信息或采购过程中获知的内幕消息获取不正当利益。</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七、严禁员工推荐与自己有利益关系、可能影响采购公正性的潜在供应商为候选供应商；参与存在利害关系的采购项目。</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八、严禁员工泄露影响采购的重要信息，包括但不限于候选供应商名单、候选供应商选取规则、评委名单、谈判策略、报价、评审过程及结果等；在评审过程中违反评审规则或脱离客观实际打分。</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九、严禁员工利用职权职务影响，为他人承揽建设银行采购业务提供便利。</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十、严禁员工与供应商串通操纵采购，损害建设银行利益。</w:t>
      </w:r>
    </w:p>
    <w:p>
      <w:pPr>
        <w:pStyle w:val="2"/>
        <w:shd w:val="clear" w:color="auto" w:fill="FFFFFF"/>
        <w:spacing w:before="0" w:beforeAutospacing="0" w:after="0" w:afterAutospacing="0" w:line="560" w:lineRule="exact"/>
        <w:ind w:firstLine="640"/>
        <w:jc w:val="both"/>
        <w:rPr>
          <w:rFonts w:hint="eastAsia" w:ascii="等线" w:eastAsia="等线"/>
          <w:color w:val="333333"/>
          <w:sz w:val="21"/>
          <w:szCs w:val="21"/>
        </w:rPr>
      </w:pPr>
      <w:r>
        <w:rPr>
          <w:rFonts w:hint="eastAsia" w:ascii="彩虹粗仿宋" w:eastAsia="彩虹粗仿宋"/>
          <w:color w:val="333333"/>
          <w:sz w:val="32"/>
          <w:szCs w:val="32"/>
        </w:rPr>
        <w:t>各相关方如发现建设银行采购从业人员违反上述禁止性要求，涉嫌违规违纪违法等问题，请及时向各级信访和纪检机构反映，我们将依法依规严肃查处。同时，对主动围猎、干扰员工廉洁从业的相关供应商，建设银行集团将采取限制合作、禁用、退出等措施处理，并将其纳入“黑名单”管理。请确保反映问题客观真实，对恶意干扰采购工作正常秩序的，建设银行将保留追究相关法律责任的权利。</w:t>
      </w:r>
    </w:p>
    <w:p>
      <w:pPr>
        <w:pStyle w:val="2"/>
        <w:shd w:val="clear" w:color="auto" w:fill="FFFFFF"/>
        <w:spacing w:before="0" w:beforeAutospacing="0" w:after="0" w:afterAutospacing="0" w:line="560" w:lineRule="exact"/>
        <w:ind w:firstLine="640"/>
        <w:jc w:val="both"/>
        <w:rPr>
          <w:rFonts w:hint="eastAsia" w:ascii="彩虹粗仿宋" w:eastAsia="彩虹粗仿宋"/>
          <w:color w:val="333333"/>
          <w:sz w:val="32"/>
          <w:szCs w:val="32"/>
        </w:rPr>
      </w:pPr>
      <w:r>
        <w:rPr>
          <w:rFonts w:hint="eastAsia" w:ascii="彩虹粗仿宋" w:eastAsia="彩虹粗仿宋"/>
          <w:color w:val="333333"/>
          <w:sz w:val="32"/>
          <w:szCs w:val="32"/>
        </w:rPr>
        <w:t>              </w:t>
      </w:r>
    </w:p>
    <w:p>
      <w:pPr>
        <w:pStyle w:val="2"/>
        <w:shd w:val="clear" w:color="auto" w:fill="FFFFFF"/>
        <w:spacing w:before="0" w:beforeAutospacing="0" w:after="0" w:afterAutospacing="0" w:line="560" w:lineRule="exact"/>
        <w:ind w:firstLine="4000" w:firstLineChars="1250"/>
        <w:jc w:val="both"/>
        <w:rPr>
          <w:rFonts w:hint="eastAsia" w:ascii="彩虹粗仿宋" w:eastAsia="彩虹粗仿宋"/>
          <w:color w:val="333333"/>
          <w:sz w:val="32"/>
          <w:szCs w:val="32"/>
        </w:rPr>
      </w:pPr>
    </w:p>
    <w:p>
      <w:pPr>
        <w:pStyle w:val="2"/>
        <w:shd w:val="clear" w:color="auto" w:fill="FFFFFF"/>
        <w:spacing w:before="0" w:beforeAutospacing="0" w:after="0" w:afterAutospacing="0" w:line="560" w:lineRule="exact"/>
        <w:ind w:firstLine="4000" w:firstLineChars="1250"/>
        <w:jc w:val="both"/>
        <w:rPr>
          <w:rFonts w:hint="eastAsia" w:ascii="等线" w:eastAsia="等线"/>
          <w:color w:val="333333"/>
          <w:sz w:val="21"/>
          <w:szCs w:val="21"/>
        </w:rPr>
      </w:pPr>
      <w:r>
        <w:rPr>
          <w:rFonts w:hint="eastAsia" w:ascii="彩虹粗仿宋" w:eastAsia="彩虹粗仿宋"/>
          <w:color w:val="333333"/>
          <w:sz w:val="32"/>
          <w:szCs w:val="32"/>
        </w:rPr>
        <w:t>中国建设银行股份有限公司</w:t>
      </w:r>
    </w:p>
    <w:p>
      <w:pPr>
        <w:pStyle w:val="2"/>
        <w:shd w:val="clear" w:color="auto" w:fill="FFFFFF"/>
        <w:spacing w:before="0" w:beforeAutospacing="0" w:after="0" w:afterAutospacing="0" w:line="560" w:lineRule="exact"/>
        <w:jc w:val="both"/>
        <w:rPr>
          <w:rFonts w:hint="eastAsia" w:ascii="等线" w:eastAsia="等线"/>
          <w:color w:val="333333"/>
          <w:sz w:val="21"/>
          <w:szCs w:val="21"/>
        </w:rPr>
      </w:pPr>
      <w:r>
        <w:rPr>
          <w:rFonts w:hint="eastAsia" w:ascii="彩虹粗仿宋" w:eastAsia="彩虹粗仿宋"/>
          <w:color w:val="333333"/>
          <w:sz w:val="32"/>
          <w:szCs w:val="32"/>
        </w:rPr>
        <w:t xml:space="preserve">                       2025年1月</w:t>
      </w:r>
    </w:p>
    <w:p>
      <w:pPr>
        <w:spacing w:line="560" w:lineRule="exac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1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F67"/>
    <w:rsid w:val="00B93F67"/>
    <w:rsid w:val="020D1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129</Words>
  <Characters>739</Characters>
  <Lines>6</Lines>
  <Paragraphs>1</Paragraphs>
  <TotalTime>2</TotalTime>
  <ScaleCrop>false</ScaleCrop>
  <LinksUpToDate>false</LinksUpToDate>
  <CharactersWithSpaces>867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2025-03-04T02:04:00Z</dcterms:created>
  <dc:creator>集中采购管理科</dc:creator>
  <cp:lastModifiedBy>集中采购管理科</cp:lastModifiedBy>
  <dcterms:modified xsi:type="dcterms:W3CDTF">2025-03-04T02:36:33Z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2B9905623BC74A1F845CA799A14A9A0D_13</vt:lpwstr>
  </property>
</Properties>
</file>