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根据行业服务成果备案要求，中介机构需达到行业规范的条件要求（每个专业不少于3名具备相应资质的从业人员）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OWJjNDk4MTFjOTY4YWI0MWExYzI5ZjkzMzc1YzEifQ=="/>
  </w:docVars>
  <w:rsids>
    <w:rsidRoot w:val="188618FB"/>
    <w:rsid w:val="10914E33"/>
    <w:rsid w:val="188618FB"/>
    <w:rsid w:val="46034844"/>
    <w:rsid w:val="605A7F46"/>
    <w:rsid w:val="7128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bCs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2024-03-19T07:36:00Z</dcterms:created>
  <dc:creator>A像雾像雨又象风</dc:creator>
  <cp:lastModifiedBy>A像雾像雨又象风</cp:lastModifiedBy>
  <dcterms:modified xsi:type="dcterms:W3CDTF">2024-03-19T07:36:35Z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12FC425C773745599B5653533F2B0434_11</vt:lpwstr>
  </property>
</Properties>
</file>