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400" w:lineRule="exact"/>
        <w:jc w:val="center"/>
        <w:outlineLvl w:val="0"/>
        <w:rPr>
          <w:rFonts w:ascii="宋体" w:hAnsi="宋体"/>
          <w:b/>
          <w:bCs/>
          <w:color w:val="auto"/>
          <w:sz w:val="32"/>
          <w:szCs w:val="32"/>
          <w:highlight w:val="none"/>
        </w:rPr>
      </w:pPr>
      <w:r>
        <w:rPr>
          <w:rFonts w:hint="eastAsia" w:ascii="宋体" w:hAnsi="宋体"/>
          <w:b/>
          <w:bCs/>
          <w:color w:val="auto"/>
          <w:sz w:val="32"/>
          <w:szCs w:val="32"/>
          <w:highlight w:val="none"/>
        </w:rPr>
        <w:t>竞争性谈判公告</w:t>
      </w:r>
    </w:p>
    <w:p>
      <w:pPr>
        <w:tabs>
          <w:tab w:val="left" w:pos="-105"/>
          <w:tab w:val="left" w:pos="420"/>
          <w:tab w:val="left" w:pos="630"/>
          <w:tab w:val="left" w:pos="1155"/>
          <w:tab w:val="left" w:pos="1890"/>
          <w:tab w:val="left" w:pos="3150"/>
          <w:tab w:val="left" w:pos="3780"/>
        </w:tabs>
        <w:wordWrap w:val="0"/>
        <w:spacing w:line="360" w:lineRule="auto"/>
        <w:ind w:right="-23" w:rightChars="-11"/>
        <w:jc w:val="right"/>
        <w:rPr>
          <w:rFonts w:hint="eastAsia" w:ascii="宋体" w:hAnsi="宋体" w:eastAsia="宋体" w:cs="宋体"/>
          <w:color w:val="auto"/>
          <w:szCs w:val="21"/>
          <w:highlight w:val="none"/>
          <w:u w:val="single"/>
          <w:lang w:val="en-US" w:eastAsia="zh-CN"/>
        </w:rPr>
      </w:pPr>
      <w:r>
        <w:rPr>
          <w:rFonts w:hint="eastAsia" w:ascii="宋体" w:hAnsi="宋体" w:cs="宋体"/>
          <w:color w:val="auto"/>
          <w:szCs w:val="21"/>
          <w:highlight w:val="none"/>
        </w:rPr>
        <w:t>项目编号：</w:t>
      </w:r>
      <w:bookmarkStart w:id="15" w:name="_GoBack"/>
      <w:r>
        <w:rPr>
          <w:rFonts w:hint="eastAsia" w:ascii="宋体" w:hAnsi="宋体" w:cs="宋体"/>
          <w:color w:val="auto"/>
          <w:szCs w:val="21"/>
          <w:highlight w:val="none"/>
          <w:lang w:eastAsia="zh-CN"/>
        </w:rPr>
        <w:t>2023-CQSJ-F008</w:t>
      </w:r>
      <w:bookmarkEnd w:id="15"/>
    </w:p>
    <w:p>
      <w:pPr>
        <w:tabs>
          <w:tab w:val="left" w:pos="-105"/>
          <w:tab w:val="left" w:pos="420"/>
          <w:tab w:val="left" w:pos="630"/>
          <w:tab w:val="left" w:pos="1155"/>
          <w:tab w:val="left" w:pos="1890"/>
          <w:tab w:val="left" w:pos="3150"/>
          <w:tab w:val="left" w:pos="3780"/>
        </w:tabs>
        <w:spacing w:line="360" w:lineRule="auto"/>
        <w:ind w:right="-23" w:rightChars="-11" w:firstLine="42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Cs/>
          <w:color w:val="auto"/>
          <w:szCs w:val="21"/>
          <w:highlight w:val="none"/>
          <w:lang w:eastAsia="zh-CN"/>
        </w:rPr>
        <w:t>油水井地热利用地面工艺技术研究-地热利用地面工艺系统模拟分析测试</w:t>
      </w:r>
      <w:r>
        <w:rPr>
          <w:rFonts w:hint="eastAsia" w:asciiTheme="minorEastAsia" w:hAnsiTheme="minorEastAsia" w:eastAsiaTheme="minorEastAsia" w:cstheme="minorEastAsia"/>
          <w:bCs/>
          <w:color w:val="auto"/>
          <w:szCs w:val="21"/>
          <w:highlight w:val="none"/>
        </w:rPr>
        <w:t>已完成前期准备，资金已落实，具备谈判条件，现委托</w:t>
      </w:r>
      <w:r>
        <w:rPr>
          <w:rFonts w:hint="eastAsia" w:asciiTheme="minorEastAsia" w:hAnsiTheme="minorEastAsia" w:eastAsiaTheme="minorEastAsia" w:cstheme="minorEastAsia"/>
          <w:bCs/>
          <w:color w:val="auto"/>
          <w:szCs w:val="21"/>
          <w:highlight w:val="none"/>
          <w:lang w:eastAsia="zh-CN"/>
        </w:rPr>
        <w:t>大庆油田招标中心有限责任公司西安分公司</w:t>
      </w:r>
      <w:r>
        <w:rPr>
          <w:rFonts w:hint="eastAsia" w:asciiTheme="minorEastAsia" w:hAnsiTheme="minorEastAsia" w:eastAsiaTheme="minorEastAsia" w:cstheme="minorEastAsia"/>
          <w:bCs/>
          <w:color w:val="auto"/>
          <w:szCs w:val="21"/>
          <w:highlight w:val="none"/>
        </w:rPr>
        <w:t>对该项目进行竞争性谈判选商。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color w:val="auto"/>
          <w:highlight w:val="none"/>
          <w:lang w:val="zh-CN" w:eastAsia="zh-CN"/>
        </w:rPr>
      </w:pPr>
      <w:r>
        <w:rPr>
          <w:rFonts w:hint="eastAsia" w:asciiTheme="minorEastAsia" w:hAnsiTheme="minorEastAsia" w:eastAsiaTheme="minorEastAsia" w:cstheme="minorEastAsia"/>
          <w:b/>
          <w:color w:val="auto"/>
          <w:szCs w:val="21"/>
          <w:highlight w:val="none"/>
          <w:lang w:val="en-US" w:eastAsia="zh-CN"/>
        </w:rPr>
        <w:t>1.</w:t>
      </w:r>
      <w:r>
        <w:rPr>
          <w:rFonts w:hint="eastAsia" w:asciiTheme="minorEastAsia" w:hAnsiTheme="minorEastAsia" w:eastAsiaTheme="minorEastAsia" w:cstheme="minorEastAsia"/>
          <w:b/>
          <w:color w:val="auto"/>
          <w:szCs w:val="21"/>
          <w:highlight w:val="none"/>
        </w:rPr>
        <w:t>项目概况与</w:t>
      </w:r>
      <w:r>
        <w:rPr>
          <w:rFonts w:hint="eastAsia" w:asciiTheme="minorEastAsia" w:hAnsiTheme="minorEastAsia" w:eastAsiaTheme="minorEastAsia" w:cstheme="minorEastAsia"/>
          <w:b/>
          <w:color w:val="auto"/>
          <w:szCs w:val="21"/>
          <w:highlight w:val="none"/>
          <w:lang w:val="en-US" w:eastAsia="zh-CN"/>
        </w:rPr>
        <w:t>服务内容</w:t>
      </w:r>
    </w:p>
    <w:p>
      <w:pPr>
        <w:widowControl/>
        <w:spacing w:line="360" w:lineRule="auto"/>
        <w:ind w:firstLine="420" w:firstLineChars="200"/>
        <w:jc w:val="left"/>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1.1项目名称：</w:t>
      </w:r>
      <w:r>
        <w:rPr>
          <w:rFonts w:hint="eastAsia" w:ascii="宋体" w:hAnsi="宋体" w:cs="宋体"/>
          <w:color w:val="auto"/>
          <w:kern w:val="0"/>
          <w:szCs w:val="21"/>
          <w:lang w:val="en-US" w:eastAsia="zh-CN"/>
        </w:rPr>
        <w:t>油水井地热利用地面工艺技术研究-地热利用地面工艺系统模拟分析测试</w:t>
      </w:r>
      <w:r>
        <w:rPr>
          <w:rFonts w:hint="eastAsia" w:ascii="宋体" w:hAnsi="宋体" w:eastAsia="宋体" w:cs="宋体"/>
          <w:color w:val="auto"/>
          <w:kern w:val="0"/>
          <w:szCs w:val="21"/>
          <w:lang w:val="en-US" w:eastAsia="zh-CN"/>
        </w:rPr>
        <w:t>。</w:t>
      </w:r>
    </w:p>
    <w:p>
      <w:pPr>
        <w:widowControl/>
        <w:spacing w:line="360" w:lineRule="auto"/>
        <w:ind w:firstLine="420" w:firstLineChars="200"/>
        <w:jc w:val="left"/>
        <w:rPr>
          <w:rFonts w:hint="eastAsia" w:ascii="宋体" w:hAnsi="宋体" w:cs="宋体"/>
          <w:kern w:val="0"/>
          <w:szCs w:val="21"/>
          <w:highlight w:val="none"/>
          <w:lang w:val="en-US" w:eastAsia="zh-CN"/>
        </w:rPr>
      </w:pPr>
      <w:r>
        <w:rPr>
          <w:rFonts w:hint="eastAsia" w:ascii="宋体" w:hAnsi="宋体" w:eastAsia="宋体" w:cs="宋体"/>
          <w:color w:val="auto"/>
          <w:kern w:val="0"/>
          <w:szCs w:val="21"/>
          <w:lang w:val="en-US" w:eastAsia="zh-CN"/>
        </w:rPr>
        <w:t>1.2项目背景</w:t>
      </w:r>
      <w:r>
        <w:rPr>
          <w:rFonts w:hint="eastAsia" w:ascii="宋体" w:hAnsi="宋体" w:cs="宋体"/>
          <w:color w:val="auto"/>
          <w:kern w:val="0"/>
          <w:szCs w:val="21"/>
          <w:lang w:val="en-US" w:eastAsia="zh-CN"/>
        </w:rPr>
        <w:t>：</w:t>
      </w:r>
      <w:r>
        <w:rPr>
          <w:rFonts w:hint="eastAsia" w:ascii="宋体" w:hAnsi="宋体" w:eastAsia="宋体" w:cs="宋体"/>
          <w:color w:val="auto"/>
          <w:kern w:val="0"/>
          <w:szCs w:val="21"/>
          <w:lang w:val="en-US" w:eastAsia="zh-CN"/>
        </w:rPr>
        <w:t>长庆油田所在鄂尔多斯盆地及关中平原地区地热资源较为丰富（温盆50~65W/m2），具备开展地热利用项目的客观条件，此外，油区拥有数量众多的油气勘探、生产长停井，拥有巨大的地热利用改造开发优势，可实现地热资源低成本、可持续的开发利用；目前，油田已开展长停井地热利用、高陵产业园地热供暖、靖边基地和华阴县华耀城等多个地热利用项目，十四五期间将实现1000×104m2的地热采暖规模。然而，现阶段地面工艺技术储备不足，难以满足大规模地热利用的需要，限制地热利用领域拓展。因此，针对油田资源现状及站场用热需求，开展地热利用地面工艺技术研究，一方面有效促进地热利用高质量、有效益、可持续，提升经济效益，另一方面有助于推进长庆油田地热利用项目建设，提升清洁能源利用水平，助力油田高质量发展</w:t>
      </w:r>
      <w:r>
        <w:rPr>
          <w:rFonts w:hint="eastAsia" w:ascii="宋体" w:hAnsi="宋体" w:eastAsia="宋体" w:cs="宋体"/>
          <w:color w:val="auto"/>
          <w:kern w:val="0"/>
          <w:szCs w:val="21"/>
          <w:highlight w:val="none"/>
          <w:u w:val="none"/>
          <w:shd w:val="clear" w:color="auto" w:fill="auto"/>
          <w:lang w:val="en-US" w:eastAsia="zh-CN"/>
        </w:rPr>
        <w:t>。</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1.3项目概况</w:t>
      </w:r>
      <w:r>
        <w:rPr>
          <w:rFonts w:hint="eastAsia" w:ascii="宋体" w:hAnsi="宋体" w:cs="宋体"/>
          <w:color w:val="auto"/>
          <w:kern w:val="0"/>
          <w:szCs w:val="21"/>
          <w:highlight w:val="none"/>
          <w:lang w:val="en-US" w:eastAsia="zh-CN"/>
        </w:rPr>
        <w:t>：</w:t>
      </w:r>
      <w:r>
        <w:rPr>
          <w:rFonts w:hint="eastAsia" w:ascii="宋体" w:hAnsi="宋体" w:eastAsia="宋体" w:cs="宋体"/>
          <w:color w:val="auto"/>
          <w:kern w:val="0"/>
          <w:szCs w:val="21"/>
          <w:highlight w:val="none"/>
          <w:lang w:val="en-US" w:eastAsia="zh-CN"/>
        </w:rPr>
        <w:t>本次谈判内容为地热利用地面工艺系统模拟分析测试。依据油田典型站场地热利用工艺，结合工程实施实际资料，采用数值模拟测试的手段，确定系统关键运行参数，通过动态优化分析，获取最佳运行条件，形成工艺系统运行调整策略，同时用于指导油田地热利用地面工艺系统设计及评价。需借助大型计算机，进行工艺系统仿真模型搭建，并产生相应的计算机机时费用。</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1.4</w:t>
      </w:r>
      <w:r>
        <w:rPr>
          <w:rFonts w:hint="eastAsia" w:ascii="宋体" w:hAnsi="宋体" w:eastAsia="宋体" w:cs="宋体"/>
          <w:color w:val="auto"/>
          <w:kern w:val="0"/>
          <w:szCs w:val="21"/>
          <w:highlight w:val="none"/>
          <w:lang w:val="en-US" w:eastAsia="zh-CN"/>
        </w:rPr>
        <w:t>测试分析内容：</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本次测试分析内容为地热利用地面工艺系统模拟分析测试，主要包括：</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1）针对3类典型站场地热利用地面工艺条件建立测试模型；</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2）建立热泵热力模型，在设计工况下进行系统热负荷及热泵设计计算，获得热泵制热量、压缩机功率、蒸发器及冷凝器换热面积等关键参数，为后续工艺的热泵选型提供参考；</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3）针对地热水采出动态及原油温度变化，计算热泵动态冷热负荷，获得热泵系统流程全局温度分布、产热量、系统热效率变化，拓展地热采出温度、来油温度等参数对系统能效的敏感性分析。</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4）针对热泵供热量及系统热负荷动态变化，提出燃气锅炉补热运行策略，获得联供状态下系统能量分布及整体效益提升，基于已建加热炉供热系统，分析联供系统的节能效益和环境效益。</w:t>
      </w:r>
    </w:p>
    <w:p>
      <w:pPr>
        <w:spacing w:line="360" w:lineRule="auto"/>
        <w:ind w:firstLine="420" w:firstLineChars="20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5）形成《地热利用地面工艺系统模拟分析测试报告》：报告中应包含热泵热力模型建立、典型工艺系统运行参数、效率动态模拟测试分析、加热炉和热泵联共运行策略分析等内容；形成计算成果（程序）</w:t>
      </w:r>
      <w:r>
        <w:rPr>
          <w:rFonts w:hint="eastAsia" w:ascii="宋体" w:hAnsi="宋体" w:cs="宋体"/>
          <w:color w:val="auto"/>
          <w:kern w:val="0"/>
          <w:szCs w:val="21"/>
          <w:highlight w:val="none"/>
          <w:lang w:val="en-US" w:eastAsia="zh-CN"/>
        </w:rPr>
        <w:t>。</w:t>
      </w:r>
    </w:p>
    <w:p>
      <w:pPr>
        <w:widowControl/>
        <w:spacing w:line="360" w:lineRule="auto"/>
        <w:ind w:firstLine="420" w:firstLineChars="20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1.4</w:t>
      </w:r>
      <w:r>
        <w:rPr>
          <w:rFonts w:hint="eastAsia" w:ascii="宋体" w:hAnsi="宋体" w:cs="宋体"/>
          <w:kern w:val="0"/>
          <w:szCs w:val="21"/>
          <w:lang w:val="en-US" w:eastAsia="zh-CN"/>
        </w:rPr>
        <w:t>计划投资</w:t>
      </w:r>
      <w:r>
        <w:rPr>
          <w:rFonts w:hint="eastAsia" w:ascii="宋体" w:hAnsi="宋体" w:cs="宋体"/>
          <w:kern w:val="0"/>
          <w:szCs w:val="21"/>
          <w:lang w:val="zh-CN"/>
        </w:rPr>
        <w:t>：</w:t>
      </w:r>
      <w:r>
        <w:rPr>
          <w:rFonts w:hint="eastAsia" w:ascii="宋体" w:hAnsi="宋体" w:cs="宋体"/>
          <w:kern w:val="0"/>
          <w:szCs w:val="21"/>
          <w:lang w:val="en-US" w:eastAsia="zh-CN"/>
        </w:rPr>
        <w:t>人民币7.17408万</w:t>
      </w:r>
      <w:r>
        <w:rPr>
          <w:rFonts w:hint="eastAsia" w:ascii="宋体" w:hAnsi="宋体" w:cs="宋体"/>
          <w:kern w:val="0"/>
          <w:szCs w:val="21"/>
          <w:lang w:val="zh-CN"/>
        </w:rPr>
        <w:t>元（含税）</w:t>
      </w:r>
      <w:r>
        <w:rPr>
          <w:rFonts w:hint="eastAsia" w:ascii="宋体" w:hAnsi="宋体" w:cs="宋体"/>
          <w:kern w:val="0"/>
          <w:szCs w:val="21"/>
          <w:highlight w:val="none"/>
          <w:lang w:val="en-US" w:eastAsia="zh-CN"/>
        </w:rPr>
        <w:t>。</w:t>
      </w:r>
    </w:p>
    <w:p>
      <w:pPr>
        <w:widowControl/>
        <w:spacing w:line="360" w:lineRule="auto"/>
        <w:ind w:firstLine="420" w:firstLineChars="20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1.5服务期限：自合同签订之日起至2023年12月31日。</w:t>
      </w:r>
    </w:p>
    <w:p>
      <w:pPr>
        <w:widowControl/>
        <w:spacing w:line="360" w:lineRule="auto"/>
        <w:ind w:firstLine="420" w:firstLineChars="200"/>
        <w:jc w:val="left"/>
        <w:rPr>
          <w:rFonts w:hint="eastAsia" w:ascii="宋体" w:hAnsi="宋体" w:cs="宋体"/>
          <w:kern w:val="0"/>
          <w:szCs w:val="21"/>
          <w:highlight w:val="none"/>
          <w:lang w:val="en-US" w:eastAsia="zh-CN"/>
        </w:rPr>
      </w:pPr>
      <w:r>
        <w:rPr>
          <w:rFonts w:hint="eastAsia" w:ascii="宋体" w:hAnsi="宋体" w:cs="宋体"/>
          <w:kern w:val="0"/>
          <w:szCs w:val="21"/>
          <w:highlight w:val="none"/>
          <w:lang w:val="en-US" w:eastAsia="zh-CN"/>
        </w:rPr>
        <w:t>1.6服务地点：陕西·西安。</w:t>
      </w:r>
    </w:p>
    <w:p>
      <w:pPr>
        <w:widowControl/>
        <w:spacing w:line="360" w:lineRule="auto"/>
        <w:ind w:left="420" w:leftChars="200"/>
        <w:jc w:val="left"/>
        <w:rPr>
          <w:rFonts w:hint="eastAsia" w:ascii="宋体" w:hAnsi="宋体" w:eastAsia="宋体" w:cs="宋体"/>
          <w:color w:val="auto"/>
          <w:kern w:val="0"/>
          <w:szCs w:val="21"/>
          <w:highlight w:val="none"/>
        </w:rPr>
      </w:pPr>
      <w:r>
        <w:rPr>
          <w:rFonts w:hint="eastAsia" w:ascii="宋体" w:hAnsi="宋体" w:cs="宋体"/>
          <w:kern w:val="0"/>
          <w:szCs w:val="21"/>
          <w:highlight w:val="none"/>
          <w:lang w:val="en-US" w:eastAsia="zh-CN"/>
        </w:rPr>
        <w:t>1.7</w:t>
      </w:r>
      <w:r>
        <w:rPr>
          <w:rFonts w:hint="eastAsia" w:ascii="宋体" w:hAnsi="宋体" w:eastAsia="宋体" w:cs="宋体"/>
          <w:color w:val="auto"/>
          <w:kern w:val="0"/>
          <w:szCs w:val="21"/>
          <w:highlight w:val="none"/>
          <w:lang w:val="zh-CN"/>
        </w:rPr>
        <w:t>具体情况见编号为</w:t>
      </w:r>
      <w:r>
        <w:rPr>
          <w:rFonts w:hint="eastAsia" w:ascii="宋体" w:hAnsi="宋体" w:cs="宋体"/>
          <w:color w:val="auto"/>
          <w:kern w:val="0"/>
          <w:szCs w:val="21"/>
          <w:highlight w:val="none"/>
          <w:u w:val="single"/>
          <w:lang w:eastAsia="zh-CN"/>
        </w:rPr>
        <w:t>2023-CQSJ-F008</w:t>
      </w:r>
      <w:r>
        <w:rPr>
          <w:rFonts w:hint="eastAsia" w:ascii="宋体" w:hAnsi="宋体" w:eastAsia="宋体" w:cs="宋体"/>
          <w:color w:val="auto"/>
          <w:kern w:val="0"/>
          <w:szCs w:val="21"/>
          <w:highlight w:val="none"/>
          <w:lang w:val="zh-CN"/>
        </w:rPr>
        <w:t>的竞争性谈判文件。</w:t>
      </w:r>
      <w:r>
        <w:rPr>
          <w:rFonts w:hint="eastAsia" w:ascii="宋体" w:hAnsi="宋体" w:eastAsia="宋体" w:cs="宋体"/>
          <w:color w:val="auto"/>
          <w:kern w:val="0"/>
          <w:szCs w:val="21"/>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lang w:eastAsia="zh-CN"/>
        </w:rPr>
        <w:t>服务商</w:t>
      </w:r>
      <w:r>
        <w:rPr>
          <w:rFonts w:hint="eastAsia" w:ascii="宋体" w:hAnsi="宋体" w:cs="宋体"/>
          <w:b/>
          <w:color w:val="auto"/>
          <w:szCs w:val="21"/>
          <w:highlight w:val="none"/>
        </w:rPr>
        <w:t>资格要求</w:t>
      </w:r>
    </w:p>
    <w:p>
      <w:pPr>
        <w:spacing w:line="360" w:lineRule="auto"/>
        <w:ind w:firstLine="420"/>
        <w:jc w:val="left"/>
        <w:rPr>
          <w:rFonts w:hint="eastAsia" w:ascii="宋体" w:hAnsi="宋体" w:cs="宋体"/>
          <w:kern w:val="0"/>
          <w:szCs w:val="21"/>
          <w:lang w:val="en-US" w:eastAsia="zh-CN"/>
        </w:rPr>
      </w:pPr>
      <w:bookmarkStart w:id="0" w:name="_Toc498210258"/>
      <w:bookmarkStart w:id="1" w:name="_Toc12427"/>
      <w:bookmarkStart w:id="2" w:name="_Toc498210316"/>
      <w:bookmarkStart w:id="3" w:name="_Toc4251"/>
      <w:bookmarkStart w:id="4" w:name="_Toc498294017"/>
      <w:bookmarkStart w:id="5" w:name="_Toc23705"/>
      <w:bookmarkStart w:id="6" w:name="_Toc498210374"/>
      <w:bookmarkStart w:id="7" w:name="_Toc16713"/>
      <w:r>
        <w:rPr>
          <w:rFonts w:hint="eastAsia" w:ascii="宋体" w:hAnsi="宋体" w:cs="宋体"/>
          <w:kern w:val="0"/>
          <w:szCs w:val="21"/>
          <w:lang w:val="en-US" w:eastAsia="zh-CN"/>
        </w:rPr>
        <w:t>2.1本项目不接受联合体。</w:t>
      </w:r>
    </w:p>
    <w:p>
      <w:pPr>
        <w:spacing w:line="360" w:lineRule="auto"/>
        <w:ind w:firstLine="420"/>
        <w:jc w:val="left"/>
        <w:rPr>
          <w:rFonts w:hint="eastAsia" w:ascii="宋体" w:hAnsi="宋体" w:cs="宋体"/>
          <w:kern w:val="0"/>
          <w:szCs w:val="21"/>
          <w:lang w:val="en-US" w:eastAsia="zh-CN"/>
        </w:rPr>
      </w:pPr>
      <w:r>
        <w:rPr>
          <w:rFonts w:hint="eastAsia" w:ascii="宋体" w:hAnsi="宋体" w:cs="宋体"/>
          <w:kern w:val="0"/>
          <w:szCs w:val="21"/>
          <w:lang w:val="en-US" w:eastAsia="zh-CN"/>
        </w:rPr>
        <w:t>2.2营业执照：服务商是依照中华人民共和国法律在国内注册的法人或其他组织，具备有效期内的营业执照，事业单位提供事业单位法人证书。</w:t>
      </w:r>
    </w:p>
    <w:p>
      <w:pPr>
        <w:spacing w:line="360" w:lineRule="auto"/>
        <w:ind w:firstLine="420"/>
        <w:jc w:val="left"/>
        <w:rPr>
          <w:rFonts w:hint="eastAsia" w:ascii="宋体" w:hAnsi="宋体" w:cs="宋体"/>
          <w:kern w:val="0"/>
          <w:szCs w:val="21"/>
          <w:lang w:val="en-US" w:eastAsia="zh-CN"/>
        </w:rPr>
      </w:pPr>
      <w:r>
        <w:rPr>
          <w:rFonts w:hint="eastAsia" w:ascii="宋体" w:hAnsi="宋体" w:cs="宋体"/>
          <w:kern w:val="0"/>
          <w:szCs w:val="21"/>
          <w:lang w:val="en-US" w:eastAsia="zh-CN"/>
        </w:rPr>
        <w:t>2.3财务要求：服务商须提供2021年度或2022年度经会计事务所审计的财务审计报告及附表（包括财务报告正文、资产负债表、利润表、现金流量表、会计报表附注，审计报告必须有注册会计师的签字并加盖执业印章），显示无破产或资不抵债。其他组织如事业单位、分支机构须提供盖公章的财务报表，新成立的公司（2022年1月1日以后成立）须提供近三月开具的银行资信证明等有效证明文件。</w:t>
      </w:r>
    </w:p>
    <w:p>
      <w:pPr>
        <w:spacing w:line="360" w:lineRule="auto"/>
        <w:ind w:firstLine="420"/>
        <w:jc w:val="left"/>
        <w:rPr>
          <w:rFonts w:hint="eastAsia" w:ascii="宋体" w:hAnsi="宋体" w:cs="宋体"/>
          <w:kern w:val="0"/>
          <w:szCs w:val="21"/>
          <w:lang w:val="en-US" w:eastAsia="zh-CN"/>
        </w:rPr>
      </w:pPr>
      <w:r>
        <w:rPr>
          <w:rFonts w:hint="eastAsia" w:ascii="宋体" w:hAnsi="宋体" w:cs="宋体"/>
          <w:kern w:val="0"/>
          <w:szCs w:val="21"/>
          <w:lang w:val="en-US" w:eastAsia="zh-CN"/>
        </w:rPr>
        <w:t>2.4业绩要求：近五年（2018年1月1日至谈判文件递交截止日30日前，以合同签订日期为准）至少具有传热、流体相关科研项目技术服务或技术咨询业绩（须同时提供合同、发票（发票开具时间应当在投标截止时间前30日）、发票查验截图（查验网站https://inv-veri.chinatax.gov.cn））；</w:t>
      </w:r>
    </w:p>
    <w:p>
      <w:pPr>
        <w:spacing w:line="360" w:lineRule="auto"/>
        <w:ind w:firstLine="420"/>
        <w:jc w:val="left"/>
        <w:rPr>
          <w:rFonts w:hint="eastAsia" w:ascii="宋体" w:hAnsi="宋体" w:cs="宋体"/>
          <w:kern w:val="0"/>
          <w:szCs w:val="21"/>
          <w:lang w:val="en-US" w:eastAsia="zh-CN"/>
        </w:rPr>
      </w:pPr>
      <w:r>
        <w:rPr>
          <w:rFonts w:hint="eastAsia" w:ascii="宋体" w:hAnsi="宋体" w:cs="宋体"/>
          <w:kern w:val="0"/>
          <w:szCs w:val="21"/>
          <w:lang w:val="en-US" w:eastAsia="zh-CN"/>
        </w:rPr>
        <w:t>2.5信誉要求：（1）服务商在全国企业信用信息公示系统（http://www.gsxt.gov.cn）中被列入经营异常名录或严重违法失信企业名单，或在信用中国网站（www.creditchina.gov.cn）被列入失信被执行人或异常经营名录或税收违法黑名单，或在中国执行信息公开网（http://zxgk.court.gov.cn/）列入失信被执行人名单的不得参加本次谈判（附全国企业信用信息公示系统(列入经营异常名录信息和列入严重违法失信企业名单（黑名单））截图、信用中国网站（失信被执行人、异常经营名录和税收违法黑名单）截图和中国执行信息公开网（失信被执行人名单）截图）；（2）失信条款：响应人累计失信分值达到下述①～④项标准之一的，将被否决投标。①响应人失信分累计达到8分，且最后一次失信开始时间距开标当日不足半年；②响应人失信分累计达到9分，且最后一次失信开始时间距开标当日不足一年；③响应人失信分累计达到10分，且最后一次失信开始时间距开标当日不足二年；④响应人失信分累计达到10.5分及以上，且最后一次失信开始时间距开标当日不足三年。响应人失信分以开标当日中国石油招标投标网发布的失信行为信息为准，由评委在评审时进行网络查询，如投标人有失信行为，保留查询截图存档；</w:t>
      </w:r>
    </w:p>
    <w:p>
      <w:pPr>
        <w:spacing w:line="360" w:lineRule="auto"/>
        <w:ind w:firstLine="420"/>
        <w:jc w:val="left"/>
        <w:rPr>
          <w:rFonts w:hint="eastAsia" w:ascii="宋体" w:hAnsi="宋体" w:eastAsia="宋体" w:cs="宋体"/>
          <w:bCs/>
          <w:lang w:val="en-US" w:eastAsia="zh-CN"/>
        </w:rPr>
      </w:pPr>
      <w:r>
        <w:rPr>
          <w:rFonts w:hint="eastAsia" w:ascii="宋体" w:hAnsi="宋体" w:cs="宋体"/>
          <w:kern w:val="0"/>
          <w:szCs w:val="21"/>
          <w:lang w:val="en-US" w:eastAsia="zh-CN"/>
        </w:rPr>
        <w:t>2.6信用要求：按照《长庆油田分公司服务商综合业务管理实施细则》等相关规定，被暂停、取消长庆油田或中国石油天然气集团公司招标或非招标资格的服务商不得参加此次谈判</w:t>
      </w:r>
      <w:r>
        <w:rPr>
          <w:rFonts w:hint="eastAsia" w:ascii="宋体" w:hAnsi="宋体" w:cs="宋体"/>
          <w:bCs/>
          <w:lang w:eastAsia="zh-CN"/>
        </w:rPr>
        <w:t>。</w:t>
      </w:r>
    </w:p>
    <w:bookmarkEnd w:id="0"/>
    <w:bookmarkEnd w:id="1"/>
    <w:bookmarkEnd w:id="2"/>
    <w:bookmarkEnd w:id="3"/>
    <w:bookmarkEnd w:id="4"/>
    <w:bookmarkEnd w:id="5"/>
    <w:bookmarkEnd w:id="6"/>
    <w:bookmarkEnd w:id="7"/>
    <w:p>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3.谈判文件的获取</w:t>
      </w:r>
    </w:p>
    <w:p>
      <w:pPr>
        <w:spacing w:line="360" w:lineRule="auto"/>
        <w:ind w:firstLine="420" w:firstLineChars="200"/>
        <w:jc w:val="left"/>
        <w:rPr>
          <w:rFonts w:ascii="宋体" w:cs="宋体"/>
          <w:color w:val="auto"/>
          <w:highlight w:val="none"/>
        </w:rPr>
      </w:pPr>
      <w:r>
        <w:rPr>
          <w:rFonts w:ascii="宋体" w:hAnsi="宋体" w:cs="宋体"/>
          <w:color w:val="auto"/>
          <w:kern w:val="0"/>
          <w:highlight w:val="none"/>
        </w:rPr>
        <w:t>3.1</w:t>
      </w:r>
      <w:r>
        <w:rPr>
          <w:rFonts w:hint="eastAsia" w:ascii="宋体" w:hAnsi="宋体" w:cs="宋体"/>
          <w:color w:val="auto"/>
          <w:kern w:val="0"/>
          <w:highlight w:val="none"/>
        </w:rPr>
        <w:t>谈判文件出售时间：</w:t>
      </w:r>
      <w:r>
        <w:rPr>
          <w:rFonts w:ascii="宋体" w:hAnsi="宋体" w:cs="宋体"/>
          <w:color w:val="auto"/>
          <w:kern w:val="0"/>
          <w:highlight w:val="none"/>
        </w:rPr>
        <w:t xml:space="preserve"> </w:t>
      </w:r>
      <w:r>
        <w:rPr>
          <w:rFonts w:hint="eastAsia" w:ascii="宋体" w:hAnsi="宋体" w:cs="宋体"/>
          <w:color w:val="auto"/>
          <w:kern w:val="0"/>
          <w:highlight w:val="none"/>
        </w:rPr>
        <w:t>自</w:t>
      </w:r>
      <w:r>
        <w:rPr>
          <w:rFonts w:ascii="宋体" w:hAnsi="宋体" w:cs="宋体"/>
          <w:color w:val="auto"/>
          <w:kern w:val="0"/>
          <w:highlight w:val="none"/>
        </w:rPr>
        <w:t>202</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年</w:t>
      </w:r>
      <w:r>
        <w:rPr>
          <w:rFonts w:hint="eastAsia" w:ascii="宋体" w:hAnsi="宋体" w:cs="宋体"/>
          <w:color w:val="auto"/>
          <w:kern w:val="0"/>
          <w:highlight w:val="none"/>
          <w:lang w:val="en-US" w:eastAsia="zh-CN"/>
        </w:rPr>
        <w:t>03</w:t>
      </w:r>
      <w:r>
        <w:rPr>
          <w:rFonts w:hint="eastAsia" w:ascii="宋体" w:hAnsi="宋体" w:cs="宋体"/>
          <w:color w:val="auto"/>
          <w:kern w:val="0"/>
          <w:highlight w:val="none"/>
        </w:rPr>
        <w:t>月</w:t>
      </w:r>
      <w:r>
        <w:rPr>
          <w:rFonts w:hint="eastAsia" w:ascii="宋体" w:hAnsi="宋体" w:cs="宋体"/>
          <w:color w:val="auto"/>
          <w:kern w:val="0"/>
          <w:highlight w:val="none"/>
          <w:lang w:val="en-US" w:eastAsia="zh-CN"/>
        </w:rPr>
        <w:t>15</w:t>
      </w:r>
      <w:r>
        <w:rPr>
          <w:rFonts w:hint="eastAsia" w:ascii="宋体" w:hAnsi="宋体" w:cs="宋体"/>
          <w:color w:val="auto"/>
          <w:kern w:val="0"/>
          <w:highlight w:val="none"/>
        </w:rPr>
        <w:t>日至</w:t>
      </w:r>
      <w:r>
        <w:rPr>
          <w:rFonts w:ascii="宋体" w:hAnsi="宋体" w:cs="宋体"/>
          <w:color w:val="auto"/>
          <w:kern w:val="0"/>
          <w:highlight w:val="none"/>
        </w:rPr>
        <w:t>202</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年</w:t>
      </w:r>
      <w:r>
        <w:rPr>
          <w:rFonts w:hint="eastAsia" w:ascii="宋体" w:hAnsi="宋体" w:cs="宋体"/>
          <w:color w:val="auto"/>
          <w:kern w:val="0"/>
          <w:highlight w:val="none"/>
          <w:lang w:val="en-US" w:eastAsia="zh-CN"/>
        </w:rPr>
        <w:t>03</w:t>
      </w:r>
      <w:r>
        <w:rPr>
          <w:rFonts w:hint="eastAsia" w:ascii="宋体" w:hAnsi="宋体" w:cs="宋体"/>
          <w:color w:val="auto"/>
          <w:kern w:val="0"/>
          <w:highlight w:val="none"/>
        </w:rPr>
        <w:t>月</w:t>
      </w:r>
      <w:r>
        <w:rPr>
          <w:rFonts w:hint="eastAsia" w:ascii="宋体" w:hAnsi="宋体" w:cs="宋体"/>
          <w:color w:val="auto"/>
          <w:kern w:val="0"/>
          <w:highlight w:val="none"/>
          <w:lang w:val="en-US" w:eastAsia="zh-CN"/>
        </w:rPr>
        <w:t>16日</w:t>
      </w:r>
      <w:r>
        <w:rPr>
          <w:rFonts w:hint="eastAsia" w:ascii="宋体" w:hAnsi="宋体" w:cs="宋体"/>
          <w:color w:val="auto"/>
          <w:kern w:val="0"/>
          <w:highlight w:val="none"/>
        </w:rPr>
        <w:t>（节假日、法定公休日除外</w:t>
      </w:r>
      <w:r>
        <w:rPr>
          <w:rFonts w:ascii="宋体" w:hAnsi="宋体" w:cs="宋体"/>
          <w:color w:val="auto"/>
          <w:kern w:val="0"/>
          <w:highlight w:val="none"/>
        </w:rPr>
        <w:t>)</w:t>
      </w:r>
      <w:r>
        <w:rPr>
          <w:rFonts w:hint="eastAsia" w:ascii="宋体" w:hAnsi="宋体" w:cs="宋体"/>
          <w:color w:val="auto"/>
          <w:kern w:val="0"/>
          <w:highlight w:val="none"/>
        </w:rPr>
        <w:t>上</w:t>
      </w:r>
      <w:r>
        <w:rPr>
          <w:rFonts w:hint="eastAsia" w:ascii="宋体" w:hAnsi="宋体" w:cs="宋体"/>
          <w:color w:val="auto"/>
          <w:highlight w:val="none"/>
        </w:rPr>
        <w:t>午</w:t>
      </w:r>
      <w:r>
        <w:rPr>
          <w:rFonts w:ascii="宋体" w:hAnsi="宋体" w:cs="宋体"/>
          <w:color w:val="auto"/>
          <w:highlight w:val="none"/>
        </w:rPr>
        <w:t>8</w:t>
      </w:r>
      <w:r>
        <w:rPr>
          <w:rFonts w:hint="eastAsia" w:ascii="宋体" w:hAnsi="宋体" w:cs="宋体"/>
          <w:color w:val="auto"/>
          <w:highlight w:val="none"/>
        </w:rPr>
        <w:t>：</w:t>
      </w:r>
      <w:r>
        <w:rPr>
          <w:rFonts w:ascii="宋体" w:hAnsi="宋体" w:cs="宋体"/>
          <w:color w:val="auto"/>
          <w:highlight w:val="none"/>
        </w:rPr>
        <w:t>30</w:t>
      </w:r>
      <w:r>
        <w:rPr>
          <w:rFonts w:hint="eastAsia" w:ascii="宋体" w:hAnsi="宋体" w:cs="宋体"/>
          <w:color w:val="auto"/>
          <w:highlight w:val="none"/>
        </w:rPr>
        <w:t>至</w:t>
      </w:r>
      <w:r>
        <w:rPr>
          <w:rFonts w:ascii="宋体" w:hAnsi="宋体" w:cs="宋体"/>
          <w:color w:val="auto"/>
          <w:highlight w:val="none"/>
        </w:rPr>
        <w:t>11:00</w:t>
      </w:r>
      <w:r>
        <w:rPr>
          <w:rFonts w:hint="eastAsia" w:ascii="宋体" w:hAnsi="宋体" w:cs="宋体"/>
          <w:color w:val="auto"/>
          <w:highlight w:val="none"/>
        </w:rPr>
        <w:t>，下午</w:t>
      </w:r>
      <w:r>
        <w:rPr>
          <w:rFonts w:ascii="宋体" w:hAnsi="宋体" w:cs="宋体"/>
          <w:color w:val="auto"/>
          <w:highlight w:val="none"/>
        </w:rPr>
        <w:t>14</w:t>
      </w:r>
      <w:r>
        <w:rPr>
          <w:rFonts w:hint="eastAsia" w:ascii="宋体" w:hAnsi="宋体" w:cs="宋体"/>
          <w:color w:val="auto"/>
          <w:highlight w:val="none"/>
        </w:rPr>
        <w:t>：</w:t>
      </w:r>
      <w:r>
        <w:rPr>
          <w:rFonts w:ascii="宋体" w:cs="宋体"/>
          <w:color w:val="auto"/>
          <w:highlight w:val="none"/>
        </w:rPr>
        <w:t>00</w:t>
      </w:r>
      <w:r>
        <w:rPr>
          <w:rFonts w:hint="eastAsia" w:ascii="宋体" w:hAnsi="宋体" w:cs="宋体"/>
          <w:color w:val="auto"/>
          <w:highlight w:val="none"/>
        </w:rPr>
        <w:t>至</w:t>
      </w:r>
      <w:r>
        <w:rPr>
          <w:rFonts w:ascii="宋体" w:hAnsi="宋体" w:cs="宋体"/>
          <w:color w:val="auto"/>
          <w:highlight w:val="none"/>
        </w:rPr>
        <w:t>17</w:t>
      </w:r>
      <w:r>
        <w:rPr>
          <w:rFonts w:hint="eastAsia" w:ascii="宋体" w:hAnsi="宋体" w:cs="宋体"/>
          <w:color w:val="auto"/>
          <w:highlight w:val="none"/>
        </w:rPr>
        <w:t>：</w:t>
      </w:r>
      <w:r>
        <w:rPr>
          <w:rFonts w:ascii="宋体" w:hAnsi="宋体" w:cs="宋体"/>
          <w:color w:val="auto"/>
          <w:highlight w:val="none"/>
        </w:rPr>
        <w:t>30(</w:t>
      </w:r>
      <w:r>
        <w:rPr>
          <w:rFonts w:hint="eastAsia" w:ascii="宋体" w:hAnsi="宋体" w:cs="宋体"/>
          <w:color w:val="auto"/>
          <w:highlight w:val="none"/>
        </w:rPr>
        <w:t>北京时间，下同）。</w:t>
      </w:r>
    </w:p>
    <w:p>
      <w:pPr>
        <w:spacing w:line="360" w:lineRule="auto"/>
        <w:ind w:firstLine="420" w:firstLineChars="200"/>
        <w:rPr>
          <w:rFonts w:ascii="宋体" w:hAnsi="宋体" w:cs="宋体"/>
          <w:bCs/>
          <w:color w:val="auto"/>
          <w:szCs w:val="21"/>
          <w:highlight w:val="none"/>
        </w:rPr>
      </w:pPr>
      <w:r>
        <w:rPr>
          <w:color w:val="auto"/>
          <w:highlight w:val="none"/>
        </w:rPr>
        <w:fldChar w:fldCharType="begin"/>
      </w:r>
      <w:r>
        <w:rPr>
          <w:color w:val="auto"/>
          <w:highlight w:val="none"/>
        </w:rPr>
        <w:instrText xml:space="preserve"> HYPERLINK "mailto:3.2报名时将授权委托书（或法定代表人身份证明）、转账记录截图和增值税发票信息发送至邮箱zhouqing0459@cnpc.com.cn。" </w:instrText>
      </w:r>
      <w:r>
        <w:rPr>
          <w:color w:val="auto"/>
          <w:highlight w:val="none"/>
        </w:rPr>
        <w:fldChar w:fldCharType="separate"/>
      </w:r>
      <w:r>
        <w:rPr>
          <w:rFonts w:hint="eastAsia" w:ascii="宋体" w:hAnsi="宋体" w:cs="宋体"/>
          <w:bCs/>
          <w:color w:val="auto"/>
          <w:szCs w:val="21"/>
          <w:highlight w:val="none"/>
        </w:rPr>
        <w:t>3.2</w:t>
      </w:r>
      <w:r>
        <w:rPr>
          <w:rFonts w:hint="eastAsia" w:ascii="宋体" w:hAnsi="宋体"/>
          <w:color w:val="auto"/>
          <w:kern w:val="0"/>
          <w:szCs w:val="21"/>
          <w:highlight w:val="none"/>
        </w:rPr>
        <w:t>谈判文件出售地址：陕西省西安市未央区凤城二路37号（蓝海风中心）22楼</w:t>
      </w:r>
      <w:r>
        <w:rPr>
          <w:rFonts w:hint="eastAsia" w:ascii="宋体" w:hAnsi="宋体"/>
          <w:color w:val="auto"/>
          <w:kern w:val="0"/>
          <w:szCs w:val="21"/>
          <w:highlight w:val="none"/>
          <w:lang w:eastAsia="zh-CN"/>
        </w:rPr>
        <w:t>大庆油田招标中心有限责任公司西安分公司；</w:t>
      </w:r>
      <w:r>
        <w:rPr>
          <w:rFonts w:hint="eastAsia" w:ascii="宋体" w:hAnsi="宋体" w:cs="宋体"/>
          <w:bCs/>
          <w:color w:val="auto"/>
          <w:szCs w:val="21"/>
          <w:highlight w:val="none"/>
        </w:rPr>
        <w:fldChar w:fldCharType="end"/>
      </w:r>
    </w:p>
    <w:p>
      <w:pPr>
        <w:pStyle w:val="12"/>
        <w:spacing w:line="360" w:lineRule="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3.3</w:t>
      </w:r>
      <w:r>
        <w:rPr>
          <w:rFonts w:hint="eastAsia" w:ascii="宋体" w:hAnsi="宋体"/>
          <w:color w:val="auto"/>
          <w:kern w:val="0"/>
          <w:szCs w:val="21"/>
          <w:highlight w:val="none"/>
        </w:rPr>
        <w:t>购买谈判文件时须携带资料：持法定代表人授权委托书（</w:t>
      </w:r>
      <w:r>
        <w:rPr>
          <w:rFonts w:hint="eastAsia" w:ascii="宋体" w:hAnsi="宋体" w:cs="宋体"/>
          <w:bCs/>
          <w:color w:val="auto"/>
          <w:szCs w:val="21"/>
          <w:highlight w:val="none"/>
        </w:rPr>
        <w:t>法定代表人授权委托书</w:t>
      </w:r>
      <w:r>
        <w:rPr>
          <w:rFonts w:hint="eastAsia" w:ascii="宋体" w:hAnsi="宋体"/>
          <w:color w:val="auto"/>
          <w:kern w:val="0"/>
          <w:szCs w:val="21"/>
          <w:highlight w:val="none"/>
        </w:rPr>
        <w:t>中粘贴法定代表人和受托人的身份证复印件）或法定代表人身份证明。U盘（存储谈判文件电子版用）</w:t>
      </w:r>
      <w:r>
        <w:rPr>
          <w:rFonts w:hint="eastAsia" w:ascii="宋体" w:hAnsi="宋体" w:cs="宋体"/>
          <w:b w:val="0"/>
          <w:bCs/>
          <w:color w:val="auto"/>
          <w:szCs w:val="21"/>
          <w:highlight w:val="none"/>
          <w:lang w:eastAsia="zh-CN"/>
        </w:rPr>
        <w:t>；</w:t>
      </w:r>
    </w:p>
    <w:p>
      <w:pPr>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3.4谈判文件每</w:t>
      </w:r>
      <w:r>
        <w:rPr>
          <w:rFonts w:hint="eastAsia" w:ascii="宋体" w:hAnsi="宋体" w:cs="宋体"/>
          <w:bCs/>
          <w:color w:val="auto"/>
          <w:szCs w:val="21"/>
          <w:highlight w:val="none"/>
          <w:lang w:eastAsia="zh-CN"/>
        </w:rPr>
        <w:t>套</w:t>
      </w:r>
      <w:r>
        <w:rPr>
          <w:rFonts w:hint="eastAsia" w:ascii="宋体" w:hAnsi="宋体" w:cs="宋体"/>
          <w:bCs/>
          <w:color w:val="auto"/>
          <w:szCs w:val="21"/>
          <w:highlight w:val="none"/>
        </w:rPr>
        <w:t>售价人民币</w:t>
      </w:r>
      <w:r>
        <w:rPr>
          <w:rFonts w:hint="eastAsia" w:ascii="宋体" w:hAnsi="宋体" w:cs="宋体"/>
          <w:bCs/>
          <w:color w:val="auto"/>
          <w:szCs w:val="21"/>
          <w:highlight w:val="none"/>
          <w:lang w:val="en-US" w:eastAsia="zh-CN"/>
        </w:rPr>
        <w:t>200</w:t>
      </w:r>
      <w:r>
        <w:rPr>
          <w:rFonts w:hint="eastAsia" w:ascii="宋体" w:hAnsi="宋体" w:cs="宋体"/>
          <w:bCs/>
          <w:color w:val="auto"/>
          <w:szCs w:val="21"/>
          <w:highlight w:val="none"/>
        </w:rPr>
        <w:t>元（含税），售后不退，请携带银联卡，不受理现金业务</w:t>
      </w:r>
      <w:r>
        <w:rPr>
          <w:rFonts w:hint="eastAsia" w:ascii="宋体" w:hAnsi="宋体" w:cs="宋体"/>
          <w:b w:val="0"/>
          <w:bCs/>
          <w:color w:val="auto"/>
          <w:szCs w:val="21"/>
          <w:highlight w:val="none"/>
        </w:rPr>
        <w:t>。</w:t>
      </w:r>
    </w:p>
    <w:p>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4．谈判响应文件的递交</w:t>
      </w:r>
    </w:p>
    <w:p>
      <w:pPr>
        <w:spacing w:line="360" w:lineRule="auto"/>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rPr>
        <w:t>4.1谈判响应文件递交的截止时间：</w:t>
      </w:r>
      <w:r>
        <w:rPr>
          <w:rFonts w:ascii="宋体" w:hAnsi="宋体" w:cs="宋体"/>
          <w:color w:val="auto"/>
          <w:kern w:val="0"/>
          <w:highlight w:val="none"/>
        </w:rPr>
        <w:t>20</w:t>
      </w:r>
      <w:r>
        <w:rPr>
          <w:rFonts w:hint="eastAsia" w:ascii="宋体" w:hAnsi="宋体" w:cs="宋体"/>
          <w:color w:val="auto"/>
          <w:kern w:val="0"/>
          <w:highlight w:val="none"/>
          <w:lang w:val="en-US" w:eastAsia="zh-CN"/>
        </w:rPr>
        <w:t>23</w:t>
      </w:r>
      <w:r>
        <w:rPr>
          <w:rFonts w:hint="eastAsia" w:ascii="宋体" w:hAnsi="宋体" w:cs="宋体"/>
          <w:color w:val="auto"/>
          <w:kern w:val="0"/>
          <w:highlight w:val="none"/>
        </w:rPr>
        <w:t>年</w:t>
      </w:r>
      <w:r>
        <w:rPr>
          <w:rFonts w:hint="eastAsia" w:ascii="宋体" w:hAnsi="宋体" w:cs="宋体"/>
          <w:color w:val="auto"/>
          <w:kern w:val="0"/>
          <w:highlight w:val="none"/>
          <w:lang w:val="en-US" w:eastAsia="zh-CN"/>
        </w:rPr>
        <w:t>03</w:t>
      </w:r>
      <w:r>
        <w:rPr>
          <w:rFonts w:hint="eastAsia" w:ascii="宋体" w:hAnsi="宋体" w:cs="宋体"/>
          <w:color w:val="auto"/>
          <w:kern w:val="0"/>
          <w:highlight w:val="none"/>
        </w:rPr>
        <w:t>月</w:t>
      </w:r>
      <w:r>
        <w:rPr>
          <w:rFonts w:hint="eastAsia" w:ascii="宋体" w:hAnsi="宋体" w:cs="宋体"/>
          <w:color w:val="auto"/>
          <w:kern w:val="0"/>
          <w:highlight w:val="none"/>
          <w:lang w:val="en-US" w:eastAsia="zh-CN"/>
        </w:rPr>
        <w:t>21日</w:t>
      </w:r>
      <w:r>
        <w:rPr>
          <w:rFonts w:hint="eastAsia" w:ascii="宋体" w:hAnsi="宋体" w:eastAsia="宋体" w:cs="宋体"/>
          <w:b w:val="0"/>
          <w:bCs/>
          <w:color w:val="auto"/>
          <w:szCs w:val="21"/>
          <w:highlight w:val="none"/>
        </w:rPr>
        <w:t>9时00分，地点为：</w:t>
      </w:r>
      <w:r>
        <w:rPr>
          <w:rFonts w:hint="eastAsia" w:ascii="宋体" w:hAnsi="宋体"/>
          <w:color w:val="auto"/>
          <w:kern w:val="0"/>
          <w:szCs w:val="21"/>
          <w:highlight w:val="none"/>
        </w:rPr>
        <w:t>陕西省西安市未央区凤城二路37号（蓝海风中心）22楼</w:t>
      </w:r>
      <w:r>
        <w:rPr>
          <w:rFonts w:hint="eastAsia" w:ascii="宋体" w:hAnsi="宋体"/>
          <w:color w:val="auto"/>
          <w:kern w:val="0"/>
          <w:szCs w:val="21"/>
          <w:highlight w:val="none"/>
          <w:lang w:eastAsia="zh-CN"/>
        </w:rPr>
        <w:t>大庆油田招标中心有限责任公司西安分公司</w:t>
      </w:r>
      <w:r>
        <w:rPr>
          <w:rFonts w:hint="eastAsia" w:ascii="宋体" w:hAnsi="宋体" w:eastAsia="宋体" w:cs="宋体"/>
          <w:b w:val="0"/>
          <w:bCs/>
          <w:color w:val="auto"/>
          <w:szCs w:val="21"/>
          <w:highlight w:val="none"/>
        </w:rPr>
        <w:t>开标大厅；</w:t>
      </w:r>
    </w:p>
    <w:p>
      <w:pPr>
        <w:spacing w:line="360" w:lineRule="auto"/>
        <w:ind w:firstLine="420" w:firstLineChars="200"/>
        <w:rPr>
          <w:rFonts w:hint="eastAsia" w:ascii="宋体" w:hAnsi="宋体" w:eastAsia="宋体" w:cs="宋体"/>
          <w:b w:val="0"/>
          <w:bCs w:val="0"/>
          <w:color w:val="auto"/>
          <w:highlight w:val="none"/>
          <w:lang w:val="en-US" w:eastAsia="zh-CN"/>
        </w:rPr>
      </w:pPr>
      <w:r>
        <w:rPr>
          <w:rFonts w:hint="eastAsia" w:ascii="宋体" w:hAnsi="宋体" w:eastAsia="宋体" w:cs="宋体"/>
          <w:b w:val="0"/>
          <w:bCs/>
          <w:color w:val="auto"/>
          <w:szCs w:val="21"/>
          <w:highlight w:val="none"/>
        </w:rPr>
        <w:t>4.2</w:t>
      </w:r>
      <w:r>
        <w:rPr>
          <w:rFonts w:hint="eastAsia" w:ascii="宋体" w:hAnsi="宋体" w:cs="宋体"/>
          <w:color w:val="auto"/>
          <w:szCs w:val="21"/>
          <w:highlight w:val="none"/>
        </w:rPr>
        <w:t>逾期送达或者未送达指定地点的谈判响应文件，代理机构不予受理。参加谈判会议的谈判响应</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代表须为谈判响应文件中的法定代表人或委托代理人。</w:t>
      </w:r>
      <w:r>
        <w:rPr>
          <w:rFonts w:hint="eastAsia" w:ascii="宋体" w:hAnsi="宋体"/>
          <w:b/>
          <w:bCs/>
          <w:color w:val="auto"/>
          <w:kern w:val="0"/>
          <w:szCs w:val="21"/>
          <w:highlight w:val="none"/>
        </w:rPr>
        <w:t>（建议</w:t>
      </w:r>
      <w:r>
        <w:rPr>
          <w:rFonts w:hint="eastAsia" w:ascii="宋体" w:hAnsi="宋体"/>
          <w:b/>
          <w:bCs/>
          <w:color w:val="auto"/>
          <w:kern w:val="0"/>
          <w:szCs w:val="21"/>
          <w:highlight w:val="none"/>
          <w:lang w:eastAsia="zh-CN"/>
        </w:rPr>
        <w:t>供应商</w:t>
      </w:r>
      <w:r>
        <w:rPr>
          <w:rFonts w:hint="eastAsia" w:ascii="宋体" w:hAnsi="宋体"/>
          <w:b/>
          <w:bCs/>
          <w:color w:val="auto"/>
          <w:kern w:val="0"/>
          <w:szCs w:val="21"/>
          <w:highlight w:val="none"/>
        </w:rPr>
        <w:t>代表携带本单位公章）</w:t>
      </w:r>
      <w:r>
        <w:rPr>
          <w:rFonts w:hint="eastAsia" w:ascii="宋体" w:hAnsi="宋体" w:eastAsia="宋体" w:cs="宋体"/>
          <w:b w:val="0"/>
          <w:bCs w:val="0"/>
          <w:color w:val="auto"/>
          <w:highlight w:val="none"/>
          <w:lang w:val="en-US" w:eastAsia="zh-CN"/>
        </w:rPr>
        <w:t>。</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5.谈判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bCs/>
          <w:color w:val="auto"/>
          <w:szCs w:val="21"/>
          <w:highlight w:val="none"/>
        </w:rPr>
        <w:t>谈判时间：</w:t>
      </w:r>
      <w:r>
        <w:rPr>
          <w:rFonts w:ascii="宋体" w:hAnsi="宋体" w:cs="宋体"/>
          <w:color w:val="auto"/>
          <w:kern w:val="0"/>
          <w:highlight w:val="none"/>
        </w:rPr>
        <w:t>20</w:t>
      </w:r>
      <w:r>
        <w:rPr>
          <w:rFonts w:hint="eastAsia" w:ascii="宋体" w:hAnsi="宋体" w:cs="宋体"/>
          <w:color w:val="auto"/>
          <w:kern w:val="0"/>
          <w:highlight w:val="none"/>
          <w:lang w:val="en-US" w:eastAsia="zh-CN"/>
        </w:rPr>
        <w:t>23</w:t>
      </w:r>
      <w:r>
        <w:rPr>
          <w:rFonts w:hint="eastAsia" w:ascii="宋体" w:hAnsi="宋体" w:cs="宋体"/>
          <w:color w:val="auto"/>
          <w:kern w:val="0"/>
          <w:highlight w:val="none"/>
        </w:rPr>
        <w:t>年</w:t>
      </w:r>
      <w:r>
        <w:rPr>
          <w:rFonts w:hint="eastAsia" w:ascii="宋体" w:hAnsi="宋体" w:cs="宋体"/>
          <w:color w:val="auto"/>
          <w:kern w:val="0"/>
          <w:highlight w:val="none"/>
          <w:lang w:val="en-US" w:eastAsia="zh-CN"/>
        </w:rPr>
        <w:t>03</w:t>
      </w:r>
      <w:r>
        <w:rPr>
          <w:rFonts w:hint="eastAsia" w:ascii="宋体" w:hAnsi="宋体" w:cs="宋体"/>
          <w:color w:val="auto"/>
          <w:kern w:val="0"/>
          <w:highlight w:val="none"/>
        </w:rPr>
        <w:t>月</w:t>
      </w:r>
      <w:r>
        <w:rPr>
          <w:rFonts w:hint="eastAsia" w:ascii="宋体" w:hAnsi="宋体" w:cs="宋体"/>
          <w:color w:val="auto"/>
          <w:kern w:val="0"/>
          <w:highlight w:val="none"/>
          <w:lang w:val="en-US" w:eastAsia="zh-CN"/>
        </w:rPr>
        <w:t>21</w:t>
      </w:r>
      <w:r>
        <w:rPr>
          <w:rFonts w:hint="eastAsia" w:ascii="宋体" w:hAnsi="宋体" w:eastAsia="宋体" w:cs="宋体"/>
          <w:b w:val="0"/>
          <w:bCs/>
          <w:color w:val="auto"/>
          <w:highlight w:val="none"/>
        </w:rPr>
        <w:t>日</w:t>
      </w:r>
      <w:r>
        <w:rPr>
          <w:rFonts w:hint="eastAsia" w:ascii="宋体" w:hAnsi="宋体" w:cs="宋体"/>
          <w:b w:val="0"/>
          <w:bCs/>
          <w:color w:val="auto"/>
          <w:highlight w:val="none"/>
          <w:lang w:val="en-US" w:eastAsia="zh-CN"/>
        </w:rPr>
        <w:t>09</w:t>
      </w:r>
      <w:r>
        <w:rPr>
          <w:rFonts w:hint="eastAsia" w:ascii="宋体" w:hAnsi="宋体" w:eastAsia="宋体" w:cs="宋体"/>
          <w:b w:val="0"/>
          <w:bCs/>
          <w:color w:val="auto"/>
          <w:highlight w:val="none"/>
        </w:rPr>
        <w:t>时</w:t>
      </w:r>
      <w:r>
        <w:rPr>
          <w:rFonts w:hint="eastAsia" w:ascii="宋体" w:hAnsi="宋体" w:cs="宋体"/>
          <w:b w:val="0"/>
          <w:bCs/>
          <w:color w:val="auto"/>
          <w:highlight w:val="none"/>
          <w:lang w:val="en-US" w:eastAsia="zh-CN"/>
        </w:rPr>
        <w:t>0</w:t>
      </w:r>
      <w:r>
        <w:rPr>
          <w:rFonts w:hint="eastAsia" w:ascii="宋体" w:hAnsi="宋体" w:eastAsia="宋体" w:cs="宋体"/>
          <w:b w:val="0"/>
          <w:bCs/>
          <w:color w:val="auto"/>
          <w:highlight w:val="none"/>
        </w:rPr>
        <w:t>0分</w:t>
      </w:r>
      <w:r>
        <w:rPr>
          <w:rFonts w:hint="eastAsia" w:ascii="宋体" w:hAnsi="宋体" w:eastAsia="宋体" w:cs="宋体"/>
          <w:color w:val="auto"/>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rPr>
        <w:t>谈判地点：陕西省西安市未央区凤城二路37号（蓝海风中心）22楼</w:t>
      </w:r>
      <w:r>
        <w:rPr>
          <w:rFonts w:hint="eastAsia" w:ascii="宋体" w:hAnsi="宋体" w:eastAsia="宋体" w:cs="宋体"/>
          <w:color w:val="auto"/>
          <w:szCs w:val="21"/>
          <w:lang w:eastAsia="zh-CN"/>
        </w:rPr>
        <w:t>大庆油田招标中心有限责任公司西安分公司</w:t>
      </w:r>
      <w:r>
        <w:rPr>
          <w:rFonts w:hint="eastAsia" w:ascii="宋体" w:hAnsi="宋体" w:eastAsia="宋体" w:cs="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6</w:t>
      </w:r>
      <w:r>
        <w:rPr>
          <w:rFonts w:hint="eastAsia" w:ascii="宋体" w:hAnsi="宋体" w:eastAsia="宋体" w:cs="宋体"/>
          <w:b/>
          <w:color w:val="auto"/>
          <w:szCs w:val="21"/>
          <w:highlight w:val="none"/>
        </w:rPr>
        <w:t>.联系方式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Cs w:val="21"/>
          <w:highlight w:val="none"/>
          <w:lang w:eastAsia="zh-CN"/>
        </w:rPr>
      </w:pPr>
      <w:r>
        <w:rPr>
          <w:rFonts w:hint="eastAsia" w:ascii="宋体" w:hAnsi="宋体" w:eastAsia="宋体" w:cs="宋体"/>
          <w:color w:val="auto"/>
          <w:szCs w:val="21"/>
          <w:highlight w:val="none"/>
        </w:rPr>
        <w:t>委托人：</w:t>
      </w:r>
      <w:r>
        <w:rPr>
          <w:rFonts w:hint="eastAsia" w:ascii="宋体" w:hAnsi="宋体" w:cs="宋体"/>
          <w:b/>
          <w:bCs/>
          <w:color w:val="auto"/>
          <w:szCs w:val="21"/>
          <w:highlight w:val="none"/>
          <w:lang w:eastAsia="zh-CN"/>
        </w:rPr>
        <w:t>长庆工程设计有限公司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zh-CN"/>
        </w:rPr>
      </w:pPr>
      <w:r>
        <w:rPr>
          <w:rFonts w:hint="eastAsia" w:ascii="宋体" w:hAnsi="宋体" w:eastAsia="宋体" w:cs="宋体"/>
          <w:color w:val="auto"/>
          <w:kern w:val="0"/>
          <w:szCs w:val="21"/>
          <w:highlight w:val="none"/>
          <w:lang w:val="zh-CN"/>
        </w:rPr>
        <w:t>联系</w:t>
      </w:r>
      <w:r>
        <w:rPr>
          <w:rFonts w:hint="eastAsia" w:ascii="宋体" w:hAnsi="宋体" w:eastAsia="宋体" w:cs="宋体"/>
          <w:color w:val="auto"/>
          <w:szCs w:val="21"/>
          <w:highlight w:val="none"/>
          <w:lang w:val="zh-CN"/>
        </w:rPr>
        <w:t>人：宋潇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szCs w:val="21"/>
          <w:highlight w:val="none"/>
          <w:lang w:val="zh-CN"/>
        </w:rPr>
        <w:t>联系方式：17864293647</w:t>
      </w:r>
    </w:p>
    <w:p>
      <w:pPr>
        <w:numPr>
          <w:ilvl w:val="0"/>
          <w:numId w:val="0"/>
        </w:numPr>
        <w:tabs>
          <w:tab w:val="left" w:pos="312"/>
        </w:tabs>
        <w:autoSpaceDE w:val="0"/>
        <w:autoSpaceDN w:val="0"/>
        <w:adjustRightInd w:val="0"/>
        <w:spacing w:line="400" w:lineRule="atLeast"/>
        <w:ind w:firstLine="420" w:firstLineChars="200"/>
        <w:jc w:val="left"/>
        <w:rPr>
          <w:rFonts w:ascii="宋体" w:hAnsi="Calibri" w:cs="宋体"/>
          <w:color w:val="auto"/>
          <w:kern w:val="0"/>
          <w:szCs w:val="21"/>
          <w:highlight w:val="none"/>
          <w:lang w:val="zh-CN"/>
        </w:rPr>
      </w:pPr>
    </w:p>
    <w:p>
      <w:pPr>
        <w:bidi w:val="0"/>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代理机构：</w:t>
      </w:r>
      <w:r>
        <w:rPr>
          <w:rFonts w:hint="eastAsia" w:ascii="宋体" w:hAnsi="宋体" w:cs="宋体"/>
          <w:b/>
          <w:color w:val="auto"/>
          <w:szCs w:val="21"/>
          <w:highlight w:val="none"/>
          <w:lang w:eastAsia="zh-CN"/>
        </w:rPr>
        <w:t>大庆油田招标中心有限责任公司西安分公司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地址：陕西省西安市</w:t>
      </w:r>
      <w:r>
        <w:rPr>
          <w:rFonts w:hint="eastAsia" w:ascii="宋体" w:hAnsi="宋体" w:cs="宋体"/>
          <w:color w:val="auto"/>
          <w:szCs w:val="21"/>
          <w:highlight w:val="none"/>
          <w:lang w:val="en-US" w:eastAsia="zh-CN"/>
        </w:rPr>
        <w:t>经济技术开发区凤城二路蓝海风中心22楼</w:t>
      </w:r>
      <w:r>
        <w:rPr>
          <w:rFonts w:hint="eastAsia" w:ascii="宋体" w:hAnsi="宋体" w:cs="宋体"/>
          <w:color w:val="auto"/>
          <w:szCs w:val="21"/>
          <w:highlight w:val="none"/>
        </w:rPr>
        <w:t>大庆油田招标公司。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曹美婷</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eastAsia="zh-CN"/>
        </w:rPr>
        <w:t>联系</w:t>
      </w: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029-68320528</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前台报名咨询电话：029-68320561</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通知书领取</w:t>
      </w:r>
      <w:r>
        <w:rPr>
          <w:rFonts w:hint="eastAsia" w:ascii="宋体" w:hAnsi="宋体" w:eastAsia="宋体" w:cs="宋体"/>
          <w:b/>
          <w:bCs/>
          <w:color w:val="auto"/>
          <w:szCs w:val="21"/>
          <w:highlight w:val="none"/>
        </w:rPr>
        <w:t>电话：029-6832056</w:t>
      </w:r>
      <w:r>
        <w:rPr>
          <w:rFonts w:hint="eastAsia" w:ascii="宋体" w:hAnsi="宋体" w:cs="宋体"/>
          <w:b/>
          <w:bCs/>
          <w:color w:val="auto"/>
          <w:szCs w:val="21"/>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default" w:ascii="宋体" w:hAnsi="宋体" w:cs="宋体"/>
          <w:color w:val="auto"/>
          <w:szCs w:val="21"/>
          <w:highlight w:val="none"/>
          <w:lang w:val="en-US" w:eastAsia="zh-CN"/>
        </w:rPr>
      </w:pPr>
      <w:r>
        <w:rPr>
          <w:rFonts w:hint="eastAsia" w:ascii="宋体" w:hAnsi="宋体" w:eastAsia="宋体" w:cs="宋体"/>
          <w:b/>
          <w:bCs/>
          <w:color w:val="auto"/>
          <w:szCs w:val="21"/>
          <w:highlight w:val="none"/>
        </w:rPr>
        <w:t>前台发票咨询电话：029-68320563</w:t>
      </w:r>
    </w:p>
    <w:p>
      <w:r>
        <w:br w:type="page"/>
      </w:r>
    </w:p>
    <w:p>
      <w:pPr>
        <w:pStyle w:val="3"/>
        <w:ind w:firstLine="0" w:firstLineChars="0"/>
        <w:jc w:val="left"/>
        <w:rPr>
          <w:rFonts w:ascii="宋体" w:hAnsi="宋体"/>
          <w:color w:val="auto"/>
          <w:highlight w:val="none"/>
        </w:rPr>
      </w:pPr>
      <w:r>
        <w:rPr>
          <w:rFonts w:hint="eastAsia" w:ascii="宋体" w:hAnsi="宋体"/>
          <w:color w:val="auto"/>
          <w:highlight w:val="none"/>
        </w:rPr>
        <w:t>附件</w:t>
      </w:r>
    </w:p>
    <w:p>
      <w:pPr>
        <w:pStyle w:val="7"/>
        <w:spacing w:line="360" w:lineRule="auto"/>
        <w:rPr>
          <w:rFonts w:hint="eastAsia" w:hAnsi="宋体"/>
          <w:b/>
          <w:bCs/>
          <w:color w:val="auto"/>
          <w:sz w:val="32"/>
          <w:szCs w:val="32"/>
          <w:highlight w:val="none"/>
          <w:u w:val="single"/>
          <w:lang w:val="en-US" w:eastAsia="zh-CN"/>
        </w:rPr>
      </w:pPr>
      <w:bookmarkStart w:id="8" w:name="_Toc22891"/>
      <w:r>
        <w:rPr>
          <w:rFonts w:hint="eastAsia" w:hAnsi="宋体"/>
          <w:b/>
          <w:bCs/>
          <w:color w:val="auto"/>
          <w:sz w:val="32"/>
          <w:szCs w:val="32"/>
          <w:highlight w:val="none"/>
          <w:lang w:val="en-US" w:eastAsia="zh-CN"/>
        </w:rPr>
        <w:t>拟报项目编号：</w:t>
      </w:r>
      <w:r>
        <w:rPr>
          <w:rFonts w:hint="eastAsia" w:hAnsi="宋体"/>
          <w:b/>
          <w:bCs/>
          <w:color w:val="auto"/>
          <w:sz w:val="32"/>
          <w:szCs w:val="32"/>
          <w:highlight w:val="none"/>
          <w:u w:val="single"/>
          <w:lang w:val="en-US" w:eastAsia="zh-CN"/>
        </w:rPr>
        <w:t xml:space="preserve">               </w:t>
      </w:r>
    </w:p>
    <w:p>
      <w:pPr>
        <w:pStyle w:val="7"/>
        <w:spacing w:line="360" w:lineRule="auto"/>
        <w:rPr>
          <w:rFonts w:hint="default" w:hAnsi="宋体" w:eastAsia="宋体"/>
          <w:b/>
          <w:bCs/>
          <w:color w:val="auto"/>
          <w:sz w:val="32"/>
          <w:szCs w:val="32"/>
          <w:highlight w:val="none"/>
          <w:u w:val="single"/>
          <w:lang w:val="en-US" w:eastAsia="zh-CN"/>
        </w:rPr>
      </w:pPr>
      <w:r>
        <w:rPr>
          <w:rFonts w:hint="eastAsia" w:hAnsi="宋体"/>
          <w:b/>
          <w:bCs/>
          <w:color w:val="auto"/>
          <w:sz w:val="32"/>
          <w:szCs w:val="32"/>
          <w:highlight w:val="none"/>
          <w:lang w:val="en-US" w:eastAsia="zh-CN"/>
        </w:rPr>
        <w:t>拟报项目名称：</w:t>
      </w:r>
      <w:r>
        <w:rPr>
          <w:rFonts w:hint="eastAsia" w:hAnsi="宋体"/>
          <w:b/>
          <w:bCs/>
          <w:color w:val="auto"/>
          <w:sz w:val="32"/>
          <w:szCs w:val="32"/>
          <w:highlight w:val="none"/>
          <w:u w:val="single"/>
          <w:lang w:val="en-US" w:eastAsia="zh-CN"/>
        </w:rPr>
        <w:t xml:space="preserve">               </w:t>
      </w:r>
    </w:p>
    <w:p>
      <w:pPr>
        <w:pStyle w:val="7"/>
        <w:spacing w:line="360" w:lineRule="auto"/>
        <w:rPr>
          <w:rFonts w:hint="default" w:hAnsi="宋体"/>
          <w:b/>
          <w:bCs/>
          <w:color w:val="auto"/>
          <w:sz w:val="32"/>
          <w:szCs w:val="32"/>
          <w:highlight w:val="none"/>
          <w:u w:val="single"/>
          <w:lang w:val="en-US" w:eastAsia="zh-CN"/>
        </w:rPr>
      </w:pPr>
    </w:p>
    <w:p>
      <w:pPr>
        <w:pStyle w:val="3"/>
        <w:rPr>
          <w:rFonts w:ascii="宋体" w:hAnsi="宋体"/>
          <w:color w:val="auto"/>
          <w:highlight w:val="none"/>
        </w:rPr>
      </w:pPr>
      <w:r>
        <w:rPr>
          <w:rFonts w:hint="eastAsia" w:ascii="宋体" w:hAnsi="宋体"/>
          <w:color w:val="auto"/>
          <w:highlight w:val="none"/>
        </w:rPr>
        <w:t>法定代表人身份证明</w:t>
      </w:r>
      <w:bookmarkEnd w:id="8"/>
    </w:p>
    <w:p>
      <w:pPr>
        <w:pStyle w:val="7"/>
        <w:spacing w:line="360" w:lineRule="auto"/>
        <w:rPr>
          <w:rFonts w:hAnsi="宋体"/>
          <w:color w:val="auto"/>
          <w:highlight w:val="none"/>
        </w:rPr>
      </w:pPr>
    </w:p>
    <w:p>
      <w:pPr>
        <w:wordWrap w:val="0"/>
        <w:spacing w:line="360" w:lineRule="auto"/>
        <w:rPr>
          <w:rFonts w:ascii="宋体" w:hAnsi="宋体"/>
          <w:color w:val="auto"/>
          <w:kern w:val="0"/>
          <w:szCs w:val="21"/>
          <w:highlight w:val="none"/>
          <w:u w:val="single"/>
        </w:rPr>
      </w:pPr>
      <w:r>
        <w:rPr>
          <w:rFonts w:hint="eastAsia" w:ascii="宋体" w:hAnsi="宋体"/>
          <w:color w:val="auto"/>
          <w:kern w:val="0"/>
          <w:szCs w:val="21"/>
          <w:highlight w:val="none"/>
        </w:rPr>
        <w:t>供 应 商：</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单位性质：</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地    址：</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成立时间：</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年</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月</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日</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经营期限：</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姓    名：</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性        别：</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年    龄：</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职        务：</w:t>
      </w:r>
      <w:r>
        <w:rPr>
          <w:rFonts w:hint="eastAsia" w:ascii="宋体" w:hAnsi="宋体"/>
          <w:color w:val="auto"/>
          <w:kern w:val="0"/>
          <w:szCs w:val="21"/>
          <w:highlight w:val="none"/>
          <w:u w:val="single"/>
        </w:rPr>
        <w:t xml:space="preserve">                </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系</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（服务商名称）的法定代表人。</w:t>
      </w:r>
    </w:p>
    <w:p>
      <w:pPr>
        <w:wordWrap w:val="0"/>
        <w:spacing w:line="360" w:lineRule="auto"/>
        <w:rPr>
          <w:rFonts w:ascii="宋体" w:hAnsi="宋体"/>
          <w:color w:val="auto"/>
          <w:kern w:val="0"/>
          <w:szCs w:val="21"/>
          <w:highlight w:val="none"/>
        </w:rPr>
      </w:pPr>
      <w:r>
        <w:rPr>
          <w:rFonts w:hint="eastAsia" w:ascii="宋体" w:hAnsi="宋体"/>
          <w:color w:val="auto"/>
          <w:kern w:val="0"/>
          <w:szCs w:val="21"/>
          <w:highlight w:val="none"/>
        </w:rPr>
        <w:t>特此证明。现</w:t>
      </w:r>
      <w:r>
        <w:rPr>
          <w:rFonts w:hint="eastAsia" w:hAnsi="宋体"/>
          <w:color w:val="auto"/>
          <w:szCs w:val="21"/>
          <w:highlight w:val="none"/>
        </w:rPr>
        <w:t xml:space="preserve">办理 </w:t>
      </w:r>
      <w:r>
        <w:rPr>
          <w:rFonts w:hint="eastAsia" w:hAnsi="宋体"/>
          <w:color w:val="auto"/>
          <w:highlight w:val="none"/>
          <w:u w:val="single"/>
        </w:rPr>
        <w:t xml:space="preserve">           </w:t>
      </w:r>
      <w:r>
        <w:rPr>
          <w:rFonts w:hint="eastAsia" w:hAnsi="宋体"/>
          <w:i/>
          <w:color w:val="auto"/>
          <w:highlight w:val="none"/>
          <w:u w:val="single"/>
        </w:rPr>
        <w:t xml:space="preserve">项目名称（项目编号）      </w:t>
      </w:r>
      <w:r>
        <w:rPr>
          <w:rFonts w:hint="eastAsia" w:hAnsi="宋体"/>
          <w:bCs/>
          <w:color w:val="auto"/>
          <w:szCs w:val="21"/>
          <w:highlight w:val="none"/>
          <w:u w:val="single"/>
        </w:rPr>
        <w:t xml:space="preserve"> </w:t>
      </w:r>
      <w:r>
        <w:rPr>
          <w:rFonts w:hint="eastAsia" w:hAnsi="宋体"/>
          <w:color w:val="auto"/>
          <w:szCs w:val="21"/>
          <w:highlight w:val="none"/>
        </w:rPr>
        <w:t>项目的报名有关事宜。</w:t>
      </w:r>
    </w:p>
    <w:p>
      <w:pPr>
        <w:pStyle w:val="7"/>
        <w:wordWrap w:val="0"/>
        <w:spacing w:line="360" w:lineRule="auto"/>
        <w:rPr>
          <w:rFonts w:hAnsi="宋体"/>
          <w:color w:val="auto"/>
          <w:szCs w:val="21"/>
          <w:highlight w:val="none"/>
        </w:rPr>
      </w:pPr>
    </w:p>
    <w:p>
      <w:pPr>
        <w:pStyle w:val="7"/>
        <w:wordWrap w:val="0"/>
        <w:spacing w:line="360" w:lineRule="auto"/>
        <w:rPr>
          <w:rFonts w:hAnsi="宋体"/>
          <w:color w:val="auto"/>
          <w:szCs w:val="21"/>
          <w:highlight w:val="none"/>
        </w:rPr>
      </w:pPr>
      <w:r>
        <w:rPr>
          <w:rFonts w:hint="eastAsia" w:hAnsi="宋体"/>
          <w:color w:val="auto"/>
          <w:szCs w:val="21"/>
          <w:highlight w:val="none"/>
        </w:rPr>
        <w:t>服务商：</w:t>
      </w:r>
      <w:r>
        <w:rPr>
          <w:rFonts w:hint="eastAsia" w:hAnsi="宋体"/>
          <w:color w:val="auto"/>
          <w:szCs w:val="21"/>
          <w:highlight w:val="none"/>
          <w:u w:val="single"/>
        </w:rPr>
        <w:t xml:space="preserve">                          </w:t>
      </w:r>
      <w:r>
        <w:rPr>
          <w:rFonts w:hint="eastAsia" w:hAnsi="宋体"/>
          <w:color w:val="auto"/>
          <w:szCs w:val="21"/>
          <w:highlight w:val="none"/>
        </w:rPr>
        <w:t>（盖单位章）</w:t>
      </w:r>
    </w:p>
    <w:p>
      <w:pPr>
        <w:pStyle w:val="7"/>
        <w:wordWrap w:val="0"/>
        <w:spacing w:line="360" w:lineRule="auto"/>
        <w:rPr>
          <w:rFonts w:hAnsi="宋体"/>
          <w:color w:val="auto"/>
          <w:szCs w:val="21"/>
          <w:highlight w:val="none"/>
        </w:rPr>
      </w:pPr>
    </w:p>
    <w:p>
      <w:pPr>
        <w:pStyle w:val="7"/>
        <w:wordWrap w:val="0"/>
        <w:spacing w:line="360" w:lineRule="auto"/>
        <w:rPr>
          <w:rFonts w:hAnsi="宋体"/>
          <w:color w:val="auto"/>
          <w:szCs w:val="21"/>
          <w:highlight w:val="none"/>
        </w:rPr>
      </w:pPr>
      <w:r>
        <w:rPr>
          <w:rFonts w:hint="eastAsia" w:hAnsi="宋体"/>
          <w:color w:val="auto"/>
          <w:szCs w:val="21"/>
          <w:highlight w:val="none"/>
          <w:u w:val="single"/>
        </w:rPr>
        <w:t xml:space="preserve">         </w:t>
      </w:r>
      <w:r>
        <w:rPr>
          <w:rFonts w:hint="eastAsia" w:hAnsi="宋体"/>
          <w:color w:val="auto"/>
          <w:szCs w:val="21"/>
          <w:highlight w:val="none"/>
        </w:rPr>
        <w:t>年</w:t>
      </w:r>
      <w:r>
        <w:rPr>
          <w:rFonts w:hint="eastAsia" w:hAnsi="宋体"/>
          <w:color w:val="auto"/>
          <w:szCs w:val="21"/>
          <w:highlight w:val="none"/>
          <w:u w:val="single"/>
        </w:rPr>
        <w:t xml:space="preserve">        </w:t>
      </w:r>
      <w:r>
        <w:rPr>
          <w:rFonts w:hint="eastAsia" w:hAnsi="宋体"/>
          <w:color w:val="auto"/>
          <w:szCs w:val="21"/>
          <w:highlight w:val="none"/>
        </w:rPr>
        <w:t>月</w:t>
      </w:r>
      <w:r>
        <w:rPr>
          <w:rFonts w:hint="eastAsia" w:hAnsi="宋体"/>
          <w:color w:val="auto"/>
          <w:szCs w:val="21"/>
          <w:highlight w:val="none"/>
          <w:u w:val="single"/>
        </w:rPr>
        <w:t xml:space="preserve">        </w:t>
      </w:r>
      <w:r>
        <w:rPr>
          <w:rFonts w:hint="eastAsia" w:hAnsi="宋体"/>
          <w:color w:val="auto"/>
          <w:szCs w:val="21"/>
          <w:highlight w:val="none"/>
        </w:rPr>
        <w:t xml:space="preserve">日          </w:t>
      </w:r>
    </w:p>
    <w:p>
      <w:pPr>
        <w:pStyle w:val="7"/>
        <w:wordWrap w:val="0"/>
        <w:spacing w:line="360" w:lineRule="auto"/>
        <w:rPr>
          <w:rFonts w:hAnsi="宋体"/>
          <w:color w:val="auto"/>
          <w:szCs w:val="21"/>
          <w:highlight w:val="none"/>
        </w:rPr>
      </w:pPr>
    </w:p>
    <w:p>
      <w:pPr>
        <w:pStyle w:val="7"/>
        <w:wordWrap w:val="0"/>
        <w:spacing w:line="360" w:lineRule="auto"/>
        <w:rPr>
          <w:rFonts w:hAnsi="宋体"/>
          <w:color w:val="auto"/>
          <w:szCs w:val="21"/>
          <w:highlight w:val="none"/>
        </w:rPr>
      </w:pPr>
    </w:p>
    <w:p>
      <w:pPr>
        <w:pStyle w:val="7"/>
        <w:wordWrap w:val="0"/>
        <w:spacing w:line="360" w:lineRule="auto"/>
        <w:rPr>
          <w:rFonts w:hint="eastAsia" w:hAnsi="宋体"/>
          <w:color w:val="auto"/>
          <w:szCs w:val="21"/>
          <w:highlight w:val="none"/>
        </w:rPr>
      </w:pPr>
      <w:r>
        <w:rPr>
          <w:rFonts w:hint="eastAsia" w:hAnsi="宋体"/>
          <w:color w:val="auto"/>
          <w:szCs w:val="21"/>
          <w:highlight w:val="none"/>
        </w:rPr>
        <w:t>附法定代表人身份证扫描件（正反面）：</w:t>
      </w:r>
    </w:p>
    <w:p>
      <w:pPr>
        <w:pStyle w:val="7"/>
        <w:wordWrap w:val="0"/>
        <w:spacing w:line="360" w:lineRule="auto"/>
        <w:rPr>
          <w:rFonts w:hint="eastAsia" w:hAnsi="宋体"/>
          <w:color w:val="auto"/>
          <w:szCs w:val="21"/>
          <w:highlight w:val="none"/>
        </w:rPr>
      </w:pPr>
    </w:p>
    <w:p>
      <w:pPr>
        <w:pStyle w:val="7"/>
        <w:wordWrap w:val="0"/>
        <w:spacing w:line="360" w:lineRule="auto"/>
        <w:rPr>
          <w:rFonts w:hint="eastAsia" w:hAnsi="宋体"/>
          <w:color w:val="auto"/>
          <w:szCs w:val="21"/>
          <w:highlight w:val="none"/>
        </w:rPr>
      </w:pPr>
    </w:p>
    <w:p>
      <w:pPr>
        <w:spacing w:after="312" w:afterLines="100" w:line="400" w:lineRule="exact"/>
        <w:outlineLvl w:val="0"/>
        <w:rPr>
          <w:rFonts w:hint="eastAsia" w:ascii="宋体" w:hAnsi="宋体" w:cs="宋体"/>
          <w:b/>
          <w:color w:val="auto"/>
          <w:szCs w:val="21"/>
          <w:highlight w:val="none"/>
        </w:rPr>
      </w:pPr>
      <w:bookmarkStart w:id="9" w:name="_Toc23151"/>
      <w:r>
        <w:rPr>
          <w:rFonts w:hint="eastAsia" w:ascii="宋体" w:hAnsi="宋体" w:cs="宋体"/>
          <w:b/>
          <w:color w:val="auto"/>
          <w:szCs w:val="21"/>
          <w:highlight w:val="none"/>
        </w:rPr>
        <w:t>联系方式：</w:t>
      </w:r>
      <w:bookmarkEnd w:id="9"/>
    </w:p>
    <w:p>
      <w:pPr>
        <w:spacing w:after="312" w:afterLines="100" w:line="400" w:lineRule="exact"/>
        <w:outlineLvl w:val="0"/>
        <w:rPr>
          <w:rFonts w:hint="eastAsia" w:hAnsi="宋体" w:cs="宋体"/>
          <w:b/>
          <w:color w:val="auto"/>
          <w:szCs w:val="21"/>
          <w:highlight w:val="none"/>
        </w:rPr>
      </w:pPr>
      <w:r>
        <w:rPr>
          <w:rFonts w:hint="eastAsia" w:hAnsi="宋体" w:cs="宋体"/>
          <w:b/>
          <w:color w:val="auto"/>
          <w:szCs w:val="21"/>
          <w:highlight w:val="none"/>
        </w:rPr>
        <w:t>电子邮箱：</w:t>
      </w:r>
    </w:p>
    <w:p>
      <w:pPr>
        <w:rPr>
          <w:rFonts w:hint="eastAsia" w:hAnsi="宋体"/>
          <w:b/>
          <w:bCs/>
          <w:color w:val="auto"/>
          <w:sz w:val="32"/>
          <w:szCs w:val="32"/>
          <w:highlight w:val="none"/>
          <w:lang w:val="en-US" w:eastAsia="zh-CN"/>
        </w:rPr>
      </w:pPr>
      <w:bookmarkStart w:id="10" w:name="_Toc28339"/>
      <w:bookmarkStart w:id="11" w:name="_Toc12447"/>
      <w:r>
        <w:rPr>
          <w:rFonts w:hint="eastAsia" w:hAnsi="宋体"/>
          <w:b/>
          <w:bCs/>
          <w:color w:val="auto"/>
          <w:sz w:val="32"/>
          <w:szCs w:val="32"/>
          <w:highlight w:val="none"/>
          <w:lang w:val="en-US" w:eastAsia="zh-CN"/>
        </w:rPr>
        <w:br w:type="page"/>
      </w:r>
    </w:p>
    <w:p>
      <w:pPr>
        <w:pStyle w:val="7"/>
        <w:spacing w:line="360" w:lineRule="auto"/>
        <w:rPr>
          <w:rFonts w:hint="eastAsia" w:hAnsi="宋体"/>
          <w:b/>
          <w:bCs/>
          <w:color w:val="auto"/>
          <w:sz w:val="32"/>
          <w:szCs w:val="32"/>
          <w:highlight w:val="none"/>
          <w:u w:val="single"/>
          <w:lang w:val="en-US" w:eastAsia="zh-CN"/>
        </w:rPr>
      </w:pPr>
      <w:r>
        <w:rPr>
          <w:rFonts w:hint="eastAsia" w:hAnsi="宋体"/>
          <w:b/>
          <w:bCs/>
          <w:color w:val="auto"/>
          <w:sz w:val="32"/>
          <w:szCs w:val="32"/>
          <w:highlight w:val="none"/>
          <w:lang w:val="en-US" w:eastAsia="zh-CN"/>
        </w:rPr>
        <w:t>拟报项目编号：</w:t>
      </w:r>
      <w:r>
        <w:rPr>
          <w:rFonts w:hint="eastAsia" w:hAnsi="宋体"/>
          <w:b/>
          <w:bCs/>
          <w:color w:val="auto"/>
          <w:sz w:val="32"/>
          <w:szCs w:val="32"/>
          <w:highlight w:val="none"/>
          <w:u w:val="single"/>
          <w:lang w:val="en-US" w:eastAsia="zh-CN"/>
        </w:rPr>
        <w:t xml:space="preserve">               </w:t>
      </w:r>
    </w:p>
    <w:p>
      <w:pPr>
        <w:pStyle w:val="7"/>
        <w:spacing w:line="360" w:lineRule="auto"/>
        <w:rPr>
          <w:rFonts w:hint="default" w:hAnsi="宋体"/>
          <w:b/>
          <w:bCs/>
          <w:color w:val="auto"/>
          <w:sz w:val="32"/>
          <w:szCs w:val="32"/>
          <w:highlight w:val="none"/>
          <w:u w:val="single"/>
          <w:lang w:val="en-US" w:eastAsia="zh-CN"/>
        </w:rPr>
      </w:pPr>
      <w:r>
        <w:rPr>
          <w:rFonts w:hint="eastAsia" w:hAnsi="宋体"/>
          <w:b/>
          <w:bCs/>
          <w:color w:val="auto"/>
          <w:sz w:val="32"/>
          <w:szCs w:val="32"/>
          <w:highlight w:val="none"/>
          <w:lang w:val="en-US" w:eastAsia="zh-CN"/>
        </w:rPr>
        <w:t>拟报项目名称：</w:t>
      </w:r>
      <w:r>
        <w:rPr>
          <w:rFonts w:hint="eastAsia" w:hAnsi="宋体"/>
          <w:b/>
          <w:bCs/>
          <w:color w:val="auto"/>
          <w:sz w:val="32"/>
          <w:szCs w:val="32"/>
          <w:highlight w:val="none"/>
          <w:u w:val="single"/>
          <w:lang w:val="en-US" w:eastAsia="zh-CN"/>
        </w:rPr>
        <w:t xml:space="preserve">               </w:t>
      </w:r>
    </w:p>
    <w:p>
      <w:pPr>
        <w:pStyle w:val="7"/>
        <w:wordWrap w:val="0"/>
        <w:spacing w:line="360" w:lineRule="auto"/>
        <w:jc w:val="center"/>
        <w:rPr>
          <w:rFonts w:hint="eastAsia" w:hAnsi="宋体"/>
          <w:b/>
          <w:bCs/>
          <w:color w:val="auto"/>
          <w:sz w:val="28"/>
          <w:szCs w:val="32"/>
          <w:highlight w:val="none"/>
        </w:rPr>
      </w:pPr>
      <w:r>
        <w:rPr>
          <w:rFonts w:hint="eastAsia" w:hAnsi="宋体"/>
          <w:b/>
          <w:bCs/>
          <w:color w:val="auto"/>
          <w:sz w:val="28"/>
          <w:szCs w:val="32"/>
          <w:highlight w:val="none"/>
        </w:rPr>
        <w:t>法定代表人授权委托书</w:t>
      </w:r>
      <w:bookmarkEnd w:id="10"/>
      <w:bookmarkEnd w:id="11"/>
    </w:p>
    <w:p>
      <w:pPr>
        <w:spacing w:line="360" w:lineRule="auto"/>
        <w:rPr>
          <w:rFonts w:ascii="宋体" w:hAnsi="宋体"/>
          <w:b/>
          <w:color w:val="auto"/>
          <w:sz w:val="10"/>
          <w:highlight w:val="none"/>
        </w:rPr>
      </w:pPr>
    </w:p>
    <w:p>
      <w:pPr>
        <w:spacing w:line="360" w:lineRule="auto"/>
        <w:rPr>
          <w:rFonts w:ascii="宋体" w:hAnsi="宋体"/>
          <w:b/>
          <w:color w:val="auto"/>
          <w:sz w:val="10"/>
          <w:highlight w:val="none"/>
        </w:rPr>
      </w:pPr>
    </w:p>
    <w:p>
      <w:pPr>
        <w:pStyle w:val="7"/>
        <w:spacing w:line="360" w:lineRule="auto"/>
        <w:ind w:firstLine="400" w:firstLineChars="200"/>
        <w:rPr>
          <w:rFonts w:hAnsi="宋体"/>
          <w:color w:val="auto"/>
          <w:szCs w:val="21"/>
          <w:highlight w:val="none"/>
        </w:rPr>
      </w:pPr>
      <w:r>
        <w:rPr>
          <w:rFonts w:hint="eastAsia" w:hAnsi="宋体"/>
          <w:color w:val="auto"/>
          <w:szCs w:val="21"/>
          <w:highlight w:val="none"/>
        </w:rPr>
        <w:t>本人</w:t>
      </w:r>
      <w:r>
        <w:rPr>
          <w:rFonts w:hint="eastAsia" w:hAnsi="宋体"/>
          <w:color w:val="auto"/>
          <w:szCs w:val="21"/>
          <w:highlight w:val="none"/>
          <w:u w:val="single"/>
        </w:rPr>
        <w:t xml:space="preserve">         </w:t>
      </w:r>
      <w:r>
        <w:rPr>
          <w:rFonts w:hint="eastAsia" w:hAnsi="宋体"/>
          <w:color w:val="auto"/>
          <w:szCs w:val="21"/>
          <w:highlight w:val="none"/>
        </w:rPr>
        <w:t>（姓名）系</w:t>
      </w:r>
      <w:r>
        <w:rPr>
          <w:rFonts w:hint="eastAsia" w:hAnsi="宋体"/>
          <w:color w:val="auto"/>
          <w:szCs w:val="21"/>
          <w:highlight w:val="none"/>
          <w:u w:val="single"/>
        </w:rPr>
        <w:t xml:space="preserve">         </w:t>
      </w:r>
      <w:r>
        <w:rPr>
          <w:rFonts w:hint="eastAsia" w:hAnsi="宋体"/>
          <w:color w:val="auto"/>
          <w:szCs w:val="21"/>
          <w:highlight w:val="none"/>
        </w:rPr>
        <w:t>（服务商名称）的法定代表人，现委托</w:t>
      </w:r>
      <w:r>
        <w:rPr>
          <w:rFonts w:hint="eastAsia" w:hAnsi="宋体"/>
          <w:color w:val="auto"/>
          <w:szCs w:val="21"/>
          <w:highlight w:val="none"/>
          <w:u w:val="single"/>
        </w:rPr>
        <w:t xml:space="preserve">      </w:t>
      </w:r>
      <w:r>
        <w:rPr>
          <w:rFonts w:hint="eastAsia" w:hAnsi="宋体"/>
          <w:color w:val="auto"/>
          <w:szCs w:val="21"/>
          <w:highlight w:val="none"/>
        </w:rPr>
        <w:t xml:space="preserve">（姓名）为我方代理人。代理人根据授权，以我方名义办理 </w:t>
      </w:r>
      <w:r>
        <w:rPr>
          <w:rFonts w:hint="eastAsia" w:hAnsi="宋体"/>
          <w:color w:val="auto"/>
          <w:highlight w:val="none"/>
          <w:u w:val="single"/>
        </w:rPr>
        <w:t xml:space="preserve">           </w:t>
      </w:r>
      <w:r>
        <w:rPr>
          <w:rFonts w:hint="eastAsia" w:hAnsi="宋体"/>
          <w:i/>
          <w:color w:val="auto"/>
          <w:highlight w:val="none"/>
          <w:u w:val="single"/>
        </w:rPr>
        <w:t xml:space="preserve">项目名称（项目编号）      </w:t>
      </w:r>
      <w:r>
        <w:rPr>
          <w:rFonts w:hint="eastAsia" w:hAnsi="宋体"/>
          <w:bCs/>
          <w:color w:val="auto"/>
          <w:szCs w:val="21"/>
          <w:highlight w:val="none"/>
          <w:u w:val="single"/>
        </w:rPr>
        <w:t xml:space="preserve"> </w:t>
      </w:r>
      <w:r>
        <w:rPr>
          <w:rFonts w:hint="eastAsia" w:hAnsi="宋体"/>
          <w:color w:val="auto"/>
          <w:szCs w:val="21"/>
          <w:highlight w:val="none"/>
        </w:rPr>
        <w:t>项目的报名有关事宜，其法律后果由我方承担。</w:t>
      </w:r>
    </w:p>
    <w:p>
      <w:pPr>
        <w:pStyle w:val="7"/>
        <w:spacing w:line="360" w:lineRule="auto"/>
        <w:rPr>
          <w:rFonts w:hAnsi="宋体"/>
          <w:color w:val="auto"/>
          <w:szCs w:val="21"/>
          <w:highlight w:val="none"/>
        </w:rPr>
      </w:pPr>
      <w:r>
        <w:rPr>
          <w:rFonts w:hint="eastAsia" w:hAnsi="宋体"/>
          <w:color w:val="auto"/>
          <w:szCs w:val="21"/>
          <w:highlight w:val="none"/>
        </w:rPr>
        <w:t>委托期限：</w:t>
      </w:r>
      <w:r>
        <w:rPr>
          <w:rFonts w:hint="eastAsia" w:hAnsi="宋体"/>
          <w:color w:val="auto"/>
          <w:szCs w:val="21"/>
          <w:highlight w:val="none"/>
          <w:u w:val="single"/>
        </w:rPr>
        <w:t xml:space="preserve">                                                          </w:t>
      </w:r>
    </w:p>
    <w:p>
      <w:pPr>
        <w:pStyle w:val="7"/>
        <w:spacing w:line="360" w:lineRule="auto"/>
        <w:rPr>
          <w:rFonts w:hAnsi="宋体"/>
          <w:color w:val="auto"/>
          <w:szCs w:val="21"/>
          <w:highlight w:val="none"/>
        </w:rPr>
      </w:pPr>
      <w:r>
        <w:rPr>
          <w:rFonts w:hint="eastAsia" w:hAnsi="宋体"/>
          <w:color w:val="auto"/>
          <w:szCs w:val="21"/>
          <w:highlight w:val="none"/>
        </w:rPr>
        <w:t xml:space="preserve">  </w:t>
      </w:r>
      <w:r>
        <w:rPr>
          <w:rFonts w:hint="eastAsia" w:hAnsi="宋体"/>
          <w:color w:val="auto"/>
          <w:szCs w:val="21"/>
          <w:highlight w:val="none"/>
          <w:u w:val="single"/>
        </w:rPr>
        <w:t xml:space="preserve">                                                </w:t>
      </w:r>
      <w:r>
        <w:rPr>
          <w:rFonts w:hAnsi="宋体"/>
          <w:color w:val="auto"/>
          <w:szCs w:val="21"/>
          <w:highlight w:val="none"/>
          <w:u w:val="single"/>
        </w:rPr>
        <w:t xml:space="preserve">   </w:t>
      </w:r>
      <w:r>
        <w:rPr>
          <w:rFonts w:hint="eastAsia" w:hAnsi="宋体"/>
          <w:color w:val="auto"/>
          <w:szCs w:val="21"/>
          <w:highlight w:val="none"/>
          <w:u w:val="single"/>
        </w:rPr>
        <w:t xml:space="preserve">         </w:t>
      </w:r>
      <w:r>
        <w:rPr>
          <w:rFonts w:hint="eastAsia" w:hAnsi="宋体"/>
          <w:color w:val="auto"/>
          <w:szCs w:val="21"/>
          <w:highlight w:val="none"/>
        </w:rPr>
        <w:t>。</w:t>
      </w:r>
    </w:p>
    <w:p>
      <w:pPr>
        <w:spacing w:line="360" w:lineRule="auto"/>
        <w:ind w:left="1260"/>
        <w:rPr>
          <w:rFonts w:ascii="宋体" w:hAnsi="宋体"/>
          <w:color w:val="auto"/>
          <w:szCs w:val="21"/>
          <w:highlight w:val="none"/>
        </w:rPr>
      </w:pPr>
      <w:r>
        <w:rPr>
          <w:rFonts w:hint="eastAsia" w:ascii="宋体" w:hAnsi="宋体"/>
          <w:color w:val="auto"/>
          <w:szCs w:val="21"/>
          <w:highlight w:val="none"/>
        </w:rPr>
        <w:t>代理人无转委托权。</w:t>
      </w:r>
      <w:r>
        <w:rPr>
          <w:rFonts w:ascii="宋体" w:hAnsi="宋体"/>
          <w:color w:val="auto"/>
          <w:szCs w:val="21"/>
          <w:highlight w:val="none"/>
        </w:rPr>
        <w:tab/>
      </w:r>
    </w:p>
    <w:p>
      <w:pPr>
        <w:spacing w:line="360" w:lineRule="auto"/>
        <w:rPr>
          <w:rFonts w:ascii="宋体" w:hAnsi="宋体"/>
          <w:color w:val="auto"/>
          <w:kern w:val="0"/>
          <w:szCs w:val="21"/>
          <w:highlight w:val="none"/>
        </w:rPr>
      </w:pPr>
    </w:p>
    <w:p>
      <w:pPr>
        <w:spacing w:line="360" w:lineRule="auto"/>
        <w:ind w:left="720"/>
        <w:rPr>
          <w:rFonts w:ascii="宋体" w:hAnsi="宋体"/>
          <w:color w:val="auto"/>
          <w:kern w:val="0"/>
          <w:szCs w:val="21"/>
          <w:highlight w:val="none"/>
        </w:rPr>
      </w:pPr>
      <w:r>
        <w:rPr>
          <w:rFonts w:hint="eastAsia" w:ascii="宋体" w:hAnsi="宋体"/>
          <w:color w:val="auto"/>
          <w:kern w:val="0"/>
          <w:szCs w:val="21"/>
          <w:highlight w:val="none"/>
        </w:rPr>
        <w:t xml:space="preserve">代理人：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pPr>
        <w:spacing w:line="360" w:lineRule="auto"/>
        <w:ind w:left="720"/>
        <w:rPr>
          <w:rFonts w:ascii="宋体" w:hAnsi="宋体"/>
          <w:color w:val="auto"/>
          <w:kern w:val="0"/>
          <w:szCs w:val="21"/>
          <w:highlight w:val="none"/>
        </w:rPr>
      </w:pPr>
      <w:r>
        <w:rPr>
          <w:rFonts w:hint="eastAsia" w:ascii="宋体" w:hAnsi="宋体"/>
          <w:color w:val="auto"/>
          <w:kern w:val="0"/>
          <w:szCs w:val="21"/>
          <w:highlight w:val="none"/>
        </w:rPr>
        <w:t xml:space="preserve">身份证号码：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 xml:space="preserve"> ； </w:t>
      </w:r>
    </w:p>
    <w:p>
      <w:pPr>
        <w:spacing w:line="360" w:lineRule="auto"/>
        <w:ind w:left="720"/>
        <w:rPr>
          <w:rFonts w:ascii="宋体" w:hAnsi="宋体"/>
          <w:color w:val="auto"/>
          <w:kern w:val="0"/>
          <w:sz w:val="20"/>
          <w:szCs w:val="21"/>
          <w:highlight w:val="none"/>
        </w:rPr>
      </w:pPr>
      <w:r>
        <w:rPr>
          <w:rFonts w:hint="eastAsia" w:ascii="宋体" w:hAnsi="宋体"/>
          <w:color w:val="auto"/>
          <w:kern w:val="0"/>
          <w:sz w:val="20"/>
          <w:szCs w:val="21"/>
          <w:highlight w:val="none"/>
        </w:rPr>
        <w:t>电话：</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 xml:space="preserve"> ； </w:t>
      </w:r>
      <w:r>
        <w:rPr>
          <w:rFonts w:hint="eastAsia" w:ascii="宋体" w:hAnsi="宋体"/>
          <w:color w:val="auto"/>
          <w:kern w:val="0"/>
          <w:sz w:val="20"/>
          <w:szCs w:val="21"/>
          <w:highlight w:val="none"/>
        </w:rPr>
        <w:t xml:space="preserve">                                 </w:t>
      </w:r>
    </w:p>
    <w:p>
      <w:pPr>
        <w:spacing w:line="360" w:lineRule="auto"/>
        <w:ind w:left="720"/>
        <w:rPr>
          <w:color w:val="auto"/>
          <w:highlight w:val="none"/>
        </w:rPr>
      </w:pPr>
      <w:r>
        <w:rPr>
          <w:rFonts w:hint="eastAsia" w:ascii="宋体" w:hAnsi="宋体"/>
          <w:color w:val="auto"/>
          <w:kern w:val="0"/>
          <w:sz w:val="20"/>
          <w:szCs w:val="21"/>
          <w:highlight w:val="none"/>
        </w:rPr>
        <w:t>邮箱：</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kern w:val="0"/>
          <w:szCs w:val="21"/>
          <w:highlight w:val="none"/>
        </w:rPr>
        <w:t xml:space="preserve"> ； </w:t>
      </w:r>
    </w:p>
    <w:p>
      <w:pPr>
        <w:spacing w:line="360" w:lineRule="auto"/>
        <w:ind w:left="720"/>
        <w:rPr>
          <w:rFonts w:ascii="宋体" w:hAnsi="宋体"/>
          <w:color w:val="auto"/>
          <w:kern w:val="0"/>
          <w:szCs w:val="21"/>
          <w:highlight w:val="none"/>
        </w:rPr>
      </w:pPr>
      <w:r>
        <w:rPr>
          <w:rFonts w:hint="eastAsia" w:ascii="宋体" w:hAnsi="宋体"/>
          <w:color w:val="auto"/>
          <w:szCs w:val="21"/>
          <w:highlight w:val="none"/>
        </w:rPr>
        <w:t>服务商：</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pPr>
        <w:spacing w:line="360" w:lineRule="auto"/>
        <w:ind w:left="720"/>
        <w:rPr>
          <w:rFonts w:ascii="宋体" w:hAnsi="宋体"/>
          <w:color w:val="auto"/>
          <w:kern w:val="0"/>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（签字或盖章）      </w:t>
      </w:r>
    </w:p>
    <w:p>
      <w:pPr>
        <w:spacing w:line="360" w:lineRule="auto"/>
        <w:ind w:left="720"/>
        <w:rPr>
          <w:rFonts w:ascii="宋体" w:hAnsi="宋体"/>
          <w:color w:val="auto"/>
          <w:kern w:val="0"/>
          <w:szCs w:val="21"/>
          <w:highlight w:val="none"/>
        </w:rPr>
      </w:pPr>
    </w:p>
    <w:p>
      <w:pPr>
        <w:spacing w:line="360" w:lineRule="auto"/>
        <w:ind w:left="720"/>
        <w:rPr>
          <w:rFonts w:ascii="宋体" w:hAnsi="宋体"/>
          <w:color w:val="auto"/>
          <w:kern w:val="0"/>
          <w:szCs w:val="21"/>
          <w:highlight w:val="none"/>
        </w:rPr>
      </w:pPr>
      <w:r>
        <w:rPr>
          <w:rFonts w:hint="eastAsia" w:ascii="宋体" w:hAnsi="宋体"/>
          <w:color w:val="auto"/>
          <w:kern w:val="0"/>
          <w:szCs w:val="21"/>
          <w:highlight w:val="none"/>
        </w:rPr>
        <w:t>日期：        年    月    日</w:t>
      </w:r>
    </w:p>
    <w:p>
      <w:pPr>
        <w:spacing w:line="360" w:lineRule="auto"/>
        <w:ind w:left="720"/>
        <w:rPr>
          <w:rFonts w:ascii="宋体" w:hAnsi="宋体"/>
          <w:color w:val="auto"/>
          <w:szCs w:val="21"/>
          <w:highlight w:val="none"/>
        </w:rPr>
      </w:pPr>
    </w:p>
    <w:p>
      <w:pPr>
        <w:pStyle w:val="7"/>
        <w:wordWrap w:val="0"/>
        <w:spacing w:line="360" w:lineRule="auto"/>
        <w:rPr>
          <w:rFonts w:hAnsi="宋体"/>
          <w:color w:val="auto"/>
          <w:highlight w:val="none"/>
        </w:rPr>
      </w:pPr>
      <w:r>
        <w:rPr>
          <w:rFonts w:hint="eastAsia" w:hAnsi="宋体"/>
          <w:color w:val="auto"/>
          <w:szCs w:val="21"/>
          <w:highlight w:val="none"/>
        </w:rPr>
        <w:t>附法定代表人身份证扫描件（正反面）</w:t>
      </w:r>
      <w:r>
        <w:rPr>
          <w:rFonts w:hint="eastAsia" w:hAnsi="宋体"/>
          <w:color w:val="auto"/>
          <w:highlight w:val="none"/>
        </w:rPr>
        <w:t>：</w:t>
      </w:r>
    </w:p>
    <w:p>
      <w:pPr>
        <w:pStyle w:val="7"/>
        <w:spacing w:line="360" w:lineRule="auto"/>
        <w:rPr>
          <w:rFonts w:hAnsi="宋体"/>
          <w:color w:val="auto"/>
          <w:highlight w:val="none"/>
        </w:rPr>
      </w:pPr>
    </w:p>
    <w:p>
      <w:pPr>
        <w:pStyle w:val="7"/>
        <w:spacing w:line="360" w:lineRule="auto"/>
        <w:rPr>
          <w:rFonts w:hAnsi="宋体"/>
          <w:color w:val="auto"/>
          <w:highlight w:val="none"/>
        </w:rPr>
      </w:pPr>
    </w:p>
    <w:p>
      <w:pPr>
        <w:pStyle w:val="3"/>
        <w:ind w:firstLine="0" w:firstLineChars="0"/>
        <w:jc w:val="both"/>
        <w:rPr>
          <w:rFonts w:ascii="宋体" w:hAnsi="宋体"/>
          <w:b w:val="0"/>
          <w:bCs w:val="0"/>
          <w:color w:val="auto"/>
          <w:sz w:val="20"/>
          <w:szCs w:val="21"/>
          <w:highlight w:val="none"/>
        </w:rPr>
      </w:pPr>
      <w:bookmarkStart w:id="12" w:name="_Toc10330"/>
      <w:r>
        <w:rPr>
          <w:rFonts w:hint="eastAsia" w:ascii="宋体" w:hAnsi="宋体"/>
          <w:b w:val="0"/>
          <w:bCs w:val="0"/>
          <w:color w:val="auto"/>
          <w:sz w:val="20"/>
          <w:szCs w:val="21"/>
          <w:highlight w:val="none"/>
        </w:rPr>
        <w:t>附委托代理人身份证扫描件（正反面）：</w:t>
      </w:r>
      <w:bookmarkEnd w:id="12"/>
    </w:p>
    <w:p>
      <w:pPr>
        <w:spacing w:after="312" w:afterLines="100" w:line="400" w:lineRule="exact"/>
        <w:outlineLvl w:val="0"/>
        <w:rPr>
          <w:rFonts w:hint="eastAsia" w:ascii="宋体" w:hAnsi="宋体" w:cs="宋体"/>
          <w:b/>
          <w:color w:val="auto"/>
          <w:szCs w:val="21"/>
          <w:highlight w:val="none"/>
        </w:rPr>
      </w:pPr>
      <w:bookmarkStart w:id="13" w:name="_Toc16083"/>
      <w:r>
        <w:rPr>
          <w:rFonts w:hint="eastAsia" w:ascii="宋体" w:hAnsi="宋体" w:cs="宋体"/>
          <w:b/>
          <w:color w:val="auto"/>
          <w:szCs w:val="21"/>
          <w:highlight w:val="none"/>
        </w:rPr>
        <w:t>联系方式：</w:t>
      </w:r>
      <w:bookmarkEnd w:id="13"/>
      <w:bookmarkStart w:id="14" w:name="_Toc6794"/>
    </w:p>
    <w:p>
      <w:pPr>
        <w:spacing w:after="312" w:afterLines="100" w:line="400" w:lineRule="exact"/>
        <w:outlineLvl w:val="0"/>
      </w:pPr>
      <w:r>
        <w:rPr>
          <w:rFonts w:hint="eastAsia" w:ascii="宋体" w:hAnsi="宋体" w:cs="宋体"/>
          <w:b/>
          <w:color w:val="auto"/>
          <w:szCs w:val="21"/>
          <w:highlight w:val="none"/>
        </w:rPr>
        <w:t>电子邮箱：</w:t>
      </w:r>
      <w:bookmarkEnd w:id="14"/>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1"/>
        <w:rPr>
          <w:rFonts w:hint="eastAsia" w:ascii="方正小标宋简体" w:hAnsi="方正小标宋简体" w:eastAsia="方正小标宋简体" w:cs="方正小标宋简体"/>
          <w:color w:val="auto"/>
          <w:spacing w:val="6"/>
          <w:kern w:val="0"/>
          <w:sz w:val="44"/>
          <w:szCs w:val="44"/>
          <w:highlight w:val="none"/>
          <w:lang w:eastAsia="zh-CN" w:bidi="en-US"/>
        </w:rPr>
      </w:pPr>
      <w:r>
        <w:rPr>
          <w:rFonts w:hint="eastAsia" w:ascii="方正小标宋简体" w:hAnsi="方正小标宋简体" w:eastAsia="方正小标宋简体" w:cs="方正小标宋简体"/>
          <w:color w:val="auto"/>
          <w:spacing w:val="6"/>
          <w:kern w:val="0"/>
          <w:sz w:val="44"/>
          <w:szCs w:val="44"/>
          <w:highlight w:val="none"/>
          <w:lang w:eastAsia="zh-CN" w:bidi="en-US"/>
        </w:rPr>
        <w:t>长庆油田承包商自主管理平台</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1"/>
        <w:rPr>
          <w:rFonts w:hint="eastAsia" w:ascii="方正小标宋简体" w:hAnsi="方正小标宋简体" w:eastAsia="方正小标宋简体" w:cs="方正小标宋简体"/>
          <w:color w:val="auto"/>
          <w:spacing w:val="6"/>
          <w:kern w:val="0"/>
          <w:sz w:val="44"/>
          <w:szCs w:val="44"/>
          <w:highlight w:val="none"/>
          <w:lang w:val="en-US" w:eastAsia="zh-CN" w:bidi="en-US"/>
        </w:rPr>
      </w:pPr>
      <w:r>
        <w:rPr>
          <w:rFonts w:hint="eastAsia" w:ascii="方正小标宋简体" w:hAnsi="方正小标宋简体" w:eastAsia="方正小标宋简体" w:cs="方正小标宋简体"/>
          <w:color w:val="auto"/>
          <w:spacing w:val="6"/>
          <w:kern w:val="0"/>
          <w:sz w:val="44"/>
          <w:szCs w:val="44"/>
          <w:highlight w:val="none"/>
          <w:lang w:eastAsia="zh-CN" w:bidi="en-US"/>
        </w:rPr>
        <w:t>用户操作手册</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Theme="minorEastAsia" w:hAnsiTheme="minorEastAsia" w:eastAsiaTheme="minorEastAsia" w:cstheme="minorEastAsia"/>
          <w:b/>
          <w:bCs/>
          <w:color w:val="auto"/>
          <w:spacing w:val="6"/>
          <w:kern w:val="0"/>
          <w:sz w:val="28"/>
          <w:szCs w:val="28"/>
          <w:highlight w:val="none"/>
          <w:lang w:eastAsia="zh-CN" w:bidi="en-US"/>
        </w:rPr>
      </w:pPr>
      <w:r>
        <w:rPr>
          <w:rFonts w:hint="eastAsia" w:asciiTheme="minorEastAsia" w:hAnsiTheme="minorEastAsia" w:eastAsiaTheme="minorEastAsia" w:cstheme="minorEastAsia"/>
          <w:b/>
          <w:bCs/>
          <w:color w:val="auto"/>
          <w:spacing w:val="6"/>
          <w:kern w:val="0"/>
          <w:sz w:val="28"/>
          <w:szCs w:val="28"/>
          <w:highlight w:val="none"/>
          <w:lang w:eastAsia="zh-CN" w:bidi="en-US"/>
        </w:rPr>
        <w:t>一、</w:t>
      </w:r>
      <w:r>
        <w:rPr>
          <w:rFonts w:hint="eastAsia" w:asciiTheme="minorEastAsia" w:hAnsiTheme="minorEastAsia" w:cstheme="minorEastAsia"/>
          <w:b/>
          <w:bCs/>
          <w:color w:val="auto"/>
          <w:spacing w:val="6"/>
          <w:kern w:val="0"/>
          <w:sz w:val="28"/>
          <w:szCs w:val="28"/>
          <w:highlight w:val="none"/>
          <w:lang w:eastAsia="zh-CN" w:bidi="en-US"/>
        </w:rPr>
        <w:t>功能简介</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heme="minorEastAsia" w:hAnsiTheme="minorEastAsia" w:eastAsiaTheme="minorEastAsia" w:cstheme="minorEastAsia"/>
          <w:color w:val="auto"/>
          <w:spacing w:val="6"/>
          <w:kern w:val="0"/>
          <w:sz w:val="28"/>
          <w:szCs w:val="28"/>
          <w:highlight w:val="none"/>
          <w:lang w:eastAsia="zh-CN" w:bidi="en-US"/>
        </w:rPr>
      </w:pPr>
      <w:r>
        <w:rPr>
          <w:rFonts w:hint="eastAsia" w:asciiTheme="minorEastAsia" w:hAnsiTheme="minorEastAsia" w:eastAsiaTheme="minorEastAsia" w:cstheme="minorEastAsia"/>
          <w:color w:val="auto"/>
          <w:spacing w:val="6"/>
          <w:kern w:val="0"/>
          <w:sz w:val="28"/>
          <w:szCs w:val="28"/>
          <w:highlight w:val="none"/>
          <w:lang w:val="en-US" w:eastAsia="zh-CN" w:bidi="en-US"/>
        </w:rPr>
        <w:t>长庆承包商自主管理平台</w:t>
      </w:r>
      <w:r>
        <w:rPr>
          <w:rFonts w:hint="eastAsia" w:asciiTheme="minorEastAsia" w:hAnsiTheme="minorEastAsia" w:eastAsiaTheme="minorEastAsia" w:cstheme="minorEastAsia"/>
          <w:color w:val="auto"/>
          <w:spacing w:val="6"/>
          <w:kern w:val="0"/>
          <w:sz w:val="28"/>
          <w:szCs w:val="28"/>
          <w:highlight w:val="none"/>
          <w:lang w:eastAsia="zh-CN" w:bidi="en-US"/>
        </w:rPr>
        <w:t>用于</w:t>
      </w:r>
      <w:r>
        <w:rPr>
          <w:rFonts w:hint="eastAsia" w:asciiTheme="minorEastAsia" w:hAnsiTheme="minorEastAsia" w:cstheme="minorEastAsia"/>
          <w:color w:val="auto"/>
          <w:spacing w:val="6"/>
          <w:kern w:val="0"/>
          <w:sz w:val="28"/>
          <w:szCs w:val="28"/>
          <w:highlight w:val="none"/>
          <w:lang w:eastAsia="zh-CN" w:bidi="en-US"/>
        </w:rPr>
        <w:t>招标人</w:t>
      </w:r>
      <w:r>
        <w:rPr>
          <w:rFonts w:hint="eastAsia" w:asciiTheme="minorEastAsia" w:hAnsi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eastAsia="zh-CN" w:bidi="en-US"/>
        </w:rPr>
        <w:t>响应人</w:t>
      </w:r>
      <w:r>
        <w:rPr>
          <w:rFonts w:hint="eastAsia" w:asciiTheme="minorEastAsia" w:hAnsi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eastAsia="zh-CN" w:bidi="en-US"/>
        </w:rPr>
        <w:t>、承包商开展</w:t>
      </w:r>
      <w:r>
        <w:rPr>
          <w:rFonts w:hint="eastAsia" w:asciiTheme="minorEastAsia" w:hAnsiTheme="minorEastAsia" w:eastAsiaTheme="minorEastAsia" w:cstheme="minorEastAsia"/>
          <w:color w:val="auto"/>
          <w:spacing w:val="6"/>
          <w:kern w:val="0"/>
          <w:sz w:val="28"/>
          <w:szCs w:val="28"/>
          <w:highlight w:val="none"/>
          <w:lang w:eastAsia="zh-CN" w:bidi="en-US"/>
        </w:rPr>
        <w:t>中标（成交）通知书</w:t>
      </w:r>
      <w:r>
        <w:rPr>
          <w:rFonts w:hint="eastAsia" w:asciiTheme="minorEastAsia" w:hAnsiTheme="minorEastAsia" w:cstheme="minorEastAsia"/>
          <w:color w:val="auto"/>
          <w:spacing w:val="6"/>
          <w:kern w:val="0"/>
          <w:sz w:val="28"/>
          <w:szCs w:val="28"/>
          <w:highlight w:val="none"/>
          <w:lang w:eastAsia="zh-CN" w:bidi="en-US"/>
        </w:rPr>
        <w:t>查收</w:t>
      </w:r>
      <w:r>
        <w:rPr>
          <w:rFonts w:hint="eastAsia" w:asciiTheme="minorEastAsia" w:hAnsiTheme="minorEastAsia" w:eastAsiaTheme="minorEastAsia" w:cstheme="minorEastAsia"/>
          <w:color w:val="auto"/>
          <w:spacing w:val="6"/>
          <w:kern w:val="0"/>
          <w:sz w:val="28"/>
          <w:szCs w:val="28"/>
          <w:highlight w:val="none"/>
          <w:lang w:eastAsia="zh-CN" w:bidi="en-US"/>
        </w:rPr>
        <w:t>，企业</w:t>
      </w:r>
      <w:r>
        <w:rPr>
          <w:rFonts w:hint="eastAsia" w:asciiTheme="minorEastAsia" w:hAnsiTheme="minorEastAsia" w:cstheme="minorEastAsia"/>
          <w:color w:val="auto"/>
          <w:spacing w:val="6"/>
          <w:kern w:val="0"/>
          <w:sz w:val="28"/>
          <w:szCs w:val="28"/>
          <w:highlight w:val="none"/>
          <w:lang w:eastAsia="zh-CN" w:bidi="en-US"/>
        </w:rPr>
        <w:t>人员</w:t>
      </w:r>
      <w:r>
        <w:rPr>
          <w:rFonts w:hint="eastAsia" w:asciiTheme="minorEastAsia" w:hAnsiTheme="minorEastAsia" w:eastAsiaTheme="minorEastAsia" w:cstheme="minorEastAsia"/>
          <w:color w:val="auto"/>
          <w:spacing w:val="6"/>
          <w:kern w:val="0"/>
          <w:sz w:val="28"/>
          <w:szCs w:val="28"/>
          <w:highlight w:val="none"/>
          <w:lang w:eastAsia="zh-CN" w:bidi="en-US"/>
        </w:rPr>
        <w:t>信息维护</w:t>
      </w:r>
      <w:r>
        <w:rPr>
          <w:rFonts w:hint="eastAsia" w:asciiTheme="minorEastAsia" w:hAnsiTheme="minorEastAsia" w:cstheme="minorEastAsia"/>
          <w:color w:val="auto"/>
          <w:spacing w:val="6"/>
          <w:kern w:val="0"/>
          <w:sz w:val="28"/>
          <w:szCs w:val="28"/>
          <w:highlight w:val="none"/>
          <w:lang w:eastAsia="zh-CN" w:bidi="en-US"/>
        </w:rPr>
        <w:t>、非招标选商报名及违规失信记录、考核评价结果、公告公示信息查询</w:t>
      </w:r>
      <w:r>
        <w:rPr>
          <w:rFonts w:hint="eastAsia" w:asciiTheme="minorEastAsia" w:hAnsiTheme="minorEastAsia" w:eastAsiaTheme="minorEastAsia" w:cstheme="minorEastAsia"/>
          <w:color w:val="auto"/>
          <w:spacing w:val="6"/>
          <w:kern w:val="0"/>
          <w:sz w:val="28"/>
          <w:szCs w:val="28"/>
          <w:highlight w:val="none"/>
          <w:lang w:eastAsia="zh-CN" w:bidi="en-US"/>
        </w:rPr>
        <w:t>。</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Theme="minorEastAsia" w:hAnsiTheme="minorEastAsia" w:eastAsiaTheme="minorEastAsia" w:cstheme="minorEastAsia"/>
          <w:b/>
          <w:bCs/>
          <w:color w:val="auto"/>
          <w:spacing w:val="6"/>
          <w:kern w:val="0"/>
          <w:sz w:val="28"/>
          <w:szCs w:val="28"/>
          <w:highlight w:val="none"/>
          <w:lang w:eastAsia="zh-CN" w:bidi="en-US"/>
        </w:rPr>
      </w:pPr>
      <w:r>
        <w:rPr>
          <w:rFonts w:hint="eastAsia" w:asciiTheme="minorEastAsia" w:hAnsiTheme="minorEastAsia" w:eastAsiaTheme="minorEastAsia" w:cstheme="minorEastAsia"/>
          <w:b/>
          <w:bCs/>
          <w:color w:val="auto"/>
          <w:spacing w:val="6"/>
          <w:kern w:val="0"/>
          <w:sz w:val="28"/>
          <w:szCs w:val="28"/>
          <w:highlight w:val="none"/>
          <w:lang w:eastAsia="zh-CN" w:bidi="en-US"/>
        </w:rPr>
        <w:t>二、</w:t>
      </w:r>
      <w:r>
        <w:rPr>
          <w:rFonts w:hint="eastAsia" w:asciiTheme="minorEastAsia" w:hAnsiTheme="minorEastAsia" w:cstheme="minorEastAsia"/>
          <w:b/>
          <w:bCs/>
          <w:color w:val="auto"/>
          <w:spacing w:val="6"/>
          <w:kern w:val="0"/>
          <w:sz w:val="28"/>
          <w:szCs w:val="28"/>
          <w:highlight w:val="none"/>
          <w:lang w:eastAsia="zh-CN" w:bidi="en-US"/>
        </w:rPr>
        <w:t>用户注册</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86" w:firstLineChars="200"/>
        <w:jc w:val="left"/>
        <w:textAlignment w:val="auto"/>
        <w:rPr>
          <w:rFonts w:hint="eastAsia" w:asciiTheme="minorEastAsia" w:hAnsiTheme="minorEastAsia" w:eastAsia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val="en-US" w:eastAsia="zh-CN" w:bidi="en-US"/>
        </w:rPr>
        <w:t>1</w:t>
      </w:r>
      <w:r>
        <w:rPr>
          <w:rFonts w:hint="eastAsia" w:asciiTheme="minorEastAsia" w:hAnsiTheme="minorEastAsia" w:eastAsiaTheme="minorEastAsia" w:cstheme="minorEastAsia"/>
          <w:b/>
          <w:bCs/>
          <w:color w:val="auto"/>
          <w:spacing w:val="6"/>
          <w:kern w:val="0"/>
          <w:sz w:val="28"/>
          <w:szCs w:val="28"/>
          <w:highlight w:val="none"/>
          <w:lang w:val="en-US" w:eastAsia="zh-CN" w:bidi="en-US"/>
        </w:rPr>
        <w:t>.投标人（响应人）</w:t>
      </w:r>
      <w:r>
        <w:rPr>
          <w:rFonts w:hint="eastAsia" w:asciiTheme="minorEastAsia" w:hAnsiTheme="minorEastAsia" w:cstheme="minorEastAsia"/>
          <w:b/>
          <w:bCs/>
          <w:color w:val="auto"/>
          <w:spacing w:val="6"/>
          <w:kern w:val="0"/>
          <w:sz w:val="28"/>
          <w:szCs w:val="28"/>
          <w:highlight w:val="none"/>
          <w:lang w:val="en-US" w:eastAsia="zh-CN" w:bidi="en-US"/>
        </w:rPr>
        <w:t>在非招标选商报名前、招标</w:t>
      </w:r>
      <w:r>
        <w:rPr>
          <w:rFonts w:hint="eastAsia" w:asciiTheme="minorEastAsia" w:hAnsiTheme="minorEastAsia" w:eastAsiaTheme="minorEastAsia" w:cstheme="minorEastAsia"/>
          <w:b/>
          <w:bCs/>
          <w:color w:val="auto"/>
          <w:spacing w:val="6"/>
          <w:kern w:val="0"/>
          <w:sz w:val="28"/>
          <w:szCs w:val="28"/>
          <w:highlight w:val="none"/>
          <w:lang w:val="en-US" w:eastAsia="zh-CN" w:bidi="en-US"/>
        </w:rPr>
        <w:t>项目</w:t>
      </w:r>
      <w:r>
        <w:rPr>
          <w:rFonts w:hint="eastAsia" w:asciiTheme="minorEastAsia" w:hAnsiTheme="minorEastAsia" w:cstheme="minorEastAsia"/>
          <w:b/>
          <w:bCs/>
          <w:color w:val="auto"/>
          <w:spacing w:val="6"/>
          <w:kern w:val="0"/>
          <w:sz w:val="28"/>
          <w:szCs w:val="28"/>
          <w:highlight w:val="none"/>
          <w:lang w:val="en-US" w:eastAsia="zh-CN" w:bidi="en-US"/>
        </w:rPr>
        <w:t>报名后务必在承包商自主平台登记注册，否则无法开展选商报名、查收</w:t>
      </w:r>
      <w:r>
        <w:rPr>
          <w:rFonts w:hint="eastAsia" w:asciiTheme="minorEastAsia" w:hAnsiTheme="minorEastAsia" w:eastAsiaTheme="minorEastAsia" w:cstheme="minorEastAsia"/>
          <w:b/>
          <w:bCs/>
          <w:color w:val="auto"/>
          <w:spacing w:val="6"/>
          <w:kern w:val="0"/>
          <w:sz w:val="28"/>
          <w:szCs w:val="28"/>
          <w:highlight w:val="none"/>
          <w:lang w:val="en-US" w:eastAsia="zh-CN" w:bidi="en-US"/>
        </w:rPr>
        <w:t>中标（成交）通知书</w:t>
      </w:r>
      <w:r>
        <w:rPr>
          <w:rFonts w:hint="eastAsia" w:asciiTheme="minorEastAsia" w:hAnsiTheme="minorEastAsia" w:cstheme="minorEastAsia"/>
          <w:b/>
          <w:bCs/>
          <w:color w:val="auto"/>
          <w:spacing w:val="6"/>
          <w:kern w:val="0"/>
          <w:sz w:val="28"/>
          <w:szCs w:val="28"/>
          <w:highlight w:val="none"/>
          <w:lang w:val="en-US" w:eastAsia="zh-CN" w:bidi="en-US"/>
        </w:rPr>
        <w:t>及其他事项操作，已注册过的用户不需要重复注册。</w:t>
      </w:r>
    </w:p>
    <w:p>
      <w:pPr>
        <w:pStyle w:val="8"/>
        <w:keepNext w:val="0"/>
        <w:keepLines w:val="0"/>
        <w:pageBreakBefore w:val="0"/>
        <w:kinsoku/>
        <w:wordWrap/>
        <w:overflowPunct/>
        <w:topLinePunct w:val="0"/>
        <w:autoSpaceDE/>
        <w:autoSpaceDN/>
        <w:bidi w:val="0"/>
        <w:adjustRightInd/>
        <w:snapToGrid/>
        <w:ind w:firstLine="584" w:firstLineChars="200"/>
        <w:textAlignment w:val="auto"/>
        <w:rPr>
          <w:rFonts w:hint="eastAsia"/>
          <w:sz w:val="28"/>
          <w:szCs w:val="28"/>
          <w:lang w:eastAsia="zh-CN"/>
        </w:rPr>
      </w:pPr>
      <w:r>
        <w:rPr>
          <w:rFonts w:hint="eastAsia" w:asciiTheme="minorEastAsia" w:hAnsiTheme="minorEastAsia" w:cstheme="minorEastAsia"/>
          <w:color w:val="auto"/>
          <w:spacing w:val="6"/>
          <w:kern w:val="0"/>
          <w:sz w:val="28"/>
          <w:szCs w:val="28"/>
          <w:highlight w:val="none"/>
          <w:lang w:val="en-US" w:eastAsia="zh-CN" w:bidi="en-US"/>
        </w:rPr>
        <w:t>2.注册路径：使用谷歌或360浏览器极速模式访问长庆油田承包商自主管理平台</w:t>
      </w:r>
      <w:r>
        <w:rPr>
          <w:rFonts w:hint="eastAsia" w:asciiTheme="minorEastAsia" w:hAnsiTheme="minorEastAsia" w:cstheme="minorEastAsia"/>
          <w:color w:val="auto"/>
          <w:spacing w:val="6"/>
          <w:kern w:val="0"/>
          <w:sz w:val="24"/>
          <w:szCs w:val="24"/>
          <w:highlight w:val="none"/>
          <w:lang w:val="en-US" w:eastAsia="zh-CN" w:bidi="en-US"/>
        </w:rPr>
        <w:t>（</w:t>
      </w:r>
      <w:r>
        <w:rPr>
          <w:rFonts w:hint="eastAsia" w:asciiTheme="minorEastAsia" w:hAnsiTheme="minorEastAsia" w:cstheme="minorEastAsia"/>
          <w:color w:val="auto"/>
          <w:spacing w:val="6"/>
          <w:kern w:val="0"/>
          <w:sz w:val="24"/>
          <w:szCs w:val="24"/>
          <w:highlight w:val="none"/>
          <w:u w:val="none"/>
          <w:lang w:val="en-US" w:eastAsia="zh-CN" w:bidi="en-US"/>
        </w:rPr>
        <w:t>http://113.200.64.101:8083/</w:t>
      </w:r>
      <w:r>
        <w:rPr>
          <w:rFonts w:hint="eastAsia" w:asciiTheme="minorEastAsia" w:hAnsiTheme="minorEastAsia" w:cstheme="minorEastAsia"/>
          <w:color w:val="auto"/>
          <w:spacing w:val="6"/>
          <w:kern w:val="0"/>
          <w:sz w:val="24"/>
          <w:szCs w:val="24"/>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，在登录窗口处点击</w:t>
      </w:r>
      <w:r>
        <w:rPr>
          <w:rFonts w:hint="eastAsia"/>
          <w:sz w:val="28"/>
          <w:szCs w:val="28"/>
        </w:rPr>
        <w:t>【</w:t>
      </w:r>
      <w:r>
        <w:rPr>
          <w:rFonts w:hint="eastAsia"/>
          <w:sz w:val="28"/>
          <w:szCs w:val="28"/>
          <w:lang w:eastAsia="zh-CN"/>
        </w:rPr>
        <w:t>注册</w:t>
      </w:r>
      <w:r>
        <w:rPr>
          <w:rFonts w:hint="eastAsia"/>
          <w:sz w:val="28"/>
          <w:szCs w:val="28"/>
        </w:rPr>
        <w:t>】</w:t>
      </w:r>
      <w:r>
        <w:rPr>
          <w:rFonts w:hint="eastAsia"/>
          <w:sz w:val="28"/>
          <w:szCs w:val="28"/>
          <w:lang w:eastAsia="zh-CN"/>
        </w:rPr>
        <w:t>，进入注册页面。如图：</w:t>
      </w:r>
    </w:p>
    <w:p>
      <w:pPr>
        <w:pStyle w:val="8"/>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sz w:val="28"/>
          <w:szCs w:val="28"/>
          <w:lang w:eastAsia="zh-CN"/>
        </w:rPr>
      </w:pPr>
      <w:r>
        <w:rPr>
          <w:rFonts w:hint="eastAsia"/>
          <w:sz w:val="28"/>
          <w:szCs w:val="28"/>
          <w:lang w:eastAsia="zh-CN"/>
        </w:rPr>
        <w:drawing>
          <wp:inline distT="0" distB="0" distL="114300" distR="114300">
            <wp:extent cx="5269230" cy="2125345"/>
            <wp:effectExtent l="0" t="0" r="7620" b="8255"/>
            <wp:docPr id="3" name="图片 3" descr="企业微信截图_1667358855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企业微信截图_1667358855471"/>
                    <pic:cNvPicPr>
                      <a:picLocks noChangeAspect="1"/>
                    </pic:cNvPicPr>
                  </pic:nvPicPr>
                  <pic:blipFill>
                    <a:blip r:embed="rId4"/>
                    <a:stretch>
                      <a:fillRect/>
                    </a:stretch>
                  </pic:blipFill>
                  <pic:spPr>
                    <a:xfrm>
                      <a:off x="0" y="0"/>
                      <a:ext cx="5269230" cy="2125345"/>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3.新注册用户根据用户类型（企业、个体工商户、自然人、其他机构）填写相关注册信息，填写完成后点击【注册】。如图：</w:t>
      </w:r>
    </w:p>
    <w:p>
      <w:pPr>
        <w:pStyle w:val="8"/>
        <w:numPr>
          <w:ilvl w:val="0"/>
          <w:numId w:val="0"/>
        </w:numPr>
        <w:jc w:val="center"/>
        <w:rPr>
          <w:rFonts w:hint="eastAsia"/>
          <w:lang w:val="en-US" w:eastAsia="zh-CN"/>
        </w:rPr>
      </w:pPr>
      <w:r>
        <w:rPr>
          <w:rFonts w:hint="eastAsia"/>
          <w:lang w:val="en-US" w:eastAsia="zh-CN"/>
        </w:rPr>
        <w:drawing>
          <wp:inline distT="0" distB="0" distL="114300" distR="114300">
            <wp:extent cx="5269230" cy="4109720"/>
            <wp:effectExtent l="0" t="0" r="7620" b="5080"/>
            <wp:docPr id="8" name="图片 8" descr="企业微信截图_1667359997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企业微信截图_1667359997329"/>
                    <pic:cNvPicPr>
                      <a:picLocks noChangeAspect="1"/>
                    </pic:cNvPicPr>
                  </pic:nvPicPr>
                  <pic:blipFill>
                    <a:blip r:embed="rId5"/>
                    <a:stretch>
                      <a:fillRect/>
                    </a:stretch>
                  </pic:blipFill>
                  <pic:spPr>
                    <a:xfrm>
                      <a:off x="0" y="0"/>
                      <a:ext cx="5269230" cy="4109720"/>
                    </a:xfrm>
                    <a:prstGeom prst="rect">
                      <a:avLst/>
                    </a:prstGeom>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84" w:firstLineChars="200"/>
        <w:jc w:val="left"/>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4.完成注册后，返回首页输入账户、密码进行登录。</w:t>
      </w:r>
    </w:p>
    <w:p>
      <w:pPr>
        <w:pStyle w:val="8"/>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eastAsia="zh-CN" w:bidi="en-US"/>
        </w:rPr>
        <w:t>三</w:t>
      </w:r>
      <w:r>
        <w:rPr>
          <w:rFonts w:hint="eastAsia" w:asciiTheme="minorEastAsia" w:hAnsiTheme="minorEastAsia" w:eastAsiaTheme="minorEastAsia" w:cstheme="minorEastAsia"/>
          <w:b/>
          <w:bCs/>
          <w:color w:val="auto"/>
          <w:spacing w:val="6"/>
          <w:kern w:val="0"/>
          <w:sz w:val="28"/>
          <w:szCs w:val="28"/>
          <w:highlight w:val="none"/>
          <w:lang w:eastAsia="zh-CN" w:bidi="en-US"/>
        </w:rPr>
        <w:t>、</w:t>
      </w:r>
      <w:r>
        <w:rPr>
          <w:rFonts w:hint="eastAsia" w:asciiTheme="minorEastAsia" w:hAnsiTheme="minorEastAsia" w:cstheme="minorEastAsia"/>
          <w:b/>
          <w:bCs/>
          <w:color w:val="auto"/>
          <w:spacing w:val="6"/>
          <w:kern w:val="0"/>
          <w:sz w:val="28"/>
          <w:szCs w:val="28"/>
          <w:highlight w:val="none"/>
          <w:lang w:eastAsia="zh-CN" w:bidi="en-US"/>
        </w:rPr>
        <w:t>基础信息维护</w:t>
      </w:r>
    </w:p>
    <w:p>
      <w:pPr>
        <w:pStyle w:val="8"/>
        <w:keepNext w:val="0"/>
        <w:keepLines w:val="0"/>
        <w:pageBreakBefore w:val="0"/>
        <w:kinsoku/>
        <w:wordWrap/>
        <w:overflowPunct/>
        <w:topLinePunct w:val="0"/>
        <w:autoSpaceDE/>
        <w:autoSpaceDN/>
        <w:bidi w:val="0"/>
        <w:adjustRightInd/>
        <w:snapToGrid/>
        <w:ind w:firstLine="584" w:firstLineChars="200"/>
        <w:textAlignment w:val="auto"/>
        <w:rPr>
          <w:rFonts w:hint="eastAsia" w:asciiTheme="minorEastAsia" w:hAnsiTheme="minorEastAsia" w:cstheme="minorEastAsia"/>
          <w:color w:val="auto"/>
          <w:spacing w:val="6"/>
          <w:kern w:val="0"/>
          <w:sz w:val="28"/>
          <w:szCs w:val="28"/>
          <w:highlight w:val="none"/>
          <w:lang w:eastAsia="zh-CN" w:bidi="en-US"/>
        </w:rPr>
      </w:pPr>
      <w:r>
        <w:rPr>
          <w:rFonts w:hint="eastAsia" w:asciiTheme="minorEastAsia" w:hAnsiTheme="minorEastAsia" w:eastAsiaTheme="minorEastAsia" w:cstheme="minorEastAsia"/>
          <w:color w:val="auto"/>
          <w:spacing w:val="6"/>
          <w:kern w:val="0"/>
          <w:sz w:val="28"/>
          <w:szCs w:val="28"/>
          <w:highlight w:val="none"/>
          <w:lang w:val="en-US" w:eastAsia="zh-CN" w:bidi="en-US"/>
        </w:rPr>
        <w:t>1.</w:t>
      </w:r>
      <w:r>
        <w:rPr>
          <w:rFonts w:hint="eastAsia" w:asciiTheme="minorEastAsia" w:hAnsiTheme="minorEastAsia" w:cstheme="minorEastAsia"/>
          <w:color w:val="auto"/>
          <w:spacing w:val="6"/>
          <w:kern w:val="0"/>
          <w:sz w:val="28"/>
          <w:szCs w:val="28"/>
          <w:highlight w:val="none"/>
          <w:lang w:val="en-US" w:eastAsia="zh-CN" w:bidi="en-US"/>
        </w:rPr>
        <w:t>中标人</w:t>
      </w:r>
      <w:r>
        <w:rPr>
          <w:rFonts w:hint="eastAsia" w:asciiTheme="minorEastAsia" w:hAnsiTheme="minorEastAsia" w:eastAsiaTheme="minorEastAsia" w:cstheme="minorEastAsia"/>
          <w:color w:val="auto"/>
          <w:spacing w:val="6"/>
          <w:kern w:val="0"/>
          <w:sz w:val="28"/>
          <w:szCs w:val="28"/>
          <w:highlight w:val="none"/>
          <w:lang w:val="en-US" w:eastAsia="zh-CN" w:bidi="en-US"/>
        </w:rPr>
        <w:t>在签订</w:t>
      </w:r>
      <w:r>
        <w:rPr>
          <w:rFonts w:hint="eastAsia" w:asciiTheme="minorEastAsia" w:hAnsiTheme="minorEastAsia" w:cstheme="minorEastAsia"/>
          <w:color w:val="auto"/>
          <w:spacing w:val="6"/>
          <w:kern w:val="0"/>
          <w:sz w:val="28"/>
          <w:szCs w:val="28"/>
          <w:highlight w:val="none"/>
          <w:lang w:val="en-US" w:eastAsia="zh-CN" w:bidi="en-US"/>
        </w:rPr>
        <w:t>合同</w:t>
      </w:r>
      <w:r>
        <w:rPr>
          <w:rFonts w:hint="eastAsia" w:asciiTheme="minorEastAsia" w:hAnsiTheme="minorEastAsia" w:eastAsiaTheme="minorEastAsia" w:cstheme="minorEastAsia"/>
          <w:color w:val="auto"/>
          <w:spacing w:val="6"/>
          <w:kern w:val="0"/>
          <w:sz w:val="28"/>
          <w:szCs w:val="28"/>
          <w:highlight w:val="none"/>
          <w:lang w:val="en-US" w:eastAsia="zh-CN" w:bidi="en-US"/>
        </w:rPr>
        <w:t>前</w:t>
      </w:r>
      <w:r>
        <w:rPr>
          <w:rFonts w:hint="eastAsia" w:asciiTheme="minorEastAsia" w:hAnsiTheme="minorEastAsia" w:cstheme="minorEastAsia"/>
          <w:color w:val="auto"/>
          <w:spacing w:val="6"/>
          <w:kern w:val="0"/>
          <w:sz w:val="28"/>
          <w:szCs w:val="28"/>
          <w:highlight w:val="none"/>
          <w:lang w:val="en-US" w:eastAsia="zh-CN" w:bidi="en-US"/>
        </w:rPr>
        <w:t>，</w:t>
      </w:r>
      <w:r>
        <w:rPr>
          <w:rFonts w:hint="eastAsia" w:asciiTheme="minorEastAsia" w:hAnsiTheme="minorEastAsia" w:eastAsiaTheme="minorEastAsia" w:cstheme="minorEastAsia"/>
          <w:color w:val="auto"/>
          <w:spacing w:val="6"/>
          <w:kern w:val="0"/>
          <w:sz w:val="28"/>
          <w:szCs w:val="28"/>
          <w:highlight w:val="none"/>
          <w:lang w:val="en-US" w:eastAsia="zh-CN" w:bidi="en-US"/>
        </w:rPr>
        <w:t>须</w:t>
      </w:r>
      <w:r>
        <w:rPr>
          <w:rFonts w:hint="eastAsia" w:asciiTheme="minorEastAsia" w:hAnsiTheme="minorEastAsia" w:cstheme="minorEastAsia"/>
          <w:color w:val="auto"/>
          <w:spacing w:val="6"/>
          <w:kern w:val="0"/>
          <w:sz w:val="28"/>
          <w:szCs w:val="28"/>
          <w:highlight w:val="none"/>
          <w:lang w:val="en-US" w:eastAsia="zh-CN" w:bidi="en-US"/>
        </w:rPr>
        <w:t>在自主平台中对本</w:t>
      </w:r>
      <w:r>
        <w:rPr>
          <w:rFonts w:hint="eastAsia" w:asciiTheme="minorEastAsia" w:hAnsiTheme="minorEastAsia" w:eastAsiaTheme="minorEastAsia" w:cstheme="minorEastAsia"/>
          <w:color w:val="auto"/>
          <w:spacing w:val="6"/>
          <w:kern w:val="0"/>
          <w:sz w:val="28"/>
          <w:szCs w:val="28"/>
          <w:highlight w:val="none"/>
          <w:lang w:val="en-US" w:eastAsia="zh-CN" w:bidi="en-US"/>
        </w:rPr>
        <w:t>企业基础信息、人员信息、设备信息</w:t>
      </w:r>
      <w:r>
        <w:rPr>
          <w:rFonts w:hint="eastAsia" w:asciiTheme="minorEastAsia" w:hAnsiTheme="minorEastAsia" w:cstheme="minorEastAsia"/>
          <w:color w:val="auto"/>
          <w:spacing w:val="6"/>
          <w:kern w:val="0"/>
          <w:sz w:val="28"/>
          <w:szCs w:val="28"/>
          <w:highlight w:val="none"/>
          <w:lang w:val="en-US" w:eastAsia="zh-CN" w:bidi="en-US"/>
        </w:rPr>
        <w:t>、队伍信息</w:t>
      </w:r>
      <w:r>
        <w:rPr>
          <w:rFonts w:hint="eastAsia" w:asciiTheme="minorEastAsia" w:hAnsiTheme="minorEastAsia" w:eastAsiaTheme="minorEastAsia" w:cstheme="minorEastAsia"/>
          <w:color w:val="auto"/>
          <w:spacing w:val="6"/>
          <w:kern w:val="0"/>
          <w:sz w:val="28"/>
          <w:szCs w:val="28"/>
          <w:highlight w:val="none"/>
          <w:lang w:val="en-US" w:eastAsia="zh-CN" w:bidi="en-US"/>
        </w:rPr>
        <w:t>进行</w:t>
      </w:r>
      <w:r>
        <w:rPr>
          <w:rFonts w:hint="eastAsia" w:asciiTheme="minorEastAsia" w:hAnsiTheme="minorEastAsia" w:cstheme="minorEastAsia"/>
          <w:color w:val="auto"/>
          <w:spacing w:val="6"/>
          <w:kern w:val="0"/>
          <w:sz w:val="28"/>
          <w:szCs w:val="28"/>
          <w:highlight w:val="none"/>
          <w:lang w:val="en-US" w:eastAsia="zh-CN" w:bidi="en-US"/>
        </w:rPr>
        <w:t>维护</w:t>
      </w:r>
      <w:r>
        <w:rPr>
          <w:rFonts w:hint="eastAsia" w:asciiTheme="minorEastAsia" w:hAnsiTheme="minorEastAsia" w:eastAsiaTheme="minorEastAsia" w:cstheme="minorEastAsia"/>
          <w:color w:val="auto"/>
          <w:spacing w:val="6"/>
          <w:kern w:val="0"/>
          <w:sz w:val="28"/>
          <w:szCs w:val="28"/>
          <w:highlight w:val="none"/>
          <w:lang w:val="en-US" w:eastAsia="zh-CN" w:bidi="en-US"/>
        </w:rPr>
        <w:t>完善</w:t>
      </w:r>
      <w:r>
        <w:rPr>
          <w:rFonts w:hint="eastAsia" w:asciiTheme="minorEastAsia" w:hAnsiTheme="minorEastAsia" w:cstheme="minorEastAsia"/>
          <w:color w:val="auto"/>
          <w:spacing w:val="6"/>
          <w:kern w:val="0"/>
          <w:sz w:val="28"/>
          <w:szCs w:val="28"/>
          <w:highlight w:val="none"/>
          <w:lang w:val="en-US" w:eastAsia="zh-CN" w:bidi="en-US"/>
        </w:rPr>
        <w:t>，信息不准确</w:t>
      </w:r>
      <w:r>
        <w:rPr>
          <w:rFonts w:hint="eastAsia" w:asciiTheme="minorEastAsia" w:hAnsiTheme="minorEastAsia" w:cstheme="minorEastAsia"/>
          <w:color w:val="auto"/>
          <w:spacing w:val="6"/>
          <w:kern w:val="0"/>
          <w:sz w:val="28"/>
          <w:szCs w:val="28"/>
          <w:highlight w:val="none"/>
          <w:lang w:eastAsia="zh-CN" w:bidi="en-US"/>
        </w:rPr>
        <w:t>不完整的</w:t>
      </w:r>
      <w:r>
        <w:rPr>
          <w:rFonts w:hint="eastAsia" w:asciiTheme="minorEastAsia" w:hAnsiTheme="minorEastAsia" w:eastAsiaTheme="minorEastAsia" w:cstheme="minorEastAsia"/>
          <w:color w:val="auto"/>
          <w:spacing w:val="6"/>
          <w:kern w:val="0"/>
          <w:sz w:val="28"/>
          <w:szCs w:val="28"/>
          <w:highlight w:val="none"/>
          <w:lang w:eastAsia="zh-CN" w:bidi="en-US"/>
        </w:rPr>
        <w:t>，</w:t>
      </w:r>
      <w:r>
        <w:rPr>
          <w:rFonts w:hint="eastAsia" w:asciiTheme="minorEastAsia" w:hAnsiTheme="minorEastAsia" w:cstheme="minorEastAsia"/>
          <w:color w:val="auto"/>
          <w:spacing w:val="6"/>
          <w:kern w:val="0"/>
          <w:sz w:val="28"/>
          <w:szCs w:val="28"/>
          <w:highlight w:val="none"/>
          <w:lang w:eastAsia="zh-CN" w:bidi="en-US"/>
        </w:rPr>
        <w:t>无法进行合同签约前企业、人员信息审核。</w:t>
      </w:r>
    </w:p>
    <w:p>
      <w:pPr>
        <w:pStyle w:val="8"/>
        <w:keepNext w:val="0"/>
        <w:keepLines w:val="0"/>
        <w:pageBreakBefore w:val="0"/>
        <w:kinsoku/>
        <w:wordWrap/>
        <w:overflowPunct/>
        <w:topLinePunct w:val="0"/>
        <w:autoSpaceDE/>
        <w:autoSpaceDN/>
        <w:bidi w:val="0"/>
        <w:adjustRightInd/>
        <w:snapToGrid/>
        <w:ind w:firstLine="584" w:firstLineChars="20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2.维护路径：进入平台主页，点击</w:t>
      </w:r>
      <w:r>
        <w:rPr>
          <w:rFonts w:hint="eastAsia"/>
          <w:sz w:val="28"/>
          <w:szCs w:val="28"/>
        </w:rPr>
        <w:t>【</w:t>
      </w:r>
      <w:r>
        <w:rPr>
          <w:rFonts w:hint="eastAsia" w:asciiTheme="minorEastAsia" w:hAnsiTheme="minorEastAsia" w:cstheme="minorEastAsia"/>
          <w:color w:val="auto"/>
          <w:spacing w:val="6"/>
          <w:kern w:val="0"/>
          <w:sz w:val="28"/>
          <w:szCs w:val="28"/>
          <w:highlight w:val="none"/>
          <w:lang w:val="en-US" w:eastAsia="zh-CN" w:bidi="en-US"/>
        </w:rPr>
        <w:t>企业基本信息</w:t>
      </w:r>
      <w:r>
        <w:rPr>
          <w:rFonts w:hint="eastAsia"/>
          <w:sz w:val="28"/>
          <w:szCs w:val="28"/>
        </w:rPr>
        <w:t>】</w:t>
      </w:r>
      <w:r>
        <w:rPr>
          <w:rFonts w:hint="eastAsia"/>
          <w:sz w:val="28"/>
          <w:szCs w:val="28"/>
          <w:lang w:eastAsia="zh-CN"/>
        </w:rPr>
        <w:t>，在下拉菜单中对基础信息、资质证件、企业人员信息、设备信息进行维护、更新；点击</w:t>
      </w:r>
      <w:r>
        <w:rPr>
          <w:rFonts w:hint="eastAsia"/>
          <w:sz w:val="28"/>
          <w:szCs w:val="28"/>
        </w:rPr>
        <w:t>【</w:t>
      </w:r>
      <w:r>
        <w:rPr>
          <w:rFonts w:hint="eastAsia" w:asciiTheme="minorEastAsia" w:hAnsiTheme="minorEastAsia" w:cstheme="minorEastAsia"/>
          <w:color w:val="auto"/>
          <w:spacing w:val="6"/>
          <w:kern w:val="0"/>
          <w:sz w:val="28"/>
          <w:szCs w:val="28"/>
          <w:highlight w:val="none"/>
          <w:lang w:val="en-US" w:eastAsia="zh-CN" w:bidi="en-US"/>
        </w:rPr>
        <w:t>队伍信息管理</w:t>
      </w:r>
      <w:r>
        <w:rPr>
          <w:rFonts w:hint="eastAsia"/>
          <w:sz w:val="28"/>
          <w:szCs w:val="28"/>
        </w:rPr>
        <w:t>】</w:t>
      </w:r>
      <w:r>
        <w:rPr>
          <w:rFonts w:hint="eastAsia"/>
          <w:sz w:val="28"/>
          <w:szCs w:val="28"/>
          <w:lang w:eastAsia="zh-CN"/>
        </w:rPr>
        <w:t>，下拉菜单中对队伍信息、队伍人员信息</w:t>
      </w:r>
      <w:r>
        <w:rPr>
          <w:rFonts w:hint="eastAsia" w:asciiTheme="minorEastAsia" w:hAnsiTheme="minorEastAsia" w:cstheme="minorEastAsia"/>
          <w:color w:val="auto"/>
          <w:spacing w:val="6"/>
          <w:kern w:val="0"/>
          <w:sz w:val="28"/>
          <w:szCs w:val="28"/>
          <w:highlight w:val="none"/>
          <w:lang w:val="en-US" w:eastAsia="zh-CN" w:bidi="en-US"/>
        </w:rPr>
        <w:t>进行维护、更新。</w:t>
      </w:r>
    </w:p>
    <w:p>
      <w:pPr>
        <w:pStyle w:val="8"/>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drawing>
          <wp:anchor distT="0" distB="0" distL="114300" distR="114300" simplePos="0" relativeHeight="251661312" behindDoc="1" locked="0" layoutInCell="1" allowOverlap="1">
            <wp:simplePos x="0" y="0"/>
            <wp:positionH relativeFrom="column">
              <wp:posOffset>360680</wp:posOffset>
            </wp:positionH>
            <wp:positionV relativeFrom="paragraph">
              <wp:posOffset>49530</wp:posOffset>
            </wp:positionV>
            <wp:extent cx="4599305" cy="2493010"/>
            <wp:effectExtent l="0" t="0" r="10795" b="2540"/>
            <wp:wrapTight wrapText="bothSides">
              <wp:wrapPolygon>
                <wp:start x="0" y="0"/>
                <wp:lineTo x="0" y="21457"/>
                <wp:lineTo x="21472" y="21457"/>
                <wp:lineTo x="21472" y="0"/>
                <wp:lineTo x="0" y="0"/>
              </wp:wrapPolygon>
            </wp:wrapTight>
            <wp:docPr id="6" name="图片 6" descr="企业微信截图_1664411616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企业微信截图_16644116163502"/>
                    <pic:cNvPicPr>
                      <a:picLocks noChangeAspect="1"/>
                    </pic:cNvPicPr>
                  </pic:nvPicPr>
                  <pic:blipFill>
                    <a:blip r:embed="rId6"/>
                    <a:stretch>
                      <a:fillRect/>
                    </a:stretch>
                  </pic:blipFill>
                  <pic:spPr>
                    <a:xfrm>
                      <a:off x="0" y="0"/>
                      <a:ext cx="4599305" cy="2493010"/>
                    </a:xfrm>
                    <a:prstGeom prst="rect">
                      <a:avLst/>
                    </a:prstGeom>
                  </pic:spPr>
                </pic:pic>
              </a:graphicData>
            </a:graphic>
          </wp:anchor>
        </w:drawing>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asciiTheme="minorEastAsia" w:hAnsiTheme="minorEastAsia" w:eastAsiaTheme="minorEastAsia" w:cstheme="minorEastAsia"/>
          <w:b/>
          <w:bCs/>
          <w:color w:val="auto"/>
          <w:spacing w:val="6"/>
          <w:kern w:val="0"/>
          <w:sz w:val="28"/>
          <w:szCs w:val="28"/>
          <w:highlight w:val="none"/>
          <w:lang w:val="en-US" w:eastAsia="zh-CN" w:bidi="en-US"/>
        </w:rPr>
      </w:pPr>
      <w:r>
        <w:rPr>
          <w:rFonts w:hint="eastAsia" w:asciiTheme="minorEastAsia" w:hAnsiTheme="minorEastAsia" w:eastAsiaTheme="minorEastAsia" w:cstheme="minorEastAsia"/>
          <w:b/>
          <w:bCs/>
          <w:color w:val="auto"/>
          <w:spacing w:val="6"/>
          <w:kern w:val="0"/>
          <w:sz w:val="28"/>
          <w:szCs w:val="28"/>
          <w:highlight w:val="none"/>
          <w:lang w:val="en-US" w:eastAsia="zh-CN" w:bidi="en-US"/>
        </w:rPr>
        <w:t>四、</w:t>
      </w:r>
      <w:r>
        <w:rPr>
          <w:rFonts w:hint="eastAsia" w:asciiTheme="minorEastAsia" w:hAnsiTheme="minorEastAsia" w:cstheme="minorEastAsia"/>
          <w:b/>
          <w:bCs/>
          <w:color w:val="auto"/>
          <w:spacing w:val="6"/>
          <w:kern w:val="0"/>
          <w:sz w:val="28"/>
          <w:szCs w:val="28"/>
          <w:highlight w:val="none"/>
          <w:lang w:val="en-US" w:eastAsia="zh-CN" w:bidi="en-US"/>
        </w:rPr>
        <w:t>中标/成交通知书查收</w:t>
      </w:r>
    </w:p>
    <w:p>
      <w:pPr>
        <w:pStyle w:val="8"/>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val="0"/>
          <w:bCs w:val="0"/>
          <w:color w:val="auto"/>
          <w:spacing w:val="6"/>
          <w:kern w:val="0"/>
          <w:sz w:val="28"/>
          <w:szCs w:val="28"/>
          <w:highlight w:val="none"/>
          <w:lang w:val="en-US" w:eastAsia="zh-CN" w:bidi="en-US"/>
        </w:rPr>
        <w:t>路径：在左侧主菜单中点击</w:t>
      </w:r>
      <w:r>
        <w:rPr>
          <w:rFonts w:hint="eastAsia" w:asciiTheme="minorEastAsia" w:hAnsiTheme="minorEastAsia" w:eastAsiaTheme="minorEastAsia" w:cstheme="minorEastAsia"/>
          <w:color w:val="auto"/>
          <w:spacing w:val="6"/>
          <w:kern w:val="0"/>
          <w:sz w:val="28"/>
          <w:szCs w:val="28"/>
          <w:highlight w:val="none"/>
          <w:lang w:val="en-US" w:eastAsia="zh-CN" w:bidi="en-US"/>
        </w:rPr>
        <w:t>【中标/成交通知书】</w:t>
      </w:r>
      <w:r>
        <w:rPr>
          <w:rFonts w:hint="eastAsia" w:asciiTheme="minorEastAsia" w:hAnsiTheme="minorEastAsia" w:cstheme="minorEastAsia"/>
          <w:color w:val="auto"/>
          <w:spacing w:val="6"/>
          <w:kern w:val="0"/>
          <w:sz w:val="28"/>
          <w:szCs w:val="28"/>
          <w:highlight w:val="none"/>
          <w:lang w:val="en-US" w:eastAsia="zh-CN" w:bidi="en-US"/>
        </w:rPr>
        <w:t>，显示登录用户已中标项目基本信息，点击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查收</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按键，查看中标/成交通知书详情，点击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下载</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按键，下载</w:t>
      </w:r>
      <w:r>
        <w:rPr>
          <w:rFonts w:hint="eastAsia" w:asciiTheme="minorEastAsia" w:hAnsiTheme="minorEastAsia" w:eastAsiaTheme="minorEastAsia" w:cstheme="minorEastAsia"/>
          <w:color w:val="auto"/>
          <w:spacing w:val="6"/>
          <w:kern w:val="0"/>
          <w:sz w:val="28"/>
          <w:szCs w:val="28"/>
          <w:highlight w:val="none"/>
          <w:lang w:val="en-US" w:eastAsia="zh-CN" w:bidi="en-US"/>
        </w:rPr>
        <w:t>中标/成交通知书</w:t>
      </w:r>
      <w:r>
        <w:rPr>
          <w:rFonts w:hint="eastAsia" w:asciiTheme="minorEastAsia" w:hAnsiTheme="minorEastAsia" w:cstheme="minorEastAsia"/>
          <w:color w:val="auto"/>
          <w:spacing w:val="6"/>
          <w:kern w:val="0"/>
          <w:sz w:val="28"/>
          <w:szCs w:val="28"/>
          <w:highlight w:val="none"/>
          <w:lang w:val="en-US" w:eastAsia="zh-CN" w:bidi="en-US"/>
        </w:rPr>
        <w:t>附件。如图：</w:t>
      </w:r>
    </w:p>
    <w:p>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drawing>
          <wp:inline distT="0" distB="0" distL="114300" distR="114300">
            <wp:extent cx="5272405" cy="1347470"/>
            <wp:effectExtent l="0" t="0" r="4445" b="5080"/>
            <wp:docPr id="9" name="图片 9" descr="{AB75503A-30E2-4A58-81E6-D30B449173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AB75503A-30E2-4A58-81E6-D30B4491735F}"/>
                    <pic:cNvPicPr>
                      <a:picLocks noChangeAspect="1"/>
                    </pic:cNvPicPr>
                  </pic:nvPicPr>
                  <pic:blipFill>
                    <a:blip r:embed="rId7"/>
                    <a:stretch>
                      <a:fillRect/>
                    </a:stretch>
                  </pic:blipFill>
                  <pic:spPr>
                    <a:xfrm>
                      <a:off x="0" y="0"/>
                      <a:ext cx="5272405" cy="1347470"/>
                    </a:xfrm>
                    <a:prstGeom prst="rect">
                      <a:avLst/>
                    </a:prstGeom>
                  </pic:spPr>
                </pic:pic>
              </a:graphicData>
            </a:graphic>
          </wp:inline>
        </w:drawing>
      </w:r>
    </w:p>
    <w:p>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drawing>
          <wp:inline distT="0" distB="0" distL="114300" distR="114300">
            <wp:extent cx="5272405" cy="2326640"/>
            <wp:effectExtent l="0" t="0" r="4445" b="16510"/>
            <wp:docPr id="11" name="图片 11" descr="{4336D55E-BD0E-4FDA-8787-5FDCF51D7C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336D55E-BD0E-4FDA-8787-5FDCF51D7CCD}"/>
                    <pic:cNvPicPr>
                      <a:picLocks noChangeAspect="1"/>
                    </pic:cNvPicPr>
                  </pic:nvPicPr>
                  <pic:blipFill>
                    <a:blip r:embed="rId8"/>
                    <a:stretch>
                      <a:fillRect/>
                    </a:stretch>
                  </pic:blipFill>
                  <pic:spPr>
                    <a:xfrm>
                      <a:off x="0" y="0"/>
                      <a:ext cx="5272405" cy="2326640"/>
                    </a:xfrm>
                    <a:prstGeom prst="rect">
                      <a:avLst/>
                    </a:prstGeom>
                  </pic:spPr>
                </pic:pic>
              </a:graphicData>
            </a:graphic>
          </wp:inline>
        </w:drawing>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b/>
          <w:bCs/>
          <w:color w:val="auto"/>
          <w:spacing w:val="6"/>
          <w:kern w:val="0"/>
          <w:sz w:val="28"/>
          <w:szCs w:val="28"/>
          <w:highlight w:val="none"/>
          <w:lang w:val="en-US" w:eastAsia="zh-CN" w:bidi="en-US"/>
        </w:rPr>
      </w:pP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b/>
          <w:bCs/>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val="en-US" w:eastAsia="zh-CN" w:bidi="en-US"/>
        </w:rPr>
        <w:t>五、非招标选商报名</w:t>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eastAsiaTheme="minorEastAsia" w:cstheme="minorEastAsia"/>
          <w:color w:val="auto"/>
          <w:spacing w:val="6"/>
          <w:kern w:val="0"/>
          <w:sz w:val="28"/>
          <w:szCs w:val="28"/>
          <w:highlight w:val="none"/>
          <w:lang w:val="en-US" w:eastAsia="zh-CN" w:bidi="en-US"/>
        </w:rPr>
        <w:t>1.</w:t>
      </w:r>
      <w:r>
        <w:rPr>
          <w:rFonts w:hint="eastAsia" w:asciiTheme="minorEastAsia" w:hAnsiTheme="minorEastAsia" w:cstheme="minorEastAsia"/>
          <w:color w:val="auto"/>
          <w:spacing w:val="6"/>
          <w:kern w:val="0"/>
          <w:sz w:val="28"/>
          <w:szCs w:val="28"/>
          <w:highlight w:val="none"/>
          <w:lang w:val="en-US" w:eastAsia="zh-CN" w:bidi="en-US"/>
        </w:rPr>
        <w:t>项目适用范围：用于招标人自行组织（非委托代理机构组织）的非招标选商项目。</w:t>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2.报名方式：登录长庆油田承包商自主平台网上提交报名，无需到项目单位报名。</w:t>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default" w:asciiTheme="minorEastAsia" w:hAnsiTheme="minorEastAsia" w:cstheme="minorEastAsia"/>
          <w:color w:val="auto"/>
          <w:spacing w:val="6"/>
          <w:kern w:val="0"/>
          <w:sz w:val="28"/>
          <w:szCs w:val="28"/>
          <w:highlight w:val="none"/>
          <w:lang w:val="en-US" w:eastAsia="zh-CN" w:bidi="en-US"/>
        </w:rPr>
        <w:drawing>
          <wp:anchor distT="0" distB="0" distL="114300" distR="114300" simplePos="0" relativeHeight="251662336" behindDoc="0" locked="0" layoutInCell="1" allowOverlap="1">
            <wp:simplePos x="0" y="0"/>
            <wp:positionH relativeFrom="column">
              <wp:posOffset>-299085</wp:posOffset>
            </wp:positionH>
            <wp:positionV relativeFrom="paragraph">
              <wp:posOffset>2580640</wp:posOffset>
            </wp:positionV>
            <wp:extent cx="6138545" cy="2059940"/>
            <wp:effectExtent l="0" t="0" r="14605" b="16510"/>
            <wp:wrapSquare wrapText="bothSides"/>
            <wp:docPr id="15" name="图片 15"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04"/>
                    <pic:cNvPicPr>
                      <a:picLocks noChangeAspect="1"/>
                    </pic:cNvPicPr>
                  </pic:nvPicPr>
                  <pic:blipFill>
                    <a:blip r:embed="rId9"/>
                    <a:stretch>
                      <a:fillRect/>
                    </a:stretch>
                  </pic:blipFill>
                  <pic:spPr>
                    <a:xfrm>
                      <a:off x="0" y="0"/>
                      <a:ext cx="6138545" cy="2059940"/>
                    </a:xfrm>
                    <a:prstGeom prst="rect">
                      <a:avLst/>
                    </a:prstGeom>
                  </pic:spPr>
                </pic:pic>
              </a:graphicData>
            </a:graphic>
          </wp:anchor>
        </w:drawing>
      </w:r>
      <w:r>
        <w:rPr>
          <w:rFonts w:hint="eastAsia" w:asciiTheme="minorEastAsia" w:hAnsiTheme="minorEastAsia" w:cstheme="minorEastAsia"/>
          <w:color w:val="auto"/>
          <w:spacing w:val="6"/>
          <w:kern w:val="0"/>
          <w:sz w:val="28"/>
          <w:szCs w:val="28"/>
          <w:highlight w:val="none"/>
          <w:lang w:val="en-US" w:eastAsia="zh-CN" w:bidi="en-US"/>
        </w:rPr>
        <w:t>3.路径：进入系统点击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非招标选商报名</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，显示当前所有非招标选商项目信息。点击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查看</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键可查看项目选商公告详细信息，点击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报名</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键进入报名页面，响应人根据要求填写、上传相关资料信息，填写完成后点击</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提交</w:t>
      </w:r>
      <w:r>
        <w:rPr>
          <w:rFonts w:hint="eastAsia" w:asciiTheme="minorEastAsia" w:hAnsiTheme="minorEastAsia" w:eastAsiaTheme="minorEastAsia" w:cstheme="minorEastAsia"/>
          <w:color w:val="auto"/>
          <w:spacing w:val="6"/>
          <w:kern w:val="0"/>
          <w:sz w:val="28"/>
          <w:szCs w:val="28"/>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完成报名。项目单位对响应人报名资料进行审核，谈判文件招标人自行选择以线上或者现场方式进行发放。如图：</w:t>
      </w:r>
    </w:p>
    <w:p>
      <w:pPr>
        <w:pStyle w:val="8"/>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asciiTheme="minorEastAsia" w:hAnsiTheme="minorEastAsia" w:cstheme="minorEastAsia"/>
          <w:color w:val="auto"/>
          <w:spacing w:val="6"/>
          <w:kern w:val="0"/>
          <w:sz w:val="28"/>
          <w:szCs w:val="28"/>
          <w:highlight w:val="none"/>
          <w:lang w:val="en-US" w:eastAsia="zh-CN" w:bidi="en-US"/>
        </w:rPr>
      </w:pPr>
      <w:r>
        <w:rPr>
          <w:rFonts w:hint="default" w:asciiTheme="minorEastAsia" w:hAnsiTheme="minorEastAsia" w:cstheme="minorEastAsia"/>
          <w:color w:val="auto"/>
          <w:spacing w:val="6"/>
          <w:kern w:val="0"/>
          <w:sz w:val="28"/>
          <w:szCs w:val="28"/>
          <w:highlight w:val="none"/>
          <w:lang w:val="en-US" w:eastAsia="zh-CN" w:bidi="en-US"/>
        </w:rPr>
        <w:drawing>
          <wp:inline distT="0" distB="0" distL="114300" distR="114300">
            <wp:extent cx="5272405" cy="2477770"/>
            <wp:effectExtent l="0" t="0" r="4445" b="17780"/>
            <wp:docPr id="16" name="图片 1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02"/>
                    <pic:cNvPicPr>
                      <a:picLocks noChangeAspect="1"/>
                    </pic:cNvPicPr>
                  </pic:nvPicPr>
                  <pic:blipFill>
                    <a:blip r:embed="rId10"/>
                    <a:stretch>
                      <a:fillRect/>
                    </a:stretch>
                  </pic:blipFill>
                  <pic:spPr>
                    <a:xfrm>
                      <a:off x="0" y="0"/>
                      <a:ext cx="5272405" cy="2477770"/>
                    </a:xfrm>
                    <a:prstGeom prst="rect">
                      <a:avLst/>
                    </a:prstGeom>
                  </pic:spPr>
                </pic:pic>
              </a:graphicData>
            </a:graphic>
          </wp:inline>
        </w:drawing>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val="en-US" w:eastAsia="zh-CN" w:bidi="en-US"/>
        </w:rPr>
        <w:t>六、违规失信记录查询</w:t>
      </w:r>
    </w:p>
    <w:p>
      <w:pPr>
        <w:pStyle w:val="8"/>
        <w:rPr>
          <w:rFonts w:hint="eastAsia" w:asciiTheme="minorEastAsia" w:hAnsiTheme="minorEastAsia" w:cstheme="minorEastAsia"/>
          <w:b w:val="0"/>
          <w:bCs w:val="0"/>
          <w:color w:val="auto"/>
          <w:spacing w:val="6"/>
          <w:kern w:val="0"/>
          <w:sz w:val="28"/>
          <w:szCs w:val="28"/>
          <w:highlight w:val="none"/>
          <w:lang w:val="en-US" w:eastAsia="zh-CN" w:bidi="en-US"/>
        </w:rPr>
      </w:pPr>
      <w:r>
        <w:rPr>
          <w:rFonts w:hint="eastAsia" w:asciiTheme="minorEastAsia" w:hAnsiTheme="minorEastAsia" w:cstheme="minorEastAsia"/>
          <w:b w:val="0"/>
          <w:bCs w:val="0"/>
          <w:color w:val="auto"/>
          <w:spacing w:val="6"/>
          <w:kern w:val="0"/>
          <w:sz w:val="28"/>
          <w:szCs w:val="28"/>
          <w:highlight w:val="none"/>
          <w:lang w:val="en-US" w:eastAsia="zh-CN" w:bidi="en-US"/>
        </w:rPr>
        <w:t>路径：在左侧主菜单中点击【违规失信记录】，显示当前登录用户的违规失信记录信息，并对已纳入违规失信清单的承包商进行预警提示。</w:t>
      </w:r>
    </w:p>
    <w:p>
      <w:pPr>
        <w:pStyle w:val="8"/>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val="en-US" w:eastAsia="zh-CN" w:bidi="en-US"/>
        </w:rPr>
        <w:t>七、</w:t>
      </w:r>
      <w:r>
        <w:rPr>
          <w:rFonts w:hint="eastAsia" w:asciiTheme="minorEastAsia" w:hAnsiTheme="minorEastAsia" w:eastAsiaTheme="minorEastAsia" w:cstheme="minorEastAsia"/>
          <w:b/>
          <w:bCs/>
          <w:color w:val="auto"/>
          <w:spacing w:val="6"/>
          <w:kern w:val="0"/>
          <w:sz w:val="28"/>
          <w:szCs w:val="28"/>
          <w:highlight w:val="none"/>
          <w:lang w:val="en-US" w:eastAsia="zh-CN" w:bidi="en-US"/>
        </w:rPr>
        <w:t>公告、公示信息</w:t>
      </w:r>
      <w:r>
        <w:rPr>
          <w:rFonts w:hint="eastAsia" w:asciiTheme="minorEastAsia" w:hAnsiTheme="minorEastAsia" w:cstheme="minorEastAsia"/>
          <w:b/>
          <w:bCs/>
          <w:color w:val="auto"/>
          <w:spacing w:val="6"/>
          <w:kern w:val="0"/>
          <w:sz w:val="28"/>
          <w:szCs w:val="28"/>
          <w:highlight w:val="none"/>
          <w:lang w:val="en-US" w:eastAsia="zh-CN" w:bidi="en-US"/>
        </w:rPr>
        <w:t>查询</w:t>
      </w:r>
    </w:p>
    <w:p>
      <w:pPr>
        <w:pStyle w:val="8"/>
        <w:keepNext w:val="0"/>
        <w:keepLines w:val="0"/>
        <w:pageBreakBefore w:val="0"/>
        <w:widowControl w:val="0"/>
        <w:numPr>
          <w:ilvl w:val="0"/>
          <w:numId w:val="0"/>
        </w:numPr>
        <w:kinsoku/>
        <w:wordWrap/>
        <w:overflowPunct/>
        <w:topLinePunct w:val="0"/>
        <w:autoSpaceDE/>
        <w:autoSpaceDN/>
        <w:bidi w:val="0"/>
        <w:adjustRightInd/>
        <w:snapToGrid/>
        <w:ind w:firstLine="584" w:firstLineChars="20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1.可查询项目：用户招标公告、中标候选人公示、中标结果公示、非招标选商公告、非招标选商结果公示、违规失信结果、通知公告、管理制度。</w:t>
      </w:r>
    </w:p>
    <w:p>
      <w:pPr>
        <w:pStyle w:val="8"/>
        <w:keepNext w:val="0"/>
        <w:keepLines w:val="0"/>
        <w:pageBreakBefore w:val="0"/>
        <w:widowControl w:val="0"/>
        <w:kinsoku/>
        <w:wordWrap/>
        <w:overflowPunct/>
        <w:topLinePunct w:val="0"/>
        <w:autoSpaceDE/>
        <w:autoSpaceDN/>
        <w:bidi w:val="0"/>
        <w:adjustRightInd/>
        <w:snapToGrid/>
        <w:ind w:firstLine="584" w:firstLineChars="20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方式1：浏览器访问长庆油田承包商自主管理平台首页</w:t>
      </w:r>
      <w:r>
        <w:rPr>
          <w:rFonts w:hint="eastAsia" w:asciiTheme="minorEastAsia" w:hAnsiTheme="minorEastAsia" w:cstheme="minorEastAsia"/>
          <w:color w:val="auto"/>
          <w:spacing w:val="6"/>
          <w:kern w:val="0"/>
          <w:sz w:val="24"/>
          <w:szCs w:val="24"/>
          <w:highlight w:val="none"/>
          <w:lang w:val="en-US" w:eastAsia="zh-CN" w:bidi="en-US"/>
        </w:rPr>
        <w:t>（</w:t>
      </w:r>
      <w:r>
        <w:rPr>
          <w:rFonts w:hint="eastAsia" w:asciiTheme="minorEastAsia" w:hAnsiTheme="minorEastAsia" w:cstheme="minorEastAsia"/>
          <w:color w:val="auto"/>
          <w:spacing w:val="6"/>
          <w:kern w:val="0"/>
          <w:sz w:val="24"/>
          <w:szCs w:val="24"/>
          <w:highlight w:val="none"/>
          <w:u w:val="none"/>
          <w:lang w:val="en-US" w:eastAsia="zh-CN" w:bidi="en-US"/>
        </w:rPr>
        <w:t>http://113.200.64.101:8083/</w:t>
      </w:r>
      <w:r>
        <w:rPr>
          <w:rFonts w:hint="eastAsia" w:asciiTheme="minorEastAsia" w:hAnsiTheme="minorEastAsia" w:cstheme="minorEastAsia"/>
          <w:color w:val="auto"/>
          <w:spacing w:val="6"/>
          <w:kern w:val="0"/>
          <w:sz w:val="24"/>
          <w:szCs w:val="24"/>
          <w:highlight w:val="none"/>
          <w:lang w:val="en-US" w:eastAsia="zh-CN" w:bidi="en-US"/>
        </w:rPr>
        <w:t>）</w:t>
      </w:r>
      <w:r>
        <w:rPr>
          <w:rFonts w:hint="eastAsia" w:asciiTheme="minorEastAsia" w:hAnsiTheme="minorEastAsia" w:cstheme="minorEastAsia"/>
          <w:color w:val="auto"/>
          <w:spacing w:val="6"/>
          <w:kern w:val="0"/>
          <w:sz w:val="28"/>
          <w:szCs w:val="28"/>
          <w:highlight w:val="none"/>
          <w:lang w:val="en-US" w:eastAsia="zh-CN" w:bidi="en-US"/>
        </w:rPr>
        <w:t>，在页面对应版块中进行查看。（注：最终以中国石油招标投标网发布的信息为准）</w:t>
      </w:r>
    </w:p>
    <w:p>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drawing>
          <wp:inline distT="0" distB="0" distL="114300" distR="114300">
            <wp:extent cx="5273040" cy="3545840"/>
            <wp:effectExtent l="0" t="0" r="3810" b="16510"/>
            <wp:docPr id="12" name="图片 12" descr="企业微信截图_1667377276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企业微信截图_16673772766142"/>
                    <pic:cNvPicPr>
                      <a:picLocks noChangeAspect="1"/>
                    </pic:cNvPicPr>
                  </pic:nvPicPr>
                  <pic:blipFill>
                    <a:blip r:embed="rId11"/>
                    <a:stretch>
                      <a:fillRect/>
                    </a:stretch>
                  </pic:blipFill>
                  <pic:spPr>
                    <a:xfrm>
                      <a:off x="0" y="0"/>
                      <a:ext cx="5273040" cy="3545840"/>
                    </a:xfrm>
                    <a:prstGeom prst="rect">
                      <a:avLst/>
                    </a:prstGeom>
                  </pic:spPr>
                </pic:pic>
              </a:graphicData>
            </a:graphic>
          </wp:inline>
        </w:drawing>
      </w:r>
    </w:p>
    <w:p>
      <w:pPr>
        <w:pStyle w:val="8"/>
        <w:keepNext w:val="0"/>
        <w:keepLines w:val="0"/>
        <w:pageBreakBefore w:val="0"/>
        <w:widowControl w:val="0"/>
        <w:kinsoku/>
        <w:wordWrap/>
        <w:overflowPunct/>
        <w:topLinePunct w:val="0"/>
        <w:autoSpaceDE/>
        <w:autoSpaceDN/>
        <w:bidi w:val="0"/>
        <w:adjustRightInd/>
        <w:snapToGrid/>
        <w:ind w:firstLine="584" w:firstLineChars="20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color w:val="auto"/>
          <w:spacing w:val="6"/>
          <w:kern w:val="0"/>
          <w:sz w:val="28"/>
          <w:szCs w:val="28"/>
          <w:highlight w:val="none"/>
          <w:lang w:val="en-US" w:eastAsia="zh-CN" w:bidi="en-US"/>
        </w:rPr>
        <w:t>方式2：微信扫描“长庆承包商服务系统”二维码，关注公众号，在公众号平台中进行查询。（注：最终以中国石油招标投标网发布的信息为准）</w:t>
      </w:r>
    </w:p>
    <w:p>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heme="minorEastAsia" w:hAnsiTheme="minorEastAsia" w:cstheme="minorEastAsia"/>
          <w:color w:val="auto"/>
          <w:spacing w:val="6"/>
          <w:kern w:val="0"/>
          <w:sz w:val="28"/>
          <w:szCs w:val="28"/>
          <w:highlight w:val="none"/>
          <w:lang w:val="en-US" w:eastAsia="zh-CN" w:bidi="en-US"/>
        </w:rPr>
      </w:pPr>
      <w:r>
        <w:rPr>
          <w:rFonts w:hint="default" w:asciiTheme="minorEastAsia" w:hAnsiTheme="minorEastAsia" w:cstheme="minorEastAsia"/>
          <w:color w:val="auto"/>
          <w:spacing w:val="6"/>
          <w:kern w:val="0"/>
          <w:sz w:val="28"/>
          <w:szCs w:val="28"/>
          <w:highlight w:val="none"/>
          <w:lang w:val="en-US" w:eastAsia="zh-CN" w:bidi="en-US"/>
        </w:rPr>
        <w:drawing>
          <wp:inline distT="0" distB="0" distL="114300" distR="114300">
            <wp:extent cx="1765935" cy="1678940"/>
            <wp:effectExtent l="0" t="0" r="5715" b="16510"/>
            <wp:docPr id="7" name="图片 7" descr="778795988806860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787959888068607880"/>
                    <pic:cNvPicPr>
                      <a:picLocks noChangeAspect="1"/>
                    </pic:cNvPicPr>
                  </pic:nvPicPr>
                  <pic:blipFill>
                    <a:blip r:embed="rId12"/>
                    <a:stretch>
                      <a:fillRect/>
                    </a:stretch>
                  </pic:blipFill>
                  <pic:spPr>
                    <a:xfrm>
                      <a:off x="0" y="0"/>
                      <a:ext cx="1765935" cy="1678940"/>
                    </a:xfrm>
                    <a:prstGeom prst="rect">
                      <a:avLst/>
                    </a:prstGeom>
                  </pic:spPr>
                </pic:pic>
              </a:graphicData>
            </a:graphic>
          </wp:inline>
        </w:drawing>
      </w:r>
    </w:p>
    <w:p>
      <w:pPr>
        <w:pStyle w:val="8"/>
        <w:keepNext w:val="0"/>
        <w:keepLines w:val="0"/>
        <w:pageBreakBefore w:val="0"/>
        <w:widowControl w:val="0"/>
        <w:kinsoku/>
        <w:wordWrap/>
        <w:overflowPunct/>
        <w:topLinePunct w:val="0"/>
        <w:autoSpaceDE/>
        <w:autoSpaceDN/>
        <w:bidi w:val="0"/>
        <w:adjustRightInd/>
        <w:snapToGrid/>
        <w:ind w:firstLine="0"/>
        <w:textAlignment w:val="auto"/>
        <w:rPr>
          <w:rFonts w:hint="eastAsia" w:asciiTheme="minorEastAsia" w:hAnsiTheme="minorEastAsia" w:cstheme="minorEastAsia"/>
          <w:color w:val="auto"/>
          <w:spacing w:val="6"/>
          <w:kern w:val="0"/>
          <w:sz w:val="28"/>
          <w:szCs w:val="28"/>
          <w:highlight w:val="none"/>
          <w:lang w:val="en-US" w:eastAsia="zh-CN" w:bidi="en-US"/>
        </w:rPr>
      </w:pPr>
      <w:r>
        <w:rPr>
          <w:rFonts w:hint="eastAsia" w:asciiTheme="minorEastAsia" w:hAnsiTheme="minorEastAsia" w:cstheme="minorEastAsia"/>
          <w:b/>
          <w:bCs/>
          <w:color w:val="auto"/>
          <w:spacing w:val="6"/>
          <w:kern w:val="0"/>
          <w:sz w:val="28"/>
          <w:szCs w:val="28"/>
          <w:highlight w:val="none"/>
          <w:lang w:val="en-US" w:eastAsia="zh-CN" w:bidi="en-US"/>
        </w:rPr>
        <w:t>八、问题支持</w:t>
      </w:r>
    </w:p>
    <w:p>
      <w:pPr>
        <w:pStyle w:val="13"/>
      </w:pPr>
      <w:r>
        <w:rPr>
          <w:rFonts w:hint="eastAsia" w:asciiTheme="minorEastAsia" w:hAnsiTheme="minorEastAsia" w:cstheme="minorEastAsia"/>
          <w:b/>
          <w:bCs/>
          <w:color w:val="auto"/>
          <w:spacing w:val="6"/>
          <w:kern w:val="0"/>
          <w:sz w:val="28"/>
          <w:szCs w:val="28"/>
          <w:highlight w:val="none"/>
          <w:lang w:val="en-US" w:eastAsia="zh-CN" w:bidi="en-US"/>
        </w:rPr>
        <w:t>如遇平台注册、登录和平台报名操作问题请联系029-86970838，项目问题请联系项目招标人。</w:t>
      </w:r>
    </w:p>
    <w:p>
      <w:pPr>
        <w:pStyle w:val="9"/>
      </w:pPr>
    </w:p>
    <w:p>
      <w:pPr>
        <w:pStyle w:val="9"/>
      </w:pPr>
    </w:p>
    <w:p>
      <w:pPr>
        <w:pStyle w:val="9"/>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EF4E05"/>
    <w:rsid w:val="4DEF4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line="360" w:lineRule="auto"/>
      <w:ind w:firstLine="540" w:firstLineChars="192"/>
      <w:jc w:val="center"/>
      <w:outlineLvl w:val="1"/>
    </w:pPr>
    <w:rPr>
      <w:rFonts w:ascii="Arial" w:hAnsi="Arial"/>
      <w:b/>
      <w:bCs/>
      <w:kern w:val="0"/>
      <w:sz w:val="28"/>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kern w:val="0"/>
      <w:sz w:val="28"/>
      <w:szCs w:val="28"/>
    </w:rPr>
  </w:style>
  <w:style w:type="character" w:default="1" w:styleId="11">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400" w:lineRule="exact"/>
      <w:ind w:firstLine="560" w:firstLineChars="200"/>
    </w:pPr>
    <w:rPr>
      <w:kern w:val="0"/>
      <w:sz w:val="28"/>
      <w:u w:val="single"/>
    </w:rPr>
  </w:style>
  <w:style w:type="paragraph" w:styleId="6">
    <w:name w:val="envelope return"/>
    <w:basedOn w:val="1"/>
    <w:qFormat/>
    <w:uiPriority w:val="0"/>
    <w:pPr>
      <w:snapToGrid w:val="0"/>
    </w:pPr>
    <w:rPr>
      <w:rFonts w:ascii="Arial" w:hAnsi="Arial"/>
    </w:rPr>
  </w:style>
  <w:style w:type="paragraph" w:styleId="7">
    <w:name w:val="Plain Text"/>
    <w:basedOn w:val="1"/>
    <w:qFormat/>
    <w:uiPriority w:val="0"/>
    <w:rPr>
      <w:rFonts w:ascii="宋体" w:hAnsi="Courier New"/>
      <w:kern w:val="0"/>
      <w:sz w:val="20"/>
      <w:szCs w:val="20"/>
    </w:rPr>
  </w:style>
  <w:style w:type="paragraph" w:styleId="8">
    <w:name w:val="Body Text First Indent"/>
    <w:basedOn w:val="4"/>
    <w:next w:val="1"/>
    <w:qFormat/>
    <w:uiPriority w:val="0"/>
    <w:pPr>
      <w:widowControl/>
      <w:ind w:firstLine="420" w:firstLineChars="100"/>
      <w:jc w:val="left"/>
    </w:pPr>
  </w:style>
  <w:style w:type="paragraph" w:styleId="9">
    <w:name w:val="Body Text First Indent 2"/>
    <w:basedOn w:val="5"/>
    <w:next w:val="8"/>
    <w:qFormat/>
    <w:uiPriority w:val="0"/>
    <w:pPr>
      <w:ind w:firstLine="420"/>
    </w:pPr>
    <w:rPr>
      <w:rFonts w:ascii="Arial" w:hAnsi="Arial"/>
      <w:sz w:val="20"/>
    </w:rPr>
  </w:style>
  <w:style w:type="paragraph" w:styleId="12">
    <w:name w:val="List Paragraph"/>
    <w:basedOn w:val="1"/>
    <w:unhideWhenUsed/>
    <w:qFormat/>
    <w:uiPriority w:val="34"/>
    <w:pPr>
      <w:spacing w:beforeLines="0" w:afterLines="0"/>
      <w:ind w:firstLine="420" w:firstLineChars="200"/>
    </w:pPr>
    <w:rPr>
      <w:rFonts w:hint="eastAsia"/>
      <w:sz w:val="21"/>
    </w:rPr>
  </w:style>
  <w:style w:type="paragraph" w:customStyle="1" w:styleId="13">
    <w:name w:val="Default"/>
    <w:qFormat/>
    <w:uiPriority w:val="0"/>
    <w:pPr>
      <w:widowControl w:val="0"/>
      <w:autoSpaceDE w:val="0"/>
      <w:autoSpaceDN w:val="0"/>
      <w:adjustRightInd w:val="0"/>
    </w:pPr>
    <w:rPr>
      <w:rFonts w:ascii="Arial Unicode MS" w:hAnsi="Times New Roman"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2023-03-14T07:56:00Z</dcterms:created>
  <dc:creator>Administrator</dc:creator>
  <cp:lastModifiedBy>Administrator</cp:lastModifiedBy>
  <dcterms:modified xsi:type="dcterms:W3CDTF">2023-03-14T07:57:14Z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