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numPr>
          <w:ilvl w:val="0"/>
          <w:numId w:val="0"/>
        </w:numPr>
        <w:ind w:leftChars="0"/>
        <w:jc w:val="both"/>
        <w:rPr>
          <w:rFonts w:hint="eastAsia" w:eastAsiaTheme="minorEastAsia"/>
          <w:sz w:val="32"/>
          <w:szCs w:val="36"/>
          <w:lang w:eastAsia="zh-CN"/>
        </w:rPr>
      </w:pPr>
      <w:r>
        <w:rPr>
          <w:rFonts w:hint="eastAsia"/>
          <w:sz w:val="32"/>
          <w:szCs w:val="36"/>
          <w:lang w:eastAsia="zh-CN"/>
        </w:rPr>
        <w:t>附件</w:t>
      </w:r>
      <w:r>
        <w:rPr>
          <w:rFonts w:hint="eastAsia"/>
          <w:sz w:val="32"/>
          <w:szCs w:val="36"/>
          <w:lang w:val="en-US" w:eastAsia="zh-CN"/>
        </w:rPr>
        <w:t>四</w:t>
      </w:r>
      <w:r>
        <w:rPr>
          <w:rFonts w:hint="eastAsia"/>
          <w:sz w:val="32"/>
          <w:szCs w:val="36"/>
          <w:lang w:eastAsia="zh-CN"/>
        </w:rPr>
        <w:t>：</w:t>
      </w:r>
    </w:p>
    <w:p>
      <w:pPr>
        <w:numPr>
          <w:ilvl w:val="0"/>
          <w:numId w:val="0"/>
        </w:numPr>
        <w:ind w:leftChars="0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投标人在线询标回答操作说明</w:t>
      </w:r>
    </w:p>
    <w:p>
      <w:pPr>
        <w:numPr>
          <w:ilvl w:val="0"/>
          <w:numId w:val="1"/>
        </w:numPr>
        <w:ind w:leftChars="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投标单位用CA锁登陆系统，进入“澄清答复”菜单，找到需要答复的问题，进入答复。</w:t>
      </w:r>
    </w:p>
    <w:p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5271135" cy="1461135"/>
            <wp:effectExtent l="0" t="0" r="1905" b="1905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46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查看相关信息并答复，如下图所示：</w:t>
      </w:r>
    </w:p>
    <w:p>
      <w:pPr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269230" cy="2604135"/>
            <wp:effectExtent l="0" t="0" r="3810" b="1905"/>
            <wp:docPr id="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60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答复完成后，点击签章确认，并点击确定按钮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5269865" cy="2536825"/>
            <wp:effectExtent l="0" t="0" r="3175" b="8255"/>
            <wp:docPr id="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53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系统会弹出“质询回复函”的PDF扫描件，请插入CA锁主锁，在合适位置签章后点击签章提交。至此，投标单位质询回复操作完成。</w:t>
      </w:r>
    </w:p>
    <w:p>
      <w:pPr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5270500" cy="2414905"/>
            <wp:effectExtent l="0" t="0" r="2540" b="8255"/>
            <wp:docPr id="1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41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5269230" cy="2397125"/>
            <wp:effectExtent l="0" t="0" r="3810" b="10795"/>
            <wp:docPr id="1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39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both"/>
        <w:rPr>
          <w:rFonts w:hint="default" w:eastAsia="宋体"/>
          <w:lang w:val="en-US" w:eastAsia="zh-CN"/>
        </w:rPr>
      </w:pPr>
    </w:p>
    <w:p>
      <w:pPr>
        <w:pStyle w:val="2"/>
        <w:autoSpaceDE w:val="0"/>
        <w:snapToGrid w:val="0"/>
        <w:spacing w:before="0" w:beforeAutospacing="0" w:after="0" w:afterAutospacing="0" w:line="420" w:lineRule="atLeast"/>
        <w:ind w:firstLine="480"/>
        <w:jc w:val="left"/>
        <w:rPr>
          <w:rFonts w:hint="eastAsia" w:cs="Times New Roman"/>
          <w:color w:val="000000"/>
          <w:sz w:val="21"/>
          <w:szCs w:val="21"/>
          <w:shd w:val="clear" w:color="auto" w:fill="FFFFFF"/>
          <w:lang w:eastAsia="zh-CN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686DD5"/>
    <w:multiLevelType w:val="singleLevel"/>
    <w:tmpl w:val="99686DD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490526"/>
    <w:rsid w:val="32857AB4"/>
    <w:rsid w:val="3B29464E"/>
    <w:rsid w:val="5FEF6111"/>
    <w:rsid w:val="7751287B"/>
    <w:rsid w:val="798C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2020-02-20T05:45:00Z</dcterms:created>
  <dc:creator>Administrator</dc:creator>
  <cp:lastModifiedBy>LENOVO</cp:lastModifiedBy>
  <dcterms:modified xsi:type="dcterms:W3CDTF">2021-06-23T01:11:57Z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91C682499C7C47E49FD15C3D9D178B2E</vt:lpwstr>
  </property>
</Properties>
</file>