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Lines="0" w:afterLines="0"/>
        <w:jc w:val="center"/>
        <w:rPr>
          <w:rFonts w:hint="eastAsia" w:ascii="思源宋体 CN ExtraLight" w:hAnsi="思源宋体 CN ExtraLight" w:eastAsia="思源宋体 CN ExtraLight" w:cs="思源宋体 CN ExtraLight"/>
          <w:sz w:val="21"/>
        </w:rPr>
      </w:pPr>
      <w:r>
        <w:rPr>
          <w:rFonts w:hint="eastAsia" w:ascii="思源宋体 CN ExtraLight" w:hAnsi="思源宋体 CN ExtraLight" w:eastAsia="思源宋体 CN ExtraLight" w:cs="思源宋体 CN ExtraLight"/>
          <w:sz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974725</wp:posOffset>
            </wp:positionH>
            <wp:positionV relativeFrom="paragraph">
              <wp:posOffset>-303530</wp:posOffset>
            </wp:positionV>
            <wp:extent cx="3466465" cy="1764030"/>
            <wp:effectExtent l="0" t="0" r="8255" b="3810"/>
            <wp:wrapSquare wrapText="bothSides"/>
            <wp:docPr id="95" name="图片 38" descr="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38" descr="小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66465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6"/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pacing w:val="-70"/>
          <w:sz w:val="72"/>
          <w:szCs w:val="72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sz w:val="21"/>
        </w:rPr>
        <mc:AlternateContent>
          <mc:Choice Requires="wpg">
            <w:drawing>
              <wp:inline distT="0" distB="0" distL="114300" distR="114300">
                <wp:extent cx="5574665" cy="3352800"/>
                <wp:effectExtent l="0" t="0" r="0" b="0"/>
                <wp:docPr id="82" name="画布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 noChangeAspect="1"/>
                      </wpg:cNvGrpSpPr>
                      <wpg:grpSpPr>
                        <a:xfrm>
                          <a:off x="0" y="0"/>
                          <a:ext cx="5574665" cy="3352800"/>
                          <a:chOff x="0" y="0"/>
                          <a:chExt cx="55745" cy="33527"/>
                        </a:xfrm>
                      </wpg:grpSpPr>
                      <wps:wsp>
                        <wps:cNvPr id="45" name="图片 14"/>
                        <wps:cNvSpPr>
                          <a:spLocks noRot="1" noChangeAspect="1"/>
                        </wps:cNvSpPr>
                        <wps:spPr>
                          <a:xfrm>
                            <a:off x="0" y="0"/>
                            <a:ext cx="55745" cy="33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 vert="horz" wrap="square" anchor="t" upright="1"/>
                      </wps:wsp>
                      <wps:wsp>
                        <wps:cNvPr id="52" name="Text Box 4"/>
                        <wps:cNvSpPr txBox="1"/>
                        <wps:spPr>
                          <a:xfrm>
                            <a:off x="0" y="28695"/>
                            <a:ext cx="53167" cy="2616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="120" w:beforeLines="0" w:after="120" w:afterLines="0"/>
                                <w:rPr>
                                  <w:rFonts w:hint="eastAsia"/>
                                  <w:sz w:val="21"/>
                                </w:rPr>
                              </w:pPr>
                            </w:p>
                          </w:txbxContent>
                        </wps:txbx>
                        <wps:bodyPr vert="horz" wrap="square" anchor="t" upright="1"/>
                      </wps:wsp>
                      <wps:wsp>
                        <wps:cNvPr id="54" name="Text Box 5"/>
                        <wps:cNvSpPr txBox="1"/>
                        <wps:spPr>
                          <a:xfrm>
                            <a:off x="800" y="10826"/>
                            <a:ext cx="44557" cy="10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spacing w:beforeLines="0" w:afterLines="0"/>
                                <w:jc w:val="center"/>
                                <w:rPr>
                                  <w:rFonts w:hint="eastAsia" w:ascii="思源宋体 CN" w:hAnsi="思源宋体 CN" w:eastAsia="思源宋体 CN"/>
                                  <w:sz w:val="28"/>
                                </w:rPr>
                              </w:pPr>
                              <w:r>
                                <w:rPr>
                                  <w:rFonts w:hint="eastAsia" w:ascii="思源宋体 CN" w:hAnsi="思源宋体 CN" w:eastAsia="思源宋体 CN"/>
                                  <w:sz w:val="28"/>
                                </w:rPr>
                                <w:t>国泰新点软件股份有限公司</w:t>
                              </w:r>
                            </w:p>
                            <w:p>
                              <w:pPr>
                                <w:spacing w:beforeLines="0" w:afterLines="0"/>
                                <w:jc w:val="center"/>
                                <w:rPr>
                                  <w:rFonts w:hint="eastAsia" w:ascii="思源宋体 CN" w:hAnsi="思源宋体 CN" w:eastAsia="思源宋体 CN"/>
                                  <w:b/>
                                  <w:color w:val="0000FF"/>
                                  <w:sz w:val="21"/>
                                </w:rPr>
                              </w:pPr>
                              <w:r>
                                <w:rPr>
                                  <w:rFonts w:hint="eastAsia" w:ascii="思源宋体 CN" w:hAnsi="思源宋体 CN" w:eastAsia="思源宋体 CN"/>
                                  <w:sz w:val="21"/>
                                </w:rPr>
                                <w:t>地址：张家港市杨舍镇江帆路8号</w:t>
                              </w:r>
                              <w:r>
                                <w:rPr>
                                  <w:rFonts w:hint="eastAsia" w:ascii="思源宋体 CN" w:hAnsi="思源宋体 CN" w:eastAsia="思源宋体 CN"/>
                                  <w:b/>
                                  <w:color w:val="0000FF"/>
                                  <w:sz w:val="21"/>
                                </w:rPr>
                                <w:t>(http://www.epoint.com.cn)</w:t>
                              </w:r>
                            </w:p>
                            <w:p>
                              <w:pPr>
                                <w:spacing w:beforeLines="0" w:afterLines="0"/>
                                <w:jc w:val="center"/>
                                <w:rPr>
                                  <w:rFonts w:hint="eastAsia" w:ascii="思源宋体 CN" w:hAnsi="思源宋体 CN" w:eastAsia="思源宋体 CN"/>
                                  <w:sz w:val="21"/>
                                </w:rPr>
                              </w:pPr>
                              <w:r>
                                <w:rPr>
                                  <w:rFonts w:hint="eastAsia" w:ascii="思源宋体 CN" w:hAnsi="思源宋体 CN" w:eastAsia="思源宋体 CN"/>
                                  <w:sz w:val="21"/>
                                </w:rPr>
                                <w:t>电话：0512-58188000传真：0512-58132373</w:t>
                              </w:r>
                            </w:p>
                          </w:txbxContent>
                        </wps:txbx>
                        <wps:bodyPr vert="horz" wrap="square" lIns="0" tIns="0" rIns="0" bIns="0" anchor="t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画布 4" o:spid="_x0000_s1026" o:spt="203" style="height:264pt;width:438.95pt;" coordsize="55745,33527" o:gfxdata="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">
                <o:lock v:ext="edit" rotation="t" aspectratio="t"/>
                <v:rect id="图片 14" o:spid="_x0000_s1026" o:spt="1" style="position:absolute;left:0;top:0;height:33527;width:55745;" filled="f" stroked="f" coordsize="21600,21600" o:gfxdata="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/sol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rotation="t" aspectratio="t"/>
                </v:rect>
                <v:shape id="Text Box 4" o:spid="_x0000_s1026" o:spt="202" type="#_x0000_t202" style="position:absolute;left:0;top:28695;height:2616;width:53167;" fillcolor="#C0C0C0" filled="t" stroked="f" coordsize="21600,21600" o:gfxdata="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RD9dK8AAAA&#10;2wAAAA8AAAAAAAAAAQAgAAAAIgAAAGRycy9kb3ducmV2LnhtbFBLAQIUABQAAAAIAIdO4kAzLwWe&#10;OwAAADkAAAAQAAAAAAAAAAEAIAAAAAsBAABkcnMvc2hhcGV4bWwueG1sUEsFBgAAAAAGAAYAWwEA&#10;ALUDAAAAAA==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spacing w:before="120" w:beforeLines="0" w:after="120" w:afterLines="0"/>
                          <w:rPr>
                            <w:rFonts w:hint="eastAsia"/>
                            <w:sz w:val="21"/>
                          </w:rPr>
                        </w:pPr>
                      </w:p>
                    </w:txbxContent>
                  </v:textbox>
                </v:shape>
                <v:shape id="Text Box 5" o:spid="_x0000_s1026" o:spt="202" type="#_x0000_t202" style="position:absolute;left:800;top:10826;height:10572;width:44557;" filled="f" stroked="f" coordsize="21600,21600" o:gfxdata="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1tOe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Lines="0" w:afterLines="0"/>
                          <w:jc w:val="center"/>
                          <w:rPr>
                            <w:rFonts w:hint="eastAsia" w:ascii="思源宋体 CN" w:hAnsi="思源宋体 CN" w:eastAsia="思源宋体 CN"/>
                            <w:sz w:val="28"/>
                          </w:rPr>
                        </w:pPr>
                        <w:r>
                          <w:rPr>
                            <w:rFonts w:hint="eastAsia" w:ascii="思源宋体 CN" w:hAnsi="思源宋体 CN" w:eastAsia="思源宋体 CN"/>
                            <w:sz w:val="28"/>
                          </w:rPr>
                          <w:t>国泰新点软件股份有限公司</w:t>
                        </w:r>
                      </w:p>
                      <w:p>
                        <w:pPr>
                          <w:spacing w:beforeLines="0" w:afterLines="0"/>
                          <w:jc w:val="center"/>
                          <w:rPr>
                            <w:rFonts w:hint="eastAsia" w:ascii="思源宋体 CN" w:hAnsi="思源宋体 CN" w:eastAsia="思源宋体 CN"/>
                            <w:b/>
                            <w:color w:val="0000FF"/>
                            <w:sz w:val="21"/>
                          </w:rPr>
                        </w:pPr>
                        <w:r>
                          <w:rPr>
                            <w:rFonts w:hint="eastAsia" w:ascii="思源宋体 CN" w:hAnsi="思源宋体 CN" w:eastAsia="思源宋体 CN"/>
                            <w:sz w:val="21"/>
                          </w:rPr>
                          <w:t>地址：张家港市杨舍镇江帆路8号</w:t>
                        </w:r>
                        <w:r>
                          <w:rPr>
                            <w:rFonts w:hint="eastAsia" w:ascii="思源宋体 CN" w:hAnsi="思源宋体 CN" w:eastAsia="思源宋体 CN"/>
                            <w:b/>
                            <w:color w:val="0000FF"/>
                            <w:sz w:val="21"/>
                          </w:rPr>
                          <w:t>(http://www.epoint.com.cn)</w:t>
                        </w:r>
                      </w:p>
                      <w:p>
                        <w:pPr>
                          <w:spacing w:beforeLines="0" w:afterLines="0"/>
                          <w:jc w:val="center"/>
                          <w:rPr>
                            <w:rFonts w:hint="eastAsia" w:ascii="思源宋体 CN" w:hAnsi="思源宋体 CN" w:eastAsia="思源宋体 CN"/>
                            <w:sz w:val="21"/>
                          </w:rPr>
                        </w:pPr>
                        <w:r>
                          <w:rPr>
                            <w:rFonts w:hint="eastAsia" w:ascii="思源宋体 CN" w:hAnsi="思源宋体 CN" w:eastAsia="思源宋体 CN"/>
                            <w:sz w:val="21"/>
                          </w:rPr>
                          <w:t>电话：0512-58188000传真：0512-58132373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jc w:val="center"/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z w:val="52"/>
          <w:szCs w:val="5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  <w:t>工程</w:t>
      </w: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z w:val="52"/>
          <w:szCs w:val="52"/>
          <w:lang w:val="en-US" w:eastAsia="zh-CN"/>
          <w14:textFill>
            <w14:solidFill>
              <w14:schemeClr w14:val="tx1"/>
            </w14:solidFill>
          </w14:textFill>
        </w:rPr>
        <w:t>业务</w:t>
      </w:r>
    </w:p>
    <w:p>
      <w:pPr>
        <w:ind w:firstLine="0" w:firstLineChars="0"/>
        <w:jc w:val="center"/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z w:val="52"/>
          <w:szCs w:val="52"/>
          <w:lang w:val="en-US" w:eastAsia="zh-CN"/>
          <w14:textFill>
            <w14:solidFill>
              <w14:schemeClr w14:val="tx1"/>
            </w14:solidFill>
          </w14:textFill>
        </w:rPr>
        <w:t>（7.1.40.5）</w:t>
      </w:r>
    </w:p>
    <w:p>
      <w:pPr>
        <w:ind w:firstLine="0" w:firstLineChars="0"/>
        <w:jc w:val="center"/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z w:val="52"/>
          <w:szCs w:val="52"/>
          <w:lang w:val="en-US" w:eastAsia="zh-CN"/>
          <w14:textFill>
            <w14:solidFill>
              <w14:schemeClr w14:val="tx1"/>
            </w14:solidFill>
          </w14:textFill>
        </w:rPr>
        <w:t>交易乙方</w:t>
      </w: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z w:val="52"/>
          <w:szCs w:val="52"/>
          <w14:textFill>
            <w14:solidFill>
              <w14:schemeClr w14:val="tx1"/>
            </w14:solidFill>
          </w14:textFill>
        </w:rPr>
        <w:t>操作手册</w:t>
      </w:r>
    </w:p>
    <w:p>
      <w:pPr>
        <w:pStyle w:val="5"/>
        <w:ind w:firstLine="36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5"/>
        <w:ind w:firstLine="36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5"/>
        <w:ind w:left="0" w:leftChars="0"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240" w:lineRule="auto"/>
        <w:ind w:firstLine="0" w:firstLineChars="0"/>
        <w:jc w:val="both"/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pacing w:val="200"/>
          <w:sz w:val="32"/>
          <w14:textFill>
            <w14:solidFill>
              <w14:schemeClr w14:val="tx1"/>
            </w14:solidFill>
          </w14:textFill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1440" w:right="1797" w:bottom="1440" w:left="1843" w:header="454" w:footer="680" w:gutter="0"/>
          <w:pgNumType w:fmt="decimal" w:start="0"/>
          <w:cols w:space="720" w:num="1"/>
          <w:titlePg/>
          <w:docGrid w:type="lines" w:linePitch="312" w:charSpace="0"/>
        </w:sectPr>
      </w:pPr>
    </w:p>
    <w:p>
      <w:pPr>
        <w:spacing w:line="240" w:lineRule="auto"/>
        <w:ind w:firstLine="0" w:firstLineChars="0"/>
        <w:jc w:val="center"/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pacing w:val="200"/>
          <w:sz w:val="32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pacing w:val="200"/>
          <w:sz w:val="32"/>
          <w14:textFill>
            <w14:solidFill>
              <w14:schemeClr w14:val="tx1"/>
            </w14:solidFill>
          </w14:textFill>
        </w:rPr>
        <w:t>目录</w:t>
      </w:r>
    </w:p>
    <w:p>
      <w:pPr>
        <w:pStyle w:val="10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instrText xml:space="preserve"> TOC \o "4-5" \h \z \t "标题 1,1,标题 2,2,标题 3,3" </w:instrTex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</w:rPr>
        <w:instrText xml:space="preserve"> HYPERLINK \l _Toc10078 </w:instrText>
      </w:r>
      <w:r>
        <w:rPr>
          <w:rFonts w:hint="eastAsia" w:ascii="思源宋体 CN ExtraLight" w:hAnsi="思源宋体 CN ExtraLight" w:eastAsia="思源宋体 CN ExtraLight" w:cs="思源宋体 CN ExtraLight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lang w:val="en-US"/>
        </w:rPr>
        <w:t xml:space="preserve">一、 </w:t>
      </w:r>
      <w:r>
        <w:rPr>
          <w:rFonts w:hint="eastAsia" w:ascii="思源宋体 CN ExtraLight" w:hAnsi="思源宋体 CN ExtraLight" w:eastAsia="思源宋体 CN ExtraLight" w:cs="思源宋体 CN ExtraLight"/>
        </w:rPr>
        <w:t>系统前期准备</w:t>
      </w:r>
      <w:r>
        <w:tab/>
      </w:r>
      <w:r>
        <w:fldChar w:fldCharType="begin"/>
      </w:r>
      <w:r>
        <w:instrText xml:space="preserve"> PAGEREF _Toc10078 </w:instrText>
      </w:r>
      <w:r>
        <w:fldChar w:fldCharType="separate"/>
      </w:r>
      <w:r>
        <w:t>4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11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_Toc14446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szCs w:val="30"/>
        </w:rPr>
        <w:t xml:space="preserve">1.1、 </w:t>
      </w:r>
      <w:r>
        <w:rPr>
          <w:rFonts w:hint="eastAsia" w:ascii="思源宋体 CN ExtraLight" w:hAnsi="思源宋体 CN ExtraLight" w:eastAsia="思源宋体 CN ExtraLight" w:cs="思源宋体 CN ExtraLight"/>
        </w:rPr>
        <w:t>驱动安装说明</w:t>
      </w:r>
      <w:r>
        <w:tab/>
      </w:r>
      <w:r>
        <w:fldChar w:fldCharType="begin"/>
      </w:r>
      <w:r>
        <w:instrText xml:space="preserve"> PAGEREF _Toc14446 </w:instrText>
      </w:r>
      <w:r>
        <w:fldChar w:fldCharType="separate"/>
      </w:r>
      <w:r>
        <w:t>4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_Toc21221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1.1.1、 </w:t>
      </w:r>
      <w:r>
        <w:rPr>
          <w:rFonts w:hint="eastAsia" w:ascii="思源宋体 CN ExtraLight" w:hAnsi="思源宋体 CN ExtraLight" w:eastAsia="思源宋体 CN ExtraLight" w:cs="思源宋体 CN ExtraLight"/>
        </w:rPr>
        <w:t>安装驱动程序</w:t>
      </w:r>
      <w:r>
        <w:tab/>
      </w:r>
      <w:r>
        <w:fldChar w:fldCharType="begin"/>
      </w:r>
      <w:r>
        <w:instrText xml:space="preserve"> PAGEREF _Toc21221 </w:instrText>
      </w:r>
      <w:r>
        <w:fldChar w:fldCharType="separate"/>
      </w:r>
      <w:r>
        <w:t>4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11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_Toc25016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szCs w:val="30"/>
        </w:rPr>
        <w:t xml:space="preserve">1.2、 </w:t>
      </w:r>
      <w:r>
        <w:rPr>
          <w:rFonts w:hint="eastAsia" w:ascii="思源宋体 CN ExtraLight" w:hAnsi="思源宋体 CN ExtraLight" w:eastAsia="思源宋体 CN ExtraLight" w:cs="思源宋体 CN ExtraLight"/>
        </w:rPr>
        <w:t>证书工具</w:t>
      </w:r>
      <w:r>
        <w:tab/>
      </w:r>
      <w:r>
        <w:fldChar w:fldCharType="begin"/>
      </w:r>
      <w:r>
        <w:instrText xml:space="preserve"> PAGEREF _Toc25016 </w:instrText>
      </w:r>
      <w:r>
        <w:fldChar w:fldCharType="separate"/>
      </w:r>
      <w:r>
        <w:t>8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_Toc1288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1.2.1、 </w:t>
      </w:r>
      <w:r>
        <w:rPr>
          <w:rFonts w:hint="eastAsia" w:ascii="思源宋体 CN ExtraLight" w:hAnsi="思源宋体 CN ExtraLight" w:eastAsia="思源宋体 CN ExtraLight" w:cs="思源宋体 CN ExtraLight"/>
        </w:rPr>
        <w:t>修改口令</w:t>
      </w:r>
      <w:r>
        <w:tab/>
      </w:r>
      <w:r>
        <w:fldChar w:fldCharType="begin"/>
      </w:r>
      <w:r>
        <w:instrText xml:space="preserve"> PAGEREF _Toc1288 </w:instrText>
      </w:r>
      <w:r>
        <w:fldChar w:fldCharType="separate"/>
      </w:r>
      <w:r>
        <w:t>8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11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_Toc11374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szCs w:val="30"/>
        </w:rPr>
        <w:t xml:space="preserve">1.3、 </w:t>
      </w:r>
      <w:r>
        <w:rPr>
          <w:rFonts w:hint="eastAsia" w:ascii="思源宋体 CN ExtraLight" w:hAnsi="思源宋体 CN ExtraLight" w:eastAsia="思源宋体 CN ExtraLight" w:cs="思源宋体 CN ExtraLight"/>
        </w:rPr>
        <w:t>检测工具</w:t>
      </w:r>
      <w:r>
        <w:tab/>
      </w:r>
      <w:r>
        <w:fldChar w:fldCharType="begin"/>
      </w:r>
      <w:r>
        <w:instrText xml:space="preserve"> PAGEREF _Toc11374 </w:instrText>
      </w:r>
      <w:r>
        <w:fldChar w:fldCharType="separate"/>
      </w:r>
      <w:r>
        <w:t>9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_Toc16426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1.3.1、 </w:t>
      </w:r>
      <w:r>
        <w:rPr>
          <w:rFonts w:hint="eastAsia" w:ascii="思源宋体 CN ExtraLight" w:hAnsi="思源宋体 CN ExtraLight" w:eastAsia="思源宋体 CN ExtraLight" w:cs="思源宋体 CN ExtraLight"/>
        </w:rPr>
        <w:t>启动检测工具</w:t>
      </w:r>
      <w:r>
        <w:tab/>
      </w:r>
      <w:r>
        <w:fldChar w:fldCharType="begin"/>
      </w:r>
      <w:r>
        <w:instrText xml:space="preserve"> PAGEREF _Toc16426 </w:instrText>
      </w:r>
      <w:r>
        <w:fldChar w:fldCharType="separate"/>
      </w:r>
      <w:r>
        <w:t>9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_Toc28001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1.3.2、 </w:t>
      </w: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一键检测</w:t>
      </w:r>
      <w:r>
        <w:tab/>
      </w:r>
      <w:r>
        <w:fldChar w:fldCharType="begin"/>
      </w:r>
      <w:r>
        <w:instrText xml:space="preserve"> PAGEREF _Toc28001 </w:instrText>
      </w:r>
      <w:r>
        <w:fldChar w:fldCharType="separate"/>
      </w:r>
      <w:r>
        <w:t>9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_Toc23015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1.3.3、 </w:t>
      </w: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证书显示</w:t>
      </w:r>
      <w:r>
        <w:tab/>
      </w:r>
      <w:r>
        <w:fldChar w:fldCharType="begin"/>
      </w:r>
      <w:r>
        <w:instrText xml:space="preserve"> PAGEREF _Toc23015 </w:instrText>
      </w:r>
      <w:r>
        <w:fldChar w:fldCharType="separate"/>
      </w:r>
      <w:r>
        <w:t>11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_Toc28551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1.3.4、 </w:t>
      </w: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签章显示</w:t>
      </w:r>
      <w:r>
        <w:tab/>
      </w:r>
      <w:r>
        <w:fldChar w:fldCharType="begin"/>
      </w:r>
      <w:r>
        <w:instrText xml:space="preserve"> PAGEREF _Toc28551 </w:instrText>
      </w:r>
      <w:r>
        <w:fldChar w:fldCharType="separate"/>
      </w:r>
      <w:r>
        <w:t>12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11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_Toc13826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szCs w:val="30"/>
        </w:rPr>
        <w:t xml:space="preserve">1.4、 </w:t>
      </w:r>
      <w:r>
        <w:rPr>
          <w:rFonts w:hint="eastAsia" w:ascii="思源宋体 CN ExtraLight" w:hAnsi="思源宋体 CN ExtraLight" w:eastAsia="思源宋体 CN ExtraLight" w:cs="思源宋体 CN ExtraLight"/>
        </w:rPr>
        <w:t>浏览器配置</w:t>
      </w:r>
      <w:r>
        <w:tab/>
      </w:r>
      <w:r>
        <w:fldChar w:fldCharType="begin"/>
      </w:r>
      <w:r>
        <w:instrText xml:space="preserve"> PAGEREF _Toc13826 </w:instrText>
      </w:r>
      <w:r>
        <w:fldChar w:fldCharType="separate"/>
      </w:r>
      <w:r>
        <w:t>14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_Toc16814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1.4.1、 </w:t>
      </w:r>
      <w:r>
        <w:rPr>
          <w:rFonts w:hint="eastAsia" w:ascii="思源宋体 CN ExtraLight" w:hAnsi="思源宋体 CN ExtraLight" w:eastAsia="思源宋体 CN ExtraLight" w:cs="思源宋体 CN ExtraLight"/>
        </w:rPr>
        <w:t>Internet选项</w:t>
      </w:r>
      <w:r>
        <w:tab/>
      </w:r>
      <w:r>
        <w:fldChar w:fldCharType="begin"/>
      </w:r>
      <w:r>
        <w:instrText xml:space="preserve"> PAGEREF _Toc16814 </w:instrText>
      </w:r>
      <w:r>
        <w:fldChar w:fldCharType="separate"/>
      </w:r>
      <w:r>
        <w:t>14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_Toc25025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1.4.2、 </w:t>
      </w:r>
      <w:r>
        <w:rPr>
          <w:rFonts w:hint="eastAsia" w:ascii="思源宋体 CN ExtraLight" w:hAnsi="思源宋体 CN ExtraLight" w:eastAsia="思源宋体 CN ExtraLight" w:cs="思源宋体 CN ExtraLight"/>
        </w:rPr>
        <w:t>关闭拦截工具</w:t>
      </w:r>
      <w:r>
        <w:tab/>
      </w:r>
      <w:r>
        <w:fldChar w:fldCharType="begin"/>
      </w:r>
      <w:r>
        <w:instrText xml:space="preserve"> PAGEREF _Toc25025 </w:instrText>
      </w:r>
      <w:r>
        <w:fldChar w:fldCharType="separate"/>
      </w:r>
      <w:r>
        <w:t>17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10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_Toc22256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lang w:val="en-US"/>
        </w:rPr>
        <w:t xml:space="preserve">二、 </w:t>
      </w:r>
      <w:r>
        <w:rPr>
          <w:rFonts w:hint="eastAsia" w:ascii="思源宋体 CN ExtraLight" w:hAnsi="思源宋体 CN ExtraLight" w:eastAsia="思源宋体 CN ExtraLight" w:cs="思源宋体 CN ExtraLight"/>
        </w:rPr>
        <w:t>投标人管理</w:t>
      </w:r>
      <w:r>
        <w:tab/>
      </w:r>
      <w:r>
        <w:fldChar w:fldCharType="begin"/>
      </w:r>
      <w:r>
        <w:instrText xml:space="preserve"> PAGEREF _Toc22256 </w:instrText>
      </w:r>
      <w:r>
        <w:fldChar w:fldCharType="separate"/>
      </w:r>
      <w:r>
        <w:t>18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11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_Toc23325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szCs w:val="30"/>
        </w:rPr>
        <w:t xml:space="preserve">2.1、 </w:t>
      </w:r>
      <w:r>
        <w:rPr>
          <w:rFonts w:hint="eastAsia" w:ascii="思源宋体 CN ExtraLight" w:hAnsi="思源宋体 CN ExtraLight" w:eastAsia="思源宋体 CN ExtraLight" w:cs="思源宋体 CN ExtraLight"/>
        </w:rPr>
        <w:t>投标人注册</w:t>
      </w:r>
      <w:r>
        <w:tab/>
      </w:r>
      <w:r>
        <w:fldChar w:fldCharType="begin"/>
      </w:r>
      <w:r>
        <w:instrText xml:space="preserve"> PAGEREF _Toc23325 </w:instrText>
      </w:r>
      <w:r>
        <w:fldChar w:fldCharType="separate"/>
      </w:r>
      <w:r>
        <w:t>18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11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_Toc14239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szCs w:val="30"/>
        </w:rPr>
        <w:t xml:space="preserve">2.2、 </w:t>
      </w:r>
      <w:r>
        <w:rPr>
          <w:rFonts w:hint="eastAsia" w:ascii="思源宋体 CN ExtraLight" w:hAnsi="思源宋体 CN ExtraLight" w:eastAsia="思源宋体 CN ExtraLight" w:cs="思源宋体 CN ExtraLight"/>
        </w:rPr>
        <w:t>诚信库管理</w:t>
      </w:r>
      <w:r>
        <w:tab/>
      </w:r>
      <w:r>
        <w:fldChar w:fldCharType="begin"/>
      </w:r>
      <w:r>
        <w:instrText xml:space="preserve"> PAGEREF _Toc14239 </w:instrText>
      </w:r>
      <w:r>
        <w:fldChar w:fldCharType="separate"/>
      </w:r>
      <w:r>
        <w:t>20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10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_Toc27241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lang w:val="en-US"/>
        </w:rPr>
        <w:t xml:space="preserve">三、 </w:t>
      </w:r>
      <w:r>
        <w:rPr>
          <w:rFonts w:hint="eastAsia" w:ascii="思源宋体 CN ExtraLight" w:hAnsi="思源宋体 CN ExtraLight" w:eastAsia="思源宋体 CN ExtraLight" w:cs="思源宋体 CN ExtraLight"/>
          <w:lang w:eastAsia="zh-CN"/>
        </w:rPr>
        <w:t>工程业务</w:t>
      </w:r>
      <w:r>
        <w:tab/>
      </w:r>
      <w:r>
        <w:fldChar w:fldCharType="begin"/>
      </w:r>
      <w:r>
        <w:instrText xml:space="preserve"> PAGEREF _Toc27241 </w:instrText>
      </w:r>
      <w:r>
        <w:fldChar w:fldCharType="separate"/>
      </w:r>
      <w:r>
        <w:t>22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11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_Toc11975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szCs w:val="30"/>
        </w:rPr>
        <w:t xml:space="preserve">3.1、 </w:t>
      </w: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招标公告</w:t>
      </w:r>
      <w:r>
        <w:tab/>
      </w:r>
      <w:r>
        <w:fldChar w:fldCharType="begin"/>
      </w:r>
      <w:r>
        <w:instrText xml:space="preserve"> PAGEREF _Toc11975 </w:instrText>
      </w:r>
      <w:r>
        <w:fldChar w:fldCharType="separate"/>
      </w:r>
      <w:r>
        <w:t>22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_Toc27244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3.1.1、 </w:t>
      </w: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文件下载</w:t>
      </w:r>
      <w:r>
        <w:tab/>
      </w:r>
      <w:r>
        <w:fldChar w:fldCharType="begin"/>
      </w:r>
      <w:r>
        <w:instrText xml:space="preserve"> PAGEREF _Toc27244 </w:instrText>
      </w:r>
      <w:r>
        <w:fldChar w:fldCharType="separate"/>
      </w:r>
      <w:r>
        <w:t>22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_Toc113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3.1.2、 </w:t>
      </w: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查看公告详情</w:t>
      </w:r>
      <w:r>
        <w:tab/>
      </w:r>
      <w:r>
        <w:fldChar w:fldCharType="begin"/>
      </w:r>
      <w:r>
        <w:instrText xml:space="preserve"> PAGEREF _Toc113 </w:instrText>
      </w:r>
      <w:r>
        <w:fldChar w:fldCharType="separate"/>
      </w:r>
      <w:r>
        <w:t>24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11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_Toc31225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szCs w:val="30"/>
        </w:rPr>
        <w:t xml:space="preserve">3.2、 </w:t>
      </w: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我的项目</w:t>
      </w:r>
      <w:r>
        <w:tab/>
      </w:r>
      <w:r>
        <w:fldChar w:fldCharType="begin"/>
      </w:r>
      <w:r>
        <w:instrText xml:space="preserve"> PAGEREF _Toc31225 </w:instrText>
      </w:r>
      <w:r>
        <w:fldChar w:fldCharType="separate"/>
      </w:r>
      <w:r>
        <w:t>26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_Toc22348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3.2.1、 </w:t>
      </w: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资审文件领取</w:t>
      </w:r>
      <w:r>
        <w:tab/>
      </w:r>
      <w:r>
        <w:fldChar w:fldCharType="begin"/>
      </w:r>
      <w:r>
        <w:instrText xml:space="preserve"> PAGEREF _Toc22348 </w:instrText>
      </w:r>
      <w:r>
        <w:fldChar w:fldCharType="separate"/>
      </w:r>
      <w:r>
        <w:t>26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_Toc11141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3.2.2、 </w:t>
      </w:r>
      <w:r>
        <w:rPr>
          <w:rFonts w:hint="eastAsia" w:ascii="思源宋体 CN ExtraLight" w:hAnsi="思源宋体 CN ExtraLight" w:eastAsia="思源宋体 CN ExtraLight" w:cs="思源宋体 CN ExtraLight"/>
        </w:rPr>
        <w:t>资审澄清文件领取</w:t>
      </w:r>
      <w:r>
        <w:tab/>
      </w:r>
      <w:r>
        <w:fldChar w:fldCharType="begin"/>
      </w:r>
      <w:r>
        <w:instrText xml:space="preserve"> PAGEREF _Toc11141 </w:instrText>
      </w:r>
      <w:r>
        <w:fldChar w:fldCharType="separate"/>
      </w:r>
      <w:r>
        <w:t>29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_Toc19567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3.2.3、 </w:t>
      </w:r>
      <w:r>
        <w:rPr>
          <w:rFonts w:hint="eastAsia" w:ascii="思源宋体 CN ExtraLight" w:hAnsi="思源宋体 CN ExtraLight" w:eastAsia="思源宋体 CN ExtraLight" w:cs="思源宋体 CN ExtraLight"/>
        </w:rPr>
        <w:t>上传资审文件</w:t>
      </w:r>
      <w:r>
        <w:tab/>
      </w:r>
      <w:r>
        <w:fldChar w:fldCharType="begin"/>
      </w:r>
      <w:r>
        <w:instrText xml:space="preserve"> PAGEREF _Toc19567 </w:instrText>
      </w:r>
      <w:r>
        <w:fldChar w:fldCharType="separate"/>
      </w:r>
      <w:r>
        <w:t>31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_Toc10843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3.2.4、 </w:t>
      </w:r>
      <w:r>
        <w:rPr>
          <w:rFonts w:hint="eastAsia" w:ascii="思源宋体 CN ExtraLight" w:hAnsi="思源宋体 CN ExtraLight" w:eastAsia="思源宋体 CN ExtraLight" w:cs="思源宋体 CN ExtraLight"/>
        </w:rPr>
        <w:t>邀请书确认</w:t>
      </w:r>
      <w:r>
        <w:tab/>
      </w:r>
      <w:r>
        <w:fldChar w:fldCharType="begin"/>
      </w:r>
      <w:r>
        <w:instrText xml:space="preserve"> PAGEREF _Toc10843 </w:instrText>
      </w:r>
      <w:r>
        <w:fldChar w:fldCharType="separate"/>
      </w:r>
      <w:r>
        <w:t>33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_Toc16973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3.2.5、 </w:t>
      </w:r>
      <w:r>
        <w:rPr>
          <w:rFonts w:hint="eastAsia" w:ascii="思源宋体 CN ExtraLight" w:hAnsi="思源宋体 CN ExtraLight" w:eastAsia="思源宋体 CN ExtraLight" w:cs="思源宋体 CN ExtraLight"/>
        </w:rPr>
        <w:t>资审结果通知书</w:t>
      </w:r>
      <w:r>
        <w:tab/>
      </w:r>
      <w:r>
        <w:fldChar w:fldCharType="begin"/>
      </w:r>
      <w:r>
        <w:instrText xml:space="preserve"> PAGEREF _Toc16973 </w:instrText>
      </w:r>
      <w:r>
        <w:fldChar w:fldCharType="separate"/>
      </w:r>
      <w:r>
        <w:t>36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_Toc19018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3.2.6、 </w:t>
      </w:r>
      <w:r>
        <w:rPr>
          <w:rFonts w:hint="eastAsia" w:ascii="思源宋体 CN ExtraLight" w:hAnsi="思源宋体 CN ExtraLight" w:eastAsia="思源宋体 CN ExtraLight" w:cs="思源宋体 CN ExtraLight"/>
        </w:rPr>
        <w:t>招标文件领取</w:t>
      </w:r>
      <w:r>
        <w:tab/>
      </w:r>
      <w:r>
        <w:fldChar w:fldCharType="begin"/>
      </w:r>
      <w:r>
        <w:instrText xml:space="preserve"> PAGEREF _Toc19018 </w:instrText>
      </w:r>
      <w:r>
        <w:fldChar w:fldCharType="separate"/>
      </w:r>
      <w:r>
        <w:t>38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_Toc21515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3.2.7、 </w:t>
      </w:r>
      <w:r>
        <w:rPr>
          <w:rFonts w:hint="eastAsia" w:ascii="思源宋体 CN ExtraLight" w:hAnsi="思源宋体 CN ExtraLight" w:eastAsia="思源宋体 CN ExtraLight" w:cs="思源宋体 CN ExtraLight"/>
        </w:rPr>
        <w:t>答疑澄清文件领取</w:t>
      </w:r>
      <w:r>
        <w:tab/>
      </w:r>
      <w:r>
        <w:fldChar w:fldCharType="begin"/>
      </w:r>
      <w:r>
        <w:instrText xml:space="preserve"> PAGEREF _Toc21515 </w:instrText>
      </w:r>
      <w:r>
        <w:fldChar w:fldCharType="separate"/>
      </w:r>
      <w:r>
        <w:t>41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_Toc24078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3.2.8、 </w:t>
      </w:r>
      <w:r>
        <w:rPr>
          <w:rFonts w:hint="eastAsia" w:ascii="思源宋体 CN ExtraLight" w:hAnsi="思源宋体 CN ExtraLight" w:eastAsia="思源宋体 CN ExtraLight" w:cs="思源宋体 CN ExtraLight"/>
        </w:rPr>
        <w:t>控制价文件领取</w:t>
      </w:r>
      <w:r>
        <w:tab/>
      </w:r>
      <w:r>
        <w:fldChar w:fldCharType="begin"/>
      </w:r>
      <w:r>
        <w:instrText xml:space="preserve"> PAGEREF _Toc24078 </w:instrText>
      </w:r>
      <w:r>
        <w:fldChar w:fldCharType="separate"/>
      </w:r>
      <w:r>
        <w:t>44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_Toc25825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3.2.9、 </w:t>
      </w:r>
      <w:r>
        <w:rPr>
          <w:rFonts w:hint="eastAsia" w:ascii="思源宋体 CN ExtraLight" w:hAnsi="思源宋体 CN ExtraLight" w:eastAsia="思源宋体 CN ExtraLight" w:cs="思源宋体 CN ExtraLight"/>
        </w:rPr>
        <w:t>投标保证金</w:t>
      </w:r>
      <w:r>
        <w:tab/>
      </w:r>
      <w:r>
        <w:fldChar w:fldCharType="begin"/>
      </w:r>
      <w:r>
        <w:instrText xml:space="preserve"> PAGEREF _Toc25825 </w:instrText>
      </w:r>
      <w:r>
        <w:fldChar w:fldCharType="separate"/>
      </w:r>
      <w:r>
        <w:t>45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_Toc20933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3.2.10、 </w:t>
      </w:r>
      <w:r>
        <w:rPr>
          <w:rFonts w:hint="eastAsia" w:ascii="思源宋体 CN ExtraLight" w:hAnsi="思源宋体 CN ExtraLight" w:eastAsia="思源宋体 CN ExtraLight" w:cs="思源宋体 CN ExtraLight"/>
        </w:rPr>
        <w:t>上传投标文件</w:t>
      </w:r>
      <w:r>
        <w:tab/>
      </w:r>
      <w:r>
        <w:fldChar w:fldCharType="begin"/>
      </w:r>
      <w:r>
        <w:instrText xml:space="preserve"> PAGEREF _Toc20933 </w:instrText>
      </w:r>
      <w:r>
        <w:fldChar w:fldCharType="separate"/>
      </w:r>
      <w:r>
        <w:t>46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_Toc30509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3.2.11、 </w:t>
      </w:r>
      <w:r>
        <w:rPr>
          <w:rFonts w:hint="eastAsia" w:ascii="思源宋体 CN ExtraLight" w:hAnsi="思源宋体 CN ExtraLight" w:eastAsia="思源宋体 CN ExtraLight" w:cs="思源宋体 CN ExtraLight"/>
        </w:rPr>
        <w:t>开标签到解密</w:t>
      </w:r>
      <w:r>
        <w:tab/>
      </w:r>
      <w:r>
        <w:fldChar w:fldCharType="begin"/>
      </w:r>
      <w:r>
        <w:instrText xml:space="preserve"> PAGEREF _Toc30509 </w:instrText>
      </w:r>
      <w:r>
        <w:fldChar w:fldCharType="separate"/>
      </w:r>
      <w:r>
        <w:t>47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_Toc12838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3.2.12、 </w:t>
      </w:r>
      <w:r>
        <w:rPr>
          <w:rFonts w:hint="eastAsia" w:ascii="思源宋体 CN ExtraLight" w:hAnsi="思源宋体 CN ExtraLight" w:eastAsia="思源宋体 CN ExtraLight" w:cs="思源宋体 CN ExtraLight"/>
        </w:rPr>
        <w:t>评标澄清回复</w:t>
      </w:r>
      <w:r>
        <w:tab/>
      </w:r>
      <w:r>
        <w:fldChar w:fldCharType="begin"/>
      </w:r>
      <w:r>
        <w:instrText xml:space="preserve"> PAGEREF _Toc12838 </w:instrText>
      </w:r>
      <w:r>
        <w:fldChar w:fldCharType="separate"/>
      </w:r>
      <w:r>
        <w:t>47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_Toc29017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3.2.13、 </w:t>
      </w:r>
      <w:r>
        <w:rPr>
          <w:rFonts w:hint="eastAsia" w:ascii="思源宋体 CN ExtraLight" w:hAnsi="思源宋体 CN ExtraLight" w:eastAsia="思源宋体 CN ExtraLight" w:cs="思源宋体 CN ExtraLight"/>
        </w:rPr>
        <w:t>结果通知书</w:t>
      </w: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查看</w:t>
      </w:r>
      <w:r>
        <w:tab/>
      </w:r>
      <w:r>
        <w:fldChar w:fldCharType="begin"/>
      </w:r>
      <w:r>
        <w:instrText xml:space="preserve"> PAGEREF _Toc29017 </w:instrText>
      </w:r>
      <w:r>
        <w:fldChar w:fldCharType="separate"/>
      </w:r>
      <w:r>
        <w:t>48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_Toc20055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3.2.14、 </w:t>
      </w:r>
      <w:r>
        <w:rPr>
          <w:rFonts w:hint="eastAsia" w:ascii="思源宋体 CN ExtraLight" w:hAnsi="思源宋体 CN ExtraLight" w:eastAsia="思源宋体 CN ExtraLight" w:cs="思源宋体 CN ExtraLight"/>
        </w:rPr>
        <w:t>异议</w:t>
      </w:r>
      <w:r>
        <w:tab/>
      </w:r>
      <w:r>
        <w:fldChar w:fldCharType="begin"/>
      </w:r>
      <w:r>
        <w:instrText xml:space="preserve"> PAGEREF _Toc20055 </w:instrText>
      </w:r>
      <w:r>
        <w:fldChar w:fldCharType="separate"/>
      </w:r>
      <w:r>
        <w:t>50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_Toc26315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3.2.15、 </w:t>
      </w:r>
      <w:r>
        <w:rPr>
          <w:rFonts w:hint="eastAsia" w:ascii="思源宋体 CN ExtraLight" w:hAnsi="思源宋体 CN ExtraLight" w:eastAsia="思源宋体 CN ExtraLight" w:cs="思源宋体 CN ExtraLight"/>
        </w:rPr>
        <w:t>投诉</w:t>
      </w:r>
      <w:r>
        <w:tab/>
      </w:r>
      <w:r>
        <w:fldChar w:fldCharType="begin"/>
      </w:r>
      <w:r>
        <w:instrText xml:space="preserve"> PAGEREF _Toc26315 </w:instrText>
      </w:r>
      <w:r>
        <w:fldChar w:fldCharType="separate"/>
      </w:r>
      <w:r>
        <w:t>53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11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_Toc20885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szCs w:val="30"/>
        </w:rPr>
        <w:t xml:space="preserve">3.3、 </w:t>
      </w: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中标项目</w:t>
      </w:r>
      <w:r>
        <w:tab/>
      </w:r>
      <w:r>
        <w:fldChar w:fldCharType="begin"/>
      </w:r>
      <w:r>
        <w:instrText xml:space="preserve"> PAGEREF _Toc20885 </w:instrText>
      </w:r>
      <w:r>
        <w:fldChar w:fldCharType="separate"/>
      </w:r>
      <w:r>
        <w:t>56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_Toc28020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3.3.1、 </w:t>
      </w:r>
      <w:r>
        <w:rPr>
          <w:rFonts w:hint="eastAsia" w:ascii="思源宋体 CN ExtraLight" w:hAnsi="思源宋体 CN ExtraLight" w:eastAsia="思源宋体 CN ExtraLight" w:cs="思源宋体 CN ExtraLight"/>
        </w:rPr>
        <w:t>中标通知书</w:t>
      </w: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查看</w:t>
      </w:r>
      <w:r>
        <w:tab/>
      </w:r>
      <w:r>
        <w:fldChar w:fldCharType="begin"/>
      </w:r>
      <w:r>
        <w:instrText xml:space="preserve"> PAGEREF _Toc28020 </w:instrText>
      </w:r>
      <w:r>
        <w:fldChar w:fldCharType="separate"/>
      </w:r>
      <w:r>
        <w:t>56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_Toc23314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3.3.2、 </w:t>
      </w:r>
      <w:r>
        <w:rPr>
          <w:rFonts w:hint="eastAsia" w:ascii="思源宋体 CN ExtraLight" w:hAnsi="思源宋体 CN ExtraLight" w:eastAsia="思源宋体 CN ExtraLight" w:cs="思源宋体 CN ExtraLight"/>
        </w:rPr>
        <w:t>合同签署</w:t>
      </w:r>
      <w:r>
        <w:tab/>
      </w:r>
      <w:r>
        <w:fldChar w:fldCharType="begin"/>
      </w:r>
      <w:r>
        <w:instrText xml:space="preserve"> PAGEREF _Toc23314 </w:instrText>
      </w:r>
      <w:r>
        <w:fldChar w:fldCharType="separate"/>
      </w:r>
      <w:r>
        <w:t>58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7"/>
        <w:tabs>
          <w:tab w:val="right" w:leader="dot" w:pos="8266"/>
        </w:tabs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instrText xml:space="preserve"> HYPERLINK \l _Toc3258 </w:instrText>
      </w:r>
      <w:r>
        <w:rPr>
          <w:rFonts w:hint="eastAsia" w:ascii="思源宋体 CN ExtraLight" w:hAnsi="思源宋体 CN ExtraLight" w:eastAsia="思源宋体 CN ExtraLight" w:cs="思源宋体 CN ExtraLight"/>
          <w:szCs w:val="20"/>
        </w:rPr>
        <w:fldChar w:fldCharType="separate"/>
      </w:r>
      <w:r>
        <w:rPr>
          <w:rFonts w:hint="eastAsia" w:ascii="思源宋体 CN ExtraLight" w:hAnsi="思源宋体 CN ExtraLight" w:eastAsia="思源宋体 CN ExtraLight" w:cs="思源宋体 CN ExtraLight"/>
          <w:i w:val="0"/>
        </w:rPr>
        <w:t xml:space="preserve">3.3.3、 </w:t>
      </w:r>
      <w:r>
        <w:rPr>
          <w:rFonts w:hint="eastAsia" w:ascii="思源宋体 CN ExtraLight" w:hAnsi="思源宋体 CN ExtraLight" w:eastAsia="思源宋体 CN ExtraLight" w:cs="思源宋体 CN ExtraLight"/>
        </w:rPr>
        <w:t>销号停工申请</w:t>
      </w:r>
      <w:r>
        <w:tab/>
      </w:r>
      <w:r>
        <w:fldChar w:fldCharType="begin"/>
      </w:r>
      <w:r>
        <w:instrText xml:space="preserve"> PAGEREF _Toc3258 </w:instrText>
      </w:r>
      <w:r>
        <w:fldChar w:fldCharType="separate"/>
      </w:r>
      <w:r>
        <w:t>62</w:t>
      </w:r>
      <w:r>
        <w:fldChar w:fldCharType="end"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pStyle w:val="5"/>
        <w:spacing w:line="240" w:lineRule="auto"/>
        <w:ind w:firstLine="36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0"/>
          <w14:textFill>
            <w14:solidFill>
              <w14:schemeClr w14:val="tx1"/>
            </w14:solidFill>
          </w14:textFill>
        </w:rPr>
        <w:fldChar w:fldCharType="end"/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0" w:leftChars="0" w:firstLine="0" w:firstLineChars="0"/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14:textFill>
            <w14:solidFill>
              <w14:schemeClr w14:val="tx1"/>
            </w14:solidFill>
          </w14:textFill>
        </w:rPr>
        <w:br w:type="page"/>
      </w:r>
    </w:p>
    <w:p>
      <w:pPr>
        <w:pStyle w:val="27"/>
        <w:ind w:firstLine="0" w:firstLineChars="0"/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14:textFill>
            <w14:solidFill>
              <w14:schemeClr w14:val="tx1"/>
            </w14:solidFill>
          </w14:textFill>
        </w:rPr>
        <w:t>修订记录</w:t>
      </w:r>
    </w:p>
    <w:tbl>
      <w:tblPr>
        <w:tblStyle w:val="12"/>
        <w:tblW w:w="8285" w:type="dxa"/>
        <w:tblInd w:w="10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5"/>
        <w:gridCol w:w="1472"/>
        <w:gridCol w:w="1598"/>
        <w:gridCol w:w="1618"/>
        <w:gridCol w:w="2512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1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8"/>
              <w:jc w:val="center"/>
              <w:rPr>
                <w:rFonts w:hint="eastAsia" w:ascii="思源宋体 CN ExtraLight" w:hAnsi="思源宋体 CN ExtraLight" w:eastAsia="思源宋体 CN ExtraLight" w:cs="思源宋体 CN ExtraLight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版本</w:t>
            </w:r>
          </w:p>
        </w:tc>
        <w:tc>
          <w:tcPr>
            <w:tcW w:w="147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8"/>
              <w:jc w:val="center"/>
              <w:rPr>
                <w:rFonts w:hint="eastAsia" w:ascii="思源宋体 CN ExtraLight" w:hAnsi="思源宋体 CN ExtraLight" w:eastAsia="思源宋体 CN ExtraLight" w:cs="思源宋体 CN ExtraLight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修改日期</w:t>
            </w:r>
          </w:p>
        </w:tc>
        <w:tc>
          <w:tcPr>
            <w:tcW w:w="1598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8"/>
              <w:jc w:val="center"/>
              <w:rPr>
                <w:rFonts w:hint="eastAsia" w:ascii="思源宋体 CN ExtraLight" w:hAnsi="思源宋体 CN ExtraLight" w:eastAsia="思源宋体 CN ExtraLight" w:cs="思源宋体 CN ExtraLight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修改内容</w:t>
            </w:r>
          </w:p>
        </w:tc>
        <w:tc>
          <w:tcPr>
            <w:tcW w:w="1618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8"/>
              <w:jc w:val="center"/>
              <w:rPr>
                <w:rFonts w:hint="eastAsia" w:ascii="思源宋体 CN ExtraLight" w:hAnsi="思源宋体 CN ExtraLight" w:eastAsia="思源宋体 CN ExtraLight" w:cs="思源宋体 CN ExtraLight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修改人</w:t>
            </w:r>
          </w:p>
        </w:tc>
        <w:tc>
          <w:tcPr>
            <w:tcW w:w="251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8"/>
              <w:jc w:val="center"/>
              <w:rPr>
                <w:rFonts w:hint="eastAsia" w:ascii="思源宋体 CN ExtraLight" w:hAnsi="思源宋体 CN ExtraLight" w:eastAsia="思源宋体 CN ExtraLight" w:cs="思源宋体 CN ExtraLight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b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备注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5" w:hRule="atLeast"/>
        </w:trPr>
        <w:tc>
          <w:tcPr>
            <w:tcW w:w="108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8"/>
              <w:jc w:val="center"/>
              <w:rPr>
                <w:rFonts w:hint="default" w:ascii="思源宋体 CN ExtraLight" w:hAnsi="思源宋体 CN ExtraLight" w:eastAsia="思源宋体 CN ExtraLight" w:cs="思源宋体 CN ExtraLigh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7.1.40.5</w:t>
            </w:r>
          </w:p>
        </w:tc>
        <w:tc>
          <w:tcPr>
            <w:tcW w:w="147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8"/>
              <w:rPr>
                <w:rFonts w:hint="default" w:ascii="思源宋体 CN ExtraLight" w:hAnsi="思源宋体 CN ExtraLight" w:eastAsia="思源宋体 CN ExtraLight" w:cs="思源宋体 CN ExtraLigh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20</w:t>
            </w: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21</w:t>
            </w: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-</w:t>
            </w: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03-09</w:t>
            </w:r>
          </w:p>
        </w:tc>
        <w:tc>
          <w:tcPr>
            <w:tcW w:w="159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8"/>
              <w:jc w:val="center"/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编写操作手册</w:t>
            </w:r>
          </w:p>
        </w:tc>
        <w:tc>
          <w:tcPr>
            <w:tcW w:w="161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8"/>
              <w:jc w:val="center"/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陈朝辉</w:t>
            </w:r>
          </w:p>
        </w:tc>
        <w:tc>
          <w:tcPr>
            <w:tcW w:w="25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28"/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atLeast"/>
        </w:trPr>
        <w:tc>
          <w:tcPr>
            <w:tcW w:w="108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  <w:tc>
          <w:tcPr>
            <w:tcW w:w="147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  <w:tc>
          <w:tcPr>
            <w:tcW w:w="159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  <w:tc>
          <w:tcPr>
            <w:tcW w:w="161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  <w:tc>
          <w:tcPr>
            <w:tcW w:w="25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atLeast"/>
        </w:trPr>
        <w:tc>
          <w:tcPr>
            <w:tcW w:w="108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  <w:tc>
          <w:tcPr>
            <w:tcW w:w="147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  <w:tc>
          <w:tcPr>
            <w:tcW w:w="159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  <w:tc>
          <w:tcPr>
            <w:tcW w:w="161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  <w:tc>
          <w:tcPr>
            <w:tcW w:w="25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</w:trPr>
        <w:tc>
          <w:tcPr>
            <w:tcW w:w="108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  <w:tc>
          <w:tcPr>
            <w:tcW w:w="147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  <w:tc>
          <w:tcPr>
            <w:tcW w:w="159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  <w:tc>
          <w:tcPr>
            <w:tcW w:w="161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  <w:tc>
          <w:tcPr>
            <w:tcW w:w="25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思源宋体 CN ExtraLight" w:hAnsi="思源宋体 CN ExtraLight" w:eastAsia="思源宋体 CN ExtraLight" w:cs="思源宋体 CN ExtraLight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t>　</w:t>
            </w:r>
          </w:p>
        </w:tc>
      </w:tr>
    </w:tbl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0" w:name="_Toc10078"/>
      <w:bookmarkStart w:id="1" w:name="_Toc16226"/>
      <w:bookmarkStart w:id="2" w:name="_Toc404764406"/>
      <w:bookmarkStart w:id="3" w:name="_Toc346183627"/>
      <w:bookmarkStart w:id="4" w:name="_Toc404765182"/>
      <w:bookmarkStart w:id="5" w:name="_Toc404243487"/>
      <w:bookmarkStart w:id="6" w:name="_Toc346701609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系统前期准备</w:t>
      </w:r>
      <w:bookmarkEnd w:id="0"/>
      <w:bookmarkEnd w:id="1"/>
      <w:bookmarkEnd w:id="2"/>
      <w:bookmarkEnd w:id="3"/>
      <w:bookmarkEnd w:id="4"/>
      <w:bookmarkEnd w:id="5"/>
      <w:bookmarkEnd w:id="6"/>
    </w:p>
    <w:p>
      <w:pPr>
        <w:pStyle w:val="3"/>
        <w:rPr>
          <w:rFonts w:hint="eastAsia" w:ascii="思源宋体 CN ExtraLight" w:hAnsi="思源宋体 CN ExtraLight" w:eastAsia="思源宋体 CN ExtraLight" w:cs="思源宋体 CN ExtraLight"/>
        </w:rPr>
      </w:pPr>
      <w:bookmarkStart w:id="7" w:name="_Toc346183628"/>
      <w:bookmarkStart w:id="8" w:name="_Toc405561945"/>
      <w:bookmarkStart w:id="9" w:name="_Toc26707"/>
      <w:bookmarkStart w:id="10" w:name="_Toc16990"/>
      <w:bookmarkStart w:id="11" w:name="_Toc14446"/>
      <w:r>
        <w:rPr>
          <w:rFonts w:hint="eastAsia" w:ascii="思源宋体 CN ExtraLight" w:hAnsi="思源宋体 CN ExtraLight" w:eastAsia="思源宋体 CN ExtraLight" w:cs="思源宋体 CN ExtraLight"/>
        </w:rPr>
        <w:t>驱动安装说明</w:t>
      </w:r>
      <w:bookmarkEnd w:id="7"/>
      <w:bookmarkEnd w:id="8"/>
      <w:bookmarkEnd w:id="9"/>
      <w:bookmarkEnd w:id="10"/>
      <w:bookmarkEnd w:id="11"/>
    </w:p>
    <w:p>
      <w:pPr>
        <w:pStyle w:val="4"/>
        <w:rPr>
          <w:rFonts w:hint="eastAsia" w:ascii="思源宋体 CN ExtraLight" w:hAnsi="思源宋体 CN ExtraLight" w:eastAsia="思源宋体 CN ExtraLight" w:cs="思源宋体 CN ExtraLight"/>
        </w:rPr>
      </w:pPr>
      <w:bookmarkStart w:id="12" w:name="_Toc7107"/>
      <w:bookmarkStart w:id="13" w:name="_Toc346183629"/>
      <w:bookmarkStart w:id="14" w:name="_Toc23441"/>
      <w:bookmarkStart w:id="15" w:name="_Toc21221"/>
      <w:bookmarkStart w:id="16" w:name="_Toc405561946"/>
      <w:r>
        <w:rPr>
          <w:rFonts w:hint="eastAsia" w:ascii="思源宋体 CN ExtraLight" w:hAnsi="思源宋体 CN ExtraLight" w:eastAsia="思源宋体 CN ExtraLight" w:cs="思源宋体 CN ExtraLight"/>
        </w:rPr>
        <w:t>安装驱动程序</w:t>
      </w:r>
      <w:bookmarkEnd w:id="12"/>
      <w:bookmarkEnd w:id="13"/>
      <w:bookmarkEnd w:id="14"/>
      <w:bookmarkEnd w:id="15"/>
      <w:bookmarkEnd w:id="16"/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1、双击安装程序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31495" cy="742950"/>
            <wp:effectExtent l="0" t="0" r="1905" b="0"/>
            <wp:docPr id="2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149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，进入安装页面。</w:t>
      </w:r>
    </w:p>
    <w:p>
      <w:pPr>
        <w:autoSpaceDE w:val="0"/>
        <w:autoSpaceDN w:val="0"/>
        <w:adjustRightInd w:val="0"/>
        <w:spacing w:line="360" w:lineRule="auto"/>
        <w:ind w:left="0" w:leftChars="0" w:right="-20" w:firstLine="0" w:firstLineChars="0"/>
        <w:jc w:val="both"/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74310" cy="3940175"/>
            <wp:effectExtent l="0" t="0" r="2540" b="3175"/>
            <wp:docPr id="4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7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注：在安装驱动之前，请确保所有浏览器均已关闭。</w:t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自定义安装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打开安装目录位置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74310" cy="3945255"/>
            <wp:effectExtent l="0" t="0" r="2540" b="17145"/>
            <wp:docPr id="43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5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如果不点击“自定义安装”，点击“快速安装”按钮，则直接开始安装驱动，安装位置默认。</w:t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3、选择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需要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安装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的目录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，点击“立即安装”按钮，开始安装驱动。</w:t>
      </w: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74310" cy="3917950"/>
            <wp:effectExtent l="0" t="0" r="2540" b="6350"/>
            <wp:docPr id="2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outlineLvl w:val="9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4、驱动安装完成后，打开完成界面。</w:t>
      </w:r>
    </w:p>
    <w:p>
      <w:pPr>
        <w:numPr>
          <w:ilvl w:val="0"/>
          <w:numId w:val="0"/>
        </w:numPr>
        <w:spacing w:line="360" w:lineRule="auto"/>
        <w:ind w:left="0" w:leftChars="0" w:firstLine="0" w:firstLineChars="0"/>
        <w:jc w:val="left"/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pacing w:val="4"/>
          <w:sz w:val="2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73675" cy="3964305"/>
            <wp:effectExtent l="0" t="0" r="3175" b="17145"/>
            <wp:docPr id="4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96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5、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点击“完成”按钮，驱动安装成功，桌面显示图标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485775" cy="711835"/>
            <wp:effectExtent l="0" t="0" r="9525" b="12065"/>
            <wp:docPr id="4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5775" cy="71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pacing w:val="4"/>
          <w14:textFill>
            <w14:solidFill>
              <w14:schemeClr w14:val="tx1"/>
            </w14:solidFill>
          </w14:textFill>
        </w:rPr>
        <w:br w:type="page"/>
      </w:r>
    </w:p>
    <w:p>
      <w:pPr>
        <w:pStyle w:val="3"/>
        <w:rPr>
          <w:rFonts w:hint="eastAsia" w:ascii="思源宋体 CN ExtraLight" w:hAnsi="思源宋体 CN ExtraLight" w:eastAsia="思源宋体 CN ExtraLight" w:cs="思源宋体 CN ExtraLight"/>
        </w:rPr>
      </w:pPr>
      <w:bookmarkStart w:id="17" w:name="_Toc346183631"/>
      <w:bookmarkStart w:id="18" w:name="_Toc11642"/>
      <w:bookmarkStart w:id="19" w:name="_Toc405561948"/>
      <w:bookmarkStart w:id="20" w:name="_Toc25016"/>
      <w:bookmarkStart w:id="21" w:name="_Toc16115"/>
      <w:r>
        <w:rPr>
          <w:rFonts w:hint="eastAsia" w:ascii="思源宋体 CN ExtraLight" w:hAnsi="思源宋体 CN ExtraLight" w:eastAsia="思源宋体 CN ExtraLight" w:cs="思源宋体 CN ExtraLight"/>
        </w:rPr>
        <w:t>证书工具</w:t>
      </w:r>
      <w:bookmarkEnd w:id="17"/>
      <w:bookmarkEnd w:id="18"/>
      <w:bookmarkEnd w:id="19"/>
      <w:bookmarkEnd w:id="20"/>
      <w:bookmarkEnd w:id="21"/>
    </w:p>
    <w:p>
      <w:pPr>
        <w:pStyle w:val="4"/>
        <w:ind w:left="1072" w:hanging="107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22" w:name="_Toc1928"/>
      <w:bookmarkStart w:id="23" w:name="_Toc346183632"/>
      <w:bookmarkStart w:id="24" w:name="_Toc7854"/>
      <w:bookmarkStart w:id="25" w:name="_Toc1288"/>
      <w:bookmarkStart w:id="26" w:name="_Toc346701614"/>
      <w:bookmarkStart w:id="27" w:name="_Toc10178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修改口令</w:t>
      </w:r>
      <w:bookmarkEnd w:id="22"/>
      <w:bookmarkEnd w:id="23"/>
      <w:bookmarkEnd w:id="24"/>
      <w:bookmarkEnd w:id="25"/>
      <w:bookmarkEnd w:id="26"/>
      <w:bookmarkEnd w:id="27"/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用户可以点击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任务栏中的数字证书用户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工具，进入证书管理界面。</w:t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口令相当于证书Key的密码，需要妥善保管，新发出的证书Key的密码是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123456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，为了您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的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证书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的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安全，请立即修改密码。</w:t>
      </w:r>
    </w:p>
    <w:p>
      <w:pPr>
        <w:spacing w:line="360" w:lineRule="auto"/>
        <w:ind w:left="0" w:leftChars="0" w:firstLine="0" w:firstLineChars="0"/>
        <w:jc w:val="both"/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74310" cy="1916430"/>
            <wp:effectExtent l="0" t="0" r="2540" b="7620"/>
            <wp:docPr id="44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插入锁后，单击选中对应的锁信息，再点击“修改密码”按钮，弹出修改密码输入框，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输入正确的旧口令和新口令，点击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确定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就可以修改密码了。请不要忘记您的密码，如果忘记，请到该项目CA发证或联系系统管理员进行密码的初始化。</w:t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思源宋体 CN ExtraLight" w:hAnsi="思源宋体 CN ExtraLight" w:eastAsia="思源宋体 CN ExtraLight" w:cs="思源宋体 CN ExtraLight"/>
        </w:rPr>
      </w:pPr>
      <w:bookmarkStart w:id="28" w:name="_Toc6330"/>
      <w:bookmarkStart w:id="29" w:name="_Toc346183633"/>
      <w:bookmarkStart w:id="30" w:name="_Toc405561950"/>
      <w:r>
        <w:rPr>
          <w:rFonts w:hint="eastAsia" w:ascii="思源宋体 CN ExtraLight" w:hAnsi="思源宋体 CN ExtraLight" w:eastAsia="思源宋体 CN ExtraLight" w:cs="思源宋体 CN ExtraLight"/>
        </w:rPr>
        <w:br w:type="page"/>
      </w:r>
    </w:p>
    <w:p>
      <w:pPr>
        <w:pStyle w:val="3"/>
        <w:rPr>
          <w:rFonts w:hint="eastAsia" w:ascii="思源宋体 CN ExtraLight" w:hAnsi="思源宋体 CN ExtraLight" w:eastAsia="思源宋体 CN ExtraLight" w:cs="思源宋体 CN ExtraLight"/>
        </w:rPr>
      </w:pPr>
      <w:bookmarkStart w:id="31" w:name="_Toc5767"/>
      <w:bookmarkStart w:id="32" w:name="_Toc11374"/>
      <w:r>
        <w:rPr>
          <w:rFonts w:hint="eastAsia" w:ascii="思源宋体 CN ExtraLight" w:hAnsi="思源宋体 CN ExtraLight" w:eastAsia="思源宋体 CN ExtraLight" w:cs="思源宋体 CN ExtraLight"/>
        </w:rPr>
        <w:t>检测工具</w:t>
      </w:r>
      <w:bookmarkEnd w:id="28"/>
      <w:bookmarkEnd w:id="29"/>
      <w:bookmarkEnd w:id="30"/>
      <w:bookmarkEnd w:id="31"/>
      <w:bookmarkEnd w:id="32"/>
    </w:p>
    <w:p>
      <w:pPr>
        <w:pStyle w:val="4"/>
        <w:rPr>
          <w:rFonts w:hint="eastAsia" w:ascii="思源宋体 CN ExtraLight" w:hAnsi="思源宋体 CN ExtraLight" w:eastAsia="思源宋体 CN ExtraLight" w:cs="思源宋体 CN ExtraLight"/>
        </w:rPr>
      </w:pPr>
      <w:bookmarkStart w:id="33" w:name="_Toc16272"/>
      <w:bookmarkStart w:id="34" w:name="_Toc405561951"/>
      <w:bookmarkStart w:id="35" w:name="_Toc16426"/>
      <w:bookmarkStart w:id="36" w:name="_Toc11395"/>
      <w:bookmarkStart w:id="37" w:name="_Toc346183634"/>
      <w:r>
        <w:rPr>
          <w:rFonts w:hint="eastAsia" w:ascii="思源宋体 CN ExtraLight" w:hAnsi="思源宋体 CN ExtraLight" w:eastAsia="思源宋体 CN ExtraLight" w:cs="思源宋体 CN ExtraLight"/>
        </w:rPr>
        <w:t>启动检测工具</w:t>
      </w:r>
      <w:bookmarkEnd w:id="33"/>
      <w:bookmarkEnd w:id="34"/>
      <w:bookmarkEnd w:id="35"/>
      <w:bookmarkEnd w:id="36"/>
      <w:bookmarkEnd w:id="37"/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用户可以点击桌面上的新点检测工具图标来启动检测工具。</w:t>
      </w:r>
    </w:p>
    <w:p>
      <w:pPr>
        <w:pStyle w:val="5"/>
        <w:ind w:firstLine="0" w:firstLineChars="0"/>
        <w:jc w:val="center"/>
        <w:rPr>
          <w:rFonts w:hint="eastAsia" w:ascii="思源宋体 CN ExtraLight" w:hAnsi="思源宋体 CN ExtraLight" w:eastAsia="思源宋体 CN ExtraLight" w:cs="思源宋体 CN ExtraLight"/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695325" cy="981075"/>
            <wp:effectExtent l="0" t="0" r="9525" b="9525"/>
            <wp:docPr id="44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1072" w:hanging="107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38" w:name="_Toc21067"/>
      <w:bookmarkStart w:id="39" w:name="_Toc28001"/>
      <w:bookmarkStart w:id="40" w:name="_Toc27159"/>
      <w:bookmarkStart w:id="41" w:name="_Toc405561956"/>
      <w:bookmarkStart w:id="42" w:name="_Toc346183639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一键检测</w:t>
      </w:r>
      <w:bookmarkEnd w:id="38"/>
      <w:bookmarkEnd w:id="39"/>
      <w:bookmarkEnd w:id="40"/>
    </w:p>
    <w:p>
      <w:pPr>
        <w:bidi w:val="0"/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</w:pP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1、打开检测工具后，自动进入到一键检测页面上。</w:t>
      </w:r>
    </w:p>
    <w:p>
      <w:pPr>
        <w:ind w:left="0" w:leftChars="0" w:firstLine="0" w:firstLineChars="0"/>
        <w:rPr>
          <w:rFonts w:hint="eastAsia" w:ascii="思源宋体 CN ExtraLight" w:hAnsi="思源宋体 CN ExtraLight" w:eastAsia="思源宋体 CN ExtraLight" w:cs="思源宋体 CN ExtraLight"/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72405" cy="2759075"/>
            <wp:effectExtent l="0" t="0" r="4445" b="3175"/>
            <wp:docPr id="44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5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 w:ascii="思源宋体 CN ExtraLight" w:hAnsi="思源宋体 CN ExtraLight" w:eastAsia="思源宋体 CN ExtraLight" w:cs="思源宋体 CN ExtraLight"/>
          <w:lang w:val="en-US"/>
        </w:rPr>
      </w:pP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点击一键检测按钮，自动检测电脑上是否插入USBKey，如果检测到对应的USBKey，会弹出密码输入框。</w:t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  <w:lang w:val="en-US"/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74310" cy="3394710"/>
            <wp:effectExtent l="0" t="0" r="2540" b="15240"/>
            <wp:docPr id="44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0" w:leftChars="0" w:firstLine="420" w:firstLineChars="200"/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</w:pP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输入正确的PIN码（锁密码），页面跳转到检测页面上，并自动进行证书检测、控件检测和系统检测（检测时需要把IE浏览器关闭，检测完成后，可手动添加可信任站点）。</w:t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74310" cy="3322320"/>
            <wp:effectExtent l="0" t="0" r="2540" b="11430"/>
            <wp:docPr id="44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Chars="200"/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</w:pP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如果以上都打勾，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系统所需要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的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控件都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已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安装完毕了。</w:t>
      </w:r>
    </w:p>
    <w:p>
      <w:pPr>
        <w:pStyle w:val="5"/>
        <w:ind w:firstLine="0" w:firstLineChars="0"/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</w:p>
    <w:p>
      <w:pPr>
        <w:pStyle w:val="4"/>
        <w:ind w:left="1072" w:hanging="107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43" w:name="_Toc23015"/>
      <w:bookmarkStart w:id="44" w:name="_Toc6509"/>
      <w:bookmarkStart w:id="45" w:name="_Toc29142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证书显示</w:t>
      </w:r>
      <w:bookmarkEnd w:id="43"/>
      <w:bookmarkEnd w:id="44"/>
      <w:bookmarkEnd w:id="45"/>
    </w:p>
    <w:p>
      <w:pPr>
        <w:pStyle w:val="5"/>
        <w:ind w:firstLine="0" w:firstLineChars="0"/>
        <w:jc w:val="center"/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74310" cy="3310890"/>
            <wp:effectExtent l="0" t="0" r="2540" b="3810"/>
            <wp:docPr id="44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该页面主要显示“签名证书”和“加密证书”的证书状态是否正常，以及证书的详细信息。</w:t>
      </w:r>
    </w:p>
    <w:p>
      <w:pPr>
        <w:pStyle w:val="4"/>
        <w:ind w:left="1072" w:hanging="107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46" w:name="_Toc28551"/>
      <w:bookmarkStart w:id="47" w:name="_Toc24356"/>
      <w:bookmarkStart w:id="48" w:name="_Toc950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签章显示</w:t>
      </w:r>
      <w:bookmarkEnd w:id="46"/>
      <w:bookmarkEnd w:id="47"/>
      <w:bookmarkEnd w:id="48"/>
    </w:p>
    <w:p>
      <w:pPr>
        <w:spacing w:line="360" w:lineRule="auto"/>
        <w:ind w:left="0" w:leftChars="0" w:firstLine="0" w:firstLineChars="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74310" cy="3756025"/>
            <wp:effectExtent l="0" t="0" r="2540" b="15875"/>
            <wp:docPr id="44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" name="图片 1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5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此页面是用于测试证书Key是否可以正常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签章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，请点击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314960" cy="370205"/>
            <wp:effectExtent l="0" t="0" r="8890" b="10795"/>
            <wp:docPr id="44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4960" cy="37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，在出现的窗口中，选择签章的名称和签章的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类型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，并输入您的证书Key的密码，点击确定按钮。</w:t>
      </w:r>
    </w:p>
    <w:p>
      <w:pPr>
        <w:pStyle w:val="5"/>
        <w:ind w:firstLine="148" w:firstLineChars="62"/>
        <w:jc w:val="center"/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:sz w:val="2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2905125" cy="3638550"/>
            <wp:effectExtent l="0" t="0" r="9525" b="0"/>
            <wp:docPr id="44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图片 1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如果能成功加盖印章，并且有勾显示，则证明您的证书Key没有问题。</w:t>
      </w:r>
    </w:p>
    <w:p>
      <w:pPr>
        <w:pStyle w:val="5"/>
        <w:ind w:firstLine="148" w:firstLineChars="62"/>
        <w:jc w:val="center"/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:sz w:val="2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2514600" cy="2000250"/>
            <wp:effectExtent l="0" t="0" r="0" b="0"/>
            <wp:docPr id="27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图片 1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如果出现其他的提示，请及时和该项目CA联系。</w:t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思源宋体 CN ExtraLight" w:hAnsi="思源宋体 CN ExtraLight" w:eastAsia="思源宋体 CN ExtraLight" w:cs="思源宋体 CN ExtraLight"/>
        </w:rPr>
      </w:pPr>
      <w:bookmarkStart w:id="49" w:name="_Toc21887"/>
      <w:r>
        <w:rPr>
          <w:rFonts w:hint="eastAsia" w:ascii="思源宋体 CN ExtraLight" w:hAnsi="思源宋体 CN ExtraLight" w:eastAsia="思源宋体 CN ExtraLight" w:cs="思源宋体 CN ExtraLight"/>
        </w:rPr>
        <w:br w:type="page"/>
      </w:r>
    </w:p>
    <w:p>
      <w:pPr>
        <w:pStyle w:val="3"/>
        <w:rPr>
          <w:rFonts w:hint="eastAsia" w:ascii="思源宋体 CN ExtraLight" w:hAnsi="思源宋体 CN ExtraLight" w:eastAsia="思源宋体 CN ExtraLight" w:cs="思源宋体 CN ExtraLight"/>
        </w:rPr>
      </w:pPr>
      <w:bookmarkStart w:id="50" w:name="_Toc12036"/>
      <w:bookmarkStart w:id="51" w:name="_Toc13826"/>
      <w:r>
        <w:rPr>
          <w:rFonts w:hint="eastAsia" w:ascii="思源宋体 CN ExtraLight" w:hAnsi="思源宋体 CN ExtraLight" w:eastAsia="思源宋体 CN ExtraLight" w:cs="思源宋体 CN ExtraLight"/>
        </w:rPr>
        <w:t>浏览器配置</w:t>
      </w:r>
      <w:bookmarkEnd w:id="41"/>
      <w:bookmarkEnd w:id="42"/>
      <w:bookmarkEnd w:id="49"/>
      <w:bookmarkEnd w:id="50"/>
      <w:bookmarkEnd w:id="51"/>
    </w:p>
    <w:p>
      <w:pPr>
        <w:pStyle w:val="4"/>
        <w:rPr>
          <w:rFonts w:hint="eastAsia" w:ascii="思源宋体 CN ExtraLight" w:hAnsi="思源宋体 CN ExtraLight" w:eastAsia="思源宋体 CN ExtraLight" w:cs="思源宋体 CN ExtraLight"/>
        </w:rPr>
      </w:pPr>
      <w:bookmarkStart w:id="52" w:name="_Toc346183640"/>
      <w:bookmarkStart w:id="53" w:name="_Toc405561957"/>
      <w:bookmarkStart w:id="54" w:name="_Toc16814"/>
      <w:bookmarkStart w:id="55" w:name="_Toc18377"/>
      <w:bookmarkStart w:id="56" w:name="_Toc32530"/>
      <w:r>
        <w:rPr>
          <w:rFonts w:hint="eastAsia" w:ascii="思源宋体 CN ExtraLight" w:hAnsi="思源宋体 CN ExtraLight" w:eastAsia="思源宋体 CN ExtraLight" w:cs="思源宋体 CN ExtraLight"/>
        </w:rPr>
        <w:t>Internet选项</w:t>
      </w:r>
      <w:bookmarkEnd w:id="52"/>
      <w:bookmarkEnd w:id="53"/>
      <w:bookmarkEnd w:id="54"/>
      <w:bookmarkEnd w:id="55"/>
      <w:bookmarkEnd w:id="56"/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为了让系统插件能够正常工作，请按照以下步骤进行浏览器的配置。</w:t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1、打开浏览器，在“工具”菜单→“Internet选项”</w:t>
      </w:r>
    </w:p>
    <w:p>
      <w:pPr>
        <w:spacing w:line="360" w:lineRule="auto"/>
        <w:jc w:val="center"/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62350" cy="3152775"/>
            <wp:effectExtent l="0" t="0" r="0" b="9525"/>
            <wp:docPr id="131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" name="图片 29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2、弹出对话框之后，请选择“安全”选项卡，具体的界面如下图：</w:t>
      </w:r>
    </w:p>
    <w:p>
      <w:pPr>
        <w:spacing w:line="360" w:lineRule="auto"/>
        <w:jc w:val="center"/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914650" cy="3476625"/>
            <wp:effectExtent l="0" t="0" r="0" b="9525"/>
            <wp:docPr id="131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" name="图片 3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3、点击绿色的“受信任的站点”的图片，会看到如下图所示的界面：</w:t>
      </w:r>
    </w:p>
    <w:p>
      <w:pPr>
        <w:spacing w:line="360" w:lineRule="auto"/>
        <w:jc w:val="center"/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648075" cy="3895725"/>
            <wp:effectExtent l="0" t="0" r="9525" b="9525"/>
            <wp:docPr id="45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图片 10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4、点击“站点” 按钮，出现如下对话框：</w:t>
      </w:r>
    </w:p>
    <w:p>
      <w:pPr>
        <w:spacing w:line="360" w:lineRule="auto"/>
        <w:jc w:val="center"/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743325" cy="3048000"/>
            <wp:effectExtent l="0" t="0" r="9525" b="0"/>
            <wp:docPr id="45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图片 1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输入系统服务器的IP地址，格式例如：192.168.0.123，然后点击“添加”按钮完成添加，再按“关闭”按钮退出。</w:t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5、设置自定义安全级别，开放Activex的访问权限：</w:t>
      </w:r>
    </w:p>
    <w:p>
      <w:pPr>
        <w:spacing w:line="360" w:lineRule="auto"/>
        <w:jc w:val="center"/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33775" cy="4152900"/>
            <wp:effectExtent l="0" t="0" r="9525" b="0"/>
            <wp:docPr id="45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图片 1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会出现一个窗口，把其中的Activex控件和插件的设置全部改为启用。</w:t>
      </w:r>
    </w:p>
    <w:p>
      <w:pPr>
        <w:spacing w:line="360" w:lineRule="auto"/>
        <w:jc w:val="center"/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2057400</wp:posOffset>
                </wp:positionH>
                <wp:positionV relativeFrom="paragraph">
                  <wp:posOffset>990600</wp:posOffset>
                </wp:positionV>
                <wp:extent cx="1988820" cy="312420"/>
                <wp:effectExtent l="168275" t="9525" r="14605" b="20955"/>
                <wp:wrapNone/>
                <wp:docPr id="453" name="圆角矩形标注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8820" cy="312420"/>
                        </a:xfrm>
                        <a:prstGeom prst="wedgeRoundRectCallout">
                          <a:avLst>
                            <a:gd name="adj1" fmla="val -56704"/>
                            <a:gd name="adj2" fmla="val -914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r>
                              <w:rPr>
                                <w:rFonts w:hint="eastAsia"/>
                              </w:rPr>
                              <w:t>选择启用（共5个ActiveX）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2" type="#_x0000_t62" style="position:absolute;left:0pt;margin-left:162pt;margin-top:78pt;height:24.6pt;width:156.6pt;z-index:251669504;mso-width-relative:page;mso-height-relative:page;" fillcolor="#FFFFFF" filled="t" stroked="t" coordsize="21600,21600" o:gfxdata="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A9zsQ11gAAAAsBAAAPAAAAAAAAAAEAIAAAACIAAABkcnMvZG93bnJl&#10;di54bWxQSwECFAAUAAAACACHTuJAhApEwjgCAABzBAAADgAAAAAAAAABACAAAAAlAQAAZHJzL2Uy&#10;b0RvYy54bWxQSwUGAAAAAAYABgBZAQAAzwUAAAAA&#10;" adj="-1448,8824,14400">
                <v:fill on="t" focussize="0,0"/>
                <v:stroke weight="1.5pt" color="#FF0000" joinstyle="miter"/>
                <v:imagedata o:title=""/>
                <o:lock v:ext="edit" aspectratio="f"/>
                <v:textbox>
                  <w:txbxContent>
                    <w:p>
                      <w:r>
                        <w:rPr>
                          <w:rFonts w:hint="eastAsia"/>
                        </w:rPr>
                        <w:t>选择启用（共5个ActiveX）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448050" cy="3686175"/>
            <wp:effectExtent l="0" t="0" r="0" b="9525"/>
            <wp:docPr id="1323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3" name="图片 3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文件下载设置，开放文件下载的权限：设置为启用。</w:t>
      </w:r>
    </w:p>
    <w:p>
      <w:pPr>
        <w:spacing w:line="360" w:lineRule="auto"/>
        <w:jc w:val="center"/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3524250" cy="3705225"/>
            <wp:effectExtent l="0" t="0" r="0" b="9525"/>
            <wp:docPr id="132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4" name="图片 3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pStyle w:val="4"/>
        <w:ind w:left="1072" w:hanging="107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57" w:name="_Toc25025"/>
      <w:bookmarkStart w:id="58" w:name="_Toc346183641"/>
      <w:bookmarkStart w:id="59" w:name="_Toc25087"/>
      <w:bookmarkStart w:id="60" w:name="_Toc17921"/>
      <w:bookmarkStart w:id="61" w:name="_Toc346701623"/>
      <w:bookmarkStart w:id="62" w:name="_Toc14785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关闭拦截工具</w:t>
      </w:r>
      <w:bookmarkEnd w:id="57"/>
      <w:bookmarkEnd w:id="58"/>
      <w:bookmarkEnd w:id="59"/>
      <w:bookmarkEnd w:id="60"/>
      <w:bookmarkEnd w:id="61"/>
      <w:bookmarkEnd w:id="62"/>
    </w:p>
    <w:p>
      <w:pPr>
        <w:spacing w:line="360" w:lineRule="auto"/>
        <w:ind w:firstLine="420" w:firstLineChars="200"/>
        <w:jc w:val="left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上述操作完成后，如果系统中某些功能仍不能使用，请将拦截工具关闭再试用。比如在windows工具栏中关闭弹出窗口阻止程序的操作：</w:t>
      </w:r>
    </w:p>
    <w:p>
      <w:pPr>
        <w:pStyle w:val="5"/>
        <w:spacing w:line="240" w:lineRule="auto"/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74310" cy="2405380"/>
            <wp:effectExtent l="0" t="0" r="2540" b="13970"/>
            <wp:docPr id="132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" name="图片 36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5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63" w:name="_Toc22256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投标人</w:t>
      </w:r>
      <w:bookmarkEnd w:id="63"/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登陆</w:t>
      </w:r>
    </w:p>
    <w:p>
      <w:pPr>
        <w:pStyle w:val="3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64" w:name="_Toc23325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投标人</w:t>
      </w:r>
      <w:bookmarkEnd w:id="64"/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登录</w:t>
      </w:r>
    </w:p>
    <w:p>
      <w:pPr>
        <w:ind w:firstLine="422"/>
        <w:rPr>
          <w:rFonts w:hint="default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投标人可以进行网上</w:t>
      </w:r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登录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登录完成后可进行文件下载，上传投标文件等操作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rPr>
          <w:rFonts w:hint="default" w:ascii="思源宋体 CN ExtraLight" w:hAnsi="思源宋体 CN ExtraLight" w:eastAsia="思源宋体 CN ExtraLight" w:cs="思源宋体 CN ExtraLight"/>
          <w:color w:val="000000" w:themeColor="text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1、投标人员</w:t>
      </w:r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插入CA锁访问宿州市公共资源电子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交易平台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,</w:t>
      </w:r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如下图：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43195" cy="2402840"/>
            <wp:effectExtent l="0" t="0" r="14605" b="1651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24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输入CA密码，点击立即登录即可</w:t>
      </w:r>
    </w:p>
    <w:p>
      <w:pPr>
        <w:pStyle w:val="3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65" w:name="_Toc14239"/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主体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库管理</w:t>
      </w:r>
      <w:bookmarkEnd w:id="65"/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投标人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登录后可以进行本单位基本信息的维护，录入、修改基本信息。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numPr>
          <w:ilvl w:val="0"/>
          <w:numId w:val="3"/>
        </w:num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访问宿州市公共资源电子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交易平台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,</w:t>
      </w:r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点击首页登录按钮下的“省主体库服务”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如图:</w:t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 xml:space="preserve"> </w:t>
      </w:r>
      <w:r>
        <w:drawing>
          <wp:inline distT="0" distB="0" distL="114300" distR="114300">
            <wp:extent cx="5242560" cy="2540000"/>
            <wp:effectExtent l="0" t="0" r="15240" b="1270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0" w:leftChars="0"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插入CA后，点击登录按钮，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如下图：</w:t>
      </w:r>
    </w:p>
    <w:p>
      <w:pPr>
        <w:ind w:firstLine="0" w:firstLineChars="0"/>
      </w:pPr>
      <w:r>
        <w:drawing>
          <wp:inline distT="0" distB="0" distL="114300" distR="114300">
            <wp:extent cx="5241290" cy="2390140"/>
            <wp:effectExtent l="0" t="0" r="16510" b="1016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41290" cy="239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0" w:leftChars="0" w:firstLine="420" w:firstLineChars="200"/>
        <w:rPr>
          <w:rFonts w:hint="default" w:eastAsia="思源宋体 CN ExtraLight"/>
          <w:lang w:val="en-US" w:eastAsia="zh-CN"/>
        </w:rPr>
      </w:pPr>
      <w:r>
        <w:rPr>
          <w:rFonts w:hint="eastAsia"/>
          <w:lang w:val="en-US" w:eastAsia="zh-CN"/>
        </w:rPr>
        <w:t>登陆进去后，即可对主体信息进行完善和维护</w:t>
      </w:r>
    </w:p>
    <w:p>
      <w:r>
        <w:drawing>
          <wp:inline distT="0" distB="0" distL="114300" distR="114300">
            <wp:extent cx="5243195" cy="2456815"/>
            <wp:effectExtent l="0" t="0" r="14605" b="635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0" w:leftChars="0" w:firstLine="420" w:firstLineChars="200"/>
        <w:rPr>
          <w:rFonts w:hint="default" w:eastAsia="思源宋体 CN ExtraLight"/>
          <w:lang w:val="en-US" w:eastAsia="zh-CN"/>
        </w:rPr>
      </w:pPr>
      <w:r>
        <w:rPr>
          <w:rFonts w:hint="eastAsia"/>
          <w:lang w:val="en-US" w:eastAsia="zh-CN"/>
        </w:rPr>
        <w:t>主体库非国泰新点软件维护，相关问题可咨询主体库相关技术人员。</w:t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br w:type="page"/>
      </w:r>
    </w:p>
    <w:p>
      <w:pPr>
        <w:pStyle w:val="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66" w:name="_Toc27241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工程业务</w:t>
      </w:r>
      <w:bookmarkEnd w:id="66"/>
    </w:p>
    <w:p>
      <w:pPr>
        <w:pStyle w:val="3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67" w:name="_Toc11975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招标公告</w:t>
      </w:r>
      <w:bookmarkEnd w:id="67"/>
    </w:p>
    <w:p>
      <w:pPr>
        <w:pStyle w:val="4"/>
        <w:widowControl/>
        <w:tabs>
          <w:tab w:val="clear" w:pos="567"/>
        </w:tabs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68" w:name="_Toc27244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文件下载</w:t>
      </w:r>
      <w:bookmarkEnd w:id="68"/>
    </w:p>
    <w:p>
      <w:pPr>
        <w:rPr>
          <w:rFonts w:hint="eastAsia" w:ascii="思源宋体 CN ExtraLight" w:hAnsi="思源宋体 CN ExtraLight" w:eastAsia="思源宋体 CN ExtraLight" w:cs="思源宋体 CN ExtraLight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 ExtraLight" w:hAnsi="思源宋体 CN ExtraLight" w:eastAsia="思源宋体 CN ExtraLight" w:cs="思源宋体 CN ExtraLight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招标公告\资格预审公告以及招标文件\资审文件审核通过。</w:t>
      </w:r>
    </w:p>
    <w:p>
      <w:pPr>
        <w:rPr>
          <w:rFonts w:hint="eastAsia" w:ascii="思源宋体 CN ExtraLight" w:hAnsi="思源宋体 CN ExtraLight" w:eastAsia="思源宋体 CN ExtraLight" w:cs="思源宋体 CN ExtraLight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投标人进行报名。</w:t>
      </w:r>
    </w:p>
    <w:p>
      <w:pP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操作步骤：</w:t>
      </w:r>
    </w:p>
    <w:p>
      <w:pPr>
        <w:numPr>
          <w:ilvl w:val="0"/>
          <w:numId w:val="4"/>
        </w:numPr>
        <w:ind w:left="420" w:leftChars="0"/>
        <w:rPr>
          <w:rFonts w:hint="default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招标公告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菜单，进入招标公告列表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左上角可以筛选公告状态，右侧可以筛选项目类型：工程、采购、产权、土地等。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如下图：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2560" cy="2602230"/>
            <wp:effectExtent l="12700" t="12700" r="21590" b="13970"/>
            <wp:docPr id="4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60223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textAlignment w:val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选中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公告中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文件下载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按钮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文件下载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如下图：</w:t>
      </w:r>
    </w:p>
    <w:p>
      <w:pPr>
        <w:numPr>
          <w:ilvl w:val="0"/>
          <w:numId w:val="0"/>
        </w:numPr>
        <w:tabs>
          <w:tab w:val="left" w:pos="2651"/>
        </w:tabs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ab/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7480" cy="1508760"/>
            <wp:effectExtent l="12700" t="12700" r="26670" b="21590"/>
            <wp:docPr id="9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150876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注：可以通过输入标段包编号，在关键字中搜索，找到需要报名的标段。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0655" cy="2069465"/>
            <wp:effectExtent l="12700" t="12700" r="23495" b="13335"/>
            <wp:docPr id="9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40655" cy="206946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注：</w:t>
      </w:r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宿州项目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下载文件</w:t>
      </w:r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无需付费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。</w:t>
      </w:r>
    </w:p>
    <w:p>
      <w:pPr>
        <w:ind w:firstLine="42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3、文件列表页面，点击“下载”按钮，文件下载完成，投标人报名成功；关闭页面后，资审文件下载页面，“下载资审文件”变为橘黄色，可以查看下载情况，如下图：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8750" cy="2469515"/>
            <wp:effectExtent l="12700" t="12700" r="25400" b="13335"/>
            <wp:docPr id="8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6951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8910" cy="2572385"/>
            <wp:effectExtent l="12700" t="12700" r="15240" b="24765"/>
            <wp:docPr id="10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9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57238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注：1、可点击文件下载页面的【保存】按钮，即报名成功</w:t>
      </w:r>
    </w:p>
    <w:p>
      <w:pPr>
        <w:pStyle w:val="4"/>
        <w:widowControl/>
        <w:tabs>
          <w:tab w:val="clear" w:pos="567"/>
        </w:tabs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69" w:name="_Toc113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查看公告详情</w:t>
      </w:r>
      <w:bookmarkEnd w:id="69"/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（待定）</w:t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招标公告/资格预审公告审核通过。</w:t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查看招标公告/资格预审公告详情。</w:t>
      </w:r>
    </w:p>
    <w:p>
      <w:pP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操作步骤：</w:t>
      </w:r>
    </w:p>
    <w:p>
      <w:pPr>
        <w:numPr>
          <w:ilvl w:val="0"/>
          <w:numId w:val="5"/>
        </w:numPr>
        <w:ind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招标公告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菜单，进入招标公告列表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如下图：</w:t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3195" cy="2287905"/>
            <wp:effectExtent l="0" t="0" r="14605" b="1714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22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420" w:firstLineChars="200"/>
        <w:textAlignment w:val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2、招标公告列表页面，鼠标放置标段上，点击“公告详情”按钮，进入公告详情页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8910" cy="2555875"/>
            <wp:effectExtent l="12700" t="12700" r="15240" b="22225"/>
            <wp:docPr id="10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55587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面，如下图：</w:t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8910" cy="2348230"/>
            <wp:effectExtent l="12700" t="12700" r="15240" b="20320"/>
            <wp:docPr id="10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34823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8910" cy="2695575"/>
            <wp:effectExtent l="12700" t="12700" r="15240" b="15875"/>
            <wp:docPr id="10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9557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/>
        <w:rPr>
          <w:rFonts w:hint="eastAsia" w:ascii="思源宋体 CN ExtraLight" w:hAnsi="思源宋体 CN ExtraLight" w:eastAsia="思源宋体 CN ExtraLight" w:cs="思源宋体 CN ExtraLight"/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3、在招标公告列表页面，投标人报名成功后，鼠标放置到标段上，会出现快捷按键，项目流程，点击该按钮，可以直接进入到项目流程页面，如下图：</w:t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4940" cy="2375535"/>
            <wp:effectExtent l="12700" t="12700" r="29210" b="31115"/>
            <wp:docPr id="10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237553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pStyle w:val="3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70" w:name="_Toc31225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我的项目</w:t>
      </w:r>
      <w:bookmarkEnd w:id="70"/>
    </w:p>
    <w:p>
      <w:pPr>
        <w:pStyle w:val="4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71" w:name="_Toc10843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邀请书确认</w:t>
      </w:r>
      <w:bookmarkEnd w:id="71"/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招标人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代理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中心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发出邀请函。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投标人确认邀请书，投标人确认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是否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参加邀请招标。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1、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点击“我的项目”，找到邀请标段，点击“项目流程”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进入项目流程页面，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5735" cy="2635250"/>
            <wp:effectExtent l="12700" t="12700" r="18415" b="190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26352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rPr>
          <w:rFonts w:hint="eastAsia" w:ascii="思源宋体 CN ExtraLight" w:hAnsi="思源宋体 CN ExtraLight" w:eastAsia="思源宋体 CN ExtraLight" w:cs="思源宋体 CN ExtraLight"/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项目流程页面，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邀请书确认”菜单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邀请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书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确认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0655" cy="3109595"/>
            <wp:effectExtent l="12700" t="12700" r="23495" b="209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40655" cy="310959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3、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点击”邀请书确认”进入页面，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项目负责人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后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选择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按钮，弹出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人员列表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页面，选择人员，点击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确定选择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按钮，返回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邀请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书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确认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页面。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4305" cy="2515235"/>
            <wp:effectExtent l="12700" t="12700" r="29845" b="2476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34305" cy="251523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5575" cy="2287270"/>
            <wp:effectExtent l="12700" t="12700" r="28575" b="2413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228727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4、填写完善信息，点击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确认参加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按钮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，弹出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生成回执函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4940" cy="2515235"/>
            <wp:effectExtent l="12700" t="12700" r="29210" b="2476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251523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5735" cy="1816100"/>
            <wp:effectExtent l="12700" t="12700" r="18415" b="19050"/>
            <wp:docPr id="2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18161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5、签章完毕后，点击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签章提交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按钮，确认参加成功，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邀请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书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确认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页面的回执函变成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已签章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字样，如下图：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2560" cy="2512695"/>
            <wp:effectExtent l="12700" t="12700" r="21590" b="2730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51269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6、点击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确认不参加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按钮，则该投标单位不参加，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1130" cy="2441575"/>
            <wp:effectExtent l="12700" t="12700" r="13970" b="2222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31130" cy="244157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72" w:name="_Toc19018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招标文件领取</w:t>
      </w:r>
      <w:bookmarkEnd w:id="72"/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招标文件备案审核通过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且招标文件发售时间还未截止。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投标人领取招标文件。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1、点击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我的项目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找到需要领取招标文件的标段，点击“项目流程”按钮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，如下图：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8910" cy="2555875"/>
            <wp:effectExtent l="12700" t="12700" r="15240" b="22225"/>
            <wp:docPr id="11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2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55587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项目流程页面，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招标文件领取”菜单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招标文件下载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8750" cy="3063875"/>
            <wp:effectExtent l="12700" t="12700" r="25400" b="28575"/>
            <wp:docPr id="12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29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06387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注：标书费为0，则不需要网上支付，直接可以下载。</w:t>
      </w:r>
    </w:p>
    <w:p>
      <w:pPr>
        <w:ind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注：若标段标书费为0，“网上支付”直接显示为蓝绿色，不需要支付。</w:t>
      </w:r>
    </w:p>
    <w:p>
      <w:pPr>
        <w:numPr>
          <w:ilvl w:val="0"/>
          <w:numId w:val="0"/>
        </w:numPr>
        <w:ind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3、招标文件下载页面，点击“下载招标文件”选项，进入文件列表页面，如下图：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9385" cy="2485390"/>
            <wp:effectExtent l="12700" t="12700" r="24765" b="16510"/>
            <wp:docPr id="12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3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48539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</w:p>
    <w:p>
      <w:pPr>
        <w:numPr>
          <w:ilvl w:val="0"/>
          <w:numId w:val="0"/>
        </w:numPr>
        <w:ind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4、文件列表页面，点击“下载”按钮，下载完后，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关闭这个页面，返回到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招标文件下载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页面，此时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下载招标文件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显示为橘黄色，如下图：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5575" cy="2546350"/>
            <wp:effectExtent l="12700" t="12700" r="28575" b="12700"/>
            <wp:docPr id="12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3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25463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8115" cy="1988185"/>
            <wp:effectExtent l="12700" t="12700" r="26035" b="18415"/>
            <wp:docPr id="4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3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198818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、点击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查看支付情况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查看下载情况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，可以查看相关情况。</w:t>
      </w:r>
    </w:p>
    <w:p>
      <w:pPr>
        <w:ind w:left="0" w:leftChars="0"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0020" cy="1976755"/>
            <wp:effectExtent l="12700" t="12700" r="24130" b="29845"/>
            <wp:docPr id="4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4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40020" cy="197675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0" w:leftChars="0"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0" w:leftChars="0"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4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73" w:name="_Toc21515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答疑澄清文件领取</w:t>
      </w:r>
      <w:bookmarkEnd w:id="73"/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答疑澄清文件审核通过且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投标人已经下载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过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招标文件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投标人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领取答疑澄清文件。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1、点击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我的项目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找到需要领取答疑澄清文件的标段，点击“项目流程”按钮，如下图：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8910" cy="2555875"/>
            <wp:effectExtent l="12700" t="12700" r="15240" b="22225"/>
            <wp:docPr id="124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33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55587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注：点击数字小圆标中的文件，也可以下载答疑澄清文件。</w:t>
      </w:r>
    </w:p>
    <w:p>
      <w:pPr>
        <w:numPr>
          <w:ilvl w:val="0"/>
          <w:numId w:val="6"/>
        </w:numPr>
        <w:ind w:left="0" w:leftChars="0"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项目流程页面，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答疑澄清文件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领取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菜单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答疑澄清文件下载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</w:p>
    <w:p>
      <w:pPr>
        <w:numPr>
          <w:numId w:val="0"/>
        </w:num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9385" cy="2199640"/>
            <wp:effectExtent l="0" t="0" r="18415" b="1016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3、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答疑澄清文件下载页面，点击“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下载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按钮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下载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答疑澄清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文件。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1290" cy="2581910"/>
            <wp:effectExtent l="12700" t="12700" r="22860" b="15240"/>
            <wp:docPr id="12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3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41290" cy="258191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4、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下载完后，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递交回执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按钮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进入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生成回执函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7640" cy="2009140"/>
            <wp:effectExtent l="12700" t="12700" r="16510" b="16510"/>
            <wp:docPr id="5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3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200914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8910" cy="2324100"/>
            <wp:effectExtent l="12700" t="12700" r="15240" b="25400"/>
            <wp:docPr id="12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3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3241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5、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签章完毕后，点击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签章提交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，完成签章操作。此时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答疑澄清文件下载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页面的回执函变为已签章字样，如下图：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5575" cy="2460625"/>
            <wp:effectExtent l="12700" t="12700" r="28575" b="22225"/>
            <wp:docPr id="12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3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35575" cy="246062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cs="思源宋体 CN ExtraLight"/>
          <w:b/>
          <w:bCs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说明:是否需要递交回执及签章请根据招标文件要求。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</w:rPr>
      </w:pPr>
      <w:bookmarkStart w:id="83" w:name="_GoBack"/>
      <w:bookmarkEnd w:id="83"/>
    </w:p>
    <w:p>
      <w:pPr>
        <w:pStyle w:val="4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74" w:name="_Toc20933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上传投标文件</w:t>
      </w:r>
      <w:bookmarkEnd w:id="74"/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招标文件已经领取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上传投标文件截止时间未到。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上传投标文件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numPr>
          <w:ilvl w:val="0"/>
          <w:numId w:val="7"/>
        </w:num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项目流程页面，点击“上传投标文件”菜单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上传投标文件”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9385" cy="2199640"/>
            <wp:effectExtent l="0" t="0" r="18415" b="1016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上传投标文件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点击“上传投标文件”按钮，只能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选择后缀名为bztf类型的文件进行上传。如下图：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6370" cy="2023745"/>
            <wp:effectExtent l="12700" t="12700" r="17780" b="20955"/>
            <wp:docPr id="65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3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202374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注：网招流程才走这个模块。</w:t>
      </w:r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过了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上传投标文件截止时间则无法上传。</w:t>
      </w:r>
    </w:p>
    <w:p>
      <w:pPr>
        <w:ind w:left="0" w:leftChars="0"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pStyle w:val="4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75" w:name="_Toc30509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开标签到解密</w:t>
      </w:r>
      <w:bookmarkEnd w:id="75"/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已经投标且到达开标时间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开标签到解密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numPr>
          <w:ilvl w:val="0"/>
          <w:numId w:val="0"/>
        </w:numPr>
        <w:ind w:left="420" w:left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1、项目流程页面，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开标签到解密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菜单，如下图：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网招的才会走该菜单）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9385" cy="2199640"/>
            <wp:effectExtent l="0" t="0" r="18415" b="1016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4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76" w:name="_Toc12838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评标澄清回复</w:t>
      </w:r>
      <w:bookmarkEnd w:id="76"/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回复评标澄清问题。</w:t>
      </w:r>
    </w:p>
    <w:p>
      <w:pPr>
        <w:ind w:firstLineChars="199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1、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项目流程页面，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评标澄清回复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菜单，进入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评标澄清回复列表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页面，如下图：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9385" cy="2199640"/>
            <wp:effectExtent l="0" t="0" r="18415" b="1016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未答复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已答复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可以分类查看回复信息，点击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答复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按钮可以进行答复。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如下图：（网招的才会走该菜单）</w:t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8275" cy="1574800"/>
            <wp:effectExtent l="12700" t="12700" r="15875" b="12700"/>
            <wp:docPr id="68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41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57480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pStyle w:val="4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77" w:name="_Toc29017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结果通知书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查看</w:t>
      </w:r>
      <w:bookmarkEnd w:id="77"/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:lang w:val="en-US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中标通知书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审核通过，投标人未中标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投标人查看、打印招标结果通知书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numPr>
          <w:ilvl w:val="0"/>
          <w:numId w:val="8"/>
        </w:num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使用中标人的账号登录,然后点击中标项目-工程-项目流程(自己的标段),如图:</w:t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8910" cy="2583180"/>
            <wp:effectExtent l="12700" t="12700" r="15240" b="13970"/>
            <wp:docPr id="135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44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58318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项目流程页面，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招标结果通知书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查看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菜单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打印招标结果通知书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页面，如下图。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9385" cy="2952115"/>
            <wp:effectExtent l="12700" t="12700" r="24765" b="26035"/>
            <wp:docPr id="136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45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95211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注：项目流程页面，项目查看下的‘招标结果通知书’也可查看、打印</w:t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、打印招标结果通知书页面，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可以查看并打印通知书，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如下图：</w:t>
      </w:r>
    </w:p>
    <w:p>
      <w:pPr>
        <w:widowControl w:val="0"/>
        <w:numPr>
          <w:ilvl w:val="0"/>
          <w:numId w:val="0"/>
        </w:numPr>
        <w:spacing w:line="360" w:lineRule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2560" cy="1710690"/>
            <wp:effectExtent l="12700" t="12700" r="21590" b="29210"/>
            <wp:docPr id="181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52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171069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spacing w:line="360" w:lineRule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4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78" w:name="_Toc20055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异议</w:t>
      </w:r>
      <w:bookmarkEnd w:id="78"/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投标人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报名成功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投标人对资格预审文件，招标文件，开标过程，资格预审结果，评标结果提出异议，由对应的招标代理给予回复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1、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项目流程页面，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异议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菜单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查看异议”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8750" cy="2974975"/>
            <wp:effectExtent l="12700" t="12700" r="25400" b="22225"/>
            <wp:docPr id="137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46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7497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查看异议页面，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新增异议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按钮，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进入新增异议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4305" cy="735330"/>
            <wp:effectExtent l="12700" t="12700" r="29845" b="13970"/>
            <wp:docPr id="138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47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34305" cy="73533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8750" cy="2532380"/>
            <wp:effectExtent l="12700" t="12700" r="25400" b="26670"/>
            <wp:docPr id="139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48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53238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3、新增异议页面，选择异议类别，填写异议内容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依据和理由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等内容，如下图：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4465" cy="2014855"/>
            <wp:effectExtent l="12700" t="12700" r="19685" b="29845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44465" cy="201485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注：页面中异议类别添加时有条件如下：</w:t>
      </w:r>
    </w:p>
    <w:p>
      <w:pPr>
        <w:pStyle w:val="29"/>
        <w:numPr>
          <w:ilvl w:val="0"/>
          <w:numId w:val="9"/>
        </w:numPr>
        <w:ind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资格预审文件：</w:t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①、资格预审标段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资格预审文件审核通过。</w:t>
      </w:r>
    </w:p>
    <w:p>
      <w:pPr>
        <w:pStyle w:val="29"/>
        <w:spacing w:line="360" w:lineRule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②、资审申请文件提交截止时间为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此处获取资审文件中文件递交截止时间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，不符合相关规定，不能对资审文件提出异议！根据《中华人民共和国招标投标法实施条例》第二十二条规定：对资格预审文件有异议的，应当在提交资格预审申请文件截止时间2日前提出。</w:t>
      </w:r>
    </w:p>
    <w:p>
      <w:pPr>
        <w:pStyle w:val="29"/>
        <w:spacing w:line="360" w:lineRule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③、大于2日，按天算，比如4号截止，2号是不行的，1号异议才行。</w:t>
      </w:r>
    </w:p>
    <w:p>
      <w:pPr>
        <w:pStyle w:val="29"/>
        <w:numPr>
          <w:ilvl w:val="0"/>
          <w:numId w:val="9"/>
        </w:numPr>
        <w:ind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招标文件：</w:t>
      </w:r>
    </w:p>
    <w:p>
      <w:pPr>
        <w:pStyle w:val="29"/>
        <w:spacing w:line="360" w:lineRule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①、招标文件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审核通过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pStyle w:val="29"/>
        <w:spacing w:line="360" w:lineRule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②、投标截止时间为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此处获取的是开标时间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，不符合相关规定，不能对招标文件提出异议！根据《中华人民共和国招标投标法实施条例》第二十二条规定：对招标文件有异议的，应当在投标截止时间10日前提出。</w:t>
      </w:r>
    </w:p>
    <w:p>
      <w:pPr>
        <w:pStyle w:val="29"/>
        <w:spacing w:line="360" w:lineRule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③、大于10日，按天算，比如12号截止，2号是不行的，1号异议才行。</w:t>
      </w:r>
    </w:p>
    <w:p>
      <w:pPr>
        <w:pStyle w:val="29"/>
        <w:numPr>
          <w:ilvl w:val="0"/>
          <w:numId w:val="9"/>
        </w:numPr>
        <w:ind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开标过程：开标时间已到。</w:t>
      </w:r>
    </w:p>
    <w:p>
      <w:pPr>
        <w:pStyle w:val="29"/>
        <w:numPr>
          <w:ilvl w:val="0"/>
          <w:numId w:val="9"/>
        </w:numPr>
        <w:ind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资格预审结果：</w:t>
      </w:r>
    </w:p>
    <w:p>
      <w:pPr>
        <w:pStyle w:val="29"/>
        <w:spacing w:line="360" w:lineRule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①、资格预审标段。</w:t>
      </w:r>
    </w:p>
    <w:p>
      <w:pPr>
        <w:pStyle w:val="29"/>
        <w:spacing w:line="360" w:lineRule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②、资审申请评审结果审核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通过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pStyle w:val="29"/>
        <w:numPr>
          <w:ilvl w:val="0"/>
          <w:numId w:val="9"/>
        </w:numPr>
        <w:ind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评标结果</w:t>
      </w:r>
    </w:p>
    <w:p>
      <w:pPr>
        <w:pStyle w:val="29"/>
        <w:spacing w:line="360" w:lineRule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①、中标候选人公示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审核通过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pStyle w:val="29"/>
        <w:spacing w:line="360" w:lineRule="auto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②、中标候选人公示期为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此处获取的是中标候选人公示中设置的公示时间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，不符合相关规定，不能对评标结果提出异议！根据《中华人民共和国招标投标法实施条例》第二十二条规定：对评标结果有异议的，应当在中标候选人公示期间提出。</w:t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4、填写完信息，点击“提交信息”按钮，弹出的意见框中输入意见，点击“确认提交”按钮，提交给招标人。如下图：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0655" cy="2339340"/>
            <wp:effectExtent l="12700" t="12700" r="23495" b="29210"/>
            <wp:docPr id="3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40655" cy="233934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pStyle w:val="4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79" w:name="_Toc26315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投诉</w:t>
      </w:r>
      <w:bookmarkEnd w:id="79"/>
    </w:p>
    <w:p>
      <w:pP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投标人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报名成功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:lang w:val="en-US" w:eastAsia="zh-CN"/>
          <w14:textFill>
            <w14:solidFill>
              <w14:schemeClr w14:val="tx1"/>
            </w14:solidFill>
          </w14:textFill>
        </w:rPr>
        <w:t>新增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投诉信息。</w:t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注：招标代理无法看到招标人、投标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人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提交的投诉信息。（招标人也无法看到招标代理、投标人提交的投诉信息）。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1、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项目流程页面，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投诉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菜单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查看投诉”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0020" cy="2936240"/>
            <wp:effectExtent l="12700" t="12700" r="24130" b="22860"/>
            <wp:docPr id="140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49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40020" cy="293624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查看投诉页面，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新增投诉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按钮，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进入“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新增投诉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9385" cy="817245"/>
            <wp:effectExtent l="12700" t="12700" r="24765" b="27305"/>
            <wp:docPr id="141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50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81724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both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numPr>
          <w:ilvl w:val="0"/>
          <w:numId w:val="0"/>
        </w:numPr>
        <w:ind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3、新增投诉页面，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填写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页面信息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点击“修改保存”按钮，则投诉新增成功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。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1290" cy="2453005"/>
            <wp:effectExtent l="12700" t="12700" r="22860" b="29845"/>
            <wp:docPr id="142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5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41290" cy="245300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1130" cy="2496185"/>
            <wp:effectExtent l="12700" t="12700" r="13970" b="24765"/>
            <wp:docPr id="145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54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31130" cy="249618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4305" cy="875030"/>
            <wp:effectExtent l="12700" t="12700" r="29845" b="26670"/>
            <wp:docPr id="146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55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34305" cy="87503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200"/>
        <w:rPr>
          <w:rFonts w:hint="eastAsia" w:ascii="思源宋体 CN ExtraLight" w:hAnsi="思源宋体 CN ExtraLight" w:eastAsia="思源宋体 CN ExtraLight" w:cs="思源宋体 CN ExtraLight"/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4、查看投诉列表页面，点击“查看”按钮，进入查看投诉信息页面，可以修改或撤销投诉，如下图：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1290" cy="960120"/>
            <wp:effectExtent l="12700" t="12700" r="22860" b="17780"/>
            <wp:docPr id="147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56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41290" cy="96012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5100" cy="2446655"/>
            <wp:effectExtent l="12700" t="12700" r="19050" b="17145"/>
            <wp:docPr id="148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57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45100" cy="244665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widowControl/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3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80" w:name="_Toc20885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中标项目</w:t>
      </w:r>
      <w:bookmarkEnd w:id="80"/>
    </w:p>
    <w:p>
      <w:pPr>
        <w:pStyle w:val="4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81" w:name="_Toc28020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中标通知书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查看</w:t>
      </w:r>
      <w:bookmarkEnd w:id="81"/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投标单位已经中标。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投标人查看、打印中标通知书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numPr>
          <w:ilvl w:val="0"/>
          <w:numId w:val="0"/>
        </w:numPr>
        <w:ind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1、点击“中标项目”模块，选择标段，点击“项目流程”，进入项目流程页面，如下图：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8910" cy="2632710"/>
            <wp:effectExtent l="12700" t="12700" r="15240" b="21590"/>
            <wp:docPr id="14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58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3271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中标通知书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查看”菜单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进入打印中标通知书页面，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如下图。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6845" cy="3063875"/>
            <wp:effectExtent l="12700" t="12700" r="27305" b="28575"/>
            <wp:docPr id="150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59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36845" cy="306387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、打印中标通知书页面，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查看或打印中标通知书，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如下图：</w:t>
      </w:r>
    </w:p>
    <w:p>
      <w:pPr>
        <w:ind w:left="0" w:leftChars="0"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7005" cy="1838325"/>
            <wp:effectExtent l="12700" t="12700" r="17145" b="15875"/>
            <wp:docPr id="193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64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183832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ab/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4、点击项目查看中的“中标通知书”选项，也可以查看并打印中标通知书，如下图：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1925" cy="2885440"/>
            <wp:effectExtent l="12700" t="12700" r="22225" b="16510"/>
            <wp:docPr id="151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60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41925" cy="288544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</w:p>
    <w:p>
      <w:pPr>
        <w:pStyle w:val="4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bookmarkStart w:id="82" w:name="_Toc23314"/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合同签署</w:t>
      </w:r>
      <w:bookmarkEnd w:id="82"/>
      <w:r>
        <w:rPr>
          <w:rFonts w:hint="eastAsia" w:ascii="思源宋体 CN ExtraLight" w:hAnsi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思源宋体 CN ExtraLight" w:hAnsi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待定</w:t>
      </w:r>
      <w:r>
        <w:rPr>
          <w:rFonts w:hint="eastAsia" w:ascii="思源宋体 CN ExtraLight" w:hAnsi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）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中标结果公告审核通过。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投标人与招标人签署合同。</w:t>
      </w:r>
    </w:p>
    <w:p>
      <w:pPr>
        <w:ind w:firstLine="422"/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1、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项目流程页面，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合同签署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菜单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新增合同备案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</w:p>
    <w:p>
      <w:pPr>
        <w:ind w:firstLine="0" w:firstLineChars="0"/>
        <w:rPr>
          <w:rFonts w:hint="eastAsia" w:ascii="思源宋体 CN ExtraLight" w:hAnsi="思源宋体 CN ExtraLight" w:eastAsia="思源宋体 CN ExtraLight" w:cs="思源宋体 CN ExtraLight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1925" cy="2950845"/>
            <wp:effectExtent l="12700" t="12700" r="22225" b="27305"/>
            <wp:docPr id="152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61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41925" cy="295084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ind w:left="0" w:leftChars="0" w:firstLine="420" w:firstLineChars="200"/>
        <w:rPr>
          <w:rFonts w:hint="eastAsia" w:ascii="思源宋体 CN ExtraLight" w:hAnsi="思源宋体 CN ExtraLight" w:eastAsia="思源宋体 CN ExtraLight" w:cs="思源宋体 CN ExtraLight"/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新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增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合同备案页面，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填写页面信息，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如下图。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3035" cy="2516505"/>
            <wp:effectExtent l="12700" t="12700" r="31115" b="23495"/>
            <wp:docPr id="153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62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33035" cy="251650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  <w:lang w:eastAsia="zh-CN"/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3830" cy="2265680"/>
            <wp:effectExtent l="12700" t="12700" r="20320" b="26670"/>
            <wp:docPr id="154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63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226568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附件信息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处点击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操作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链接，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弹出“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合同签署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ab/>
      </w:r>
    </w:p>
    <w:p>
      <w:pPr>
        <w:ind w:firstLine="0" w:firstLineChars="0"/>
        <w:jc w:val="both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2560" cy="2519680"/>
            <wp:effectExtent l="12700" t="12700" r="21590" b="20320"/>
            <wp:docPr id="155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64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51968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3830" cy="2372995"/>
            <wp:effectExtent l="12700" t="12700" r="20320" b="14605"/>
            <wp:docPr id="6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4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237299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、点击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选择电子件上传”按钮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，选择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文件后，点击“保存文件”按钮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，如下图：</w:t>
      </w:r>
    </w:p>
    <w:p>
      <w:pPr>
        <w:ind w:firstLine="0" w:firstLineChars="0"/>
        <w:jc w:val="both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8275" cy="806450"/>
            <wp:effectExtent l="12700" t="12700" r="15875" b="19050"/>
            <wp:docPr id="6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5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80645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5、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清稿并加盖印章”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  <w:t>按钮，</w:t>
      </w: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文件转换为pdf格式，可以签章并进行提交，如下图：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5735" cy="1788160"/>
            <wp:effectExtent l="12700" t="12700" r="18415" b="27940"/>
            <wp:docPr id="6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6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178816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20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6、签完章后，合同签署中的附件信息显示为“已签章”，如下图：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47640" cy="2169795"/>
            <wp:effectExtent l="12700" t="12700" r="16510" b="27305"/>
            <wp:docPr id="8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17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2169795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7480" cy="2524760"/>
            <wp:effectExtent l="12700" t="12700" r="26670" b="15240"/>
            <wp:docPr id="156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65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52476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200"/>
        <w:rPr>
          <w:rFonts w:hint="eastAsia" w:ascii="思源宋体 CN ExtraLight" w:hAnsi="思源宋体 CN ExtraLight" w:eastAsia="思源宋体 CN ExtraLight" w:cs="思源宋体 CN ExtraLight"/>
        </w:rPr>
      </w:pPr>
      <w:r>
        <w:rPr>
          <w:rFonts w:hint="eastAsia" w:ascii="思源宋体 CN ExtraLight" w:hAnsi="思源宋体 CN ExtraLight" w:eastAsia="思源宋体 CN ExtraLight" w:cs="思源宋体 CN ExtraLight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7、点击“合同签章”按钮，弹出的意见框中输入意见，点击“确认提交”按钮，提交给招标人确认，如下图：</w:t>
      </w:r>
      <w:r>
        <w:rPr>
          <w:rFonts w:hint="eastAsia" w:ascii="思源宋体 CN ExtraLight" w:hAnsi="思源宋体 CN ExtraLight" w:eastAsia="思源宋体 CN ExtraLight" w:cs="思源宋体 CN ExtraLight"/>
        </w:rPr>
        <w:drawing>
          <wp:inline distT="0" distB="0" distL="114300" distR="114300">
            <wp:extent cx="5236845" cy="2506980"/>
            <wp:effectExtent l="12700" t="12700" r="27305" b="13970"/>
            <wp:docPr id="157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66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36845" cy="2506980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1">
                          <a:shade val="5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 ExtraLight" w:hAnsi="思源宋体 CN ExtraLight" w:eastAsia="思源宋体 CN ExtraLight" w:cs="思源宋体 CN ExtraLight"/>
          <w:lang w:val="en-US" w:eastAsia="zh-CN"/>
        </w:rPr>
        <w:t>招标人审核完,然后服务平台在审核.</w:t>
      </w:r>
    </w:p>
    <w:p>
      <w:pPr>
        <w:ind w:left="0" w:leftChars="0" w:firstLine="0" w:firstLineChars="0"/>
        <w:rPr>
          <w:rFonts w:hint="eastAsia" w:ascii="思源宋体 CN ExtraLight" w:hAnsi="思源宋体 CN ExtraLight" w:eastAsia="思源宋体 CN ExtraLight" w:cs="思源宋体 CN ExtraLight"/>
          <w:color w:val="000000" w:themeColor="text1"/>
          <w14:textFill>
            <w14:solidFill>
              <w14:schemeClr w14:val="tx1"/>
            </w14:solidFill>
          </w14:textFill>
        </w:rPr>
      </w:pPr>
    </w:p>
    <w:sectPr>
      <w:footerReference r:id="rId10" w:type="first"/>
      <w:footerReference r:id="rId9" w:type="default"/>
      <w:pgSz w:w="11906" w:h="16838"/>
      <w:pgMar w:top="1440" w:right="1797" w:bottom="1440" w:left="1843" w:header="454" w:footer="680" w:gutter="0"/>
      <w:pgNumType w:fmt="decimal" w:start="1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思源宋体 CN ExtraLight">
    <w:altName w:val="宋体"/>
    <w:panose1 w:val="02020200000000000000"/>
    <w:charset w:val="86"/>
    <w:family w:val="auto"/>
    <w:pitch w:val="default"/>
    <w:sig w:usb0="00000000" w:usb1="00000000" w:usb2="00000016" w:usb3="00000000" w:csb0="60060107" w:csb1="0000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思源宋体 CN">
    <w:altName w:val="宋体"/>
    <w:panose1 w:val="02020400000000000000"/>
    <w:charset w:val="86"/>
    <w:family w:val="auto"/>
    <w:pitch w:val="default"/>
    <w:sig w:usb0="00000000" w:usb1="00000000" w:usb2="00000016" w:usb3="00000000" w:csb0="60060107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思源宋体 CN ExtraLight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pBdr>
        <w:top w:val="single" w:color="9BBB59" w:sz="24" w:space="5"/>
      </w:pBdr>
      <w:wordWrap w:val="0"/>
      <w:spacing w:line="240" w:lineRule="auto"/>
      <w:ind w:firstLine="360"/>
      <w:jc w:val="right"/>
      <w:rPr>
        <w:rFonts w:hint="default" w:eastAsia="宋体"/>
        <w:lang w:val="en-US" w:eastAsia="zh-CN"/>
      </w:rPr>
    </w:pPr>
    <w:r>
      <w:rPr>
        <w:rFonts w:hint="eastAsia"/>
        <w:lang w:val="zh-CN"/>
      </w:rPr>
      <w:t xml:space="preserve">国泰新点软件有限公司0512-58188000              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pBdr>
        <w:top w:val="single" w:color="A5A5A5" w:themeColor="accent3" w:sz="24" w:space="5"/>
      </w:pBdr>
      <w:wordWrap w:val="0"/>
      <w:spacing w:line="240" w:lineRule="auto"/>
      <w:ind w:firstLine="360"/>
      <w:jc w:val="right"/>
      <w:rPr>
        <w:rFonts w:hint="default"/>
        <w:lang w:val="en-US" w:eastAsia="zh-CN"/>
      </w:rPr>
    </w:pPr>
    <w:sdt>
      <w:sdtPr>
        <w:rPr>
          <w:lang w:val="zh-CN"/>
        </w:rPr>
        <w:alias w:val="公司"/>
        <w:id w:val="270665196"/>
        <w:placeholder>
          <w:docPart w:val="E47142489F0349F3BCDDB670B94A6DF6"/>
        </w:placeholder>
        <w15:dataBinding w:prefixMappings="xmlns:ns0='http://schemas.openxmlformats.org/officeDocument/2006/extended-properties'" w:xpath="/ns0:Properties[1]/ns0:Company[1]" w:storeItemID="{6668398D-A668-4E3E-A5EB-62B293D839F1}"/>
        <w:text/>
      </w:sdtPr>
      <w:sdtEndPr>
        <w:rPr>
          <w:lang w:val="zh-CN"/>
        </w:rPr>
      </w:sdtEndPr>
      <w:sdtContent>
        <w:r>
          <w:rPr>
            <w:rFonts w:hint="eastAsia"/>
            <w:lang w:val="zh-CN"/>
          </w:rPr>
          <w:t>国泰新点软件</w:t>
        </w:r>
        <w:r>
          <w:rPr>
            <w:rFonts w:hint="eastAsia"/>
            <w:lang w:val="en-US" w:eastAsia="zh-CN"/>
          </w:rPr>
          <w:t>股份</w:t>
        </w:r>
        <w:r>
          <w:rPr>
            <w:rFonts w:hint="eastAsia"/>
            <w:lang w:val="zh-CN"/>
          </w:rPr>
          <w:t xml:space="preserve">有限公司  0512-58188000                   </w:t>
        </w:r>
      </w:sdtContent>
    </w:sdt>
    <w:r>
      <w:fldChar w:fldCharType="begin"/>
    </w:r>
    <w:r>
      <w:instrText xml:space="preserve"> PAGE </w:instrText>
    </w:r>
    <w:r>
      <w:fldChar w:fldCharType="separate"/>
    </w:r>
    <w:r>
      <w:t>1</w:t>
    </w:r>
    <w:r>
      <w:fldChar w:fldCharType="end"/>
    </w:r>
    <w:r>
      <w:rPr>
        <w:lang w:val="zh-CN"/>
      </w:rPr>
      <w:t>/</w:t>
    </w:r>
    <w:r>
      <w:rPr>
        <w:rFonts w:hint="eastAsia"/>
        <w:lang w:val="en-US" w:eastAsia="zh-CN"/>
      </w:rPr>
      <w:t>63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8"/>
      <w:pBdr>
        <w:top w:val="single" w:color="A5A5A5" w:themeColor="accent3" w:sz="24" w:space="5"/>
      </w:pBdr>
      <w:wordWrap w:val="0"/>
      <w:spacing w:line="240" w:lineRule="auto"/>
      <w:ind w:firstLine="360"/>
      <w:jc w:val="right"/>
      <w:rPr>
        <w:rFonts w:hint="eastAsia" w:ascii="思源宋体 CN ExtraLight" w:hAnsi="思源宋体 CN ExtraLight" w:eastAsia="思源宋体 CN ExtraLight" w:cs="思源宋体 CN ExtraLight"/>
        <w:lang w:val="en-US" w:eastAsia="zh-CN"/>
      </w:rPr>
    </w:pPr>
    <w:sdt>
      <w:sdtPr>
        <w:rPr>
          <w:lang w:val="zh-CN"/>
        </w:rPr>
        <w:alias w:val="公司"/>
        <w:id w:val="270665196"/>
        <w:placeholder>
          <w:docPart w:val="BFC08D7058A044A281CBBF0460E00065"/>
        </w:placeholder>
        <w15:dataBinding w:prefixMappings="xmlns:ns0='http://schemas.openxmlformats.org/officeDocument/2006/extended-properties'" w:xpath="/ns0:Properties[1]/ns0:Company[1]" w:storeItemID="{6668398D-A668-4E3E-A5EB-62B293D839F1}"/>
        <w:text/>
      </w:sdtPr>
      <w:sdtEndPr>
        <w:rPr>
          <w:rFonts w:hint="eastAsia" w:ascii="思源宋体 CN ExtraLight" w:hAnsi="思源宋体 CN ExtraLight" w:eastAsia="思源宋体 CN ExtraLight" w:cs="思源宋体 CN ExtraLight"/>
          <w:lang w:val="zh-CN"/>
        </w:rPr>
      </w:sdtEndPr>
      <w:sdtContent>
        <w:r>
          <w:rPr>
            <w:rFonts w:hint="eastAsia" w:ascii="思源宋体 CN ExtraLight" w:hAnsi="思源宋体 CN ExtraLight" w:eastAsia="思源宋体 CN ExtraLight" w:cs="思源宋体 CN ExtraLight"/>
            <w:lang w:val="zh-CN"/>
          </w:rPr>
          <w:t>国泰新点软件</w:t>
        </w:r>
        <w:r>
          <w:rPr>
            <w:rFonts w:hint="eastAsia" w:ascii="思源宋体 CN ExtraLight" w:hAnsi="思源宋体 CN ExtraLight" w:eastAsia="思源宋体 CN ExtraLight" w:cs="思源宋体 CN ExtraLight"/>
            <w:lang w:val="en-US" w:eastAsia="zh-CN"/>
          </w:rPr>
          <w:t>股份</w:t>
        </w:r>
        <w:r>
          <w:rPr>
            <w:rFonts w:hint="eastAsia" w:ascii="思源宋体 CN ExtraLight" w:hAnsi="思源宋体 CN ExtraLight" w:eastAsia="思源宋体 CN ExtraLight" w:cs="思源宋体 CN ExtraLight"/>
            <w:lang w:val="zh-CN"/>
          </w:rPr>
          <w:t xml:space="preserve">有限公司  0512-58188000               </w:t>
        </w:r>
      </w:sdtContent>
    </w:sdt>
    <w:r>
      <w:rPr>
        <w:rFonts w:hint="eastAsia" w:ascii="思源宋体 CN ExtraLight" w:hAnsi="思源宋体 CN ExtraLight" w:eastAsia="思源宋体 CN ExtraLight" w:cs="思源宋体 CN ExtraLight"/>
        <w:lang w:val="zh-CN"/>
      </w:rPr>
      <w:fldChar w:fldCharType="begin"/>
    </w:r>
    <w:r>
      <w:rPr>
        <w:rFonts w:hint="eastAsia" w:ascii="思源宋体 CN ExtraLight" w:hAnsi="思源宋体 CN ExtraLight" w:eastAsia="思源宋体 CN ExtraLight" w:cs="思源宋体 CN ExtraLight"/>
        <w:lang w:val="zh-CN"/>
      </w:rPr>
      <w:instrText xml:space="preserve">PAGE   \* MERGEFORMAT</w:instrText>
    </w:r>
    <w:r>
      <w:rPr>
        <w:rFonts w:hint="eastAsia" w:ascii="思源宋体 CN ExtraLight" w:hAnsi="思源宋体 CN ExtraLight" w:eastAsia="思源宋体 CN ExtraLight" w:cs="思源宋体 CN ExtraLight"/>
        <w:lang w:val="zh-CN"/>
      </w:rPr>
      <w:fldChar w:fldCharType="separate"/>
    </w:r>
    <w:r>
      <w:rPr>
        <w:rFonts w:hint="eastAsia" w:ascii="思源宋体 CN ExtraLight" w:hAnsi="思源宋体 CN ExtraLight" w:eastAsia="思源宋体 CN ExtraLight" w:cs="思源宋体 CN ExtraLight"/>
        <w:lang w:val="zh-CN"/>
      </w:rPr>
      <w:t>149</w:t>
    </w:r>
    <w:r>
      <w:rPr>
        <w:rFonts w:hint="eastAsia" w:ascii="思源宋体 CN ExtraLight" w:hAnsi="思源宋体 CN ExtraLight" w:eastAsia="思源宋体 CN ExtraLight" w:cs="思源宋体 CN ExtraLight"/>
        <w:lang w:val="zh-CN"/>
      </w:rPr>
      <w:fldChar w:fldCharType="end"/>
    </w:r>
    <w:r>
      <w:rPr>
        <w:rFonts w:hint="eastAsia" w:ascii="思源宋体 CN ExtraLight" w:hAnsi="思源宋体 CN ExtraLight" w:eastAsia="思源宋体 CN ExtraLight" w:cs="思源宋体 CN ExtraLight"/>
        <w:lang w:val="zh-CN"/>
      </w:rPr>
      <w:t xml:space="preserve"> /</w:t>
    </w:r>
    <w:r>
      <w:rPr>
        <w:rFonts w:hint="eastAsia" w:ascii="思源宋体 CN ExtraLight" w:hAnsi="思源宋体 CN ExtraLight" w:cs="思源宋体 CN ExtraLight"/>
        <w:lang w:val="en-US" w:eastAsia="zh-CN"/>
      </w:rPr>
      <w:t>6</w:t>
    </w:r>
    <w:r>
      <w:rPr>
        <w:rFonts w:hint="eastAsia" w:ascii="思源宋体 CN ExtraLight" w:hAnsi="思源宋体 CN ExtraLight" w:eastAsia="思源宋体 CN ExtraLight" w:cs="思源宋体 CN ExtraLight"/>
        <w:lang w:val="en-US" w:eastAsia="zh-CN"/>
      </w:rPr>
      <w:t>3</w:t>
    </w:r>
  </w:p>
  <w:p>
    <w:pPr>
      <w:pStyle w:val="8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pBdr>
        <w:bottom w:val="thickThinSmallGap" w:color="622423" w:sz="24" w:space="1"/>
      </w:pBdr>
      <w:spacing w:line="240" w:lineRule="auto"/>
      <w:ind w:firstLine="0" w:firstLineChars="0"/>
      <w:jc w:val="left"/>
      <w:rPr>
        <w:rFonts w:hint="eastAsia" w:ascii="思源宋体 CN ExtraLight" w:hAnsi="思源宋体 CN ExtraLight" w:eastAsia="思源宋体 CN ExtraLight" w:cs="思源宋体 CN ExtraLight"/>
        <w:color w:val="000000"/>
      </w:rPr>
    </w:pPr>
    <w:r>
      <w:drawing>
        <wp:inline distT="0" distB="0" distL="114300" distR="114300">
          <wp:extent cx="426085" cy="195580"/>
          <wp:effectExtent l="0" t="0" r="12065" b="13970"/>
          <wp:docPr id="271" name="图片 2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1" name="图片 27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26085" cy="19558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思源宋体 CN ExtraLight" w:hAnsi="思源宋体 CN ExtraLight" w:cs="思源宋体 CN ExtraLight"/>
        <w:lang w:eastAsia="zh-CN"/>
      </w:rPr>
      <w:t>工程业务</w:t>
    </w:r>
    <w:r>
      <w:rPr>
        <w:rFonts w:hint="eastAsia" w:ascii="思源宋体 CN ExtraLight" w:hAnsi="思源宋体 CN ExtraLight" w:eastAsia="思源宋体 CN ExtraLight" w:cs="思源宋体 CN ExtraLight"/>
        <w:lang w:val="en-US" w:eastAsia="zh-CN"/>
      </w:rPr>
      <w:t>交易乙方</w:t>
    </w:r>
    <w:r>
      <w:rPr>
        <w:rFonts w:hint="eastAsia" w:ascii="思源宋体 CN ExtraLight" w:hAnsi="思源宋体 CN ExtraLight" w:eastAsia="思源宋体 CN ExtraLight" w:cs="思源宋体 CN ExtraLight"/>
      </w:rPr>
      <w:t xml:space="preserve">操作手册          </w:t>
    </w:r>
    <w:r>
      <w:rPr>
        <w:rFonts w:hint="eastAsia" w:ascii="思源宋体 CN ExtraLight" w:hAnsi="思源宋体 CN ExtraLight" w:cs="思源宋体 CN ExtraLight"/>
        <w:lang w:val="en-US" w:eastAsia="zh-CN"/>
      </w:rPr>
      <w:t xml:space="preserve">             </w:t>
    </w:r>
    <w:r>
      <w:rPr>
        <w:rFonts w:hint="eastAsia" w:ascii="思源宋体 CN ExtraLight" w:hAnsi="思源宋体 CN ExtraLight" w:eastAsia="思源宋体 CN ExtraLight" w:cs="思源宋体 CN ExtraLight"/>
      </w:rPr>
      <w:t>CS-</w:t>
    </w:r>
    <w:r>
      <w:rPr>
        <w:rFonts w:hint="eastAsia" w:ascii="思源宋体 CN ExtraLight" w:hAnsi="思源宋体 CN ExtraLight" w:cs="思源宋体 CN ExtraLight"/>
        <w:lang w:val="en-US" w:eastAsia="zh-CN"/>
      </w:rPr>
      <w:t>CP</w:t>
    </w:r>
    <w:r>
      <w:rPr>
        <w:rFonts w:hint="eastAsia" w:ascii="思源宋体 CN ExtraLight" w:hAnsi="思源宋体 CN ExtraLight" w:eastAsia="思源宋体 CN ExtraLight" w:cs="思源宋体 CN ExtraLight"/>
      </w:rPr>
      <w:t>-CZSC</w:t>
    </w:r>
    <w:r>
      <w:rPr>
        <w:rFonts w:hint="eastAsia" w:ascii="思源宋体 CN ExtraLight" w:hAnsi="思源宋体 CN ExtraLight" w:cs="思源宋体 CN ExtraLight"/>
        <w:color w:val="000000"/>
        <w:lang w:val="en-US" w:eastAsia="zh-CN"/>
      </w:rPr>
      <w:t>省版</w:t>
    </w:r>
    <w:r>
      <w:rPr>
        <w:rFonts w:hint="eastAsia" w:ascii="思源宋体 CN ExtraLight" w:hAnsi="思源宋体 CN ExtraLight" w:eastAsia="思源宋体 CN ExtraLight" w:cs="思源宋体 CN ExtraLight"/>
        <w:color w:val="000000"/>
      </w:rPr>
      <w:t>202</w:t>
    </w:r>
    <w:r>
      <w:rPr>
        <w:rFonts w:hint="eastAsia" w:ascii="思源宋体 CN ExtraLight" w:hAnsi="思源宋体 CN ExtraLight" w:cs="思源宋体 CN ExtraLight"/>
        <w:color w:val="000000"/>
        <w:lang w:val="en-US" w:eastAsia="zh-CN"/>
      </w:rPr>
      <w:t>10309</w:t>
    </w:r>
    <w:r>
      <w:rPr>
        <w:rFonts w:hint="eastAsia" w:ascii="思源宋体 CN ExtraLight" w:hAnsi="思源宋体 CN ExtraLight" w:eastAsia="思源宋体 CN ExtraLight" w:cs="思源宋体 CN ExtraLight"/>
        <w:color w:val="000000"/>
      </w:rPr>
      <w:t>-</w:t>
    </w:r>
    <w:r>
      <w:rPr>
        <w:rFonts w:hint="eastAsia" w:ascii="思源宋体 CN ExtraLight" w:hAnsi="思源宋体 CN ExtraLight" w:eastAsia="思源宋体 CN ExtraLight" w:cs="思源宋体 CN ExtraLight"/>
        <w:color w:val="000000"/>
        <w:lang w:val="en-US" w:eastAsia="zh-CN"/>
      </w:rPr>
      <w:t>JSGC</w:t>
    </w:r>
    <w:r>
      <w:rPr>
        <w:rFonts w:hint="eastAsia" w:ascii="思源宋体 CN ExtraLight" w:hAnsi="思源宋体 CN ExtraLight" w:eastAsia="思源宋体 CN ExtraLight" w:cs="思源宋体 CN ExtraLight"/>
      </w:rPr>
      <w:t xml:space="preserve">  V1.0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2F44777"/>
    <w:multiLevelType w:val="singleLevel"/>
    <w:tmpl w:val="A2F44777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AFC23257"/>
    <w:multiLevelType w:val="singleLevel"/>
    <w:tmpl w:val="AFC23257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EDD855ED"/>
    <w:multiLevelType w:val="singleLevel"/>
    <w:tmpl w:val="EDD855ED"/>
    <w:lvl w:ilvl="0" w:tentative="0">
      <w:start w:val="2"/>
      <w:numFmt w:val="decimal"/>
      <w:suff w:val="nothing"/>
      <w:lvlText w:val="%1、"/>
      <w:lvlJc w:val="left"/>
    </w:lvl>
  </w:abstractNum>
  <w:abstractNum w:abstractNumId="3">
    <w:nsid w:val="FA3799AA"/>
    <w:multiLevelType w:val="singleLevel"/>
    <w:tmpl w:val="FA3799AA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0BA4318C"/>
    <w:multiLevelType w:val="singleLevel"/>
    <w:tmpl w:val="0BA4318C"/>
    <w:lvl w:ilvl="0" w:tentative="0">
      <w:start w:val="1"/>
      <w:numFmt w:val="decimal"/>
      <w:suff w:val="nothing"/>
      <w:lvlText w:val="%1、"/>
      <w:lvlJc w:val="left"/>
    </w:lvl>
  </w:abstractNum>
  <w:abstractNum w:abstractNumId="5">
    <w:nsid w:val="38402C91"/>
    <w:multiLevelType w:val="singleLevel"/>
    <w:tmpl w:val="38402C91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5AF82B0B"/>
    <w:multiLevelType w:val="multilevel"/>
    <w:tmpl w:val="5AF82B0B"/>
    <w:lvl w:ilvl="0" w:tentative="0">
      <w:start w:val="1"/>
      <w:numFmt w:val="bullet"/>
      <w:lvlText w:val="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abstractNum w:abstractNumId="7">
    <w:nsid w:val="5B4E73DA"/>
    <w:multiLevelType w:val="singleLevel"/>
    <w:tmpl w:val="5B4E73DA"/>
    <w:lvl w:ilvl="0" w:tentative="0">
      <w:start w:val="2"/>
      <w:numFmt w:val="decimal"/>
      <w:suff w:val="nothing"/>
      <w:lvlText w:val="%1、"/>
      <w:lvlJc w:val="left"/>
    </w:lvl>
  </w:abstractNum>
  <w:abstractNum w:abstractNumId="8">
    <w:nsid w:val="5C4C21CA"/>
    <w:multiLevelType w:val="multilevel"/>
    <w:tmpl w:val="5C4C21CA"/>
    <w:lvl w:ilvl="0" w:tentative="0">
      <w:start w:val="1"/>
      <w:numFmt w:val="chineseCountingThousand"/>
      <w:pStyle w:val="2"/>
      <w:lvlText w:val="%1、"/>
      <w:lvlJc w:val="left"/>
      <w:pPr>
        <w:ind w:left="0" w:firstLine="0"/>
      </w:pPr>
      <w:rPr>
        <w:rFonts w:hint="eastAsia"/>
        <w:b/>
        <w:lang w:val="en-US"/>
      </w:rPr>
    </w:lvl>
    <w:lvl w:ilvl="1" w:tentative="0">
      <w:start w:val="1"/>
      <w:numFmt w:val="decimal"/>
      <w:pStyle w:val="3"/>
      <w:isLgl/>
      <w:lvlText w:val="%1.%2、"/>
      <w:lvlJc w:val="left"/>
      <w:pPr>
        <w:ind w:left="142" w:firstLine="0"/>
      </w:pPr>
      <w:rPr>
        <w:rFonts w:hint="eastAsia"/>
        <w:b/>
        <w:color w:val="auto"/>
        <w:sz w:val="30"/>
        <w:szCs w:val="30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142" w:firstLine="0"/>
      </w:pPr>
      <w:rPr>
        <w:rFonts w:hint="eastAsia"/>
        <w:b/>
        <w:i w:val="0"/>
      </w:rPr>
    </w:lvl>
    <w:lvl w:ilvl="3" w:tentative="0">
      <w:start w:val="1"/>
      <w:numFmt w:val="decimal"/>
      <w:isLgl/>
      <w:lvlText w:val="%1.%2.%3.%4、"/>
      <w:lvlJc w:val="left"/>
      <w:pPr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num w:numId="1">
    <w:abstractNumId w:val="8"/>
  </w:num>
  <w:num w:numId="2">
    <w:abstractNumId w:val="7"/>
  </w:num>
  <w:num w:numId="3">
    <w:abstractNumId w:val="3"/>
  </w:num>
  <w:num w:numId="4">
    <w:abstractNumId w:val="1"/>
  </w:num>
  <w:num w:numId="5">
    <w:abstractNumId w:val="5"/>
  </w:num>
  <w:num w:numId="6">
    <w:abstractNumId w:val="2"/>
  </w:num>
  <w:num w:numId="7">
    <w:abstractNumId w:val="4"/>
  </w:num>
  <w:num w:numId="8">
    <w:abstractNumId w:val="0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584C1C"/>
    <w:rsid w:val="010F7F2B"/>
    <w:rsid w:val="01301CB3"/>
    <w:rsid w:val="01BF4D93"/>
    <w:rsid w:val="01FA43E3"/>
    <w:rsid w:val="021C3D17"/>
    <w:rsid w:val="02554F7B"/>
    <w:rsid w:val="02AF7019"/>
    <w:rsid w:val="03C41215"/>
    <w:rsid w:val="043B3CB8"/>
    <w:rsid w:val="04704A1C"/>
    <w:rsid w:val="047735AC"/>
    <w:rsid w:val="05153DDD"/>
    <w:rsid w:val="052E22F7"/>
    <w:rsid w:val="0550154B"/>
    <w:rsid w:val="060A280C"/>
    <w:rsid w:val="065762D8"/>
    <w:rsid w:val="0685071D"/>
    <w:rsid w:val="074D3FE4"/>
    <w:rsid w:val="077D4B29"/>
    <w:rsid w:val="07BA6217"/>
    <w:rsid w:val="07F60E9E"/>
    <w:rsid w:val="08AE305D"/>
    <w:rsid w:val="09376BA6"/>
    <w:rsid w:val="0B707167"/>
    <w:rsid w:val="0C3B4605"/>
    <w:rsid w:val="0C6B2090"/>
    <w:rsid w:val="0CFE5C65"/>
    <w:rsid w:val="0D012293"/>
    <w:rsid w:val="0ECA22C3"/>
    <w:rsid w:val="0F963E99"/>
    <w:rsid w:val="0FFA6DBD"/>
    <w:rsid w:val="102B2F44"/>
    <w:rsid w:val="10406BA5"/>
    <w:rsid w:val="10BD65A6"/>
    <w:rsid w:val="112002E7"/>
    <w:rsid w:val="11595BCF"/>
    <w:rsid w:val="11EA6266"/>
    <w:rsid w:val="138E2CAF"/>
    <w:rsid w:val="14353662"/>
    <w:rsid w:val="14D04126"/>
    <w:rsid w:val="15E22046"/>
    <w:rsid w:val="163F4C32"/>
    <w:rsid w:val="166B1AE0"/>
    <w:rsid w:val="16E01CDA"/>
    <w:rsid w:val="172F1411"/>
    <w:rsid w:val="178C5BC6"/>
    <w:rsid w:val="179A6B83"/>
    <w:rsid w:val="17EA13AA"/>
    <w:rsid w:val="184321A5"/>
    <w:rsid w:val="1982036E"/>
    <w:rsid w:val="19BE1652"/>
    <w:rsid w:val="19CB0C24"/>
    <w:rsid w:val="19E33D93"/>
    <w:rsid w:val="1A4F05B7"/>
    <w:rsid w:val="1A6C3B27"/>
    <w:rsid w:val="1AFB3783"/>
    <w:rsid w:val="1B911AED"/>
    <w:rsid w:val="1BF73AD1"/>
    <w:rsid w:val="1C3A0585"/>
    <w:rsid w:val="1C403309"/>
    <w:rsid w:val="1C493A60"/>
    <w:rsid w:val="1D0E2211"/>
    <w:rsid w:val="1DAE3AA4"/>
    <w:rsid w:val="1EB26118"/>
    <w:rsid w:val="1EC95F63"/>
    <w:rsid w:val="1EF87615"/>
    <w:rsid w:val="1F341E6E"/>
    <w:rsid w:val="20282F0A"/>
    <w:rsid w:val="20F516F6"/>
    <w:rsid w:val="212371BC"/>
    <w:rsid w:val="21705A85"/>
    <w:rsid w:val="21787F9B"/>
    <w:rsid w:val="21954CA8"/>
    <w:rsid w:val="225E3C5D"/>
    <w:rsid w:val="22D51967"/>
    <w:rsid w:val="23375601"/>
    <w:rsid w:val="236170E4"/>
    <w:rsid w:val="23A50BD2"/>
    <w:rsid w:val="24400B7B"/>
    <w:rsid w:val="247B63E8"/>
    <w:rsid w:val="250203FE"/>
    <w:rsid w:val="25260D92"/>
    <w:rsid w:val="25405CF7"/>
    <w:rsid w:val="2593456F"/>
    <w:rsid w:val="265F67FF"/>
    <w:rsid w:val="26964EB2"/>
    <w:rsid w:val="26BD21D8"/>
    <w:rsid w:val="274A24C2"/>
    <w:rsid w:val="2758422C"/>
    <w:rsid w:val="28287747"/>
    <w:rsid w:val="29EA1130"/>
    <w:rsid w:val="2A7A0C58"/>
    <w:rsid w:val="2AFC7038"/>
    <w:rsid w:val="2B48536B"/>
    <w:rsid w:val="2B7334F5"/>
    <w:rsid w:val="2B7E4375"/>
    <w:rsid w:val="2BAF7959"/>
    <w:rsid w:val="2CB70FE0"/>
    <w:rsid w:val="2DB668BA"/>
    <w:rsid w:val="2F6E28F8"/>
    <w:rsid w:val="2FA66B15"/>
    <w:rsid w:val="30826826"/>
    <w:rsid w:val="3095741A"/>
    <w:rsid w:val="30E276F9"/>
    <w:rsid w:val="319B4DCA"/>
    <w:rsid w:val="32327AB4"/>
    <w:rsid w:val="32545230"/>
    <w:rsid w:val="33156DCA"/>
    <w:rsid w:val="347B1E73"/>
    <w:rsid w:val="349D3AA5"/>
    <w:rsid w:val="34E853C2"/>
    <w:rsid w:val="35357BE7"/>
    <w:rsid w:val="35CA2546"/>
    <w:rsid w:val="360C03BC"/>
    <w:rsid w:val="362D445C"/>
    <w:rsid w:val="366D35CF"/>
    <w:rsid w:val="36843C27"/>
    <w:rsid w:val="38933D9D"/>
    <w:rsid w:val="38D2316A"/>
    <w:rsid w:val="38EF47A9"/>
    <w:rsid w:val="393434A9"/>
    <w:rsid w:val="3A556305"/>
    <w:rsid w:val="3AAF5005"/>
    <w:rsid w:val="3B2D798E"/>
    <w:rsid w:val="3BAF31C8"/>
    <w:rsid w:val="3CD414BD"/>
    <w:rsid w:val="3D927A08"/>
    <w:rsid w:val="3DBA6648"/>
    <w:rsid w:val="3DBD6C2B"/>
    <w:rsid w:val="3DC050E1"/>
    <w:rsid w:val="3E9A4BFE"/>
    <w:rsid w:val="3FAC4C46"/>
    <w:rsid w:val="40046121"/>
    <w:rsid w:val="40406A53"/>
    <w:rsid w:val="40E66C5D"/>
    <w:rsid w:val="412E41DA"/>
    <w:rsid w:val="416E47C7"/>
    <w:rsid w:val="41F3315E"/>
    <w:rsid w:val="42142A09"/>
    <w:rsid w:val="423A6572"/>
    <w:rsid w:val="445C268D"/>
    <w:rsid w:val="45C85AA3"/>
    <w:rsid w:val="45E20E0E"/>
    <w:rsid w:val="46275BA0"/>
    <w:rsid w:val="4656487D"/>
    <w:rsid w:val="46A24BE6"/>
    <w:rsid w:val="46AC1930"/>
    <w:rsid w:val="47014EE5"/>
    <w:rsid w:val="47EE67D9"/>
    <w:rsid w:val="48175211"/>
    <w:rsid w:val="48883B45"/>
    <w:rsid w:val="49C92AEC"/>
    <w:rsid w:val="4A437B4A"/>
    <w:rsid w:val="4A836F7D"/>
    <w:rsid w:val="4B5C1333"/>
    <w:rsid w:val="4B9D26DF"/>
    <w:rsid w:val="4C316320"/>
    <w:rsid w:val="4C771E47"/>
    <w:rsid w:val="4C9D62EB"/>
    <w:rsid w:val="4CD46327"/>
    <w:rsid w:val="4E561866"/>
    <w:rsid w:val="4F545F56"/>
    <w:rsid w:val="51110F49"/>
    <w:rsid w:val="51510D86"/>
    <w:rsid w:val="51972FEB"/>
    <w:rsid w:val="51B27FEB"/>
    <w:rsid w:val="522A1E15"/>
    <w:rsid w:val="52683895"/>
    <w:rsid w:val="539F02A3"/>
    <w:rsid w:val="53A41B1A"/>
    <w:rsid w:val="53CC4A33"/>
    <w:rsid w:val="541724A7"/>
    <w:rsid w:val="545C19D1"/>
    <w:rsid w:val="549B2418"/>
    <w:rsid w:val="5518041F"/>
    <w:rsid w:val="551A1D33"/>
    <w:rsid w:val="551D4DC6"/>
    <w:rsid w:val="55364182"/>
    <w:rsid w:val="556C63AA"/>
    <w:rsid w:val="55AE052D"/>
    <w:rsid w:val="56075528"/>
    <w:rsid w:val="57527348"/>
    <w:rsid w:val="57F22895"/>
    <w:rsid w:val="582727F1"/>
    <w:rsid w:val="58953504"/>
    <w:rsid w:val="59BE0070"/>
    <w:rsid w:val="5A20717F"/>
    <w:rsid w:val="5A514929"/>
    <w:rsid w:val="5A9B5E6D"/>
    <w:rsid w:val="5AB91259"/>
    <w:rsid w:val="5B7A7164"/>
    <w:rsid w:val="5CBA250D"/>
    <w:rsid w:val="5D3D241F"/>
    <w:rsid w:val="5E0D1853"/>
    <w:rsid w:val="5E15708B"/>
    <w:rsid w:val="60325ACE"/>
    <w:rsid w:val="6039349E"/>
    <w:rsid w:val="603D4181"/>
    <w:rsid w:val="61105595"/>
    <w:rsid w:val="616069F3"/>
    <w:rsid w:val="61C9592C"/>
    <w:rsid w:val="61EB2BE9"/>
    <w:rsid w:val="62536BD9"/>
    <w:rsid w:val="638F3078"/>
    <w:rsid w:val="639F1F21"/>
    <w:rsid w:val="646B5D27"/>
    <w:rsid w:val="649D313A"/>
    <w:rsid w:val="65CE2EF8"/>
    <w:rsid w:val="66392F8B"/>
    <w:rsid w:val="675E2EEB"/>
    <w:rsid w:val="677D55E3"/>
    <w:rsid w:val="67CF113A"/>
    <w:rsid w:val="67E1206E"/>
    <w:rsid w:val="68124375"/>
    <w:rsid w:val="688C0F8A"/>
    <w:rsid w:val="689C25B0"/>
    <w:rsid w:val="69AE594A"/>
    <w:rsid w:val="69E00584"/>
    <w:rsid w:val="69FC786A"/>
    <w:rsid w:val="6A9D09E2"/>
    <w:rsid w:val="6AB533F9"/>
    <w:rsid w:val="6BE04745"/>
    <w:rsid w:val="6CB814B7"/>
    <w:rsid w:val="6D535020"/>
    <w:rsid w:val="6DEE3C5E"/>
    <w:rsid w:val="6E1C707D"/>
    <w:rsid w:val="6EE57FCE"/>
    <w:rsid w:val="6F683837"/>
    <w:rsid w:val="6F8E78B3"/>
    <w:rsid w:val="6FF83D16"/>
    <w:rsid w:val="705C757A"/>
    <w:rsid w:val="70657FCB"/>
    <w:rsid w:val="70E44C13"/>
    <w:rsid w:val="70EE51FE"/>
    <w:rsid w:val="714F0EAE"/>
    <w:rsid w:val="718B7044"/>
    <w:rsid w:val="71946AF9"/>
    <w:rsid w:val="71E77C44"/>
    <w:rsid w:val="72080C66"/>
    <w:rsid w:val="726E3E3D"/>
    <w:rsid w:val="72F31D71"/>
    <w:rsid w:val="732A2095"/>
    <w:rsid w:val="7347712D"/>
    <w:rsid w:val="734775C5"/>
    <w:rsid w:val="740A05DA"/>
    <w:rsid w:val="74F54D38"/>
    <w:rsid w:val="75115DAF"/>
    <w:rsid w:val="76D46641"/>
    <w:rsid w:val="77E176AB"/>
    <w:rsid w:val="780977BF"/>
    <w:rsid w:val="78F242F4"/>
    <w:rsid w:val="78FD0D71"/>
    <w:rsid w:val="790E6C44"/>
    <w:rsid w:val="794D07E7"/>
    <w:rsid w:val="798B1FE6"/>
    <w:rsid w:val="79A82786"/>
    <w:rsid w:val="7A576E3B"/>
    <w:rsid w:val="7A6814D5"/>
    <w:rsid w:val="7A7C7BDF"/>
    <w:rsid w:val="7ABB703F"/>
    <w:rsid w:val="7AF200FF"/>
    <w:rsid w:val="7B487EC9"/>
    <w:rsid w:val="7B5343CE"/>
    <w:rsid w:val="7B5F2EB2"/>
    <w:rsid w:val="7BA45F76"/>
    <w:rsid w:val="7BAF3FFA"/>
    <w:rsid w:val="7CA03477"/>
    <w:rsid w:val="7CA55758"/>
    <w:rsid w:val="7CDF0754"/>
    <w:rsid w:val="7CDF2B40"/>
    <w:rsid w:val="7D55786B"/>
    <w:rsid w:val="7D7A0CAD"/>
    <w:rsid w:val="7DBA4840"/>
    <w:rsid w:val="7DCB4F46"/>
    <w:rsid w:val="7E0337AC"/>
    <w:rsid w:val="7E0F1A92"/>
    <w:rsid w:val="7F432759"/>
    <w:rsid w:val="7F70481F"/>
    <w:rsid w:val="7FDF77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qFormat="1"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思源宋体 CN ExtraLight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4"/>
    <w:next w:val="5"/>
    <w:qFormat/>
    <w:uiPriority w:val="0"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firstLineChars="0"/>
      <w:jc w:val="both"/>
      <w:outlineLvl w:val="1"/>
    </w:pPr>
    <w:rPr>
      <w:sz w:val="30"/>
      <w:szCs w:val="32"/>
    </w:rPr>
  </w:style>
  <w:style w:type="paragraph" w:styleId="4">
    <w:name w:val="heading 3"/>
    <w:basedOn w:val="1"/>
    <w:next w:val="1"/>
    <w:qFormat/>
    <w:uiPriority w:val="0"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Chars="0"/>
      <w:jc w:val="both"/>
      <w:outlineLvl w:val="2"/>
    </w:pPr>
    <w:rPr>
      <w:b/>
      <w:bCs/>
      <w:sz w:val="28"/>
      <w:szCs w:val="18"/>
    </w:rPr>
  </w:style>
  <w:style w:type="character" w:default="1" w:styleId="13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5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styleId="6">
    <w:name w:val="annotation text"/>
    <w:basedOn w:val="1"/>
    <w:qFormat/>
    <w:uiPriority w:val="0"/>
    <w:pPr>
      <w:jc w:val="left"/>
    </w:pPr>
  </w:style>
  <w:style w:type="paragraph" w:styleId="7">
    <w:name w:val="toc 3"/>
    <w:basedOn w:val="1"/>
    <w:next w:val="1"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8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header"/>
    <w:basedOn w:val="1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11">
    <w:name w:val="toc 2"/>
    <w:basedOn w:val="1"/>
    <w:next w:val="1"/>
    <w:qFormat/>
    <w:uiPriority w:val="39"/>
    <w:pPr>
      <w:spacing w:line="240" w:lineRule="auto"/>
      <w:ind w:firstLine="200"/>
    </w:pPr>
    <w:rPr>
      <w:rFonts w:cs="Calibri"/>
      <w:smallCaps/>
      <w:szCs w:val="20"/>
    </w:rPr>
  </w:style>
  <w:style w:type="character" w:styleId="14">
    <w:name w:val="Strong"/>
    <w:basedOn w:val="13"/>
    <w:qFormat/>
    <w:uiPriority w:val="0"/>
    <w:rPr>
      <w:b/>
    </w:rPr>
  </w:style>
  <w:style w:type="character" w:styleId="15">
    <w:name w:val="FollowedHyperlink"/>
    <w:basedOn w:val="13"/>
    <w:qFormat/>
    <w:uiPriority w:val="0"/>
    <w:rPr>
      <w:color w:val="800080"/>
      <w:u w:val="none"/>
    </w:rPr>
  </w:style>
  <w:style w:type="character" w:styleId="16">
    <w:name w:val="Emphasis"/>
    <w:basedOn w:val="13"/>
    <w:qFormat/>
    <w:uiPriority w:val="0"/>
    <w:rPr>
      <w:b/>
    </w:rPr>
  </w:style>
  <w:style w:type="character" w:styleId="17">
    <w:name w:val="HTML Definition"/>
    <w:basedOn w:val="13"/>
    <w:qFormat/>
    <w:uiPriority w:val="0"/>
  </w:style>
  <w:style w:type="character" w:styleId="18">
    <w:name w:val="HTML Typewriter"/>
    <w:basedOn w:val="13"/>
    <w:qFormat/>
    <w:uiPriority w:val="0"/>
    <w:rPr>
      <w:rFonts w:hint="default" w:ascii="monospace" w:hAnsi="monospace" w:eastAsia="monospace" w:cs="monospace"/>
      <w:sz w:val="20"/>
    </w:rPr>
  </w:style>
  <w:style w:type="character" w:styleId="19">
    <w:name w:val="HTML Acronym"/>
    <w:basedOn w:val="13"/>
    <w:qFormat/>
    <w:uiPriority w:val="0"/>
  </w:style>
  <w:style w:type="character" w:styleId="20">
    <w:name w:val="HTML Variable"/>
    <w:basedOn w:val="13"/>
    <w:qFormat/>
    <w:uiPriority w:val="0"/>
  </w:style>
  <w:style w:type="character" w:styleId="21">
    <w:name w:val="Hyperlink"/>
    <w:qFormat/>
    <w:uiPriority w:val="99"/>
    <w:rPr>
      <w:color w:val="0000FF"/>
      <w:u w:val="single"/>
    </w:rPr>
  </w:style>
  <w:style w:type="character" w:styleId="22">
    <w:name w:val="HTML Code"/>
    <w:basedOn w:val="13"/>
    <w:qFormat/>
    <w:uiPriority w:val="0"/>
    <w:rPr>
      <w:rFonts w:hint="default" w:ascii="monospace" w:hAnsi="monospace" w:eastAsia="monospace" w:cs="monospace"/>
      <w:sz w:val="20"/>
    </w:rPr>
  </w:style>
  <w:style w:type="character" w:styleId="23">
    <w:name w:val="HTML Cite"/>
    <w:basedOn w:val="13"/>
    <w:qFormat/>
    <w:uiPriority w:val="0"/>
  </w:style>
  <w:style w:type="character" w:styleId="24">
    <w:name w:val="HTML Keyboard"/>
    <w:basedOn w:val="13"/>
    <w:qFormat/>
    <w:uiPriority w:val="0"/>
    <w:rPr>
      <w:rFonts w:ascii="monospace" w:hAnsi="monospace" w:eastAsia="monospace" w:cs="monospace"/>
      <w:sz w:val="20"/>
    </w:rPr>
  </w:style>
  <w:style w:type="character" w:styleId="25">
    <w:name w:val="HTML Sample"/>
    <w:basedOn w:val="13"/>
    <w:qFormat/>
    <w:uiPriority w:val="0"/>
    <w:rPr>
      <w:rFonts w:hint="default" w:ascii="monospace" w:hAnsi="monospace" w:eastAsia="monospace" w:cs="monospace"/>
    </w:rPr>
  </w:style>
  <w:style w:type="paragraph" w:customStyle="1" w:styleId="26">
    <w:name w:val="1"/>
    <w:basedOn w:val="1"/>
    <w:qFormat/>
    <w:uiPriority w:val="0"/>
    <w:pPr>
      <w:ind w:firstLine="0" w:firstLineChars="0"/>
    </w:pPr>
  </w:style>
  <w:style w:type="paragraph" w:customStyle="1" w:styleId="27">
    <w:name w:val="样式1"/>
    <w:basedOn w:val="1"/>
    <w:qFormat/>
    <w:uiPriority w:val="0"/>
    <w:pPr>
      <w:spacing w:line="300" w:lineRule="auto"/>
      <w:ind w:firstLine="480"/>
    </w:pPr>
    <w:rPr>
      <w:sz w:val="24"/>
    </w:rPr>
  </w:style>
  <w:style w:type="paragraph" w:styleId="28">
    <w:name w:val="No Spacing"/>
    <w:qFormat/>
    <w:uiPriority w:val="1"/>
    <w:pPr>
      <w:widowControl w:val="0"/>
      <w:spacing w:line="360" w:lineRule="auto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29">
    <w:name w:val="列出段落2"/>
    <w:basedOn w:val="1"/>
    <w:qFormat/>
    <w:uiPriority w:val="34"/>
    <w:pPr>
      <w:spacing w:line="240" w:lineRule="auto"/>
      <w:jc w:val="both"/>
    </w:pPr>
    <w:rPr>
      <w:rFonts w:ascii="Calibri" w:hAnsi="Calibri"/>
      <w:szCs w:val="22"/>
    </w:rPr>
  </w:style>
  <w:style w:type="character" w:customStyle="1" w:styleId="30">
    <w:name w:val="text1"/>
    <w:basedOn w:val="13"/>
    <w:qFormat/>
    <w:uiPriority w:val="0"/>
    <w:rPr>
      <w:color w:val="728DD3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png"/><Relationship Id="rId98" Type="http://schemas.openxmlformats.org/officeDocument/2006/relationships/image" Target="media/image88.png"/><Relationship Id="rId97" Type="http://schemas.openxmlformats.org/officeDocument/2006/relationships/image" Target="media/image87.png"/><Relationship Id="rId96" Type="http://schemas.openxmlformats.org/officeDocument/2006/relationships/image" Target="media/image86.png"/><Relationship Id="rId95" Type="http://schemas.openxmlformats.org/officeDocument/2006/relationships/image" Target="media/image85.png"/><Relationship Id="rId94" Type="http://schemas.openxmlformats.org/officeDocument/2006/relationships/image" Target="media/image84.png"/><Relationship Id="rId93" Type="http://schemas.openxmlformats.org/officeDocument/2006/relationships/image" Target="media/image83.png"/><Relationship Id="rId92" Type="http://schemas.openxmlformats.org/officeDocument/2006/relationships/image" Target="media/image82.png"/><Relationship Id="rId91" Type="http://schemas.openxmlformats.org/officeDocument/2006/relationships/image" Target="media/image81.png"/><Relationship Id="rId90" Type="http://schemas.openxmlformats.org/officeDocument/2006/relationships/image" Target="media/image80.png"/><Relationship Id="rId9" Type="http://schemas.openxmlformats.org/officeDocument/2006/relationships/footer" Target="footer4.xml"/><Relationship Id="rId89" Type="http://schemas.openxmlformats.org/officeDocument/2006/relationships/image" Target="media/image79.png"/><Relationship Id="rId88" Type="http://schemas.openxmlformats.org/officeDocument/2006/relationships/image" Target="media/image78.png"/><Relationship Id="rId87" Type="http://schemas.openxmlformats.org/officeDocument/2006/relationships/image" Target="media/image77.png"/><Relationship Id="rId86" Type="http://schemas.openxmlformats.org/officeDocument/2006/relationships/image" Target="media/image76.png"/><Relationship Id="rId85" Type="http://schemas.openxmlformats.org/officeDocument/2006/relationships/image" Target="media/image75.png"/><Relationship Id="rId84" Type="http://schemas.openxmlformats.org/officeDocument/2006/relationships/image" Target="media/image74.png"/><Relationship Id="rId83" Type="http://schemas.openxmlformats.org/officeDocument/2006/relationships/image" Target="media/image73.png"/><Relationship Id="rId82" Type="http://schemas.openxmlformats.org/officeDocument/2006/relationships/image" Target="media/image72.png"/><Relationship Id="rId81" Type="http://schemas.openxmlformats.org/officeDocument/2006/relationships/image" Target="media/image71.png"/><Relationship Id="rId80" Type="http://schemas.openxmlformats.org/officeDocument/2006/relationships/image" Target="media/image70.png"/><Relationship Id="rId8" Type="http://schemas.openxmlformats.org/officeDocument/2006/relationships/footer" Target="footer3.xml"/><Relationship Id="rId79" Type="http://schemas.openxmlformats.org/officeDocument/2006/relationships/image" Target="media/image69.png"/><Relationship Id="rId78" Type="http://schemas.openxmlformats.org/officeDocument/2006/relationships/image" Target="media/image68.png"/><Relationship Id="rId77" Type="http://schemas.openxmlformats.org/officeDocument/2006/relationships/image" Target="media/image67.png"/><Relationship Id="rId76" Type="http://schemas.openxmlformats.org/officeDocument/2006/relationships/image" Target="media/image66.png"/><Relationship Id="rId75" Type="http://schemas.openxmlformats.org/officeDocument/2006/relationships/image" Target="media/image65.png"/><Relationship Id="rId74" Type="http://schemas.openxmlformats.org/officeDocument/2006/relationships/image" Target="media/image64.png"/><Relationship Id="rId73" Type="http://schemas.openxmlformats.org/officeDocument/2006/relationships/image" Target="media/image63.png"/><Relationship Id="rId72" Type="http://schemas.openxmlformats.org/officeDocument/2006/relationships/image" Target="media/image62.png"/><Relationship Id="rId71" Type="http://schemas.openxmlformats.org/officeDocument/2006/relationships/image" Target="media/image61.png"/><Relationship Id="rId70" Type="http://schemas.openxmlformats.org/officeDocument/2006/relationships/image" Target="media/image60.png"/><Relationship Id="rId7" Type="http://schemas.openxmlformats.org/officeDocument/2006/relationships/footer" Target="footer2.xml"/><Relationship Id="rId69" Type="http://schemas.openxmlformats.org/officeDocument/2006/relationships/image" Target="media/image59.png"/><Relationship Id="rId68" Type="http://schemas.openxmlformats.org/officeDocument/2006/relationships/image" Target="media/image58.png"/><Relationship Id="rId67" Type="http://schemas.openxmlformats.org/officeDocument/2006/relationships/image" Target="media/image57.png"/><Relationship Id="rId66" Type="http://schemas.openxmlformats.org/officeDocument/2006/relationships/image" Target="media/image56.png"/><Relationship Id="rId65" Type="http://schemas.openxmlformats.org/officeDocument/2006/relationships/image" Target="media/image55.png"/><Relationship Id="rId64" Type="http://schemas.openxmlformats.org/officeDocument/2006/relationships/image" Target="media/image54.png"/><Relationship Id="rId63" Type="http://schemas.openxmlformats.org/officeDocument/2006/relationships/image" Target="media/image53.png"/><Relationship Id="rId62" Type="http://schemas.openxmlformats.org/officeDocument/2006/relationships/image" Target="media/image52.png"/><Relationship Id="rId61" Type="http://schemas.openxmlformats.org/officeDocument/2006/relationships/image" Target="media/image51.png"/><Relationship Id="rId60" Type="http://schemas.openxmlformats.org/officeDocument/2006/relationships/image" Target="media/image50.png"/><Relationship Id="rId6" Type="http://schemas.openxmlformats.org/officeDocument/2006/relationships/footer" Target="footer1.xml"/><Relationship Id="rId59" Type="http://schemas.openxmlformats.org/officeDocument/2006/relationships/image" Target="media/image49.png"/><Relationship Id="rId58" Type="http://schemas.openxmlformats.org/officeDocument/2006/relationships/image" Target="media/image48.png"/><Relationship Id="rId57" Type="http://schemas.openxmlformats.org/officeDocument/2006/relationships/image" Target="media/image47.png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png"/><Relationship Id="rId50" Type="http://schemas.openxmlformats.org/officeDocument/2006/relationships/image" Target="media/image40.png"/><Relationship Id="rId5" Type="http://schemas.openxmlformats.org/officeDocument/2006/relationships/header" Target="header3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header" Target="header2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header" Target="header1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4" Type="http://schemas.openxmlformats.org/officeDocument/2006/relationships/fontTable" Target="fontTable.xml"/><Relationship Id="rId103" Type="http://schemas.openxmlformats.org/officeDocument/2006/relationships/numbering" Target="numbering.xml"/><Relationship Id="rId102" Type="http://schemas.openxmlformats.org/officeDocument/2006/relationships/customXml" Target="../customXml/item1.xml"/><Relationship Id="rId101" Type="http://schemas.openxmlformats.org/officeDocument/2006/relationships/image" Target="media/image91.png"/><Relationship Id="rId100" Type="http://schemas.openxmlformats.org/officeDocument/2006/relationships/image" Target="media/image90.png"/><Relationship Id="rId10" Type="http://schemas.openxmlformats.org/officeDocument/2006/relationships/footer" Target="footer5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2018-08-14T08:38:00Z</dcterms:created>
  <dc:creator>﹎ωǒ们偠开鈊</dc:creator>
  <cp:lastModifiedBy>Wei</cp:lastModifiedBy>
  <dcterms:modified xsi:type="dcterms:W3CDTF">2021-05-07T15:10:03Z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