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0"/>
          <w:szCs w:val="30"/>
          <w:highlight w:val="none"/>
        </w:rPr>
      </w:pPr>
      <w:bookmarkStart w:id="0" w:name="_Toc239839561"/>
      <w:bookmarkStart w:id="1" w:name="_Toc239838620"/>
      <w:bookmarkStart w:id="2" w:name="_Toc239836015"/>
      <w:bookmarkStart w:id="3" w:name="_Toc239840521"/>
      <w:bookmarkStart w:id="4" w:name="_Toc239831686"/>
      <w:bookmarkStart w:id="5" w:name="_Toc239529122"/>
      <w:bookmarkStart w:id="6" w:name="_Toc239835810"/>
      <w:bookmarkStart w:id="7" w:name="_Toc239835843"/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采购内容及要求</w:t>
      </w:r>
    </w:p>
    <w:bookmarkEnd w:id="0"/>
    <w:bookmarkEnd w:id="1"/>
    <w:bookmarkEnd w:id="2"/>
    <w:bookmarkEnd w:id="3"/>
    <w:bookmarkEnd w:id="4"/>
    <w:bookmarkEnd w:id="5"/>
    <w:bookmarkEnd w:id="6"/>
    <w:bookmarkEnd w:id="7"/>
    <w:p>
      <w:pPr>
        <w:tabs>
          <w:tab w:val="left" w:pos="1440"/>
        </w:tabs>
        <w:jc w:val="both"/>
        <w:rPr>
          <w:rFonts w:hint="eastAsia" w:ascii="宋体" w:hAnsi="宋体" w:eastAsia="宋体" w:cs="宋体"/>
          <w:color w:val="00000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18"/>
          <w:szCs w:val="18"/>
          <w:lang w:val="en-US" w:eastAsia="zh-CN"/>
        </w:rPr>
        <w:t>夏河县人民检察院</w:t>
      </w:r>
      <w:bookmarkStart w:id="8" w:name="_GoBack"/>
      <w:bookmarkEnd w:id="8"/>
    </w:p>
    <w:tbl>
      <w:tblPr>
        <w:tblStyle w:val="2"/>
        <w:tblW w:w="92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146"/>
        <w:gridCol w:w="765"/>
        <w:gridCol w:w="6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名称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数量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技术参数及性能（配置）要求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制氧主机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台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spacing w:line="276" w:lineRule="auto"/>
              <w:contextualSpacing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▲</w:t>
            </w:r>
            <w:r>
              <w:rPr>
                <w:rFonts w:hint="eastAsia" w:ascii="宋体" w:hAnsi="宋体" w:cs="宋体"/>
                <w:bCs/>
                <w:szCs w:val="21"/>
              </w:rPr>
              <w:t>⑴采用双吸附塔结构。吸附塔为特种设备，为保证系统安全性和稳定性，医用分子筛制氧系统生产厂家应自身具有压力容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器</w:t>
            </w:r>
            <w:r>
              <w:rPr>
                <w:rFonts w:hint="eastAsia" w:ascii="宋体" w:hAnsi="宋体" w:cs="宋体"/>
                <w:bCs/>
                <w:szCs w:val="21"/>
              </w:rPr>
              <w:t>制造能力（制造能力为具有特种设备生产许可证)或特种设备生产许可证（压力容器制造）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宋体"/>
                <w:bCs/>
                <w:szCs w:val="21"/>
              </w:rPr>
              <w:t>⑵为响应国家节能减排政策，在除空压机，冷干机，吸干机，控制系统以外不在增加其他带电设备。每台制氧机每小时制氧量≥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Cs/>
                <w:szCs w:val="21"/>
              </w:rPr>
              <w:t>M</w:t>
            </w:r>
            <w:r>
              <w:rPr>
                <w:rFonts w:hint="eastAsia" w:ascii="宋体" w:hAnsi="宋体" w:cs="宋体"/>
                <w:bCs/>
                <w:szCs w:val="21"/>
                <w:vertAlign w:val="superscript"/>
              </w:rPr>
              <w:t>3</w:t>
            </w:r>
            <w:r>
              <w:rPr>
                <w:rFonts w:hint="eastAsia" w:ascii="宋体" w:hAnsi="宋体" w:cs="宋体"/>
                <w:bCs/>
                <w:szCs w:val="21"/>
              </w:rPr>
              <w:t>，氧气纯度≥9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Cs/>
                <w:szCs w:val="21"/>
              </w:rPr>
              <w:t>%，出口压力≥</w:t>
            </w:r>
            <w:r>
              <w:rPr>
                <w:rFonts w:ascii="宋体" w:hAnsi="宋体" w:cs="宋体"/>
                <w:bCs/>
                <w:szCs w:val="21"/>
              </w:rPr>
              <w:t>0.5</w:t>
            </w:r>
            <w:r>
              <w:rPr>
                <w:rFonts w:hint="eastAsia" w:ascii="宋体" w:hAnsi="宋体" w:cs="宋体"/>
                <w:bCs/>
                <w:szCs w:val="21"/>
              </w:rPr>
              <w:t>MPa。</w:t>
            </w:r>
          </w:p>
          <w:p>
            <w:p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⑶ </w:t>
            </w:r>
            <w:r>
              <w:rPr>
                <w:rFonts w:hint="eastAsia" w:ascii="宋体" w:hAnsi="宋体" w:cs="宋体"/>
                <w:bCs/>
                <w:szCs w:val="21"/>
              </w:rPr>
              <w:t>控制</w:t>
            </w:r>
            <w:r>
              <w:rPr>
                <w:rFonts w:hint="eastAsia" w:ascii="宋体" w:hAnsi="宋体" w:cs="宋体"/>
                <w:szCs w:val="21"/>
              </w:rPr>
              <w:t>核心机件</w:t>
            </w:r>
            <w:r>
              <w:rPr>
                <w:rFonts w:hint="eastAsia" w:ascii="宋体" w:hAnsi="宋体" w:cs="宋体"/>
                <w:bCs/>
                <w:szCs w:val="21"/>
              </w:rPr>
              <w:t>PLC控制系统、分子筛、气控</w:t>
            </w:r>
            <w:r>
              <w:rPr>
                <w:rFonts w:hint="eastAsia" w:ascii="宋体" w:hAnsi="宋体" w:cs="宋体"/>
                <w:szCs w:val="21"/>
              </w:rPr>
              <w:t>阀，电磁阀；</w:t>
            </w:r>
          </w:p>
          <w:p>
            <w:p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fldChar w:fldCharType="begin"/>
            </w:r>
            <w:r>
              <w:rPr>
                <w:rFonts w:hint="eastAsia" w:ascii="宋体" w:hAnsi="宋体" w:cs="宋体"/>
                <w:szCs w:val="21"/>
              </w:rPr>
              <w:instrText xml:space="preserve"> = 4 \* GB2 </w:instrText>
            </w:r>
            <w:r>
              <w:rPr>
                <w:rFonts w:hint="eastAsia" w:ascii="宋体" w:hAnsi="宋体" w:cs="宋体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⑷</w:t>
            </w:r>
            <w:r>
              <w:rPr>
                <w:rFonts w:hint="eastAsia" w:ascii="宋体" w:hAnsi="宋体" w:cs="宋体"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szCs w:val="21"/>
              </w:rPr>
              <w:t xml:space="preserve"> 配置压力控制器，可根据氧气使用情况调整自动停机和开机状态；</w:t>
            </w:r>
          </w:p>
          <w:p>
            <w:p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fldChar w:fldCharType="begin"/>
            </w:r>
            <w:r>
              <w:rPr>
                <w:rFonts w:hint="eastAsia" w:ascii="宋体" w:hAnsi="宋体" w:cs="宋体"/>
                <w:szCs w:val="21"/>
              </w:rPr>
              <w:instrText xml:space="preserve"> = 5 \* GB2 </w:instrText>
            </w:r>
            <w:r>
              <w:rPr>
                <w:rFonts w:hint="eastAsia" w:ascii="宋体" w:hAnsi="宋体" w:cs="宋体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⑸</w:t>
            </w:r>
            <w:r>
              <w:rPr>
                <w:rFonts w:hint="eastAsia" w:ascii="宋体" w:hAnsi="宋体" w:cs="宋体"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系统性能稳定可靠，运行成本低；</w:t>
            </w:r>
          </w:p>
          <w:p>
            <w:pPr>
              <w:spacing w:line="276" w:lineRule="auto"/>
              <w:contextualSpacing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⑹ 制氧主机控制台上应当显示各部件动作的工艺流程图和氧气纯度、输出压力，氧气流量的数据（液晶数字）；</w:t>
            </w:r>
          </w:p>
          <w:p>
            <w:pPr>
              <w:spacing w:line="276" w:lineRule="auto"/>
              <w:contextualSpacing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fldChar w:fldCharType="begin"/>
            </w:r>
            <w:r>
              <w:rPr>
                <w:rFonts w:hint="eastAsia" w:ascii="宋体" w:hAnsi="宋体" w:cs="宋体"/>
                <w:bCs/>
                <w:szCs w:val="21"/>
              </w:rPr>
              <w:instrText xml:space="preserve"> = 7 \* GB2 </w:instrText>
            </w:r>
            <w:r>
              <w:rPr>
                <w:rFonts w:hint="eastAsia" w:ascii="宋体" w:hAnsi="宋体" w:cs="宋体"/>
                <w:bCs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bCs/>
                <w:szCs w:val="21"/>
              </w:rPr>
              <w:t>⑺</w:t>
            </w:r>
            <w:r>
              <w:rPr>
                <w:rFonts w:hint="eastAsia" w:ascii="宋体" w:hAnsi="宋体" w:cs="宋体"/>
                <w:bCs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具备氧气欠压或过压时报警功能，以及纯度不合格报警。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高效螺杆空压机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pStyle w:val="4"/>
              <w:spacing w:line="360" w:lineRule="auto"/>
              <w:ind w:firstLine="0" w:firstLineChars="0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台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spacing w:line="276" w:lineRule="auto"/>
              <w:contextualSpacing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szCs w:val="21"/>
              </w:rPr>
              <w:t>⑴ 单机功率必须≤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Cs w:val="21"/>
              </w:rPr>
              <w:t>KW，噪音≤</w:t>
            </w:r>
            <w:r>
              <w:rPr>
                <w:rFonts w:ascii="宋体" w:hAnsi="宋体" w:eastAsia="宋体" w:cs="宋体"/>
                <w:szCs w:val="21"/>
              </w:rPr>
              <w:t>85</w:t>
            </w:r>
            <w:r>
              <w:rPr>
                <w:rFonts w:hint="eastAsia" w:ascii="宋体" w:hAnsi="宋体" w:eastAsia="宋体" w:cs="宋体"/>
                <w:szCs w:val="21"/>
              </w:rPr>
              <w:t>dB，排气压力≥0.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7</w:t>
            </w:r>
            <w:r>
              <w:rPr>
                <w:rFonts w:ascii="宋体" w:hAnsi="宋体" w:eastAsia="宋体" w:cs="宋体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szCs w:val="21"/>
              </w:rPr>
              <w:t>Mpa，排气量：≥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1.75</w:t>
            </w:r>
            <w:r>
              <w:rPr>
                <w:rFonts w:hint="eastAsia" w:ascii="宋体" w:hAnsi="宋体" w:eastAsia="宋体" w:cs="宋体"/>
                <w:szCs w:val="21"/>
              </w:rPr>
              <w:t>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/min；医用分子筛制氧系统应采用先进工艺流程和制造技术生产，制氧系统整机功率应不高于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kw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。</w:t>
            </w:r>
          </w:p>
          <w:p>
            <w:pPr>
              <w:spacing w:line="276" w:lineRule="auto"/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⑵具有全电脑数字控制功能，触屏式按键，清晰的显示界面；</w:t>
            </w:r>
          </w:p>
          <w:p>
            <w:pPr>
              <w:spacing w:line="276" w:lineRule="auto"/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⑶具有超载、高温、超压自动报警停机的保护功能；</w:t>
            </w:r>
          </w:p>
          <w:p>
            <w:p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⑷具有压力、温度、时间、故障等数据显示功能。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多级过滤系统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套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处理气量≥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1.2</w:t>
            </w:r>
            <w:r>
              <w:rPr>
                <w:rFonts w:hint="eastAsia" w:ascii="宋体" w:hAnsi="宋体" w:cs="宋体"/>
                <w:szCs w:val="21"/>
              </w:rPr>
              <w:t>m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/min，满足空压机需求。超低的初始压降，0.01-0.07Mpa；</w:t>
            </w:r>
          </w:p>
          <w:p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前级过滤器，精密除尘过滤，过滤精度≤3um；</w:t>
            </w:r>
          </w:p>
          <w:p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中级过滤器，初级除油过滤，除油浓度≤0.1mg/m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后级过滤器，精密除油过滤，除油浓度≤≤0.001mg/m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；</w:t>
            </w:r>
          </w:p>
          <w:p>
            <w:pPr>
              <w:spacing w:line="276" w:lineRule="auto"/>
              <w:contextualSpacing/>
              <w:rPr>
                <w:rFonts w:ascii="Times New Roman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⑸ 配有自动排水器和压差指示器，能够自动排污和指示更换滤芯。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冷干机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套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处理气量≥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="宋体" w:hAnsi="宋体" w:cs="宋体"/>
                <w:szCs w:val="21"/>
              </w:rPr>
              <w:t>m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/min，满足空压机需求；</w:t>
            </w:r>
          </w:p>
          <w:p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采用高效双级冷冻方式，冷却方式为风冷；</w:t>
            </w:r>
          </w:p>
          <w:p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出口温度控制在≤</w:t>
            </w:r>
            <w:r>
              <w:rPr>
                <w:rFonts w:ascii="宋体" w:hAnsi="宋体" w:cs="宋体"/>
                <w:szCs w:val="21"/>
              </w:rPr>
              <w:t>30</w:t>
            </w:r>
            <w:r>
              <w:rPr>
                <w:rFonts w:hint="eastAsia" w:ascii="宋体" w:hAnsi="宋体" w:cs="宋体"/>
                <w:szCs w:val="21"/>
              </w:rPr>
              <w:t>℃范围；</w:t>
            </w:r>
          </w:p>
          <w:p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常压露点≤-</w:t>
            </w:r>
            <w:r>
              <w:rPr>
                <w:rFonts w:ascii="宋体" w:hAnsi="宋体" w:cs="宋体"/>
                <w:szCs w:val="21"/>
              </w:rPr>
              <w:t>20</w:t>
            </w:r>
            <w:r>
              <w:rPr>
                <w:rFonts w:hint="eastAsia" w:ascii="仿宋" w:hAnsi="仿宋" w:eastAsia="仿宋"/>
                <w:szCs w:val="21"/>
              </w:rPr>
              <w:t>℃；</w:t>
            </w:r>
          </w:p>
          <w:p>
            <w:pPr>
              <w:pStyle w:val="4"/>
              <w:numPr>
                <w:ilvl w:val="0"/>
                <w:numId w:val="2"/>
              </w:numPr>
              <w:spacing w:line="276" w:lineRule="auto"/>
              <w:ind w:left="420" w:leftChars="0" w:hanging="420" w:firstLineChars="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功率：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0.54</w:t>
            </w:r>
            <w:r>
              <w:rPr>
                <w:rFonts w:ascii="仿宋" w:hAnsi="仿宋" w:eastAsia="仿宋"/>
                <w:szCs w:val="21"/>
              </w:rPr>
              <w:t>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top"/>
          </w:tcPr>
          <w:p>
            <w:pPr>
              <w:contextualSpacing/>
              <w:rPr>
                <w:rFonts w:ascii="宋体" w:hAnsi="宋体" w:cs="宋体"/>
                <w:color w:val="000000"/>
                <w:szCs w:val="21"/>
              </w:rPr>
            </w:pPr>
            <w:r>
              <w:t>5</w:t>
            </w:r>
          </w:p>
        </w:tc>
        <w:tc>
          <w:tcPr>
            <w:tcW w:w="1146" w:type="dxa"/>
            <w:noWrap w:val="0"/>
            <w:vAlign w:val="top"/>
          </w:tcPr>
          <w:p>
            <w:pPr>
              <w:contextualSpacing/>
              <w:rPr>
                <w:rFonts w:ascii="宋体" w:hAnsi="宋体" w:cs="宋体"/>
                <w:bCs/>
                <w:color w:val="000000"/>
                <w:szCs w:val="21"/>
              </w:rPr>
            </w:pPr>
          </w:p>
          <w:p>
            <w:pPr>
              <w:contextualSpacing/>
              <w:rPr>
                <w:rFonts w:ascii="宋体" w:hAnsi="宋体" w:cs="宋体"/>
                <w:bCs/>
                <w:color w:val="000000"/>
                <w:szCs w:val="21"/>
              </w:rPr>
            </w:pPr>
          </w:p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吸附式干燥机</w:t>
            </w:r>
          </w:p>
        </w:tc>
        <w:tc>
          <w:tcPr>
            <w:tcW w:w="765" w:type="dxa"/>
            <w:noWrap w:val="0"/>
            <w:vAlign w:val="top"/>
          </w:tcPr>
          <w:p>
            <w:pPr>
              <w:contextualSpacing/>
            </w:pPr>
          </w:p>
          <w:p>
            <w:pPr>
              <w:contextualSpacing/>
            </w:pPr>
          </w:p>
          <w:p>
            <w:pPr>
              <w:contextualSpacing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套</w:t>
            </w:r>
          </w:p>
        </w:tc>
        <w:tc>
          <w:tcPr>
            <w:tcW w:w="6771" w:type="dxa"/>
            <w:noWrap w:val="0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</w:rPr>
              <w:t>▲（1）为确保医用分子筛制氧系统可靠运行，以及氧气洁净。应采用尾气回收零气耗吸附式干燥机+尾气回收罐，吸附式干燥机应采用尾气回收再生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方式，不得产生压缩空气消耗。</w:t>
            </w:r>
          </w:p>
          <w:p>
            <w:pPr>
              <w:spacing w:line="240" w:lineRule="auto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（2）处理气量≥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/min；</w:t>
            </w:r>
          </w:p>
          <w:p>
            <w:pPr>
              <w:spacing w:line="240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（3）常压露点≤-50℃。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6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氧气储罐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台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单台容量≥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.0m</w:t>
            </w:r>
            <w:r>
              <w:rPr>
                <w:rFonts w:hint="eastAsia" w:ascii="宋体" w:hAnsi="宋体" w:cs="宋体"/>
                <w:color w:val="000000"/>
                <w:szCs w:val="21"/>
                <w:vertAlign w:val="superscript"/>
              </w:rPr>
              <w:t>3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; 国标碳钢材质；</w:t>
            </w:r>
          </w:p>
          <w:p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工作压力：0.8MPa；</w:t>
            </w:r>
          </w:p>
          <w:p>
            <w:pPr>
              <w:numPr>
                <w:ilvl w:val="0"/>
                <w:numId w:val="3"/>
              </w:numPr>
              <w:spacing w:line="276" w:lineRule="auto"/>
              <w:ind w:left="420" w:leftChars="0" w:hanging="420" w:firstLineChars="0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符合国家特种设备安全法，须提供氧气储罐生产厂家的压力容器制造资质证书。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7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氧气纯度监测仪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台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须具有在线检测功能，使用寿命长；</w:t>
            </w:r>
          </w:p>
          <w:p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须具有实时液晶数字显示功能，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基本误差±1% FS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；</w:t>
            </w:r>
          </w:p>
          <w:p>
            <w:pPr>
              <w:spacing w:line="276" w:lineRule="auto"/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⑶ 提供信号和报警输出端口；</w:t>
            </w:r>
          </w:p>
          <w:p>
            <w:p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⑷ 具备氧气纯度不足报警功能。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8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氧气流量计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bCs/>
                <w:color w:val="000000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台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具有在线检测功能；</w:t>
            </w:r>
          </w:p>
          <w:p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具有液晶数字显示功能；</w:t>
            </w:r>
          </w:p>
          <w:p>
            <w:pPr>
              <w:numPr>
                <w:ilvl w:val="0"/>
                <w:numId w:val="5"/>
              </w:numPr>
              <w:spacing w:line="276" w:lineRule="auto"/>
              <w:ind w:left="420" w:leftChars="0" w:hanging="420" w:firstLineChars="0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有实时测量和累计显示功能。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9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细菌粉尘过滤器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套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spacing w:line="276" w:lineRule="auto"/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过滤器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使氧气无气味,无水分,无油,无细菌，无微粒。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10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highlight w:val="none"/>
                <w:lang w:val="en-US" w:eastAsia="zh-CN"/>
              </w:rPr>
              <w:t>系统管道连接方式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套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制氧系统为压力容器特种设备，要求</w:t>
            </w: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制氧系统主气体连接管道除法兰阀门部分，其他管道部分均要求采用焊接方式，釆用国标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lang w:val="en-US" w:eastAsia="zh-CN"/>
              </w:rPr>
              <w:t>无缝</w:t>
            </w:r>
            <w:r>
              <w:rPr>
                <w:rFonts w:hint="eastAsia" w:ascii="宋体" w:hAnsi="宋体" w:cs="宋体"/>
                <w:bCs/>
                <w:color w:val="auto"/>
                <w:szCs w:val="21"/>
              </w:rPr>
              <w:t>加厚钢材。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11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PSA气体监控系统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套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制氧系统气体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监控具有智能显示功能，能同步显示本地传输过来的实时运行数据：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包括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空气输出压力、氧气输出压力、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氧气纯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度、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氧气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流量、累计流量和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累计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时间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自动启停压力，氧气下限，氧气极限，数据图表，当前报警，历史报警，历史数据等对整套制氧系统全方面监控。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12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PSA气体可视化操作系统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套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制氧系统采用先进可视化触控屏幕，以直观生动的画面展现设备的运行工况及性能操作，故障判断与排除相关运行数据的查找，工况参数设定可根据密码及权限管理进入系统。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13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PSA设备远程监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控系统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套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通过移动物联网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手机APP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，实现对制氧系统各设备在现场和医院中心控制室，实时监控设备的运行状态，并对系统设备的报警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以及故障原因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做出自动或人工的相应处理。采用开放性协议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对监控系统的操作设置多层分级密码，以便于分级操作。采用全自动控制，远程监控功能无须工作人员长期监视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且物联网移动卡终身不收取网络费用。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自动切入备用氧气装置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套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spacing w:line="240" w:lineRule="auto"/>
              <w:rPr>
                <w:rFonts w:hint="eastAsia" w:ascii="Times New Roman" w:hAnsi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▲医用分子筛制氧系统应具有在停电、制氧系统故障或供氧不足时，自动切入备用氧气的装置和功能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5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contextualSpacing/>
              <w:rPr>
                <w:rFonts w:hint="eastAsia"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氧气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纯度</w:t>
            </w:r>
            <w:r>
              <w:rPr>
                <w:rFonts w:ascii="宋体" w:hAnsi="宋体" w:eastAsia="宋体"/>
                <w:sz w:val="21"/>
                <w:szCs w:val="21"/>
              </w:rPr>
              <w:t>提升技术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contextualSpacing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1套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ascii="Times New Roman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▲</w:t>
            </w:r>
            <w:r>
              <w:rPr>
                <w:rFonts w:ascii="宋体" w:hAnsi="宋体" w:eastAsia="宋体"/>
                <w:sz w:val="21"/>
                <w:szCs w:val="21"/>
              </w:rPr>
              <w:t>提供氧气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纯度</w:t>
            </w:r>
            <w:r>
              <w:rPr>
                <w:rFonts w:ascii="宋体" w:hAnsi="宋体" w:eastAsia="宋体"/>
                <w:sz w:val="21"/>
                <w:szCs w:val="21"/>
              </w:rPr>
              <w:t>提升技术 制氧设备具备后期氧气指标 提升到符合《GB 8982-2009医用及航空呼吸用氧》标准要求的医用氧气指标的功能和接口，通过连接氧气纯化设备能将氧气纯度提升到99.5%以上。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二级减压箱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国标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弥散终端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高原专用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电缆线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4*10+1*6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配电柜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专用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管路施工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国标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吸氧组件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国标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饮水机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咖啡机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专用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专用电视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85寸4K 高清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功放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国内一线品牌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音柱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国内一线品牌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沙发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专用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茶几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专用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全自动按摩椅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全身按摩功能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制氧设备机房建设及机房配套设施及补氧室装修、密封等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机房建设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修补恢复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、隔音处理、吸氧房装修、密封、电线线路改造等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书柜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1.5米书柜、高2米、深度0.4米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书桌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椅子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其他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71" w:type="dxa"/>
            <w:noWrap w:val="0"/>
            <w:vAlign w:val="center"/>
          </w:tcPr>
          <w:p>
            <w:pPr>
              <w:pStyle w:val="5"/>
              <w:ind w:right="-90" w:rightChars="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主管采用¢20的不锈钢、副管采用¢16不锈钢管材、转接头、PE管等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FB4A20"/>
    <w:multiLevelType w:val="multilevel"/>
    <w:tmpl w:val="1EFB4A20"/>
    <w:lvl w:ilvl="0" w:tentative="0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0349FF"/>
    <w:multiLevelType w:val="multilevel"/>
    <w:tmpl w:val="360349FF"/>
    <w:lvl w:ilvl="0" w:tentative="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AE7970"/>
    <w:multiLevelType w:val="multilevel"/>
    <w:tmpl w:val="6DAE7970"/>
    <w:lvl w:ilvl="0" w:tentative="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B1B0ACE"/>
    <w:multiLevelType w:val="multilevel"/>
    <w:tmpl w:val="7B1B0ACE"/>
    <w:lvl w:ilvl="0" w:tentative="0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C052052"/>
    <w:multiLevelType w:val="multilevel"/>
    <w:tmpl w:val="7C052052"/>
    <w:lvl w:ilvl="0" w:tentative="0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hODNmZjQ3N2QxZDcwMGY2NDAwZTE3MjFkZDMxNDcifQ=="/>
  </w:docVars>
  <w:rsids>
    <w:rsidRoot w:val="4B715F13"/>
    <w:rsid w:val="4B715F13"/>
    <w:rsid w:val="5A6D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paragraph" w:customStyle="1" w:styleId="5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2024-05-07T00:31:00Z</dcterms:created>
  <dc:creator>Administrator</dc:creator>
  <cp:lastModifiedBy>Administrator</cp:lastModifiedBy>
  <dcterms:modified xsi:type="dcterms:W3CDTF">2024-05-09T00:50:01Z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F45DC3F120B5485A8A895387B850A4C1_11</vt:lpwstr>
  </property>
</Properties>
</file>