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both"/>
        <w:rPr>
          <w:rFonts w:hint="default" w:eastAsia="宋体"/>
          <w:color w:val="auto"/>
          <w:sz w:val="44"/>
          <w:szCs w:val="34"/>
          <w:highlight w:val="none"/>
          <w:lang w:val="en-US" w:eastAsia="zh-CN"/>
        </w:rPr>
      </w:pPr>
      <w:bookmarkStart w:id="0" w:name="_Toc406522979"/>
    </w:p>
    <w:p>
      <w:pPr>
        <w:autoSpaceDE w:val="0"/>
        <w:autoSpaceDN w:val="0"/>
        <w:adjustRightInd w:val="0"/>
        <w:jc w:val="center"/>
        <w:rPr>
          <w:rFonts w:hint="eastAsia" w:ascii="仿宋" w:hAnsi="仿宋" w:eastAsia="仿宋" w:cs="等线"/>
          <w:b/>
          <w:color w:val="auto"/>
          <w:sz w:val="52"/>
          <w:szCs w:val="52"/>
          <w:highlight w:val="none"/>
        </w:rPr>
      </w:pPr>
      <w:r>
        <w:rPr>
          <w:rFonts w:hint="eastAsia" w:ascii="仿宋" w:hAnsi="仿宋" w:eastAsia="仿宋" w:cs="等线"/>
          <w:b/>
          <w:color w:val="auto"/>
          <w:sz w:val="52"/>
          <w:szCs w:val="52"/>
          <w:highlight w:val="none"/>
        </w:rPr>
        <w:t>保国铁矿安全自动化升级改造项目</w:t>
      </w:r>
    </w:p>
    <w:p>
      <w:pPr>
        <w:pStyle w:val="27"/>
        <w:jc w:val="center"/>
        <w:rPr>
          <w:rFonts w:hint="eastAsia" w:ascii="仿宋" w:hAnsi="仿宋" w:eastAsia="仿宋" w:cs="等线"/>
          <w:b/>
          <w:color w:val="auto"/>
          <w:sz w:val="52"/>
          <w:szCs w:val="52"/>
          <w:highlight w:val="none"/>
          <w:lang w:val="en-US" w:eastAsia="zh-CN"/>
        </w:rPr>
      </w:pPr>
      <w:r>
        <w:rPr>
          <w:rFonts w:hint="eastAsia" w:ascii="仿宋" w:hAnsi="仿宋" w:eastAsia="仿宋" w:cs="等线"/>
          <w:b/>
          <w:color w:val="auto"/>
          <w:sz w:val="52"/>
          <w:szCs w:val="52"/>
          <w:highlight w:val="none"/>
          <w:lang w:val="en-US" w:eastAsia="zh-CN"/>
        </w:rPr>
        <w:t>主控室改造设备供货</w:t>
      </w:r>
    </w:p>
    <w:p>
      <w:pPr>
        <w:pStyle w:val="27"/>
        <w:jc w:val="center"/>
        <w:rPr>
          <w:rFonts w:ascii="仿宋" w:hAnsi="仿宋" w:eastAsia="仿宋" w:cs="等线"/>
          <w:b/>
          <w:color w:val="auto"/>
          <w:sz w:val="52"/>
          <w:szCs w:val="52"/>
          <w:highlight w:val="none"/>
        </w:rPr>
      </w:pPr>
      <w:r>
        <w:rPr>
          <w:rFonts w:hint="eastAsia" w:ascii="仿宋" w:hAnsi="仿宋" w:eastAsia="仿宋" w:cs="等线"/>
          <w:b/>
          <w:color w:val="auto"/>
          <w:sz w:val="52"/>
          <w:szCs w:val="52"/>
          <w:highlight w:val="none"/>
        </w:rPr>
        <w:t>技术协议</w:t>
      </w:r>
    </w:p>
    <w:p>
      <w:pPr>
        <w:jc w:val="center"/>
        <w:rPr>
          <w:color w:val="auto"/>
          <w:sz w:val="52"/>
          <w:szCs w:val="52"/>
          <w:highlight w:val="none"/>
        </w:rPr>
      </w:pPr>
    </w:p>
    <w:p>
      <w:pPr>
        <w:jc w:val="center"/>
        <w:rPr>
          <w:color w:val="auto"/>
          <w:sz w:val="44"/>
          <w:szCs w:val="34"/>
          <w:highlight w:val="none"/>
        </w:rPr>
      </w:pPr>
    </w:p>
    <w:p>
      <w:pPr>
        <w:autoSpaceDE w:val="0"/>
        <w:autoSpaceDN w:val="0"/>
        <w:adjustRightInd w:val="0"/>
        <w:ind w:firstLine="840" w:firstLineChars="300"/>
        <w:rPr>
          <w:color w:val="auto"/>
          <w:sz w:val="28"/>
          <w:szCs w:val="28"/>
          <w:highlight w:val="none"/>
        </w:rPr>
      </w:pPr>
    </w:p>
    <w:p>
      <w:pPr>
        <w:pStyle w:val="27"/>
        <w:rPr>
          <w:color w:val="auto"/>
          <w:sz w:val="28"/>
          <w:szCs w:val="28"/>
          <w:highlight w:val="none"/>
        </w:rPr>
      </w:pPr>
    </w:p>
    <w:p>
      <w:pPr>
        <w:pStyle w:val="27"/>
        <w:rPr>
          <w:color w:val="auto"/>
          <w:sz w:val="28"/>
          <w:szCs w:val="28"/>
          <w:highlight w:val="none"/>
        </w:rPr>
      </w:pPr>
    </w:p>
    <w:p>
      <w:pPr>
        <w:pStyle w:val="27"/>
        <w:rPr>
          <w:color w:val="auto"/>
          <w:sz w:val="28"/>
          <w:szCs w:val="28"/>
          <w:highlight w:val="none"/>
        </w:rPr>
      </w:pPr>
    </w:p>
    <w:p>
      <w:pPr>
        <w:pStyle w:val="27"/>
        <w:rPr>
          <w:color w:val="auto"/>
          <w:sz w:val="28"/>
          <w:szCs w:val="28"/>
          <w:highlight w:val="none"/>
        </w:rPr>
      </w:pPr>
    </w:p>
    <w:p>
      <w:pPr>
        <w:pStyle w:val="27"/>
        <w:rPr>
          <w:color w:val="auto"/>
          <w:sz w:val="28"/>
          <w:szCs w:val="28"/>
          <w:highlight w:val="none"/>
        </w:rPr>
      </w:pPr>
    </w:p>
    <w:p>
      <w:pPr>
        <w:autoSpaceDE w:val="0"/>
        <w:autoSpaceDN w:val="0"/>
        <w:adjustRightInd w:val="0"/>
        <w:rPr>
          <w:color w:val="auto"/>
          <w:sz w:val="28"/>
          <w:szCs w:val="28"/>
          <w:highlight w:val="none"/>
        </w:rPr>
      </w:pPr>
    </w:p>
    <w:p>
      <w:pPr>
        <w:autoSpaceDE w:val="0"/>
        <w:autoSpaceDN w:val="0"/>
        <w:adjustRightInd w:val="0"/>
        <w:ind w:firstLine="840" w:firstLineChars="300"/>
        <w:rPr>
          <w:rFonts w:hint="eastAsia"/>
          <w:color w:val="auto"/>
          <w:sz w:val="28"/>
          <w:szCs w:val="28"/>
          <w:highlight w:val="none"/>
        </w:rPr>
      </w:pPr>
      <w:r>
        <w:rPr>
          <w:rFonts w:hint="eastAsia"/>
          <w:color w:val="auto"/>
          <w:sz w:val="28"/>
          <w:szCs w:val="28"/>
          <w:highlight w:val="none"/>
        </w:rPr>
        <w:t>项目名称：保国铁矿安全自动化升级改造项目</w:t>
      </w:r>
    </w:p>
    <w:p>
      <w:pPr>
        <w:autoSpaceDE w:val="0"/>
        <w:autoSpaceDN w:val="0"/>
        <w:adjustRightInd w:val="0"/>
        <w:ind w:firstLine="840" w:firstLineChars="300"/>
        <w:rPr>
          <w:color w:val="auto"/>
          <w:sz w:val="28"/>
          <w:szCs w:val="28"/>
          <w:highlight w:val="none"/>
        </w:rPr>
      </w:pPr>
      <w:r>
        <w:rPr>
          <w:rFonts w:hint="eastAsia"/>
          <w:color w:val="auto"/>
          <w:sz w:val="28"/>
          <w:szCs w:val="28"/>
          <w:highlight w:val="none"/>
        </w:rPr>
        <w:t>业主名称：凌钢股份北票保国铁矿有限公司</w:t>
      </w:r>
    </w:p>
    <w:p>
      <w:pPr>
        <w:ind w:firstLine="840" w:firstLineChars="300"/>
        <w:rPr>
          <w:color w:val="auto"/>
          <w:sz w:val="28"/>
          <w:szCs w:val="28"/>
          <w:highlight w:val="none"/>
        </w:rPr>
      </w:pPr>
      <w:r>
        <w:rPr>
          <w:rFonts w:hint="eastAsia"/>
          <w:color w:val="auto"/>
          <w:sz w:val="28"/>
          <w:szCs w:val="28"/>
          <w:highlight w:val="none"/>
        </w:rPr>
        <w:t>采购方名称：鞍钢集团矿业设计研究院有限公司</w:t>
      </w:r>
    </w:p>
    <w:p>
      <w:pPr>
        <w:pStyle w:val="15"/>
        <w:tabs>
          <w:tab w:val="left" w:pos="1980"/>
        </w:tabs>
        <w:ind w:firstLine="840" w:firstLineChars="300"/>
        <w:rPr>
          <w:rFonts w:ascii="Times New Roman" w:hAnsi="Times New Roman"/>
          <w:b w:val="0"/>
          <w:bCs w:val="0"/>
          <w:color w:val="auto"/>
          <w:highlight w:val="none"/>
        </w:rPr>
      </w:pPr>
      <w:r>
        <w:rPr>
          <w:rFonts w:hint="eastAsia"/>
          <w:b w:val="0"/>
          <w:bCs w:val="0"/>
          <w:color w:val="auto"/>
          <w:highlight w:val="none"/>
        </w:rPr>
        <w:t>供货方名称：</w:t>
      </w:r>
    </w:p>
    <w:p>
      <w:pPr>
        <w:rPr>
          <w:color w:val="auto"/>
          <w:sz w:val="28"/>
          <w:szCs w:val="28"/>
          <w:highlight w:val="none"/>
        </w:rPr>
      </w:pPr>
    </w:p>
    <w:p>
      <w:pPr>
        <w:jc w:val="center"/>
        <w:rPr>
          <w:rFonts w:ascii="宋体" w:hAnsi="宋体"/>
          <w:color w:val="auto"/>
          <w:sz w:val="28"/>
          <w:szCs w:val="28"/>
          <w:highlight w:val="none"/>
        </w:rPr>
      </w:pPr>
      <w:r>
        <w:rPr>
          <w:rFonts w:hint="eastAsia"/>
          <w:color w:val="auto"/>
          <w:sz w:val="28"/>
          <w:szCs w:val="28"/>
          <w:highlight w:val="none"/>
        </w:rPr>
        <w:t>日期:   年  月  日</w:t>
      </w:r>
    </w:p>
    <w:p>
      <w:pPr>
        <w:pStyle w:val="27"/>
        <w:rPr>
          <w:rFonts w:ascii="宋体" w:hAnsi="宋体"/>
          <w:color w:val="auto"/>
          <w:sz w:val="28"/>
          <w:szCs w:val="28"/>
          <w:highlight w:val="none"/>
        </w:rPr>
      </w:pPr>
    </w:p>
    <w:p>
      <w:pPr>
        <w:spacing w:line="360" w:lineRule="auto"/>
        <w:jc w:val="center"/>
        <w:rPr>
          <w:rFonts w:ascii="宋体" w:hAnsi="Times New Roman" w:eastAsia="宋体" w:cs="Times New Roman"/>
          <w:color w:val="auto"/>
          <w:kern w:val="2"/>
          <w:sz w:val="28"/>
          <w:szCs w:val="28"/>
          <w:highlight w:val="none"/>
          <w:lang w:val="en-US" w:eastAsia="zh-CN" w:bidi="ar-SA"/>
        </w:rPr>
      </w:pPr>
      <w:r>
        <w:rPr>
          <w:rFonts w:hint="eastAsia" w:ascii="宋体"/>
          <w:color w:val="auto"/>
          <w:sz w:val="28"/>
          <w:szCs w:val="28"/>
          <w:highlight w:val="none"/>
        </w:rPr>
        <w:t>目   录</w:t>
      </w:r>
      <w:r>
        <w:rPr>
          <w:rFonts w:ascii="宋体"/>
          <w:color w:val="auto"/>
          <w:szCs w:val="28"/>
          <w:highlight w:val="none"/>
        </w:rPr>
        <w:fldChar w:fldCharType="begin"/>
      </w:r>
      <w:r>
        <w:rPr>
          <w:rFonts w:hint="eastAsia" w:ascii="宋体"/>
          <w:color w:val="auto"/>
          <w:szCs w:val="28"/>
          <w:highlight w:val="none"/>
        </w:rPr>
        <w:instrText xml:space="preserve"> TOC \o "1-2" \h \z \u </w:instrText>
      </w:r>
      <w:r>
        <w:rPr>
          <w:rFonts w:ascii="宋体"/>
          <w:color w:val="auto"/>
          <w:szCs w:val="28"/>
          <w:highlight w:val="none"/>
        </w:rPr>
        <w:fldChar w:fldCharType="separate"/>
      </w:r>
    </w:p>
    <w:p>
      <w:pPr>
        <w:pStyle w:val="16"/>
        <w:tabs>
          <w:tab w:val="right" w:leader="dot" w:pos="10064"/>
        </w:tabs>
        <w:rPr>
          <w:color w:val="auto"/>
          <w:highlight w:val="none"/>
        </w:rPr>
      </w:pPr>
      <w:r>
        <w:rPr>
          <w:rFonts w:ascii="宋体"/>
          <w:color w:val="auto"/>
          <w:szCs w:val="28"/>
          <w:highlight w:val="none"/>
        </w:rPr>
        <w:fldChar w:fldCharType="begin"/>
      </w:r>
      <w:r>
        <w:rPr>
          <w:rFonts w:ascii="宋体"/>
          <w:color w:val="auto"/>
          <w:szCs w:val="28"/>
          <w:highlight w:val="none"/>
        </w:rPr>
        <w:instrText xml:space="preserve"> HYPERLINK \l _Toc792 </w:instrText>
      </w:r>
      <w:r>
        <w:rPr>
          <w:rFonts w:ascii="宋体"/>
          <w:color w:val="auto"/>
          <w:szCs w:val="28"/>
          <w:highlight w:val="none"/>
        </w:rPr>
        <w:fldChar w:fldCharType="separate"/>
      </w:r>
      <w:r>
        <w:rPr>
          <w:rFonts w:hint="eastAsia"/>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_Toc792 \h </w:instrText>
      </w:r>
      <w:r>
        <w:rPr>
          <w:color w:val="auto"/>
          <w:highlight w:val="none"/>
        </w:rPr>
        <w:fldChar w:fldCharType="separate"/>
      </w:r>
      <w:r>
        <w:rPr>
          <w:color w:val="auto"/>
          <w:highlight w:val="none"/>
        </w:rPr>
        <w:t>1</w:t>
      </w:r>
      <w:r>
        <w:rPr>
          <w:color w:val="auto"/>
          <w:highlight w:val="none"/>
        </w:rPr>
        <w:fldChar w:fldCharType="end"/>
      </w:r>
      <w:r>
        <w:rPr>
          <w:rFonts w:ascii="宋体"/>
          <w:color w:val="auto"/>
          <w:szCs w:val="28"/>
          <w:highlight w:val="none"/>
        </w:rPr>
        <w:fldChar w:fldCharType="end"/>
      </w:r>
    </w:p>
    <w:p>
      <w:pPr>
        <w:pStyle w:val="16"/>
        <w:tabs>
          <w:tab w:val="right" w:leader="dot" w:pos="10064"/>
        </w:tabs>
        <w:rPr>
          <w:color w:val="auto"/>
          <w:highlight w:val="none"/>
        </w:rPr>
      </w:pPr>
      <w:r>
        <w:rPr>
          <w:rFonts w:ascii="宋体"/>
          <w:color w:val="auto"/>
          <w:szCs w:val="28"/>
          <w:highlight w:val="none"/>
        </w:rPr>
        <w:fldChar w:fldCharType="begin"/>
      </w:r>
      <w:r>
        <w:rPr>
          <w:rFonts w:ascii="宋体"/>
          <w:color w:val="auto"/>
          <w:szCs w:val="28"/>
          <w:highlight w:val="none"/>
        </w:rPr>
        <w:instrText xml:space="preserve"> HYPERLINK \l _Toc3832 </w:instrText>
      </w:r>
      <w:r>
        <w:rPr>
          <w:rFonts w:ascii="宋体"/>
          <w:color w:val="auto"/>
          <w:szCs w:val="28"/>
          <w:highlight w:val="none"/>
        </w:rPr>
        <w:fldChar w:fldCharType="separate"/>
      </w:r>
      <w:r>
        <w:rPr>
          <w:rFonts w:hint="eastAsia"/>
          <w:color w:val="auto"/>
          <w:highlight w:val="none"/>
        </w:rPr>
        <w:t>2. 概述</w:t>
      </w:r>
      <w:r>
        <w:rPr>
          <w:color w:val="auto"/>
          <w:highlight w:val="none"/>
        </w:rPr>
        <w:tab/>
      </w:r>
      <w:r>
        <w:rPr>
          <w:color w:val="auto"/>
          <w:highlight w:val="none"/>
        </w:rPr>
        <w:fldChar w:fldCharType="begin"/>
      </w:r>
      <w:r>
        <w:rPr>
          <w:color w:val="auto"/>
          <w:highlight w:val="none"/>
        </w:rPr>
        <w:instrText xml:space="preserve"> PAGEREF _Toc3832 \h </w:instrText>
      </w:r>
      <w:r>
        <w:rPr>
          <w:color w:val="auto"/>
          <w:highlight w:val="none"/>
        </w:rPr>
        <w:fldChar w:fldCharType="separate"/>
      </w:r>
      <w:r>
        <w:rPr>
          <w:color w:val="auto"/>
          <w:highlight w:val="none"/>
        </w:rPr>
        <w:t>2</w:t>
      </w:r>
      <w:r>
        <w:rPr>
          <w:color w:val="auto"/>
          <w:highlight w:val="none"/>
        </w:rPr>
        <w:fldChar w:fldCharType="end"/>
      </w:r>
      <w:r>
        <w:rPr>
          <w:rFonts w:ascii="宋体"/>
          <w:color w:val="auto"/>
          <w:szCs w:val="28"/>
          <w:highlight w:val="none"/>
        </w:rPr>
        <w:fldChar w:fldCharType="end"/>
      </w:r>
    </w:p>
    <w:p>
      <w:pPr>
        <w:pStyle w:val="16"/>
        <w:tabs>
          <w:tab w:val="right" w:leader="dot" w:pos="10064"/>
        </w:tabs>
        <w:rPr>
          <w:color w:val="auto"/>
          <w:highlight w:val="none"/>
        </w:rPr>
      </w:pPr>
      <w:r>
        <w:rPr>
          <w:rFonts w:ascii="宋体"/>
          <w:color w:val="auto"/>
          <w:szCs w:val="28"/>
          <w:highlight w:val="none"/>
        </w:rPr>
        <w:fldChar w:fldCharType="begin"/>
      </w:r>
      <w:r>
        <w:rPr>
          <w:rFonts w:ascii="宋体"/>
          <w:color w:val="auto"/>
          <w:szCs w:val="28"/>
          <w:highlight w:val="none"/>
        </w:rPr>
        <w:instrText xml:space="preserve"> HYPERLINK \l _Toc26544 </w:instrText>
      </w:r>
      <w:r>
        <w:rPr>
          <w:rFonts w:ascii="宋体"/>
          <w:color w:val="auto"/>
          <w:szCs w:val="28"/>
          <w:highlight w:val="none"/>
        </w:rPr>
        <w:fldChar w:fldCharType="separate"/>
      </w:r>
      <w:r>
        <w:rPr>
          <w:rFonts w:hint="eastAsia"/>
          <w:color w:val="auto"/>
          <w:highlight w:val="none"/>
        </w:rPr>
        <w:t>3. 技术要求</w:t>
      </w:r>
      <w:r>
        <w:rPr>
          <w:color w:val="auto"/>
          <w:highlight w:val="none"/>
        </w:rPr>
        <w:tab/>
      </w:r>
      <w:r>
        <w:rPr>
          <w:color w:val="auto"/>
          <w:highlight w:val="none"/>
        </w:rPr>
        <w:fldChar w:fldCharType="begin"/>
      </w:r>
      <w:r>
        <w:rPr>
          <w:color w:val="auto"/>
          <w:highlight w:val="none"/>
        </w:rPr>
        <w:instrText xml:space="preserve"> PAGEREF _Toc26544 \h </w:instrText>
      </w:r>
      <w:r>
        <w:rPr>
          <w:color w:val="auto"/>
          <w:highlight w:val="none"/>
        </w:rPr>
        <w:fldChar w:fldCharType="separate"/>
      </w:r>
      <w:r>
        <w:rPr>
          <w:color w:val="auto"/>
          <w:highlight w:val="none"/>
        </w:rPr>
        <w:t>3</w:t>
      </w:r>
      <w:r>
        <w:rPr>
          <w:color w:val="auto"/>
          <w:highlight w:val="none"/>
        </w:rPr>
        <w:fldChar w:fldCharType="end"/>
      </w:r>
      <w:r>
        <w:rPr>
          <w:rFonts w:ascii="宋体"/>
          <w:color w:val="auto"/>
          <w:szCs w:val="28"/>
          <w:highlight w:val="none"/>
        </w:rPr>
        <w:fldChar w:fldCharType="end"/>
      </w:r>
    </w:p>
    <w:p>
      <w:pPr>
        <w:pStyle w:val="16"/>
        <w:tabs>
          <w:tab w:val="right" w:leader="dot" w:pos="10064"/>
        </w:tabs>
        <w:rPr>
          <w:color w:val="auto"/>
          <w:highlight w:val="none"/>
        </w:rPr>
      </w:pPr>
      <w:r>
        <w:rPr>
          <w:rFonts w:ascii="宋体"/>
          <w:color w:val="auto"/>
          <w:szCs w:val="28"/>
          <w:highlight w:val="none"/>
        </w:rPr>
        <w:fldChar w:fldCharType="begin"/>
      </w:r>
      <w:r>
        <w:rPr>
          <w:rFonts w:ascii="宋体"/>
          <w:color w:val="auto"/>
          <w:szCs w:val="28"/>
          <w:highlight w:val="none"/>
        </w:rPr>
        <w:instrText xml:space="preserve"> HYPERLINK \l _Toc6514 </w:instrText>
      </w:r>
      <w:r>
        <w:rPr>
          <w:rFonts w:ascii="宋体"/>
          <w:color w:val="auto"/>
          <w:szCs w:val="28"/>
          <w:highlight w:val="none"/>
        </w:rPr>
        <w:fldChar w:fldCharType="separate"/>
      </w:r>
      <w:r>
        <w:rPr>
          <w:rFonts w:hint="eastAsia"/>
          <w:color w:val="auto"/>
          <w:highlight w:val="none"/>
        </w:rPr>
        <w:t>4 .供货范围</w:t>
      </w:r>
      <w:r>
        <w:rPr>
          <w:color w:val="auto"/>
          <w:highlight w:val="none"/>
        </w:rPr>
        <w:tab/>
      </w:r>
      <w:r>
        <w:rPr>
          <w:color w:val="auto"/>
          <w:highlight w:val="none"/>
        </w:rPr>
        <w:fldChar w:fldCharType="begin"/>
      </w:r>
      <w:r>
        <w:rPr>
          <w:color w:val="auto"/>
          <w:highlight w:val="none"/>
        </w:rPr>
        <w:instrText xml:space="preserve"> PAGEREF _Toc6514 \h </w:instrText>
      </w:r>
      <w:r>
        <w:rPr>
          <w:color w:val="auto"/>
          <w:highlight w:val="none"/>
        </w:rPr>
        <w:fldChar w:fldCharType="separate"/>
      </w:r>
      <w:r>
        <w:rPr>
          <w:color w:val="auto"/>
          <w:highlight w:val="none"/>
        </w:rPr>
        <w:t>4</w:t>
      </w:r>
      <w:r>
        <w:rPr>
          <w:color w:val="auto"/>
          <w:highlight w:val="none"/>
        </w:rPr>
        <w:fldChar w:fldCharType="end"/>
      </w:r>
      <w:r>
        <w:rPr>
          <w:rFonts w:ascii="宋体"/>
          <w:color w:val="auto"/>
          <w:szCs w:val="28"/>
          <w:highlight w:val="none"/>
        </w:rPr>
        <w:fldChar w:fldCharType="end"/>
      </w:r>
    </w:p>
    <w:p>
      <w:pPr>
        <w:pStyle w:val="16"/>
        <w:tabs>
          <w:tab w:val="right" w:leader="dot" w:pos="10064"/>
        </w:tabs>
        <w:rPr>
          <w:color w:val="auto"/>
          <w:highlight w:val="none"/>
        </w:rPr>
      </w:pPr>
      <w:r>
        <w:rPr>
          <w:rFonts w:ascii="宋体"/>
          <w:color w:val="auto"/>
          <w:szCs w:val="28"/>
          <w:highlight w:val="none"/>
        </w:rPr>
        <w:fldChar w:fldCharType="begin"/>
      </w:r>
      <w:r>
        <w:rPr>
          <w:rFonts w:ascii="宋体"/>
          <w:color w:val="auto"/>
          <w:szCs w:val="28"/>
          <w:highlight w:val="none"/>
        </w:rPr>
        <w:instrText xml:space="preserve"> HYPERLINK \l _Toc32160 </w:instrText>
      </w:r>
      <w:r>
        <w:rPr>
          <w:rFonts w:ascii="宋体"/>
          <w:color w:val="auto"/>
          <w:szCs w:val="28"/>
          <w:highlight w:val="none"/>
        </w:rPr>
        <w:fldChar w:fldCharType="separate"/>
      </w:r>
      <w:r>
        <w:rPr>
          <w:rFonts w:hint="eastAsia"/>
          <w:color w:val="auto"/>
          <w:highlight w:val="none"/>
        </w:rPr>
        <w:t>5. 技术资料和交付进度</w:t>
      </w:r>
      <w:r>
        <w:rPr>
          <w:color w:val="auto"/>
          <w:highlight w:val="none"/>
        </w:rPr>
        <w:tab/>
      </w:r>
      <w:r>
        <w:rPr>
          <w:color w:val="auto"/>
          <w:highlight w:val="none"/>
        </w:rPr>
        <w:fldChar w:fldCharType="begin"/>
      </w:r>
      <w:r>
        <w:rPr>
          <w:color w:val="auto"/>
          <w:highlight w:val="none"/>
        </w:rPr>
        <w:instrText xml:space="preserve"> PAGEREF _Toc32160 \h </w:instrText>
      </w:r>
      <w:r>
        <w:rPr>
          <w:color w:val="auto"/>
          <w:highlight w:val="none"/>
        </w:rPr>
        <w:fldChar w:fldCharType="separate"/>
      </w:r>
      <w:r>
        <w:rPr>
          <w:color w:val="auto"/>
          <w:highlight w:val="none"/>
        </w:rPr>
        <w:t>7</w:t>
      </w:r>
      <w:r>
        <w:rPr>
          <w:color w:val="auto"/>
          <w:highlight w:val="none"/>
        </w:rPr>
        <w:fldChar w:fldCharType="end"/>
      </w:r>
      <w:r>
        <w:rPr>
          <w:rFonts w:ascii="宋体"/>
          <w:color w:val="auto"/>
          <w:szCs w:val="28"/>
          <w:highlight w:val="none"/>
        </w:rPr>
        <w:fldChar w:fldCharType="end"/>
      </w:r>
    </w:p>
    <w:p>
      <w:pPr>
        <w:pStyle w:val="16"/>
        <w:tabs>
          <w:tab w:val="right" w:leader="dot" w:pos="10064"/>
        </w:tabs>
        <w:rPr>
          <w:color w:val="auto"/>
          <w:highlight w:val="none"/>
        </w:rPr>
      </w:pPr>
      <w:r>
        <w:rPr>
          <w:rFonts w:ascii="宋体"/>
          <w:color w:val="auto"/>
          <w:szCs w:val="28"/>
          <w:highlight w:val="none"/>
        </w:rPr>
        <w:fldChar w:fldCharType="begin"/>
      </w:r>
      <w:r>
        <w:rPr>
          <w:rFonts w:ascii="宋体"/>
          <w:color w:val="auto"/>
          <w:szCs w:val="28"/>
          <w:highlight w:val="none"/>
        </w:rPr>
        <w:instrText xml:space="preserve"> HYPERLINK \l _Toc7467 </w:instrText>
      </w:r>
      <w:r>
        <w:rPr>
          <w:rFonts w:ascii="宋体"/>
          <w:color w:val="auto"/>
          <w:szCs w:val="28"/>
          <w:highlight w:val="none"/>
        </w:rPr>
        <w:fldChar w:fldCharType="separate"/>
      </w:r>
      <w:r>
        <w:rPr>
          <w:rFonts w:hint="eastAsia"/>
          <w:color w:val="auto"/>
          <w:highlight w:val="none"/>
        </w:rPr>
        <w:t>6. 检验和性能验收试验</w:t>
      </w:r>
      <w:r>
        <w:rPr>
          <w:color w:val="auto"/>
          <w:highlight w:val="none"/>
        </w:rPr>
        <w:tab/>
      </w:r>
      <w:r>
        <w:rPr>
          <w:color w:val="auto"/>
          <w:highlight w:val="none"/>
        </w:rPr>
        <w:fldChar w:fldCharType="begin"/>
      </w:r>
      <w:r>
        <w:rPr>
          <w:color w:val="auto"/>
          <w:highlight w:val="none"/>
        </w:rPr>
        <w:instrText xml:space="preserve"> PAGEREF _Toc7467 \h </w:instrText>
      </w:r>
      <w:r>
        <w:rPr>
          <w:color w:val="auto"/>
          <w:highlight w:val="none"/>
        </w:rPr>
        <w:fldChar w:fldCharType="separate"/>
      </w:r>
      <w:r>
        <w:rPr>
          <w:color w:val="auto"/>
          <w:highlight w:val="none"/>
        </w:rPr>
        <w:t>9</w:t>
      </w:r>
      <w:r>
        <w:rPr>
          <w:color w:val="auto"/>
          <w:highlight w:val="none"/>
        </w:rPr>
        <w:fldChar w:fldCharType="end"/>
      </w:r>
      <w:r>
        <w:rPr>
          <w:rFonts w:ascii="宋体"/>
          <w:color w:val="auto"/>
          <w:szCs w:val="28"/>
          <w:highlight w:val="none"/>
        </w:rPr>
        <w:fldChar w:fldCharType="end"/>
      </w:r>
    </w:p>
    <w:p>
      <w:pPr>
        <w:pStyle w:val="16"/>
        <w:tabs>
          <w:tab w:val="right" w:leader="dot" w:pos="10064"/>
        </w:tabs>
        <w:rPr>
          <w:color w:val="auto"/>
          <w:highlight w:val="none"/>
        </w:rPr>
      </w:pPr>
      <w:r>
        <w:rPr>
          <w:rFonts w:ascii="宋体"/>
          <w:color w:val="auto"/>
          <w:szCs w:val="28"/>
          <w:highlight w:val="none"/>
        </w:rPr>
        <w:fldChar w:fldCharType="begin"/>
      </w:r>
      <w:r>
        <w:rPr>
          <w:rFonts w:ascii="宋体"/>
          <w:color w:val="auto"/>
          <w:szCs w:val="28"/>
          <w:highlight w:val="none"/>
        </w:rPr>
        <w:instrText xml:space="preserve"> HYPERLINK \l _Toc28920 </w:instrText>
      </w:r>
      <w:r>
        <w:rPr>
          <w:rFonts w:ascii="宋体"/>
          <w:color w:val="auto"/>
          <w:szCs w:val="28"/>
          <w:highlight w:val="none"/>
        </w:rPr>
        <w:fldChar w:fldCharType="separate"/>
      </w:r>
      <w:r>
        <w:rPr>
          <w:rFonts w:hint="eastAsia"/>
          <w:color w:val="auto"/>
          <w:highlight w:val="none"/>
        </w:rPr>
        <w:t>7. 售后服务</w:t>
      </w:r>
      <w:r>
        <w:rPr>
          <w:color w:val="auto"/>
          <w:highlight w:val="none"/>
        </w:rPr>
        <w:tab/>
      </w:r>
      <w:r>
        <w:rPr>
          <w:color w:val="auto"/>
          <w:highlight w:val="none"/>
        </w:rPr>
        <w:fldChar w:fldCharType="begin"/>
      </w:r>
      <w:r>
        <w:rPr>
          <w:color w:val="auto"/>
          <w:highlight w:val="none"/>
        </w:rPr>
        <w:instrText xml:space="preserve"> PAGEREF _Toc28920 \h </w:instrText>
      </w:r>
      <w:r>
        <w:rPr>
          <w:color w:val="auto"/>
          <w:highlight w:val="none"/>
        </w:rPr>
        <w:fldChar w:fldCharType="separate"/>
      </w:r>
      <w:r>
        <w:rPr>
          <w:color w:val="auto"/>
          <w:highlight w:val="none"/>
        </w:rPr>
        <w:t>10</w:t>
      </w:r>
      <w:r>
        <w:rPr>
          <w:color w:val="auto"/>
          <w:highlight w:val="none"/>
        </w:rPr>
        <w:fldChar w:fldCharType="end"/>
      </w:r>
      <w:r>
        <w:rPr>
          <w:rFonts w:ascii="宋体"/>
          <w:color w:val="auto"/>
          <w:szCs w:val="28"/>
          <w:highlight w:val="none"/>
        </w:rPr>
        <w:fldChar w:fldCharType="end"/>
      </w:r>
    </w:p>
    <w:p>
      <w:pPr>
        <w:pStyle w:val="16"/>
        <w:tabs>
          <w:tab w:val="right" w:leader="dot" w:pos="10064"/>
        </w:tabs>
        <w:rPr>
          <w:color w:val="auto"/>
          <w:highlight w:val="none"/>
        </w:rPr>
      </w:pPr>
      <w:r>
        <w:rPr>
          <w:rFonts w:ascii="宋体"/>
          <w:color w:val="auto"/>
          <w:szCs w:val="28"/>
          <w:highlight w:val="none"/>
        </w:rPr>
        <w:fldChar w:fldCharType="begin"/>
      </w:r>
      <w:r>
        <w:rPr>
          <w:rFonts w:ascii="宋体"/>
          <w:color w:val="auto"/>
          <w:szCs w:val="28"/>
          <w:highlight w:val="none"/>
        </w:rPr>
        <w:instrText xml:space="preserve"> HYPERLINK \l _Toc23093 </w:instrText>
      </w:r>
      <w:r>
        <w:rPr>
          <w:rFonts w:ascii="宋体"/>
          <w:color w:val="auto"/>
          <w:szCs w:val="28"/>
          <w:highlight w:val="none"/>
        </w:rPr>
        <w:fldChar w:fldCharType="separate"/>
      </w:r>
      <w:r>
        <w:rPr>
          <w:rFonts w:hint="eastAsia"/>
          <w:color w:val="auto"/>
          <w:highlight w:val="none"/>
        </w:rPr>
        <w:t>8. 其它</w:t>
      </w:r>
      <w:r>
        <w:rPr>
          <w:color w:val="auto"/>
          <w:highlight w:val="none"/>
        </w:rPr>
        <w:tab/>
      </w:r>
      <w:r>
        <w:rPr>
          <w:color w:val="auto"/>
          <w:highlight w:val="none"/>
        </w:rPr>
        <w:fldChar w:fldCharType="begin"/>
      </w:r>
      <w:r>
        <w:rPr>
          <w:color w:val="auto"/>
          <w:highlight w:val="none"/>
        </w:rPr>
        <w:instrText xml:space="preserve"> PAGEREF _Toc23093 \h </w:instrText>
      </w:r>
      <w:r>
        <w:rPr>
          <w:color w:val="auto"/>
          <w:highlight w:val="none"/>
        </w:rPr>
        <w:fldChar w:fldCharType="separate"/>
      </w:r>
      <w:r>
        <w:rPr>
          <w:color w:val="auto"/>
          <w:highlight w:val="none"/>
        </w:rPr>
        <w:t>12</w:t>
      </w:r>
      <w:r>
        <w:rPr>
          <w:color w:val="auto"/>
          <w:highlight w:val="none"/>
        </w:rPr>
        <w:fldChar w:fldCharType="end"/>
      </w:r>
      <w:r>
        <w:rPr>
          <w:rFonts w:ascii="宋体"/>
          <w:color w:val="auto"/>
          <w:szCs w:val="28"/>
          <w:highlight w:val="none"/>
        </w:rPr>
        <w:fldChar w:fldCharType="end"/>
      </w:r>
    </w:p>
    <w:p>
      <w:pPr>
        <w:spacing w:line="360" w:lineRule="auto"/>
        <w:jc w:val="center"/>
        <w:rPr>
          <w:rFonts w:ascii="宋体" w:hAnsi="宋体" w:eastAsia="宋体"/>
          <w:color w:val="auto"/>
          <w:szCs w:val="28"/>
          <w:highlight w:val="none"/>
        </w:rPr>
      </w:pPr>
      <w:r>
        <w:rPr>
          <w:rFonts w:ascii="宋体"/>
          <w:color w:val="auto"/>
          <w:sz w:val="28"/>
          <w:szCs w:val="28"/>
          <w:highlight w:val="none"/>
        </w:rPr>
        <w:fldChar w:fldCharType="end"/>
      </w:r>
    </w:p>
    <w:p>
      <w:pPr>
        <w:widowControl/>
        <w:jc w:val="left"/>
        <w:rPr>
          <w:rFonts w:ascii="宋体" w:hAnsi="宋体" w:eastAsia="宋体"/>
          <w:b/>
          <w:color w:val="auto"/>
          <w:sz w:val="28"/>
          <w:szCs w:val="28"/>
          <w:highlight w:val="none"/>
        </w:rPr>
        <w:sectPr>
          <w:footerReference r:id="rId3" w:type="default"/>
          <w:pgSz w:w="11906" w:h="16838"/>
          <w:pgMar w:top="1440" w:right="849" w:bottom="1440" w:left="993" w:header="851" w:footer="992" w:gutter="0"/>
          <w:cols w:space="720" w:num="1"/>
          <w:docGrid w:type="lines" w:linePitch="312" w:charSpace="0"/>
        </w:sectPr>
      </w:pPr>
    </w:p>
    <w:p>
      <w:pPr>
        <w:pStyle w:val="3"/>
        <w:numPr>
          <w:ilvl w:val="1"/>
          <w:numId w:val="0"/>
        </w:numPr>
        <w:rPr>
          <w:color w:val="auto"/>
          <w:highlight w:val="none"/>
        </w:rPr>
      </w:pPr>
      <w:bookmarkStart w:id="1" w:name="_Toc792"/>
      <w:r>
        <w:rPr>
          <w:rFonts w:hint="eastAsia"/>
          <w:color w:val="auto"/>
          <w:highlight w:val="none"/>
        </w:rPr>
        <w:t>1. 总则</w:t>
      </w:r>
      <w:bookmarkEnd w:id="1"/>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本技术协议适用于保国铁矿安全自动化升级改造项目</w:t>
      </w:r>
      <w:r>
        <w:rPr>
          <w:rFonts w:hint="eastAsia" w:ascii="宋体" w:hAnsi="宋体" w:cs="宋体"/>
          <w:color w:val="auto"/>
          <w:sz w:val="28"/>
          <w:szCs w:val="28"/>
          <w:highlight w:val="none"/>
          <w:lang w:val="en-US" w:eastAsia="zh-CN"/>
        </w:rPr>
        <w:t>主控室改造</w:t>
      </w:r>
      <w:r>
        <w:rPr>
          <w:rFonts w:hint="eastAsia" w:ascii="宋体" w:hAnsi="宋体" w:eastAsia="宋体" w:cs="宋体"/>
          <w:color w:val="auto"/>
          <w:sz w:val="28"/>
          <w:szCs w:val="28"/>
          <w:highlight w:val="none"/>
          <w:lang w:val="en-US" w:eastAsia="zh-CN"/>
        </w:rPr>
        <w:t>所需</w:t>
      </w:r>
      <w:r>
        <w:rPr>
          <w:rFonts w:hint="eastAsia" w:ascii="宋体" w:hAnsi="宋体" w:cs="宋体"/>
          <w:color w:val="auto"/>
          <w:sz w:val="28"/>
          <w:szCs w:val="28"/>
          <w:highlight w:val="none"/>
          <w:lang w:val="en-US" w:eastAsia="zh-CN"/>
        </w:rPr>
        <w:t>设备，包括</w:t>
      </w:r>
      <w:bookmarkStart w:id="24" w:name="_GoBack"/>
      <w:bookmarkEnd w:id="24"/>
      <w:r>
        <w:rPr>
          <w:rFonts w:hint="eastAsia" w:ascii="宋体" w:hAnsi="宋体" w:eastAsia="宋体" w:cs="宋体"/>
          <w:color w:val="auto"/>
          <w:sz w:val="28"/>
          <w:szCs w:val="28"/>
          <w:highlight w:val="none"/>
          <w:lang w:val="en-US" w:eastAsia="zh-CN"/>
        </w:rPr>
        <w:t>工业控制计算机（以下简称“工控机”）</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显示器</w:t>
      </w:r>
      <w:r>
        <w:rPr>
          <w:rFonts w:hint="eastAsia" w:ascii="宋体" w:hAnsi="宋体" w:cs="宋体"/>
          <w:color w:val="auto"/>
          <w:sz w:val="28"/>
          <w:szCs w:val="28"/>
          <w:highlight w:val="none"/>
          <w:lang w:val="en-US" w:eastAsia="zh-CN"/>
        </w:rPr>
        <w:t>、UPS</w:t>
      </w:r>
      <w:r>
        <w:rPr>
          <w:rFonts w:hint="eastAsia" w:ascii="宋体" w:hAnsi="宋体" w:eastAsia="宋体" w:cs="宋体"/>
          <w:color w:val="auto"/>
          <w:sz w:val="28"/>
          <w:szCs w:val="28"/>
          <w:highlight w:val="none"/>
          <w:lang w:val="en-US" w:eastAsia="zh-CN"/>
        </w:rPr>
        <w:t>的供货、调试、质保及相关技术服务。</w:t>
      </w:r>
      <w:r>
        <w:rPr>
          <w:rFonts w:hint="eastAsia" w:ascii="宋体" w:hAnsi="宋体" w:cs="宋体"/>
          <w:color w:val="auto"/>
          <w:sz w:val="28"/>
          <w:szCs w:val="28"/>
          <w:highlight w:val="none"/>
          <w:lang w:val="en-US" w:eastAsia="zh-CN"/>
        </w:rPr>
        <w:t>供货方</w:t>
      </w:r>
      <w:r>
        <w:rPr>
          <w:rFonts w:hint="eastAsia" w:ascii="宋体" w:hAnsi="宋体" w:eastAsia="宋体" w:cs="宋体"/>
          <w:color w:val="auto"/>
          <w:sz w:val="28"/>
          <w:szCs w:val="28"/>
          <w:highlight w:val="none"/>
          <w:lang w:val="en-US" w:eastAsia="zh-CN"/>
        </w:rPr>
        <w:t>所提供的产品必须满足本文件全部技术指标、质量标准、安全规范及现场使用环境要求，保证设备稳定可靠、兼容适配，满足工业现场7×24小时不间断运行需求。所有产品须为全新原厂正品，严禁翻新、改装、二手设备，各项参数需提供有效证明材料备查。</w:t>
      </w:r>
    </w:p>
    <w:p>
      <w:pPr>
        <w:autoSpaceDE w:val="0"/>
        <w:autoSpaceDN w:val="0"/>
        <w:adjustRightInd w:val="0"/>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本技术协议所描述的</w:t>
      </w:r>
      <w:r>
        <w:rPr>
          <w:rFonts w:hint="eastAsia" w:ascii="宋体" w:hAnsi="宋体" w:eastAsia="宋体" w:cs="宋体"/>
          <w:color w:val="auto"/>
          <w:sz w:val="28"/>
          <w:szCs w:val="28"/>
          <w:highlight w:val="none"/>
          <w:lang w:val="en-US" w:eastAsia="zh-CN"/>
        </w:rPr>
        <w:t>技术参数</w:t>
      </w:r>
      <w:r>
        <w:rPr>
          <w:rFonts w:hint="eastAsia" w:ascii="宋体" w:hAnsi="宋体" w:eastAsia="宋体" w:cs="宋体"/>
          <w:color w:val="auto"/>
          <w:sz w:val="28"/>
          <w:szCs w:val="28"/>
          <w:highlight w:val="none"/>
        </w:rPr>
        <w:t>均为准确说明对应标的物的技术规格，视为“或相当于”、“或高于”。</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 采购方在本技术协议中提出了最低限度的技术要求，并未规定所有的技术要求和适用的标准，供货方须提供满足本技术协议和有关最新标准要求的高质量产品及其服务。对国家有关节能、安全、环保等强制性标准，必须满足其要求。</w:t>
      </w:r>
    </w:p>
    <w:p>
      <w:pPr>
        <w:spacing w:line="36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执行标准:(</w:t>
      </w:r>
      <w:r>
        <w:rPr>
          <w:rFonts w:hint="eastAsia" w:ascii="宋体" w:hAnsi="宋体"/>
          <w:color w:val="auto"/>
          <w:sz w:val="28"/>
          <w:szCs w:val="28"/>
          <w:highlight w:val="none"/>
          <w:lang w:eastAsia="zh-CN"/>
        </w:rPr>
        <w:t>最新为准，</w:t>
      </w:r>
      <w:r>
        <w:rPr>
          <w:rFonts w:hint="eastAsia" w:ascii="宋体" w:hAnsi="宋体" w:eastAsia="宋体"/>
          <w:color w:val="auto"/>
          <w:sz w:val="28"/>
          <w:szCs w:val="28"/>
          <w:highlight w:val="none"/>
        </w:rPr>
        <w:t>不限于所列）</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《中华人民共和国消防法》</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《中华人民共和国建筑法》</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《中华人民共和国安全生产法》</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《建设工程安全生产管理条例》</w:t>
      </w:r>
    </w:p>
    <w:p>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《中华人民共和国矿山安全法实施条例》</w:t>
      </w:r>
    </w:p>
    <w:p>
      <w:pPr>
        <w:spacing w:line="360" w:lineRule="auto"/>
        <w:ind w:left="838" w:leftChars="266" w:hanging="280" w:hangingChars="1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工业控制计算机系统 工业控制计算机基本平台 第</w:t>
      </w: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部分：通用技术条件</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GB/T 26806.1-2011</w:t>
      </w:r>
    </w:p>
    <w:p>
      <w:pPr>
        <w:spacing w:line="360" w:lineRule="auto"/>
        <w:ind w:left="838" w:leftChars="266" w:hanging="280" w:hangingChars="100"/>
        <w:rPr>
          <w:rFonts w:hint="eastAsia" w:ascii="宋体" w:hAnsi="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工业控制计算机系统 工业控制计算机基本平台 第2部分：性能评定方法</w:t>
      </w: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rPr>
        <w:t>GB/T 26806.2-2011</w:t>
      </w:r>
    </w:p>
    <w:p>
      <w:pPr>
        <w:spacing w:line="360" w:lineRule="auto"/>
        <w:ind w:left="838" w:leftChars="266" w:hanging="280" w:hanging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工业控制计算机系统 通用规范 第2部分：工业控制计算机的安全要求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GB/T 26802.2-2017</w:t>
      </w:r>
    </w:p>
    <w:p>
      <w:pPr>
        <w:spacing w:line="360" w:lineRule="auto"/>
        <w:ind w:left="838" w:leftChars="266" w:hanging="280" w:hanging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工业控制系统信息安全 第1部分：评估规范</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GB/T 30976.1-2014</w:t>
      </w:r>
    </w:p>
    <w:p>
      <w:pPr>
        <w:spacing w:line="360" w:lineRule="auto"/>
        <w:ind w:left="838" w:leftChars="266" w:hanging="280" w:hangingChars="100"/>
        <w:rPr>
          <w:rFonts w:hint="eastAsia" w:ascii="宋体" w:hAnsi="宋体" w:cs="宋体"/>
          <w:color w:val="auto"/>
          <w:sz w:val="28"/>
          <w:szCs w:val="28"/>
          <w:highlight w:val="none"/>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不间断电源系统(UPS)　第1部分:安全要求</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GB/T 7260.1-2023</w:t>
      </w:r>
    </w:p>
    <w:p>
      <w:pPr>
        <w:spacing w:line="360" w:lineRule="auto"/>
        <w:ind w:left="838" w:leftChars="266" w:hanging="280" w:hangingChars="1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《不间断电源系统(UPS)　第</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部分:</w:t>
      </w:r>
      <w:r>
        <w:rPr>
          <w:rFonts w:hint="eastAsia" w:ascii="宋体" w:hAnsi="宋体" w:cs="宋体"/>
          <w:color w:val="auto"/>
          <w:sz w:val="28"/>
          <w:szCs w:val="28"/>
          <w:highlight w:val="none"/>
          <w:lang w:val="en-US" w:eastAsia="zh-CN"/>
        </w:rPr>
        <w:t>确定性能和试验要求的方法</w:t>
      </w:r>
      <w:r>
        <w:rPr>
          <w:rFonts w:hint="eastAsia" w:ascii="宋体" w:hAnsi="宋体" w:cs="宋体"/>
          <w:color w:val="auto"/>
          <w:sz w:val="28"/>
          <w:szCs w:val="28"/>
          <w:highlight w:val="none"/>
          <w:lang w:eastAsia="zh-CN"/>
        </w:rPr>
        <w:t>》</w:t>
      </w:r>
      <w:r>
        <w:rPr>
          <w:rFonts w:hint="default" w:ascii="宋体" w:hAnsi="宋体" w:cs="宋体"/>
          <w:color w:val="auto"/>
          <w:sz w:val="28"/>
          <w:szCs w:val="28"/>
          <w:highlight w:val="none"/>
          <w:lang w:eastAsia="zh-CN"/>
        </w:rPr>
        <w:fldChar w:fldCharType="begin"/>
      </w:r>
      <w:r>
        <w:rPr>
          <w:rFonts w:hint="default" w:ascii="宋体" w:hAnsi="宋体" w:cs="宋体"/>
          <w:color w:val="auto"/>
          <w:sz w:val="28"/>
          <w:szCs w:val="28"/>
          <w:highlight w:val="none"/>
          <w:lang w:eastAsia="zh-CN"/>
        </w:rPr>
        <w:instrText xml:space="preserve"> HYPERLINK "https://www.so.com/link?m=u2icp6mEq3aaNo5g9WPj4T1yyTC6JuoGe6/+e6YMJLdH8OX55OCKh4CnU01mW2sXj8MeoSH+oDucHDfJTgRFNyBmiNhgaiUJ+t0GBLhweIwlVqeL0cI4UuYGf3YohZjbzyoqXZ3WUE7B4+N0ZevDAU/zo0XNEn/pqDmW/HP4C3ITZ9thiA8yDNw==" \t "https://www.so.com/_blank" </w:instrText>
      </w:r>
      <w:r>
        <w:rPr>
          <w:rFonts w:hint="default" w:ascii="宋体" w:hAnsi="宋体" w:cs="宋体"/>
          <w:color w:val="auto"/>
          <w:sz w:val="28"/>
          <w:szCs w:val="28"/>
          <w:highlight w:val="none"/>
          <w:lang w:eastAsia="zh-CN"/>
        </w:rPr>
        <w:fldChar w:fldCharType="separate"/>
      </w:r>
      <w:r>
        <w:rPr>
          <w:rFonts w:hint="default" w:ascii="宋体" w:hAnsi="宋体" w:cs="宋体"/>
          <w:color w:val="auto"/>
          <w:sz w:val="28"/>
          <w:szCs w:val="28"/>
          <w:highlight w:val="none"/>
          <w:lang w:eastAsia="zh-CN"/>
        </w:rPr>
        <w:t>GB/T 7260.3-2024</w:t>
      </w:r>
      <w:r>
        <w:rPr>
          <w:rFonts w:hint="default" w:ascii="宋体" w:hAnsi="宋体" w:cs="宋体"/>
          <w:color w:val="auto"/>
          <w:sz w:val="28"/>
          <w:szCs w:val="28"/>
          <w:highlight w:val="none"/>
          <w:lang w:eastAsia="zh-CN"/>
        </w:rPr>
        <w:fldChar w:fldCharType="end"/>
      </w:r>
    </w:p>
    <w:p>
      <w:pPr>
        <w:spacing w:line="360" w:lineRule="auto"/>
        <w:ind w:left="838" w:leftChars="266" w:hanging="280" w:hangingChars="1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信息技术设备用不间断电源通用规范</w:t>
      </w:r>
      <w:r>
        <w:rPr>
          <w:rFonts w:hint="eastAsia" w:ascii="宋体" w:hAnsi="宋体" w:cs="宋体"/>
          <w:color w:val="auto"/>
          <w:sz w:val="28"/>
          <w:szCs w:val="28"/>
          <w:highlight w:val="none"/>
          <w:lang w:eastAsia="zh-CN"/>
        </w:rPr>
        <w:t>》</w:t>
      </w:r>
      <w:r>
        <w:rPr>
          <w:rFonts w:hint="default" w:ascii="宋体" w:hAnsi="宋体" w:cs="宋体"/>
          <w:color w:val="auto"/>
          <w:sz w:val="28"/>
          <w:szCs w:val="28"/>
          <w:highlight w:val="none"/>
          <w:lang w:eastAsia="zh-CN"/>
        </w:rPr>
        <w:fldChar w:fldCharType="begin"/>
      </w:r>
      <w:r>
        <w:rPr>
          <w:rFonts w:hint="default" w:ascii="宋体" w:hAnsi="宋体" w:cs="宋体"/>
          <w:color w:val="auto"/>
          <w:sz w:val="28"/>
          <w:szCs w:val="28"/>
          <w:highlight w:val="none"/>
          <w:lang w:eastAsia="zh-CN"/>
        </w:rPr>
        <w:instrText xml:space="preserve"> HYPERLINK "https://www.so.com/link?m=u2icp6mEq3aaNo5g9WPj4T1yyTC6JuoGe6/+e6YMJLdH8OX55OCKh4CnU01mW2sXj8MeoSH+oDucHDfJTgRFNyBmiNhgaiUJ+t0GBLhweIwlVqeL0cI4UuYGf3YohZjbzyoqXZ3WUE7B4+N0ZevDAU/zo0XNEn/pqDmW/HP4C3ITZ9thiA8yDNw==" \t "https://www.so.com/_blank" </w:instrText>
      </w:r>
      <w:r>
        <w:rPr>
          <w:rFonts w:hint="default" w:ascii="宋体" w:hAnsi="宋体" w:cs="宋体"/>
          <w:color w:val="auto"/>
          <w:sz w:val="28"/>
          <w:szCs w:val="28"/>
          <w:highlight w:val="none"/>
          <w:lang w:eastAsia="zh-CN"/>
        </w:rPr>
        <w:fldChar w:fldCharType="separate"/>
      </w:r>
      <w:r>
        <w:rPr>
          <w:rFonts w:hint="default" w:ascii="宋体" w:hAnsi="宋体" w:cs="宋体"/>
          <w:color w:val="auto"/>
          <w:sz w:val="28"/>
          <w:szCs w:val="28"/>
          <w:highlight w:val="none"/>
          <w:lang w:eastAsia="zh-CN"/>
        </w:rPr>
        <w:t xml:space="preserve">GB/T </w:t>
      </w:r>
      <w:r>
        <w:rPr>
          <w:rFonts w:hint="eastAsia" w:ascii="宋体" w:hAnsi="宋体" w:cs="宋体"/>
          <w:color w:val="auto"/>
          <w:sz w:val="28"/>
          <w:szCs w:val="28"/>
          <w:highlight w:val="none"/>
          <w:lang w:val="en-US" w:eastAsia="zh-CN"/>
        </w:rPr>
        <w:t>1</w:t>
      </w:r>
      <w:r>
        <w:rPr>
          <w:rFonts w:hint="default" w:ascii="宋体" w:hAnsi="宋体" w:cs="宋体"/>
          <w:color w:val="auto"/>
          <w:sz w:val="28"/>
          <w:szCs w:val="28"/>
          <w:highlight w:val="none"/>
          <w:lang w:eastAsia="zh-CN"/>
        </w:rPr>
        <w:fldChar w:fldCharType="end"/>
      </w:r>
      <w:r>
        <w:rPr>
          <w:rFonts w:hint="eastAsia" w:ascii="宋体" w:hAnsi="宋体" w:cs="宋体"/>
          <w:color w:val="auto"/>
          <w:sz w:val="28"/>
          <w:szCs w:val="28"/>
          <w:highlight w:val="none"/>
          <w:lang w:val="en-US" w:eastAsia="zh-CN"/>
        </w:rPr>
        <w:t>4715-2017</w:t>
      </w:r>
    </w:p>
    <w:p>
      <w:pPr>
        <w:spacing w:line="360" w:lineRule="auto"/>
        <w:ind w:left="838" w:leftChars="266" w:hanging="280" w:hangingChars="1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信息技术设备 安全 第1部分：通用要求</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GB 4943.1-2011</w:t>
      </w:r>
    </w:p>
    <w:p>
      <w:pPr>
        <w:spacing w:line="360" w:lineRule="auto"/>
        <w:ind w:left="838" w:leftChars="266" w:hanging="280" w:hanging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工业控制计算机系统 通用规范 第2部分：工业控制计算机的安全要求</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GB/T 26802.2-2017</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以上标准均采用最新版，</w:t>
      </w:r>
      <w:r>
        <w:rPr>
          <w:rFonts w:hint="eastAsia" w:ascii="宋体" w:hAnsi="宋体" w:eastAsia="宋体" w:cs="宋体"/>
          <w:color w:val="auto"/>
          <w:sz w:val="28"/>
          <w:szCs w:val="28"/>
          <w:highlight w:val="none"/>
        </w:rPr>
        <w:t>如在工程实施过程中国家出台新标准高于上述标准，按国家最新标准执行。</w:t>
      </w:r>
    </w:p>
    <w:p>
      <w:pPr>
        <w:pStyle w:val="3"/>
        <w:numPr>
          <w:ilvl w:val="1"/>
          <w:numId w:val="0"/>
        </w:numPr>
        <w:tabs>
          <w:tab w:val="clear" w:pos="1440"/>
        </w:tabs>
        <w:rPr>
          <w:color w:val="auto"/>
          <w:highlight w:val="none"/>
        </w:rPr>
      </w:pPr>
      <w:bookmarkStart w:id="2" w:name="_Toc3832"/>
      <w:bookmarkStart w:id="3" w:name="_Toc27682"/>
      <w:r>
        <w:rPr>
          <w:rFonts w:hint="eastAsia"/>
          <w:color w:val="auto"/>
          <w:highlight w:val="none"/>
        </w:rPr>
        <w:t>2. 概述</w:t>
      </w:r>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2.1工作条件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工程地点：</w:t>
      </w:r>
      <w:r>
        <w:rPr>
          <w:rFonts w:hint="eastAsia"/>
          <w:color w:val="auto"/>
          <w:sz w:val="28"/>
          <w:szCs w:val="28"/>
          <w:highlight w:val="none"/>
        </w:rPr>
        <w:t>凌钢股份北票保国铁矿有限公司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安装位置：</w:t>
      </w:r>
      <w:r>
        <w:rPr>
          <w:rFonts w:hint="eastAsia" w:ascii="宋体" w:hAnsi="宋体" w:cs="宋体"/>
          <w:color w:val="auto"/>
          <w:sz w:val="28"/>
          <w:szCs w:val="28"/>
          <w:highlight w:val="none"/>
        </w:rPr>
        <w:t>室内</w:t>
      </w:r>
    </w:p>
    <w:p>
      <w:pPr>
        <w:pStyle w:val="15"/>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ascii="宋体" w:hAnsi="宋体" w:eastAsia="宋体" w:cs="宋体"/>
          <w:b w:val="0"/>
          <w:bCs w:val="0"/>
          <w:color w:val="auto"/>
          <w:highlight w:val="none"/>
        </w:rPr>
      </w:pPr>
      <w:r>
        <w:rPr>
          <w:rFonts w:hint="eastAsia" w:ascii="宋体" w:hAnsi="宋体" w:eastAsia="宋体" w:cs="宋体"/>
          <w:b w:val="0"/>
          <w:bCs w:val="0"/>
          <w:color w:val="auto"/>
          <w:highlight w:val="none"/>
        </w:rPr>
        <w:t>2.2电力系统情况</w:t>
      </w:r>
    </w:p>
    <w:p>
      <w:pPr>
        <w:pStyle w:val="15"/>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低压：380V／220（-10％，+10％）</w:t>
      </w:r>
    </w:p>
    <w:p>
      <w:pPr>
        <w:pStyle w:val="15"/>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频率：50HZ</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接地系统：</w:t>
      </w:r>
      <w:r>
        <w:rPr>
          <w:rFonts w:hint="eastAsia" w:ascii="宋体" w:hAnsi="宋体" w:cs="宋体"/>
          <w:color w:val="auto"/>
          <w:sz w:val="28"/>
          <w:szCs w:val="28"/>
          <w:highlight w:val="none"/>
          <w:lang w:val="en-US" w:eastAsia="zh-CN"/>
        </w:rPr>
        <w:t>井上</w:t>
      </w:r>
      <w:r>
        <w:rPr>
          <w:rFonts w:hint="eastAsia" w:ascii="宋体" w:hAnsi="宋体" w:eastAsia="宋体" w:cs="宋体"/>
          <w:color w:val="auto"/>
          <w:sz w:val="28"/>
          <w:szCs w:val="28"/>
          <w:highlight w:val="none"/>
        </w:rPr>
        <w:t>TN</w:t>
      </w:r>
      <w:r>
        <w:rPr>
          <w:rFonts w:hint="eastAsia" w:ascii="宋体" w:hAnsi="宋体" w:eastAsia="宋体" w:cs="宋体"/>
          <w:color w:val="auto"/>
          <w:sz w:val="28"/>
          <w:szCs w:val="28"/>
          <w:highlight w:val="none"/>
          <w:lang w:val="en-US" w:eastAsia="zh-CN"/>
        </w:rPr>
        <w:t>-S</w:t>
      </w:r>
      <w:r>
        <w:rPr>
          <w:rFonts w:hint="eastAsia" w:ascii="宋体" w:hAnsi="宋体" w:eastAsia="宋体" w:cs="宋体"/>
          <w:color w:val="auto"/>
          <w:sz w:val="28"/>
          <w:szCs w:val="28"/>
          <w:highlight w:val="none"/>
        </w:rPr>
        <w:t>接地系统</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井下IT</w:t>
      </w:r>
      <w:r>
        <w:rPr>
          <w:rFonts w:hint="eastAsia" w:ascii="宋体" w:hAnsi="宋体" w:eastAsia="宋体" w:cs="宋体"/>
          <w:color w:val="auto"/>
          <w:sz w:val="28"/>
          <w:szCs w:val="28"/>
          <w:highlight w:val="none"/>
        </w:rPr>
        <w:t>接地系统</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olor w:val="auto"/>
          <w:sz w:val="28"/>
          <w:szCs w:val="28"/>
          <w:highlight w:val="none"/>
        </w:rPr>
        <w:t>2.3设备应满足的环境条件要求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olor w:val="auto"/>
          <w:sz w:val="28"/>
          <w:szCs w:val="28"/>
          <w:highlight w:val="none"/>
        </w:rPr>
        <w:t>海拔高度：小于1000m</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最高环境温度：</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最低环境温度：</w:t>
      </w:r>
      <w:r>
        <w:rPr>
          <w:rFonts w:ascii="宋体" w:hAnsi="宋体" w:cs="宋体"/>
          <w:color w:val="auto"/>
          <w:sz w:val="28"/>
          <w:szCs w:val="28"/>
          <w:highlight w:val="none"/>
        </w:rPr>
        <w:t>-</w:t>
      </w:r>
      <w:r>
        <w:rPr>
          <w:rFonts w:hint="eastAsia" w:ascii="宋体" w:hAnsi="宋体" w:cs="宋体"/>
          <w:color w:val="auto"/>
          <w:sz w:val="28"/>
          <w:szCs w:val="28"/>
          <w:highlight w:val="none"/>
          <w:lang w:val="en-US" w:eastAsia="zh-CN"/>
        </w:rPr>
        <w:t>35</w:t>
      </w:r>
      <w:r>
        <w:rPr>
          <w:rFonts w:hint="eastAsia" w:ascii="宋体" w:hAnsi="宋体" w:cs="宋体"/>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相对空气湿度：80％</w:t>
      </w:r>
    </w:p>
    <w:p>
      <w:pPr>
        <w:pStyle w:val="3"/>
        <w:numPr>
          <w:ilvl w:val="1"/>
          <w:numId w:val="0"/>
        </w:numPr>
        <w:rPr>
          <w:color w:val="auto"/>
          <w:highlight w:val="none"/>
        </w:rPr>
      </w:pPr>
      <w:bookmarkStart w:id="4" w:name="_Toc31040"/>
      <w:bookmarkStart w:id="5" w:name="_Toc26544"/>
      <w:r>
        <w:rPr>
          <w:rFonts w:hint="eastAsia"/>
          <w:color w:val="auto"/>
          <w:highlight w:val="none"/>
        </w:rPr>
        <w:t>3. 技术要求</w:t>
      </w:r>
      <w:bookmarkEnd w:id="4"/>
      <w:bookmarkEnd w:id="5"/>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 总的技术要求</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3.1.1供货方提供的设备功能完整，技术先进，并能满足人身安全和劳动保护条件，具有能独立承担设计、制造和安装指导的能力，并具有业绩证明。</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3.1.2满足长期连续运行的要求，安全可靠，维护工作量小，使用寿命长，设备均正确设计和制造，在正常工况下均能安全、持续运行。采购方欢迎供货方提供优于本技术要求的先进、成熟、可靠的设备及部件。采购方不接受带有试制性质的部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3.1.3 所使用的零件或组件有良好的互换性。</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3.1.4 所有外购配套件必须选用优质、节能、先进的产品，并有生产许可证及产品检验合格证，严禁采用国家公布的淘汰产品。对重要部件需取得采购方认可或由采购方指定。供货方对外购部件及材料进行检验，并对其质量负责。</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3.1.5 所用的材料及零部件（或元器件）符合有关规范的要求，且是新型的和优质的，并能满足当地环境条件的要求。</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3.1.6设备的噪声必须符合国家有关标准规定的要求。</w:t>
      </w:r>
    </w:p>
    <w:p>
      <w:pPr>
        <w:spacing w:line="360" w:lineRule="auto"/>
        <w:ind w:firstLine="560" w:firstLineChars="200"/>
        <w:rPr>
          <w:rFonts w:hint="default" w:ascii="宋体" w:hAnsi="宋体" w:cs="宋体"/>
          <w:b w:val="0"/>
          <w:bCs w:val="0"/>
          <w:color w:val="auto"/>
          <w:sz w:val="28"/>
          <w:szCs w:val="28"/>
          <w:highlight w:val="none"/>
          <w:lang w:val="en-US" w:eastAsia="zh-CN"/>
        </w:rPr>
      </w:pPr>
      <w:bookmarkStart w:id="6" w:name="_Toc406522982"/>
      <w:r>
        <w:rPr>
          <w:rFonts w:hint="eastAsia" w:ascii="宋体" w:hAnsi="宋体" w:eastAsia="宋体" w:cs="宋体"/>
          <w:color w:val="auto"/>
          <w:sz w:val="28"/>
          <w:szCs w:val="28"/>
          <w:highlight w:val="none"/>
        </w:rPr>
        <w:t>3.2  主要设备技术性能要求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cs="宋体"/>
          <w:b w:val="0"/>
          <w:bCs w:val="0"/>
          <w:color w:val="auto"/>
          <w:sz w:val="28"/>
          <w:szCs w:val="28"/>
          <w:highlight w:val="none"/>
          <w:lang w:val="en-US" w:eastAsia="zh-CN"/>
        </w:rPr>
        <w:t>本次招标的处理器应采用工业级高性能处理器，支持多核多线程运算，满足工业控制、数据采集与存储、实时监控等场景的算力需求，运行稳定无卡顿。内存单个容量≥16GB，支持多通道，可扩展性强，满足多程序并行运行需求，抗干扰能力强。存储硬盘采用工业级固态硬盘SSD，无机械结构，抗震、抗冲击，读写速度快，数据存储安全可靠，支持系统快速启动与程序流畅运行。显卡采用高性能显卡，支持高清视频输出，支持HDMI输出接口，分辨率支持1920x1080及以上，画面清晰无拖影。</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机箱采用全金属加厚机箱，具有优良的防护等级并防尘、防潮、抗震、抗电磁干扰，散热性能优良，适合恶劣工业环境使用，配置USB3.0接口，支持10/100/1000M自适应RJ45网络接口，音频输入输出接口可满足外接音响等设备需求。预留PCI/PCIE拓展槽，支持后期功能升级、硬件加装等，适配不同场景的改造需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预装WIN10专业版正版操作系统，操作系统纯净无捆绑软件，驱动齐全，支持工业控制软件和视频监控软件的安装运行，支持7x24小时不间断开机运行，死机或蓝屏概率极低。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工业显示器采用27英寸高清屏幕，比例16:9，分辨率≥1920x1080，对比度≥1000:1，HDMI接口，支持桌面底座安装和壁挂安装。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cs="宋体"/>
          <w:b w:val="0"/>
          <w:bCs w:val="0"/>
          <w:color w:val="auto"/>
          <w:sz w:val="28"/>
          <w:szCs w:val="28"/>
          <w:highlight w:val="none"/>
          <w:lang w:val="en-US" w:eastAsia="zh-CN"/>
        </w:rPr>
        <w:t>本次招标的UPS电源应采用工业用在线式UPS不间断电源，具备市电模式、电池模式、旁路模式无缝切换功能，切换过程无电压突变、无负载中断，保障设备正常运行，避免数据丢失或设备损坏，具备过压、欠压、过流、短路、浪涌、过温保护等功能，根据额定输出功率及后备时间要求配套蓄电池组和蓄电池箱（如需），并成</w:t>
      </w:r>
      <w:r>
        <w:rPr>
          <w:rFonts w:hint="eastAsia" w:ascii="宋体" w:hAnsi="宋体" w:eastAsia="宋体" w:cs="宋体"/>
          <w:b w:val="0"/>
          <w:bCs w:val="0"/>
          <w:color w:val="auto"/>
          <w:sz w:val="28"/>
          <w:szCs w:val="28"/>
          <w:highlight w:val="none"/>
          <w:lang w:val="en-US" w:eastAsia="zh-CN"/>
        </w:rPr>
        <w:t>套提供主机与电池连接所需所有附件。机</w:t>
      </w:r>
      <w:r>
        <w:rPr>
          <w:rFonts w:hint="eastAsia" w:ascii="宋体" w:hAnsi="宋体" w:cs="宋体"/>
          <w:b w:val="0"/>
          <w:bCs w:val="0"/>
          <w:color w:val="auto"/>
          <w:sz w:val="28"/>
          <w:szCs w:val="28"/>
          <w:highlight w:val="none"/>
          <w:lang w:val="en-US" w:eastAsia="zh-CN"/>
        </w:rPr>
        <w:t>箱采用全金属密封机箱，具备一定的防护等级，用在井下的需具有KA认证，防护等级不低于IP54,可防尘、防潮、抗震、抗电磁干扰，配备智能散热系统，散热均匀，避免过热损坏，适配工业车间粉尘多、温差大、电磁环境复杂的工作场景。蓄电池采用先进外壳材质，具备高抗冲、高耐热、阻燃性能，长期运行无酸雾逸出，标配接线端子安全帽，防止非正常触碰端子，并提供防漏液解决方案。</w:t>
      </w:r>
    </w:p>
    <w:tbl>
      <w:tblPr>
        <w:tblStyle w:val="2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3"/>
        <w:gridCol w:w="51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8"/>
                <w:szCs w:val="28"/>
                <w:highlight w:val="none"/>
                <w:u w:val="none"/>
                <w:lang w:val="en-US" w:eastAsia="zh-CN"/>
              </w:rPr>
            </w:pPr>
            <w:r>
              <w:rPr>
                <w:rFonts w:hint="eastAsia" w:ascii="宋体" w:hAnsi="宋体" w:eastAsia="宋体" w:cs="宋体"/>
                <w:i w:val="0"/>
                <w:iCs w:val="0"/>
                <w:color w:val="auto"/>
                <w:sz w:val="28"/>
                <w:szCs w:val="28"/>
                <w:highlight w:val="none"/>
                <w:u w:val="none"/>
                <w:lang w:val="en-US" w:eastAsia="zh-CN"/>
              </w:rPr>
              <w:t>参数名称</w:t>
            </w:r>
          </w:p>
        </w:tc>
        <w:tc>
          <w:tcPr>
            <w:tcW w:w="2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功率因数</w:t>
            </w:r>
          </w:p>
        </w:tc>
        <w:tc>
          <w:tcPr>
            <w:tcW w:w="2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 xml:space="preserve">效率 </w:t>
            </w:r>
          </w:p>
        </w:tc>
        <w:tc>
          <w:tcPr>
            <w:tcW w:w="2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8"/>
                <w:szCs w:val="28"/>
                <w:highlight w:val="none"/>
                <w:u w:val="none"/>
                <w:lang w:val="en-US"/>
              </w:rPr>
            </w:pPr>
            <w:r>
              <w:rPr>
                <w:rFonts w:hint="eastAsia" w:ascii="宋体" w:hAnsi="宋体" w:eastAsia="宋体" w:cs="宋体"/>
                <w:i w:val="0"/>
                <w:iCs w:val="0"/>
                <w:color w:val="auto"/>
                <w:kern w:val="0"/>
                <w:sz w:val="28"/>
                <w:szCs w:val="28"/>
                <w:highlight w:val="none"/>
                <w:u w:val="none"/>
                <w:lang w:val="en-US" w:eastAsia="zh-CN" w:bidi="ar"/>
              </w:rPr>
              <w:t>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 xml:space="preserve">输入电压范围 </w:t>
            </w:r>
          </w:p>
        </w:tc>
        <w:tc>
          <w:tcPr>
            <w:tcW w:w="2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 xml:space="preserve"> 118-300VAC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输入频率范围</w:t>
            </w:r>
          </w:p>
        </w:tc>
        <w:tc>
          <w:tcPr>
            <w:tcW w:w="2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40-60Hz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切换时间</w:t>
            </w:r>
          </w:p>
        </w:tc>
        <w:tc>
          <w:tcPr>
            <w:tcW w:w="2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0ms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显示界面</w:t>
            </w:r>
          </w:p>
        </w:tc>
        <w:tc>
          <w:tcPr>
            <w:tcW w:w="2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LED或LCD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通信接口</w:t>
            </w:r>
          </w:p>
        </w:tc>
        <w:tc>
          <w:tcPr>
            <w:tcW w:w="2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RS232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过载能力</w:t>
            </w:r>
          </w:p>
        </w:tc>
        <w:tc>
          <w:tcPr>
            <w:tcW w:w="2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125% 过载</w:t>
            </w:r>
            <w:r>
              <w:rPr>
                <w:rFonts w:hint="default" w:ascii="宋体" w:hAnsi="宋体" w:eastAsia="宋体" w:cs="宋体"/>
                <w:i w:val="0"/>
                <w:iCs w:val="0"/>
                <w:color w:val="auto"/>
                <w:kern w:val="0"/>
                <w:sz w:val="28"/>
                <w:szCs w:val="28"/>
                <w:highlight w:val="none"/>
                <w:u w:val="none"/>
                <w:lang w:val="en-US" w:eastAsia="zh-CN" w:bidi="ar"/>
              </w:rPr>
              <w:t xml:space="preserve"> 10 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5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质保</w:t>
            </w:r>
          </w:p>
        </w:tc>
        <w:tc>
          <w:tcPr>
            <w:tcW w:w="2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三年质保</w:t>
            </w:r>
          </w:p>
        </w:tc>
      </w:tr>
    </w:tbl>
    <w:p>
      <w:pPr>
        <w:pStyle w:val="3"/>
        <w:numPr>
          <w:ilvl w:val="1"/>
          <w:numId w:val="0"/>
        </w:numPr>
        <w:rPr>
          <w:color w:val="auto"/>
          <w:highlight w:val="none"/>
        </w:rPr>
      </w:pPr>
      <w:bookmarkStart w:id="7" w:name="_Toc6514"/>
      <w:r>
        <w:rPr>
          <w:rFonts w:hint="eastAsia"/>
          <w:color w:val="auto"/>
          <w:highlight w:val="none"/>
        </w:rPr>
        <w:t>4 .供货范围</w:t>
      </w:r>
      <w:bookmarkEnd w:id="6"/>
      <w:bookmarkEnd w:id="7"/>
    </w:p>
    <w:p>
      <w:pPr>
        <w:spacing w:line="360" w:lineRule="auto"/>
        <w:ind w:firstLine="560" w:firstLineChars="200"/>
        <w:rPr>
          <w:rFonts w:ascii="宋体" w:hAnsi="宋体" w:eastAsia="宋体" w:cs="宋体"/>
          <w:color w:val="auto"/>
          <w:sz w:val="28"/>
          <w:szCs w:val="28"/>
          <w:highlight w:val="none"/>
        </w:rPr>
      </w:pPr>
      <w:bookmarkStart w:id="8" w:name="_Toc86567578"/>
      <w:bookmarkStart w:id="9" w:name="_Toc152484896"/>
      <w:bookmarkStart w:id="10" w:name="_Toc98669520"/>
      <w:bookmarkStart w:id="11" w:name="_Toc29090155"/>
      <w:r>
        <w:rPr>
          <w:rFonts w:hint="eastAsia" w:ascii="宋体" w:hAnsi="宋体" w:eastAsia="宋体" w:cs="宋体"/>
          <w:color w:val="auto"/>
          <w:sz w:val="28"/>
          <w:szCs w:val="28"/>
          <w:highlight w:val="none"/>
        </w:rPr>
        <w:t>4.1  一般要求</w:t>
      </w:r>
      <w:bookmarkEnd w:id="8"/>
      <w:bookmarkEnd w:id="9"/>
      <w:bookmarkEnd w:id="10"/>
      <w:bookmarkEnd w:id="11"/>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货方提供详细的供货清单，清单中依次说明名称、规格、型号、数量、产地、生产厂家等内容。对于属于整套设备运行和施工所必需的部件，即使本附件未列出或数目不足，供货方仍需在执行合同时无偿提供。供货方提供的所有相关设备在采购方现场完全安装完毕后，采购方不须再添加其它设备及配件即可满足采购方在此次技术协议中规定的设备使用要求。</w:t>
      </w:r>
    </w:p>
    <w:p>
      <w:pPr>
        <w:pStyle w:val="27"/>
        <w:ind w:firstLine="560" w:firstLineChars="200"/>
        <w:rPr>
          <w:rFonts w:hint="eastAsia"/>
          <w:b w:val="0"/>
          <w:bCs w:val="0"/>
          <w:color w:val="auto"/>
          <w:sz w:val="28"/>
          <w:szCs w:val="28"/>
          <w:highlight w:val="none"/>
        </w:rPr>
      </w:pPr>
      <w:r>
        <w:rPr>
          <w:rFonts w:hint="eastAsia" w:ascii="宋体" w:hAnsi="宋体" w:cs="宋体"/>
          <w:b w:val="0"/>
          <w:bCs w:val="0"/>
          <w:color w:val="auto"/>
          <w:kern w:val="0"/>
          <w:sz w:val="28"/>
          <w:szCs w:val="28"/>
          <w:highlight w:val="none"/>
        </w:rPr>
        <w:t>4.</w:t>
      </w:r>
      <w:r>
        <w:rPr>
          <w:rFonts w:hint="eastAsia" w:ascii="宋体" w:hAnsi="宋体" w:cs="宋体"/>
          <w:b w:val="0"/>
          <w:bCs w:val="0"/>
          <w:color w:val="auto"/>
          <w:kern w:val="0"/>
          <w:sz w:val="28"/>
          <w:szCs w:val="28"/>
          <w:highlight w:val="none"/>
          <w:lang w:val="en-US" w:eastAsia="zh-CN"/>
        </w:rPr>
        <w:t>2</w:t>
      </w:r>
      <w:r>
        <w:rPr>
          <w:rFonts w:hint="eastAsia" w:ascii="宋体" w:hAnsi="宋体" w:cs="宋体"/>
          <w:b w:val="0"/>
          <w:bCs w:val="0"/>
          <w:color w:val="auto"/>
          <w:kern w:val="0"/>
          <w:sz w:val="28"/>
          <w:szCs w:val="28"/>
          <w:highlight w:val="none"/>
        </w:rPr>
        <w:t>.</w:t>
      </w:r>
      <w:r>
        <w:rPr>
          <w:rFonts w:hint="eastAsia"/>
          <w:b w:val="0"/>
          <w:bCs w:val="0"/>
          <w:color w:val="auto"/>
          <w:sz w:val="28"/>
          <w:szCs w:val="28"/>
          <w:highlight w:val="none"/>
        </w:rPr>
        <w:t>供货设备明细表</w:t>
      </w:r>
    </w:p>
    <w:p>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4.2.1 工控机、显示器</w:t>
      </w:r>
      <w:r>
        <w:rPr>
          <w:rFonts w:hint="eastAsia" w:ascii="宋体" w:hAnsi="宋体" w:eastAsia="宋体" w:cs="宋体"/>
          <w:color w:val="auto"/>
          <w:sz w:val="28"/>
          <w:szCs w:val="28"/>
          <w:highlight w:val="none"/>
        </w:rPr>
        <w:t>供货设备明细表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251"/>
        <w:gridCol w:w="892"/>
        <w:gridCol w:w="892"/>
        <w:gridCol w:w="3897"/>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 w:type="pct"/>
            <w:tcBorders>
              <w:bottom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96" w:type="pct"/>
            <w:tcBorders>
              <w:bottom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434" w:type="pct"/>
            <w:tcBorders>
              <w:bottom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单位</w:t>
            </w:r>
          </w:p>
        </w:tc>
        <w:tc>
          <w:tcPr>
            <w:tcW w:w="434" w:type="pct"/>
            <w:tcBorders>
              <w:bottom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896" w:type="pct"/>
            <w:tcBorders>
              <w:bottom w:val="single" w:color="auto" w:sz="4" w:space="0"/>
            </w:tcBorders>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技术要求</w:t>
            </w:r>
            <w:r>
              <w:rPr>
                <w:rFonts w:hint="eastAsia" w:ascii="宋体" w:hAnsi="宋体" w:cs="宋体"/>
                <w:color w:val="auto"/>
                <w:kern w:val="0"/>
                <w:szCs w:val="21"/>
                <w:highlight w:val="none"/>
                <w:lang w:val="en-US" w:eastAsia="zh-CN"/>
              </w:rPr>
              <w:t>及说明</w:t>
            </w:r>
          </w:p>
        </w:tc>
        <w:tc>
          <w:tcPr>
            <w:tcW w:w="931" w:type="pct"/>
            <w:tcBorders>
              <w:bottom w:val="single" w:color="auto" w:sz="4" w:space="0"/>
            </w:tcBorders>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7" w:type="pct"/>
            <w:tcBorders>
              <w:bottom w:val="single" w:color="auto" w:sz="4" w:space="0"/>
            </w:tcBorders>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一</w:t>
            </w:r>
          </w:p>
        </w:tc>
        <w:tc>
          <w:tcPr>
            <w:tcW w:w="4792" w:type="pct"/>
            <w:gridSpan w:val="5"/>
            <w:tcBorders>
              <w:bottom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通风自动化改造（铁蛋山）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07" w:type="pct"/>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1096" w:type="pc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工控机</w:t>
            </w:r>
          </w:p>
        </w:tc>
        <w:tc>
          <w:tcPr>
            <w:tcW w:w="434" w:type="pct"/>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台</w:t>
            </w:r>
          </w:p>
        </w:tc>
        <w:tc>
          <w:tcPr>
            <w:tcW w:w="434" w:type="pc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896" w:type="pct"/>
            <w:tcBorders>
              <w:top w:val="single" w:color="auto" w:sz="4" w:space="0"/>
              <w:lef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CORE i7</w:t>
            </w:r>
            <w:r>
              <w:rPr>
                <w:rFonts w:hint="eastAsia" w:ascii="宋体" w:hAnsi="宋体" w:cs="宋体"/>
                <w:color w:val="auto"/>
                <w:sz w:val="21"/>
                <w:szCs w:val="21"/>
                <w:highlight w:val="none"/>
                <w:lang w:val="en-US" w:eastAsia="zh-CN"/>
              </w:rPr>
              <w:t>-10700以上处理器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G内存/1T</w:t>
            </w:r>
            <w:r>
              <w:rPr>
                <w:rFonts w:hint="eastAsia" w:ascii="宋体" w:hAnsi="宋体" w:eastAsia="宋体" w:cs="宋体"/>
                <w:color w:val="auto"/>
                <w:sz w:val="21"/>
                <w:szCs w:val="21"/>
                <w:highlight w:val="none"/>
                <w:lang w:val="en-US" w:eastAsia="zh-CN"/>
              </w:rPr>
              <w:t>固态</w:t>
            </w:r>
            <w:r>
              <w:rPr>
                <w:rFonts w:hint="eastAsia" w:ascii="宋体" w:hAnsi="宋体" w:eastAsia="宋体" w:cs="宋体"/>
                <w:color w:val="auto"/>
                <w:sz w:val="21"/>
                <w:szCs w:val="21"/>
                <w:highlight w:val="none"/>
              </w:rPr>
              <w:t>硬盘/2G显卡/至少2个HDMI 接口/键盘鼠标/以太网端口：10/100/1000M自适应RJ45接口；Win10专业版</w:t>
            </w:r>
            <w:r>
              <w:rPr>
                <w:rFonts w:hint="eastAsia" w:ascii="宋体" w:hAnsi="宋体" w:cs="宋体"/>
                <w:color w:val="auto"/>
                <w:sz w:val="21"/>
                <w:szCs w:val="21"/>
                <w:highlight w:val="none"/>
                <w:lang w:val="en-US" w:eastAsia="zh-CN"/>
              </w:rPr>
              <w:t>操作系统</w:t>
            </w:r>
            <w:r>
              <w:rPr>
                <w:rFonts w:hint="eastAsia" w:ascii="宋体" w:hAnsi="宋体" w:eastAsia="宋体" w:cs="宋体"/>
                <w:color w:val="auto"/>
                <w:sz w:val="21"/>
                <w:szCs w:val="21"/>
                <w:highlight w:val="none"/>
              </w:rPr>
              <w:t>（不低于此配置）</w:t>
            </w:r>
          </w:p>
        </w:tc>
        <w:tc>
          <w:tcPr>
            <w:tcW w:w="931" w:type="pct"/>
            <w:tcBorders>
              <w:top w:val="single" w:color="auto" w:sz="4" w:space="0"/>
              <w:left w:val="single" w:color="auto" w:sz="4" w:space="0"/>
            </w:tcBorders>
            <w:vAlign w:val="center"/>
          </w:tcPr>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研华、研祥、联想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7" w:type="pct"/>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w:t>
            </w:r>
          </w:p>
        </w:tc>
        <w:tc>
          <w:tcPr>
            <w:tcW w:w="10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434" w:type="pct"/>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台</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896" w:type="pct"/>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27"液晶显示器分辨率：1920×1080，视频接口：HDMI</w:t>
            </w:r>
          </w:p>
        </w:tc>
        <w:tc>
          <w:tcPr>
            <w:tcW w:w="931" w:type="pct"/>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DELL，HP，联想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二</w:t>
            </w:r>
          </w:p>
        </w:tc>
        <w:tc>
          <w:tcPr>
            <w:tcW w:w="4792" w:type="pct"/>
            <w:gridSpan w:val="5"/>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供排水自动化改造</w:t>
            </w:r>
            <w:r>
              <w:rPr>
                <w:rFonts w:hint="eastAsia" w:ascii="宋体" w:hAnsi="宋体" w:eastAsia="宋体" w:cs="宋体"/>
                <w:color w:val="auto"/>
                <w:kern w:val="0"/>
                <w:sz w:val="21"/>
                <w:szCs w:val="21"/>
                <w:highlight w:val="none"/>
                <w:lang w:val="en-US" w:eastAsia="zh-CN"/>
              </w:rPr>
              <w:t>（铁蛋山）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w:t>
            </w:r>
          </w:p>
        </w:tc>
        <w:tc>
          <w:tcPr>
            <w:tcW w:w="10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工控机</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896" w:type="pct"/>
            <w:vAlign w:val="center"/>
          </w:tcPr>
          <w:p>
            <w:pPr>
              <w:widowControl/>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color w:val="auto"/>
                <w:sz w:val="21"/>
                <w:szCs w:val="21"/>
                <w:highlight w:val="none"/>
              </w:rPr>
              <w:t>CORE i7</w:t>
            </w:r>
            <w:r>
              <w:rPr>
                <w:rFonts w:hint="eastAsia" w:ascii="宋体" w:hAnsi="宋体" w:cs="宋体"/>
                <w:color w:val="auto"/>
                <w:sz w:val="21"/>
                <w:szCs w:val="21"/>
                <w:highlight w:val="none"/>
                <w:lang w:val="en-US" w:eastAsia="zh-CN"/>
              </w:rPr>
              <w:t>-10700以上处理器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G内存/1T</w:t>
            </w:r>
            <w:r>
              <w:rPr>
                <w:rFonts w:hint="eastAsia" w:ascii="宋体" w:hAnsi="宋体" w:eastAsia="宋体" w:cs="宋体"/>
                <w:color w:val="auto"/>
                <w:sz w:val="21"/>
                <w:szCs w:val="21"/>
                <w:highlight w:val="none"/>
                <w:lang w:val="en-US" w:eastAsia="zh-CN"/>
              </w:rPr>
              <w:t>固态</w:t>
            </w:r>
            <w:r>
              <w:rPr>
                <w:rFonts w:hint="eastAsia" w:ascii="宋体" w:hAnsi="宋体" w:eastAsia="宋体" w:cs="宋体"/>
                <w:color w:val="auto"/>
                <w:sz w:val="21"/>
                <w:szCs w:val="21"/>
                <w:highlight w:val="none"/>
              </w:rPr>
              <w:t>硬盘/2G显卡/至少2个HDMI 接口/键盘鼠标/以太网端口：10/100/1000M自适应RJ45接口；Win10专业版</w:t>
            </w:r>
            <w:r>
              <w:rPr>
                <w:rFonts w:hint="eastAsia" w:ascii="宋体" w:hAnsi="宋体" w:cs="宋体"/>
                <w:color w:val="auto"/>
                <w:sz w:val="21"/>
                <w:szCs w:val="21"/>
                <w:highlight w:val="none"/>
                <w:lang w:val="en-US" w:eastAsia="zh-CN"/>
              </w:rPr>
              <w:t>操作系统</w:t>
            </w:r>
            <w:r>
              <w:rPr>
                <w:rFonts w:hint="eastAsia" w:ascii="宋体" w:hAnsi="宋体" w:eastAsia="宋体" w:cs="宋体"/>
                <w:color w:val="auto"/>
                <w:sz w:val="21"/>
                <w:szCs w:val="21"/>
                <w:highlight w:val="none"/>
              </w:rPr>
              <w:t>（不低于此配置）</w:t>
            </w:r>
          </w:p>
        </w:tc>
        <w:tc>
          <w:tcPr>
            <w:tcW w:w="931" w:type="pct"/>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研华、研祥、联想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10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896"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27"液晶显示器分辨率：1920×1080，视频接口：HDMI</w:t>
            </w:r>
          </w:p>
        </w:tc>
        <w:tc>
          <w:tcPr>
            <w:tcW w:w="931" w:type="pct"/>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DELL，HP，联想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三</w:t>
            </w:r>
          </w:p>
        </w:tc>
        <w:tc>
          <w:tcPr>
            <w:tcW w:w="4792" w:type="pct"/>
            <w:gridSpan w:val="5"/>
            <w:vAlign w:val="center"/>
          </w:tcPr>
          <w:p>
            <w:pPr>
              <w:widowControl/>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破碎自动化改造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1</w:t>
            </w:r>
          </w:p>
        </w:tc>
        <w:tc>
          <w:tcPr>
            <w:tcW w:w="10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i w:val="0"/>
                <w:iCs w:val="0"/>
                <w:color w:val="auto"/>
                <w:kern w:val="0"/>
                <w:sz w:val="21"/>
                <w:szCs w:val="21"/>
                <w:highlight w:val="none"/>
                <w:u w:val="none"/>
                <w:lang w:val="en-US" w:eastAsia="zh-CN" w:bidi="ar"/>
              </w:rPr>
              <w:t>工控机</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CORE i7</w:t>
            </w:r>
            <w:r>
              <w:rPr>
                <w:rFonts w:hint="eastAsia" w:ascii="宋体" w:hAnsi="宋体" w:cs="宋体"/>
                <w:color w:val="auto"/>
                <w:sz w:val="21"/>
                <w:szCs w:val="21"/>
                <w:highlight w:val="none"/>
                <w:lang w:val="en-US" w:eastAsia="zh-CN"/>
              </w:rPr>
              <w:t>-10700以上处理器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G内存/1T</w:t>
            </w:r>
            <w:r>
              <w:rPr>
                <w:rFonts w:hint="eastAsia" w:ascii="宋体" w:hAnsi="宋体" w:eastAsia="宋体" w:cs="宋体"/>
                <w:color w:val="auto"/>
                <w:sz w:val="21"/>
                <w:szCs w:val="21"/>
                <w:highlight w:val="none"/>
                <w:lang w:val="en-US" w:eastAsia="zh-CN"/>
              </w:rPr>
              <w:t>固态</w:t>
            </w:r>
            <w:r>
              <w:rPr>
                <w:rFonts w:hint="eastAsia" w:ascii="宋体" w:hAnsi="宋体" w:eastAsia="宋体" w:cs="宋体"/>
                <w:color w:val="auto"/>
                <w:sz w:val="21"/>
                <w:szCs w:val="21"/>
                <w:highlight w:val="none"/>
              </w:rPr>
              <w:t>硬盘/2G显卡/至少2个HDMI 接口/键盘鼠标/以太网端口：10/100/1000M自适应RJ45接口；Win10专业版</w:t>
            </w:r>
            <w:r>
              <w:rPr>
                <w:rFonts w:hint="eastAsia" w:ascii="宋体" w:hAnsi="宋体" w:cs="宋体"/>
                <w:color w:val="auto"/>
                <w:sz w:val="21"/>
                <w:szCs w:val="21"/>
                <w:highlight w:val="none"/>
                <w:lang w:val="en-US" w:eastAsia="zh-CN"/>
              </w:rPr>
              <w:t>操作系统</w:t>
            </w:r>
            <w:r>
              <w:rPr>
                <w:rFonts w:hint="eastAsia" w:ascii="宋体" w:hAnsi="宋体" w:eastAsia="宋体" w:cs="宋体"/>
                <w:color w:val="auto"/>
                <w:sz w:val="21"/>
                <w:szCs w:val="21"/>
                <w:highlight w:val="none"/>
              </w:rPr>
              <w:t>（不低于此配置）</w:t>
            </w:r>
          </w:p>
        </w:tc>
        <w:tc>
          <w:tcPr>
            <w:tcW w:w="931"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研华、研祥、联想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10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27"液晶显示器分辨率：1920×1080，视频接口：HDMI</w:t>
            </w:r>
          </w:p>
        </w:tc>
        <w:tc>
          <w:tcPr>
            <w:tcW w:w="931"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DELL，HP，联想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四</w:t>
            </w:r>
          </w:p>
        </w:tc>
        <w:tc>
          <w:tcPr>
            <w:tcW w:w="4792" w:type="pct"/>
            <w:gridSpan w:val="5"/>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供配电自动化改造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eastAsia" w:ascii="宋体" w:hAnsi="宋体" w:cs="宋体"/>
                <w:color w:val="auto"/>
                <w:kern w:val="0"/>
                <w:szCs w:val="21"/>
                <w:highlight w:val="none"/>
                <w:lang w:val="en-US" w:eastAsia="zh-CN" w:bidi="ar"/>
              </w:rPr>
            </w:pPr>
          </w:p>
        </w:tc>
        <w:tc>
          <w:tcPr>
            <w:tcW w:w="4792" w:type="pct"/>
            <w:gridSpan w:val="5"/>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自磨变电所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w:t>
            </w:r>
          </w:p>
        </w:tc>
        <w:tc>
          <w:tcPr>
            <w:tcW w:w="10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i w:val="0"/>
                <w:iCs w:val="0"/>
                <w:color w:val="auto"/>
                <w:kern w:val="0"/>
                <w:sz w:val="21"/>
                <w:szCs w:val="21"/>
                <w:highlight w:val="none"/>
                <w:u w:val="none"/>
                <w:lang w:val="en-US" w:eastAsia="zh-CN" w:bidi="ar"/>
              </w:rPr>
              <w:t>工控机</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CORE i7</w:t>
            </w:r>
            <w:r>
              <w:rPr>
                <w:rFonts w:hint="eastAsia" w:ascii="宋体" w:hAnsi="宋体" w:cs="宋体"/>
                <w:color w:val="auto"/>
                <w:sz w:val="21"/>
                <w:szCs w:val="21"/>
                <w:highlight w:val="none"/>
                <w:lang w:val="en-US" w:eastAsia="zh-CN"/>
              </w:rPr>
              <w:t>-10700以上处理器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G内存/1T</w:t>
            </w:r>
            <w:r>
              <w:rPr>
                <w:rFonts w:hint="eastAsia" w:ascii="宋体" w:hAnsi="宋体" w:eastAsia="宋体" w:cs="宋体"/>
                <w:color w:val="auto"/>
                <w:sz w:val="21"/>
                <w:szCs w:val="21"/>
                <w:highlight w:val="none"/>
                <w:lang w:val="en-US" w:eastAsia="zh-CN"/>
              </w:rPr>
              <w:t>固态</w:t>
            </w:r>
            <w:r>
              <w:rPr>
                <w:rFonts w:hint="eastAsia" w:ascii="宋体" w:hAnsi="宋体" w:eastAsia="宋体" w:cs="宋体"/>
                <w:color w:val="auto"/>
                <w:sz w:val="21"/>
                <w:szCs w:val="21"/>
                <w:highlight w:val="none"/>
              </w:rPr>
              <w:t>硬盘/2G显卡/至少2个HDMI 接口/键盘鼠标/以太网端口：10/100/1000M自适应RJ45接口；Win10专业版</w:t>
            </w:r>
            <w:r>
              <w:rPr>
                <w:rFonts w:hint="eastAsia" w:ascii="宋体" w:hAnsi="宋体" w:cs="宋体"/>
                <w:color w:val="auto"/>
                <w:sz w:val="21"/>
                <w:szCs w:val="21"/>
                <w:highlight w:val="none"/>
                <w:lang w:val="en-US" w:eastAsia="zh-CN"/>
              </w:rPr>
              <w:t>操作系统</w:t>
            </w:r>
            <w:r>
              <w:rPr>
                <w:rFonts w:hint="eastAsia" w:ascii="宋体" w:hAnsi="宋体" w:eastAsia="宋体" w:cs="宋体"/>
                <w:color w:val="auto"/>
                <w:sz w:val="21"/>
                <w:szCs w:val="21"/>
                <w:highlight w:val="none"/>
              </w:rPr>
              <w:t>（不低于此配置）</w:t>
            </w:r>
          </w:p>
        </w:tc>
        <w:tc>
          <w:tcPr>
            <w:tcW w:w="931" w:type="pct"/>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研华、研祥、联想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10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27"液晶显示器分辨率：1920×1080，视频接口：HDMI</w:t>
            </w:r>
          </w:p>
        </w:tc>
        <w:tc>
          <w:tcPr>
            <w:tcW w:w="931" w:type="pct"/>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DELL，HP，联想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eastAsia" w:ascii="宋体" w:hAnsi="宋体" w:cs="宋体"/>
                <w:color w:val="auto"/>
                <w:kern w:val="0"/>
                <w:szCs w:val="21"/>
                <w:highlight w:val="none"/>
                <w:lang w:val="en-US" w:eastAsia="zh-CN" w:bidi="ar"/>
              </w:rPr>
            </w:pPr>
          </w:p>
        </w:tc>
        <w:tc>
          <w:tcPr>
            <w:tcW w:w="4792" w:type="pct"/>
            <w:gridSpan w:val="5"/>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cs="宋体"/>
                <w:color w:val="auto"/>
                <w:kern w:val="0"/>
                <w:sz w:val="21"/>
                <w:szCs w:val="21"/>
                <w:highlight w:val="none"/>
                <w:lang w:val="en-US" w:eastAsia="zh-CN" w:bidi="ar"/>
              </w:rPr>
              <w:t>选矿</w:t>
            </w:r>
            <w:r>
              <w:rPr>
                <w:rFonts w:hint="eastAsia" w:ascii="宋体" w:hAnsi="宋体" w:eastAsia="宋体" w:cs="宋体"/>
                <w:color w:val="auto"/>
                <w:kern w:val="0"/>
                <w:sz w:val="21"/>
                <w:szCs w:val="21"/>
                <w:highlight w:val="none"/>
                <w:lang w:val="en-US" w:eastAsia="zh-CN" w:bidi="ar"/>
              </w:rPr>
              <w:t>变电所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1</w:t>
            </w:r>
          </w:p>
        </w:tc>
        <w:tc>
          <w:tcPr>
            <w:tcW w:w="109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工控机</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9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CORE i7</w:t>
            </w:r>
            <w:r>
              <w:rPr>
                <w:rFonts w:hint="eastAsia" w:ascii="宋体" w:hAnsi="宋体" w:cs="宋体"/>
                <w:color w:val="auto"/>
                <w:sz w:val="21"/>
                <w:szCs w:val="21"/>
                <w:highlight w:val="none"/>
                <w:lang w:val="en-US" w:eastAsia="zh-CN"/>
              </w:rPr>
              <w:t>-10700以上处理器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G内存/1T</w:t>
            </w:r>
            <w:r>
              <w:rPr>
                <w:rFonts w:hint="eastAsia" w:ascii="宋体" w:hAnsi="宋体" w:eastAsia="宋体" w:cs="宋体"/>
                <w:color w:val="auto"/>
                <w:sz w:val="21"/>
                <w:szCs w:val="21"/>
                <w:highlight w:val="none"/>
                <w:lang w:val="en-US" w:eastAsia="zh-CN"/>
              </w:rPr>
              <w:t>固态</w:t>
            </w:r>
            <w:r>
              <w:rPr>
                <w:rFonts w:hint="eastAsia" w:ascii="宋体" w:hAnsi="宋体" w:eastAsia="宋体" w:cs="宋体"/>
                <w:color w:val="auto"/>
                <w:sz w:val="21"/>
                <w:szCs w:val="21"/>
                <w:highlight w:val="none"/>
              </w:rPr>
              <w:t>硬盘/2G显卡/至少2个HDMI 接口/键盘鼠标/以太网端口：10/100/1000M自适应RJ45接口；Win10专业版</w:t>
            </w:r>
            <w:r>
              <w:rPr>
                <w:rFonts w:hint="eastAsia" w:ascii="宋体" w:hAnsi="宋体" w:cs="宋体"/>
                <w:color w:val="auto"/>
                <w:sz w:val="21"/>
                <w:szCs w:val="21"/>
                <w:highlight w:val="none"/>
                <w:lang w:val="en-US" w:eastAsia="zh-CN"/>
              </w:rPr>
              <w:t>操作系统</w:t>
            </w:r>
            <w:r>
              <w:rPr>
                <w:rFonts w:hint="eastAsia" w:ascii="宋体" w:hAnsi="宋体" w:eastAsia="宋体" w:cs="宋体"/>
                <w:color w:val="auto"/>
                <w:sz w:val="21"/>
                <w:szCs w:val="21"/>
                <w:highlight w:val="none"/>
              </w:rPr>
              <w:t>（不低于此配置）</w:t>
            </w:r>
          </w:p>
        </w:tc>
        <w:tc>
          <w:tcPr>
            <w:tcW w:w="931"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研华、研祥、联想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109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9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27"液晶显示器分辨率：1920×1080，视频接口：HDMI</w:t>
            </w:r>
          </w:p>
        </w:tc>
        <w:tc>
          <w:tcPr>
            <w:tcW w:w="931"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DELL，HP，联想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cs="宋体"/>
                <w:color w:val="auto"/>
                <w:kern w:val="0"/>
                <w:szCs w:val="21"/>
                <w:highlight w:val="none"/>
                <w:lang w:val="en-US" w:eastAsia="zh-CN" w:bidi="ar"/>
              </w:rPr>
            </w:pPr>
          </w:p>
        </w:tc>
        <w:tc>
          <w:tcPr>
            <w:tcW w:w="4792" w:type="pct"/>
            <w:gridSpan w:val="5"/>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混合矿</w:t>
            </w:r>
            <w:r>
              <w:rPr>
                <w:rFonts w:hint="eastAsia" w:ascii="宋体" w:hAnsi="宋体" w:eastAsia="宋体" w:cs="宋体"/>
                <w:color w:val="auto"/>
                <w:kern w:val="0"/>
                <w:sz w:val="21"/>
                <w:szCs w:val="21"/>
                <w:highlight w:val="none"/>
                <w:lang w:val="en-US" w:eastAsia="zh-CN" w:bidi="ar"/>
              </w:rPr>
              <w:t>变电所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1</w:t>
            </w:r>
          </w:p>
        </w:tc>
        <w:tc>
          <w:tcPr>
            <w:tcW w:w="109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工控机</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9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CORE i7</w:t>
            </w:r>
            <w:r>
              <w:rPr>
                <w:rFonts w:hint="eastAsia" w:ascii="宋体" w:hAnsi="宋体" w:cs="宋体"/>
                <w:color w:val="auto"/>
                <w:sz w:val="21"/>
                <w:szCs w:val="21"/>
                <w:highlight w:val="none"/>
                <w:lang w:val="en-US" w:eastAsia="zh-CN"/>
              </w:rPr>
              <w:t>-10700以上处理器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G内存/1T</w:t>
            </w:r>
            <w:r>
              <w:rPr>
                <w:rFonts w:hint="eastAsia" w:ascii="宋体" w:hAnsi="宋体" w:eastAsia="宋体" w:cs="宋体"/>
                <w:color w:val="auto"/>
                <w:sz w:val="21"/>
                <w:szCs w:val="21"/>
                <w:highlight w:val="none"/>
                <w:lang w:val="en-US" w:eastAsia="zh-CN"/>
              </w:rPr>
              <w:t>固态</w:t>
            </w:r>
            <w:r>
              <w:rPr>
                <w:rFonts w:hint="eastAsia" w:ascii="宋体" w:hAnsi="宋体" w:eastAsia="宋体" w:cs="宋体"/>
                <w:color w:val="auto"/>
                <w:sz w:val="21"/>
                <w:szCs w:val="21"/>
                <w:highlight w:val="none"/>
              </w:rPr>
              <w:t>硬盘/2G显卡/至少2个HDMI 接口/键盘鼠标/以太网端口：10/100/1000M自适应RJ45接口；Win10专业版</w:t>
            </w:r>
            <w:r>
              <w:rPr>
                <w:rFonts w:hint="eastAsia" w:ascii="宋体" w:hAnsi="宋体" w:cs="宋体"/>
                <w:color w:val="auto"/>
                <w:sz w:val="21"/>
                <w:szCs w:val="21"/>
                <w:highlight w:val="none"/>
                <w:lang w:val="en-US" w:eastAsia="zh-CN"/>
              </w:rPr>
              <w:t>操作系统</w:t>
            </w:r>
            <w:r>
              <w:rPr>
                <w:rFonts w:hint="eastAsia" w:ascii="宋体" w:hAnsi="宋体" w:eastAsia="宋体" w:cs="宋体"/>
                <w:color w:val="auto"/>
                <w:sz w:val="21"/>
                <w:szCs w:val="21"/>
                <w:highlight w:val="none"/>
              </w:rPr>
              <w:t>（不低于此配置）</w:t>
            </w:r>
          </w:p>
        </w:tc>
        <w:tc>
          <w:tcPr>
            <w:tcW w:w="931"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研华、研祥、联想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109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9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27"液晶显示器分辨率：1920×1080，视频接口：HDMI</w:t>
            </w:r>
          </w:p>
        </w:tc>
        <w:tc>
          <w:tcPr>
            <w:tcW w:w="931"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DELL，HP，联想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cs="宋体"/>
                <w:color w:val="auto"/>
                <w:kern w:val="0"/>
                <w:szCs w:val="21"/>
                <w:highlight w:val="none"/>
                <w:lang w:val="en-US" w:eastAsia="zh-CN" w:bidi="ar"/>
              </w:rPr>
            </w:pPr>
          </w:p>
        </w:tc>
        <w:tc>
          <w:tcPr>
            <w:tcW w:w="4792" w:type="pct"/>
            <w:gridSpan w:val="5"/>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黑山矿变电所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1</w:t>
            </w:r>
          </w:p>
        </w:tc>
        <w:tc>
          <w:tcPr>
            <w:tcW w:w="109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工控机</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9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CORE i7</w:t>
            </w:r>
            <w:r>
              <w:rPr>
                <w:rFonts w:hint="eastAsia" w:ascii="宋体" w:hAnsi="宋体" w:cs="宋体"/>
                <w:color w:val="auto"/>
                <w:sz w:val="21"/>
                <w:szCs w:val="21"/>
                <w:highlight w:val="none"/>
                <w:lang w:val="en-US" w:eastAsia="zh-CN"/>
              </w:rPr>
              <w:t>-10700以上处理器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G内存/1T</w:t>
            </w:r>
            <w:r>
              <w:rPr>
                <w:rFonts w:hint="eastAsia" w:ascii="宋体" w:hAnsi="宋体" w:eastAsia="宋体" w:cs="宋体"/>
                <w:color w:val="auto"/>
                <w:sz w:val="21"/>
                <w:szCs w:val="21"/>
                <w:highlight w:val="none"/>
                <w:lang w:val="en-US" w:eastAsia="zh-CN"/>
              </w:rPr>
              <w:t>固态</w:t>
            </w:r>
            <w:r>
              <w:rPr>
                <w:rFonts w:hint="eastAsia" w:ascii="宋体" w:hAnsi="宋体" w:eastAsia="宋体" w:cs="宋体"/>
                <w:color w:val="auto"/>
                <w:sz w:val="21"/>
                <w:szCs w:val="21"/>
                <w:highlight w:val="none"/>
              </w:rPr>
              <w:t>硬盘/2G显卡/至少2个HDMI 接口/键盘鼠标/以太网端口：10/100/1000M自适应RJ45接口；Win10专业版</w:t>
            </w:r>
            <w:r>
              <w:rPr>
                <w:rFonts w:hint="eastAsia" w:ascii="宋体" w:hAnsi="宋体" w:cs="宋体"/>
                <w:color w:val="auto"/>
                <w:sz w:val="21"/>
                <w:szCs w:val="21"/>
                <w:highlight w:val="none"/>
                <w:lang w:val="en-US" w:eastAsia="zh-CN"/>
              </w:rPr>
              <w:t>操作系统</w:t>
            </w:r>
            <w:r>
              <w:rPr>
                <w:rFonts w:hint="eastAsia" w:ascii="宋体" w:hAnsi="宋体" w:eastAsia="宋体" w:cs="宋体"/>
                <w:color w:val="auto"/>
                <w:sz w:val="21"/>
                <w:szCs w:val="21"/>
                <w:highlight w:val="none"/>
              </w:rPr>
              <w:t>（不低于此配置）</w:t>
            </w:r>
          </w:p>
        </w:tc>
        <w:tc>
          <w:tcPr>
            <w:tcW w:w="931"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研华、研祥、联想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109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9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27"液晶显示器分辨率：1920×1080，视频接口：HDMI</w:t>
            </w:r>
          </w:p>
        </w:tc>
        <w:tc>
          <w:tcPr>
            <w:tcW w:w="931"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DELL，HP，联想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cs="宋体"/>
                <w:color w:val="auto"/>
                <w:kern w:val="0"/>
                <w:szCs w:val="21"/>
                <w:highlight w:val="none"/>
                <w:lang w:val="en-US" w:eastAsia="zh-CN" w:bidi="ar"/>
              </w:rPr>
            </w:pPr>
          </w:p>
        </w:tc>
        <w:tc>
          <w:tcPr>
            <w:tcW w:w="4792" w:type="pct"/>
            <w:gridSpan w:val="5"/>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总降变电所监控系统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1</w:t>
            </w:r>
          </w:p>
        </w:tc>
        <w:tc>
          <w:tcPr>
            <w:tcW w:w="109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工控机</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6</w:t>
            </w:r>
          </w:p>
        </w:tc>
        <w:tc>
          <w:tcPr>
            <w:tcW w:w="189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CORE i7</w:t>
            </w:r>
            <w:r>
              <w:rPr>
                <w:rFonts w:hint="eastAsia" w:ascii="宋体" w:hAnsi="宋体" w:cs="宋体"/>
                <w:color w:val="auto"/>
                <w:sz w:val="21"/>
                <w:szCs w:val="21"/>
                <w:highlight w:val="none"/>
                <w:lang w:val="en-US" w:eastAsia="zh-CN"/>
              </w:rPr>
              <w:t>-10700以上处理器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G内存/1T</w:t>
            </w:r>
            <w:r>
              <w:rPr>
                <w:rFonts w:hint="eastAsia" w:ascii="宋体" w:hAnsi="宋体" w:eastAsia="宋体" w:cs="宋体"/>
                <w:color w:val="auto"/>
                <w:sz w:val="21"/>
                <w:szCs w:val="21"/>
                <w:highlight w:val="none"/>
                <w:lang w:val="en-US" w:eastAsia="zh-CN"/>
              </w:rPr>
              <w:t>固态</w:t>
            </w:r>
            <w:r>
              <w:rPr>
                <w:rFonts w:hint="eastAsia" w:ascii="宋体" w:hAnsi="宋体" w:eastAsia="宋体" w:cs="宋体"/>
                <w:color w:val="auto"/>
                <w:sz w:val="21"/>
                <w:szCs w:val="21"/>
                <w:highlight w:val="none"/>
              </w:rPr>
              <w:t>硬盘/2G显卡/至少2个HDMI 接口/键盘鼠标/以太网端口：10/100/1000M自适应RJ45接口；Win10专业版</w:t>
            </w:r>
            <w:r>
              <w:rPr>
                <w:rFonts w:hint="eastAsia" w:ascii="宋体" w:hAnsi="宋体" w:cs="宋体"/>
                <w:color w:val="auto"/>
                <w:sz w:val="21"/>
                <w:szCs w:val="21"/>
                <w:highlight w:val="none"/>
                <w:lang w:val="en-US" w:eastAsia="zh-CN"/>
              </w:rPr>
              <w:t>操作系统</w:t>
            </w:r>
            <w:r>
              <w:rPr>
                <w:rFonts w:hint="eastAsia" w:ascii="宋体" w:hAnsi="宋体" w:eastAsia="宋体" w:cs="宋体"/>
                <w:color w:val="auto"/>
                <w:sz w:val="21"/>
                <w:szCs w:val="21"/>
                <w:highlight w:val="none"/>
              </w:rPr>
              <w:t>（不低于此配置）</w:t>
            </w:r>
          </w:p>
        </w:tc>
        <w:tc>
          <w:tcPr>
            <w:tcW w:w="931"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研华、研祥、联想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109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6</w:t>
            </w:r>
          </w:p>
        </w:tc>
        <w:tc>
          <w:tcPr>
            <w:tcW w:w="189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27"液晶显示器分辨率：1920×1080，视频接口：HDMI</w:t>
            </w:r>
          </w:p>
        </w:tc>
        <w:tc>
          <w:tcPr>
            <w:tcW w:w="931"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DELL，HP，联想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五</w:t>
            </w:r>
          </w:p>
        </w:tc>
        <w:tc>
          <w:tcPr>
            <w:tcW w:w="4792" w:type="pct"/>
            <w:gridSpan w:val="5"/>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供排水自动化改造（黑山）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1</w:t>
            </w:r>
          </w:p>
        </w:tc>
        <w:tc>
          <w:tcPr>
            <w:tcW w:w="10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工控机</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18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CORE i7</w:t>
            </w:r>
            <w:r>
              <w:rPr>
                <w:rFonts w:hint="eastAsia" w:ascii="宋体" w:hAnsi="宋体" w:cs="宋体"/>
                <w:color w:val="auto"/>
                <w:sz w:val="21"/>
                <w:szCs w:val="21"/>
                <w:highlight w:val="none"/>
                <w:lang w:val="en-US" w:eastAsia="zh-CN"/>
              </w:rPr>
              <w:t>-10700以上处理器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G内存/1T</w:t>
            </w:r>
            <w:r>
              <w:rPr>
                <w:rFonts w:hint="eastAsia" w:ascii="宋体" w:hAnsi="宋体" w:eastAsia="宋体" w:cs="宋体"/>
                <w:color w:val="auto"/>
                <w:sz w:val="21"/>
                <w:szCs w:val="21"/>
                <w:highlight w:val="none"/>
                <w:lang w:val="en-US" w:eastAsia="zh-CN"/>
              </w:rPr>
              <w:t>固态</w:t>
            </w:r>
            <w:r>
              <w:rPr>
                <w:rFonts w:hint="eastAsia" w:ascii="宋体" w:hAnsi="宋体" w:eastAsia="宋体" w:cs="宋体"/>
                <w:color w:val="auto"/>
                <w:sz w:val="21"/>
                <w:szCs w:val="21"/>
                <w:highlight w:val="none"/>
              </w:rPr>
              <w:t>硬盘/2G显卡/至少2个HDMI 接口/键盘鼠标/以太网端口：10/100/1000M自适应RJ45接口；Win10专业版</w:t>
            </w:r>
            <w:r>
              <w:rPr>
                <w:rFonts w:hint="eastAsia" w:ascii="宋体" w:hAnsi="宋体" w:cs="宋体"/>
                <w:color w:val="auto"/>
                <w:sz w:val="21"/>
                <w:szCs w:val="21"/>
                <w:highlight w:val="none"/>
                <w:lang w:val="en-US" w:eastAsia="zh-CN"/>
              </w:rPr>
              <w:t>操作系统</w:t>
            </w:r>
            <w:r>
              <w:rPr>
                <w:rFonts w:hint="eastAsia" w:ascii="宋体" w:hAnsi="宋体" w:eastAsia="宋体" w:cs="宋体"/>
                <w:color w:val="auto"/>
                <w:sz w:val="21"/>
                <w:szCs w:val="21"/>
                <w:highlight w:val="none"/>
              </w:rPr>
              <w:t>（不低于此配置）</w:t>
            </w:r>
          </w:p>
        </w:tc>
        <w:tc>
          <w:tcPr>
            <w:tcW w:w="931"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研华、研祥、联想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10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18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27"液晶显示器分辨率：1920×1080，视频接口：HDMI</w:t>
            </w:r>
          </w:p>
        </w:tc>
        <w:tc>
          <w:tcPr>
            <w:tcW w:w="931"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DELL，HP，联想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六</w:t>
            </w:r>
          </w:p>
        </w:tc>
        <w:tc>
          <w:tcPr>
            <w:tcW w:w="4792" w:type="pct"/>
            <w:gridSpan w:val="5"/>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通风自动化改造（黑山）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1</w:t>
            </w:r>
          </w:p>
        </w:tc>
        <w:tc>
          <w:tcPr>
            <w:tcW w:w="10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zh-CN" w:bidi="ar"/>
              </w:rPr>
            </w:pPr>
            <w:r>
              <w:rPr>
                <w:rFonts w:hint="eastAsia" w:ascii="宋体" w:hAnsi="宋体" w:eastAsia="宋体" w:cs="宋体"/>
                <w:i w:val="0"/>
                <w:iCs w:val="0"/>
                <w:color w:val="auto"/>
                <w:kern w:val="0"/>
                <w:sz w:val="21"/>
                <w:szCs w:val="21"/>
                <w:highlight w:val="none"/>
                <w:u w:val="none"/>
                <w:lang w:val="en-US" w:eastAsia="zh-CN" w:bidi="ar"/>
              </w:rPr>
              <w:t>工控机</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18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CORE i7</w:t>
            </w:r>
            <w:r>
              <w:rPr>
                <w:rFonts w:hint="eastAsia" w:ascii="宋体" w:hAnsi="宋体" w:cs="宋体"/>
                <w:color w:val="auto"/>
                <w:sz w:val="21"/>
                <w:szCs w:val="21"/>
                <w:highlight w:val="none"/>
                <w:lang w:val="en-US" w:eastAsia="zh-CN"/>
              </w:rPr>
              <w:t>-10700以上处理器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G内存/1T</w:t>
            </w:r>
            <w:r>
              <w:rPr>
                <w:rFonts w:hint="eastAsia" w:ascii="宋体" w:hAnsi="宋体" w:eastAsia="宋体" w:cs="宋体"/>
                <w:color w:val="auto"/>
                <w:sz w:val="21"/>
                <w:szCs w:val="21"/>
                <w:highlight w:val="none"/>
                <w:lang w:val="en-US" w:eastAsia="zh-CN"/>
              </w:rPr>
              <w:t>固态</w:t>
            </w:r>
            <w:r>
              <w:rPr>
                <w:rFonts w:hint="eastAsia" w:ascii="宋体" w:hAnsi="宋体" w:eastAsia="宋体" w:cs="宋体"/>
                <w:color w:val="auto"/>
                <w:sz w:val="21"/>
                <w:szCs w:val="21"/>
                <w:highlight w:val="none"/>
              </w:rPr>
              <w:t>硬盘/2G显卡/至少2个HDMI 接口/键盘鼠标/以太网端口：10/100/1000M自适应RJ45接口；Win10专业版</w:t>
            </w:r>
            <w:r>
              <w:rPr>
                <w:rFonts w:hint="eastAsia" w:ascii="宋体" w:hAnsi="宋体" w:cs="宋体"/>
                <w:color w:val="auto"/>
                <w:sz w:val="21"/>
                <w:szCs w:val="21"/>
                <w:highlight w:val="none"/>
                <w:lang w:val="en-US" w:eastAsia="zh-CN"/>
              </w:rPr>
              <w:t>操作系统</w:t>
            </w:r>
            <w:r>
              <w:rPr>
                <w:rFonts w:hint="eastAsia" w:ascii="宋体" w:hAnsi="宋体" w:eastAsia="宋体" w:cs="宋体"/>
                <w:color w:val="auto"/>
                <w:sz w:val="21"/>
                <w:szCs w:val="21"/>
                <w:highlight w:val="none"/>
              </w:rPr>
              <w:t>（不低于此配置）</w:t>
            </w:r>
          </w:p>
        </w:tc>
        <w:tc>
          <w:tcPr>
            <w:tcW w:w="931" w:type="pct"/>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研华、研祥、联想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w:t>
            </w:r>
          </w:p>
        </w:tc>
        <w:tc>
          <w:tcPr>
            <w:tcW w:w="10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i w:val="0"/>
                <w:iCs w:val="0"/>
                <w:color w:val="auto"/>
                <w:kern w:val="0"/>
                <w:sz w:val="21"/>
                <w:szCs w:val="21"/>
                <w:highlight w:val="none"/>
                <w:u w:val="none"/>
                <w:lang w:val="en-US" w:eastAsia="zh-CN" w:bidi="ar"/>
              </w:rPr>
              <w:t>显示器</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189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27"液晶显示器分辨率：1920×1080，视频接口：HDMI</w:t>
            </w:r>
          </w:p>
        </w:tc>
        <w:tc>
          <w:tcPr>
            <w:tcW w:w="931" w:type="pct"/>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DELL，HP，联想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00" w:type="pct"/>
            <w:gridSpan w:val="6"/>
            <w:vAlign w:val="center"/>
          </w:tcPr>
          <w:p>
            <w:pPr>
              <w:widowControl/>
              <w:jc w:val="left"/>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注：设备报价含设备费和运费，本表所有设备型号为参考型号，除本技术协议注明的主要设备选择范围外，均可以用满足功能、参数要求的同档次相关产品替代；采购人不负责提供货物运送所需的任何吊装设备、工具和材料。</w:t>
            </w:r>
          </w:p>
        </w:tc>
      </w:tr>
    </w:tbl>
    <w:p>
      <w:pPr>
        <w:widowControl/>
        <w:jc w:val="left"/>
        <w:textAlignment w:val="center"/>
        <w:rPr>
          <w:rFonts w:hint="eastAsia" w:cs="宋体"/>
          <w:color w:val="auto"/>
          <w:kern w:val="0"/>
          <w:sz w:val="22"/>
          <w:highlight w:val="none"/>
          <w:lang w:bidi="ar"/>
        </w:rPr>
      </w:pPr>
    </w:p>
    <w:p>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4.2.2 UPS</w:t>
      </w:r>
      <w:r>
        <w:rPr>
          <w:rFonts w:hint="eastAsia" w:ascii="宋体" w:hAnsi="宋体" w:eastAsia="宋体" w:cs="宋体"/>
          <w:color w:val="auto"/>
          <w:sz w:val="28"/>
          <w:szCs w:val="28"/>
          <w:highlight w:val="none"/>
        </w:rPr>
        <w:t>供货设备明细表</w:t>
      </w:r>
    </w:p>
    <w:p>
      <w:pPr>
        <w:widowControl/>
        <w:jc w:val="left"/>
        <w:textAlignment w:val="center"/>
        <w:rPr>
          <w:rFonts w:hint="eastAsia" w:cs="宋体"/>
          <w:color w:val="auto"/>
          <w:kern w:val="0"/>
          <w:sz w:val="22"/>
          <w:highlight w:val="none"/>
          <w:lang w:bidi="ar"/>
        </w:rPr>
      </w:pP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231"/>
        <w:gridCol w:w="892"/>
        <w:gridCol w:w="892"/>
        <w:gridCol w:w="389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 w:type="pct"/>
            <w:tcBorders>
              <w:bottom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86" w:type="pct"/>
            <w:tcBorders>
              <w:bottom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434" w:type="pct"/>
            <w:tcBorders>
              <w:bottom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单位</w:t>
            </w:r>
          </w:p>
        </w:tc>
        <w:tc>
          <w:tcPr>
            <w:tcW w:w="434" w:type="pct"/>
            <w:tcBorders>
              <w:bottom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896" w:type="pct"/>
            <w:tcBorders>
              <w:bottom w:val="single" w:color="auto" w:sz="4" w:space="0"/>
            </w:tcBorders>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技术要求</w:t>
            </w:r>
            <w:r>
              <w:rPr>
                <w:rFonts w:hint="eastAsia" w:ascii="宋体" w:hAnsi="宋体" w:cs="宋体"/>
                <w:color w:val="auto"/>
                <w:kern w:val="0"/>
                <w:szCs w:val="21"/>
                <w:highlight w:val="none"/>
                <w:lang w:val="en-US" w:eastAsia="zh-CN"/>
              </w:rPr>
              <w:t>及说明</w:t>
            </w:r>
          </w:p>
        </w:tc>
        <w:tc>
          <w:tcPr>
            <w:tcW w:w="942" w:type="pct"/>
            <w:tcBorders>
              <w:bottom w:val="single" w:color="auto" w:sz="4" w:space="0"/>
            </w:tcBorders>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7" w:type="pct"/>
            <w:tcBorders>
              <w:bottom w:val="single" w:color="auto" w:sz="4" w:space="0"/>
            </w:tcBorders>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一</w:t>
            </w:r>
          </w:p>
        </w:tc>
        <w:tc>
          <w:tcPr>
            <w:tcW w:w="4792" w:type="pct"/>
            <w:gridSpan w:val="5"/>
            <w:tcBorders>
              <w:bottom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通风自动化改造（铁蛋山</w:t>
            </w:r>
            <w:r>
              <w:rPr>
                <w:rFonts w:hint="eastAsia" w:ascii="宋体" w:hAnsi="宋体" w:cs="宋体"/>
                <w:color w:val="auto"/>
                <w:kern w:val="0"/>
                <w:sz w:val="21"/>
                <w:szCs w:val="21"/>
                <w:highlight w:val="none"/>
                <w:lang w:val="en-US" w:eastAsia="zh-CN" w:bidi="ar"/>
              </w:rPr>
              <w:t>通风</w:t>
            </w:r>
            <w:r>
              <w:rPr>
                <w:rFonts w:hint="eastAsia" w:ascii="宋体" w:hAnsi="宋体" w:eastAsia="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07" w:type="pct"/>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w:t>
            </w:r>
          </w:p>
        </w:tc>
        <w:tc>
          <w:tcPr>
            <w:tcW w:w="1086" w:type="pc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bidi="ar"/>
              </w:rPr>
            </w:pPr>
            <w:r>
              <w:rPr>
                <w:rFonts w:hint="eastAsia" w:ascii="宋体" w:hAnsi="宋体" w:cs="宋体"/>
                <w:i w:val="0"/>
                <w:iCs w:val="0"/>
                <w:color w:val="auto"/>
                <w:kern w:val="0"/>
                <w:sz w:val="21"/>
                <w:szCs w:val="21"/>
                <w:highlight w:val="none"/>
                <w:u w:val="none"/>
                <w:lang w:val="en-US" w:eastAsia="zh-CN" w:bidi="ar"/>
              </w:rPr>
              <w:t>UPS不间断电源</w:t>
            </w:r>
          </w:p>
        </w:tc>
        <w:tc>
          <w:tcPr>
            <w:tcW w:w="434" w:type="pct"/>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套</w:t>
            </w:r>
          </w:p>
        </w:tc>
        <w:tc>
          <w:tcPr>
            <w:tcW w:w="434" w:type="pct"/>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1896" w:type="pct"/>
            <w:tcBorders>
              <w:top w:val="single" w:color="auto" w:sz="4" w:space="0"/>
              <w:left w:val="single" w:color="auto" w:sz="4" w:space="0"/>
            </w:tcBorders>
            <w:vAlign w:val="center"/>
          </w:tcPr>
          <w:p>
            <w:pPr>
              <w:widowControl/>
              <w:jc w:val="center"/>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工业型UPS，单进单出，1KVA，</w:t>
            </w:r>
          </w:p>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后备时间1小时，带电池箱，成套提供主机与电池连接所需所有附件</w:t>
            </w:r>
          </w:p>
        </w:tc>
        <w:tc>
          <w:tcPr>
            <w:tcW w:w="942" w:type="pct"/>
            <w:tcBorders>
              <w:top w:val="single" w:color="auto" w:sz="4" w:space="0"/>
              <w:left w:val="single" w:color="auto" w:sz="4" w:space="0"/>
            </w:tcBorders>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山特、施耐德、</w:t>
            </w:r>
          </w:p>
          <w:p>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伊顿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二</w:t>
            </w:r>
          </w:p>
        </w:tc>
        <w:tc>
          <w:tcPr>
            <w:tcW w:w="4792" w:type="pct"/>
            <w:gridSpan w:val="5"/>
            <w:vAlign w:val="center"/>
          </w:tcPr>
          <w:p>
            <w:pPr>
              <w:widowControl/>
              <w:jc w:val="center"/>
              <w:textAlignment w:val="center"/>
              <w:rPr>
                <w:rFonts w:hint="default"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bidi="ar"/>
              </w:rPr>
              <w:t>供排水自动化改造</w:t>
            </w:r>
            <w:r>
              <w:rPr>
                <w:rFonts w:hint="eastAsia" w:ascii="宋体" w:hAnsi="宋体" w:eastAsia="宋体" w:cs="宋体"/>
                <w:color w:val="auto"/>
                <w:kern w:val="0"/>
                <w:sz w:val="21"/>
                <w:szCs w:val="21"/>
                <w:highlight w:val="none"/>
                <w:lang w:val="en-US" w:eastAsia="zh-CN"/>
              </w:rPr>
              <w:t>（铁蛋山</w:t>
            </w:r>
            <w:r>
              <w:rPr>
                <w:rFonts w:hint="eastAsia" w:ascii="宋体" w:hAnsi="宋体" w:cs="宋体"/>
                <w:color w:val="auto"/>
                <w:kern w:val="0"/>
                <w:sz w:val="21"/>
                <w:szCs w:val="21"/>
                <w:highlight w:val="none"/>
                <w:lang w:val="en-US" w:eastAsia="zh-CN"/>
              </w:rPr>
              <w:t>主控室</w:t>
            </w:r>
            <w:r>
              <w:rPr>
                <w:rFonts w:hint="eastAsia" w:ascii="宋体" w:hAnsi="宋体" w:eastAsia="宋体" w:cs="宋体"/>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bidi="ar"/>
              </w:rPr>
              <w:t>1</w:t>
            </w:r>
          </w:p>
        </w:tc>
        <w:tc>
          <w:tcPr>
            <w:tcW w:w="108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UPS不间断电源</w:t>
            </w:r>
          </w:p>
        </w:tc>
        <w:tc>
          <w:tcPr>
            <w:tcW w:w="434" w:type="pct"/>
            <w:vAlign w:val="center"/>
          </w:tcPr>
          <w:p>
            <w:pPr>
              <w:widowControl/>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cs="宋体"/>
                <w:color w:val="auto"/>
                <w:kern w:val="0"/>
                <w:sz w:val="21"/>
                <w:szCs w:val="21"/>
                <w:highlight w:val="none"/>
                <w:lang w:val="en-US" w:eastAsia="zh-CN" w:bidi="ar"/>
              </w:rPr>
              <w:t>套</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1896" w:type="pct"/>
            <w:vAlign w:val="center"/>
          </w:tcPr>
          <w:p>
            <w:pPr>
              <w:widowControl/>
              <w:jc w:val="center"/>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工业型UPS，单进单出，3KVA，</w:t>
            </w:r>
          </w:p>
          <w:p>
            <w:pPr>
              <w:widowControl/>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cs="宋体"/>
                <w:color w:val="auto"/>
                <w:sz w:val="21"/>
                <w:szCs w:val="21"/>
                <w:highlight w:val="none"/>
                <w:lang w:val="en-US" w:eastAsia="zh-CN"/>
              </w:rPr>
              <w:t>后备时间2小时，带电池箱，成套提供主机与电池连接所需所有附件，尺寸不超过800X600X1000mm</w:t>
            </w:r>
          </w:p>
        </w:tc>
        <w:tc>
          <w:tcPr>
            <w:tcW w:w="942" w:type="pct"/>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山特、施耐德、</w:t>
            </w:r>
          </w:p>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伊顿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三</w:t>
            </w:r>
          </w:p>
        </w:tc>
        <w:tc>
          <w:tcPr>
            <w:tcW w:w="4792" w:type="pct"/>
            <w:gridSpan w:val="5"/>
            <w:vAlign w:val="center"/>
          </w:tcPr>
          <w:p>
            <w:pPr>
              <w:widowControl/>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破碎自动化改造</w:t>
            </w:r>
            <w:r>
              <w:rPr>
                <w:rFonts w:hint="eastAsia" w:ascii="宋体" w:hAnsi="宋体" w:eastAsia="宋体" w:cs="宋体"/>
                <w:color w:val="auto"/>
                <w:kern w:val="0"/>
                <w:sz w:val="21"/>
                <w:szCs w:val="21"/>
                <w:highlight w:val="none"/>
                <w:lang w:val="en-US" w:eastAsia="zh-CN" w:bidi="ar"/>
              </w:rPr>
              <w:t>（铁蛋山</w:t>
            </w:r>
            <w:r>
              <w:rPr>
                <w:rFonts w:hint="eastAsia" w:ascii="宋体" w:hAnsi="宋体" w:eastAsia="宋体" w:cs="宋体"/>
                <w:b w:val="0"/>
                <w:bCs w:val="0"/>
                <w:color w:val="auto"/>
                <w:sz w:val="21"/>
                <w:szCs w:val="21"/>
                <w:highlight w:val="none"/>
                <w:lang w:val="en-US" w:eastAsia="zh-CN"/>
              </w:rPr>
              <w:t>破碎</w:t>
            </w:r>
            <w:r>
              <w:rPr>
                <w:rFonts w:hint="eastAsia" w:ascii="宋体" w:hAnsi="宋体" w:eastAsia="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1</w:t>
            </w:r>
          </w:p>
        </w:tc>
        <w:tc>
          <w:tcPr>
            <w:tcW w:w="108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cs="宋体"/>
                <w:i w:val="0"/>
                <w:iCs w:val="0"/>
                <w:color w:val="auto"/>
                <w:kern w:val="0"/>
                <w:sz w:val="21"/>
                <w:szCs w:val="21"/>
                <w:highlight w:val="none"/>
                <w:u w:val="none"/>
                <w:lang w:val="en-US" w:eastAsia="zh-CN" w:bidi="ar"/>
              </w:rPr>
              <w:t>UPS不间断电源</w:t>
            </w:r>
          </w:p>
        </w:tc>
        <w:tc>
          <w:tcPr>
            <w:tcW w:w="434" w:type="pct"/>
            <w:vAlign w:val="center"/>
          </w:tcPr>
          <w:p>
            <w:pPr>
              <w:widowControl/>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cs="宋体"/>
                <w:color w:val="auto"/>
                <w:kern w:val="0"/>
                <w:sz w:val="21"/>
                <w:szCs w:val="21"/>
                <w:highlight w:val="none"/>
                <w:lang w:val="en-US" w:eastAsia="zh-CN" w:bidi="ar"/>
              </w:rPr>
              <w:t>套</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1896" w:type="pct"/>
            <w:vAlign w:val="center"/>
          </w:tcPr>
          <w:p>
            <w:pPr>
              <w:widowControl/>
              <w:jc w:val="center"/>
              <w:textAlignment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工业型UPS，单进单出，1KVA，</w:t>
            </w:r>
          </w:p>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后备时间1小时，带电池箱（KA），成套提供主机与电池连接所需所有附件</w:t>
            </w:r>
          </w:p>
        </w:tc>
        <w:tc>
          <w:tcPr>
            <w:tcW w:w="942" w:type="pct"/>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山特、施耐德、</w:t>
            </w:r>
          </w:p>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伊顿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四</w:t>
            </w:r>
          </w:p>
        </w:tc>
        <w:tc>
          <w:tcPr>
            <w:tcW w:w="4792" w:type="pct"/>
            <w:gridSpan w:val="5"/>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供配电自动化改造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eastAsia" w:ascii="宋体" w:hAnsi="宋体" w:cs="宋体"/>
                <w:color w:val="auto"/>
                <w:kern w:val="0"/>
                <w:szCs w:val="21"/>
                <w:highlight w:val="none"/>
                <w:lang w:val="en-US" w:eastAsia="zh-CN" w:bidi="ar"/>
              </w:rPr>
            </w:pPr>
          </w:p>
        </w:tc>
        <w:tc>
          <w:tcPr>
            <w:tcW w:w="4792" w:type="pct"/>
            <w:gridSpan w:val="5"/>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自磨变电所（调度室）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bidi="ar"/>
              </w:rPr>
              <w:t>1</w:t>
            </w:r>
          </w:p>
        </w:tc>
        <w:tc>
          <w:tcPr>
            <w:tcW w:w="108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zh-CN" w:eastAsia="zh-CN" w:bidi="ar"/>
              </w:rPr>
            </w:pPr>
            <w:r>
              <w:rPr>
                <w:rFonts w:hint="eastAsia" w:ascii="宋体" w:hAnsi="宋体" w:cs="宋体"/>
                <w:i w:val="0"/>
                <w:iCs w:val="0"/>
                <w:color w:val="auto"/>
                <w:kern w:val="0"/>
                <w:sz w:val="21"/>
                <w:szCs w:val="21"/>
                <w:highlight w:val="none"/>
                <w:u w:val="none"/>
                <w:lang w:val="en-US" w:eastAsia="zh-CN" w:bidi="ar"/>
              </w:rPr>
              <w:t>UPS不间断电源</w:t>
            </w:r>
          </w:p>
        </w:tc>
        <w:tc>
          <w:tcPr>
            <w:tcW w:w="434"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1896"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工业型UPS，单进单出，3KVA，后备时间2小时，带电池箱，成套提供主机与电池连接所需所有附件，尺寸不超过800X600X1000mm</w:t>
            </w:r>
          </w:p>
        </w:tc>
        <w:tc>
          <w:tcPr>
            <w:tcW w:w="942" w:type="pct"/>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山特、施耐德、</w:t>
            </w:r>
          </w:p>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伊顿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eastAsia" w:ascii="宋体" w:hAnsi="宋体" w:cs="宋体"/>
                <w:color w:val="auto"/>
                <w:kern w:val="0"/>
                <w:szCs w:val="21"/>
                <w:highlight w:val="none"/>
                <w:lang w:val="en-US" w:eastAsia="zh-CN" w:bidi="ar"/>
              </w:rPr>
            </w:pPr>
          </w:p>
        </w:tc>
        <w:tc>
          <w:tcPr>
            <w:tcW w:w="4792" w:type="pct"/>
            <w:gridSpan w:val="5"/>
            <w:vAlign w:val="center"/>
          </w:tcPr>
          <w:p>
            <w:pPr>
              <w:widowControl/>
              <w:jc w:val="center"/>
              <w:textAlignment w:val="center"/>
              <w:rPr>
                <w:rFonts w:hint="default" w:ascii="宋体" w:hAnsi="宋体" w:eastAsia="宋体" w:cs="宋体"/>
                <w:color w:val="auto"/>
                <w:kern w:val="0"/>
                <w:sz w:val="21"/>
                <w:szCs w:val="21"/>
                <w:highlight w:val="none"/>
                <w:lang w:val="en-US" w:bidi="ar"/>
              </w:rPr>
            </w:pPr>
            <w:r>
              <w:rPr>
                <w:rFonts w:hint="eastAsia" w:ascii="宋体" w:hAnsi="宋体" w:cs="宋体"/>
                <w:color w:val="auto"/>
                <w:kern w:val="0"/>
                <w:sz w:val="21"/>
                <w:szCs w:val="21"/>
                <w:highlight w:val="none"/>
                <w:lang w:val="en-US" w:eastAsia="zh-CN" w:bidi="ar"/>
              </w:rPr>
              <w:t>选矿</w:t>
            </w:r>
            <w:r>
              <w:rPr>
                <w:rFonts w:hint="eastAsia" w:ascii="宋体" w:hAnsi="宋体" w:eastAsia="宋体" w:cs="宋体"/>
                <w:color w:val="auto"/>
                <w:kern w:val="0"/>
                <w:sz w:val="21"/>
                <w:szCs w:val="21"/>
                <w:highlight w:val="none"/>
                <w:lang w:val="en-US" w:eastAsia="zh-CN" w:bidi="ar"/>
              </w:rPr>
              <w:t>变电所（铁蛋山</w:t>
            </w:r>
            <w:r>
              <w:rPr>
                <w:rFonts w:hint="eastAsia" w:ascii="宋体" w:hAnsi="宋体" w:cs="宋体"/>
                <w:color w:val="auto"/>
                <w:kern w:val="0"/>
                <w:sz w:val="21"/>
                <w:szCs w:val="21"/>
                <w:highlight w:val="none"/>
                <w:lang w:val="en-US" w:eastAsia="zh-CN" w:bidi="ar"/>
              </w:rPr>
              <w:t>-190水泵</w:t>
            </w:r>
            <w:r>
              <w:rPr>
                <w:rFonts w:hint="eastAsia" w:ascii="宋体" w:hAnsi="宋体" w:eastAsia="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1</w:t>
            </w:r>
          </w:p>
        </w:tc>
        <w:tc>
          <w:tcPr>
            <w:tcW w:w="108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UPS不间断电源</w:t>
            </w:r>
          </w:p>
        </w:tc>
        <w:tc>
          <w:tcPr>
            <w:tcW w:w="434"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1896"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工业型UPS，单进单出，1KVA，后备时间1小时，带电池箱（KA），成套提供主机与电池连接所需所有附件</w:t>
            </w:r>
          </w:p>
        </w:tc>
        <w:tc>
          <w:tcPr>
            <w:tcW w:w="942" w:type="pct"/>
            <w:shd w:val="clear" w:color="auto" w:fill="auto"/>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山特、施耐德、</w:t>
            </w:r>
          </w:p>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伊顿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cs="宋体"/>
                <w:color w:val="auto"/>
                <w:kern w:val="0"/>
                <w:szCs w:val="21"/>
                <w:highlight w:val="none"/>
                <w:lang w:val="en-US" w:eastAsia="zh-CN" w:bidi="ar"/>
              </w:rPr>
            </w:pPr>
          </w:p>
        </w:tc>
        <w:tc>
          <w:tcPr>
            <w:tcW w:w="4792" w:type="pct"/>
            <w:gridSpan w:val="5"/>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混合矿</w:t>
            </w:r>
            <w:r>
              <w:rPr>
                <w:rFonts w:hint="eastAsia" w:ascii="宋体" w:hAnsi="宋体" w:eastAsia="宋体" w:cs="宋体"/>
                <w:color w:val="auto"/>
                <w:kern w:val="0"/>
                <w:sz w:val="21"/>
                <w:szCs w:val="21"/>
                <w:highlight w:val="none"/>
                <w:lang w:val="en-US" w:eastAsia="zh-CN" w:bidi="ar"/>
              </w:rPr>
              <w:t>变电所（铁蛋山</w:t>
            </w:r>
            <w:r>
              <w:rPr>
                <w:rFonts w:hint="eastAsia" w:ascii="宋体" w:hAnsi="宋体" w:cs="宋体"/>
                <w:color w:val="auto"/>
                <w:kern w:val="0"/>
                <w:sz w:val="21"/>
                <w:szCs w:val="21"/>
                <w:highlight w:val="none"/>
                <w:lang w:val="en-US" w:eastAsia="zh-CN" w:bidi="ar"/>
              </w:rPr>
              <w:t>-40水泵</w:t>
            </w:r>
            <w:r>
              <w:rPr>
                <w:rFonts w:hint="eastAsia" w:ascii="宋体" w:hAnsi="宋体" w:eastAsia="宋体" w:cs="宋体"/>
                <w:color w:val="auto"/>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1</w:t>
            </w:r>
          </w:p>
        </w:tc>
        <w:tc>
          <w:tcPr>
            <w:tcW w:w="108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UPS不间断电源</w:t>
            </w:r>
          </w:p>
        </w:tc>
        <w:tc>
          <w:tcPr>
            <w:tcW w:w="434"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1896"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工业型UPS，单进单出，1KVA，后备时间1小时，带电池箱（KA），成套提供主机与电池连接所需所有附件</w:t>
            </w:r>
          </w:p>
        </w:tc>
        <w:tc>
          <w:tcPr>
            <w:tcW w:w="942" w:type="pct"/>
            <w:shd w:val="clear" w:color="auto" w:fill="auto"/>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山特、施耐德、</w:t>
            </w:r>
          </w:p>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伊顿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cs="宋体"/>
                <w:color w:val="auto"/>
                <w:kern w:val="0"/>
                <w:szCs w:val="21"/>
                <w:highlight w:val="none"/>
                <w:lang w:val="en-US" w:eastAsia="zh-CN" w:bidi="ar"/>
              </w:rPr>
            </w:pPr>
          </w:p>
        </w:tc>
        <w:tc>
          <w:tcPr>
            <w:tcW w:w="4792" w:type="pct"/>
            <w:gridSpan w:val="5"/>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黑山矿变电所（黑山通风）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1</w:t>
            </w:r>
          </w:p>
        </w:tc>
        <w:tc>
          <w:tcPr>
            <w:tcW w:w="108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UPS不间断电源</w:t>
            </w:r>
          </w:p>
        </w:tc>
        <w:tc>
          <w:tcPr>
            <w:tcW w:w="434"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1896"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工业型UPS，单进单出，1KVA，后备时间1小时，带电池箱，成套提供主机与电池连接所需所有附件</w:t>
            </w:r>
          </w:p>
        </w:tc>
        <w:tc>
          <w:tcPr>
            <w:tcW w:w="942" w:type="pct"/>
            <w:shd w:val="clear" w:color="auto" w:fill="auto"/>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山特、施耐德、</w:t>
            </w:r>
          </w:p>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伊顿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cs="宋体"/>
                <w:color w:val="auto"/>
                <w:kern w:val="0"/>
                <w:szCs w:val="21"/>
                <w:highlight w:val="none"/>
                <w:lang w:val="en-US" w:eastAsia="zh-CN" w:bidi="ar"/>
              </w:rPr>
            </w:pPr>
          </w:p>
        </w:tc>
        <w:tc>
          <w:tcPr>
            <w:tcW w:w="4792" w:type="pct"/>
            <w:gridSpan w:val="5"/>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总降变电所监控系统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1</w:t>
            </w:r>
          </w:p>
        </w:tc>
        <w:tc>
          <w:tcPr>
            <w:tcW w:w="1086"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UPS不间断电源</w:t>
            </w:r>
          </w:p>
        </w:tc>
        <w:tc>
          <w:tcPr>
            <w:tcW w:w="434"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434" w:type="pct"/>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1896" w:type="pct"/>
            <w:shd w:val="clear" w:color="auto" w:fill="auto"/>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工业型UPS，单进单出，3KVA，后备时间2小时，带电池箱，成套提供主机与电池连接所需所有附件，尺寸不超过800X600X1000mm</w:t>
            </w:r>
          </w:p>
        </w:tc>
        <w:tc>
          <w:tcPr>
            <w:tcW w:w="942" w:type="pct"/>
            <w:shd w:val="clear" w:color="auto" w:fill="auto"/>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山特、施耐德、</w:t>
            </w:r>
          </w:p>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伊顿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五</w:t>
            </w:r>
          </w:p>
        </w:tc>
        <w:tc>
          <w:tcPr>
            <w:tcW w:w="4792" w:type="pct"/>
            <w:gridSpan w:val="5"/>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供排水自动化改造（黑山</w:t>
            </w:r>
            <w:r>
              <w:rPr>
                <w:rFonts w:hint="eastAsia" w:ascii="宋体" w:hAnsi="宋体" w:cs="宋体"/>
                <w:color w:val="auto"/>
                <w:kern w:val="0"/>
                <w:sz w:val="21"/>
                <w:szCs w:val="21"/>
                <w:highlight w:val="none"/>
                <w:lang w:val="en-US" w:eastAsia="zh-CN" w:bidi="ar"/>
              </w:rPr>
              <w:t>水泵</w:t>
            </w:r>
            <w:r>
              <w:rPr>
                <w:rFonts w:hint="eastAsia" w:ascii="宋体" w:hAnsi="宋体" w:eastAsia="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bidi="ar"/>
              </w:rPr>
              <w:t>1</w:t>
            </w:r>
          </w:p>
        </w:tc>
        <w:tc>
          <w:tcPr>
            <w:tcW w:w="108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UPS不间断电源</w:t>
            </w:r>
          </w:p>
        </w:tc>
        <w:tc>
          <w:tcPr>
            <w:tcW w:w="434"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1896"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工业型UPS，单进单出，1KVA，后备时间1小时，带电池箱（KA），尺成套提供主机与电池连接所需所有附件</w:t>
            </w:r>
          </w:p>
        </w:tc>
        <w:tc>
          <w:tcPr>
            <w:tcW w:w="942" w:type="pct"/>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山特、施耐德、</w:t>
            </w:r>
          </w:p>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伊顿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六</w:t>
            </w:r>
          </w:p>
        </w:tc>
        <w:tc>
          <w:tcPr>
            <w:tcW w:w="4792" w:type="pct"/>
            <w:gridSpan w:val="5"/>
            <w:vAlign w:val="center"/>
          </w:tcPr>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通风自动化改造（黑山</w:t>
            </w:r>
            <w:r>
              <w:rPr>
                <w:rFonts w:hint="eastAsia" w:ascii="宋体" w:hAnsi="宋体" w:cs="宋体"/>
                <w:color w:val="auto"/>
                <w:kern w:val="0"/>
                <w:sz w:val="21"/>
                <w:szCs w:val="21"/>
                <w:highlight w:val="none"/>
                <w:lang w:val="en-US" w:eastAsia="zh-CN" w:bidi="ar"/>
              </w:rPr>
              <w:t>主控室</w:t>
            </w:r>
            <w:r>
              <w:rPr>
                <w:rFonts w:hint="eastAsia" w:ascii="宋体" w:hAnsi="宋体" w:eastAsia="宋体" w:cs="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07" w:type="pct"/>
            <w:vAlign w:val="center"/>
          </w:tcPr>
          <w:p>
            <w:pPr>
              <w:widowControl/>
              <w:jc w:val="center"/>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bidi="ar"/>
              </w:rPr>
              <w:t>1</w:t>
            </w:r>
          </w:p>
        </w:tc>
        <w:tc>
          <w:tcPr>
            <w:tcW w:w="1086"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zh-CN" w:bidi="ar"/>
              </w:rPr>
            </w:pPr>
            <w:r>
              <w:rPr>
                <w:rFonts w:hint="eastAsia" w:ascii="宋体" w:hAnsi="宋体" w:cs="宋体"/>
                <w:i w:val="0"/>
                <w:iCs w:val="0"/>
                <w:color w:val="auto"/>
                <w:kern w:val="0"/>
                <w:sz w:val="21"/>
                <w:szCs w:val="21"/>
                <w:highlight w:val="none"/>
                <w:u w:val="none"/>
                <w:lang w:val="en-US" w:eastAsia="zh-CN" w:bidi="ar"/>
              </w:rPr>
              <w:t>UPS不间断电源</w:t>
            </w:r>
          </w:p>
        </w:tc>
        <w:tc>
          <w:tcPr>
            <w:tcW w:w="434"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434" w:type="pct"/>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1896" w:type="pct"/>
            <w:vAlign w:val="center"/>
          </w:tcPr>
          <w:p>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sz w:val="21"/>
                <w:szCs w:val="21"/>
                <w:highlight w:val="none"/>
                <w:lang w:val="en-US" w:eastAsia="zh-CN"/>
              </w:rPr>
              <w:t>工业型UPS，单进单出，3KVA，后备时间2小时，带电池箱，成套提供主机与电池连接所需所有附件，尺寸不超过800X600X1000mm</w:t>
            </w:r>
          </w:p>
        </w:tc>
        <w:tc>
          <w:tcPr>
            <w:tcW w:w="942" w:type="pct"/>
            <w:vAlign w:val="center"/>
          </w:tcPr>
          <w:p>
            <w:pPr>
              <w:widowControl/>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山特、施耐德、</w:t>
            </w:r>
          </w:p>
          <w:p>
            <w:pPr>
              <w:widowControl/>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伊顿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00" w:type="pct"/>
            <w:gridSpan w:val="6"/>
            <w:vAlign w:val="center"/>
          </w:tcPr>
          <w:p>
            <w:pPr>
              <w:widowControl/>
              <w:jc w:val="left"/>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注：设备报价含设备费和运费，本表所有设备型号为参考型号，除本技术协议注明的主要设备选择范围外，均可以用满足功能、参数要求的同档次相关产品替代；采购人不负责提供货物运送所需的任何吊装设备、工具和材料。</w:t>
            </w:r>
          </w:p>
        </w:tc>
      </w:tr>
    </w:tbl>
    <w:p>
      <w:pPr>
        <w:widowControl/>
        <w:jc w:val="left"/>
        <w:textAlignment w:val="center"/>
        <w:rPr>
          <w:rFonts w:hint="eastAsia" w:cs="宋体"/>
          <w:color w:val="auto"/>
          <w:kern w:val="0"/>
          <w:sz w:val="22"/>
          <w:highlight w:val="none"/>
          <w:lang w:bidi="ar"/>
        </w:rPr>
      </w:pPr>
    </w:p>
    <w:p>
      <w:pPr>
        <w:rPr>
          <w:color w:val="auto"/>
          <w:highlight w:val="none"/>
        </w:rPr>
      </w:pPr>
    </w:p>
    <w:p>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4.</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其他说明</w:t>
      </w:r>
    </w:p>
    <w:p>
      <w:pPr>
        <w:spacing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eastAsia="宋体"/>
          <w:color w:val="auto"/>
          <w:sz w:val="28"/>
          <w:szCs w:val="28"/>
          <w:highlight w:val="none"/>
        </w:rPr>
        <w:t>报价含设备费</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运费</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指导安装费、调试费、</w:t>
      </w:r>
      <w:r>
        <w:rPr>
          <w:rFonts w:hint="eastAsia" w:ascii="宋体" w:hAnsi="宋体" w:cs="宋体"/>
          <w:color w:val="auto"/>
          <w:sz w:val="28"/>
          <w:szCs w:val="28"/>
          <w:highlight w:val="none"/>
        </w:rPr>
        <w:t>配套附件</w:t>
      </w:r>
      <w:r>
        <w:rPr>
          <w:rFonts w:hint="eastAsia" w:ascii="宋体" w:hAnsi="宋体"/>
          <w:color w:val="auto"/>
          <w:sz w:val="28"/>
          <w:szCs w:val="28"/>
          <w:highlight w:val="none"/>
          <w:lang w:val="en-US" w:eastAsia="zh-CN"/>
        </w:rPr>
        <w:t>等与设备相关的一切费用</w:t>
      </w:r>
      <w:r>
        <w:rPr>
          <w:rFonts w:hint="eastAsia" w:ascii="宋体" w:hAnsi="宋体" w:eastAsia="宋体"/>
          <w:color w:val="auto"/>
          <w:sz w:val="28"/>
          <w:szCs w:val="28"/>
          <w:highlight w:val="none"/>
        </w:rPr>
        <w:t>，</w:t>
      </w:r>
      <w:r>
        <w:rPr>
          <w:rFonts w:hint="eastAsia" w:ascii="宋体" w:hAnsi="宋体" w:cs="宋体"/>
          <w:color w:val="auto"/>
          <w:sz w:val="28"/>
          <w:szCs w:val="28"/>
          <w:highlight w:val="none"/>
          <w:lang w:val="en-US" w:eastAsia="zh-CN"/>
        </w:rPr>
        <w:t>供货方负责设备的指导</w:t>
      </w:r>
      <w:r>
        <w:rPr>
          <w:rFonts w:hint="eastAsia" w:ascii="宋体" w:hAnsi="宋体" w:cs="宋体"/>
          <w:color w:val="auto"/>
          <w:sz w:val="28"/>
          <w:szCs w:val="28"/>
          <w:highlight w:val="none"/>
        </w:rPr>
        <w:t>安装</w:t>
      </w:r>
      <w:r>
        <w:rPr>
          <w:rFonts w:hint="eastAsia" w:ascii="宋体" w:hAnsi="宋体" w:cs="宋体"/>
          <w:color w:val="auto"/>
          <w:sz w:val="28"/>
          <w:szCs w:val="28"/>
          <w:highlight w:val="none"/>
          <w:lang w:val="en-US" w:eastAsia="zh-CN"/>
        </w:rPr>
        <w:t>以及</w:t>
      </w:r>
      <w:r>
        <w:rPr>
          <w:rFonts w:hint="eastAsia" w:ascii="宋体" w:hAnsi="宋体" w:cs="宋体"/>
          <w:color w:val="auto"/>
          <w:sz w:val="28"/>
          <w:szCs w:val="28"/>
          <w:highlight w:val="none"/>
        </w:rPr>
        <w:t>调试</w:t>
      </w:r>
      <w:r>
        <w:rPr>
          <w:rFonts w:hint="eastAsia" w:ascii="宋体" w:hAnsi="宋体" w:cs="宋体"/>
          <w:color w:val="auto"/>
          <w:sz w:val="28"/>
          <w:szCs w:val="28"/>
          <w:highlight w:val="none"/>
          <w:lang w:val="en-US" w:eastAsia="zh-CN"/>
        </w:rPr>
        <w:t>，保证所供设备的正常运行。</w:t>
      </w:r>
    </w:p>
    <w:p>
      <w:pPr>
        <w:pStyle w:val="3"/>
        <w:numPr>
          <w:ilvl w:val="1"/>
          <w:numId w:val="0"/>
        </w:numPr>
        <w:rPr>
          <w:color w:val="auto"/>
          <w:highlight w:val="none"/>
        </w:rPr>
      </w:pPr>
      <w:bookmarkStart w:id="12" w:name="_Toc32160"/>
      <w:r>
        <w:rPr>
          <w:rFonts w:hint="eastAsia"/>
          <w:color w:val="auto"/>
          <w:highlight w:val="none"/>
        </w:rPr>
        <w:t>5. 技术资料和交付进度</w:t>
      </w:r>
      <w:bookmarkEnd w:id="12"/>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5.1技术资料一般要求</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5.1.1供货方提供的资料使用国家法定单位制即国际单位制，语言为中文。</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5.1.2资料的组织结构清晰，逻辑性强。资料内容正确、准确、一致、完整，满足工程要求。</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5.1.3供货方资料的提交及时充分，满足工程进度要求。</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5.1.4 供货方提供的技术资料一般可分为配合工程设计阶段、设备监造检验、施工安装、性能验收试验和运行维护等五个方面，供货方须满足以上五个方面的具体要求。</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5.1.5供货方要向采购方提供完整、详尽的关于储存、验收、安装、调试、运行及维修方面的技术资料，如果供货方所提供资料不能满足要求时，采购方有权要求供货方无偿补充。</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5.1.6供货方提供的技术资料中包括设备和部件的检验、实验、安装、运行和维护等方面的技术数据，说明书、有关图纸以及有关规程、规范、标准及其它技术资料。</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5.1.7供货方提供技术文件的范围也满足本技术规范其它部分的要求。</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5.1.8供货方提供的技术文件必须加盖单位公章，注明日期，并有设计人、校审人等的签字。</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5.1.9供货方提供设备资料。电子文件文档部分要求为Office 97或以上版本，图形文件要求为AUTOCAD2004版，采购方不接受其他格式或经过加密不能修改的电子文件。电子文件可以以电子邮件的形式传递并且以光盘或者U盘的形式交付，供货方的电子文件如果与纸介文件有差别，则必须以书面形式向采购方说明。</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5.1.10供货方提供给采购方的每一批技术文件都要附有清单，并经采购方确认。</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5.1.11对于其它没有列入合同技术资料清单，但确实是工程所必须的文件和资料，一经发现，供货方也应及时无偿提供。</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5.1.12 供货方提供的图纸必须严格按比例绘制。</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5.2资料清单和交付进度</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5.2.1 供货方在接到该技术协议后需在</w:t>
      </w:r>
      <w:r>
        <w:rPr>
          <w:rFonts w:hint="eastAsia" w:ascii="宋体" w:hAnsi="宋体" w:cs="宋体"/>
          <w:color w:val="auto"/>
          <w:sz w:val="28"/>
          <w:szCs w:val="28"/>
          <w:highlight w:val="none"/>
        </w:rPr>
        <w:t>10日</w:t>
      </w:r>
      <w:r>
        <w:rPr>
          <w:rFonts w:hint="eastAsia" w:ascii="宋体" w:hAnsi="宋体"/>
          <w:color w:val="auto"/>
          <w:sz w:val="28"/>
          <w:szCs w:val="28"/>
          <w:highlight w:val="none"/>
        </w:rPr>
        <w:t>内向采购方提供以下资料：</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设备详细资料及样本</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5.2.2 供货方在签订合同后</w:t>
      </w:r>
      <w:r>
        <w:rPr>
          <w:rFonts w:hint="eastAsia" w:ascii="宋体" w:hAnsi="宋体" w:cs="宋体"/>
          <w:color w:val="auto"/>
          <w:sz w:val="28"/>
          <w:szCs w:val="28"/>
          <w:highlight w:val="none"/>
        </w:rPr>
        <w:t>6日</w:t>
      </w:r>
      <w:r>
        <w:rPr>
          <w:rFonts w:hint="eastAsia" w:ascii="宋体" w:hAnsi="宋体"/>
          <w:color w:val="auto"/>
          <w:sz w:val="28"/>
          <w:szCs w:val="28"/>
          <w:highlight w:val="none"/>
        </w:rPr>
        <w:t>内向采购方提供以下资料：</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关于验收、储存、安装、调试、运行及维修等方面的设备图纸及主要设备性能图表、设备性能介绍以及消耗指标、使用说明书、安装和维修手册等中文技术资料。</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5.2.3 供货方随机提供设备制造、材料质检测试报告记录；设备验收标准；设备安装、调试、运行、主要部件或设备的维修说明及维修质量标准说明书；外购件合格证书；备品备件和专用工具一览表；主要部件或设备的规范表；主要部件或设备的调整试验规程；主要部件或设备的合格证书。</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以上资料包括生效蓝图一份及CAD2004版电子文件。</w:t>
      </w:r>
    </w:p>
    <w:p>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5.2.4供货方必须按照合同要求向采购方提供以上资料，否则因技术资料延误而造成的经济损失由供货方承担，具体措施见商务部分。</w:t>
      </w:r>
    </w:p>
    <w:p>
      <w:pPr>
        <w:pStyle w:val="3"/>
        <w:numPr>
          <w:ilvl w:val="1"/>
          <w:numId w:val="0"/>
        </w:numPr>
        <w:rPr>
          <w:color w:val="auto"/>
          <w:highlight w:val="none"/>
        </w:rPr>
      </w:pPr>
      <w:bookmarkStart w:id="13" w:name="_Toc29053"/>
      <w:bookmarkStart w:id="14" w:name="_Toc9070"/>
      <w:bookmarkStart w:id="15" w:name="_Toc7467"/>
      <w:bookmarkStart w:id="16" w:name="_Toc406522984"/>
      <w:r>
        <w:rPr>
          <w:rFonts w:hint="eastAsia"/>
          <w:color w:val="auto"/>
          <w:highlight w:val="none"/>
        </w:rPr>
        <w:t>6. 检验和性能验收试验</w:t>
      </w:r>
      <w:bookmarkEnd w:id="13"/>
      <w:bookmarkEnd w:id="14"/>
      <w:bookmarkEnd w:id="15"/>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6.1验收</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6.1.1工厂检验</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工厂检验是质量控制的一个重要组成部分。供货方须严格进行厂内各生产环节的检验和试验。供货方提供的合同设备须签发质量证明、检验记录和测试报告，并且作为交货时质量证明文件的组成部分。</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检验的范围包括原材料和元器件的进厂，部件的加工、组装、试验至出厂试验。</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供货方检验的结果要满足本规范的要求，如有不符之处或达不到标准要求，供货方要采取措施处理直至满足要求，同时向采购方提交不一致性报告。供货方发生重大质量问题时将情况及时通知采购方。</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 xml:space="preserve">工厂检验的所有费用包括在合同总价之中。 </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供货方至少提前15天将制造、组装重要阶段的日期和工厂试验日期、地点通知采购方参加检验。供货方向采购方提供全部工厂试验文件并经认可。</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6.1.2性能验收试验</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性能验收试验的目的是验证合同设备是否符合技术规格书和合同规定的性能保证值。</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系统试车后用户可将合同设备投入试生产。性能考核在系统运行后2个月内完成。如果由于采购方原因，超过2个月未进行考核，且用户已将合同设备投入工业生产，则视用户自动认可合同设备通过考核。如因供货方原因，超出2个月未进行考察，以采购方提供的数据为准。</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性能验收试验完成后采供双方共同起草性能保证试验报告初稿，并召开专门会议讨论试验结果，以取得一致意见并提出正式报告。设备性能达到技术规格书和合同规定的性能和保证要求后，供采双方按招标文件的有关规定签署验收证书。</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如果试验结果不符合技术规格书和合同规定的要求，必须根据招标文件有关规定处理。</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供货方提供符合本技术规范的系统和设备，如果本系统和设备性能初期未达到技术规格书要求，供货方予以改进直到系统和设备达到技术规范要求为止，期间所产生的所有费用由供货方负责。</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在首次性能考核未达到技术要求后一个月内，进行第二次性能考核。第二次性能考核仍未达到技术要求，采购方将要求对供货方进行罚款，罚款金额由双方事先协商并在商务合同中规定。</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罚款不解除供货方对不良部件和设备进行修理和更换的责任，直到性能达到标准为止。为改善设备而使其达到性能标准所需的时间，由双方协商而定。</w:t>
      </w:r>
    </w:p>
    <w:p>
      <w:pPr>
        <w:pStyle w:val="4"/>
        <w:spacing w:line="520" w:lineRule="exact"/>
        <w:ind w:left="0" w:leftChars="0"/>
        <w:jc w:val="left"/>
        <w:rPr>
          <w:rFonts w:ascii="宋体" w:hAnsi="宋体"/>
          <w:color w:val="auto"/>
          <w:sz w:val="28"/>
          <w:szCs w:val="28"/>
          <w:highlight w:val="none"/>
        </w:rPr>
      </w:pPr>
      <w:r>
        <w:rPr>
          <w:rFonts w:hint="eastAsia" w:ascii="宋体" w:hAnsi="宋体" w:cs="宋体"/>
          <w:color w:val="auto"/>
          <w:sz w:val="28"/>
          <w:szCs w:val="28"/>
          <w:highlight w:val="none"/>
        </w:rPr>
        <w:t>噪音压力统计值或能量平均值如超过国家标准时，供货方采取相应措施，负责所有材料和人力的费用。</w:t>
      </w:r>
      <w:r>
        <w:rPr>
          <w:rFonts w:hint="eastAsia" w:ascii="宋体" w:hAnsi="宋体"/>
          <w:color w:val="auto"/>
          <w:sz w:val="28"/>
          <w:szCs w:val="28"/>
          <w:highlight w:val="none"/>
        </w:rPr>
        <w:t xml:space="preserve"> </w:t>
      </w:r>
    </w:p>
    <w:p>
      <w:pPr>
        <w:pStyle w:val="3"/>
        <w:numPr>
          <w:ilvl w:val="1"/>
          <w:numId w:val="0"/>
        </w:numPr>
        <w:rPr>
          <w:color w:val="auto"/>
          <w:highlight w:val="none"/>
        </w:rPr>
      </w:pPr>
      <w:bookmarkStart w:id="17" w:name="_Toc28920"/>
      <w:bookmarkStart w:id="18" w:name="_Toc5450"/>
      <w:bookmarkStart w:id="19" w:name="_Toc22928"/>
      <w:r>
        <w:rPr>
          <w:rFonts w:hint="eastAsia"/>
          <w:color w:val="auto"/>
          <w:highlight w:val="none"/>
        </w:rPr>
        <w:t>7. 售后服务</w:t>
      </w:r>
      <w:bookmarkEnd w:id="17"/>
      <w:bookmarkEnd w:id="18"/>
      <w:bookmarkEnd w:id="19"/>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7.1现场技术指导服务及操作</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供货方负责指导安装调试，供货方在现场对业主方进行操作、维修技术培训，并提供培训资料。培训内容包括理论培训和实际操作维护培训两个方面，应确保业主方人员掌握操作技巧、质量控制诀窍以及维修技能。培训形式是在教室讲课和在工作现场结合所供设备进行讲解和操作指导。</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7.2故障响应</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质保期为设备性能考核验收合格后12个月。整体设备的质量保证期为设备调试开始为期12个月。质量保证期内，如果由于设备质量原因出现问题，供货方在接到采购方通知后，1小时内响应，必要时在24小时内派工程师到现场解决问题，并承担劳务、维修和更换配件的相关费用，所更换或维修的配件应为原厂件。采购方应保证使用设备保养维修备件必须使用原厂备件，严格按照供货方设备维护使用手册中的规定正确使用和维护设备，否则供货方不予保修。在质保期内，供货方服务人员将于每个季度访问用户，对采购方设备进行检查，并对设备的使用进行指导。质保期结束后，供货方服务人员将定期访问用户，对发现的问题，写出报告以使采购方管理部门作出正确修订。对采购方提出的问题，供货方将在24小时内给予答复，必要时在48小时内派人处理。若遇到紧急情况24小时内赶到现场。</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7.3质量担保</w:t>
      </w:r>
    </w:p>
    <w:p>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供货方保证合同设备按标准设计、制造，为全新未使用过的完全符合设计要求和质量标准的合格产品。所供设备（零部件）的产地与供货方说明的生产厂家所在地一致。设备交货时，供货方应同时提交设备性能检验书、产品合格证等技术文件。采购方严格按照供货方要求操作保养设备，并且保证使用供货方原装零件。如果由于制造、装配质量问题达不到上述保证期要求，发生故障需进行修理或更换的费用由供货方承担。更换后的零部件保证期重新开始计算。</w:t>
      </w:r>
    </w:p>
    <w:p>
      <w:pPr>
        <w:spacing w:line="360" w:lineRule="auto"/>
        <w:ind w:firstLine="560" w:firstLineChars="200"/>
        <w:rPr>
          <w:rFonts w:ascii="宋体" w:hAnsi="宋体" w:cs="宋体"/>
          <w:color w:val="auto"/>
          <w:sz w:val="28"/>
          <w:szCs w:val="28"/>
          <w:highlight w:val="none"/>
        </w:rPr>
        <w:sectPr>
          <w:footerReference r:id="rId4" w:type="default"/>
          <w:pgSz w:w="11906" w:h="16838"/>
          <w:pgMar w:top="1440" w:right="849" w:bottom="1440" w:left="993" w:header="851" w:footer="992" w:gutter="0"/>
          <w:pgNumType w:fmt="decimal" w:start="1"/>
          <w:cols w:space="720" w:num="1"/>
          <w:docGrid w:type="linesAndChars" w:linePitch="312" w:charSpace="0"/>
        </w:sectPr>
      </w:pPr>
    </w:p>
    <w:p>
      <w:pPr>
        <w:pStyle w:val="3"/>
        <w:numPr>
          <w:ilvl w:val="1"/>
          <w:numId w:val="0"/>
        </w:numPr>
        <w:rPr>
          <w:color w:val="auto"/>
          <w:highlight w:val="none"/>
        </w:rPr>
      </w:pPr>
      <w:bookmarkStart w:id="20" w:name="_Toc16894"/>
      <w:bookmarkStart w:id="21" w:name="_Toc17660"/>
      <w:bookmarkStart w:id="22" w:name="_Toc23093"/>
      <w:r>
        <w:rPr>
          <w:rFonts w:hint="eastAsia"/>
          <w:color w:val="auto"/>
          <w:highlight w:val="none"/>
        </w:rPr>
        <w:t>8. 其它</w:t>
      </w:r>
      <w:bookmarkEnd w:id="20"/>
      <w:bookmarkEnd w:id="21"/>
      <w:bookmarkEnd w:id="22"/>
    </w:p>
    <w:p>
      <w:pPr>
        <w:pStyle w:val="29"/>
        <w:spacing w:before="0"/>
        <w:ind w:left="0" w:firstLine="140" w:firstLineChars="50"/>
        <w:jc w:val="both"/>
        <w:rPr>
          <w:rFonts w:ascii="宋体" w:hAnsi="宋体" w:cs="宋体"/>
          <w:color w:val="auto"/>
          <w:kern w:val="2"/>
          <w:sz w:val="28"/>
          <w:szCs w:val="28"/>
          <w:highlight w:val="none"/>
        </w:rPr>
      </w:pPr>
      <w:r>
        <w:rPr>
          <w:rFonts w:hint="eastAsia" w:ascii="宋体" w:hAnsi="宋体" w:cs="宋体"/>
          <w:color w:val="auto"/>
          <w:kern w:val="2"/>
          <w:sz w:val="28"/>
          <w:szCs w:val="28"/>
          <w:highlight w:val="none"/>
        </w:rPr>
        <w:t>8.1</w:t>
      </w:r>
      <w:r>
        <w:rPr>
          <w:rFonts w:hint="eastAsia" w:ascii="宋体" w:hAnsi="宋体" w:cs="Arial"/>
          <w:color w:val="auto"/>
          <w:sz w:val="28"/>
          <w:szCs w:val="28"/>
          <w:highlight w:val="none"/>
        </w:rPr>
        <w:t>本协议一式</w:t>
      </w:r>
      <w:r>
        <w:rPr>
          <w:rFonts w:hint="eastAsia" w:ascii="宋体" w:hAnsi="宋体" w:cs="Arial"/>
          <w:color w:val="auto"/>
          <w:sz w:val="28"/>
          <w:szCs w:val="28"/>
          <w:highlight w:val="none"/>
          <w:lang w:val="en-US" w:eastAsia="zh-CN"/>
        </w:rPr>
        <w:t>8</w:t>
      </w:r>
      <w:r>
        <w:rPr>
          <w:rFonts w:hint="eastAsia" w:ascii="宋体" w:hAnsi="宋体" w:cs="Arial"/>
          <w:color w:val="auto"/>
          <w:sz w:val="28"/>
          <w:szCs w:val="28"/>
          <w:highlight w:val="none"/>
        </w:rPr>
        <w:t>份，其中总包方</w:t>
      </w:r>
      <w:r>
        <w:rPr>
          <w:rFonts w:hint="eastAsia" w:ascii="宋体" w:hAnsi="宋体" w:cs="宋体"/>
          <w:color w:val="auto"/>
          <w:sz w:val="28"/>
          <w:szCs w:val="28"/>
          <w:highlight w:val="none"/>
        </w:rPr>
        <w:t>采购</w:t>
      </w:r>
      <w:r>
        <w:rPr>
          <w:rFonts w:hint="eastAsia" w:ascii="宋体" w:hAnsi="宋体" w:cs="Arial"/>
          <w:color w:val="auto"/>
          <w:sz w:val="28"/>
          <w:szCs w:val="28"/>
          <w:highlight w:val="none"/>
        </w:rPr>
        <w:t>方</w:t>
      </w:r>
      <w:r>
        <w:rPr>
          <w:rFonts w:hint="eastAsia" w:ascii="宋体" w:hAnsi="宋体" w:cs="Arial"/>
          <w:color w:val="auto"/>
          <w:sz w:val="28"/>
          <w:szCs w:val="28"/>
          <w:highlight w:val="none"/>
          <w:lang w:val="en-US" w:eastAsia="zh-CN"/>
        </w:rPr>
        <w:t>6</w:t>
      </w:r>
      <w:r>
        <w:rPr>
          <w:rFonts w:hint="eastAsia" w:ascii="宋体" w:hAnsi="宋体" w:cs="Arial"/>
          <w:color w:val="auto"/>
          <w:sz w:val="28"/>
          <w:szCs w:val="28"/>
          <w:highlight w:val="none"/>
        </w:rPr>
        <w:t>份，供货方2份。</w:t>
      </w:r>
    </w:p>
    <w:p>
      <w:pPr>
        <w:pStyle w:val="29"/>
        <w:spacing w:before="0"/>
        <w:ind w:left="0" w:firstLine="140" w:firstLineChars="50"/>
        <w:jc w:val="both"/>
        <w:rPr>
          <w:rFonts w:ascii="宋体" w:hAnsi="宋体" w:cs="宋体"/>
          <w:color w:val="auto"/>
          <w:kern w:val="2"/>
          <w:sz w:val="28"/>
          <w:szCs w:val="28"/>
          <w:highlight w:val="none"/>
        </w:rPr>
      </w:pPr>
      <w:r>
        <w:rPr>
          <w:rFonts w:hint="eastAsia" w:ascii="宋体" w:hAnsi="宋体" w:cs="宋体"/>
          <w:color w:val="auto"/>
          <w:kern w:val="2"/>
          <w:sz w:val="28"/>
          <w:szCs w:val="28"/>
          <w:highlight w:val="none"/>
        </w:rPr>
        <w:t>8.2本协议各方签字盖章后生效。</w:t>
      </w:r>
    </w:p>
    <w:p>
      <w:pPr>
        <w:pStyle w:val="29"/>
        <w:spacing w:before="0"/>
        <w:ind w:left="0" w:firstLine="140" w:firstLineChars="50"/>
        <w:jc w:val="both"/>
        <w:rPr>
          <w:rFonts w:ascii="宋体" w:hAnsi="宋体" w:cs="宋体"/>
          <w:b/>
          <w:color w:val="auto"/>
          <w:highlight w:val="none"/>
        </w:rPr>
      </w:pPr>
      <w:r>
        <w:rPr>
          <w:rFonts w:hint="eastAsia" w:ascii="宋体" w:hAnsi="宋体" w:cs="宋体"/>
          <w:color w:val="auto"/>
          <w:kern w:val="2"/>
          <w:sz w:val="28"/>
          <w:szCs w:val="28"/>
          <w:highlight w:val="none"/>
        </w:rPr>
        <w:t>8.3其它未尽事宜，协商解决，解决不了时，直接向合同签订地法院起诉。</w:t>
      </w:r>
      <w:r>
        <w:rPr>
          <w:rFonts w:hint="eastAsia" w:ascii="宋体" w:hAnsi="宋体" w:cs="宋体"/>
          <w:b/>
          <w:color w:val="auto"/>
          <w:highlight w:val="none"/>
        </w:rPr>
        <w:t>（以下无正文）</w:t>
      </w:r>
    </w:p>
    <w:p>
      <w:pPr>
        <w:pStyle w:val="29"/>
        <w:spacing w:before="0"/>
        <w:ind w:left="0" w:firstLine="120" w:firstLineChars="50"/>
        <w:jc w:val="both"/>
        <w:rPr>
          <w:rFonts w:ascii="宋体" w:hAnsi="宋体" w:cs="宋体"/>
          <w:b/>
          <w:color w:val="auto"/>
          <w:highlight w:val="none"/>
        </w:rPr>
      </w:pPr>
    </w:p>
    <w:p>
      <w:pPr>
        <w:pStyle w:val="29"/>
        <w:spacing w:before="0"/>
        <w:ind w:left="0" w:firstLine="120" w:firstLineChars="50"/>
        <w:jc w:val="both"/>
        <w:rPr>
          <w:rFonts w:ascii="宋体" w:hAnsi="宋体" w:cs="宋体"/>
          <w:b/>
          <w:color w:val="auto"/>
          <w:highlight w:val="none"/>
        </w:rPr>
      </w:pPr>
    </w:p>
    <w:p>
      <w:pPr>
        <w:spacing w:line="360" w:lineRule="auto"/>
        <w:rPr>
          <w:color w:val="auto"/>
          <w:sz w:val="28"/>
          <w:szCs w:val="28"/>
          <w:highlight w:val="none"/>
        </w:rPr>
      </w:pPr>
      <w:r>
        <w:rPr>
          <w:rFonts w:hint="eastAsia" w:ascii="宋体" w:hAnsi="宋体" w:cs="Arial"/>
          <w:color w:val="auto"/>
          <w:sz w:val="28"/>
          <w:szCs w:val="28"/>
          <w:highlight w:val="none"/>
        </w:rPr>
        <w:t xml:space="preserve">公司主管部门（盖章）：                业主（盖章）：                     </w:t>
      </w:r>
    </w:p>
    <w:p>
      <w:pPr>
        <w:spacing w:line="360" w:lineRule="auto"/>
        <w:rPr>
          <w:rFonts w:ascii="宋体" w:hAnsi="宋体" w:cs="Arial"/>
          <w:color w:val="auto"/>
          <w:sz w:val="28"/>
          <w:szCs w:val="28"/>
          <w:highlight w:val="none"/>
        </w:rPr>
      </w:pPr>
      <w:r>
        <w:rPr>
          <w:rFonts w:hint="eastAsia" w:ascii="宋体" w:hAnsi="宋体" w:cs="Arial"/>
          <w:color w:val="auto"/>
          <w:sz w:val="28"/>
          <w:szCs w:val="28"/>
          <w:highlight w:val="none"/>
        </w:rPr>
        <w:t xml:space="preserve">代表：                              代表：                              </w:t>
      </w:r>
    </w:p>
    <w:p>
      <w:pPr>
        <w:spacing w:line="360" w:lineRule="auto"/>
        <w:rPr>
          <w:rFonts w:ascii="宋体" w:hAnsi="宋体" w:cs="Arial"/>
          <w:color w:val="auto"/>
          <w:sz w:val="28"/>
          <w:szCs w:val="28"/>
          <w:highlight w:val="none"/>
        </w:rPr>
      </w:pPr>
      <w:r>
        <w:rPr>
          <w:rFonts w:hint="eastAsia" w:ascii="宋体" w:hAnsi="宋体" w:cs="Arial"/>
          <w:color w:val="auto"/>
          <w:sz w:val="28"/>
          <w:szCs w:val="28"/>
          <w:highlight w:val="none"/>
        </w:rPr>
        <w:t>日期：                              日期：</w:t>
      </w:r>
    </w:p>
    <w:p>
      <w:pPr>
        <w:spacing w:line="360" w:lineRule="auto"/>
        <w:rPr>
          <w:rFonts w:ascii="宋体" w:hAnsi="宋体" w:cs="Arial"/>
          <w:color w:val="auto"/>
          <w:sz w:val="28"/>
          <w:szCs w:val="28"/>
          <w:highlight w:val="none"/>
        </w:rPr>
      </w:pPr>
    </w:p>
    <w:p>
      <w:pPr>
        <w:spacing w:line="360" w:lineRule="auto"/>
        <w:rPr>
          <w:rFonts w:ascii="宋体" w:hAnsi="宋体" w:cs="Arial"/>
          <w:color w:val="auto"/>
          <w:sz w:val="28"/>
          <w:szCs w:val="28"/>
          <w:highlight w:val="none"/>
        </w:rPr>
      </w:pPr>
    </w:p>
    <w:p>
      <w:pPr>
        <w:spacing w:line="360" w:lineRule="auto"/>
        <w:rPr>
          <w:rFonts w:ascii="宋体" w:hAnsi="宋体" w:cs="Arial"/>
          <w:color w:val="auto"/>
          <w:sz w:val="28"/>
          <w:szCs w:val="28"/>
          <w:highlight w:val="none"/>
        </w:rPr>
      </w:pPr>
      <w:r>
        <w:rPr>
          <w:rFonts w:hint="eastAsia" w:ascii="宋体" w:hAnsi="宋体" w:cs="Arial"/>
          <w:color w:val="auto"/>
          <w:sz w:val="28"/>
          <w:szCs w:val="28"/>
          <w:highlight w:val="none"/>
        </w:rPr>
        <w:t>采购方（盖章）：                    供货方（盖章）：</w:t>
      </w:r>
    </w:p>
    <w:p>
      <w:pPr>
        <w:spacing w:line="360" w:lineRule="auto"/>
        <w:rPr>
          <w:rFonts w:ascii="宋体" w:hAnsi="宋体" w:cs="Arial"/>
          <w:color w:val="auto"/>
          <w:sz w:val="28"/>
          <w:szCs w:val="28"/>
          <w:highlight w:val="none"/>
        </w:rPr>
      </w:pPr>
      <w:r>
        <w:rPr>
          <w:rFonts w:hint="eastAsia" w:ascii="宋体" w:hAnsi="宋体" w:cs="Arial"/>
          <w:color w:val="auto"/>
          <w:sz w:val="28"/>
          <w:szCs w:val="28"/>
          <w:highlight w:val="none"/>
        </w:rPr>
        <w:t>代表：                              代表：</w:t>
      </w:r>
    </w:p>
    <w:p>
      <w:pPr>
        <w:spacing w:line="360" w:lineRule="auto"/>
        <w:rPr>
          <w:rFonts w:ascii="宋体" w:hAnsi="宋体" w:cs="Arial"/>
          <w:color w:val="auto"/>
          <w:sz w:val="28"/>
          <w:szCs w:val="28"/>
          <w:highlight w:val="none"/>
        </w:rPr>
      </w:pPr>
      <w:r>
        <w:rPr>
          <w:rFonts w:hint="eastAsia" w:ascii="宋体" w:hAnsi="宋体" w:cs="Arial"/>
          <w:color w:val="auto"/>
          <w:sz w:val="28"/>
          <w:szCs w:val="28"/>
          <w:highlight w:val="none"/>
        </w:rPr>
        <w:t>日期：                              日期：</w:t>
      </w:r>
    </w:p>
    <w:p>
      <w:pPr>
        <w:spacing w:line="360" w:lineRule="auto"/>
        <w:rPr>
          <w:rFonts w:ascii="宋体" w:hAnsi="宋体" w:cs="Arial"/>
          <w:color w:val="auto"/>
          <w:sz w:val="28"/>
          <w:szCs w:val="28"/>
          <w:highlight w:val="none"/>
        </w:rPr>
      </w:pPr>
      <w:r>
        <w:rPr>
          <w:rFonts w:hint="eastAsia" w:ascii="宋体" w:hAnsi="宋体" w:cs="Arial"/>
          <w:color w:val="auto"/>
          <w:sz w:val="28"/>
          <w:szCs w:val="28"/>
          <w:highlight w:val="none"/>
        </w:rPr>
        <w:t xml:space="preserve">设计人：                      </w:t>
      </w:r>
    </w:p>
    <w:p>
      <w:pPr>
        <w:spacing w:line="360" w:lineRule="auto"/>
        <w:rPr>
          <w:rFonts w:ascii="宋体" w:hAnsi="宋体" w:cs="Arial"/>
          <w:color w:val="auto"/>
          <w:sz w:val="28"/>
          <w:szCs w:val="28"/>
          <w:highlight w:val="none"/>
        </w:rPr>
      </w:pPr>
      <w:r>
        <w:rPr>
          <w:rFonts w:hint="eastAsia" w:ascii="宋体" w:hAnsi="宋体" w:cs="Arial"/>
          <w:color w:val="auto"/>
          <w:sz w:val="28"/>
          <w:szCs w:val="28"/>
          <w:highlight w:val="none"/>
        </w:rPr>
        <w:t xml:space="preserve">终审人：              </w:t>
      </w:r>
    </w:p>
    <w:p>
      <w:pPr>
        <w:spacing w:line="360" w:lineRule="auto"/>
        <w:rPr>
          <w:rFonts w:ascii="宋体" w:hAnsi="宋体" w:cs="Arial"/>
          <w:color w:val="auto"/>
          <w:sz w:val="28"/>
          <w:szCs w:val="28"/>
          <w:highlight w:val="none"/>
        </w:rPr>
      </w:pPr>
      <w:r>
        <w:rPr>
          <w:rFonts w:hint="eastAsia" w:ascii="宋体" w:hAnsi="宋体" w:cs="Arial"/>
          <w:color w:val="auto"/>
          <w:sz w:val="28"/>
          <w:szCs w:val="28"/>
          <w:highlight w:val="none"/>
        </w:rPr>
        <w:t xml:space="preserve">总设计师/项目经理： </w:t>
      </w:r>
    </w:p>
    <w:p>
      <w:pPr>
        <w:spacing w:line="360" w:lineRule="auto"/>
        <w:rPr>
          <w:color w:val="auto"/>
          <w:highlight w:val="none"/>
        </w:rPr>
      </w:pPr>
      <w:r>
        <w:rPr>
          <w:rFonts w:hint="eastAsia" w:ascii="宋体" w:hAnsi="宋体" w:cs="Arial"/>
          <w:color w:val="auto"/>
          <w:sz w:val="28"/>
          <w:szCs w:val="28"/>
          <w:highlight w:val="none"/>
        </w:rPr>
        <w:t xml:space="preserve">日期： </w:t>
      </w:r>
      <w:bookmarkEnd w:id="16"/>
    </w:p>
    <w:p>
      <w:pPr>
        <w:rPr>
          <w:color w:val="auto"/>
          <w:sz w:val="28"/>
          <w:szCs w:val="28"/>
          <w:highlight w:val="none"/>
        </w:rPr>
      </w:pPr>
    </w:p>
    <w:p>
      <w:pPr>
        <w:spacing w:line="360" w:lineRule="auto"/>
        <w:ind w:firstLine="560" w:firstLineChars="200"/>
        <w:rPr>
          <w:rFonts w:hint="eastAsia" w:ascii="宋体" w:hAnsi="宋体" w:cs="宋体"/>
          <w:color w:val="auto"/>
          <w:sz w:val="28"/>
          <w:szCs w:val="28"/>
          <w:highlight w:val="none"/>
          <w:lang w:val="en-US" w:eastAsia="zh-CN"/>
        </w:rPr>
      </w:pPr>
    </w:p>
    <w:p>
      <w:pPr>
        <w:rPr>
          <w:color w:val="auto"/>
          <w:highlight w:val="none"/>
        </w:rPr>
      </w:pPr>
      <w:bookmarkStart w:id="23" w:name="_Toc406522983"/>
    </w:p>
    <w:p>
      <w:pPr>
        <w:rPr>
          <w:color w:val="auto"/>
          <w:highlight w:val="none"/>
        </w:rPr>
      </w:pPr>
    </w:p>
    <w:bookmarkEnd w:id="0"/>
    <w:bookmarkEnd w:id="23"/>
    <w:p>
      <w:pPr>
        <w:rPr>
          <w:color w:val="auto"/>
          <w:highlight w:val="none"/>
        </w:rPr>
      </w:pPr>
    </w:p>
    <w:p>
      <w:pPr>
        <w:rPr>
          <w:color w:val="auto"/>
          <w:highlight w:val="none"/>
        </w:rPr>
      </w:pPr>
    </w:p>
    <w:sectPr>
      <w:footerReference r:id="rId5" w:type="default"/>
      <w:pgSz w:w="11906" w:h="16838"/>
      <w:pgMar w:top="1440" w:right="849" w:bottom="1440" w:left="993"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jc w:val="center"/>
                </w:pPr>
                <w:r>
                  <w:fldChar w:fldCharType="begin"/>
                </w:r>
                <w:r>
                  <w:instrText xml:space="preserve"> PAGE   \* MERGEFORMAT </w:instrText>
                </w:r>
                <w:r>
                  <w:fldChar w:fldCharType="separate"/>
                </w:r>
                <w:r>
                  <w:rPr>
                    <w:lang w:val="zh-CN"/>
                  </w:rPr>
                  <w:t>1</w:t>
                </w:r>
                <w:r>
                  <w:rPr>
                    <w:lang w:val="zh-CN"/>
                  </w:rPr>
                  <w:fldChar w:fldCharType="end"/>
                </w:r>
              </w:p>
            </w:txbxContent>
          </v:textbox>
        </v:shape>
      </w:pic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686464"/>
    <w:multiLevelType w:val="multilevel"/>
    <w:tmpl w:val="15686464"/>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ViZjBiM2VlNTkzYmVhMDgyNTBlODliMjFjNWRmZDMifQ=="/>
  </w:docVars>
  <w:rsids>
    <w:rsidRoot w:val="00172A27"/>
    <w:rsid w:val="00007278"/>
    <w:rsid w:val="00007E68"/>
    <w:rsid w:val="000312C5"/>
    <w:rsid w:val="000723DD"/>
    <w:rsid w:val="000878CC"/>
    <w:rsid w:val="000A7474"/>
    <w:rsid w:val="000B1469"/>
    <w:rsid w:val="000B4BA4"/>
    <w:rsid w:val="000B6303"/>
    <w:rsid w:val="000C7C3A"/>
    <w:rsid w:val="000E6471"/>
    <w:rsid w:val="000E69CD"/>
    <w:rsid w:val="001269D9"/>
    <w:rsid w:val="0013285D"/>
    <w:rsid w:val="00137D94"/>
    <w:rsid w:val="001419CB"/>
    <w:rsid w:val="00142F34"/>
    <w:rsid w:val="001522CF"/>
    <w:rsid w:val="00157726"/>
    <w:rsid w:val="00172A27"/>
    <w:rsid w:val="00182E7F"/>
    <w:rsid w:val="00194B31"/>
    <w:rsid w:val="001A402D"/>
    <w:rsid w:val="001C5C8B"/>
    <w:rsid w:val="001E1F1B"/>
    <w:rsid w:val="00200C5F"/>
    <w:rsid w:val="00207276"/>
    <w:rsid w:val="002379CF"/>
    <w:rsid w:val="00243146"/>
    <w:rsid w:val="00263BEF"/>
    <w:rsid w:val="00266A38"/>
    <w:rsid w:val="00266B39"/>
    <w:rsid w:val="00290A65"/>
    <w:rsid w:val="002B428E"/>
    <w:rsid w:val="002C0023"/>
    <w:rsid w:val="002C1070"/>
    <w:rsid w:val="002C16E2"/>
    <w:rsid w:val="002E5F34"/>
    <w:rsid w:val="002F6C62"/>
    <w:rsid w:val="00302CCD"/>
    <w:rsid w:val="00303187"/>
    <w:rsid w:val="00306FF9"/>
    <w:rsid w:val="00321CF3"/>
    <w:rsid w:val="00322E39"/>
    <w:rsid w:val="00324B36"/>
    <w:rsid w:val="00327826"/>
    <w:rsid w:val="003445A7"/>
    <w:rsid w:val="00377BB2"/>
    <w:rsid w:val="0038540F"/>
    <w:rsid w:val="003A17B7"/>
    <w:rsid w:val="003A4D6B"/>
    <w:rsid w:val="003E3B54"/>
    <w:rsid w:val="003F07DC"/>
    <w:rsid w:val="0040140F"/>
    <w:rsid w:val="004139C2"/>
    <w:rsid w:val="00414327"/>
    <w:rsid w:val="0042016F"/>
    <w:rsid w:val="00457BAB"/>
    <w:rsid w:val="00457F1E"/>
    <w:rsid w:val="00474B27"/>
    <w:rsid w:val="00476891"/>
    <w:rsid w:val="00484AAF"/>
    <w:rsid w:val="00484CF4"/>
    <w:rsid w:val="004917B2"/>
    <w:rsid w:val="004A1074"/>
    <w:rsid w:val="004B6BA8"/>
    <w:rsid w:val="004B6E89"/>
    <w:rsid w:val="004E3024"/>
    <w:rsid w:val="004E39EF"/>
    <w:rsid w:val="004E7AD9"/>
    <w:rsid w:val="004F3039"/>
    <w:rsid w:val="004F651E"/>
    <w:rsid w:val="0051719A"/>
    <w:rsid w:val="00520AE1"/>
    <w:rsid w:val="005333D9"/>
    <w:rsid w:val="00536428"/>
    <w:rsid w:val="00572365"/>
    <w:rsid w:val="00572564"/>
    <w:rsid w:val="00580CF1"/>
    <w:rsid w:val="00580D2D"/>
    <w:rsid w:val="00582A74"/>
    <w:rsid w:val="005C4494"/>
    <w:rsid w:val="005E24E5"/>
    <w:rsid w:val="005E4BBD"/>
    <w:rsid w:val="006037FF"/>
    <w:rsid w:val="006162CD"/>
    <w:rsid w:val="00643F60"/>
    <w:rsid w:val="00644BAF"/>
    <w:rsid w:val="0065630F"/>
    <w:rsid w:val="006827D0"/>
    <w:rsid w:val="00683637"/>
    <w:rsid w:val="006929AE"/>
    <w:rsid w:val="00697E81"/>
    <w:rsid w:val="006A3BF0"/>
    <w:rsid w:val="006C5780"/>
    <w:rsid w:val="006C6D0C"/>
    <w:rsid w:val="006D22C6"/>
    <w:rsid w:val="006D385E"/>
    <w:rsid w:val="006D5ACB"/>
    <w:rsid w:val="006F44C6"/>
    <w:rsid w:val="006F781B"/>
    <w:rsid w:val="00705F30"/>
    <w:rsid w:val="0071483D"/>
    <w:rsid w:val="00716151"/>
    <w:rsid w:val="00731758"/>
    <w:rsid w:val="00754C5B"/>
    <w:rsid w:val="007570BB"/>
    <w:rsid w:val="007A7000"/>
    <w:rsid w:val="007B1D74"/>
    <w:rsid w:val="007C0208"/>
    <w:rsid w:val="007D2D88"/>
    <w:rsid w:val="007E6C03"/>
    <w:rsid w:val="007F2C19"/>
    <w:rsid w:val="00800D9F"/>
    <w:rsid w:val="0081031A"/>
    <w:rsid w:val="008104B7"/>
    <w:rsid w:val="00814B97"/>
    <w:rsid w:val="008279C9"/>
    <w:rsid w:val="0083440A"/>
    <w:rsid w:val="0085243A"/>
    <w:rsid w:val="00852FB8"/>
    <w:rsid w:val="00855D0B"/>
    <w:rsid w:val="0086550E"/>
    <w:rsid w:val="00875572"/>
    <w:rsid w:val="008836C5"/>
    <w:rsid w:val="008A39ED"/>
    <w:rsid w:val="008C0E19"/>
    <w:rsid w:val="008D2E25"/>
    <w:rsid w:val="008E5E4F"/>
    <w:rsid w:val="008F1E39"/>
    <w:rsid w:val="00927CA8"/>
    <w:rsid w:val="00931BAE"/>
    <w:rsid w:val="00932644"/>
    <w:rsid w:val="009342EB"/>
    <w:rsid w:val="00942CA9"/>
    <w:rsid w:val="00957282"/>
    <w:rsid w:val="00964E43"/>
    <w:rsid w:val="00970EC6"/>
    <w:rsid w:val="00977B42"/>
    <w:rsid w:val="00985DED"/>
    <w:rsid w:val="00986D12"/>
    <w:rsid w:val="00992CEB"/>
    <w:rsid w:val="009D1CCB"/>
    <w:rsid w:val="009E350E"/>
    <w:rsid w:val="009F2EE0"/>
    <w:rsid w:val="00A12DA0"/>
    <w:rsid w:val="00A15084"/>
    <w:rsid w:val="00A2209E"/>
    <w:rsid w:val="00A35108"/>
    <w:rsid w:val="00A47B3D"/>
    <w:rsid w:val="00A81A56"/>
    <w:rsid w:val="00A83B4B"/>
    <w:rsid w:val="00A863AD"/>
    <w:rsid w:val="00A937DD"/>
    <w:rsid w:val="00A96FD3"/>
    <w:rsid w:val="00AA6D6E"/>
    <w:rsid w:val="00AB76B2"/>
    <w:rsid w:val="00AC5927"/>
    <w:rsid w:val="00AC686F"/>
    <w:rsid w:val="00AF672E"/>
    <w:rsid w:val="00B05DE9"/>
    <w:rsid w:val="00B15237"/>
    <w:rsid w:val="00B3503E"/>
    <w:rsid w:val="00B56961"/>
    <w:rsid w:val="00B60391"/>
    <w:rsid w:val="00B655FA"/>
    <w:rsid w:val="00B71CEE"/>
    <w:rsid w:val="00B90CC4"/>
    <w:rsid w:val="00B92B77"/>
    <w:rsid w:val="00BC410F"/>
    <w:rsid w:val="00C04FB1"/>
    <w:rsid w:val="00C216C9"/>
    <w:rsid w:val="00C505DB"/>
    <w:rsid w:val="00C70315"/>
    <w:rsid w:val="00C72F72"/>
    <w:rsid w:val="00C77A2B"/>
    <w:rsid w:val="00C81C72"/>
    <w:rsid w:val="00C823E9"/>
    <w:rsid w:val="00C84B39"/>
    <w:rsid w:val="00C94CE0"/>
    <w:rsid w:val="00CA19E2"/>
    <w:rsid w:val="00CB3111"/>
    <w:rsid w:val="00CB6D19"/>
    <w:rsid w:val="00CC03EE"/>
    <w:rsid w:val="00CE1AF8"/>
    <w:rsid w:val="00CF0320"/>
    <w:rsid w:val="00CF049E"/>
    <w:rsid w:val="00CF28D2"/>
    <w:rsid w:val="00CF5E6F"/>
    <w:rsid w:val="00D1179F"/>
    <w:rsid w:val="00D17C40"/>
    <w:rsid w:val="00D507E3"/>
    <w:rsid w:val="00D547F3"/>
    <w:rsid w:val="00D95859"/>
    <w:rsid w:val="00DB58A6"/>
    <w:rsid w:val="00DD14D3"/>
    <w:rsid w:val="00DD68C2"/>
    <w:rsid w:val="00DE2E32"/>
    <w:rsid w:val="00DE7D02"/>
    <w:rsid w:val="00DF1350"/>
    <w:rsid w:val="00DF1CD2"/>
    <w:rsid w:val="00DF5847"/>
    <w:rsid w:val="00E00E94"/>
    <w:rsid w:val="00E54868"/>
    <w:rsid w:val="00E74F31"/>
    <w:rsid w:val="00E76FF5"/>
    <w:rsid w:val="00E95D7B"/>
    <w:rsid w:val="00E96AFB"/>
    <w:rsid w:val="00EA5BED"/>
    <w:rsid w:val="00EB3D62"/>
    <w:rsid w:val="00ED357D"/>
    <w:rsid w:val="00ED47EE"/>
    <w:rsid w:val="00ED6E2E"/>
    <w:rsid w:val="00ED7B1A"/>
    <w:rsid w:val="00F02656"/>
    <w:rsid w:val="00F02BC5"/>
    <w:rsid w:val="00F0366F"/>
    <w:rsid w:val="00F22E8A"/>
    <w:rsid w:val="00F239C2"/>
    <w:rsid w:val="00F45F0C"/>
    <w:rsid w:val="00F657D5"/>
    <w:rsid w:val="00FB2555"/>
    <w:rsid w:val="00FC74DC"/>
    <w:rsid w:val="00FE4034"/>
    <w:rsid w:val="00FF202F"/>
    <w:rsid w:val="014D632D"/>
    <w:rsid w:val="01524108"/>
    <w:rsid w:val="01AC4A4B"/>
    <w:rsid w:val="01BF2C67"/>
    <w:rsid w:val="01DA3D28"/>
    <w:rsid w:val="028357E3"/>
    <w:rsid w:val="02B16E2A"/>
    <w:rsid w:val="02BF2F22"/>
    <w:rsid w:val="02E81FAD"/>
    <w:rsid w:val="02EB034C"/>
    <w:rsid w:val="03480E90"/>
    <w:rsid w:val="03973DF5"/>
    <w:rsid w:val="03E51806"/>
    <w:rsid w:val="040476AC"/>
    <w:rsid w:val="05C07B0D"/>
    <w:rsid w:val="05FA22A9"/>
    <w:rsid w:val="05FF1A63"/>
    <w:rsid w:val="06A35680"/>
    <w:rsid w:val="06E52141"/>
    <w:rsid w:val="09040C45"/>
    <w:rsid w:val="09431DAB"/>
    <w:rsid w:val="09A619DD"/>
    <w:rsid w:val="0A3900C5"/>
    <w:rsid w:val="0A8C7179"/>
    <w:rsid w:val="0A93503A"/>
    <w:rsid w:val="0A950692"/>
    <w:rsid w:val="0B7C63EC"/>
    <w:rsid w:val="0BAD72E1"/>
    <w:rsid w:val="0C320BAA"/>
    <w:rsid w:val="0DCA0BF9"/>
    <w:rsid w:val="0F7F5637"/>
    <w:rsid w:val="0FF64067"/>
    <w:rsid w:val="101746D3"/>
    <w:rsid w:val="10B72C67"/>
    <w:rsid w:val="11454F9B"/>
    <w:rsid w:val="120330DC"/>
    <w:rsid w:val="126B63BD"/>
    <w:rsid w:val="12B02CB8"/>
    <w:rsid w:val="134F6709"/>
    <w:rsid w:val="139C34C3"/>
    <w:rsid w:val="14097561"/>
    <w:rsid w:val="14BB4E6E"/>
    <w:rsid w:val="156B7933"/>
    <w:rsid w:val="16216458"/>
    <w:rsid w:val="175917A9"/>
    <w:rsid w:val="179F747E"/>
    <w:rsid w:val="17D862A3"/>
    <w:rsid w:val="17E4169C"/>
    <w:rsid w:val="17FB70FC"/>
    <w:rsid w:val="18517773"/>
    <w:rsid w:val="189B22E8"/>
    <w:rsid w:val="18C52433"/>
    <w:rsid w:val="1A270235"/>
    <w:rsid w:val="1A4F7C90"/>
    <w:rsid w:val="1A5771DC"/>
    <w:rsid w:val="1A5D07CE"/>
    <w:rsid w:val="1AC11350"/>
    <w:rsid w:val="1B15110A"/>
    <w:rsid w:val="1B292B0A"/>
    <w:rsid w:val="1BF72311"/>
    <w:rsid w:val="1BF805FB"/>
    <w:rsid w:val="1C06435D"/>
    <w:rsid w:val="1C9D6C75"/>
    <w:rsid w:val="1CB65822"/>
    <w:rsid w:val="1D50462E"/>
    <w:rsid w:val="1D641BF6"/>
    <w:rsid w:val="1E265C5F"/>
    <w:rsid w:val="1EC67048"/>
    <w:rsid w:val="1ED65884"/>
    <w:rsid w:val="1F3C4D4C"/>
    <w:rsid w:val="1F8B7D3A"/>
    <w:rsid w:val="205F68C7"/>
    <w:rsid w:val="216A2696"/>
    <w:rsid w:val="21C67E02"/>
    <w:rsid w:val="21CB05DC"/>
    <w:rsid w:val="2277674C"/>
    <w:rsid w:val="229F2DCD"/>
    <w:rsid w:val="22AC474A"/>
    <w:rsid w:val="22DD5C4E"/>
    <w:rsid w:val="23003D0E"/>
    <w:rsid w:val="230470CE"/>
    <w:rsid w:val="2329245A"/>
    <w:rsid w:val="23A97CB8"/>
    <w:rsid w:val="23D92EB3"/>
    <w:rsid w:val="24003B22"/>
    <w:rsid w:val="2436495E"/>
    <w:rsid w:val="24AC1531"/>
    <w:rsid w:val="256C14B6"/>
    <w:rsid w:val="26026F5A"/>
    <w:rsid w:val="261327E9"/>
    <w:rsid w:val="272F4C86"/>
    <w:rsid w:val="287C13BC"/>
    <w:rsid w:val="287D391C"/>
    <w:rsid w:val="28FD2310"/>
    <w:rsid w:val="293C7975"/>
    <w:rsid w:val="29857634"/>
    <w:rsid w:val="29B84F82"/>
    <w:rsid w:val="2A506874"/>
    <w:rsid w:val="2B484F58"/>
    <w:rsid w:val="2B4C651F"/>
    <w:rsid w:val="2B722FA3"/>
    <w:rsid w:val="2B7E34FB"/>
    <w:rsid w:val="2B8E3C74"/>
    <w:rsid w:val="2BBE0B44"/>
    <w:rsid w:val="2C1063DB"/>
    <w:rsid w:val="2C3A1417"/>
    <w:rsid w:val="2CB95A4C"/>
    <w:rsid w:val="2D393773"/>
    <w:rsid w:val="2D3F4296"/>
    <w:rsid w:val="2E7F326D"/>
    <w:rsid w:val="2F240A77"/>
    <w:rsid w:val="2F3C5FCD"/>
    <w:rsid w:val="2F551B2E"/>
    <w:rsid w:val="2F7039F5"/>
    <w:rsid w:val="2F97053E"/>
    <w:rsid w:val="300179B5"/>
    <w:rsid w:val="30357B13"/>
    <w:rsid w:val="30915A7F"/>
    <w:rsid w:val="30A8235E"/>
    <w:rsid w:val="311D2336"/>
    <w:rsid w:val="31277A6D"/>
    <w:rsid w:val="31CF4309"/>
    <w:rsid w:val="31E87920"/>
    <w:rsid w:val="32DD3282"/>
    <w:rsid w:val="33055747"/>
    <w:rsid w:val="33266421"/>
    <w:rsid w:val="33692191"/>
    <w:rsid w:val="33C32398"/>
    <w:rsid w:val="33FB02FD"/>
    <w:rsid w:val="34652031"/>
    <w:rsid w:val="34971076"/>
    <w:rsid w:val="34B57068"/>
    <w:rsid w:val="34CD3330"/>
    <w:rsid w:val="35AE3D56"/>
    <w:rsid w:val="35E41EAF"/>
    <w:rsid w:val="362F0FF9"/>
    <w:rsid w:val="368B4E21"/>
    <w:rsid w:val="36AC241A"/>
    <w:rsid w:val="370534B1"/>
    <w:rsid w:val="3707460B"/>
    <w:rsid w:val="37C326D8"/>
    <w:rsid w:val="37C44FAD"/>
    <w:rsid w:val="37E03EAD"/>
    <w:rsid w:val="37E436D0"/>
    <w:rsid w:val="38367638"/>
    <w:rsid w:val="38372037"/>
    <w:rsid w:val="38755D00"/>
    <w:rsid w:val="38A85D20"/>
    <w:rsid w:val="38AB33B0"/>
    <w:rsid w:val="38B739A9"/>
    <w:rsid w:val="39BB40B3"/>
    <w:rsid w:val="3A2709D5"/>
    <w:rsid w:val="3A761742"/>
    <w:rsid w:val="3B875A69"/>
    <w:rsid w:val="3BD1178D"/>
    <w:rsid w:val="3C467B9C"/>
    <w:rsid w:val="3C491003"/>
    <w:rsid w:val="3D8F09AC"/>
    <w:rsid w:val="3DF06824"/>
    <w:rsid w:val="3E8012C5"/>
    <w:rsid w:val="3F3F55F4"/>
    <w:rsid w:val="40126F9A"/>
    <w:rsid w:val="40823839"/>
    <w:rsid w:val="422D3248"/>
    <w:rsid w:val="42924FBE"/>
    <w:rsid w:val="42E61584"/>
    <w:rsid w:val="4303286A"/>
    <w:rsid w:val="433C5E5E"/>
    <w:rsid w:val="43CB47CA"/>
    <w:rsid w:val="43F50037"/>
    <w:rsid w:val="440525B4"/>
    <w:rsid w:val="44647C9C"/>
    <w:rsid w:val="44A22FD2"/>
    <w:rsid w:val="44B318B2"/>
    <w:rsid w:val="44CB455C"/>
    <w:rsid w:val="45034B98"/>
    <w:rsid w:val="45780C25"/>
    <w:rsid w:val="4598569E"/>
    <w:rsid w:val="45B61BBB"/>
    <w:rsid w:val="46A25367"/>
    <w:rsid w:val="476A50B0"/>
    <w:rsid w:val="47DE58F7"/>
    <w:rsid w:val="480D01B2"/>
    <w:rsid w:val="48906A9A"/>
    <w:rsid w:val="489A3A06"/>
    <w:rsid w:val="48AC47F0"/>
    <w:rsid w:val="48E9569A"/>
    <w:rsid w:val="492867CA"/>
    <w:rsid w:val="492E54B5"/>
    <w:rsid w:val="49496B58"/>
    <w:rsid w:val="49D6514F"/>
    <w:rsid w:val="4A9F696B"/>
    <w:rsid w:val="4B313976"/>
    <w:rsid w:val="4BB84505"/>
    <w:rsid w:val="4CC13EDC"/>
    <w:rsid w:val="4CD50C9D"/>
    <w:rsid w:val="4CDD7348"/>
    <w:rsid w:val="4D1063ED"/>
    <w:rsid w:val="4D9F69D6"/>
    <w:rsid w:val="4DB74AF5"/>
    <w:rsid w:val="4E81042A"/>
    <w:rsid w:val="4F7F146C"/>
    <w:rsid w:val="4FA73AD4"/>
    <w:rsid w:val="4FED172F"/>
    <w:rsid w:val="50845111"/>
    <w:rsid w:val="53A9609B"/>
    <w:rsid w:val="5421012E"/>
    <w:rsid w:val="54282CFC"/>
    <w:rsid w:val="546578DF"/>
    <w:rsid w:val="546D2354"/>
    <w:rsid w:val="5504200C"/>
    <w:rsid w:val="5543238A"/>
    <w:rsid w:val="5579359D"/>
    <w:rsid w:val="57035EFA"/>
    <w:rsid w:val="57743A9A"/>
    <w:rsid w:val="57D07DAF"/>
    <w:rsid w:val="581514F2"/>
    <w:rsid w:val="58723854"/>
    <w:rsid w:val="59AC3927"/>
    <w:rsid w:val="59DF2621"/>
    <w:rsid w:val="5A2A6CAA"/>
    <w:rsid w:val="5AC173C6"/>
    <w:rsid w:val="5AD20952"/>
    <w:rsid w:val="5AF92EFC"/>
    <w:rsid w:val="5C137642"/>
    <w:rsid w:val="5CF40054"/>
    <w:rsid w:val="5D164F16"/>
    <w:rsid w:val="5D215AED"/>
    <w:rsid w:val="5D3807F1"/>
    <w:rsid w:val="5D3D3560"/>
    <w:rsid w:val="5DDA660E"/>
    <w:rsid w:val="5EA94719"/>
    <w:rsid w:val="5EEE2329"/>
    <w:rsid w:val="5FD44FFA"/>
    <w:rsid w:val="60B60DDA"/>
    <w:rsid w:val="60FB1384"/>
    <w:rsid w:val="611C6461"/>
    <w:rsid w:val="6192763A"/>
    <w:rsid w:val="61F430D4"/>
    <w:rsid w:val="62041B94"/>
    <w:rsid w:val="623065F6"/>
    <w:rsid w:val="6269245C"/>
    <w:rsid w:val="634B028D"/>
    <w:rsid w:val="639E3B26"/>
    <w:rsid w:val="644C5EA5"/>
    <w:rsid w:val="64AC26D3"/>
    <w:rsid w:val="64DE023B"/>
    <w:rsid w:val="65331FB5"/>
    <w:rsid w:val="65520887"/>
    <w:rsid w:val="65DE42C1"/>
    <w:rsid w:val="677C1BE6"/>
    <w:rsid w:val="67EC5224"/>
    <w:rsid w:val="68466B73"/>
    <w:rsid w:val="68625D4C"/>
    <w:rsid w:val="69402879"/>
    <w:rsid w:val="694F7F64"/>
    <w:rsid w:val="6A1E16F4"/>
    <w:rsid w:val="6B0F6D54"/>
    <w:rsid w:val="6B5E097F"/>
    <w:rsid w:val="6BA24CA8"/>
    <w:rsid w:val="6BAE5156"/>
    <w:rsid w:val="6BB97115"/>
    <w:rsid w:val="6BD275FB"/>
    <w:rsid w:val="6C37185F"/>
    <w:rsid w:val="6C3B54B6"/>
    <w:rsid w:val="6CAD45EF"/>
    <w:rsid w:val="6D5A7F93"/>
    <w:rsid w:val="6E551D83"/>
    <w:rsid w:val="6EE737BD"/>
    <w:rsid w:val="6F1375BD"/>
    <w:rsid w:val="6F286FD3"/>
    <w:rsid w:val="6FA207DE"/>
    <w:rsid w:val="6FD715D2"/>
    <w:rsid w:val="70057A07"/>
    <w:rsid w:val="712C1C64"/>
    <w:rsid w:val="71304106"/>
    <w:rsid w:val="718D58EB"/>
    <w:rsid w:val="71F40070"/>
    <w:rsid w:val="727A5D97"/>
    <w:rsid w:val="72FA0833"/>
    <w:rsid w:val="738E3911"/>
    <w:rsid w:val="73F0555B"/>
    <w:rsid w:val="74C81EA3"/>
    <w:rsid w:val="74F02978"/>
    <w:rsid w:val="75551969"/>
    <w:rsid w:val="757D7024"/>
    <w:rsid w:val="7673197B"/>
    <w:rsid w:val="76B83971"/>
    <w:rsid w:val="76F31A8B"/>
    <w:rsid w:val="771F5C85"/>
    <w:rsid w:val="774C39BC"/>
    <w:rsid w:val="77543BB1"/>
    <w:rsid w:val="78A76531"/>
    <w:rsid w:val="78BC008B"/>
    <w:rsid w:val="791135E1"/>
    <w:rsid w:val="797F5550"/>
    <w:rsid w:val="7A780F18"/>
    <w:rsid w:val="7A941D44"/>
    <w:rsid w:val="7AC25693"/>
    <w:rsid w:val="7AE86BBD"/>
    <w:rsid w:val="7B2112CB"/>
    <w:rsid w:val="7BF56379"/>
    <w:rsid w:val="7C161C11"/>
    <w:rsid w:val="7C236096"/>
    <w:rsid w:val="7C276F27"/>
    <w:rsid w:val="7CAB2E32"/>
    <w:rsid w:val="7D22408D"/>
    <w:rsid w:val="7FED7E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qFormat="1" w:uiPriority="99" w:semiHidden="0" w:name="endnote reference"/>
    <w:lsdException w:qFormat="1" w:uiPriority="99" w:semiHidden="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7"/>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78"/>
    <w:autoRedefine/>
    <w:qFormat/>
    <w:uiPriority w:val="0"/>
    <w:pPr>
      <w:keepNext/>
      <w:keepLines/>
      <w:numPr>
        <w:ilvl w:val="1"/>
        <w:numId w:val="1"/>
      </w:numPr>
      <w:tabs>
        <w:tab w:val="left" w:pos="1440"/>
      </w:tabs>
      <w:spacing w:before="260" w:after="260" w:line="416" w:lineRule="auto"/>
      <w:outlineLvl w:val="1"/>
    </w:pPr>
    <w:rPr>
      <w:rFonts w:ascii="Arial" w:hAnsi="Arial" w:eastAsia="黑体"/>
      <w:b/>
      <w:bCs/>
      <w:sz w:val="32"/>
      <w:szCs w:val="32"/>
    </w:rPr>
  </w:style>
  <w:style w:type="character" w:default="1" w:styleId="22">
    <w:name w:val="Default Paragraph Font"/>
    <w:autoRedefine/>
    <w:unhideWhenUsed/>
    <w:qFormat/>
    <w:uiPriority w:val="1"/>
  </w:style>
  <w:style w:type="table" w:default="1" w:styleId="20">
    <w:name w:val="Normal Table"/>
    <w:autoRedefine/>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1"/>
    <w:autoRedefine/>
    <w:qFormat/>
    <w:uiPriority w:val="0"/>
    <w:pPr>
      <w:widowControl/>
      <w:spacing w:line="288" w:lineRule="auto"/>
      <w:ind w:firstLine="680"/>
    </w:pPr>
    <w:rPr>
      <w:rFonts w:eastAsia="楷体_GB2312" w:asciiTheme="minorHAnsi" w:hAnsiTheme="minorHAnsi" w:cstheme="minorBidi"/>
      <w:kern w:val="2"/>
      <w:sz w:val="32"/>
      <w:szCs w:val="22"/>
    </w:rPr>
  </w:style>
  <w:style w:type="paragraph" w:styleId="6">
    <w:name w:val="Document Map"/>
    <w:basedOn w:val="1"/>
    <w:link w:val="70"/>
    <w:autoRedefine/>
    <w:unhideWhenUsed/>
    <w:qFormat/>
    <w:uiPriority w:val="99"/>
    <w:rPr>
      <w:rFonts w:ascii="宋体"/>
      <w:sz w:val="18"/>
      <w:szCs w:val="18"/>
    </w:rPr>
  </w:style>
  <w:style w:type="paragraph" w:styleId="7">
    <w:name w:val="annotation text"/>
    <w:basedOn w:val="1"/>
    <w:link w:val="82"/>
    <w:autoRedefine/>
    <w:unhideWhenUsed/>
    <w:qFormat/>
    <w:uiPriority w:val="99"/>
    <w:pPr>
      <w:jc w:val="left"/>
    </w:pPr>
  </w:style>
  <w:style w:type="paragraph" w:styleId="8">
    <w:name w:val="Body Text"/>
    <w:basedOn w:val="1"/>
    <w:autoRedefine/>
    <w:semiHidden/>
    <w:unhideWhenUsed/>
    <w:qFormat/>
    <w:uiPriority w:val="0"/>
    <w:pPr>
      <w:spacing w:after="120" w:afterLines="0" w:afterAutospacing="0"/>
    </w:pPr>
  </w:style>
  <w:style w:type="paragraph" w:styleId="9">
    <w:name w:val="Body Text Indent"/>
    <w:basedOn w:val="1"/>
    <w:link w:val="73"/>
    <w:autoRedefine/>
    <w:qFormat/>
    <w:uiPriority w:val="0"/>
    <w:pPr>
      <w:spacing w:after="120"/>
      <w:ind w:left="420" w:leftChars="200"/>
    </w:pPr>
    <w:rPr>
      <w:szCs w:val="24"/>
    </w:rPr>
  </w:style>
  <w:style w:type="paragraph" w:styleId="10">
    <w:name w:val="Plain Text"/>
    <w:basedOn w:val="1"/>
    <w:link w:val="72"/>
    <w:autoRedefine/>
    <w:qFormat/>
    <w:uiPriority w:val="0"/>
    <w:rPr>
      <w:rFonts w:ascii="宋体" w:hAnsi="Courier New" w:cs="Courier New"/>
      <w:szCs w:val="21"/>
    </w:rPr>
  </w:style>
  <w:style w:type="paragraph" w:styleId="11">
    <w:name w:val="endnote text"/>
    <w:basedOn w:val="1"/>
    <w:link w:val="81"/>
    <w:autoRedefine/>
    <w:unhideWhenUsed/>
    <w:qFormat/>
    <w:uiPriority w:val="99"/>
    <w:pPr>
      <w:snapToGrid w:val="0"/>
      <w:jc w:val="left"/>
    </w:pPr>
  </w:style>
  <w:style w:type="paragraph" w:styleId="12">
    <w:name w:val="Balloon Text"/>
    <w:basedOn w:val="1"/>
    <w:link w:val="75"/>
    <w:autoRedefine/>
    <w:unhideWhenUsed/>
    <w:qFormat/>
    <w:uiPriority w:val="99"/>
    <w:rPr>
      <w:sz w:val="18"/>
      <w:szCs w:val="18"/>
    </w:rPr>
  </w:style>
  <w:style w:type="paragraph" w:styleId="13">
    <w:name w:val="footer"/>
    <w:basedOn w:val="1"/>
    <w:link w:val="69"/>
    <w:autoRedefine/>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4">
    <w:name w:val="header"/>
    <w:basedOn w:val="1"/>
    <w:link w:val="68"/>
    <w:autoRedefine/>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15">
    <w:name w:val="toc 1"/>
    <w:basedOn w:val="1"/>
    <w:next w:val="1"/>
    <w:autoRedefine/>
    <w:semiHidden/>
    <w:qFormat/>
    <w:uiPriority w:val="0"/>
    <w:pPr>
      <w:tabs>
        <w:tab w:val="right" w:leader="dot" w:pos="8721"/>
      </w:tabs>
      <w:spacing w:before="120" w:after="120"/>
      <w:jc w:val="left"/>
    </w:pPr>
    <w:rPr>
      <w:rFonts w:ascii="宋体" w:hAnsi="宋体"/>
      <w:b/>
      <w:bCs/>
      <w:caps/>
      <w:sz w:val="28"/>
      <w:szCs w:val="28"/>
    </w:rPr>
  </w:style>
  <w:style w:type="paragraph" w:styleId="16">
    <w:name w:val="toc 2"/>
    <w:basedOn w:val="1"/>
    <w:next w:val="1"/>
    <w:autoRedefine/>
    <w:unhideWhenUsed/>
    <w:qFormat/>
    <w:uiPriority w:val="39"/>
    <w:pPr>
      <w:ind w:left="420" w:leftChars="200"/>
    </w:p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link w:val="74"/>
    <w:autoRedefine/>
    <w:qFormat/>
    <w:uiPriority w:val="0"/>
    <w:pPr>
      <w:spacing w:line="360" w:lineRule="auto"/>
      <w:jc w:val="center"/>
    </w:pPr>
    <w:rPr>
      <w:rFonts w:ascii="黑体" w:hAnsi="宋体" w:eastAsia="黑体"/>
      <w:b/>
      <w:kern w:val="0"/>
      <w:sz w:val="28"/>
    </w:rPr>
  </w:style>
  <w:style w:type="paragraph" w:styleId="19">
    <w:name w:val="annotation subject"/>
    <w:basedOn w:val="7"/>
    <w:next w:val="7"/>
    <w:link w:val="83"/>
    <w:autoRedefine/>
    <w:unhideWhenUsed/>
    <w:qFormat/>
    <w:uiPriority w:val="99"/>
    <w:rPr>
      <w:b/>
      <w:bCs/>
    </w:rPr>
  </w:style>
  <w:style w:type="table" w:styleId="21">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3">
    <w:name w:val="endnote reference"/>
    <w:basedOn w:val="22"/>
    <w:autoRedefine/>
    <w:unhideWhenUsed/>
    <w:qFormat/>
    <w:uiPriority w:val="99"/>
    <w:rPr>
      <w:vertAlign w:val="superscript"/>
    </w:rPr>
  </w:style>
  <w:style w:type="character" w:styleId="24">
    <w:name w:val="FollowedHyperlink"/>
    <w:basedOn w:val="22"/>
    <w:autoRedefine/>
    <w:unhideWhenUsed/>
    <w:qFormat/>
    <w:uiPriority w:val="99"/>
    <w:rPr>
      <w:color w:val="800080"/>
      <w:u w:val="single"/>
    </w:rPr>
  </w:style>
  <w:style w:type="character" w:styleId="25">
    <w:name w:val="Hyperlink"/>
    <w:basedOn w:val="22"/>
    <w:autoRedefine/>
    <w:qFormat/>
    <w:uiPriority w:val="99"/>
    <w:rPr>
      <w:color w:val="0000FF"/>
      <w:u w:val="single"/>
    </w:rPr>
  </w:style>
  <w:style w:type="character" w:styleId="26">
    <w:name w:val="annotation reference"/>
    <w:basedOn w:val="22"/>
    <w:autoRedefine/>
    <w:unhideWhenUsed/>
    <w:qFormat/>
    <w:uiPriority w:val="99"/>
    <w:rPr>
      <w:sz w:val="21"/>
      <w:szCs w:val="21"/>
    </w:rPr>
  </w:style>
  <w:style w:type="paragraph" w:customStyle="1" w:styleId="27">
    <w:name w:val="样式 正文 + 首行缩进:  2 字符"/>
    <w:basedOn w:val="1"/>
    <w:autoRedefine/>
    <w:qFormat/>
    <w:uiPriority w:val="0"/>
    <w:rPr>
      <w:szCs w:val="24"/>
    </w:rPr>
  </w:style>
  <w:style w:type="paragraph" w:customStyle="1" w:styleId="28">
    <w:name w:val="No Spacing"/>
    <w:link w:val="76"/>
    <w:autoRedefine/>
    <w:qFormat/>
    <w:uiPriority w:val="1"/>
    <w:rPr>
      <w:rFonts w:ascii="Calibri" w:hAnsi="Calibri" w:eastAsia="宋体" w:cs="黑体"/>
      <w:sz w:val="22"/>
      <w:szCs w:val="22"/>
      <w:lang w:val="en-US" w:eastAsia="zh-CN" w:bidi="ar-SA"/>
    </w:rPr>
  </w:style>
  <w:style w:type="paragraph" w:customStyle="1" w:styleId="29">
    <w:name w:val="TEXT"/>
    <w:basedOn w:val="1"/>
    <w:autoRedefine/>
    <w:qFormat/>
    <w:uiPriority w:val="0"/>
    <w:pPr>
      <w:adjustRightInd w:val="0"/>
      <w:spacing w:before="120"/>
      <w:ind w:left="360"/>
      <w:jc w:val="left"/>
      <w:textAlignment w:val="baseline"/>
    </w:pPr>
    <w:rPr>
      <w:kern w:val="0"/>
      <w:sz w:val="24"/>
    </w:rPr>
  </w:style>
  <w:style w:type="paragraph" w:customStyle="1" w:styleId="30">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32">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34">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3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3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37">
    <w:name w:val="xl132"/>
    <w:basedOn w:val="1"/>
    <w:autoRedefine/>
    <w:qFormat/>
    <w:uiPriority w:val="0"/>
    <w:pPr>
      <w:widowControl/>
      <w:pBdr>
        <w:top w:val="single" w:color="auto" w:sz="4" w:space="0"/>
        <w:lef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38">
    <w:name w:val="xl13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39">
    <w:name w:val="xl134"/>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4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2">
    <w:name w:val="xl137"/>
    <w:basedOn w:val="1"/>
    <w:autoRedefine/>
    <w:qFormat/>
    <w:uiPriority w:val="0"/>
    <w:pPr>
      <w:widowControl/>
      <w:pBdr>
        <w:top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3">
    <w:name w:val="xl138"/>
    <w:basedOn w:val="1"/>
    <w:autoRedefine/>
    <w:qFormat/>
    <w:uiPriority w:val="0"/>
    <w:pPr>
      <w:widowControl/>
      <w:pBdr>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4">
    <w:name w:val="xl139"/>
    <w:basedOn w:val="1"/>
    <w:autoRedefine/>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5">
    <w:name w:val="xl140"/>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6">
    <w:name w:val="xl14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47">
    <w:name w:val="xl14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szCs w:val="24"/>
    </w:rPr>
  </w:style>
  <w:style w:type="paragraph" w:customStyle="1" w:styleId="48">
    <w:name w:val="xl14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szCs w:val="24"/>
    </w:rPr>
  </w:style>
  <w:style w:type="paragraph" w:customStyle="1" w:styleId="49">
    <w:name w:val="xl14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50">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1">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2">
    <w:name w:val="xl147"/>
    <w:basedOn w:val="1"/>
    <w:autoRedefine/>
    <w:qFormat/>
    <w:uiPriority w:val="0"/>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53">
    <w:name w:val="xl14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54">
    <w:name w:val="xl14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55">
    <w:name w:val="xl15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4"/>
      <w:szCs w:val="24"/>
    </w:rPr>
  </w:style>
  <w:style w:type="paragraph" w:customStyle="1" w:styleId="56">
    <w:name w:val="xl15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57">
    <w:name w:val="xl15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szCs w:val="24"/>
    </w:rPr>
  </w:style>
  <w:style w:type="paragraph" w:customStyle="1" w:styleId="58">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59">
    <w:name w:val="xl15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60">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61">
    <w:name w:val="xl156"/>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62">
    <w:name w:val="xl157"/>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3">
    <w:name w:val="xl158"/>
    <w:basedOn w:val="1"/>
    <w:autoRedefine/>
    <w:qFormat/>
    <w:uiPriority w:val="0"/>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64">
    <w:name w:val="xl159"/>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65">
    <w:name w:val="List Paragraph"/>
    <w:basedOn w:val="1"/>
    <w:autoRedefine/>
    <w:qFormat/>
    <w:uiPriority w:val="34"/>
    <w:pPr>
      <w:ind w:firstLine="420" w:firstLineChars="200"/>
    </w:pPr>
    <w:rPr>
      <w:rFonts w:ascii="Calibri" w:hAnsi="Calibri" w:eastAsia="宋体" w:cs="黑体"/>
      <w:szCs w:val="22"/>
    </w:rPr>
  </w:style>
  <w:style w:type="paragraph" w:customStyle="1" w:styleId="66">
    <w:name w:val="正文 New New New New"/>
    <w:autoRedefine/>
    <w:qFormat/>
    <w:uiPriority w:val="0"/>
    <w:pPr>
      <w:widowControl w:val="0"/>
      <w:jc w:val="both"/>
    </w:pPr>
    <w:rPr>
      <w:rFonts w:ascii="Calibri" w:hAnsi="Calibri" w:eastAsia="宋体" w:cs="Times New Roman"/>
      <w:sz w:val="21"/>
      <w:szCs w:val="22"/>
      <w:lang w:val="en-US" w:eastAsia="zh-CN" w:bidi="ar-SA"/>
    </w:rPr>
  </w:style>
  <w:style w:type="paragraph" w:customStyle="1" w:styleId="67">
    <w:name w:val="列表段落1"/>
    <w:basedOn w:val="1"/>
    <w:autoRedefine/>
    <w:qFormat/>
    <w:uiPriority w:val="34"/>
    <w:pPr>
      <w:ind w:firstLine="420" w:firstLineChars="200"/>
    </w:pPr>
  </w:style>
  <w:style w:type="character" w:customStyle="1" w:styleId="68">
    <w:name w:val="页眉 Char"/>
    <w:basedOn w:val="22"/>
    <w:link w:val="14"/>
    <w:autoRedefine/>
    <w:qFormat/>
    <w:uiPriority w:val="99"/>
    <w:rPr>
      <w:sz w:val="18"/>
      <w:szCs w:val="18"/>
    </w:rPr>
  </w:style>
  <w:style w:type="character" w:customStyle="1" w:styleId="69">
    <w:name w:val="页脚 Char"/>
    <w:basedOn w:val="22"/>
    <w:link w:val="13"/>
    <w:autoRedefine/>
    <w:qFormat/>
    <w:uiPriority w:val="99"/>
    <w:rPr>
      <w:sz w:val="18"/>
      <w:szCs w:val="18"/>
    </w:rPr>
  </w:style>
  <w:style w:type="character" w:customStyle="1" w:styleId="70">
    <w:name w:val="文档结构图 Char"/>
    <w:basedOn w:val="22"/>
    <w:link w:val="6"/>
    <w:autoRedefine/>
    <w:semiHidden/>
    <w:qFormat/>
    <w:uiPriority w:val="99"/>
    <w:rPr>
      <w:rFonts w:ascii="宋体" w:hAnsi="Times New Roman" w:eastAsia="宋体" w:cs="Times New Roman"/>
      <w:sz w:val="18"/>
      <w:szCs w:val="18"/>
    </w:rPr>
  </w:style>
  <w:style w:type="character" w:customStyle="1" w:styleId="71">
    <w:name w:val="纯文本 Char"/>
    <w:basedOn w:val="22"/>
    <w:autoRedefine/>
    <w:qFormat/>
    <w:uiPriority w:val="0"/>
    <w:rPr>
      <w:rFonts w:ascii="宋体" w:hAnsi="Courier New" w:eastAsia="宋体" w:cs="Courier New"/>
      <w:szCs w:val="21"/>
    </w:rPr>
  </w:style>
  <w:style w:type="character" w:customStyle="1" w:styleId="72">
    <w:name w:val="纯文本 Char1"/>
    <w:basedOn w:val="22"/>
    <w:link w:val="10"/>
    <w:autoRedefine/>
    <w:semiHidden/>
    <w:qFormat/>
    <w:uiPriority w:val="99"/>
    <w:rPr>
      <w:rFonts w:ascii="宋体" w:hAnsi="Courier New" w:eastAsia="宋体" w:cs="Courier New"/>
      <w:szCs w:val="21"/>
    </w:rPr>
  </w:style>
  <w:style w:type="character" w:customStyle="1" w:styleId="73">
    <w:name w:val="正文文本缩进 Char"/>
    <w:basedOn w:val="22"/>
    <w:link w:val="9"/>
    <w:autoRedefine/>
    <w:qFormat/>
    <w:uiPriority w:val="0"/>
    <w:rPr>
      <w:rFonts w:ascii="Times New Roman" w:hAnsi="Times New Roman" w:eastAsia="宋体" w:cs="Times New Roman"/>
      <w:szCs w:val="24"/>
    </w:rPr>
  </w:style>
  <w:style w:type="character" w:customStyle="1" w:styleId="74">
    <w:name w:val="标题 Char"/>
    <w:basedOn w:val="22"/>
    <w:link w:val="18"/>
    <w:autoRedefine/>
    <w:qFormat/>
    <w:uiPriority w:val="0"/>
    <w:rPr>
      <w:rFonts w:ascii="黑体" w:hAnsi="宋体" w:eastAsia="黑体" w:cs="Times New Roman"/>
      <w:b/>
      <w:kern w:val="0"/>
      <w:sz w:val="28"/>
      <w:szCs w:val="20"/>
    </w:rPr>
  </w:style>
  <w:style w:type="character" w:customStyle="1" w:styleId="75">
    <w:name w:val="批注框文本 Char"/>
    <w:basedOn w:val="22"/>
    <w:link w:val="12"/>
    <w:autoRedefine/>
    <w:semiHidden/>
    <w:qFormat/>
    <w:uiPriority w:val="99"/>
    <w:rPr>
      <w:rFonts w:ascii="Times New Roman" w:hAnsi="Times New Roman" w:eastAsia="宋体" w:cs="Times New Roman"/>
      <w:sz w:val="18"/>
      <w:szCs w:val="18"/>
    </w:rPr>
  </w:style>
  <w:style w:type="character" w:customStyle="1" w:styleId="76">
    <w:name w:val="无间隔 Char"/>
    <w:basedOn w:val="22"/>
    <w:link w:val="28"/>
    <w:autoRedefine/>
    <w:qFormat/>
    <w:uiPriority w:val="1"/>
    <w:rPr>
      <w:kern w:val="0"/>
      <w:sz w:val="22"/>
    </w:rPr>
  </w:style>
  <w:style w:type="character" w:customStyle="1" w:styleId="77">
    <w:name w:val="标题 1 Char"/>
    <w:basedOn w:val="22"/>
    <w:link w:val="2"/>
    <w:autoRedefine/>
    <w:qFormat/>
    <w:uiPriority w:val="0"/>
    <w:rPr>
      <w:rFonts w:ascii="Times New Roman" w:hAnsi="Times New Roman" w:eastAsia="宋体" w:cs="Times New Roman"/>
      <w:b/>
      <w:bCs/>
      <w:kern w:val="44"/>
      <w:sz w:val="44"/>
      <w:szCs w:val="44"/>
    </w:rPr>
  </w:style>
  <w:style w:type="character" w:customStyle="1" w:styleId="78">
    <w:name w:val="标题 2 Char"/>
    <w:basedOn w:val="22"/>
    <w:link w:val="3"/>
    <w:autoRedefine/>
    <w:qFormat/>
    <w:uiPriority w:val="0"/>
    <w:rPr>
      <w:rFonts w:ascii="Arial" w:hAnsi="Arial" w:eastAsia="黑体"/>
      <w:b/>
      <w:bCs/>
      <w:kern w:val="2"/>
      <w:sz w:val="32"/>
      <w:szCs w:val="32"/>
    </w:rPr>
  </w:style>
  <w:style w:type="character" w:customStyle="1" w:styleId="79">
    <w:name w:val="font31"/>
    <w:basedOn w:val="22"/>
    <w:autoRedefine/>
    <w:qFormat/>
    <w:uiPriority w:val="0"/>
    <w:rPr>
      <w:rFonts w:hint="eastAsia" w:ascii="宋体" w:hAnsi="宋体" w:eastAsia="宋体" w:cs="宋体"/>
      <w:color w:val="000000"/>
      <w:sz w:val="18"/>
      <w:szCs w:val="18"/>
      <w:u w:val="none"/>
    </w:rPr>
  </w:style>
  <w:style w:type="character" w:customStyle="1" w:styleId="80">
    <w:name w:val="font01"/>
    <w:basedOn w:val="22"/>
    <w:autoRedefine/>
    <w:qFormat/>
    <w:uiPriority w:val="0"/>
    <w:rPr>
      <w:rFonts w:hint="eastAsia" w:ascii="宋体" w:hAnsi="宋体" w:eastAsia="宋体" w:cs="宋体"/>
      <w:color w:val="FF0000"/>
      <w:sz w:val="18"/>
      <w:szCs w:val="18"/>
      <w:u w:val="none"/>
    </w:rPr>
  </w:style>
  <w:style w:type="character" w:customStyle="1" w:styleId="81">
    <w:name w:val="尾注文本 Char"/>
    <w:basedOn w:val="22"/>
    <w:link w:val="11"/>
    <w:autoRedefine/>
    <w:semiHidden/>
    <w:qFormat/>
    <w:uiPriority w:val="99"/>
    <w:rPr>
      <w:kern w:val="2"/>
      <w:sz w:val="21"/>
    </w:rPr>
  </w:style>
  <w:style w:type="character" w:customStyle="1" w:styleId="82">
    <w:name w:val="批注文字 Char"/>
    <w:basedOn w:val="22"/>
    <w:link w:val="7"/>
    <w:autoRedefine/>
    <w:semiHidden/>
    <w:qFormat/>
    <w:uiPriority w:val="99"/>
    <w:rPr>
      <w:kern w:val="2"/>
      <w:sz w:val="21"/>
    </w:rPr>
  </w:style>
  <w:style w:type="character" w:customStyle="1" w:styleId="83">
    <w:name w:val="批注主题 Char"/>
    <w:basedOn w:val="82"/>
    <w:link w:val="19"/>
    <w:autoRedefine/>
    <w:qFormat/>
    <w:uiPriority w:val="0"/>
  </w:style>
  <w:style w:type="paragraph" w:customStyle="1" w:styleId="84">
    <w:name w:val="配件图"/>
    <w:basedOn w:val="1"/>
    <w:autoRedefine/>
    <w:qFormat/>
    <w:uiPriority w:val="0"/>
    <w:pPr>
      <w:framePr w:hSpace="180" w:wrap="around" w:vAnchor="page" w:hAnchor="margin" w:y="5726"/>
      <w:widowControl/>
      <w:jc w:val="center"/>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6905</Words>
  <Characters>7651</Characters>
  <Lines>218</Lines>
  <Paragraphs>61</Paragraphs>
  <TotalTime>16</TotalTime>
  <ScaleCrop>false</ScaleCrop>
  <LinksUpToDate>false</LinksUpToDate>
  <CharactersWithSpaces>8013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2021-03-12T00:26:00Z</dcterms:created>
  <dc:creator>User</dc:creator>
  <cp:lastModifiedBy>顺理成章</cp:lastModifiedBy>
  <cp:lastPrinted>2021-04-16T09:05:00Z</cp:lastPrinted>
  <dcterms:modified xsi:type="dcterms:W3CDTF">2026-04-07T02:53:20Z</dcterms:modified>
  <dc:title>关宝山矿业有限公司智慧工厂建设项目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5BB3C0C5446A4E5EA6B7BA88D845B844_12</vt:lpwstr>
  </property>
  <property fmtid="{D5CDD505-2E9C-101B-9397-08002B2CF9AE}" pid="4" name="KSOTemplateDocerSaveRecord">
    <vt:lpwstr>eyJoZGlkIjoiYzFjYjJjNGE2YWE5ZDgzZmFjODA0NDRlYzBjNjNhZTciLCJ1c2VySWQiOiI0ODU5MjU0NjYifQ==</vt:lpwstr>
  </property>
</Properties>
</file>