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54A0B">
      <w:pPr>
        <w:numPr>
          <w:ilvl w:val="0"/>
          <w:numId w:val="0"/>
        </w:numPr>
        <w:spacing w:line="240" w:lineRule="auto"/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询比价情况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说明</w:t>
      </w:r>
    </w:p>
    <w:p w14:paraId="02A3A897">
      <w:pPr>
        <w:numPr>
          <w:ilvl w:val="0"/>
          <w:numId w:val="0"/>
        </w:numPr>
        <w:spacing w:line="240" w:lineRule="auto"/>
        <w:ind w:firstLine="44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重庆合川至钱塘高速工程路面施工SQLM项目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因工程需要，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需租赁越野车两辆，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具体情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况如下：</w:t>
      </w:r>
    </w:p>
    <w:p w14:paraId="50934C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工程概况 :</w:t>
      </w:r>
    </w:p>
    <w:p w14:paraId="73A9F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firstLine="660" w:firstLineChars="300"/>
        <w:textAlignment w:val="auto"/>
        <w:rPr>
          <w:rFonts w:hint="eastAsia" w:ascii="宋体" w:hAnsi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重庆合川至钱塘高速工程路面施工SQLM项目，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起讫</w:t>
      </w:r>
      <w:r>
        <w:rPr>
          <w:rFonts w:hint="eastAsia" w:ascii="宋体" w:hAnsi="宋体" w:cs="宋体"/>
          <w:sz w:val="22"/>
          <w:szCs w:val="22"/>
          <w:lang w:val="en-US" w:eastAsia="zh-CN"/>
        </w:rPr>
        <w:t>里程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桩号K</w:t>
      </w:r>
      <w:r>
        <w:rPr>
          <w:rFonts w:hint="eastAsia" w:ascii="宋体" w:hAnsi="宋体" w:cs="宋体"/>
          <w:sz w:val="22"/>
          <w:szCs w:val="22"/>
          <w:lang w:val="en-US" w:eastAsia="zh-CN"/>
        </w:rPr>
        <w:t>0+608.629+748.840，起于G85渝广高速双槐服务区，经双槐镇、涞滩镇、龙市镇、钱塘镇，而后在三元村附近与G75渝武高速相连，路线全长29.138公里。</w:t>
      </w:r>
    </w:p>
    <w:p w14:paraId="1E67D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firstLine="660" w:firstLineChars="300"/>
        <w:textAlignment w:val="auto"/>
        <w:rPr>
          <w:rFonts w:hint="eastAsia" w:ascii="宋体" w:hAnsi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本合同段为路面标段，包含整个项目全部主线路面、互通匝道路面、全部桥梁面层等。</w:t>
      </w:r>
    </w:p>
    <w:p w14:paraId="4A416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firstLine="660" w:firstLineChars="300"/>
        <w:textAlignment w:val="auto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工程地点：</w:t>
      </w:r>
      <w:r>
        <w:rPr>
          <w:rFonts w:hint="eastAsia" w:ascii="宋体" w:hAnsi="宋体" w:cs="宋体"/>
          <w:sz w:val="22"/>
          <w:szCs w:val="22"/>
          <w:lang w:val="en-US" w:eastAsia="zh-CN"/>
        </w:rPr>
        <w:t>重庆合川区龙市镇。</w:t>
      </w:r>
    </w:p>
    <w:p w14:paraId="6B5F3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询价标的详情：</w:t>
      </w:r>
    </w:p>
    <w:tbl>
      <w:tblPr>
        <w:tblStyle w:val="6"/>
        <w:tblW w:w="10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067"/>
        <w:gridCol w:w="1293"/>
        <w:gridCol w:w="1147"/>
        <w:gridCol w:w="1229"/>
        <w:gridCol w:w="1574"/>
        <w:gridCol w:w="1413"/>
        <w:gridCol w:w="1594"/>
      </w:tblGrid>
      <w:tr w14:paraId="02D1E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42F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机械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AB18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型号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0943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74A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80" w:lineRule="auto"/>
              <w:ind w:left="0" w:leftChars="0" w:right="0" w:firstLine="211" w:firstLineChars="10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97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租赁时间（月）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72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最高限价综合单价（元/月）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CF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E0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89A8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972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越野车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F70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现代系列（不超过2.0T）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BA78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辆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31F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8687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420" w:firstLineChars="20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305F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9000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52C1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108000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6ED7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含驾驶员</w:t>
            </w:r>
          </w:p>
        </w:tc>
      </w:tr>
      <w:tr w14:paraId="43876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B82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越野车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39C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领克系列（不超过2.0T）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A95B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辆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79C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D348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15AE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9000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A27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108000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D053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含驾驶员</w:t>
            </w:r>
          </w:p>
        </w:tc>
      </w:tr>
      <w:tr w14:paraId="071D1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1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BFD0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37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合计金额：贰拾壹万陆仟元整（216000）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FBDE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37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</w:tbl>
    <w:p w14:paraId="600DD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备注：</w:t>
      </w:r>
    </w:p>
    <w:p w14:paraId="120F8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440" w:firstLineChars="200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1.</w:t>
      </w:r>
      <w:r>
        <w:rPr>
          <w:rFonts w:hint="eastAsia" w:ascii="宋体" w:hAnsi="宋体" w:eastAsia="宋体" w:cs="宋体"/>
          <w:color w:val="FF0000"/>
          <w:sz w:val="22"/>
          <w:szCs w:val="22"/>
          <w:lang w:val="en-US" w:eastAsia="zh-CN"/>
        </w:rPr>
        <w:t>报价含:</w:t>
      </w:r>
      <w:r>
        <w:rPr>
          <w:rFonts w:hint="eastAsia" w:ascii="宋体" w:hAnsi="宋体" w:eastAsia="宋体" w:cs="宋体"/>
          <w:color w:val="FF0000"/>
          <w:sz w:val="22"/>
          <w:szCs w:val="22"/>
          <w:highlight w:val="none"/>
          <w:u w:val="single"/>
          <w:lang w:val="en-US" w:eastAsia="zh-CN"/>
        </w:rPr>
        <w:t>含税(税率:</w:t>
      </w:r>
      <w:r>
        <w:rPr>
          <w:rFonts w:hint="eastAsia" w:ascii="宋体" w:hAnsi="宋体" w:cs="宋体"/>
          <w:color w:val="FF0000"/>
          <w:sz w:val="22"/>
          <w:szCs w:val="22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FF0000"/>
          <w:sz w:val="22"/>
          <w:szCs w:val="22"/>
          <w:highlight w:val="none"/>
          <w:u w:val="single"/>
          <w:lang w:val="en-US" w:eastAsia="zh-CN"/>
        </w:rPr>
        <w:t>%)。</w:t>
      </w:r>
    </w:p>
    <w:p w14:paraId="3D6F465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beforeAutospacing="0" w:after="0" w:afterLines="0" w:afterAutospacing="0" w:line="240" w:lineRule="auto"/>
        <w:ind w:left="0" w:leftChars="0" w:right="0" w:rightChars="0" w:firstLine="44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kern w:val="2"/>
          <w:sz w:val="22"/>
          <w:szCs w:val="22"/>
          <w:highlight w:val="none"/>
          <w:u w:val="none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2"/>
          <w:szCs w:val="22"/>
          <w:highlight w:val="none"/>
          <w:u w:val="none"/>
          <w:lang w:val="en-US" w:eastAsia="zh-CN" w:bidi="ar-SA"/>
        </w:rPr>
        <w:t>2.</w:t>
      </w:r>
      <w:r>
        <w:rPr>
          <w:rFonts w:hint="eastAsia" w:ascii="宋体" w:hAnsi="宋体" w:cs="宋体"/>
          <w:b w:val="0"/>
          <w:bCs w:val="0"/>
          <w:color w:val="FF0000"/>
          <w:kern w:val="2"/>
          <w:sz w:val="22"/>
          <w:szCs w:val="22"/>
          <w:highlight w:val="none"/>
          <w:u w:val="none"/>
          <w:lang w:val="en-US" w:eastAsia="zh-CN" w:bidi="ar-SA"/>
        </w:rPr>
        <w:t>需要五年以内的车辆且</w:t>
      </w:r>
      <w:r>
        <w:rPr>
          <w:rFonts w:hint="eastAsia" w:ascii="宋体" w:hAnsi="宋体" w:eastAsia="宋体" w:cs="宋体"/>
          <w:b w:val="0"/>
          <w:bCs w:val="0"/>
          <w:color w:val="FF0000"/>
          <w:kern w:val="2"/>
          <w:sz w:val="22"/>
          <w:szCs w:val="22"/>
          <w:highlight w:val="none"/>
          <w:u w:val="none"/>
          <w:lang w:val="en-US" w:eastAsia="zh-CN" w:bidi="ar-SA"/>
        </w:rPr>
        <w:t>车况良好，要求附上驾驶员身份证信息及车辆行驶证。</w:t>
      </w:r>
    </w:p>
    <w:p w14:paraId="2354F3F5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40" w:lineRule="auto"/>
        <w:ind w:left="0" w:leftChars="0" w:right="0" w:firstLine="440" w:firstLineChars="200"/>
        <w:jc w:val="both"/>
        <w:textAlignment w:val="auto"/>
        <w:rPr>
          <w:rFonts w:hint="eastAsia" w:ascii="宋体" w:hAnsi="宋体" w:cs="宋体"/>
          <w:b w:val="0"/>
          <w:bCs w:val="0"/>
          <w:kern w:val="2"/>
          <w:sz w:val="22"/>
          <w:szCs w:val="22"/>
          <w:highlight w:val="none"/>
          <w:u w:val="single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2"/>
          <w:szCs w:val="22"/>
          <w:highlight w:val="none"/>
          <w:u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highlight w:val="none"/>
          <w:u w:val="none"/>
          <w:lang w:val="en-US" w:eastAsia="zh-CN" w:bidi="ar-SA"/>
        </w:rPr>
        <w:t>.支付节点：</w:t>
      </w: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highlight w:val="none"/>
          <w:u w:val="single"/>
          <w:lang w:val="en-US" w:eastAsia="zh-CN" w:bidi="ar-SA"/>
        </w:rPr>
        <w:t>租金的结算方式为月结，以上月</w:t>
      </w:r>
      <w:r>
        <w:rPr>
          <w:rFonts w:hint="eastAsia" w:ascii="宋体" w:hAnsi="宋体" w:cs="宋体"/>
          <w:b w:val="0"/>
          <w:bCs w:val="0"/>
          <w:kern w:val="2"/>
          <w:sz w:val="22"/>
          <w:szCs w:val="22"/>
          <w:highlight w:val="none"/>
          <w:u w:val="single"/>
          <w:lang w:val="en-US" w:eastAsia="zh-CN" w:bidi="ar-SA"/>
        </w:rPr>
        <w:t>11</w:t>
      </w: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highlight w:val="none"/>
          <w:u w:val="single"/>
          <w:lang w:val="en-US" w:eastAsia="zh-CN" w:bidi="ar-SA"/>
        </w:rPr>
        <w:t>日-本月</w:t>
      </w:r>
      <w:r>
        <w:rPr>
          <w:rFonts w:hint="eastAsia" w:ascii="宋体" w:hAnsi="宋体" w:cs="宋体"/>
          <w:b w:val="0"/>
          <w:bCs w:val="0"/>
          <w:kern w:val="2"/>
          <w:sz w:val="22"/>
          <w:szCs w:val="22"/>
          <w:highlight w:val="none"/>
          <w:u w:val="single"/>
          <w:lang w:val="en-US" w:eastAsia="zh-CN" w:bidi="ar-SA"/>
        </w:rPr>
        <w:t>10</w:t>
      </w: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highlight w:val="none"/>
          <w:u w:val="single"/>
          <w:lang w:val="en-US" w:eastAsia="zh-CN" w:bidi="ar-SA"/>
        </w:rPr>
        <w:t>日为租赁计算周期，以此类推。每月</w:t>
      </w:r>
      <w:r>
        <w:rPr>
          <w:rFonts w:hint="eastAsia" w:ascii="宋体" w:hAnsi="宋体" w:cs="宋体"/>
          <w:b w:val="0"/>
          <w:bCs w:val="0"/>
          <w:kern w:val="2"/>
          <w:sz w:val="22"/>
          <w:szCs w:val="22"/>
          <w:highlight w:val="none"/>
          <w:u w:val="single"/>
          <w:lang w:val="en-US" w:eastAsia="zh-CN" w:bidi="ar-SA"/>
        </w:rPr>
        <w:t>11</w:t>
      </w: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highlight w:val="none"/>
          <w:u w:val="single"/>
          <w:lang w:val="en-US" w:eastAsia="zh-CN" w:bidi="ar-SA"/>
        </w:rPr>
        <w:t>日乙方携带签字完整的机械作业记录单（上月</w:t>
      </w:r>
      <w:r>
        <w:rPr>
          <w:rFonts w:hint="eastAsia" w:ascii="宋体" w:hAnsi="宋体" w:cs="宋体"/>
          <w:b w:val="0"/>
          <w:bCs w:val="0"/>
          <w:kern w:val="2"/>
          <w:sz w:val="22"/>
          <w:szCs w:val="22"/>
          <w:highlight w:val="none"/>
          <w:u w:val="single"/>
          <w:lang w:val="en-US" w:eastAsia="zh-CN" w:bidi="ar-SA"/>
        </w:rPr>
        <w:t>11</w:t>
      </w: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highlight w:val="none"/>
          <w:u w:val="single"/>
          <w:lang w:val="en-US" w:eastAsia="zh-CN" w:bidi="ar-SA"/>
        </w:rPr>
        <w:t>日至本月</w:t>
      </w:r>
      <w:r>
        <w:rPr>
          <w:rFonts w:hint="eastAsia" w:ascii="宋体" w:hAnsi="宋体" w:cs="宋体"/>
          <w:b w:val="0"/>
          <w:bCs w:val="0"/>
          <w:kern w:val="2"/>
          <w:sz w:val="22"/>
          <w:szCs w:val="22"/>
          <w:highlight w:val="none"/>
          <w:u w:val="single"/>
          <w:lang w:val="en-US" w:eastAsia="zh-CN" w:bidi="ar-SA"/>
        </w:rPr>
        <w:t>10</w:t>
      </w: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highlight w:val="none"/>
          <w:u w:val="single"/>
          <w:lang w:val="en-US" w:eastAsia="zh-CN" w:bidi="ar-SA"/>
        </w:rPr>
        <w:t>日）到甲方办理结算手续，办理支付前，乙方须提供增值税专用发票，增值税的税率为</w:t>
      </w:r>
      <w:r>
        <w:rPr>
          <w:rFonts w:hint="eastAsia" w:ascii="宋体" w:hAnsi="宋体" w:cs="宋体"/>
          <w:b w:val="0"/>
          <w:bCs w:val="0"/>
          <w:kern w:val="2"/>
          <w:sz w:val="22"/>
          <w:szCs w:val="22"/>
          <w:highlight w:val="none"/>
          <w:u w:val="single"/>
          <w:lang w:val="en-US" w:eastAsia="zh-CN" w:bidi="ar-SA"/>
        </w:rPr>
        <w:t>1</w:t>
      </w: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highlight w:val="none"/>
          <w:u w:val="single"/>
          <w:lang w:val="en-US" w:eastAsia="zh-CN" w:bidi="ar-SA"/>
        </w:rPr>
        <w:t>%（或以结算当期国家税率政策规定税率为准），乙方提供的增值税专用发票须得到甲方验证合格，甲方才予以付款，否则甲方有权不予支付</w:t>
      </w:r>
      <w:r>
        <w:rPr>
          <w:rFonts w:hint="eastAsia" w:ascii="宋体" w:hAnsi="宋体" w:cs="宋体"/>
          <w:b w:val="0"/>
          <w:bCs w:val="0"/>
          <w:kern w:val="2"/>
          <w:sz w:val="22"/>
          <w:szCs w:val="22"/>
          <w:highlight w:val="none"/>
          <w:u w:val="single"/>
          <w:lang w:val="en-US" w:eastAsia="zh-CN" w:bidi="ar-SA"/>
        </w:rPr>
        <w:t>。甲方收到发票后根据财务资金审批情况在完成资金计划审批后30个工作日内予以支付，支付比例70%，剩余30%在合同履行完成后90日内，无争议的情况下，结清租赁费用。</w:t>
      </w: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highlight w:val="none"/>
          <w:u w:val="single"/>
          <w:lang w:val="en-US" w:eastAsia="zh-CN" w:bidi="ar-SA"/>
        </w:rPr>
        <w:t>开票信息如下</w:t>
      </w:r>
      <w:r>
        <w:rPr>
          <w:rFonts w:hint="eastAsia" w:ascii="宋体" w:hAnsi="宋体" w:cs="宋体"/>
          <w:b w:val="0"/>
          <w:bCs w:val="0"/>
          <w:kern w:val="2"/>
          <w:sz w:val="22"/>
          <w:szCs w:val="22"/>
          <w:highlight w:val="none"/>
          <w:u w:val="single"/>
          <w:lang w:val="en-US" w:eastAsia="zh-CN" w:bidi="ar-SA"/>
        </w:rPr>
        <w:t>：</w:t>
      </w:r>
    </w:p>
    <w:p w14:paraId="181D526A">
      <w:pPr>
        <w:spacing w:line="380" w:lineRule="exact"/>
        <w:ind w:left="0" w:leftChars="0" w:firstLine="440" w:firstLineChars="200"/>
        <w:jc w:val="left"/>
        <w:outlineLvl w:val="0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 w:bidi="ar"/>
        </w:rPr>
        <w:t>名称：新疆北新路桥集团股份有限公司</w:t>
      </w:r>
    </w:p>
    <w:p w14:paraId="371D3299">
      <w:pPr>
        <w:spacing w:line="380" w:lineRule="exact"/>
        <w:ind w:left="0" w:leftChars="0" w:firstLine="440" w:firstLineChars="200"/>
        <w:jc w:val="left"/>
        <w:outlineLvl w:val="0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 w:bidi="ar"/>
        </w:rPr>
        <w:t>税号：916500009287328820</w:t>
      </w:r>
    </w:p>
    <w:p w14:paraId="6AD0F523">
      <w:pPr>
        <w:spacing w:line="380" w:lineRule="exact"/>
        <w:ind w:left="0" w:leftChars="0" w:firstLine="440" w:firstLineChars="200"/>
        <w:jc w:val="left"/>
        <w:outlineLvl w:val="0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 w:bidi="ar"/>
        </w:rPr>
        <w:t>地址、电话：乌鲁木齐市高新区高新街217号盈科广场A座16-17层0991-3631237</w:t>
      </w:r>
    </w:p>
    <w:p w14:paraId="3744924A">
      <w:pPr>
        <w:spacing w:line="380" w:lineRule="exact"/>
        <w:ind w:left="0" w:leftChars="0" w:firstLine="440" w:firstLineChars="200"/>
        <w:jc w:val="left"/>
        <w:outlineLvl w:val="0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 w:bidi="ar"/>
        </w:rPr>
        <w:t>开户行及账号：建行乌鲁木齐市红山路支行   65001613800050001942</w:t>
      </w:r>
    </w:p>
    <w:p w14:paraId="2B2B8D43">
      <w:pPr>
        <w:spacing w:line="380" w:lineRule="exact"/>
        <w:ind w:left="480" w:leftChars="200" w:firstLine="0" w:firstLineChars="0"/>
        <w:jc w:val="left"/>
        <w:outlineLvl w:val="0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 w:bidi="ar"/>
        </w:rPr>
        <w:t>备注栏信息：</w:t>
      </w:r>
    </w:p>
    <w:p w14:paraId="4EB38B69">
      <w:pPr>
        <w:spacing w:line="380" w:lineRule="exact"/>
        <w:ind w:left="480" w:leftChars="200" w:firstLine="0" w:firstLineChars="0"/>
        <w:jc w:val="left"/>
        <w:outlineLvl w:val="0"/>
        <w:rPr>
          <w:rFonts w:hint="eastAsia" w:ascii="宋体" w:hAnsi="宋体" w:cs="宋体"/>
          <w:b w:val="0"/>
          <w:bCs w:val="0"/>
          <w:kern w:val="2"/>
          <w:sz w:val="22"/>
          <w:szCs w:val="22"/>
          <w:highlight w:val="none"/>
          <w:u w:val="singl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 w:bidi="ar"/>
        </w:rPr>
        <w:t>项目名称：重庆合川至钱塘高速SQLM项目经理部 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 w:bidi="ar"/>
        </w:rPr>
        <w:t>项目所在地：重庆合川区龙市镇</w:t>
      </w:r>
    </w:p>
    <w:p w14:paraId="01DEE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440" w:firstLineChars="200"/>
        <w:jc w:val="both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u w:val="none"/>
          <w:lang w:val="en-US" w:eastAsia="zh-CN"/>
        </w:rPr>
        <w:t>付款方式：</w:t>
      </w: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转账支付。</w:t>
      </w:r>
      <w:r>
        <w:rPr>
          <w:rFonts w:hint="eastAsia" w:ascii="宋体" w:hAnsi="宋体" w:eastAsia="宋体" w:cs="宋体"/>
          <w:sz w:val="22"/>
          <w:szCs w:val="22"/>
          <w:u w:val="no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                           </w:t>
      </w:r>
    </w:p>
    <w:p w14:paraId="21E87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投标要求:</w:t>
      </w:r>
    </w:p>
    <w:p w14:paraId="0D52A3D9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8" w:leftChars="-16" w:firstLine="440" w:firstLineChars="200"/>
        <w:textAlignment w:val="auto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1.报价人在报价有效期内撤回其报价单，未参加报价的，未能完成报价流程的视为报价无效，投标人IP地址与其他供应商相同的视为串标，记入黑名单，首次出现 IP 重复问题，列入黑名单 3 个月；连续两次出现 IP 重复问题，列入黑名单 6 个月；连续 3 次出现 IP 重复问题，永久列入黑名单，禁止参与集团所有采购活动。。</w:t>
      </w:r>
    </w:p>
    <w:p w14:paraId="592CE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40" w:firstLineChars="200"/>
        <w:jc w:val="both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2.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中标后15个工作日内签订合同。</w:t>
      </w:r>
    </w:p>
    <w:p w14:paraId="6598B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40" w:firstLineChars="200"/>
        <w:jc w:val="both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3.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报价人在中标后，不履行义务</w:t>
      </w:r>
      <w:r>
        <w:rPr>
          <w:rFonts w:hint="eastAsia" w:ascii="宋体" w:hAnsi="宋体" w:cs="宋体"/>
          <w:sz w:val="22"/>
          <w:szCs w:val="22"/>
          <w:lang w:val="en-US" w:eastAsia="zh-CN"/>
        </w:rPr>
        <w:t>反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悔拒绝询比价要求的，报价人未能在1</w:t>
      </w:r>
      <w:r>
        <w:rPr>
          <w:rFonts w:hint="eastAsia" w:ascii="宋体" w:hAnsi="宋体" w:cs="宋体"/>
          <w:sz w:val="22"/>
          <w:szCs w:val="22"/>
          <w:lang w:val="en-US" w:eastAsia="zh-CN"/>
        </w:rPr>
        <w:t>5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个工作日内签订合同的，记入黑名单，三年内不得投标</w:t>
      </w:r>
      <w:r>
        <w:rPr>
          <w:rFonts w:hint="eastAsia" w:ascii="宋体" w:hAnsi="宋体" w:cs="宋体"/>
          <w:sz w:val="22"/>
          <w:szCs w:val="22"/>
          <w:lang w:val="en-US" w:eastAsia="zh-CN"/>
        </w:rPr>
        <w:t>新疆北新路桥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集团相关项目。</w:t>
      </w:r>
    </w:p>
    <w:p w14:paraId="3A7B2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440" w:firstLineChars="200"/>
        <w:jc w:val="both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p w14:paraId="154DD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440" w:firstLineChars="200"/>
        <w:jc w:val="both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p w14:paraId="28DE2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440" w:firstLineChars="200"/>
        <w:jc w:val="both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p w14:paraId="2911F1FB">
      <w:pPr>
        <w:spacing w:beforeLines="0" w:afterLines="0" w:line="240" w:lineRule="auto"/>
        <w:ind w:left="0" w:firstLine="0" w:firstLineChars="0"/>
        <w:jc w:val="center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需求组织：重庆合川至钱塘高速SQLM项目经理部 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br w:type="textWrapping"/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202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日</w:t>
      </w:r>
    </w:p>
    <w:p w14:paraId="6D2B8D8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page"/>
      </w:r>
    </w:p>
    <w:tbl>
      <w:tblPr>
        <w:tblStyle w:val="6"/>
        <w:tblW w:w="10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170" w:type="dxa"/>
          <w:right w:w="108" w:type="dxa"/>
        </w:tblCellMar>
      </w:tblPr>
      <w:tblGrid>
        <w:gridCol w:w="1206"/>
        <w:gridCol w:w="1677"/>
        <w:gridCol w:w="540"/>
        <w:gridCol w:w="627"/>
        <w:gridCol w:w="1118"/>
        <w:gridCol w:w="2365"/>
        <w:gridCol w:w="1380"/>
        <w:gridCol w:w="1652"/>
      </w:tblGrid>
      <w:tr w14:paraId="54DFD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7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56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C80E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报价单</w:t>
            </w:r>
          </w:p>
        </w:tc>
      </w:tr>
      <w:tr w14:paraId="2A7D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7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0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BB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双钱高速路面SQLM合同段项目经理部</w:t>
            </w:r>
          </w:p>
        </w:tc>
      </w:tr>
      <w:tr w14:paraId="7DE30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7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0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72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工程地点：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双钱高速路面SQLM合同段项目经理部</w:t>
            </w:r>
          </w:p>
        </w:tc>
      </w:tr>
      <w:tr w14:paraId="542AF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7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206" w:type="dxa"/>
            <w:tcBorders>
              <w:top w:val="single" w:color="auto" w:sz="4" w:space="0"/>
            </w:tcBorders>
            <w:noWrap w:val="0"/>
            <w:vAlign w:val="center"/>
          </w:tcPr>
          <w:p w14:paraId="66354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677" w:type="dxa"/>
            <w:tcBorders>
              <w:top w:val="single" w:color="auto" w:sz="4" w:space="0"/>
            </w:tcBorders>
            <w:noWrap w:val="0"/>
            <w:vAlign w:val="center"/>
          </w:tcPr>
          <w:p w14:paraId="30B7E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540" w:type="dxa"/>
            <w:tcBorders>
              <w:top w:val="single" w:color="auto" w:sz="4" w:space="0"/>
            </w:tcBorders>
            <w:noWrap w:val="0"/>
            <w:vAlign w:val="center"/>
          </w:tcPr>
          <w:p w14:paraId="188A9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27" w:type="dxa"/>
            <w:tcBorders>
              <w:top w:val="single" w:color="auto" w:sz="4" w:space="0"/>
            </w:tcBorders>
            <w:noWrap w:val="0"/>
            <w:vAlign w:val="center"/>
          </w:tcPr>
          <w:p w14:paraId="254F0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18" w:type="dxa"/>
            <w:tcBorders>
              <w:top w:val="single" w:color="auto" w:sz="4" w:space="0"/>
            </w:tcBorders>
            <w:noWrap w:val="0"/>
            <w:vAlign w:val="center"/>
          </w:tcPr>
          <w:p w14:paraId="28831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租赁时间（月）</w:t>
            </w:r>
          </w:p>
        </w:tc>
        <w:tc>
          <w:tcPr>
            <w:tcW w:w="2365" w:type="dxa"/>
            <w:tcBorders>
              <w:top w:val="single" w:color="auto" w:sz="4" w:space="0"/>
            </w:tcBorders>
            <w:noWrap w:val="0"/>
            <w:vAlign w:val="center"/>
          </w:tcPr>
          <w:p w14:paraId="5D94D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综合单价（元/月）</w:t>
            </w:r>
          </w:p>
        </w:tc>
        <w:tc>
          <w:tcPr>
            <w:tcW w:w="1380" w:type="dxa"/>
            <w:tcBorders>
              <w:top w:val="single" w:color="auto" w:sz="4" w:space="0"/>
            </w:tcBorders>
            <w:noWrap w:val="0"/>
            <w:vAlign w:val="center"/>
          </w:tcPr>
          <w:p w14:paraId="448C8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652" w:type="dxa"/>
            <w:tcBorders>
              <w:top w:val="single" w:color="auto" w:sz="4" w:space="0"/>
            </w:tcBorders>
            <w:noWrap w:val="0"/>
            <w:vAlign w:val="center"/>
          </w:tcPr>
          <w:p w14:paraId="5E2DC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C6E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7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06" w:type="dxa"/>
            <w:noWrap w:val="0"/>
            <w:vAlign w:val="center"/>
          </w:tcPr>
          <w:p w14:paraId="654C47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越野车</w:t>
            </w:r>
          </w:p>
        </w:tc>
        <w:tc>
          <w:tcPr>
            <w:tcW w:w="1677" w:type="dxa"/>
            <w:noWrap w:val="0"/>
            <w:vAlign w:val="center"/>
          </w:tcPr>
          <w:p w14:paraId="2F259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现代系列（不超过2.0T）</w:t>
            </w:r>
          </w:p>
        </w:tc>
        <w:tc>
          <w:tcPr>
            <w:tcW w:w="540" w:type="dxa"/>
            <w:noWrap w:val="0"/>
            <w:vAlign w:val="center"/>
          </w:tcPr>
          <w:p w14:paraId="059E8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辆</w:t>
            </w:r>
          </w:p>
        </w:tc>
        <w:tc>
          <w:tcPr>
            <w:tcW w:w="627" w:type="dxa"/>
            <w:noWrap w:val="0"/>
            <w:vAlign w:val="center"/>
          </w:tcPr>
          <w:p w14:paraId="4217D3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18" w:type="dxa"/>
            <w:noWrap w:val="0"/>
            <w:vAlign w:val="center"/>
          </w:tcPr>
          <w:p w14:paraId="0ACB8E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365" w:type="dxa"/>
            <w:noWrap w:val="0"/>
            <w:vAlign w:val="center"/>
          </w:tcPr>
          <w:p w14:paraId="53195D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22D39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2" w:type="dxa"/>
            <w:noWrap w:val="0"/>
            <w:vAlign w:val="center"/>
          </w:tcPr>
          <w:p w14:paraId="2A4B33DC">
            <w:pPr>
              <w:keepNext w:val="0"/>
              <w:keepLines w:val="0"/>
              <w:suppressLineNumbers w:val="0"/>
              <w:spacing w:before="0" w:beforeAutospacing="0" w:after="0" w:afterAutospacing="0"/>
              <w:ind w:left="992" w:leftChars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2FF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7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06" w:type="dxa"/>
            <w:noWrap w:val="0"/>
            <w:vAlign w:val="center"/>
          </w:tcPr>
          <w:p w14:paraId="0169DA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越野车</w:t>
            </w:r>
          </w:p>
        </w:tc>
        <w:tc>
          <w:tcPr>
            <w:tcW w:w="1677" w:type="dxa"/>
            <w:noWrap w:val="0"/>
            <w:vAlign w:val="center"/>
          </w:tcPr>
          <w:p w14:paraId="49D98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领克系列（不超过2.0T）</w:t>
            </w:r>
          </w:p>
        </w:tc>
        <w:tc>
          <w:tcPr>
            <w:tcW w:w="540" w:type="dxa"/>
            <w:noWrap w:val="0"/>
            <w:vAlign w:val="center"/>
          </w:tcPr>
          <w:p w14:paraId="6141F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辆</w:t>
            </w:r>
          </w:p>
        </w:tc>
        <w:tc>
          <w:tcPr>
            <w:tcW w:w="627" w:type="dxa"/>
            <w:noWrap w:val="0"/>
            <w:vAlign w:val="center"/>
          </w:tcPr>
          <w:p w14:paraId="7D93F5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18" w:type="dxa"/>
            <w:noWrap w:val="0"/>
            <w:vAlign w:val="center"/>
          </w:tcPr>
          <w:p w14:paraId="29770C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365" w:type="dxa"/>
            <w:noWrap w:val="0"/>
            <w:vAlign w:val="center"/>
          </w:tcPr>
          <w:p w14:paraId="0FFCC4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009AD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52" w:type="dxa"/>
            <w:noWrap w:val="0"/>
            <w:vAlign w:val="center"/>
          </w:tcPr>
          <w:p w14:paraId="61B883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205CE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7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83" w:type="dxa"/>
            <w:gridSpan w:val="2"/>
            <w:noWrap w:val="0"/>
            <w:vAlign w:val="center"/>
          </w:tcPr>
          <w:p w14:paraId="45FB9A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540" w:type="dxa"/>
            <w:noWrap w:val="0"/>
            <w:vAlign w:val="center"/>
          </w:tcPr>
          <w:p w14:paraId="74FA92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27" w:type="dxa"/>
            <w:noWrap w:val="0"/>
            <w:vAlign w:val="center"/>
          </w:tcPr>
          <w:p w14:paraId="5B9BFD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7A855A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65" w:type="dxa"/>
            <w:noWrap w:val="0"/>
            <w:vAlign w:val="center"/>
          </w:tcPr>
          <w:p w14:paraId="3AEF19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C1D5D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52" w:type="dxa"/>
            <w:noWrap w:val="0"/>
            <w:vAlign w:val="center"/>
          </w:tcPr>
          <w:p w14:paraId="3FEC08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1972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7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056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5CE13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大写金额：</w:t>
            </w:r>
          </w:p>
        </w:tc>
      </w:tr>
      <w:tr w14:paraId="0F191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70" w:type="dxa"/>
            <w:right w:w="108" w:type="dxa"/>
          </w:tblCellMar>
        </w:tblPrEx>
        <w:trPr>
          <w:trHeight w:val="2952" w:hRule="exact"/>
          <w:jc w:val="center"/>
        </w:trPr>
        <w:tc>
          <w:tcPr>
            <w:tcW w:w="1056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2E43D30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Lines="0" w:afterAutospacing="0" w:line="240" w:lineRule="auto"/>
              <w:ind w:left="0" w:leftChars="0" w:right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备注：</w:t>
            </w:r>
          </w:p>
          <w:p w14:paraId="5301584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0"/>
                <w:szCs w:val="20"/>
                <w:lang w:val="en-US" w:eastAsia="zh-CN" w:bidi="ar"/>
              </w:rPr>
              <w:t>报价中注明为：含税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0"/>
                <w:szCs w:val="20"/>
                <w:lang w:val="en-US" w:eastAsia="zh-CN" w:bidi="ar"/>
              </w:rPr>
              <w:t>%的专用增值税发票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。</w:t>
            </w:r>
          </w:p>
          <w:p w14:paraId="7C02D87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40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需要五年以内的车辆且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车况良好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0"/>
                <w:szCs w:val="20"/>
                <w:lang w:val="en-US" w:eastAsia="zh-CN" w:bidi="ar"/>
              </w:rPr>
              <w:t>，要求附上驾驶员身份证信息及车辆行驶证。</w:t>
            </w:r>
          </w:p>
          <w:p w14:paraId="4C89A06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Lines="0" w:afterAutospacing="0" w:line="240" w:lineRule="auto"/>
              <w:ind w:left="0" w:leftChars="0" w:right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.以上单价含驾驶员工资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及主油，不含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付油，车辆保险，保养费，大修及折旧等一切费用。</w:t>
            </w:r>
          </w:p>
          <w:p w14:paraId="088739D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Lines="0" w:afterAutospacing="0" w:line="240" w:lineRule="auto"/>
              <w:ind w:left="0" w:leftChars="0" w:right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.付款方式：租金的结算方式为月结，以上月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日-本月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日为租赁计算周期，以此类推。每月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日乙方携带签字完整的机械作业记录单(上月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日至本月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日)到甲方办理结算手续，承租方根据双方签字认可的包月机械作业记录表出具结算单，出租方开具结算单对应金额的税率为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%的增值税专用发票，承租方收到发票且资金计划审批完成后在30个工作日内通过银行转账予以支付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支付比例70%，剩余30%在合同履行完成后90日内，无争议的情况下，结清租赁费用。若承租方延迟开具发票或开具的发票不符合甲方财务要求，付款时间亦予以顺延。</w:t>
            </w:r>
          </w:p>
        </w:tc>
      </w:tr>
      <w:tr w14:paraId="6FA0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7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0565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9EC8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5670" w:firstLineChars="2700"/>
              <w:jc w:val="left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单位（盖章）：</w:t>
            </w:r>
          </w:p>
        </w:tc>
      </w:tr>
      <w:tr w14:paraId="5F4B3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7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056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022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5670" w:firstLineChars="2700"/>
              <w:jc w:val="left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人：</w:t>
            </w:r>
          </w:p>
        </w:tc>
      </w:tr>
      <w:tr w14:paraId="1080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7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56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1B8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5670" w:firstLineChars="2700"/>
              <w:jc w:val="left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联系电话：</w:t>
            </w:r>
          </w:p>
        </w:tc>
      </w:tr>
      <w:tr w14:paraId="14F7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7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056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1C5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5670" w:firstLineChars="270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期：</w:t>
            </w:r>
          </w:p>
        </w:tc>
      </w:tr>
    </w:tbl>
    <w:p w14:paraId="3D9A826A">
      <w:pPr>
        <w:tabs>
          <w:tab w:val="left" w:pos="2872"/>
        </w:tabs>
        <w:bidi w:val="0"/>
        <w:ind w:left="0" w:leftChars="0" w:firstLine="0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0220CC"/>
    <w:multiLevelType w:val="multilevel"/>
    <w:tmpl w:val="250220CC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  <w:jc w:val="left"/>
      </w:pPr>
      <w:rPr>
        <w:rFonts w:hint="eastAsia" w:ascii="Times New Roman" w:hAnsi="Times New Roman" w:eastAsia="方正小标宋简体" w:cs="Times New Roman"/>
        <w:b/>
        <w:bCs/>
        <w:w w:val="100"/>
        <w:sz w:val="28"/>
        <w:szCs w:val="28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420"/>
        </w:tabs>
        <w:ind w:left="0" w:firstLine="0"/>
        <w:jc w:val="left"/>
      </w:pPr>
      <w:rPr>
        <w:rFonts w:hint="eastAsia" w:ascii="Times New Roman" w:hAnsi="Times New Roman" w:eastAsia="Times New Roman" w:cs="Times New Roman"/>
        <w:b/>
        <w:bCs/>
        <w:spacing w:val="-1"/>
        <w:w w:val="100"/>
        <w:sz w:val="28"/>
        <w:szCs w:val="28"/>
      </w:rPr>
    </w:lvl>
    <w:lvl w:ilvl="2" w:tentative="0">
      <w:start w:val="1"/>
      <w:numFmt w:val="decimal"/>
      <w:lvlText w:val="%3"/>
      <w:lvlJc w:val="left"/>
      <w:pPr>
        <w:tabs>
          <w:tab w:val="left" w:pos="420"/>
        </w:tabs>
        <w:ind w:left="0" w:firstLine="0"/>
        <w:jc w:val="left"/>
      </w:pPr>
      <w:rPr>
        <w:rFonts w:hint="eastAsia" w:ascii="Times New Roman" w:hAnsi="Times New Roman" w:eastAsia="Times New Roman" w:cs="Times New Roman"/>
        <w:b/>
        <w:bCs/>
        <w:spacing w:val="-2"/>
        <w:w w:val="100"/>
        <w:sz w:val="28"/>
        <w:szCs w:val="28"/>
      </w:rPr>
    </w:lvl>
    <w:lvl w:ilvl="3" w:tentative="0">
      <w:start w:val="1"/>
      <w:numFmt w:val="decimal"/>
      <w:lvlText w:val="%3.%4"/>
      <w:lvlJc w:val="left"/>
      <w:pPr>
        <w:tabs>
          <w:tab w:val="left" w:pos="840"/>
        </w:tabs>
        <w:ind w:left="0" w:firstLine="0"/>
      </w:pPr>
      <w:rPr>
        <w:rFonts w:hint="eastAsia" w:ascii="Times New Roman" w:hAnsi="Times New Roman" w:eastAsia="方正仿宋简体" w:cs="Times New Roman"/>
      </w:rPr>
    </w:lvl>
    <w:lvl w:ilvl="4" w:tentative="0">
      <w:start w:val="1"/>
      <w:numFmt w:val="decimal"/>
      <w:lvlText w:val="%3.%4.%5"/>
      <w:lvlJc w:val="left"/>
      <w:pPr>
        <w:tabs>
          <w:tab w:val="left" w:pos="420"/>
        </w:tabs>
        <w:ind w:left="3595" w:hanging="840"/>
      </w:pPr>
      <w:rPr>
        <w:rFonts w:hint="eastAsia" w:ascii="Times New Roman" w:hAnsi="Times New Roman" w:eastAsia="方正仿宋简体" w:cs="宋体"/>
      </w:rPr>
    </w:lvl>
    <w:lvl w:ilvl="5" w:tentative="0">
      <w:start w:val="1"/>
      <w:numFmt w:val="decimal"/>
      <w:pStyle w:val="2"/>
      <w:suff w:val="nothing"/>
      <w:lvlText w:val="（%6）"/>
      <w:lvlJc w:val="left"/>
      <w:pPr>
        <w:tabs>
          <w:tab w:val="left" w:pos="0"/>
        </w:tabs>
        <w:ind w:left="3594" w:hanging="958"/>
      </w:pPr>
      <w:rPr>
        <w:rFonts w:hint="eastAsia" w:ascii="Times New Roman" w:hAnsi="Times New Roman" w:eastAsia="方正仿宋简体" w:cs="Calibri"/>
      </w:rPr>
    </w:lvl>
    <w:lvl w:ilvl="6" w:tentative="0">
      <w:start w:val="1"/>
      <w:numFmt w:val="decimalEnclosedCircleChinese"/>
      <w:suff w:val="nothing"/>
      <w:lvlText w:val="%7"/>
      <w:lvlJc w:val="left"/>
      <w:pPr>
        <w:tabs>
          <w:tab w:val="left" w:pos="420"/>
        </w:tabs>
        <w:ind w:left="5312" w:hanging="840"/>
      </w:pPr>
      <w:rPr>
        <w:rFonts w:hint="eastAsia" w:ascii="Times New Roman" w:hAnsi="Times New Roman" w:eastAsia="方正仿宋简体"/>
      </w:rPr>
    </w:lvl>
    <w:lvl w:ilvl="7" w:tentative="0">
      <w:start w:val="1"/>
      <w:numFmt w:val="lowerLetter"/>
      <w:suff w:val="nothing"/>
      <w:lvlText w:val="%8）"/>
      <w:lvlJc w:val="left"/>
      <w:pPr>
        <w:tabs>
          <w:tab w:val="left" w:pos="420"/>
        </w:tabs>
        <w:ind w:left="6170" w:hanging="840"/>
      </w:pPr>
      <w:rPr>
        <w:rFonts w:hint="eastAsia"/>
      </w:rPr>
    </w:lvl>
    <w:lvl w:ilvl="8" w:tentative="0">
      <w:start w:val="0"/>
      <w:numFmt w:val="bullet"/>
      <w:lvlText w:val="•"/>
      <w:lvlJc w:val="left"/>
      <w:pPr>
        <w:ind w:left="7029" w:hanging="8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ZmFkZTgyNzQyNmRjODhkYjI3ZmMyMTU2Mzg0MDYifQ=="/>
  </w:docVars>
  <w:rsids>
    <w:rsidRoot w:val="2FB30BED"/>
    <w:rsid w:val="002E019D"/>
    <w:rsid w:val="00BF0445"/>
    <w:rsid w:val="012D2227"/>
    <w:rsid w:val="01900A46"/>
    <w:rsid w:val="03F20FDF"/>
    <w:rsid w:val="042B640D"/>
    <w:rsid w:val="04681B89"/>
    <w:rsid w:val="05665D07"/>
    <w:rsid w:val="05791E02"/>
    <w:rsid w:val="06D046E7"/>
    <w:rsid w:val="075A535B"/>
    <w:rsid w:val="0C2101DB"/>
    <w:rsid w:val="0E75566D"/>
    <w:rsid w:val="0F371DB1"/>
    <w:rsid w:val="11A54023"/>
    <w:rsid w:val="16A415A9"/>
    <w:rsid w:val="185F6614"/>
    <w:rsid w:val="18A35CA9"/>
    <w:rsid w:val="193732B8"/>
    <w:rsid w:val="1A7247DB"/>
    <w:rsid w:val="1CF71C0F"/>
    <w:rsid w:val="1D8C1DF9"/>
    <w:rsid w:val="2190351A"/>
    <w:rsid w:val="2275418E"/>
    <w:rsid w:val="24F81750"/>
    <w:rsid w:val="25A971C2"/>
    <w:rsid w:val="27714EA0"/>
    <w:rsid w:val="27D74B17"/>
    <w:rsid w:val="288602EB"/>
    <w:rsid w:val="2A7F7565"/>
    <w:rsid w:val="2FB30BED"/>
    <w:rsid w:val="32092080"/>
    <w:rsid w:val="35FA7C22"/>
    <w:rsid w:val="39663BF0"/>
    <w:rsid w:val="3B4756B8"/>
    <w:rsid w:val="3C4B742A"/>
    <w:rsid w:val="3D807641"/>
    <w:rsid w:val="40E0008F"/>
    <w:rsid w:val="40F27E42"/>
    <w:rsid w:val="41C77552"/>
    <w:rsid w:val="43E80CAE"/>
    <w:rsid w:val="4AA067EF"/>
    <w:rsid w:val="4CDC581F"/>
    <w:rsid w:val="4E7443C7"/>
    <w:rsid w:val="523E468C"/>
    <w:rsid w:val="538E42CD"/>
    <w:rsid w:val="540B66EE"/>
    <w:rsid w:val="55D911AB"/>
    <w:rsid w:val="55E57C6B"/>
    <w:rsid w:val="595B2208"/>
    <w:rsid w:val="59FB57D7"/>
    <w:rsid w:val="5B6F619D"/>
    <w:rsid w:val="5DF77C61"/>
    <w:rsid w:val="5FC82828"/>
    <w:rsid w:val="5FFA467F"/>
    <w:rsid w:val="601404B3"/>
    <w:rsid w:val="622639DE"/>
    <w:rsid w:val="62377985"/>
    <w:rsid w:val="63F7386F"/>
    <w:rsid w:val="64C4402E"/>
    <w:rsid w:val="65CC6636"/>
    <w:rsid w:val="66800CD4"/>
    <w:rsid w:val="69550DDC"/>
    <w:rsid w:val="6A4A01BA"/>
    <w:rsid w:val="6ABF1BC8"/>
    <w:rsid w:val="6E254DD3"/>
    <w:rsid w:val="6E6A6A64"/>
    <w:rsid w:val="72776644"/>
    <w:rsid w:val="72DB5DFE"/>
    <w:rsid w:val="73DB2B50"/>
    <w:rsid w:val="758C5651"/>
    <w:rsid w:val="7A1D1382"/>
    <w:rsid w:val="7BAE72AA"/>
    <w:rsid w:val="7CE059A4"/>
    <w:rsid w:val="7CE7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tabs>
        <w:tab w:val="left" w:pos="992"/>
      </w:tabs>
      <w:spacing w:beforeLines="50" w:afterLines="50" w:line="360" w:lineRule="exact"/>
      <w:ind w:left="992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0"/>
    <w:pPr>
      <w:keepNext w:val="0"/>
      <w:keepLines w:val="0"/>
      <w:numPr>
        <w:ilvl w:val="5"/>
        <w:numId w:val="1"/>
      </w:numPr>
      <w:tabs>
        <w:tab w:val="left" w:pos="840"/>
        <w:tab w:val="clear" w:pos="0"/>
        <w:tab w:val="clear" w:pos="992"/>
      </w:tabs>
      <w:spacing w:beforeLines="0" w:beforeAutospacing="0" w:afterLines="0" w:afterAutospacing="0" w:line="500" w:lineRule="exact"/>
      <w:ind w:left="840" w:leftChars="50" w:hanging="700" w:hangingChars="250"/>
      <w:outlineLvl w:val="5"/>
    </w:pPr>
    <w:rPr>
      <w:rFonts w:ascii="Times New Roman" w:hAnsi="Times New Roma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99"/>
    <w:rPr>
      <w:b/>
      <w:bCs/>
      <w:sz w:val="24"/>
    </w:rPr>
  </w:style>
  <w:style w:type="paragraph" w:styleId="4">
    <w:name w:val="Date"/>
    <w:basedOn w:val="1"/>
    <w:next w:val="1"/>
    <w:autoRedefine/>
    <w:qFormat/>
    <w:uiPriority w:val="0"/>
    <w:rPr>
      <w:sz w:val="24"/>
      <w:szCs w:val="20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样式1"/>
    <w:basedOn w:val="1"/>
    <w:qFormat/>
    <w:uiPriority w:val="99"/>
    <w:pPr>
      <w:spacing w:line="360" w:lineRule="exact"/>
      <w:ind w:firstLine="200" w:firstLineChars="20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1386</Words>
  <Characters>1570</Characters>
  <Lines>0</Lines>
  <Paragraphs>0</Paragraphs>
  <TotalTime>5</TotalTime>
  <ScaleCrop>false</ScaleCrop>
  <LinksUpToDate>false</LinksUpToDate>
  <CharactersWithSpaces>1633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2023-10-12T02:28:00Z</dcterms:created>
  <dc:creator>色达</dc:creator>
  <cp:lastModifiedBy>蓉</cp:lastModifiedBy>
  <cp:lastPrinted>2023-11-26T01:19:00Z</cp:lastPrinted>
  <dcterms:modified xsi:type="dcterms:W3CDTF">2026-01-05T03:22:21Z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74DA640FC925477782FD4FF9F82FCA99_13</vt:lpwstr>
  </property>
  <property fmtid="{D5CDD505-2E9C-101B-9397-08002B2CF9AE}" pid="4" name="KSOTemplateDocerSaveRecord">
    <vt:lpwstr>eyJoZGlkIjoiZjBlNzY2YjAwMjJhOTc1MWRmZWU1OGUzOTkwMzZkNGUiLCJ1c2VySWQiOiI0NTg3NjEwNjcifQ==</vt:lpwstr>
  </property>
</Properties>
</file>