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C9517">
      <w:pPr>
        <w:jc w:val="center"/>
        <w:rPr>
          <w:rFonts w:hint="eastAsia" w:ascii="仿宋" w:hAnsi="仿宋" w:eastAsia="仿宋" w:cs="仿宋"/>
          <w:b/>
          <w:sz w:val="36"/>
          <w:szCs w:val="36"/>
        </w:rPr>
      </w:pPr>
      <w:bookmarkStart w:id="0" w:name="_Toc476303634"/>
      <w:r>
        <w:rPr>
          <w:rFonts w:hint="eastAsia" w:ascii="仿宋" w:hAnsi="仿宋" w:eastAsia="仿宋" w:cs="仿宋"/>
          <w:b/>
          <w:sz w:val="36"/>
          <w:szCs w:val="36"/>
        </w:rPr>
        <w:t>赣南师范大学附属中学</w:t>
      </w:r>
      <w:bookmarkEnd w:id="0"/>
      <w:r>
        <w:rPr>
          <w:rFonts w:hint="eastAsia" w:ascii="仿宋" w:hAnsi="仿宋" w:eastAsia="仿宋" w:cs="仿宋"/>
          <w:b/>
          <w:sz w:val="36"/>
          <w:szCs w:val="36"/>
          <w:lang w:val="en-US" w:eastAsia="zh-CN"/>
        </w:rPr>
        <w:t>章贡校区书法教室设施更新</w:t>
      </w:r>
      <w:r>
        <w:rPr>
          <w:rFonts w:hint="eastAsia" w:ascii="仿宋" w:hAnsi="仿宋" w:eastAsia="仿宋" w:cs="仿宋"/>
          <w:b/>
          <w:sz w:val="36"/>
          <w:szCs w:val="36"/>
        </w:rPr>
        <w:t>采购需求</w:t>
      </w:r>
    </w:p>
    <w:p w14:paraId="2EDF6412">
      <w:pPr>
        <w:jc w:val="left"/>
        <w:rPr>
          <w:rFonts w:hint="eastAsia" w:ascii="仿宋" w:hAnsi="仿宋" w:eastAsia="仿宋" w:cs="仿宋"/>
          <w:sz w:val="28"/>
          <w:szCs w:val="28"/>
        </w:rPr>
      </w:pPr>
    </w:p>
    <w:p w14:paraId="04229D40">
      <w:pPr>
        <w:jc w:val="left"/>
        <w:rPr>
          <w:rFonts w:hint="eastAsia" w:ascii="仿宋" w:hAnsi="仿宋" w:eastAsia="仿宋" w:cs="仿宋"/>
          <w:sz w:val="28"/>
          <w:szCs w:val="28"/>
        </w:rPr>
      </w:pPr>
      <w:r>
        <w:rPr>
          <w:rFonts w:hint="eastAsia" w:ascii="仿宋" w:hAnsi="仿宋" w:eastAsia="仿宋" w:cs="仿宋"/>
          <w:sz w:val="28"/>
          <w:szCs w:val="28"/>
        </w:rPr>
        <w:t>一、投标供应商须提供全新、原装，并符合质量标准的货物。</w:t>
      </w:r>
    </w:p>
    <w:p w14:paraId="6E89CD8A">
      <w:pPr>
        <w:jc w:val="left"/>
        <w:rPr>
          <w:rFonts w:hint="eastAsia" w:ascii="仿宋" w:hAnsi="仿宋" w:eastAsia="仿宋" w:cs="仿宋"/>
          <w:sz w:val="28"/>
          <w:szCs w:val="28"/>
        </w:rPr>
      </w:pPr>
      <w:r>
        <w:rPr>
          <w:rFonts w:hint="eastAsia" w:ascii="仿宋" w:hAnsi="仿宋" w:eastAsia="仿宋" w:cs="仿宋"/>
          <w:sz w:val="28"/>
          <w:szCs w:val="28"/>
        </w:rPr>
        <w:t>二、所投货物必须提供壹年的质保期（生产厂家另有超过壹年规定的，按其规定执行）。</w:t>
      </w:r>
    </w:p>
    <w:p w14:paraId="6FF03008">
      <w:pPr>
        <w:jc w:val="left"/>
        <w:rPr>
          <w:rFonts w:hint="eastAsia" w:ascii="仿宋" w:hAnsi="仿宋" w:eastAsia="仿宋" w:cs="仿宋"/>
          <w:sz w:val="28"/>
          <w:szCs w:val="28"/>
        </w:rPr>
      </w:pPr>
      <w:r>
        <w:rPr>
          <w:rFonts w:hint="eastAsia" w:ascii="仿宋" w:hAnsi="仿宋" w:eastAsia="仿宋" w:cs="仿宋"/>
          <w:sz w:val="28"/>
          <w:szCs w:val="28"/>
        </w:rPr>
        <w:t>三、货物的知识产权问题，由各投标供应商自行负责。</w:t>
      </w:r>
    </w:p>
    <w:p w14:paraId="7117AFC2">
      <w:pPr>
        <w:jc w:val="left"/>
        <w:rPr>
          <w:rFonts w:hint="eastAsia" w:ascii="仿宋" w:hAnsi="仿宋" w:eastAsia="仿宋" w:cs="仿宋"/>
          <w:sz w:val="28"/>
          <w:szCs w:val="28"/>
        </w:rPr>
      </w:pPr>
      <w:r>
        <w:rPr>
          <w:rFonts w:hint="eastAsia" w:ascii="仿宋" w:hAnsi="仿宋" w:eastAsia="仿宋" w:cs="仿宋"/>
          <w:sz w:val="28"/>
          <w:szCs w:val="28"/>
        </w:rPr>
        <w:t>四、交货地点和售后服务地点：赣南师范大学附属中学</w:t>
      </w:r>
      <w:r>
        <w:rPr>
          <w:rFonts w:hint="eastAsia" w:ascii="仿宋" w:hAnsi="仿宋" w:eastAsia="仿宋" w:cs="仿宋"/>
          <w:sz w:val="28"/>
          <w:szCs w:val="28"/>
          <w:lang w:val="en-US" w:eastAsia="zh-CN"/>
        </w:rPr>
        <w:t>章贡校区</w:t>
      </w:r>
      <w:r>
        <w:rPr>
          <w:rFonts w:hint="eastAsia" w:ascii="仿宋" w:hAnsi="仿宋" w:eastAsia="仿宋" w:cs="仿宋"/>
          <w:sz w:val="28"/>
          <w:szCs w:val="28"/>
        </w:rPr>
        <w:t>。</w:t>
      </w:r>
    </w:p>
    <w:p w14:paraId="33EBCA0C">
      <w:pPr>
        <w:jc w:val="left"/>
        <w:rPr>
          <w:rFonts w:hint="eastAsia" w:ascii="仿宋" w:hAnsi="仿宋" w:eastAsia="仿宋" w:cs="仿宋"/>
          <w:sz w:val="28"/>
          <w:szCs w:val="28"/>
        </w:rPr>
      </w:pPr>
      <w:r>
        <w:rPr>
          <w:rFonts w:hint="eastAsia" w:ascii="仿宋" w:hAnsi="仿宋" w:eastAsia="仿宋" w:cs="仿宋"/>
          <w:sz w:val="28"/>
          <w:szCs w:val="28"/>
        </w:rPr>
        <w:t>五、交货时间：合同签订后30个日内完成。</w:t>
      </w:r>
    </w:p>
    <w:p w14:paraId="541C9908">
      <w:pPr>
        <w:jc w:val="left"/>
        <w:rPr>
          <w:rFonts w:hint="eastAsia" w:ascii="仿宋" w:hAnsi="仿宋" w:eastAsia="仿宋" w:cs="仿宋"/>
          <w:sz w:val="28"/>
          <w:szCs w:val="28"/>
        </w:rPr>
      </w:pPr>
      <w:r>
        <w:rPr>
          <w:rFonts w:hint="eastAsia" w:ascii="仿宋" w:hAnsi="仿宋" w:eastAsia="仿宋" w:cs="仿宋"/>
          <w:sz w:val="28"/>
          <w:szCs w:val="28"/>
        </w:rPr>
        <w:t>六、商务要求：</w:t>
      </w:r>
    </w:p>
    <w:p w14:paraId="31F71298">
      <w:pPr>
        <w:numPr>
          <w:ilvl w:val="0"/>
          <w:numId w:val="1"/>
        </w:numPr>
        <w:ind w:left="425" w:leftChars="0" w:hanging="425"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本次采购包含运费、安装、税金、使用培训，包含安装所需的一切辅材及配件。</w:t>
      </w:r>
    </w:p>
    <w:p w14:paraId="40CCCE79">
      <w:pPr>
        <w:numPr>
          <w:ilvl w:val="0"/>
          <w:numId w:val="1"/>
        </w:numPr>
        <w:ind w:left="425" w:leftChars="0" w:hanging="425" w:firstLineChars="0"/>
        <w:jc w:val="left"/>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14:textFill>
            <w14:solidFill>
              <w14:schemeClr w14:val="tx1"/>
            </w14:solidFill>
          </w14:textFill>
        </w:rPr>
        <w:t>供应商必须在</w:t>
      </w:r>
      <w:r>
        <w:rPr>
          <w:rFonts w:hint="eastAsia" w:ascii="仿宋" w:hAnsi="仿宋" w:eastAsia="仿宋" w:cs="仿宋"/>
          <w:color w:val="000000" w:themeColor="text1"/>
          <w:sz w:val="28"/>
          <w:szCs w:val="28"/>
          <w:lang w:val="en-US" w:eastAsia="zh-CN"/>
          <w14:textFill>
            <w14:solidFill>
              <w14:schemeClr w14:val="tx1"/>
            </w14:solidFill>
          </w14:textFill>
        </w:rPr>
        <w:t>上传</w:t>
      </w:r>
      <w:r>
        <w:rPr>
          <w:rFonts w:hint="eastAsia" w:ascii="仿宋" w:hAnsi="仿宋" w:eastAsia="仿宋" w:cs="仿宋"/>
          <w:color w:val="000000" w:themeColor="text1"/>
          <w:sz w:val="28"/>
          <w:szCs w:val="28"/>
          <w14:textFill>
            <w14:solidFill>
              <w14:schemeClr w14:val="tx1"/>
            </w14:solidFill>
          </w14:textFill>
        </w:rPr>
        <w:t>报</w:t>
      </w:r>
      <w:r>
        <w:rPr>
          <w:rFonts w:hint="eastAsia" w:ascii="仿宋" w:hAnsi="仿宋" w:eastAsia="仿宋" w:cs="仿宋"/>
          <w:color w:val="000000" w:themeColor="text1"/>
          <w:sz w:val="28"/>
          <w:szCs w:val="28"/>
          <w:lang w:val="en-US" w:eastAsia="zh-CN"/>
          <w14:textFill>
            <w14:solidFill>
              <w14:schemeClr w14:val="tx1"/>
            </w14:solidFill>
          </w14:textFill>
        </w:rPr>
        <w:t>价时一并上传品牌单位加盖公章的品牌使用授权书和质量承诺保证书扫描件，原件线下复核</w:t>
      </w:r>
      <w:r>
        <w:rPr>
          <w:rFonts w:hint="eastAsia" w:ascii="仿宋" w:hAnsi="仿宋" w:eastAsia="仿宋" w:cs="仿宋"/>
          <w:color w:val="000000" w:themeColor="text1"/>
          <w:sz w:val="28"/>
          <w:szCs w:val="28"/>
          <w14:textFill>
            <w14:solidFill>
              <w14:schemeClr w14:val="tx1"/>
            </w14:solidFill>
          </w14:textFill>
        </w:rPr>
        <w:t>。</w:t>
      </w:r>
    </w:p>
    <w:p w14:paraId="622FE5FD">
      <w:pPr>
        <w:numPr>
          <w:ilvl w:val="0"/>
          <w:numId w:val="1"/>
        </w:numPr>
        <w:ind w:left="425" w:leftChars="0" w:hanging="425"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保证产品质量，采购人有权选择是否邀请第三方人员或检测机构，根据国家或行业标准以及采购文件的技术参数要求对货物进行检测验收，第三方检测费用、验收小组评审费及其他相关费用由成交供应商承担。如货物未能通过检测验收，成交供应商未能按照采购人要求更换至合格货物，采购人有权报政府采购监管部门进行处理，并依据政府采购法追究其法律责任。</w:t>
      </w:r>
    </w:p>
    <w:p w14:paraId="3AF4654C">
      <w:pPr>
        <w:numPr>
          <w:ilvl w:val="0"/>
          <w:numId w:val="1"/>
        </w:numPr>
        <w:ind w:left="425" w:leftChars="0" w:hanging="425"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所有货物须为原厂原装全新、享受原厂质保，原厂售后服务，免费保修期1年，保修期内需提供7*24小时上门服务，2小时内到达现场排除故障。</w:t>
      </w:r>
    </w:p>
    <w:p w14:paraId="40BAE5CA">
      <w:pPr>
        <w:numPr>
          <w:ilvl w:val="0"/>
          <w:numId w:val="2"/>
        </w:numPr>
        <w:jc w:val="left"/>
        <w:rPr>
          <w:rFonts w:hint="eastAsia" w:ascii="仿宋" w:hAnsi="仿宋" w:eastAsia="仿宋" w:cs="仿宋"/>
          <w:sz w:val="28"/>
          <w:szCs w:val="28"/>
        </w:rPr>
      </w:pPr>
      <w:r>
        <w:rPr>
          <w:rFonts w:hint="eastAsia" w:ascii="仿宋" w:hAnsi="仿宋" w:eastAsia="仿宋" w:cs="仿宋"/>
          <w:sz w:val="28"/>
          <w:szCs w:val="28"/>
        </w:rPr>
        <w:t>商品明细单：</w:t>
      </w:r>
    </w:p>
    <w:p w14:paraId="6E075721">
      <w:pPr>
        <w:numPr>
          <w:ilvl w:val="0"/>
          <w:numId w:val="0"/>
        </w:numPr>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(一）主要设施设备</w:t>
      </w:r>
    </w:p>
    <w:tbl>
      <w:tblPr>
        <w:tblStyle w:val="6"/>
        <w:tblW w:w="92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
        <w:gridCol w:w="2382"/>
        <w:gridCol w:w="2748"/>
        <w:gridCol w:w="1079"/>
        <w:gridCol w:w="794"/>
        <w:gridCol w:w="1665"/>
      </w:tblGrid>
      <w:tr w14:paraId="62350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47D96">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编号</w:t>
            </w:r>
          </w:p>
        </w:tc>
        <w:tc>
          <w:tcPr>
            <w:tcW w:w="2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EE96">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F00C">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项目特征</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8294">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数量</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0EDD">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单位</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3C2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建议品牌</w:t>
            </w:r>
          </w:p>
        </w:tc>
      </w:tr>
      <w:tr w14:paraId="37069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9D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w:t>
            </w:r>
          </w:p>
        </w:tc>
        <w:tc>
          <w:tcPr>
            <w:tcW w:w="2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EA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国学实木桌子</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A945">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长1400、宽650、高800国学实木桌子</w:t>
            </w:r>
            <w:r>
              <w:rPr>
                <w:rFonts w:hint="eastAsia" w:ascii="宋体" w:hAnsi="宋体" w:cs="宋体"/>
                <w:i w:val="0"/>
                <w:iCs w:val="0"/>
                <w:color w:val="000000"/>
                <w:kern w:val="0"/>
                <w:sz w:val="18"/>
                <w:szCs w:val="18"/>
                <w:u w:val="none"/>
                <w:lang w:val="en-US" w:eastAsia="zh-CN" w:bidi="ar"/>
              </w:rPr>
              <w:t>烤漆</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5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3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96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东璐轩</w:t>
            </w:r>
            <w:r>
              <w:rPr>
                <w:rFonts w:hint="eastAsia" w:ascii="宋体" w:hAnsi="宋体" w:cs="宋体"/>
                <w:i w:val="0"/>
                <w:iCs w:val="0"/>
                <w:color w:val="000000"/>
                <w:kern w:val="0"/>
                <w:sz w:val="18"/>
                <w:szCs w:val="18"/>
                <w:u w:val="none"/>
                <w:lang w:val="en-US" w:eastAsia="zh-CN" w:bidi="ar"/>
              </w:rPr>
              <w:t>、豫名德众泰鑫业</w:t>
            </w:r>
          </w:p>
        </w:tc>
      </w:tr>
      <w:tr w14:paraId="27082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F8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p>
        </w:tc>
        <w:tc>
          <w:tcPr>
            <w:tcW w:w="2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BE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实木教台</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1523">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长1800、宽650、高1000实木桌子</w:t>
            </w:r>
            <w:r>
              <w:rPr>
                <w:rFonts w:hint="eastAsia" w:ascii="宋体" w:hAnsi="宋体" w:cs="宋体"/>
                <w:i w:val="0"/>
                <w:iCs w:val="0"/>
                <w:color w:val="000000"/>
                <w:kern w:val="0"/>
                <w:sz w:val="18"/>
                <w:szCs w:val="18"/>
                <w:u w:val="none"/>
                <w:lang w:val="en-US" w:eastAsia="zh-CN" w:bidi="ar"/>
              </w:rPr>
              <w:t>实木烤漆</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70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91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FA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东璐轩</w:t>
            </w:r>
            <w:r>
              <w:rPr>
                <w:rFonts w:hint="eastAsia" w:ascii="宋体" w:hAnsi="宋体" w:cs="宋体"/>
                <w:i w:val="0"/>
                <w:iCs w:val="0"/>
                <w:color w:val="000000"/>
                <w:kern w:val="0"/>
                <w:sz w:val="18"/>
                <w:szCs w:val="18"/>
                <w:u w:val="none"/>
                <w:lang w:val="en-US" w:eastAsia="zh-CN" w:bidi="ar"/>
              </w:rPr>
              <w:t>、豫名德众泰鑫业</w:t>
            </w:r>
          </w:p>
        </w:tc>
      </w:tr>
    </w:tbl>
    <w:p w14:paraId="3BEF2B20">
      <w:pPr>
        <w:numPr>
          <w:ilvl w:val="0"/>
          <w:numId w:val="0"/>
        </w:numPr>
        <w:jc w:val="left"/>
        <w:rPr>
          <w:rFonts w:hint="eastAsia" w:ascii="仿宋" w:hAnsi="仿宋" w:eastAsia="仿宋" w:cs="仿宋"/>
          <w:sz w:val="28"/>
          <w:szCs w:val="28"/>
          <w:lang w:val="en-US" w:eastAsia="zh-CN"/>
        </w:rPr>
      </w:pPr>
    </w:p>
    <w:p w14:paraId="3AC366C8">
      <w:pPr>
        <w:numPr>
          <w:ilvl w:val="0"/>
          <w:numId w:val="0"/>
        </w:numPr>
        <w:jc w:val="left"/>
        <w:rPr>
          <w:rFonts w:hint="eastAsia" w:ascii="仿宋" w:hAnsi="仿宋" w:eastAsia="仿宋" w:cs="仿宋"/>
          <w:sz w:val="28"/>
          <w:szCs w:val="28"/>
        </w:rPr>
      </w:pPr>
    </w:p>
    <w:p w14:paraId="292EF132">
      <w:pPr>
        <w:numPr>
          <w:ilvl w:val="0"/>
          <w:numId w:val="0"/>
        </w:numPr>
        <w:jc w:val="left"/>
        <w:rPr>
          <w:rFonts w:hint="default" w:ascii="仿宋" w:hAnsi="仿宋" w:eastAsia="仿宋" w:cs="仿宋"/>
          <w:sz w:val="28"/>
          <w:szCs w:val="28"/>
          <w:lang w:val="en-US" w:eastAsia="zh-CN"/>
        </w:rPr>
      </w:pPr>
    </w:p>
    <w:p w14:paraId="03E90BF0">
      <w:pPr>
        <w:numPr>
          <w:ilvl w:val="0"/>
          <w:numId w:val="0"/>
        </w:numPr>
        <w:jc w:val="left"/>
        <w:rPr>
          <w:rFonts w:hint="default" w:ascii="仿宋" w:hAnsi="仿宋" w:eastAsia="仿宋" w:cs="仿宋"/>
          <w:sz w:val="28"/>
          <w:szCs w:val="28"/>
          <w:lang w:val="en-US" w:eastAsia="zh-CN"/>
        </w:rPr>
      </w:pPr>
    </w:p>
    <w:p w14:paraId="14EDFE14">
      <w:pPr>
        <w:keepNext w:val="0"/>
        <w:keepLines w:val="0"/>
        <w:pageBreakBefore w:val="0"/>
        <w:widowControl w:val="0"/>
        <w:numPr>
          <w:ilvl w:val="0"/>
          <w:numId w:val="0"/>
        </w:numPr>
        <w:kinsoku/>
        <w:wordWrap/>
        <w:overflowPunct/>
        <w:topLinePunct w:val="0"/>
        <w:autoSpaceDE/>
        <w:autoSpaceDN/>
        <w:bidi w:val="0"/>
        <w:adjustRightInd/>
        <w:snapToGrid/>
        <w:ind w:right="630" w:rightChars="300"/>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赣南师范大学附属中学</w:t>
      </w:r>
    </w:p>
    <w:p w14:paraId="3A55DD78">
      <w:pPr>
        <w:keepNext w:val="0"/>
        <w:keepLines w:val="0"/>
        <w:pageBreakBefore w:val="0"/>
        <w:widowControl w:val="0"/>
        <w:numPr>
          <w:ilvl w:val="0"/>
          <w:numId w:val="0"/>
        </w:numPr>
        <w:kinsoku/>
        <w:wordWrap/>
        <w:overflowPunct/>
        <w:topLinePunct w:val="0"/>
        <w:autoSpaceDE/>
        <w:autoSpaceDN/>
        <w:bidi w:val="0"/>
        <w:adjustRightInd/>
        <w:snapToGrid/>
        <w:ind w:right="840" w:rightChars="400"/>
        <w:jc w:val="righ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2025年7月2</w:t>
      </w:r>
      <w:bookmarkStart w:id="1" w:name="_GoBack"/>
      <w:bookmarkEnd w:id="1"/>
      <w:r>
        <w:rPr>
          <w:rFonts w:hint="eastAsia" w:ascii="仿宋" w:hAnsi="仿宋" w:eastAsia="仿宋" w:cs="仿宋"/>
          <w:sz w:val="28"/>
          <w:szCs w:val="28"/>
          <w:lang w:val="en-US" w:eastAsia="zh-CN"/>
        </w:rPr>
        <w:t>6日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88349">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1EF8F3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1EF8F3E">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A482F9"/>
    <w:multiLevelType w:val="singleLevel"/>
    <w:tmpl w:val="5FA482F9"/>
    <w:lvl w:ilvl="0" w:tentative="0">
      <w:start w:val="1"/>
      <w:numFmt w:val="decimal"/>
      <w:lvlText w:val="%1."/>
      <w:lvlJc w:val="left"/>
      <w:pPr>
        <w:ind w:left="425" w:hanging="425"/>
      </w:pPr>
      <w:rPr>
        <w:rFonts w:hint="default"/>
      </w:rPr>
    </w:lvl>
  </w:abstractNum>
  <w:abstractNum w:abstractNumId="1">
    <w:nsid w:val="631FD9E7"/>
    <w:multiLevelType w:val="singleLevel"/>
    <w:tmpl w:val="631FD9E7"/>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YTMyNjg0ZTQyZDFkYWEzMGI1Y2U3YjU1YTRjZWYifQ=="/>
  </w:docVars>
  <w:rsids>
    <w:rsidRoot w:val="006C308D"/>
    <w:rsid w:val="000F3531"/>
    <w:rsid w:val="006C308D"/>
    <w:rsid w:val="00964D09"/>
    <w:rsid w:val="00A017E7"/>
    <w:rsid w:val="00B27E32"/>
    <w:rsid w:val="00DB15D7"/>
    <w:rsid w:val="01760F01"/>
    <w:rsid w:val="01B85F94"/>
    <w:rsid w:val="01EC20E2"/>
    <w:rsid w:val="026E448B"/>
    <w:rsid w:val="02C35542"/>
    <w:rsid w:val="038D1CCC"/>
    <w:rsid w:val="04E8539D"/>
    <w:rsid w:val="05FF6C49"/>
    <w:rsid w:val="06206445"/>
    <w:rsid w:val="06BF54E2"/>
    <w:rsid w:val="074D2CA0"/>
    <w:rsid w:val="0A512367"/>
    <w:rsid w:val="0A996FB7"/>
    <w:rsid w:val="0AB85287"/>
    <w:rsid w:val="0BA0475D"/>
    <w:rsid w:val="0C2A195E"/>
    <w:rsid w:val="0ECC7523"/>
    <w:rsid w:val="1140066E"/>
    <w:rsid w:val="11DC5F03"/>
    <w:rsid w:val="12682F13"/>
    <w:rsid w:val="12FB7C2C"/>
    <w:rsid w:val="15472079"/>
    <w:rsid w:val="155F0F07"/>
    <w:rsid w:val="170D502C"/>
    <w:rsid w:val="188D0D5F"/>
    <w:rsid w:val="18FB3BA1"/>
    <w:rsid w:val="19593E1E"/>
    <w:rsid w:val="1F535FA7"/>
    <w:rsid w:val="1F5E5F75"/>
    <w:rsid w:val="217F6020"/>
    <w:rsid w:val="23AB270C"/>
    <w:rsid w:val="24635C07"/>
    <w:rsid w:val="252D79D0"/>
    <w:rsid w:val="277B4F51"/>
    <w:rsid w:val="27DF1ED8"/>
    <w:rsid w:val="283C77D9"/>
    <w:rsid w:val="29563077"/>
    <w:rsid w:val="29882C1C"/>
    <w:rsid w:val="299B306B"/>
    <w:rsid w:val="2BF87C19"/>
    <w:rsid w:val="2DEA6B5D"/>
    <w:rsid w:val="31BC6B2B"/>
    <w:rsid w:val="320312D0"/>
    <w:rsid w:val="33042538"/>
    <w:rsid w:val="34362BC5"/>
    <w:rsid w:val="35EE0BC2"/>
    <w:rsid w:val="35F25212"/>
    <w:rsid w:val="360F4D92"/>
    <w:rsid w:val="36826596"/>
    <w:rsid w:val="36A91DA1"/>
    <w:rsid w:val="37CB4A31"/>
    <w:rsid w:val="38950C7F"/>
    <w:rsid w:val="38D676C9"/>
    <w:rsid w:val="38DB03A9"/>
    <w:rsid w:val="3AB47325"/>
    <w:rsid w:val="3B0324B2"/>
    <w:rsid w:val="3BCE69E3"/>
    <w:rsid w:val="3BEE09EC"/>
    <w:rsid w:val="3F3413E9"/>
    <w:rsid w:val="3F454604"/>
    <w:rsid w:val="40AA2E8D"/>
    <w:rsid w:val="41BC6E30"/>
    <w:rsid w:val="4205007B"/>
    <w:rsid w:val="42642CBA"/>
    <w:rsid w:val="431D322C"/>
    <w:rsid w:val="43E45C6C"/>
    <w:rsid w:val="4528655A"/>
    <w:rsid w:val="46DE03EF"/>
    <w:rsid w:val="4750735B"/>
    <w:rsid w:val="4784581A"/>
    <w:rsid w:val="47A722F7"/>
    <w:rsid w:val="47A90442"/>
    <w:rsid w:val="47EB0D8B"/>
    <w:rsid w:val="48CF3A23"/>
    <w:rsid w:val="49194943"/>
    <w:rsid w:val="4A577A02"/>
    <w:rsid w:val="4B8E4B8C"/>
    <w:rsid w:val="4BA24355"/>
    <w:rsid w:val="4BC543A7"/>
    <w:rsid w:val="4CF16C5E"/>
    <w:rsid w:val="5048562E"/>
    <w:rsid w:val="54835D01"/>
    <w:rsid w:val="577E3040"/>
    <w:rsid w:val="58F72852"/>
    <w:rsid w:val="5A9112C5"/>
    <w:rsid w:val="5CC23B30"/>
    <w:rsid w:val="5ED024F2"/>
    <w:rsid w:val="62345841"/>
    <w:rsid w:val="690E3CFF"/>
    <w:rsid w:val="693D508D"/>
    <w:rsid w:val="6AF436A5"/>
    <w:rsid w:val="6B413622"/>
    <w:rsid w:val="6CAA756E"/>
    <w:rsid w:val="6E254C22"/>
    <w:rsid w:val="6FA9770A"/>
    <w:rsid w:val="703D6DB8"/>
    <w:rsid w:val="70793012"/>
    <w:rsid w:val="74441142"/>
    <w:rsid w:val="764A0017"/>
    <w:rsid w:val="76E3394C"/>
    <w:rsid w:val="79813367"/>
    <w:rsid w:val="7C3068C2"/>
    <w:rsid w:val="7C541895"/>
    <w:rsid w:val="7E176B90"/>
    <w:rsid w:val="7E8D5B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
    <w:qFormat/>
    <w:uiPriority w:val="0"/>
    <w:pPr>
      <w:keepNext/>
      <w:keepLines/>
      <w:spacing w:before="340" w:after="330" w:line="576"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autoSpaceDE w:val="0"/>
      <w:autoSpaceDN w:val="0"/>
      <w:adjustRightInd w:val="0"/>
      <w:jc w:val="center"/>
      <w:textAlignment w:val="baseline"/>
    </w:pPr>
    <w:rPr>
      <w:rFonts w:ascii="宋体"/>
      <w:kern w:val="0"/>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qFormat/>
    <w:uiPriority w:val="99"/>
    <w:rPr>
      <w:color w:val="800080"/>
      <w:u w:val="single"/>
    </w:rPr>
  </w:style>
  <w:style w:type="character" w:styleId="10">
    <w:name w:val="Hyperlink"/>
    <w:basedOn w:val="8"/>
    <w:qFormat/>
    <w:uiPriority w:val="0"/>
    <w:rPr>
      <w:color w:val="0000FF"/>
      <w:u w:val="single"/>
    </w:rPr>
  </w:style>
  <w:style w:type="character" w:customStyle="1" w:styleId="11">
    <w:name w:val="标题 1 Char"/>
    <w:basedOn w:val="8"/>
    <w:qFormat/>
    <w:uiPriority w:val="9"/>
    <w:rPr>
      <w:rFonts w:ascii="Times New Roman" w:hAnsi="Times New Roman" w:eastAsia="宋体" w:cs="Times New Roman"/>
      <w:b/>
      <w:bCs/>
      <w:kern w:val="44"/>
      <w:sz w:val="44"/>
      <w:szCs w:val="44"/>
    </w:rPr>
  </w:style>
  <w:style w:type="character" w:customStyle="1" w:styleId="12">
    <w:name w:val="标题 1 Char1"/>
    <w:link w:val="3"/>
    <w:qFormat/>
    <w:uiPriority w:val="0"/>
    <w:rPr>
      <w:rFonts w:ascii="Times New Roman" w:hAnsi="Times New Roman" w:eastAsia="宋体" w:cs="Times New Roman"/>
      <w:b/>
      <w:bCs/>
      <w:kern w:val="44"/>
      <w:sz w:val="44"/>
      <w:szCs w:val="44"/>
    </w:rPr>
  </w:style>
  <w:style w:type="paragraph" w:customStyle="1" w:styleId="13">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4">
    <w:name w:val="Default"/>
    <w:qFormat/>
    <w:uiPriority w:val="99"/>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5">
    <w:name w:val="font21"/>
    <w:basedOn w:val="8"/>
    <w:qFormat/>
    <w:uiPriority w:val="0"/>
    <w:rPr>
      <w:rFonts w:hint="eastAsia" w:ascii="宋体" w:hAnsi="宋体" w:eastAsia="宋体" w:cs="宋体"/>
      <w:b/>
      <w:bCs/>
      <w:color w:val="000000"/>
      <w:sz w:val="22"/>
      <w:szCs w:val="22"/>
      <w:u w:val="none"/>
    </w:rPr>
  </w:style>
  <w:style w:type="character" w:customStyle="1" w:styleId="16">
    <w:name w:val="font71"/>
    <w:basedOn w:val="8"/>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556</Words>
  <Characters>585</Characters>
  <Lines>5</Lines>
  <Paragraphs>1</Paragraphs>
  <TotalTime>2</TotalTime>
  <ScaleCrop>false</ScaleCrop>
  <LinksUpToDate>false</LinksUpToDate>
  <CharactersWithSpaces>585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2020-09-27T09:20:00Z</dcterms:created>
  <dc:creator>admin</dc:creator>
  <cp:lastModifiedBy>星光小白鸽佳总执行校长朱长民</cp:lastModifiedBy>
  <dcterms:modified xsi:type="dcterms:W3CDTF">2025-07-26T02:03:59Z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AFE2FDD4ACE948E99CBD756318D0E4C4_13</vt:lpwstr>
  </property>
  <property fmtid="{D5CDD505-2E9C-101B-9397-08002B2CF9AE}" pid="3" name="KSOProductBuildVer">
    <vt:lpwstr>2052-12.1.0.21915</vt:lpwstr>
  </property>
  <property fmtid="{D5CDD505-2E9C-101B-9397-08002B2CF9AE}" pid="4" name="KSOTemplateDocerSaveRecord">
    <vt:lpwstr>eyJoZGlkIjoiZmI2N2IxODU5N2VlNDg5MDc5YmY0MmY2Zjk1ZGNkMWQiLCJ1c2VySWQiOiI2OTQxOTAzMzQifQ==</vt:lpwstr>
  </property>
</Properties>
</file>