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firstLine="0" w:firstLineChars="0"/>
        <w:jc w:val="center"/>
        <w:rPr>
          <w:rFonts w:hint="eastAsia" w:ascii="宋体" w:hAnsi="宋体" w:cs="宋体"/>
          <w:b/>
          <w:kern w:val="0"/>
          <w:sz w:val="32"/>
          <w:szCs w:val="40"/>
          <w:lang w:val="en-US" w:eastAsia="zh-CN" w:bidi="ar"/>
        </w:rPr>
      </w:pPr>
      <w:bookmarkStart w:id="0" w:name="OLE_LINK7"/>
      <w:r>
        <w:rPr>
          <w:rFonts w:hint="eastAsia" w:ascii="宋体" w:hAnsi="宋体" w:cs="宋体"/>
          <w:b/>
          <w:kern w:val="0"/>
          <w:sz w:val="32"/>
          <w:szCs w:val="40"/>
          <w:lang w:val="en-US" w:eastAsia="zh-CN" w:bidi="ar"/>
        </w:rPr>
        <w:t>吕山乡胥仓村移民公园工程</w:t>
      </w:r>
    </w:p>
    <w:p>
      <w:pPr>
        <w:adjustRightInd w:val="0"/>
        <w:snapToGrid w:val="0"/>
        <w:spacing w:line="360" w:lineRule="auto"/>
        <w:ind w:firstLine="0" w:firstLineChars="0"/>
        <w:jc w:val="center"/>
        <w:rPr>
          <w:rFonts w:hint="eastAsia" w:cs="宋体"/>
          <w:b/>
          <w:kern w:val="0"/>
          <w:sz w:val="32"/>
          <w:szCs w:val="40"/>
          <w:lang w:eastAsia="zh-CN" w:bidi="ar"/>
        </w:rPr>
      </w:pPr>
      <w:r>
        <w:rPr>
          <w:rFonts w:hint="eastAsia" w:ascii="宋体" w:hAnsi="宋体" w:cs="宋体"/>
          <w:b/>
          <w:kern w:val="0"/>
          <w:sz w:val="32"/>
          <w:szCs w:val="40"/>
          <w:lang w:bidi="ar"/>
        </w:rPr>
        <w:t>（不见面开标）</w:t>
      </w:r>
      <w:r>
        <w:rPr>
          <w:rFonts w:hint="eastAsia" w:ascii="宋体" w:hAnsi="宋体" w:cs="宋体"/>
          <w:b/>
          <w:kern w:val="0"/>
          <w:sz w:val="32"/>
          <w:szCs w:val="40"/>
          <w:lang w:eastAsia="zh-CN" w:bidi="ar"/>
        </w:rPr>
        <w:t>发包公告</w:t>
      </w:r>
    </w:p>
    <w:p>
      <w:pPr>
        <w:pStyle w:val="6"/>
        <w:pageBreakBefore w:val="0"/>
        <w:tabs>
          <w:tab w:val="left" w:pos="681"/>
        </w:tabs>
        <w:kinsoku/>
        <w:wordWrap/>
        <w:overflowPunct/>
        <w:topLinePunct w:val="0"/>
        <w:autoSpaceDN/>
        <w:bidi w:val="0"/>
        <w:adjustRightInd w:val="0"/>
        <w:snapToGrid w:val="0"/>
        <w:spacing w:line="480" w:lineRule="exact"/>
        <w:ind w:right="0" w:firstLine="422"/>
        <w:jc w:val="left"/>
        <w:textAlignment w:val="auto"/>
        <w:rPr>
          <w:b/>
        </w:rPr>
      </w:pPr>
      <w:r>
        <w:rPr>
          <w:rFonts w:hint="eastAsia"/>
          <w:b/>
        </w:rPr>
        <w:t>1、</w:t>
      </w:r>
      <w:r>
        <w:rPr>
          <w:rFonts w:hint="eastAsia"/>
          <w:b/>
          <w:lang w:eastAsia="zh-CN"/>
        </w:rPr>
        <w:t>发包</w:t>
      </w:r>
      <w:r>
        <w:rPr>
          <w:b/>
        </w:rPr>
        <w:t>条件</w:t>
      </w:r>
    </w:p>
    <w:p>
      <w:pPr>
        <w:pStyle w:val="2"/>
        <w:pageBreakBefore w:val="0"/>
        <w:kinsoku/>
        <w:wordWrap/>
        <w:overflowPunct/>
        <w:topLinePunct w:val="0"/>
        <w:autoSpaceDN/>
        <w:bidi w:val="0"/>
        <w:adjustRightInd w:val="0"/>
        <w:snapToGrid w:val="0"/>
        <w:spacing w:after="0" w:afterLines="0" w:line="480" w:lineRule="exact"/>
        <w:ind w:right="0" w:firstLine="420" w:firstLineChars="200"/>
        <w:textAlignment w:val="auto"/>
      </w:pPr>
      <w:r>
        <w:t>本</w:t>
      </w:r>
      <w:r>
        <w:rPr>
          <w:rFonts w:hint="eastAsia"/>
          <w:lang w:eastAsia="zh-CN"/>
        </w:rPr>
        <w:t>发包</w:t>
      </w:r>
      <w:r>
        <w:t>项目为</w:t>
      </w:r>
      <w:r>
        <w:rPr>
          <w:rFonts w:hint="eastAsia"/>
          <w:lang w:val="en-US" w:eastAsia="zh-CN"/>
        </w:rPr>
        <w:t>吕山乡胥仓村移民公园工程</w:t>
      </w:r>
      <w:r>
        <w:t>，目前已经核准建设，并已具备</w:t>
      </w:r>
      <w:r>
        <w:rPr>
          <w:rFonts w:hint="eastAsia"/>
          <w:lang w:val="en-US" w:eastAsia="zh-CN"/>
        </w:rPr>
        <w:t>发包</w:t>
      </w:r>
      <w:r>
        <w:t>条件，</w:t>
      </w:r>
      <w:r>
        <w:rPr>
          <w:rFonts w:hint="eastAsia"/>
          <w:lang w:val="en-US" w:eastAsia="zh-CN"/>
        </w:rPr>
        <w:t>发包</w:t>
      </w:r>
      <w:r>
        <w:t>人为</w:t>
      </w:r>
      <w:r>
        <w:rPr>
          <w:rFonts w:hint="eastAsia"/>
          <w:lang w:val="zh-CN" w:eastAsia="zh-CN"/>
        </w:rPr>
        <w:t>长兴县吕山乡胥仓村股份经济合作社</w:t>
      </w:r>
      <w:r>
        <w:t>，建设资金为</w:t>
      </w:r>
      <w:r>
        <w:rPr>
          <w:rFonts w:hint="eastAsia" w:cs="Times New Roman"/>
          <w:highlight w:val="none"/>
          <w:lang w:eastAsia="zh-CN"/>
        </w:rPr>
        <w:t>自筹</w:t>
      </w:r>
      <w:r>
        <w:t>；委托</w:t>
      </w:r>
      <w:r>
        <w:rPr>
          <w:rFonts w:hint="eastAsia"/>
          <w:lang w:eastAsia="zh-CN"/>
        </w:rPr>
        <w:t>代理单位</w:t>
      </w:r>
      <w:r>
        <w:t>为</w:t>
      </w:r>
      <w:r>
        <w:rPr>
          <w:rFonts w:hint="eastAsia"/>
          <w:lang w:eastAsia="zh-CN"/>
        </w:rPr>
        <w:t>浙江耀信工程咨询有限公司</w:t>
      </w:r>
      <w:r>
        <w:t>，现拟对该项目施工进行公开</w:t>
      </w:r>
      <w:r>
        <w:rPr>
          <w:rFonts w:hint="eastAsia"/>
          <w:lang w:val="en-US" w:eastAsia="zh-CN"/>
        </w:rPr>
        <w:t>发包</w:t>
      </w:r>
      <w:r>
        <w:t>，本次</w:t>
      </w:r>
      <w:r>
        <w:rPr>
          <w:rFonts w:hint="eastAsia"/>
          <w:lang w:val="en-US" w:eastAsia="zh-CN"/>
        </w:rPr>
        <w:t>发包</w:t>
      </w:r>
      <w:r>
        <w:t>实行资格后审。</w:t>
      </w:r>
    </w:p>
    <w:p>
      <w:pPr>
        <w:pStyle w:val="6"/>
        <w:pageBreakBefore w:val="0"/>
        <w:tabs>
          <w:tab w:val="left" w:pos="681"/>
        </w:tabs>
        <w:kinsoku/>
        <w:wordWrap/>
        <w:overflowPunct/>
        <w:topLinePunct w:val="0"/>
        <w:autoSpaceDN/>
        <w:bidi w:val="0"/>
        <w:adjustRightInd w:val="0"/>
        <w:snapToGrid w:val="0"/>
        <w:spacing w:line="480" w:lineRule="exact"/>
        <w:ind w:right="0" w:firstLine="422"/>
        <w:textAlignment w:val="auto"/>
        <w:rPr>
          <w:rFonts w:hint="eastAsia"/>
          <w:b/>
        </w:rPr>
      </w:pPr>
      <w:r>
        <w:rPr>
          <w:b/>
        </w:rPr>
        <w:t>2、</w:t>
      </w:r>
      <w:r>
        <w:rPr>
          <w:rFonts w:hint="eastAsia"/>
          <w:b/>
        </w:rPr>
        <w:t>建设规模及</w:t>
      </w:r>
      <w:r>
        <w:rPr>
          <w:rFonts w:hint="eastAsia"/>
          <w:b/>
          <w:lang w:eastAsia="zh-CN"/>
        </w:rPr>
        <w:t>发包</w:t>
      </w:r>
      <w:r>
        <w:rPr>
          <w:rFonts w:hint="eastAsia"/>
          <w:b/>
        </w:rPr>
        <w:t>范围</w:t>
      </w:r>
    </w:p>
    <w:p>
      <w:pPr>
        <w:keepNext/>
        <w:keepLines/>
        <w:spacing w:line="400" w:lineRule="exact"/>
        <w:jc w:val="left"/>
        <w:rPr>
          <w:rFonts w:hint="eastAsia"/>
          <w:b/>
        </w:rPr>
      </w:pPr>
      <w:r>
        <w:rPr>
          <w:rFonts w:hint="eastAsia" w:ascii="宋体" w:hAnsi="宋体"/>
          <w:szCs w:val="22"/>
          <w:lang w:val="zh-CN"/>
        </w:rPr>
        <w:t xml:space="preserve"> 本工程为吕山乡胥仓村移民公园工程，工程建设地址位于长兴县吕山乡胥仓村。</w:t>
      </w:r>
      <w:bookmarkStart w:id="2" w:name="_GoBack"/>
      <w:bookmarkEnd w:id="2"/>
      <w:r>
        <w:rPr>
          <w:rFonts w:hint="eastAsia" w:ascii="宋体" w:hAnsi="宋体"/>
          <w:szCs w:val="22"/>
          <w:lang w:val="zh-CN"/>
        </w:rPr>
        <w:t>主要工作内容包括设计施工范围内市政、绿化、建筑、安装工程等所有工作内容，具体详见本工程发包文件、所附工程量清单及施工图纸。</w:t>
      </w:r>
      <w:r>
        <w:rPr>
          <w:rFonts w:hint="eastAsia"/>
        </w:rPr>
        <w:t>本项目估算造价</w:t>
      </w:r>
      <w:r>
        <w:rPr>
          <w:rFonts w:hint="eastAsia"/>
          <w:highlight w:val="none"/>
        </w:rPr>
        <w:t>约</w:t>
      </w:r>
      <w:r>
        <w:rPr>
          <w:rFonts w:hint="eastAsia"/>
          <w:highlight w:val="none"/>
          <w:lang w:val="en-US" w:eastAsia="zh-CN"/>
        </w:rPr>
        <w:t>160</w:t>
      </w:r>
      <w:r>
        <w:rPr>
          <w:rFonts w:hint="eastAsia"/>
          <w:highlight w:val="none"/>
          <w:lang w:eastAsia="zh-CN"/>
        </w:rPr>
        <w:t>万</w:t>
      </w:r>
      <w:r>
        <w:rPr>
          <w:rFonts w:hint="eastAsia"/>
          <w:highlight w:val="none"/>
        </w:rPr>
        <w:t>元</w:t>
      </w:r>
      <w:r>
        <w:rPr>
          <w:rFonts w:hint="eastAsia"/>
        </w:rPr>
        <w:t xml:space="preserve">。 </w:t>
      </w:r>
    </w:p>
    <w:p>
      <w:pPr>
        <w:pStyle w:val="6"/>
        <w:pageBreakBefore w:val="0"/>
        <w:tabs>
          <w:tab w:val="left" w:pos="681"/>
        </w:tabs>
        <w:kinsoku/>
        <w:wordWrap/>
        <w:overflowPunct/>
        <w:topLinePunct w:val="0"/>
        <w:autoSpaceDN/>
        <w:bidi w:val="0"/>
        <w:adjustRightInd w:val="0"/>
        <w:snapToGrid w:val="0"/>
        <w:spacing w:line="480" w:lineRule="exact"/>
        <w:ind w:right="0" w:firstLine="422"/>
        <w:textAlignment w:val="auto"/>
        <w:rPr>
          <w:rFonts w:hint="eastAsia"/>
          <w:b/>
        </w:rPr>
      </w:pPr>
      <w:r>
        <w:rPr>
          <w:rFonts w:hint="eastAsia"/>
          <w:b/>
        </w:rPr>
        <w:t>3、计划工期：</w:t>
      </w:r>
      <w:r>
        <w:rPr>
          <w:rFonts w:hint="eastAsia"/>
          <w:b/>
          <w:highlight w:val="none"/>
          <w:u w:val="single"/>
          <w:lang w:val="en-US" w:eastAsia="zh-CN"/>
        </w:rPr>
        <w:t xml:space="preserve"> 90</w:t>
      </w:r>
      <w:r>
        <w:rPr>
          <w:rFonts w:hint="eastAsia"/>
          <w:b/>
          <w:highlight w:val="none"/>
          <w:u w:val="single"/>
          <w:lang w:eastAsia="zh-CN"/>
        </w:rPr>
        <w:t>日历天</w:t>
      </w:r>
      <w:r>
        <w:rPr>
          <w:rFonts w:hint="eastAsia"/>
          <w:b/>
        </w:rPr>
        <w:t>。</w:t>
      </w:r>
    </w:p>
    <w:p>
      <w:pPr>
        <w:pStyle w:val="6"/>
        <w:pageBreakBefore w:val="0"/>
        <w:tabs>
          <w:tab w:val="left" w:pos="681"/>
        </w:tabs>
        <w:kinsoku/>
        <w:wordWrap/>
        <w:overflowPunct/>
        <w:topLinePunct w:val="0"/>
        <w:autoSpaceDN/>
        <w:bidi w:val="0"/>
        <w:adjustRightInd w:val="0"/>
        <w:snapToGrid w:val="0"/>
        <w:spacing w:line="480" w:lineRule="exact"/>
        <w:ind w:right="0" w:firstLine="422"/>
        <w:jc w:val="left"/>
        <w:textAlignment w:val="auto"/>
        <w:rPr>
          <w:rFonts w:hint="eastAsia"/>
          <w:b/>
        </w:rPr>
      </w:pPr>
      <w:r>
        <w:rPr>
          <w:rFonts w:hint="eastAsia"/>
          <w:b/>
        </w:rPr>
        <w:t>4、质量目标：达到</w:t>
      </w:r>
      <w:r>
        <w:rPr>
          <w:rFonts w:hint="eastAsia"/>
          <w:b/>
          <w:u w:val="single"/>
        </w:rPr>
        <w:t>合格</w:t>
      </w:r>
      <w:r>
        <w:rPr>
          <w:rFonts w:hint="eastAsia"/>
          <w:b/>
        </w:rPr>
        <w:t>工程质量标准。</w:t>
      </w:r>
    </w:p>
    <w:p>
      <w:pPr>
        <w:pStyle w:val="6"/>
        <w:pageBreakBefore w:val="0"/>
        <w:tabs>
          <w:tab w:val="left" w:pos="681"/>
        </w:tabs>
        <w:kinsoku/>
        <w:wordWrap/>
        <w:overflowPunct/>
        <w:topLinePunct w:val="0"/>
        <w:autoSpaceDN/>
        <w:bidi w:val="0"/>
        <w:adjustRightInd w:val="0"/>
        <w:snapToGrid w:val="0"/>
        <w:spacing w:line="480" w:lineRule="exact"/>
        <w:ind w:right="0" w:firstLine="422"/>
        <w:textAlignment w:val="auto"/>
        <w:rPr>
          <w:rFonts w:hint="eastAsia"/>
          <w:b/>
        </w:rPr>
      </w:pPr>
      <w:r>
        <w:rPr>
          <w:rFonts w:hint="eastAsia"/>
          <w:b/>
        </w:rPr>
        <w:t>5、</w:t>
      </w:r>
      <w:r>
        <w:rPr>
          <w:rFonts w:hint="eastAsia"/>
          <w:b/>
          <w:lang w:eastAsia="zh-CN"/>
        </w:rPr>
        <w:t>承包申请人</w:t>
      </w:r>
      <w:r>
        <w:rPr>
          <w:rFonts w:hint="eastAsia"/>
          <w:b/>
        </w:rPr>
        <w:t>资格要求</w:t>
      </w:r>
    </w:p>
    <w:p>
      <w:pPr>
        <w:pageBreakBefore w:val="0"/>
        <w:tabs>
          <w:tab w:val="left" w:pos="8832"/>
        </w:tabs>
        <w:kinsoku/>
        <w:wordWrap/>
        <w:overflowPunct/>
        <w:topLinePunct w:val="0"/>
        <w:autoSpaceDN/>
        <w:bidi w:val="0"/>
        <w:adjustRightInd w:val="0"/>
        <w:snapToGrid w:val="0"/>
        <w:spacing w:line="480" w:lineRule="exact"/>
        <w:ind w:right="0" w:firstLine="420" w:firstLineChars="200"/>
        <w:jc w:val="left"/>
        <w:textAlignment w:val="auto"/>
        <w:rPr>
          <w:rFonts w:hint="eastAsia"/>
        </w:rPr>
      </w:pPr>
      <w:r>
        <w:rPr>
          <w:rFonts w:hint="eastAsia"/>
        </w:rPr>
        <w:t>5.1具有市政公用工程施工总承包叁级及以上资质</w:t>
      </w:r>
      <w:r>
        <w:rPr>
          <w:rFonts w:hint="eastAsia"/>
          <w:b/>
          <w:bCs/>
          <w:color w:val="FF0000"/>
          <w:lang w:eastAsia="zh-CN"/>
        </w:rPr>
        <w:t>且企业注册地在长兴县范围内（以企业营业执照上的注册地为准）</w:t>
      </w:r>
      <w:r>
        <w:rPr>
          <w:rFonts w:hint="eastAsia"/>
        </w:rPr>
        <w:t>的独立法人企业，并在人员、设备、资金等方面具备相应的施工能力；</w:t>
      </w:r>
    </w:p>
    <w:p>
      <w:pPr>
        <w:pageBreakBefore w:val="0"/>
        <w:tabs>
          <w:tab w:val="left" w:pos="8832"/>
        </w:tabs>
        <w:kinsoku/>
        <w:wordWrap/>
        <w:overflowPunct/>
        <w:topLinePunct w:val="0"/>
        <w:autoSpaceDN/>
        <w:bidi w:val="0"/>
        <w:adjustRightInd w:val="0"/>
        <w:snapToGrid w:val="0"/>
        <w:spacing w:line="480" w:lineRule="exact"/>
        <w:ind w:right="0" w:firstLine="420" w:firstLineChars="200"/>
        <w:jc w:val="left"/>
        <w:textAlignment w:val="auto"/>
        <w:rPr>
          <w:rFonts w:hint="eastAsia"/>
        </w:rPr>
      </w:pPr>
      <w:r>
        <w:rPr>
          <w:rFonts w:hint="eastAsia"/>
        </w:rPr>
        <w:t>5.2</w:t>
      </w:r>
      <w:bookmarkStart w:id="1" w:name="_Hlk124949741"/>
      <w:r>
        <w:rPr>
          <w:rFonts w:hint="eastAsia"/>
          <w:highlight w:val="none"/>
        </w:rPr>
        <w:t>拟派项目负责人具有市政公用工程专业贰级及以上注册建造师资格证书，并具备安全生产任职资格B类证书。</w:t>
      </w:r>
      <w:bookmarkEnd w:id="1"/>
      <w:r>
        <w:rPr>
          <w:rFonts w:hint="eastAsia" w:ascii="宋体" w:hAnsi="宋体" w:cs="宋体"/>
          <w:szCs w:val="21"/>
          <w:highlight w:val="none"/>
        </w:rPr>
        <w:t>在</w:t>
      </w:r>
      <w:r>
        <w:rPr>
          <w:rFonts w:hint="eastAsia" w:ascii="宋体" w:hAnsi="宋体" w:cs="宋体"/>
          <w:szCs w:val="21"/>
          <w:highlight w:val="none"/>
          <w:lang w:eastAsia="zh-CN"/>
        </w:rPr>
        <w:t>承包</w:t>
      </w:r>
      <w:r>
        <w:rPr>
          <w:rFonts w:hint="eastAsia" w:ascii="宋体" w:hAnsi="宋体" w:cs="宋体"/>
          <w:szCs w:val="21"/>
          <w:highlight w:val="none"/>
        </w:rPr>
        <w:t>截止日存在其他任何在建合同工程上担任项目负责人的，不得以拟派项目负责人的身份参加本次</w:t>
      </w:r>
      <w:r>
        <w:rPr>
          <w:rFonts w:hint="eastAsia" w:ascii="宋体" w:hAnsi="宋体" w:cs="宋体"/>
          <w:szCs w:val="21"/>
          <w:highlight w:val="none"/>
          <w:lang w:eastAsia="zh-CN"/>
        </w:rPr>
        <w:t>承包</w:t>
      </w:r>
      <w:r>
        <w:rPr>
          <w:rFonts w:hint="eastAsia" w:ascii="宋体" w:hAnsi="宋体" w:cs="宋体"/>
          <w:szCs w:val="21"/>
          <w:highlight w:val="none"/>
        </w:rPr>
        <w:t>。在建合同工程的开始时间为合同工程</w:t>
      </w:r>
      <w:r>
        <w:rPr>
          <w:rFonts w:hint="eastAsia" w:ascii="宋体" w:hAnsi="宋体" w:cs="宋体"/>
          <w:szCs w:val="21"/>
          <w:highlight w:val="none"/>
          <w:lang w:eastAsia="zh-CN"/>
        </w:rPr>
        <w:t>成交</w:t>
      </w:r>
      <w:r>
        <w:rPr>
          <w:rFonts w:hint="eastAsia" w:ascii="宋体" w:hAnsi="宋体" w:cs="宋体"/>
          <w:szCs w:val="21"/>
          <w:highlight w:val="none"/>
        </w:rPr>
        <w:t>通知书发出日期（不通过</w:t>
      </w:r>
      <w:r>
        <w:rPr>
          <w:rFonts w:hint="eastAsia" w:ascii="宋体" w:hAnsi="宋体" w:cs="宋体"/>
          <w:szCs w:val="21"/>
          <w:highlight w:val="none"/>
          <w:lang w:eastAsia="zh-CN"/>
        </w:rPr>
        <w:t>发</w:t>
      </w:r>
      <w:r>
        <w:rPr>
          <w:rFonts w:hint="eastAsia" w:ascii="宋体" w:hAnsi="宋体" w:cs="宋体"/>
          <w:szCs w:val="21"/>
          <w:lang w:eastAsia="zh-CN"/>
        </w:rPr>
        <w:t>包</w:t>
      </w:r>
      <w:r>
        <w:rPr>
          <w:rFonts w:hint="eastAsia" w:ascii="宋体" w:hAnsi="宋体" w:cs="宋体"/>
          <w:szCs w:val="21"/>
        </w:rPr>
        <w:t>方式的，开始时间为合同签订日期），结束时间为该合同工程通过验收或合同解除日期。</w:t>
      </w:r>
      <w:r>
        <w:rPr>
          <w:rFonts w:hint="eastAsia" w:ascii="宋体" w:hAnsi="宋体" w:cs="宋体"/>
          <w:b/>
          <w:bCs/>
          <w:szCs w:val="21"/>
          <w:lang w:eastAsia="zh-CN"/>
        </w:rPr>
        <w:t>承包</w:t>
      </w:r>
      <w:r>
        <w:rPr>
          <w:rFonts w:hint="eastAsia" w:ascii="宋体" w:hAnsi="宋体" w:cs="宋体"/>
          <w:b/>
          <w:bCs/>
          <w:szCs w:val="21"/>
        </w:rPr>
        <w:t>截止时间前已被其他项目推荐为第一</w:t>
      </w:r>
      <w:r>
        <w:rPr>
          <w:rFonts w:hint="eastAsia" w:ascii="宋体" w:hAnsi="宋体" w:cs="宋体"/>
          <w:b/>
          <w:bCs/>
          <w:szCs w:val="21"/>
          <w:lang w:eastAsia="zh-CN"/>
        </w:rPr>
        <w:t>成交</w:t>
      </w:r>
      <w:r>
        <w:rPr>
          <w:rFonts w:hint="eastAsia" w:ascii="宋体" w:hAnsi="宋体" w:cs="宋体"/>
          <w:b/>
          <w:bCs/>
          <w:szCs w:val="21"/>
        </w:rPr>
        <w:t>候选人且已公示的项目负责人视为有在建工程（此处任何在建合同包括限额以下的所有工程）；</w:t>
      </w:r>
    </w:p>
    <w:p>
      <w:pPr>
        <w:pageBreakBefore w:val="0"/>
        <w:tabs>
          <w:tab w:val="left" w:pos="8832"/>
        </w:tabs>
        <w:kinsoku/>
        <w:wordWrap/>
        <w:overflowPunct/>
        <w:topLinePunct w:val="0"/>
        <w:autoSpaceDN/>
        <w:bidi w:val="0"/>
        <w:adjustRightInd w:val="0"/>
        <w:snapToGrid w:val="0"/>
        <w:spacing w:line="480" w:lineRule="exact"/>
        <w:ind w:right="0" w:firstLine="420" w:firstLineChars="200"/>
        <w:jc w:val="left"/>
        <w:textAlignment w:val="auto"/>
        <w:rPr>
          <w:rFonts w:hint="eastAsia"/>
        </w:rPr>
      </w:pPr>
      <w:r>
        <w:rPr>
          <w:rFonts w:hint="eastAsia"/>
        </w:rPr>
        <w:t>5.3具有有效的《安全生产许可证》、《企业营业执照》、《企业资质证书》；</w:t>
      </w:r>
    </w:p>
    <w:p>
      <w:pPr>
        <w:pageBreakBefore w:val="0"/>
        <w:tabs>
          <w:tab w:val="left" w:pos="8832"/>
        </w:tabs>
        <w:kinsoku/>
        <w:wordWrap/>
        <w:overflowPunct/>
        <w:topLinePunct w:val="0"/>
        <w:autoSpaceDN/>
        <w:bidi w:val="0"/>
        <w:adjustRightInd w:val="0"/>
        <w:snapToGrid w:val="0"/>
        <w:spacing w:line="480" w:lineRule="exact"/>
        <w:ind w:right="0" w:firstLine="420" w:firstLineChars="200"/>
        <w:jc w:val="left"/>
        <w:textAlignment w:val="auto"/>
        <w:rPr>
          <w:rFonts w:hint="eastAsia"/>
        </w:rPr>
      </w:pPr>
      <w:r>
        <w:rPr>
          <w:rFonts w:hint="eastAsia"/>
        </w:rPr>
        <w:t>5.4本项目不接受联合体</w:t>
      </w:r>
      <w:r>
        <w:rPr>
          <w:rFonts w:hint="eastAsia"/>
          <w:lang w:eastAsia="zh-CN"/>
        </w:rPr>
        <w:t>承包</w:t>
      </w:r>
      <w:r>
        <w:rPr>
          <w:rFonts w:hint="eastAsia"/>
        </w:rPr>
        <w:t>。</w:t>
      </w:r>
    </w:p>
    <w:p>
      <w:pPr>
        <w:pStyle w:val="6"/>
        <w:pageBreakBefore w:val="0"/>
        <w:tabs>
          <w:tab w:val="left" w:pos="681"/>
        </w:tabs>
        <w:kinsoku/>
        <w:wordWrap/>
        <w:overflowPunct/>
        <w:topLinePunct w:val="0"/>
        <w:autoSpaceDN/>
        <w:bidi w:val="0"/>
        <w:adjustRightInd w:val="0"/>
        <w:snapToGrid w:val="0"/>
        <w:spacing w:line="480" w:lineRule="exact"/>
        <w:ind w:right="0" w:firstLine="422"/>
        <w:jc w:val="left"/>
        <w:textAlignment w:val="auto"/>
        <w:rPr>
          <w:rFonts w:hint="eastAsia"/>
          <w:b/>
        </w:rPr>
      </w:pPr>
      <w:r>
        <w:rPr>
          <w:rFonts w:hint="eastAsia"/>
          <w:b/>
        </w:rPr>
        <w:t>6、</w:t>
      </w:r>
      <w:r>
        <w:rPr>
          <w:rFonts w:hint="eastAsia"/>
          <w:b/>
          <w:lang w:eastAsia="zh-CN"/>
        </w:rPr>
        <w:t>发包文件</w:t>
      </w:r>
      <w:r>
        <w:rPr>
          <w:rFonts w:hint="eastAsia"/>
          <w:b/>
        </w:rPr>
        <w:t>的获取</w:t>
      </w:r>
    </w:p>
    <w:p>
      <w:pPr>
        <w:pStyle w:val="6"/>
        <w:keepNext w:val="0"/>
        <w:keepLines w:val="0"/>
        <w:pageBreakBefore w:val="0"/>
        <w:widowControl w:val="0"/>
        <w:tabs>
          <w:tab w:val="left" w:pos="788"/>
        </w:tabs>
        <w:kinsoku/>
        <w:wordWrap/>
        <w:overflowPunct/>
        <w:topLinePunct w:val="0"/>
        <w:autoSpaceDE/>
        <w:autoSpaceDN/>
        <w:bidi w:val="0"/>
        <w:adjustRightInd w:val="0"/>
        <w:snapToGrid w:val="0"/>
        <w:spacing w:line="480" w:lineRule="exact"/>
        <w:ind w:right="0"/>
        <w:textAlignment w:val="auto"/>
      </w:pPr>
      <w:r>
        <w:rPr>
          <w:rFonts w:hint="eastAsia"/>
        </w:rPr>
        <w:t>6.1</w:t>
      </w:r>
      <w:r>
        <w:t>凡有意参加</w:t>
      </w:r>
      <w:r>
        <w:rPr>
          <w:rFonts w:hint="eastAsia"/>
          <w:lang w:eastAsia="zh-CN"/>
        </w:rPr>
        <w:t>承包</w:t>
      </w:r>
      <w:r>
        <w:t>的长兴县公共资源电子交易平台用户单位，请</w:t>
      </w:r>
      <w:r>
        <w:rPr>
          <w:color w:val="auto"/>
          <w:highlight w:val="none"/>
        </w:rPr>
        <w:t>于</w:t>
      </w:r>
      <w:r>
        <w:rPr>
          <w:rFonts w:hint="eastAsia"/>
          <w:color w:val="auto"/>
          <w:highlight w:val="none"/>
          <w:u w:val="single"/>
          <w:lang w:val="en-US" w:eastAsia="zh-CN"/>
        </w:rPr>
        <w:t>2024</w:t>
      </w:r>
      <w:r>
        <w:rPr>
          <w:color w:val="auto"/>
          <w:highlight w:val="none"/>
        </w:rPr>
        <w:t>年</w:t>
      </w:r>
      <w:r>
        <w:rPr>
          <w:rFonts w:hint="eastAsia"/>
          <w:color w:val="auto"/>
          <w:highlight w:val="none"/>
          <w:u w:val="single"/>
          <w:lang w:val="en-US" w:eastAsia="zh-CN"/>
        </w:rPr>
        <w:t>07</w:t>
      </w:r>
      <w:r>
        <w:rPr>
          <w:color w:val="auto"/>
          <w:highlight w:val="none"/>
        </w:rPr>
        <w:t>月</w:t>
      </w:r>
      <w:r>
        <w:rPr>
          <w:rFonts w:hint="eastAsia"/>
          <w:color w:val="auto"/>
          <w:highlight w:val="none"/>
          <w:u w:val="single"/>
          <w:lang w:val="en-US" w:eastAsia="zh-CN"/>
        </w:rPr>
        <w:t>23</w:t>
      </w:r>
      <w:r>
        <w:rPr>
          <w:color w:val="auto"/>
          <w:highlight w:val="none"/>
        </w:rPr>
        <w:t>日起</w:t>
      </w:r>
      <w:r>
        <w:rPr>
          <w:rFonts w:hint="eastAsia" w:ascii="宋体" w:hAnsi="宋体" w:cs="宋体"/>
          <w:color w:val="auto"/>
          <w:kern w:val="0"/>
          <w:szCs w:val="21"/>
          <w:highlight w:val="none"/>
          <w:lang w:bidi="ar"/>
        </w:rPr>
        <w:t>（北京时间</w:t>
      </w:r>
      <w:r>
        <w:rPr>
          <w:rFonts w:hint="eastAsia" w:ascii="宋体" w:hAnsi="宋体" w:cs="宋体"/>
          <w:kern w:val="0"/>
          <w:szCs w:val="21"/>
          <w:lang w:bidi="ar"/>
        </w:rPr>
        <w:t>，下同）在长兴县公共资源交易中心网站</w:t>
      </w:r>
      <w:r>
        <w:t>（</w:t>
      </w:r>
      <w:r>
        <w:rPr>
          <w:rFonts w:hint="eastAsia" w:ascii="宋体" w:hAnsi="宋体" w:cs="宋体"/>
          <w:kern w:val="0"/>
          <w:szCs w:val="21"/>
          <w:lang w:bidi="ar"/>
        </w:rPr>
        <w:fldChar w:fldCharType="begin"/>
      </w:r>
      <w:r>
        <w:rPr>
          <w:rFonts w:hint="eastAsia" w:ascii="宋体" w:hAnsi="宋体" w:cs="宋体"/>
          <w:kern w:val="0"/>
          <w:szCs w:val="21"/>
          <w:lang w:bidi="ar"/>
        </w:rPr>
        <w:instrText xml:space="preserve"> HYPERLINK "http://ggzy.zjcx.gov.cn:8081/cxweb/" </w:instrText>
      </w:r>
      <w:r>
        <w:rPr>
          <w:rFonts w:hint="eastAsia" w:ascii="宋体" w:hAnsi="宋体" w:cs="宋体"/>
          <w:kern w:val="0"/>
          <w:szCs w:val="21"/>
          <w:lang w:bidi="ar"/>
        </w:rPr>
        <w:fldChar w:fldCharType="separate"/>
      </w:r>
      <w:r>
        <w:rPr>
          <w:rFonts w:hint="eastAsia" w:ascii="宋体" w:hAnsi="宋体" w:cs="宋体"/>
          <w:kern w:val="0"/>
          <w:szCs w:val="21"/>
          <w:lang w:bidi="ar"/>
        </w:rPr>
        <w:t>http://www.zjcx.gov.cn/col/col1229713478/index.html</w:t>
      </w:r>
      <w:r>
        <w:rPr>
          <w:rFonts w:hint="eastAsia" w:ascii="宋体" w:hAnsi="宋体" w:cs="宋体"/>
          <w:kern w:val="0"/>
          <w:szCs w:val="21"/>
          <w:lang w:bidi="ar"/>
        </w:rPr>
        <w:fldChar w:fldCharType="end"/>
      </w:r>
      <w:r>
        <w:t>）上点击</w:t>
      </w:r>
      <w:r>
        <w:rPr>
          <w:rFonts w:hint="eastAsia" w:ascii="宋体" w:hAnsi="宋体" w:cs="宋体"/>
          <w:lang w:val="zh-CN" w:eastAsia="zh-CN"/>
        </w:rPr>
        <w:t>“交易主体登录”登录长兴县限额发包交易系统后，选择本项目相应标段点击“下载”。发包文件免费下载，下载发包文件时根据系统提示，先点击“网上支付”（无需支付），再点击“下载发包文件“即可</w:t>
      </w:r>
      <w:r>
        <w:t>。</w:t>
      </w:r>
    </w:p>
    <w:p>
      <w:pPr>
        <w:pStyle w:val="6"/>
        <w:pageBreakBefore w:val="0"/>
        <w:tabs>
          <w:tab w:val="left" w:pos="788"/>
        </w:tabs>
        <w:kinsoku/>
        <w:wordWrap/>
        <w:overflowPunct/>
        <w:topLinePunct w:val="0"/>
        <w:autoSpaceDN/>
        <w:bidi w:val="0"/>
        <w:adjustRightInd w:val="0"/>
        <w:snapToGrid w:val="0"/>
        <w:spacing w:line="480" w:lineRule="exact"/>
        <w:ind w:right="0"/>
        <w:textAlignment w:val="auto"/>
      </w:pPr>
      <w:r>
        <w:rPr>
          <w:rFonts w:hint="eastAsia"/>
        </w:rPr>
        <w:t>6.2</w:t>
      </w:r>
      <w:r>
        <w:t>本项目不允许非注册用户</w:t>
      </w:r>
      <w:r>
        <w:rPr>
          <w:rFonts w:hint="eastAsia"/>
          <w:lang w:eastAsia="zh-CN"/>
        </w:rPr>
        <w:t>承包</w:t>
      </w:r>
      <w:r>
        <w:t>。</w:t>
      </w:r>
      <w:r>
        <w:rPr>
          <w:rFonts w:hint="eastAsia"/>
          <w:lang w:eastAsia="zh-CN"/>
        </w:rPr>
        <w:t>发包文件</w:t>
      </w:r>
      <w:r>
        <w:t>下载的详细说明请下载和查阅《长兴县公共资源电子交易系统</w:t>
      </w:r>
      <w:r>
        <w:rPr>
          <w:rFonts w:hint="eastAsia"/>
          <w:lang w:val="en-US" w:eastAsia="zh-CN"/>
        </w:rPr>
        <w:t>投标</w:t>
      </w:r>
      <w:r>
        <w:t>单位操作手册》。</w:t>
      </w:r>
      <w:r>
        <w:rPr>
          <w:rFonts w:hint="eastAsia"/>
          <w:lang w:eastAsia="zh-CN"/>
        </w:rPr>
        <w:t>承包申请人</w:t>
      </w:r>
      <w:r>
        <w:t>注册申请和 CA 锁使用操作的详细说明请下载和查阅《长兴县公共资源电子交易平台诚信库申报（会员）操作手册》。</w:t>
      </w:r>
    </w:p>
    <w:p>
      <w:pPr>
        <w:pStyle w:val="6"/>
        <w:pageBreakBefore w:val="0"/>
        <w:tabs>
          <w:tab w:val="left" w:pos="681"/>
        </w:tabs>
        <w:kinsoku/>
        <w:wordWrap/>
        <w:overflowPunct/>
        <w:topLinePunct w:val="0"/>
        <w:autoSpaceDN/>
        <w:bidi w:val="0"/>
        <w:adjustRightInd w:val="0"/>
        <w:snapToGrid w:val="0"/>
        <w:spacing w:line="480" w:lineRule="exact"/>
        <w:ind w:right="0" w:firstLine="422"/>
        <w:textAlignment w:val="auto"/>
        <w:rPr>
          <w:rFonts w:hint="eastAsia"/>
          <w:b/>
        </w:rPr>
      </w:pPr>
      <w:r>
        <w:rPr>
          <w:rFonts w:hint="eastAsia"/>
          <w:b/>
        </w:rPr>
        <w:t>7、</w:t>
      </w:r>
      <w:r>
        <w:rPr>
          <w:rFonts w:hint="eastAsia"/>
          <w:b/>
          <w:lang w:eastAsia="zh-CN"/>
        </w:rPr>
        <w:t>承包申请文件</w:t>
      </w:r>
      <w:r>
        <w:rPr>
          <w:rFonts w:hint="eastAsia"/>
          <w:b/>
        </w:rPr>
        <w:t>的递交：</w:t>
      </w:r>
    </w:p>
    <w:p>
      <w:pPr>
        <w:pStyle w:val="6"/>
        <w:pageBreakBefore w:val="0"/>
        <w:tabs>
          <w:tab w:val="left" w:pos="628"/>
        </w:tabs>
        <w:kinsoku/>
        <w:wordWrap/>
        <w:overflowPunct/>
        <w:topLinePunct w:val="0"/>
        <w:autoSpaceDN/>
        <w:bidi w:val="0"/>
        <w:adjustRightInd w:val="0"/>
        <w:snapToGrid w:val="0"/>
        <w:spacing w:line="480" w:lineRule="exact"/>
        <w:ind w:right="0"/>
        <w:jc w:val="left"/>
        <w:textAlignment w:val="auto"/>
        <w:rPr>
          <w:highlight w:val="none"/>
        </w:rPr>
      </w:pPr>
      <w:r>
        <w:rPr>
          <w:rFonts w:hint="eastAsia"/>
        </w:rPr>
        <w:t>7.1</w:t>
      </w:r>
      <w:r>
        <w:rPr>
          <w:rFonts w:hint="eastAsia"/>
          <w:lang w:eastAsia="zh-CN"/>
        </w:rPr>
        <w:t>承包申请文件</w:t>
      </w:r>
      <w:r>
        <w:t>递交的截止时间（</w:t>
      </w:r>
      <w:r>
        <w:rPr>
          <w:rFonts w:hint="eastAsia"/>
          <w:lang w:eastAsia="zh-CN"/>
        </w:rPr>
        <w:t>承包</w:t>
      </w:r>
      <w:r>
        <w:t>截止时间，下同）为</w:t>
      </w:r>
      <w:r>
        <w:rPr>
          <w:rFonts w:hint="eastAsia"/>
          <w:b/>
          <w:bCs/>
          <w:color w:val="0000FF"/>
          <w:highlight w:val="none"/>
          <w:lang w:eastAsia="zh-CN"/>
        </w:rPr>
        <w:t>202</w:t>
      </w:r>
      <w:r>
        <w:rPr>
          <w:rFonts w:hint="eastAsia"/>
          <w:b/>
          <w:bCs/>
          <w:color w:val="0000FF"/>
          <w:highlight w:val="none"/>
          <w:lang w:val="en-US" w:eastAsia="zh-CN"/>
        </w:rPr>
        <w:t>4</w:t>
      </w:r>
      <w:r>
        <w:rPr>
          <w:rFonts w:hint="eastAsia"/>
          <w:b/>
          <w:bCs/>
          <w:color w:val="0000FF"/>
          <w:highlight w:val="none"/>
          <w:lang w:eastAsia="zh-CN"/>
        </w:rPr>
        <w:t>年</w:t>
      </w:r>
      <w:r>
        <w:rPr>
          <w:rFonts w:hint="eastAsia"/>
          <w:b/>
          <w:bCs/>
          <w:color w:val="0000FF"/>
          <w:highlight w:val="none"/>
          <w:lang w:val="en-US" w:eastAsia="zh-CN"/>
        </w:rPr>
        <w:t>07</w:t>
      </w:r>
      <w:r>
        <w:rPr>
          <w:rFonts w:hint="eastAsia"/>
          <w:b/>
          <w:bCs/>
          <w:color w:val="0000FF"/>
          <w:highlight w:val="none"/>
          <w:lang w:eastAsia="zh-CN"/>
        </w:rPr>
        <w:t>月</w:t>
      </w:r>
      <w:r>
        <w:rPr>
          <w:rFonts w:hint="eastAsia"/>
          <w:b/>
          <w:bCs/>
          <w:color w:val="0000FF"/>
          <w:highlight w:val="none"/>
          <w:lang w:val="en-US" w:eastAsia="zh-CN"/>
        </w:rPr>
        <w:t>30</w:t>
      </w:r>
      <w:r>
        <w:rPr>
          <w:rFonts w:hint="eastAsia"/>
          <w:b/>
          <w:bCs/>
          <w:color w:val="0000FF"/>
          <w:highlight w:val="none"/>
          <w:lang w:eastAsia="zh-CN"/>
        </w:rPr>
        <w:t>日下午</w:t>
      </w:r>
      <w:r>
        <w:rPr>
          <w:rFonts w:hint="eastAsia"/>
          <w:b/>
          <w:bCs/>
          <w:color w:val="0000FF"/>
          <w:highlight w:val="none"/>
          <w:lang w:val="en-US" w:eastAsia="zh-CN"/>
        </w:rPr>
        <w:t>14</w:t>
      </w:r>
      <w:r>
        <w:rPr>
          <w:rFonts w:hint="eastAsia"/>
          <w:b/>
          <w:bCs/>
          <w:color w:val="0000FF"/>
          <w:highlight w:val="none"/>
          <w:lang w:eastAsia="zh-CN"/>
        </w:rPr>
        <w:t>：</w:t>
      </w:r>
      <w:r>
        <w:rPr>
          <w:rFonts w:hint="eastAsia"/>
          <w:b/>
          <w:bCs/>
          <w:color w:val="0000FF"/>
          <w:highlight w:val="none"/>
          <w:lang w:val="en-US" w:eastAsia="zh-CN"/>
        </w:rPr>
        <w:t>00</w:t>
      </w:r>
      <w:r>
        <w:rPr>
          <w:rFonts w:hint="eastAsia"/>
          <w:b/>
          <w:bCs/>
          <w:color w:val="0000FF"/>
          <w:highlight w:val="none"/>
          <w:lang w:eastAsia="zh-CN"/>
        </w:rPr>
        <w:t>时</w:t>
      </w:r>
      <w:r>
        <w:rPr>
          <w:highlight w:val="none"/>
        </w:rPr>
        <w:t>；</w:t>
      </w:r>
    </w:p>
    <w:p>
      <w:pPr>
        <w:pStyle w:val="6"/>
        <w:pageBreakBefore w:val="0"/>
        <w:tabs>
          <w:tab w:val="left" w:pos="628"/>
        </w:tabs>
        <w:kinsoku/>
        <w:wordWrap/>
        <w:overflowPunct/>
        <w:topLinePunct w:val="0"/>
        <w:autoSpaceDN/>
        <w:bidi w:val="0"/>
        <w:adjustRightInd w:val="0"/>
        <w:snapToGrid w:val="0"/>
        <w:spacing w:line="480" w:lineRule="exact"/>
        <w:ind w:right="0"/>
        <w:jc w:val="left"/>
        <w:textAlignment w:val="auto"/>
      </w:pPr>
      <w:r>
        <w:rPr>
          <w:rFonts w:hint="eastAsia"/>
          <w:highlight w:val="none"/>
        </w:rPr>
        <w:t>7.2</w:t>
      </w:r>
      <w:r>
        <w:rPr>
          <w:rFonts w:hint="eastAsia"/>
          <w:highlight w:val="none"/>
          <w:lang w:eastAsia="zh-CN"/>
        </w:rPr>
        <w:t>承包申请文件</w:t>
      </w:r>
      <w:r>
        <w:rPr>
          <w:highlight w:val="none"/>
        </w:rPr>
        <w:t>递交方式：电子</w:t>
      </w:r>
      <w:r>
        <w:rPr>
          <w:rFonts w:hint="eastAsia"/>
          <w:highlight w:val="none"/>
          <w:lang w:eastAsia="zh-CN"/>
        </w:rPr>
        <w:t>承包申请文件</w:t>
      </w:r>
      <w:r>
        <w:rPr>
          <w:highlight w:val="none"/>
        </w:rPr>
        <w:t>通过 CA 锁登录长兴县公共资源电子交易平台，</w:t>
      </w:r>
      <w:r>
        <w:t>通过网上</w:t>
      </w:r>
      <w:r>
        <w:rPr>
          <w:rFonts w:hint="eastAsia"/>
          <w:lang w:val="en-US" w:eastAsia="zh-CN"/>
        </w:rPr>
        <w:t>投标</w:t>
      </w:r>
      <w:r>
        <w:t>模块上传。</w:t>
      </w:r>
    </w:p>
    <w:p>
      <w:pPr>
        <w:pStyle w:val="6"/>
        <w:pageBreakBefore w:val="0"/>
        <w:tabs>
          <w:tab w:val="left" w:pos="628"/>
        </w:tabs>
        <w:kinsoku/>
        <w:wordWrap/>
        <w:overflowPunct/>
        <w:topLinePunct w:val="0"/>
        <w:autoSpaceDN/>
        <w:bidi w:val="0"/>
        <w:adjustRightInd w:val="0"/>
        <w:snapToGrid w:val="0"/>
        <w:spacing w:line="480" w:lineRule="exact"/>
        <w:ind w:right="0"/>
        <w:jc w:val="left"/>
        <w:textAlignment w:val="auto"/>
      </w:pPr>
      <w:r>
        <w:rPr>
          <w:rFonts w:hint="eastAsia"/>
        </w:rPr>
        <w:t>7.3</w:t>
      </w:r>
      <w:r>
        <w:t>未在</w:t>
      </w:r>
      <w:r>
        <w:rPr>
          <w:rFonts w:hint="eastAsia"/>
          <w:lang w:eastAsia="zh-CN"/>
        </w:rPr>
        <w:t>承包</w:t>
      </w:r>
      <w:r>
        <w:t>截止时间前完成上传的</w:t>
      </w:r>
      <w:r>
        <w:rPr>
          <w:rFonts w:hint="eastAsia"/>
          <w:lang w:eastAsia="zh-CN"/>
        </w:rPr>
        <w:t>承包申请文件</w:t>
      </w:r>
      <w:r>
        <w:t>，</w:t>
      </w:r>
      <w:r>
        <w:rPr>
          <w:rFonts w:hint="eastAsia"/>
          <w:lang w:eastAsia="zh-CN"/>
        </w:rPr>
        <w:t>发包人</w:t>
      </w:r>
      <w:r>
        <w:t>不予受理。</w:t>
      </w:r>
    </w:p>
    <w:p>
      <w:pPr>
        <w:pStyle w:val="6"/>
        <w:pageBreakBefore w:val="0"/>
        <w:tabs>
          <w:tab w:val="left" w:pos="628"/>
        </w:tabs>
        <w:kinsoku/>
        <w:wordWrap/>
        <w:overflowPunct/>
        <w:topLinePunct w:val="0"/>
        <w:autoSpaceDN/>
        <w:bidi w:val="0"/>
        <w:adjustRightInd w:val="0"/>
        <w:snapToGrid w:val="0"/>
        <w:spacing w:line="480" w:lineRule="exact"/>
        <w:ind w:right="0"/>
        <w:jc w:val="left"/>
        <w:textAlignment w:val="auto"/>
      </w:pPr>
      <w:r>
        <w:rPr>
          <w:rFonts w:hint="eastAsia"/>
        </w:rPr>
        <w:t>7.4</w:t>
      </w:r>
      <w:r>
        <w:t>本项目采用不见面开标，系统开标网址为</w:t>
      </w:r>
    </w:p>
    <w:p>
      <w:pPr>
        <w:keepNext w:val="0"/>
        <w:keepLines w:val="0"/>
        <w:pageBreakBefore w:val="0"/>
        <w:widowControl w:val="0"/>
        <w:kinsoku/>
        <w:wordWrap w:val="0"/>
        <w:overflowPunct/>
        <w:topLinePunct w:val="0"/>
        <w:autoSpaceDE/>
        <w:autoSpaceDN/>
        <w:bidi w:val="0"/>
        <w:adjustRightInd w:val="0"/>
        <w:snapToGrid w:val="0"/>
        <w:spacing w:line="480" w:lineRule="exact"/>
        <w:ind w:left="0" w:leftChars="0" w:right="0" w:firstLine="0" w:firstLineChars="0"/>
        <w:textAlignment w:val="auto"/>
        <w:rPr>
          <w:rFonts w:hint="eastAsia"/>
        </w:rPr>
      </w:pPr>
      <w:r>
        <w:t>（http://ggzy.zjcx.gov.cn:8082/BidOpening/bidopeninghallaction/hall/login 或点击长兴县公共资源交易网站“不见面开标大厅”进入开标系统，请</w:t>
      </w:r>
      <w:r>
        <w:rPr>
          <w:rFonts w:hint="eastAsia"/>
          <w:lang w:eastAsia="zh-CN"/>
        </w:rPr>
        <w:t>承包</w:t>
      </w:r>
      <w:r>
        <w:t>单位使用 IE11 及以上浏览器</w:t>
      </w:r>
      <w:r>
        <w:rPr>
          <w:rFonts w:hint="eastAsia"/>
        </w:rPr>
        <w:t>。</w:t>
      </w:r>
    </w:p>
    <w:p>
      <w:pPr>
        <w:pStyle w:val="6"/>
        <w:pageBreakBefore w:val="0"/>
        <w:tabs>
          <w:tab w:val="left" w:pos="681"/>
        </w:tabs>
        <w:kinsoku/>
        <w:wordWrap/>
        <w:overflowPunct/>
        <w:topLinePunct w:val="0"/>
        <w:autoSpaceDN/>
        <w:bidi w:val="0"/>
        <w:adjustRightInd w:val="0"/>
        <w:snapToGrid w:val="0"/>
        <w:spacing w:line="480" w:lineRule="exact"/>
        <w:ind w:right="0" w:firstLine="422"/>
        <w:textAlignment w:val="auto"/>
        <w:rPr>
          <w:rFonts w:hint="eastAsia"/>
          <w:b/>
        </w:rPr>
      </w:pPr>
      <w:r>
        <w:rPr>
          <w:rFonts w:hint="eastAsia"/>
          <w:b/>
        </w:rPr>
        <w:t>8、发布公告的媒介</w:t>
      </w:r>
    </w:p>
    <w:p>
      <w:pPr>
        <w:pStyle w:val="6"/>
        <w:pageBreakBefore w:val="0"/>
        <w:tabs>
          <w:tab w:val="left" w:pos="681"/>
        </w:tabs>
        <w:kinsoku/>
        <w:wordWrap/>
        <w:overflowPunct/>
        <w:topLinePunct w:val="0"/>
        <w:autoSpaceDN/>
        <w:bidi w:val="0"/>
        <w:adjustRightInd w:val="0"/>
        <w:snapToGrid w:val="0"/>
        <w:spacing w:line="480" w:lineRule="exact"/>
        <w:ind w:right="0"/>
        <w:jc w:val="left"/>
        <w:textAlignment w:val="auto"/>
      </w:pPr>
      <w:r>
        <w:t>本次</w:t>
      </w:r>
      <w:r>
        <w:rPr>
          <w:rFonts w:hint="eastAsia"/>
          <w:lang w:eastAsia="zh-CN"/>
        </w:rPr>
        <w:t>发包</w:t>
      </w:r>
      <w:r>
        <w:t>公告在“长兴县公共资源交易中心网”上发布。</w:t>
      </w:r>
    </w:p>
    <w:p>
      <w:pPr>
        <w:pStyle w:val="6"/>
        <w:pageBreakBefore w:val="0"/>
        <w:tabs>
          <w:tab w:val="left" w:pos="681"/>
        </w:tabs>
        <w:kinsoku/>
        <w:wordWrap/>
        <w:overflowPunct/>
        <w:topLinePunct w:val="0"/>
        <w:autoSpaceDN/>
        <w:bidi w:val="0"/>
        <w:adjustRightInd w:val="0"/>
        <w:snapToGrid w:val="0"/>
        <w:spacing w:line="480" w:lineRule="exact"/>
        <w:ind w:right="0" w:firstLine="422"/>
        <w:jc w:val="left"/>
        <w:textAlignment w:val="auto"/>
        <w:rPr>
          <w:rFonts w:hint="eastAsia"/>
          <w:b/>
        </w:rPr>
      </w:pPr>
      <w:r>
        <w:rPr>
          <w:rFonts w:hint="eastAsia"/>
          <w:b/>
        </w:rPr>
        <w:t>9、联系方式</w:t>
      </w:r>
    </w:p>
    <w:p>
      <w:pPr>
        <w:pStyle w:val="7"/>
        <w:pageBreakBefore w:val="0"/>
        <w:widowControl w:val="0"/>
        <w:kinsoku/>
        <w:wordWrap/>
        <w:overflowPunct/>
        <w:topLinePunct w:val="0"/>
        <w:autoSpaceDE w:val="0"/>
        <w:autoSpaceDN/>
        <w:bidi w:val="0"/>
        <w:adjustRightInd w:val="0"/>
        <w:snapToGrid w:val="0"/>
        <w:spacing w:line="480" w:lineRule="exact"/>
        <w:ind w:right="0" w:firstLine="420"/>
        <w:jc w:val="both"/>
        <w:textAlignment w:val="auto"/>
        <w:rPr>
          <w:rStyle w:val="13"/>
          <w:rFonts w:ascii="宋体" w:hAnsi="宋体"/>
          <w:sz w:val="21"/>
          <w:szCs w:val="21"/>
        </w:rPr>
      </w:pPr>
      <w:r>
        <w:rPr>
          <w:rStyle w:val="13"/>
          <w:rFonts w:hint="eastAsia" w:ascii="宋体" w:hAnsi="宋体"/>
          <w:sz w:val="21"/>
          <w:szCs w:val="21"/>
          <w:lang w:eastAsia="zh-CN"/>
        </w:rPr>
        <w:t>发包人</w:t>
      </w:r>
      <w:r>
        <w:rPr>
          <w:rStyle w:val="13"/>
          <w:rFonts w:hint="eastAsia" w:ascii="宋体" w:hAnsi="宋体"/>
          <w:sz w:val="21"/>
          <w:szCs w:val="21"/>
        </w:rPr>
        <w:t>：</w:t>
      </w:r>
      <w:r>
        <w:rPr>
          <w:rStyle w:val="13"/>
          <w:rFonts w:hint="eastAsia" w:ascii="宋体" w:hAnsi="宋体"/>
          <w:sz w:val="21"/>
          <w:szCs w:val="21"/>
          <w:lang w:val="zh-CN" w:eastAsia="zh-CN"/>
        </w:rPr>
        <w:t>长兴县吕山乡胥仓村股份经济合作社</w:t>
      </w:r>
    </w:p>
    <w:p>
      <w:pPr>
        <w:pStyle w:val="7"/>
        <w:pageBreakBefore w:val="0"/>
        <w:widowControl w:val="0"/>
        <w:kinsoku/>
        <w:wordWrap/>
        <w:overflowPunct/>
        <w:topLinePunct w:val="0"/>
        <w:autoSpaceDE w:val="0"/>
        <w:autoSpaceDN/>
        <w:bidi w:val="0"/>
        <w:adjustRightInd w:val="0"/>
        <w:snapToGrid w:val="0"/>
        <w:spacing w:line="480" w:lineRule="exact"/>
        <w:ind w:right="0" w:firstLine="420"/>
        <w:jc w:val="both"/>
        <w:textAlignment w:val="auto"/>
        <w:rPr>
          <w:rStyle w:val="13"/>
          <w:rFonts w:hint="eastAsia" w:ascii="宋体" w:hAnsi="宋体"/>
          <w:sz w:val="21"/>
          <w:szCs w:val="21"/>
          <w:lang w:eastAsia="zh-CN"/>
        </w:rPr>
      </w:pPr>
      <w:r>
        <w:rPr>
          <w:rStyle w:val="13"/>
          <w:rFonts w:hint="eastAsia" w:ascii="宋体" w:hAnsi="宋体"/>
          <w:sz w:val="21"/>
          <w:szCs w:val="21"/>
        </w:rPr>
        <w:t>联系人：</w:t>
      </w:r>
      <w:r>
        <w:rPr>
          <w:rStyle w:val="13"/>
          <w:rFonts w:hint="eastAsia" w:ascii="宋体" w:hAnsi="宋体"/>
          <w:sz w:val="21"/>
          <w:szCs w:val="21"/>
          <w:highlight w:val="none"/>
          <w:lang w:val="en-US" w:eastAsia="zh-CN"/>
        </w:rPr>
        <w:t>蒋主任</w:t>
      </w:r>
      <w:r>
        <w:rPr>
          <w:rStyle w:val="13"/>
          <w:rFonts w:hint="eastAsia" w:ascii="宋体" w:hAnsi="宋体"/>
          <w:sz w:val="21"/>
          <w:szCs w:val="21"/>
          <w:highlight w:val="none"/>
          <w:lang w:eastAsia="zh-CN"/>
        </w:rPr>
        <w:t xml:space="preserve"> </w:t>
      </w:r>
    </w:p>
    <w:p>
      <w:pPr>
        <w:pStyle w:val="7"/>
        <w:pageBreakBefore w:val="0"/>
        <w:widowControl w:val="0"/>
        <w:kinsoku/>
        <w:wordWrap/>
        <w:overflowPunct/>
        <w:topLinePunct w:val="0"/>
        <w:autoSpaceDE w:val="0"/>
        <w:autoSpaceDN/>
        <w:bidi w:val="0"/>
        <w:adjustRightInd w:val="0"/>
        <w:snapToGrid w:val="0"/>
        <w:spacing w:line="480" w:lineRule="exact"/>
        <w:ind w:right="0" w:firstLine="420"/>
        <w:jc w:val="both"/>
        <w:textAlignment w:val="auto"/>
        <w:rPr>
          <w:rStyle w:val="13"/>
          <w:rFonts w:hint="default" w:ascii="宋体" w:hAnsi="宋体"/>
          <w:sz w:val="21"/>
          <w:szCs w:val="21"/>
          <w:lang w:val="en-US" w:eastAsia="zh-CN"/>
        </w:rPr>
      </w:pPr>
      <w:r>
        <w:rPr>
          <w:rStyle w:val="13"/>
          <w:rFonts w:hint="eastAsia" w:ascii="宋体" w:hAnsi="宋体"/>
          <w:sz w:val="21"/>
          <w:szCs w:val="21"/>
          <w:lang w:eastAsia="zh-CN"/>
        </w:rPr>
        <w:t>电话：</w:t>
      </w:r>
      <w:r>
        <w:rPr>
          <w:rStyle w:val="13"/>
          <w:rFonts w:hint="eastAsia" w:ascii="宋体" w:hAnsi="宋体"/>
          <w:sz w:val="21"/>
          <w:szCs w:val="21"/>
          <w:lang w:val="en-US" w:eastAsia="zh-CN"/>
        </w:rPr>
        <w:t>13567960918</w:t>
      </w:r>
    </w:p>
    <w:p>
      <w:pPr>
        <w:pStyle w:val="7"/>
        <w:pageBreakBefore w:val="0"/>
        <w:widowControl w:val="0"/>
        <w:kinsoku/>
        <w:wordWrap/>
        <w:overflowPunct/>
        <w:topLinePunct w:val="0"/>
        <w:autoSpaceDE w:val="0"/>
        <w:autoSpaceDN/>
        <w:bidi w:val="0"/>
        <w:adjustRightInd w:val="0"/>
        <w:snapToGrid w:val="0"/>
        <w:spacing w:line="480" w:lineRule="exact"/>
        <w:ind w:right="0" w:firstLine="420"/>
        <w:jc w:val="both"/>
        <w:textAlignment w:val="auto"/>
        <w:rPr>
          <w:rStyle w:val="13"/>
          <w:rFonts w:hint="eastAsia" w:ascii="宋体" w:hAnsi="宋体" w:eastAsia="宋体"/>
          <w:sz w:val="21"/>
          <w:szCs w:val="21"/>
          <w:lang w:eastAsia="zh-CN"/>
        </w:rPr>
      </w:pPr>
      <w:r>
        <w:rPr>
          <w:rStyle w:val="13"/>
          <w:rFonts w:hint="eastAsia" w:ascii="宋体" w:hAnsi="宋体"/>
          <w:sz w:val="21"/>
          <w:szCs w:val="21"/>
          <w:lang w:eastAsia="zh-CN"/>
        </w:rPr>
        <w:t>代理</w:t>
      </w:r>
      <w:r>
        <w:rPr>
          <w:rStyle w:val="13"/>
          <w:rFonts w:hint="eastAsia" w:ascii="宋体" w:hAnsi="宋体"/>
          <w:sz w:val="21"/>
          <w:szCs w:val="21"/>
        </w:rPr>
        <w:t>机构：</w:t>
      </w:r>
      <w:r>
        <w:rPr>
          <w:rStyle w:val="13"/>
          <w:rFonts w:hint="eastAsia" w:ascii="宋体" w:hAnsi="宋体"/>
          <w:sz w:val="21"/>
          <w:szCs w:val="21"/>
          <w:lang w:eastAsia="zh-CN"/>
        </w:rPr>
        <w:t>浙江耀信工程咨询有限公司</w:t>
      </w:r>
    </w:p>
    <w:p>
      <w:pPr>
        <w:pStyle w:val="7"/>
        <w:pageBreakBefore w:val="0"/>
        <w:widowControl w:val="0"/>
        <w:kinsoku/>
        <w:wordWrap/>
        <w:overflowPunct/>
        <w:topLinePunct w:val="0"/>
        <w:autoSpaceDE w:val="0"/>
        <w:autoSpaceDN/>
        <w:bidi w:val="0"/>
        <w:adjustRightInd w:val="0"/>
        <w:snapToGrid w:val="0"/>
        <w:spacing w:line="480" w:lineRule="exact"/>
        <w:ind w:right="0" w:firstLine="420"/>
        <w:jc w:val="both"/>
        <w:textAlignment w:val="auto"/>
        <w:rPr>
          <w:rStyle w:val="13"/>
          <w:rFonts w:hint="eastAsia" w:ascii="宋体" w:hAnsi="宋体" w:eastAsia="宋体"/>
          <w:sz w:val="21"/>
          <w:szCs w:val="21"/>
          <w:lang w:eastAsia="zh-CN"/>
        </w:rPr>
      </w:pPr>
      <w:r>
        <w:rPr>
          <w:rStyle w:val="13"/>
          <w:rFonts w:hint="eastAsia" w:ascii="宋体" w:hAnsi="宋体"/>
          <w:sz w:val="21"/>
          <w:szCs w:val="21"/>
        </w:rPr>
        <w:t>联系人：</w:t>
      </w:r>
      <w:r>
        <w:rPr>
          <w:rStyle w:val="13"/>
          <w:rFonts w:hint="eastAsia" w:ascii="宋体" w:hAnsi="宋体"/>
          <w:color w:val="000000"/>
          <w:sz w:val="21"/>
          <w:szCs w:val="21"/>
          <w:lang w:eastAsia="zh-CN"/>
        </w:rPr>
        <w:t>赵工</w:t>
      </w:r>
    </w:p>
    <w:p>
      <w:pPr>
        <w:pStyle w:val="7"/>
        <w:pageBreakBefore w:val="0"/>
        <w:widowControl w:val="0"/>
        <w:kinsoku/>
        <w:wordWrap/>
        <w:overflowPunct/>
        <w:topLinePunct w:val="0"/>
        <w:autoSpaceDE w:val="0"/>
        <w:autoSpaceDN/>
        <w:bidi w:val="0"/>
        <w:adjustRightInd w:val="0"/>
        <w:snapToGrid w:val="0"/>
        <w:spacing w:line="480" w:lineRule="exact"/>
        <w:ind w:right="0" w:firstLine="420"/>
        <w:jc w:val="both"/>
        <w:textAlignment w:val="auto"/>
        <w:rPr>
          <w:sz w:val="20"/>
        </w:rPr>
      </w:pPr>
      <w:r>
        <w:rPr>
          <w:rStyle w:val="13"/>
          <w:rFonts w:hint="eastAsia" w:ascii="宋体" w:hAnsi="宋体"/>
          <w:sz w:val="21"/>
          <w:szCs w:val="21"/>
        </w:rPr>
        <w:t>电话：</w:t>
      </w:r>
      <w:r>
        <w:rPr>
          <w:rStyle w:val="13"/>
          <w:rFonts w:hint="eastAsia" w:ascii="宋体" w:hAnsi="宋体"/>
          <w:sz w:val="21"/>
          <w:szCs w:val="21"/>
          <w:lang w:val="en-US" w:eastAsia="zh-CN"/>
        </w:rPr>
        <w:t>0572-6202026</w:t>
      </w:r>
    </w:p>
    <w:p>
      <w:pPr>
        <w:ind w:firstLine="420" w:firstLineChars="200"/>
      </w:pPr>
      <w:r>
        <w:rPr>
          <w:rFonts w:hint="eastAsia" w:hAnsi="宋体" w:cs="宋体"/>
          <w:kern w:val="0"/>
          <w:highlight w:val="none"/>
          <w:lang w:val="en-US" w:eastAsia="zh-CN" w:bidi="ar"/>
        </w:rPr>
        <w:t>2024</w:t>
      </w:r>
      <w:r>
        <w:rPr>
          <w:rFonts w:hint="eastAsia" w:hAnsi="宋体" w:cs="宋体"/>
          <w:kern w:val="0"/>
          <w:highlight w:val="none"/>
          <w:lang w:bidi="ar"/>
        </w:rPr>
        <w:t>年</w:t>
      </w:r>
      <w:r>
        <w:rPr>
          <w:rFonts w:hint="eastAsia" w:hAnsi="宋体" w:cs="宋体"/>
          <w:kern w:val="0"/>
          <w:highlight w:val="none"/>
          <w:lang w:val="en-US" w:eastAsia="zh-CN" w:bidi="ar"/>
        </w:rPr>
        <w:t>07</w:t>
      </w:r>
      <w:r>
        <w:rPr>
          <w:rFonts w:hint="eastAsia" w:hAnsi="宋体" w:cs="宋体"/>
          <w:kern w:val="0"/>
          <w:highlight w:val="none"/>
          <w:lang w:bidi="ar"/>
        </w:rPr>
        <w:t>月</w:t>
      </w:r>
      <w:r>
        <w:rPr>
          <w:rFonts w:hint="eastAsia" w:hAnsi="宋体" w:cs="宋体"/>
          <w:kern w:val="0"/>
          <w:highlight w:val="none"/>
          <w:lang w:val="en-US" w:eastAsia="zh-CN" w:bidi="ar"/>
        </w:rPr>
        <w:t>23</w:t>
      </w:r>
      <w:r>
        <w:rPr>
          <w:rFonts w:hint="eastAsia" w:hAnsi="宋体" w:cs="宋体"/>
          <w:kern w:val="0"/>
          <w:highlight w:val="none"/>
          <w:lang w:bidi="ar"/>
        </w:rPr>
        <w:t>日</w:t>
      </w:r>
      <w:bookmarkEnd w:id="0"/>
    </w:p>
    <w:sectPr>
      <w:pgSz w:w="11906" w:h="16838"/>
      <w:pgMar w:top="1440" w:right="866" w:bottom="1440" w:left="16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10"/>
      </w:pPr>
      <w:r>
        <w:separator/>
      </w:r>
    </w:p>
  </w:endnote>
  <w:endnote w:type="continuationSeparator" w:id="1">
    <w:p>
      <w:pPr>
        <w:spacing w:line="240" w:lineRule="auto"/>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210"/>
      </w:pPr>
      <w:r>
        <w:separator/>
      </w:r>
    </w:p>
  </w:footnote>
  <w:footnote w:type="continuationSeparator" w:id="1">
    <w:p>
      <w:pPr>
        <w:spacing w:line="240" w:lineRule="auto"/>
        <w:ind w:firstLine="21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yOWMxZGYxZmQ2NmNhZWE5ODdhMTZhODlkYTY1MGMifQ=="/>
  </w:docVars>
  <w:rsids>
    <w:rsidRoot w:val="44793E00"/>
    <w:rsid w:val="44793E00"/>
    <w:rsid w:val="5D4A5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100" w:firstLineChars="10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3">
    <w:name w:val="Plain Text"/>
    <w:basedOn w:val="1"/>
    <w:next w:val="2"/>
    <w:qFormat/>
    <w:uiPriority w:val="99"/>
    <w:rPr>
      <w:rFonts w:ascii="宋体" w:hAnsi="Courier New" w:cs="Courier New"/>
      <w:szCs w:val="21"/>
    </w:rPr>
  </w:style>
  <w:style w:type="paragraph" w:styleId="6">
    <w:name w:val="List Paragraph"/>
    <w:basedOn w:val="1"/>
    <w:autoRedefine/>
    <w:qFormat/>
    <w:uiPriority w:val="0"/>
    <w:pPr>
      <w:ind w:firstLine="420" w:firstLineChars="200"/>
    </w:pPr>
    <w:rPr>
      <w:szCs w:val="20"/>
    </w:rPr>
  </w:style>
  <w:style w:type="paragraph" w:customStyle="1" w:styleId="7">
    <w:name w:val="Normal"/>
    <w:basedOn w:val="8"/>
    <w:autoRedefine/>
    <w:qFormat/>
    <w:uiPriority w:val="0"/>
    <w:pPr>
      <w:widowControl/>
      <w:jc w:val="left"/>
    </w:pPr>
    <w:rPr>
      <w:rFonts w:ascii="Times New Roman" w:hAnsi="Times New Roman"/>
      <w:kern w:val="0"/>
      <w:sz w:val="24"/>
      <w:szCs w:val="24"/>
    </w:rPr>
  </w:style>
  <w:style w:type="paragraph" w:customStyle="1" w:styleId="8">
    <w:name w:val="正文_0"/>
    <w:next w:val="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标题_0"/>
    <w:basedOn w:val="10"/>
    <w:next w:val="8"/>
    <w:autoRedefine/>
    <w:qFormat/>
    <w:uiPriority w:val="10"/>
    <w:pPr>
      <w:widowControl/>
      <w:spacing w:before="240" w:after="60"/>
      <w:jc w:val="center"/>
      <w:outlineLvl w:val="0"/>
    </w:pPr>
    <w:rPr>
      <w:rFonts w:ascii="Arial" w:hAnsi="Arial"/>
      <w:b/>
      <w:kern w:val="28"/>
      <w:sz w:val="32"/>
      <w:szCs w:val="20"/>
      <w:lang w:val="de-DE" w:eastAsia="de-DE"/>
    </w:rPr>
  </w:style>
  <w:style w:type="paragraph" w:customStyle="1" w:styleId="10">
    <w:name w:val="正文_2_2"/>
    <w:basedOn w:val="11"/>
    <w:next w:val="9"/>
    <w:autoRedefine/>
    <w:qFormat/>
    <w:uiPriority w:val="0"/>
    <w:rPr>
      <w:rFonts w:ascii="Calibri" w:hAnsi="Calibri"/>
      <w:szCs w:val="21"/>
    </w:rPr>
  </w:style>
  <w:style w:type="paragraph" w:customStyle="1" w:styleId="11">
    <w:name w:val="正文_5_0_0"/>
    <w:basedOn w:val="12"/>
    <w:next w:val="9"/>
    <w:autoRedefine/>
    <w:qFormat/>
    <w:uiPriority w:val="0"/>
    <w:rPr>
      <w:rFonts w:ascii="Times New Roman" w:hAnsi="Times New Roman"/>
      <w:szCs w:val="21"/>
    </w:rPr>
  </w:style>
  <w:style w:type="paragraph" w:customStyle="1" w:styleId="12">
    <w:name w:val="正文_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3">
    <w:name w:val="10_0"/>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2024-07-23T04:46:00Z</dcterms:created>
  <dc:creator>Z</dc:creator>
  <cp:lastModifiedBy>Z</cp:lastModifiedBy>
  <dcterms:modified xsi:type="dcterms:W3CDTF">2024-07-23T04:47:30Z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C5B2378DF1B4423D81E0400711F2B564_11</vt:lpwstr>
  </property>
</Properties>
</file>