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宋体" w:hAnsi="宋体" w:eastAsia="宋体"/>
          <w:b/>
          <w:sz w:val="21"/>
          <w:szCs w:val="21"/>
          <w:lang w:eastAsia="zh-CN"/>
        </w:rPr>
      </w:pPr>
      <w:bookmarkStart w:id="0" w:name="PO_PURCHASE_REQUISITION_NAME"/>
      <w:bookmarkStart w:id="1" w:name="_Toc1980"/>
      <w:bookmarkStart w:id="2" w:name="_Toc420489675"/>
      <w:bookmarkStart w:id="3" w:name="_Toc217302014"/>
      <w:r>
        <w:rPr>
          <w:rFonts w:hint="eastAsia" w:ascii="宋体" w:hAnsi="宋体" w:eastAsia="宋体"/>
          <w:b/>
          <w:sz w:val="48"/>
          <w:szCs w:val="21"/>
          <w:lang w:eastAsia="zh-CN"/>
        </w:rPr>
        <w:t>番禺支行本部内部物业管理服务项目</w:t>
      </w:r>
      <w:bookmarkEnd w:id="0"/>
    </w:p>
    <w:p>
      <w:pPr>
        <w:spacing w:line="360" w:lineRule="auto"/>
        <w:jc w:val="center"/>
        <w:rPr>
          <w:rFonts w:ascii="宋体" w:hAnsi="宋体" w:eastAsia="宋体"/>
          <w:b/>
          <w:sz w:val="21"/>
          <w:szCs w:val="21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baseline"/>
        <w:rPr>
          <w:rFonts w:hint="eastAsia" w:ascii="宋体" w:hAnsi="宋体" w:eastAsia="宋体"/>
          <w:b/>
          <w:sz w:val="44"/>
          <w:szCs w:val="44"/>
        </w:rPr>
      </w:pPr>
      <w:r>
        <w:rPr>
          <w:rFonts w:hint="eastAsia" w:ascii="宋体" w:hAnsi="宋体" w:eastAsia="宋体"/>
          <w:b/>
          <w:sz w:val="44"/>
          <w:szCs w:val="44"/>
        </w:rPr>
        <w:t>服务需求</w:t>
      </w:r>
      <w:bookmarkStart w:id="48" w:name="_GoBack"/>
      <w:bookmarkEnd w:id="48"/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baseline"/>
      </w:pPr>
      <w:r>
        <w:rPr>
          <w:rFonts w:hint="eastAsia" w:ascii="宋体" w:hAnsi="宋体" w:eastAsia="宋体"/>
          <w:sz w:val="28"/>
          <w:szCs w:val="28"/>
        </w:rPr>
        <w:t>一、基本情况</w:t>
      </w:r>
      <w:bookmarkEnd w:id="1"/>
      <w:bookmarkEnd w:id="2"/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20" w:afterLines="50" w:line="360" w:lineRule="auto"/>
        <w:jc w:val="left"/>
        <w:textAlignment w:val="auto"/>
        <w:outlineLvl w:val="1"/>
        <w:rPr>
          <w:rFonts w:ascii="宋体" w:hAnsi="宋体" w:eastAsia="宋体"/>
          <w:b/>
          <w:sz w:val="21"/>
          <w:szCs w:val="21"/>
        </w:rPr>
      </w:pPr>
      <w:bookmarkStart w:id="4" w:name="_Toc21314"/>
      <w:bookmarkStart w:id="5" w:name="_Toc391020813"/>
      <w:bookmarkStart w:id="6" w:name="_Toc106704230"/>
      <w:bookmarkStart w:id="7" w:name="_Toc420489676"/>
      <w:bookmarkStart w:id="8" w:name="_Toc212653354"/>
      <w:bookmarkStart w:id="9" w:name="_Toc391020163"/>
      <w:bookmarkStart w:id="10" w:name="_Toc391020764"/>
      <w:bookmarkStart w:id="11" w:name="_Toc107600524"/>
      <w:r>
        <w:rPr>
          <w:rFonts w:hint="eastAsia" w:ascii="宋体" w:hAnsi="宋体" w:eastAsia="宋体"/>
          <w:b/>
          <w:sz w:val="21"/>
          <w:szCs w:val="21"/>
        </w:rPr>
        <w:t>（一）项目建筑概况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</w:p>
    <w:p>
      <w:pPr>
        <w:spacing w:line="360" w:lineRule="auto"/>
        <w:rPr>
          <w:rFonts w:hint="eastAsia" w:ascii="宋体" w:hAnsi="宋体" w:eastAsia="宋体"/>
          <w:b/>
          <w:sz w:val="21"/>
          <w:szCs w:val="21"/>
        </w:rPr>
      </w:pPr>
      <w:bookmarkStart w:id="12" w:name="_Toc107600525"/>
      <w:bookmarkStart w:id="13" w:name="_Toc106704231"/>
      <w:r>
        <w:rPr>
          <w:rFonts w:hint="eastAsia" w:ascii="宋体" w:hAnsi="宋体" w:eastAsia="宋体"/>
          <w:b/>
          <w:sz w:val="21"/>
          <w:szCs w:val="21"/>
        </w:rPr>
        <w:t>1.地址：</w:t>
      </w:r>
      <w:bookmarkEnd w:id="12"/>
      <w:bookmarkEnd w:id="13"/>
    </w:p>
    <w:p>
      <w:pPr>
        <w:spacing w:line="360" w:lineRule="auto"/>
        <w:ind w:firstLine="210" w:firstLineChars="100"/>
        <w:rPr>
          <w:rFonts w:hint="eastAsia" w:ascii="宋体" w:hAnsi="宋体" w:eastAsia="宋体"/>
          <w:b w:val="0"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/>
          <w:b w:val="0"/>
          <w:bCs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/>
          <w:b w:val="0"/>
          <w:bCs/>
          <w:sz w:val="21"/>
          <w:szCs w:val="21"/>
          <w:lang w:eastAsia="zh-CN"/>
        </w:rPr>
        <w:t>）</w:t>
      </w:r>
      <w:r>
        <w:rPr>
          <w:rFonts w:hint="eastAsia" w:ascii="宋体" w:hAnsi="宋体" w:eastAsia="宋体"/>
          <w:b w:val="0"/>
          <w:bCs/>
          <w:sz w:val="21"/>
          <w:szCs w:val="21"/>
        </w:rPr>
        <w:t>支行办公大楼：广东省广州市番禺区市桥街清河东路266号101、1501、1601、1701、1801</w:t>
      </w:r>
      <w:r>
        <w:rPr>
          <w:rFonts w:hint="eastAsia" w:ascii="宋体" w:hAnsi="宋体" w:eastAsia="宋体"/>
          <w:b w:val="0"/>
          <w:bCs/>
          <w:sz w:val="21"/>
          <w:szCs w:val="21"/>
          <w:lang w:eastAsia="zh-CN"/>
        </w:rPr>
        <w:t>。</w:t>
      </w:r>
    </w:p>
    <w:p>
      <w:pPr>
        <w:spacing w:line="360" w:lineRule="auto"/>
        <w:ind w:firstLine="210" w:firstLineChars="100"/>
        <w:rPr>
          <w:rFonts w:ascii="宋体" w:hAnsi="宋体" w:eastAsia="宋体"/>
          <w:b w:val="0"/>
          <w:bCs/>
          <w:sz w:val="21"/>
          <w:szCs w:val="21"/>
        </w:rPr>
      </w:pPr>
      <w:r>
        <w:rPr>
          <w:rFonts w:hint="eastAsia" w:ascii="宋体" w:hAnsi="宋体" w:eastAsia="宋体"/>
          <w:b w:val="0"/>
          <w:bCs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/>
          <w:b w:val="0"/>
          <w:bCs/>
          <w:sz w:val="21"/>
          <w:szCs w:val="21"/>
          <w:lang w:eastAsia="zh-CN"/>
        </w:rPr>
        <w:t>）东区</w:t>
      </w:r>
      <w:r>
        <w:rPr>
          <w:rFonts w:hint="eastAsia" w:ascii="宋体" w:hAnsi="宋体" w:eastAsia="宋体"/>
          <w:b w:val="0"/>
          <w:bCs/>
          <w:sz w:val="21"/>
          <w:szCs w:val="21"/>
        </w:rPr>
        <w:t>饭堂、东区</w:t>
      </w:r>
      <w:r>
        <w:rPr>
          <w:rFonts w:hint="eastAsia" w:ascii="宋体" w:hAnsi="宋体" w:eastAsia="宋体"/>
          <w:b w:val="0"/>
          <w:bCs/>
          <w:sz w:val="21"/>
          <w:szCs w:val="21"/>
          <w:lang w:eastAsia="zh-CN"/>
        </w:rPr>
        <w:t>电教</w:t>
      </w:r>
      <w:r>
        <w:rPr>
          <w:rFonts w:hint="eastAsia" w:ascii="宋体" w:hAnsi="宋体" w:eastAsia="宋体"/>
          <w:b w:val="0"/>
          <w:bCs/>
          <w:sz w:val="21"/>
          <w:szCs w:val="21"/>
        </w:rPr>
        <w:t>中心：广东省广州市番禺区市桥街平康路330号</w:t>
      </w:r>
      <w:r>
        <w:rPr>
          <w:rFonts w:hint="eastAsia" w:ascii="宋体" w:hAnsi="宋体" w:eastAsia="宋体"/>
          <w:b w:val="0"/>
          <w:bCs/>
          <w:sz w:val="21"/>
          <w:szCs w:val="21"/>
          <w:lang w:eastAsia="zh-CN"/>
        </w:rPr>
        <w:t>。</w:t>
      </w:r>
    </w:p>
    <w:p>
      <w:pPr>
        <w:spacing w:line="360" w:lineRule="auto"/>
        <w:rPr>
          <w:rFonts w:ascii="宋体" w:hAnsi="宋体" w:eastAsia="宋体"/>
          <w:b/>
          <w:sz w:val="21"/>
          <w:szCs w:val="21"/>
        </w:rPr>
      </w:pPr>
      <w:bookmarkStart w:id="14" w:name="_Toc106704232"/>
      <w:bookmarkStart w:id="15" w:name="_Toc107600526"/>
      <w:r>
        <w:rPr>
          <w:rFonts w:hint="eastAsia" w:ascii="宋体" w:hAnsi="宋体" w:eastAsia="宋体"/>
          <w:b/>
          <w:sz w:val="21"/>
          <w:szCs w:val="21"/>
        </w:rPr>
        <w:t>2.建筑物性质:</w:t>
      </w:r>
      <w:r>
        <w:rPr>
          <w:rFonts w:hint="eastAsia" w:ascii="宋体" w:hAnsi="宋体" w:eastAsia="宋体"/>
          <w:b w:val="0"/>
          <w:bCs/>
          <w:sz w:val="21"/>
          <w:szCs w:val="21"/>
        </w:rPr>
        <w:t>商业物业</w:t>
      </w:r>
    </w:p>
    <w:p>
      <w:pPr>
        <w:spacing w:line="360" w:lineRule="auto"/>
        <w:rPr>
          <w:rFonts w:ascii="宋体" w:hAnsi="宋体" w:eastAsia="宋体"/>
          <w:b/>
          <w:sz w:val="21"/>
          <w:szCs w:val="21"/>
        </w:rPr>
      </w:pPr>
      <w:r>
        <w:rPr>
          <w:rFonts w:hint="eastAsia" w:ascii="宋体" w:hAnsi="宋体" w:eastAsia="宋体"/>
          <w:b/>
          <w:sz w:val="21"/>
          <w:szCs w:val="21"/>
        </w:rPr>
        <w:t>3.建筑物面积：</w:t>
      </w:r>
      <w:bookmarkEnd w:id="14"/>
      <w:bookmarkEnd w:id="15"/>
      <w:r>
        <w:rPr>
          <w:rFonts w:hint="eastAsia" w:ascii="宋体" w:hAnsi="宋体" w:eastAsia="宋体"/>
          <w:b/>
          <w:sz w:val="21"/>
          <w:szCs w:val="21"/>
        </w:rPr>
        <w:t xml:space="preserve"> </w:t>
      </w:r>
    </w:p>
    <w:p>
      <w:pPr>
        <w:spacing w:after="120" w:afterLines="50" w:line="360" w:lineRule="auto"/>
        <w:ind w:firstLine="210" w:firstLineChars="100"/>
        <w:rPr>
          <w:rFonts w:hint="eastAsia" w:asciiTheme="majorEastAsia" w:hAnsiTheme="majorEastAsia" w:eastAsiaTheme="majorEastAsia" w:cstheme="majorEastAsia"/>
          <w:b w:val="0"/>
          <w:bCs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b w:val="0"/>
          <w:bCs/>
          <w:sz w:val="21"/>
          <w:szCs w:val="21"/>
          <w:lang w:val="en-US" w:eastAsia="zh-CN"/>
        </w:rPr>
        <w:t>1</w:t>
      </w:r>
      <w:r>
        <w:rPr>
          <w:rFonts w:hint="eastAsia" w:asciiTheme="majorEastAsia" w:hAnsiTheme="majorEastAsia" w:eastAsiaTheme="majorEastAsia" w:cstheme="majorEastAsia"/>
          <w:b w:val="0"/>
          <w:bCs/>
          <w:sz w:val="21"/>
          <w:szCs w:val="21"/>
          <w:lang w:eastAsia="zh-CN"/>
        </w:rPr>
        <w:t>）</w:t>
      </w:r>
      <w:r>
        <w:rPr>
          <w:rFonts w:hint="eastAsia" w:asciiTheme="majorEastAsia" w:hAnsiTheme="majorEastAsia" w:eastAsiaTheme="majorEastAsia" w:cstheme="majorEastAsia"/>
          <w:b w:val="0"/>
          <w:bCs/>
          <w:sz w:val="21"/>
          <w:szCs w:val="21"/>
        </w:rPr>
        <w:t>支行办公大楼共</w:t>
      </w:r>
      <w:r>
        <w:rPr>
          <w:rFonts w:hint="eastAsia" w:asciiTheme="majorEastAsia" w:hAnsiTheme="majorEastAsia" w:eastAsiaTheme="majorEastAsia" w:cstheme="majorEastAsia"/>
          <w:b w:val="0"/>
          <w:bCs/>
          <w:sz w:val="21"/>
          <w:szCs w:val="21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b w:val="0"/>
          <w:bCs/>
          <w:sz w:val="21"/>
          <w:szCs w:val="21"/>
        </w:rPr>
        <w:t>层（6044.8888平方米），分别是：广东省广州市番禺区市桥街清河东路266号</w:t>
      </w:r>
      <w:r>
        <w:rPr>
          <w:rFonts w:hint="eastAsia" w:asciiTheme="majorEastAsia" w:hAnsiTheme="majorEastAsia" w:eastAsiaTheme="majorEastAsia" w:cstheme="majorEastAsia"/>
          <w:b w:val="0"/>
          <w:bCs/>
          <w:sz w:val="21"/>
          <w:szCs w:val="21"/>
          <w:lang w:eastAsia="zh-CN"/>
        </w:rPr>
        <w:t>首层</w:t>
      </w:r>
      <w:r>
        <w:rPr>
          <w:rFonts w:hint="eastAsia" w:asciiTheme="majorEastAsia" w:hAnsiTheme="majorEastAsia" w:eastAsiaTheme="majorEastAsia" w:cstheme="majorEastAsia"/>
          <w:b w:val="0"/>
          <w:bCs/>
          <w:sz w:val="21"/>
          <w:szCs w:val="21"/>
        </w:rPr>
        <w:t>、15</w:t>
      </w:r>
      <w:r>
        <w:rPr>
          <w:rFonts w:hint="eastAsia" w:asciiTheme="majorEastAsia" w:hAnsiTheme="majorEastAsia" w:eastAsiaTheme="majorEastAsia" w:cstheme="majorEastAsia"/>
          <w:b w:val="0"/>
          <w:bCs/>
          <w:sz w:val="21"/>
          <w:szCs w:val="21"/>
          <w:lang w:eastAsia="zh-CN"/>
        </w:rPr>
        <w:t>层</w:t>
      </w:r>
      <w:r>
        <w:rPr>
          <w:rFonts w:hint="eastAsia" w:asciiTheme="majorEastAsia" w:hAnsiTheme="majorEastAsia" w:eastAsiaTheme="majorEastAsia" w:cstheme="majorEastAsia"/>
          <w:b w:val="0"/>
          <w:bCs/>
          <w:sz w:val="21"/>
          <w:szCs w:val="21"/>
        </w:rPr>
        <w:t>、16</w:t>
      </w:r>
      <w:r>
        <w:rPr>
          <w:rFonts w:hint="eastAsia" w:asciiTheme="majorEastAsia" w:hAnsiTheme="majorEastAsia" w:eastAsiaTheme="majorEastAsia" w:cstheme="majorEastAsia"/>
          <w:b w:val="0"/>
          <w:bCs/>
          <w:sz w:val="21"/>
          <w:szCs w:val="21"/>
          <w:lang w:eastAsia="zh-CN"/>
        </w:rPr>
        <w:t>层</w:t>
      </w:r>
      <w:r>
        <w:rPr>
          <w:rFonts w:hint="eastAsia" w:asciiTheme="majorEastAsia" w:hAnsiTheme="majorEastAsia" w:eastAsiaTheme="majorEastAsia" w:cstheme="majorEastAsia"/>
          <w:b w:val="0"/>
          <w:bCs/>
          <w:sz w:val="21"/>
          <w:szCs w:val="21"/>
        </w:rPr>
        <w:t>、17</w:t>
      </w:r>
      <w:r>
        <w:rPr>
          <w:rFonts w:hint="eastAsia" w:asciiTheme="majorEastAsia" w:hAnsiTheme="majorEastAsia" w:eastAsiaTheme="majorEastAsia" w:cstheme="majorEastAsia"/>
          <w:b w:val="0"/>
          <w:bCs/>
          <w:sz w:val="21"/>
          <w:szCs w:val="21"/>
          <w:lang w:eastAsia="zh-CN"/>
        </w:rPr>
        <w:t>层</w:t>
      </w:r>
      <w:r>
        <w:rPr>
          <w:rFonts w:hint="eastAsia" w:asciiTheme="majorEastAsia" w:hAnsiTheme="majorEastAsia" w:eastAsiaTheme="majorEastAsia" w:cstheme="majorEastAsia"/>
          <w:b w:val="0"/>
          <w:bCs/>
          <w:sz w:val="21"/>
          <w:szCs w:val="21"/>
        </w:rPr>
        <w:t>、18</w:t>
      </w:r>
      <w:r>
        <w:rPr>
          <w:rFonts w:hint="eastAsia" w:asciiTheme="majorEastAsia" w:hAnsiTheme="majorEastAsia" w:eastAsiaTheme="majorEastAsia" w:cstheme="majorEastAsia"/>
          <w:b w:val="0"/>
          <w:bCs/>
          <w:sz w:val="21"/>
          <w:szCs w:val="21"/>
          <w:lang w:eastAsia="zh-CN"/>
        </w:rPr>
        <w:t>层</w:t>
      </w:r>
      <w:r>
        <w:rPr>
          <w:rFonts w:hint="eastAsia" w:asciiTheme="majorEastAsia" w:hAnsiTheme="majorEastAsia" w:eastAsiaTheme="majorEastAsia" w:cstheme="majorEastAsia"/>
          <w:b w:val="0"/>
          <w:bCs/>
          <w:sz w:val="21"/>
          <w:szCs w:val="21"/>
        </w:rPr>
        <w:t>。</w:t>
      </w:r>
    </w:p>
    <w:p>
      <w:pPr>
        <w:spacing w:after="120" w:afterLines="50" w:line="360" w:lineRule="auto"/>
        <w:ind w:firstLine="210" w:firstLineChars="100"/>
        <w:rPr>
          <w:rFonts w:hint="eastAsia" w:asciiTheme="majorEastAsia" w:hAnsiTheme="majorEastAsia" w:eastAsiaTheme="majorEastAsia" w:cstheme="maj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/>
          <w:sz w:val="21"/>
          <w:szCs w:val="21"/>
          <w:lang w:val="en-US" w:eastAsia="zh-CN"/>
        </w:rPr>
        <w:t>2</w:t>
      </w:r>
      <w:r>
        <w:rPr>
          <w:rFonts w:hint="eastAsia" w:asciiTheme="majorEastAsia" w:hAnsiTheme="majorEastAsia" w:eastAsiaTheme="majorEastAsia" w:cstheme="majorEastAsia"/>
          <w:b w:val="0"/>
          <w:bCs/>
          <w:sz w:val="21"/>
          <w:szCs w:val="21"/>
          <w:lang w:eastAsia="zh-CN"/>
        </w:rPr>
        <w:t>）</w:t>
      </w:r>
      <w:r>
        <w:rPr>
          <w:rFonts w:hint="eastAsia" w:asciiTheme="majorEastAsia" w:hAnsiTheme="majorEastAsia" w:eastAsiaTheme="majorEastAsia" w:cstheme="majorEastAsia"/>
          <w:b w:val="0"/>
          <w:bCs/>
          <w:sz w:val="21"/>
          <w:szCs w:val="21"/>
        </w:rPr>
        <w:t>东区</w:t>
      </w:r>
      <w:r>
        <w:rPr>
          <w:rFonts w:hint="eastAsia" w:asciiTheme="majorEastAsia" w:hAnsiTheme="majorEastAsia" w:eastAsiaTheme="majorEastAsia" w:cstheme="majorEastAsia"/>
          <w:b w:val="0"/>
          <w:bCs/>
          <w:sz w:val="21"/>
          <w:szCs w:val="21"/>
          <w:lang w:eastAsia="zh-CN"/>
        </w:rPr>
        <w:t>电教</w:t>
      </w:r>
      <w:r>
        <w:rPr>
          <w:rFonts w:hint="eastAsia" w:asciiTheme="majorEastAsia" w:hAnsiTheme="majorEastAsia" w:eastAsiaTheme="majorEastAsia" w:cstheme="majorEastAsia"/>
          <w:b w:val="0"/>
          <w:bCs/>
          <w:sz w:val="21"/>
          <w:szCs w:val="21"/>
        </w:rPr>
        <w:t>中心</w:t>
      </w:r>
      <w:r>
        <w:rPr>
          <w:rFonts w:hint="eastAsia" w:asciiTheme="majorEastAsia" w:hAnsiTheme="majorEastAsia" w:eastAsiaTheme="majorEastAsia" w:cstheme="majorEastAsia"/>
          <w:b w:val="0"/>
          <w:bCs/>
          <w:sz w:val="21"/>
          <w:szCs w:val="21"/>
          <w:lang w:eastAsia="zh-CN"/>
        </w:rPr>
        <w:t>共</w:t>
      </w:r>
      <w:r>
        <w:rPr>
          <w:rFonts w:hint="eastAsia" w:asciiTheme="majorEastAsia" w:hAnsiTheme="majorEastAsia" w:eastAsiaTheme="majorEastAsia" w:cstheme="majorEastAsia"/>
          <w:b w:val="0"/>
          <w:bCs/>
          <w:sz w:val="21"/>
          <w:szCs w:val="21"/>
          <w:lang w:val="en-US" w:eastAsia="zh-CN"/>
        </w:rPr>
        <w:t>2层（1363平方米），分别是：广东省广州市番禺区市桥平康路330号二层。</w:t>
      </w:r>
    </w:p>
    <w:p>
      <w:pPr>
        <w:spacing w:after="120" w:afterLines="50" w:line="360" w:lineRule="auto"/>
        <w:ind w:firstLine="210" w:firstLineChars="100"/>
        <w:rPr>
          <w:rFonts w:hint="eastAsia" w:asciiTheme="majorEastAsia" w:hAnsiTheme="majorEastAsia" w:eastAsiaTheme="majorEastAsia" w:cstheme="majorEastAsia"/>
          <w:b w:val="0"/>
          <w:bCs/>
          <w:sz w:val="21"/>
          <w:szCs w:val="21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/>
          <w:sz w:val="21"/>
          <w:szCs w:val="21"/>
          <w:lang w:val="en-US" w:eastAsia="zh-CN"/>
        </w:rPr>
        <w:t>3）东区饭堂共一层（539.54平方米）：广东省广州市番禺区市桥平康路330号首层</w:t>
      </w:r>
    </w:p>
    <w:p>
      <w:pPr>
        <w:spacing w:after="120" w:afterLines="50" w:line="360" w:lineRule="auto"/>
        <w:ind w:firstLine="735" w:firstLineChars="350"/>
        <w:rPr>
          <w:rFonts w:hint="eastAsia" w:asciiTheme="majorEastAsia" w:hAnsiTheme="majorEastAsia" w:eastAsiaTheme="majorEastAsia" w:cstheme="majorEastAsia"/>
          <w:b w:val="0"/>
          <w:bCs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b w:val="0"/>
          <w:bCs/>
          <w:sz w:val="21"/>
          <w:szCs w:val="21"/>
        </w:rPr>
        <w:t>总建筑面积：</w:t>
      </w:r>
      <w:r>
        <w:rPr>
          <w:rFonts w:hint="eastAsia" w:asciiTheme="majorEastAsia" w:hAnsiTheme="majorEastAsia" w:eastAsiaTheme="majorEastAsia" w:cstheme="maj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7947.4288</w:t>
      </w:r>
      <w:r>
        <w:rPr>
          <w:rFonts w:hint="eastAsia" w:asciiTheme="majorEastAsia" w:hAnsiTheme="majorEastAsia" w:eastAsiaTheme="majorEastAsia" w:cstheme="majorEastAsia"/>
          <w:b w:val="0"/>
          <w:bCs/>
          <w:sz w:val="21"/>
          <w:szCs w:val="21"/>
        </w:rPr>
        <w:t>平方米。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1"/>
        <w:rPr>
          <w:rFonts w:ascii="宋体" w:hAnsi="宋体" w:eastAsia="宋体"/>
          <w:b/>
          <w:color w:val="000000"/>
          <w:sz w:val="21"/>
          <w:szCs w:val="21"/>
        </w:rPr>
      </w:pPr>
      <w:bookmarkStart w:id="16" w:name="_Toc13755"/>
      <w:bookmarkStart w:id="17" w:name="_Toc106704235"/>
      <w:bookmarkStart w:id="18" w:name="_Toc107600529"/>
      <w:r>
        <w:rPr>
          <w:rFonts w:hint="eastAsia" w:ascii="宋体" w:hAnsi="宋体" w:eastAsia="宋体"/>
          <w:b/>
          <w:color w:val="000000"/>
          <w:sz w:val="21"/>
          <w:szCs w:val="21"/>
          <w:lang w:eastAsia="zh-CN"/>
        </w:rPr>
        <w:t>（二）</w:t>
      </w:r>
      <w:r>
        <w:rPr>
          <w:rFonts w:hint="eastAsia" w:ascii="宋体" w:hAnsi="宋体" w:eastAsia="宋体"/>
          <w:b/>
          <w:color w:val="000000"/>
          <w:sz w:val="21"/>
          <w:szCs w:val="21"/>
        </w:rPr>
        <w:t>建筑物使用功能：</w:t>
      </w:r>
      <w:bookmarkEnd w:id="16"/>
      <w:bookmarkEnd w:id="17"/>
      <w:bookmarkEnd w:id="18"/>
    </w:p>
    <w:p>
      <w:pPr>
        <w:numPr>
          <w:ilvl w:val="0"/>
          <w:numId w:val="0"/>
        </w:numPr>
        <w:spacing w:after="120" w:afterLines="50" w:line="360" w:lineRule="auto"/>
        <w:ind w:left="840" w:leftChars="0" w:hanging="360" w:firstLineChars="0"/>
        <w:rPr>
          <w:rFonts w:ascii="宋体" w:hAnsi="宋体" w:eastAsia="宋体"/>
          <w:color w:val="000000"/>
          <w:sz w:val="21"/>
          <w:szCs w:val="21"/>
          <w:highlight w:val="none"/>
        </w:rPr>
      </w:pPr>
      <w:r>
        <w:rPr>
          <w:rFonts w:hint="eastAsia" w:ascii="宋体" w:hAnsi="宋体" w:eastAsia="宋体" w:cs="仿宋_GB2312"/>
          <w:b/>
          <w:bCs/>
          <w:color w:val="000000"/>
          <w:kern w:val="0"/>
          <w:sz w:val="21"/>
          <w:szCs w:val="21"/>
          <w:lang w:val="en-US" w:eastAsia="zh-CN" w:bidi="ar-SA"/>
        </w:rPr>
        <w:t>1.</w:t>
      </w:r>
      <w:r>
        <w:rPr>
          <w:rFonts w:hint="eastAsia" w:ascii="宋体" w:hAnsi="宋体" w:eastAsia="宋体"/>
          <w:b/>
          <w:bCs/>
          <w:color w:val="000000"/>
          <w:sz w:val="21"/>
          <w:szCs w:val="21"/>
          <w:lang w:eastAsia="zh-CN"/>
        </w:rPr>
        <w:t>支行办公大楼：</w:t>
      </w:r>
      <w:r>
        <w:rPr>
          <w:rFonts w:hint="eastAsia" w:ascii="宋体" w:hAnsi="宋体" w:eastAsia="宋体"/>
          <w:color w:val="000000"/>
          <w:sz w:val="21"/>
          <w:szCs w:val="21"/>
        </w:rPr>
        <w:t>主要用于</w:t>
      </w:r>
      <w:r>
        <w:rPr>
          <w:rFonts w:hint="eastAsia" w:ascii="宋体" w:hAnsi="宋体" w:eastAsia="宋体"/>
          <w:color w:val="000000"/>
          <w:sz w:val="21"/>
          <w:szCs w:val="21"/>
          <w:lang w:eastAsia="zh-CN"/>
        </w:rPr>
        <w:t>日常</w:t>
      </w:r>
      <w:r>
        <w:rPr>
          <w:rFonts w:hint="eastAsia" w:ascii="宋体" w:hAnsi="宋体" w:eastAsia="宋体"/>
          <w:color w:val="000000"/>
          <w:sz w:val="21"/>
          <w:szCs w:val="21"/>
        </w:rPr>
        <w:t>办公，工位约</w:t>
      </w:r>
      <w:r>
        <w:rPr>
          <w:rFonts w:hint="eastAsia" w:ascii="宋体" w:hAnsi="宋体" w:eastAsia="宋体"/>
          <w:color w:val="000000"/>
          <w:sz w:val="21"/>
          <w:szCs w:val="21"/>
          <w:lang w:val="en-US" w:eastAsia="zh-CN"/>
        </w:rPr>
        <w:t>180</w:t>
      </w:r>
      <w:r>
        <w:rPr>
          <w:rFonts w:hint="eastAsia" w:ascii="宋体" w:hAnsi="宋体" w:eastAsia="宋体"/>
          <w:color w:val="000000"/>
          <w:sz w:val="21"/>
          <w:szCs w:val="21"/>
        </w:rPr>
        <w:t>个。</w:t>
      </w:r>
      <w:r>
        <w:rPr>
          <w:rFonts w:hint="eastAsia" w:ascii="宋体" w:hAnsi="宋体" w:eastAsia="宋体"/>
          <w:sz w:val="21"/>
          <w:szCs w:val="21"/>
          <w:highlight w:val="none"/>
          <w:lang w:eastAsia="zh-CN"/>
        </w:rPr>
        <w:t>首</w:t>
      </w:r>
      <w:r>
        <w:rPr>
          <w:rFonts w:hint="eastAsia" w:ascii="宋体" w:hAnsi="宋体" w:eastAsia="宋体"/>
          <w:sz w:val="21"/>
          <w:szCs w:val="21"/>
          <w:highlight w:val="none"/>
        </w:rPr>
        <w:t>层：</w:t>
      </w:r>
      <w:r>
        <w:rPr>
          <w:rFonts w:hint="eastAsia" w:ascii="宋体" w:hAnsi="宋体" w:eastAsia="宋体"/>
          <w:sz w:val="21"/>
          <w:szCs w:val="21"/>
          <w:highlight w:val="none"/>
          <w:lang w:eastAsia="zh-CN"/>
        </w:rPr>
        <w:t>为对外营业网点。</w:t>
      </w:r>
      <w:r>
        <w:rPr>
          <w:rFonts w:hint="eastAsia" w:ascii="宋体" w:hAnsi="宋体" w:eastAsia="宋体"/>
          <w:sz w:val="21"/>
          <w:szCs w:val="21"/>
          <w:highlight w:val="none"/>
          <w:lang w:val="en-US" w:eastAsia="zh-CN"/>
        </w:rPr>
        <w:t>15-18层为</w:t>
      </w:r>
      <w:r>
        <w:rPr>
          <w:rFonts w:hint="eastAsia" w:ascii="宋体" w:hAnsi="宋体" w:eastAsia="宋体"/>
          <w:sz w:val="21"/>
          <w:szCs w:val="21"/>
          <w:highlight w:val="none"/>
        </w:rPr>
        <w:t>大开间办公区、领导办公室</w:t>
      </w:r>
      <w:r>
        <w:rPr>
          <w:rFonts w:hint="eastAsia" w:ascii="宋体" w:hAnsi="宋体" w:eastAsia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/>
          <w:sz w:val="21"/>
          <w:szCs w:val="21"/>
          <w:highlight w:val="none"/>
        </w:rPr>
        <w:t>会议室、</w:t>
      </w:r>
      <w:r>
        <w:rPr>
          <w:rFonts w:hint="eastAsia" w:ascii="宋体" w:hAnsi="宋体" w:eastAsia="宋体"/>
          <w:sz w:val="21"/>
          <w:szCs w:val="21"/>
          <w:highlight w:val="none"/>
          <w:lang w:eastAsia="zh-CN"/>
        </w:rPr>
        <w:t>员工活动室、员工就餐区、接待室</w:t>
      </w:r>
      <w:r>
        <w:rPr>
          <w:rFonts w:hint="eastAsia" w:ascii="宋体" w:hAnsi="宋体" w:eastAsia="宋体"/>
          <w:sz w:val="21"/>
          <w:szCs w:val="21"/>
          <w:highlight w:val="none"/>
        </w:rPr>
        <w:t>等</w:t>
      </w:r>
      <w:r>
        <w:rPr>
          <w:rFonts w:hint="eastAsia" w:ascii="宋体" w:hAnsi="宋体" w:eastAsia="宋体"/>
          <w:sz w:val="21"/>
          <w:szCs w:val="21"/>
          <w:highlight w:val="none"/>
          <w:lang w:eastAsia="zh-CN"/>
        </w:rPr>
        <w:t>。</w:t>
      </w:r>
      <w:r>
        <w:rPr>
          <w:rFonts w:hint="eastAsia" w:ascii="宋体" w:hAnsi="宋体" w:eastAsia="宋体"/>
          <w:sz w:val="21"/>
          <w:szCs w:val="21"/>
          <w:highlight w:val="none"/>
          <w:lang w:val="en-US" w:eastAsia="zh-CN"/>
        </w:rPr>
        <w:t>17层设有前台接待。</w:t>
      </w:r>
    </w:p>
    <w:p>
      <w:pPr>
        <w:numPr>
          <w:ilvl w:val="0"/>
          <w:numId w:val="0"/>
        </w:numPr>
        <w:spacing w:after="120" w:afterLines="50" w:line="360" w:lineRule="auto"/>
        <w:ind w:left="720" w:leftChars="0" w:hanging="240" w:firstLineChars="0"/>
        <w:rPr>
          <w:rFonts w:ascii="宋体" w:hAnsi="宋体" w:eastAsia="宋体"/>
          <w:b w:val="0"/>
          <w:bCs w:val="0"/>
          <w:sz w:val="21"/>
          <w:szCs w:val="21"/>
          <w:highlight w:val="none"/>
        </w:rPr>
      </w:pPr>
      <w:r>
        <w:rPr>
          <w:rFonts w:hint="eastAsia" w:ascii="宋体" w:hAnsi="宋体" w:eastAsia="宋体" w:cs="仿宋_GB2312"/>
          <w:b/>
          <w:bCs/>
          <w:color w:val="10000A"/>
          <w:kern w:val="0"/>
          <w:sz w:val="21"/>
          <w:szCs w:val="21"/>
          <w:lang w:val="en-US" w:eastAsia="zh-CN" w:bidi="ar-SA"/>
        </w:rPr>
        <w:t>2.</w:t>
      </w:r>
      <w:r>
        <w:rPr>
          <w:rFonts w:hint="eastAsia" w:ascii="宋体" w:hAnsi="宋体" w:eastAsia="宋体"/>
          <w:b/>
          <w:bCs/>
          <w:sz w:val="21"/>
          <w:szCs w:val="21"/>
          <w:highlight w:val="none"/>
        </w:rPr>
        <w:t>东区</w:t>
      </w:r>
      <w:r>
        <w:rPr>
          <w:rFonts w:hint="eastAsia" w:ascii="宋体" w:hAnsi="宋体" w:eastAsia="宋体"/>
          <w:b/>
          <w:bCs/>
          <w:sz w:val="21"/>
          <w:szCs w:val="21"/>
          <w:highlight w:val="none"/>
          <w:lang w:eastAsia="zh-CN"/>
        </w:rPr>
        <w:t>电教</w:t>
      </w:r>
      <w:r>
        <w:rPr>
          <w:rFonts w:hint="eastAsia" w:ascii="宋体" w:hAnsi="宋体" w:eastAsia="宋体"/>
          <w:b/>
          <w:bCs/>
          <w:sz w:val="21"/>
          <w:szCs w:val="21"/>
          <w:highlight w:val="none"/>
        </w:rPr>
        <w:t>中心</w:t>
      </w:r>
      <w:r>
        <w:rPr>
          <w:rFonts w:hint="eastAsia" w:ascii="宋体" w:hAnsi="宋体" w:eastAsia="宋体"/>
          <w:b/>
          <w:bCs/>
          <w:sz w:val="21"/>
          <w:szCs w:val="21"/>
          <w:highlight w:val="none"/>
          <w:lang w:eastAsia="zh-CN"/>
        </w:rPr>
        <w:t>：</w:t>
      </w:r>
      <w:r>
        <w:rPr>
          <w:rFonts w:hint="eastAsia" w:ascii="宋体" w:hAnsi="宋体" w:eastAsia="宋体"/>
          <w:b w:val="0"/>
          <w:bCs w:val="0"/>
          <w:sz w:val="21"/>
          <w:szCs w:val="21"/>
          <w:highlight w:val="none"/>
          <w:lang w:eastAsia="zh-CN"/>
        </w:rPr>
        <w:t>用于开展多媒体教学、举办培训讲座、文艺活动等。设有大会议室1个、圆桌会议室1个、小会议室1个、电教室1个、 接待室</w:t>
      </w:r>
      <w:r>
        <w:rPr>
          <w:rFonts w:hint="eastAsia" w:ascii="宋体" w:hAnsi="宋体" w:eastAsia="宋体"/>
          <w:b w:val="0"/>
          <w:bCs w:val="0"/>
          <w:sz w:val="21"/>
          <w:szCs w:val="21"/>
          <w:highlight w:val="none"/>
          <w:lang w:val="en-US" w:eastAsia="zh-CN"/>
        </w:rPr>
        <w:t>3间</w:t>
      </w:r>
    </w:p>
    <w:p>
      <w:pPr>
        <w:numPr>
          <w:ilvl w:val="0"/>
          <w:numId w:val="0"/>
        </w:numPr>
        <w:spacing w:after="120" w:afterLines="50" w:line="360" w:lineRule="auto"/>
        <w:ind w:left="737" w:leftChars="150" w:hanging="422" w:hangingChars="200"/>
        <w:rPr>
          <w:rFonts w:ascii="宋体" w:hAnsi="宋体" w:eastAsia="宋体"/>
          <w:b w:val="0"/>
          <w:bCs w:val="0"/>
          <w:sz w:val="21"/>
          <w:szCs w:val="21"/>
          <w:highlight w:val="yellow"/>
        </w:rPr>
      </w:pPr>
      <w:r>
        <w:rPr>
          <w:rFonts w:hint="eastAsia" w:ascii="宋体" w:hAnsi="宋体" w:eastAsia="宋体"/>
          <w:b/>
          <w:bCs/>
          <w:sz w:val="21"/>
          <w:szCs w:val="21"/>
          <w:highlight w:val="none"/>
          <w:lang w:val="en-US" w:eastAsia="zh-CN"/>
        </w:rPr>
        <w:t>3.</w:t>
      </w:r>
      <w:r>
        <w:rPr>
          <w:rFonts w:hint="eastAsia" w:ascii="宋体" w:hAnsi="宋体" w:eastAsia="宋体"/>
          <w:b/>
          <w:bCs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东区</w:t>
      </w:r>
      <w:r>
        <w:rPr>
          <w:rFonts w:hint="eastAsia" w:ascii="宋体" w:hAnsi="宋体" w:eastAsia="宋体"/>
          <w:b/>
          <w:bCs/>
          <w:sz w:val="21"/>
          <w:szCs w:val="21"/>
          <w:highlight w:val="none"/>
          <w:lang w:eastAsia="zh-CN"/>
        </w:rPr>
        <w:t>饭堂：</w:t>
      </w:r>
      <w:r>
        <w:rPr>
          <w:rFonts w:hint="eastAsia" w:ascii="宋体" w:hAnsi="宋体" w:eastAsia="宋体"/>
          <w:b w:val="0"/>
          <w:bCs w:val="0"/>
          <w:sz w:val="21"/>
          <w:szCs w:val="21"/>
          <w:highlight w:val="none"/>
          <w:lang w:eastAsia="zh-CN"/>
        </w:rPr>
        <w:t>供应早、午餐及接待工作餐等，提供日常就餐场所；设有就餐区、操作</w:t>
      </w:r>
      <w:r>
        <w:rPr>
          <w:rFonts w:hint="eastAsia" w:ascii="宋体" w:hAnsi="宋体" w:eastAsia="宋体"/>
          <w:b w:val="0"/>
          <w:bCs w:val="0"/>
          <w:sz w:val="21"/>
          <w:szCs w:val="21"/>
          <w:lang w:eastAsia="zh-CN"/>
        </w:rPr>
        <w:t>间。</w:t>
      </w:r>
    </w:p>
    <w:p>
      <w:pPr>
        <w:spacing w:beforeLines="0" w:afterLines="0"/>
        <w:jc w:val="left"/>
        <w:rPr>
          <w:rFonts w:hint="eastAsia" w:ascii="宋体" w:hAnsi="宋体" w:eastAsia="宋体"/>
          <w:b w:val="0"/>
          <w:bCs w:val="0"/>
          <w:color w:val="000000"/>
          <w:sz w:val="24"/>
          <w:szCs w:val="24"/>
        </w:rPr>
      </w:pPr>
    </w:p>
    <w:p>
      <w:pPr>
        <w:spacing w:beforeLines="0" w:afterLines="0"/>
        <w:jc w:val="left"/>
        <w:rPr>
          <w:rFonts w:hint="default"/>
          <w:sz w:val="28"/>
          <w:szCs w:val="24"/>
        </w:rPr>
      </w:pPr>
      <w:r>
        <w:rPr>
          <w:rFonts w:hint="default"/>
          <w:sz w:val="28"/>
          <w:szCs w:val="24"/>
        </w:rPr>
        <w:t xml:space="preserve"> </w:t>
      </w:r>
    </w:p>
    <w:p>
      <w:pPr>
        <w:pStyle w:val="2"/>
        <w:snapToGrid w:val="0"/>
        <w:spacing w:line="360" w:lineRule="auto"/>
        <w:rPr>
          <w:rFonts w:ascii="宋体" w:hAnsi="宋体" w:eastAsia="宋体"/>
          <w:sz w:val="28"/>
          <w:szCs w:val="28"/>
        </w:rPr>
      </w:pPr>
      <w:bookmarkStart w:id="19" w:name="_Toc27104"/>
      <w:bookmarkStart w:id="20" w:name="_Toc420489679"/>
      <w:r>
        <w:rPr>
          <w:rFonts w:hint="eastAsia" w:ascii="宋体" w:hAnsi="宋体" w:eastAsia="宋体"/>
          <w:sz w:val="28"/>
          <w:szCs w:val="28"/>
        </w:rPr>
        <w:t>二、管理服务目标</w:t>
      </w:r>
      <w:bookmarkEnd w:id="3"/>
      <w:bookmarkEnd w:id="19"/>
      <w:bookmarkEnd w:id="20"/>
      <w:bookmarkStart w:id="21" w:name="_Toc107587509"/>
      <w:bookmarkStart w:id="22" w:name="_Toc107586841"/>
      <w:bookmarkStart w:id="23" w:name="_Toc106699542"/>
    </w:p>
    <w:bookmarkEnd w:id="21"/>
    <w:bookmarkEnd w:id="22"/>
    <w:bookmarkEnd w:id="23"/>
    <w:p>
      <w:pPr>
        <w:spacing w:after="120" w:afterLines="50" w:line="360" w:lineRule="auto"/>
        <w:ind w:firstLine="420" w:firstLineChars="200"/>
        <w:rPr>
          <w:rFonts w:ascii="宋体" w:hAnsi="宋体" w:eastAsia="宋体"/>
          <w:sz w:val="21"/>
          <w:szCs w:val="21"/>
        </w:rPr>
      </w:pPr>
      <w:bookmarkStart w:id="24" w:name="_Toc106699545"/>
      <w:bookmarkStart w:id="25" w:name="_Toc209520835"/>
      <w:r>
        <w:rPr>
          <w:rFonts w:hint="eastAsia" w:ascii="宋体" w:hAnsi="宋体" w:eastAsia="宋体"/>
          <w:sz w:val="21"/>
          <w:szCs w:val="21"/>
        </w:rPr>
        <w:t>确保物业项目在服务期内均处于最佳状态，满足需求方对物业服务的合理需求，并采取各项有效措施，使得实际发生的费用控制在项目预算内。</w:t>
      </w:r>
    </w:p>
    <w:p>
      <w:pPr>
        <w:spacing w:after="120" w:afterLines="50" w:line="360" w:lineRule="auto"/>
        <w:ind w:firstLine="420" w:firstLineChars="200"/>
        <w:rPr>
          <w:rFonts w:ascii="宋体" w:hAnsi="宋体" w:eastAsia="宋体"/>
          <w:sz w:val="21"/>
          <w:szCs w:val="21"/>
        </w:rPr>
      </w:pPr>
    </w:p>
    <w:p>
      <w:pPr>
        <w:pStyle w:val="2"/>
        <w:snapToGrid w:val="0"/>
        <w:spacing w:line="360" w:lineRule="auto"/>
        <w:rPr>
          <w:rFonts w:ascii="宋体" w:hAnsi="宋体" w:eastAsia="宋体"/>
          <w:sz w:val="21"/>
          <w:szCs w:val="21"/>
        </w:rPr>
      </w:pPr>
      <w:bookmarkStart w:id="26" w:name="_Toc217302018"/>
      <w:bookmarkStart w:id="27" w:name="_Toc420489680"/>
      <w:bookmarkStart w:id="28" w:name="_Toc31411"/>
      <w:r>
        <w:rPr>
          <w:rFonts w:hint="eastAsia" w:ascii="宋体" w:hAnsi="宋体" w:eastAsia="宋体"/>
          <w:sz w:val="28"/>
          <w:szCs w:val="28"/>
        </w:rPr>
        <w:t>三、服务内容</w:t>
      </w:r>
      <w:bookmarkEnd w:id="24"/>
      <w:bookmarkEnd w:id="25"/>
      <w:bookmarkEnd w:id="26"/>
      <w:bookmarkEnd w:id="27"/>
      <w:bookmarkEnd w:id="28"/>
    </w:p>
    <w:p>
      <w:pPr>
        <w:pStyle w:val="11"/>
        <w:spacing w:before="0" w:after="120" w:afterLines="50" w:line="360" w:lineRule="auto"/>
        <w:jc w:val="both"/>
        <w:outlineLvl w:val="1"/>
        <w:rPr>
          <w:rFonts w:hint="eastAsia" w:ascii="宋体" w:hAnsi="宋体" w:eastAsia="宋体" w:cs="仿宋_GB2312"/>
          <w:b w:val="0"/>
          <w:bCs w:val="0"/>
          <w:color w:val="10000A"/>
          <w:kern w:val="0"/>
          <w:sz w:val="21"/>
          <w:szCs w:val="21"/>
          <w:lang w:val="en-US" w:eastAsia="zh-CN" w:bidi="ar-SA"/>
        </w:rPr>
      </w:pPr>
      <w:bookmarkStart w:id="29" w:name="_Toc391020836"/>
      <w:bookmarkStart w:id="30" w:name="_Toc420489682"/>
      <w:bookmarkStart w:id="31" w:name="_Toc16546"/>
      <w:bookmarkStart w:id="32" w:name="_Toc391020186"/>
      <w:bookmarkStart w:id="33" w:name="_Toc391020787"/>
      <w:r>
        <w:rPr>
          <w:rFonts w:hint="eastAsia" w:ascii="宋体" w:hAnsi="宋体" w:eastAsia="宋体" w:cs="仿宋_GB2312"/>
          <w:b w:val="0"/>
          <w:bCs w:val="0"/>
          <w:color w:val="10000A"/>
          <w:kern w:val="0"/>
          <w:sz w:val="21"/>
          <w:szCs w:val="21"/>
          <w:lang w:val="en-US" w:eastAsia="zh-CN" w:bidi="ar-SA"/>
        </w:rPr>
        <w:t>（一）综合服务</w:t>
      </w:r>
      <w:bookmarkEnd w:id="29"/>
      <w:bookmarkEnd w:id="30"/>
      <w:bookmarkEnd w:id="31"/>
      <w:bookmarkEnd w:id="32"/>
      <w:bookmarkEnd w:id="33"/>
    </w:p>
    <w:p>
      <w:pPr>
        <w:pStyle w:val="3"/>
        <w:spacing w:after="120" w:afterLines="50" w:line="360" w:lineRule="auto"/>
        <w:ind w:left="420" w:firstLine="0" w:firstLineChars="0"/>
        <w:rPr>
          <w:rFonts w:ascii="宋体" w:hAnsi="宋体" w:eastAsia="宋体"/>
          <w:b/>
          <w:sz w:val="21"/>
          <w:szCs w:val="21"/>
        </w:rPr>
      </w:pPr>
      <w:r>
        <w:rPr>
          <w:rFonts w:hint="eastAsia" w:ascii="宋体" w:hAnsi="宋体" w:eastAsia="宋体"/>
          <w:b/>
          <w:sz w:val="21"/>
          <w:szCs w:val="21"/>
        </w:rPr>
        <w:t>1、 前台接待服务</w:t>
      </w:r>
    </w:p>
    <w:p>
      <w:pPr>
        <w:adjustRightInd w:val="0"/>
        <w:snapToGrid w:val="0"/>
        <w:spacing w:after="120" w:afterLines="50" w:line="360" w:lineRule="auto"/>
        <w:ind w:firstLine="420" w:firstLineChars="200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前台专职人员值班服务</w:t>
      </w:r>
      <w:r>
        <w:rPr>
          <w:rFonts w:hint="eastAsia" w:ascii="宋体" w:hAnsi="宋体" w:eastAsia="宋体"/>
          <w:sz w:val="21"/>
          <w:szCs w:val="21"/>
          <w:lang w:eastAsia="zh-CN"/>
        </w:rPr>
        <w:t>，</w:t>
      </w:r>
      <w:r>
        <w:rPr>
          <w:rFonts w:hint="eastAsia" w:ascii="宋体" w:hAnsi="宋体" w:eastAsia="宋体"/>
          <w:sz w:val="21"/>
          <w:szCs w:val="21"/>
        </w:rPr>
        <w:t>受理问询</w:t>
      </w:r>
      <w:r>
        <w:rPr>
          <w:rFonts w:hint="eastAsia" w:ascii="宋体" w:hAnsi="宋体" w:eastAsia="宋体"/>
          <w:sz w:val="21"/>
          <w:szCs w:val="21"/>
          <w:lang w:eastAsia="zh-CN"/>
        </w:rPr>
        <w:t>、</w:t>
      </w:r>
      <w:r>
        <w:rPr>
          <w:rFonts w:hint="eastAsia" w:ascii="宋体" w:hAnsi="宋体" w:eastAsia="宋体"/>
          <w:sz w:val="21"/>
          <w:szCs w:val="21"/>
        </w:rPr>
        <w:t>迎宾、前台电话转接、办理业务来访登记</w:t>
      </w:r>
      <w:r>
        <w:rPr>
          <w:rFonts w:hint="eastAsia" w:ascii="宋体" w:hAnsi="宋体" w:eastAsia="宋体"/>
          <w:sz w:val="21"/>
          <w:szCs w:val="21"/>
          <w:lang w:eastAsia="zh-CN"/>
        </w:rPr>
        <w:t>及接待</w:t>
      </w:r>
      <w:r>
        <w:rPr>
          <w:rFonts w:hint="eastAsia" w:ascii="宋体" w:hAnsi="宋体" w:eastAsia="宋体"/>
          <w:sz w:val="21"/>
          <w:szCs w:val="21"/>
        </w:rPr>
        <w:t>，为宾客呼梯、出入物品检查</w:t>
      </w:r>
      <w:r>
        <w:rPr>
          <w:rFonts w:hint="eastAsia" w:ascii="宋体" w:hAnsi="宋体" w:eastAsia="宋体"/>
          <w:sz w:val="21"/>
          <w:szCs w:val="21"/>
          <w:lang w:eastAsia="zh-CN"/>
        </w:rPr>
        <w:t>；</w:t>
      </w:r>
      <w:r>
        <w:rPr>
          <w:rFonts w:hint="eastAsia" w:ascii="宋体" w:hAnsi="宋体" w:eastAsia="宋体"/>
          <w:sz w:val="21"/>
          <w:szCs w:val="21"/>
        </w:rPr>
        <w:t>收到的杂志做好登记并分派。</w:t>
      </w:r>
    </w:p>
    <w:p>
      <w:pPr>
        <w:pStyle w:val="3"/>
        <w:spacing w:after="120" w:afterLines="50" w:line="360" w:lineRule="auto"/>
        <w:ind w:left="420" w:firstLine="0" w:firstLineChars="0"/>
        <w:rPr>
          <w:rFonts w:ascii="宋体" w:hAnsi="宋体" w:eastAsia="宋体"/>
          <w:b/>
          <w:sz w:val="21"/>
          <w:szCs w:val="21"/>
        </w:rPr>
      </w:pPr>
      <w:r>
        <w:rPr>
          <w:rFonts w:hint="eastAsia" w:ascii="宋体" w:hAnsi="宋体" w:eastAsia="宋体"/>
          <w:b/>
          <w:sz w:val="21"/>
          <w:szCs w:val="21"/>
        </w:rPr>
        <w:t>2、 会务服务</w:t>
      </w:r>
    </w:p>
    <w:p>
      <w:pPr>
        <w:pStyle w:val="3"/>
        <w:numPr>
          <w:ilvl w:val="0"/>
          <w:numId w:val="1"/>
        </w:numPr>
        <w:spacing w:after="120" w:afterLines="50" w:line="360" w:lineRule="auto"/>
        <w:ind w:firstLineChars="0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会议资源分配：做好会议室、会议设备（包括视频会议系统和电话会议系统、投影仪、投影笔等）等得使用登记、预约安排等工作。</w:t>
      </w:r>
    </w:p>
    <w:p>
      <w:pPr>
        <w:pStyle w:val="3"/>
        <w:numPr>
          <w:ilvl w:val="0"/>
          <w:numId w:val="1"/>
        </w:numPr>
        <w:spacing w:after="120" w:afterLines="50" w:line="360" w:lineRule="auto"/>
        <w:ind w:firstLineChars="0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会议室管理服务：日常巡检，配套设施维护维修，灯光和会议设备的开关连接调校设备，会议签到与引导</w:t>
      </w:r>
      <w:r>
        <w:rPr>
          <w:rFonts w:hint="eastAsia" w:ascii="宋体" w:hAnsi="宋体" w:eastAsia="宋体"/>
          <w:sz w:val="21"/>
          <w:szCs w:val="21"/>
          <w:lang w:eastAsia="zh-CN"/>
        </w:rPr>
        <w:t>、</w:t>
      </w:r>
      <w:r>
        <w:rPr>
          <w:rFonts w:hint="eastAsia" w:ascii="宋体" w:hAnsi="宋体" w:eastAsia="宋体"/>
          <w:sz w:val="21"/>
          <w:szCs w:val="21"/>
        </w:rPr>
        <w:t>会场布置</w:t>
      </w:r>
      <w:r>
        <w:rPr>
          <w:rFonts w:hint="eastAsia" w:ascii="宋体" w:hAnsi="宋体" w:eastAsia="宋体"/>
          <w:sz w:val="21"/>
          <w:szCs w:val="21"/>
          <w:lang w:eastAsia="zh-CN"/>
        </w:rPr>
        <w:t>、会议物品准备、餐饮安排</w:t>
      </w:r>
      <w:r>
        <w:rPr>
          <w:rFonts w:hint="eastAsia" w:ascii="宋体" w:hAnsi="宋体" w:eastAsia="宋体"/>
          <w:sz w:val="21"/>
          <w:szCs w:val="21"/>
        </w:rPr>
        <w:t>等。</w:t>
      </w:r>
    </w:p>
    <w:p>
      <w:pPr>
        <w:pStyle w:val="3"/>
        <w:numPr>
          <w:ilvl w:val="0"/>
          <w:numId w:val="1"/>
        </w:numPr>
        <w:spacing w:after="120" w:afterLines="50" w:line="360" w:lineRule="auto"/>
        <w:ind w:firstLineChars="0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会议茶水及招待品服务</w:t>
      </w:r>
    </w:p>
    <w:p>
      <w:pPr>
        <w:pStyle w:val="3"/>
        <w:numPr>
          <w:ilvl w:val="0"/>
          <w:numId w:val="1"/>
        </w:numPr>
        <w:spacing w:after="120" w:afterLines="50" w:line="360" w:lineRule="auto"/>
        <w:ind w:firstLineChars="0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庆典、年会、贵宾来访等活动布置场景</w:t>
      </w:r>
      <w:r>
        <w:rPr>
          <w:rFonts w:hint="eastAsia" w:ascii="宋体" w:hAnsi="宋体" w:eastAsia="宋体"/>
          <w:sz w:val="21"/>
          <w:szCs w:val="21"/>
          <w:lang w:eastAsia="zh-CN"/>
        </w:rPr>
        <w:t>。</w:t>
      </w:r>
    </w:p>
    <w:p>
      <w:pPr>
        <w:pStyle w:val="3"/>
        <w:numPr>
          <w:ilvl w:val="0"/>
          <w:numId w:val="1"/>
        </w:numPr>
        <w:spacing w:after="120" w:afterLines="50" w:line="360" w:lineRule="auto"/>
        <w:ind w:firstLineChars="0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根据会议重要程度提供不同标准的服务</w:t>
      </w:r>
      <w:r>
        <w:rPr>
          <w:rFonts w:hint="eastAsia" w:ascii="宋体" w:hAnsi="宋体" w:eastAsia="宋体"/>
          <w:sz w:val="21"/>
          <w:szCs w:val="21"/>
          <w:lang w:eastAsia="zh-CN"/>
        </w:rPr>
        <w:t>；接待餐服务。</w:t>
      </w:r>
    </w:p>
    <w:p>
      <w:pPr>
        <w:pStyle w:val="3"/>
        <w:numPr>
          <w:ilvl w:val="0"/>
          <w:numId w:val="1"/>
        </w:numPr>
        <w:spacing w:after="120" w:afterLines="50" w:line="360" w:lineRule="auto"/>
        <w:ind w:firstLineChars="0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  <w:lang w:eastAsia="zh-CN"/>
        </w:rPr>
        <w:t>东区电教中心的日常管理</w:t>
      </w:r>
      <w:r>
        <w:rPr>
          <w:rFonts w:hint="eastAsia" w:ascii="宋体" w:hAnsi="宋体" w:eastAsia="宋体"/>
          <w:sz w:val="21"/>
          <w:szCs w:val="21"/>
          <w:lang w:val="en-US" w:eastAsia="zh-CN"/>
        </w:rPr>
        <w:t>（值班、公共区域保洁）。</w:t>
      </w:r>
    </w:p>
    <w:p>
      <w:pPr>
        <w:pStyle w:val="3"/>
        <w:numPr>
          <w:ilvl w:val="0"/>
          <w:numId w:val="0"/>
        </w:numPr>
        <w:spacing w:after="120" w:afterLines="50" w:line="360" w:lineRule="auto"/>
        <w:outlineLvl w:val="1"/>
        <w:rPr>
          <w:rFonts w:hint="eastAsia" w:ascii="宋体" w:hAnsi="宋体" w:eastAsia="宋体"/>
          <w:sz w:val="21"/>
          <w:szCs w:val="21"/>
          <w:lang w:eastAsia="zh-CN"/>
        </w:rPr>
      </w:pPr>
      <w:bookmarkStart w:id="34" w:name="_Toc17675"/>
      <w:r>
        <w:rPr>
          <w:rFonts w:hint="eastAsia" w:ascii="宋体" w:hAnsi="宋体" w:eastAsia="宋体"/>
          <w:sz w:val="21"/>
          <w:szCs w:val="21"/>
          <w:lang w:eastAsia="zh-CN"/>
        </w:rPr>
        <w:t>（二）饭餐供应</w:t>
      </w:r>
      <w:bookmarkEnd w:id="34"/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  <w:lang w:eastAsia="zh-CN"/>
        </w:rPr>
        <w:t>早餐、午餐、接待工作餐制作及配送服务。</w:t>
      </w: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outlineLvl w:val="0"/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</w:pPr>
      <w:bookmarkStart w:id="35" w:name="_Toc14052"/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四、服务团队</w:t>
      </w:r>
      <w:bookmarkEnd w:id="35"/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rPr>
          <w:rFonts w:hint="eastAsia" w:ascii="宋体" w:hAnsi="宋体" w:eastAsia="宋体"/>
          <w:sz w:val="21"/>
          <w:szCs w:val="21"/>
          <w:lang w:val="en-US" w:eastAsia="zh-CN"/>
        </w:rPr>
      </w:pPr>
      <w:r>
        <w:rPr>
          <w:rFonts w:hint="eastAsia" w:ascii="宋体" w:hAnsi="宋体" w:eastAsia="宋体"/>
          <w:sz w:val="21"/>
          <w:szCs w:val="21"/>
          <w:lang w:val="en-US" w:eastAsia="zh-CN"/>
        </w:rPr>
        <w:t>服务团队总人数为 11人，其中接待及会务服务人员3人、饭堂工作人员8人。</w:t>
      </w: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rPr>
          <w:rFonts w:hint="eastAsia" w:ascii="宋体" w:hAnsi="宋体" w:eastAsia="宋体"/>
          <w:sz w:val="21"/>
          <w:szCs w:val="21"/>
          <w:lang w:val="en-US" w:eastAsia="zh-CN"/>
        </w:rPr>
      </w:pPr>
      <w:r>
        <w:rPr>
          <w:rFonts w:hint="eastAsia" w:ascii="宋体" w:hAnsi="宋体" w:eastAsia="宋体"/>
          <w:sz w:val="21"/>
          <w:szCs w:val="21"/>
          <w:lang w:val="en-US" w:eastAsia="zh-CN"/>
        </w:rPr>
        <w:t>人员主要职责及人员要求：</w:t>
      </w: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outlineLvl w:val="1"/>
        <w:rPr>
          <w:rFonts w:hint="default" w:ascii="宋体" w:hAnsi="宋体" w:eastAsia="宋体"/>
          <w:b/>
          <w:bCs/>
          <w:sz w:val="21"/>
          <w:szCs w:val="21"/>
          <w:lang w:val="en-US" w:eastAsia="zh-CN"/>
        </w:rPr>
      </w:pPr>
      <w:bookmarkStart w:id="36" w:name="_Toc7954"/>
      <w:r>
        <w:rPr>
          <w:rFonts w:hint="eastAsia" w:ascii="宋体" w:hAnsi="宋体" w:eastAsia="宋体"/>
          <w:b/>
          <w:bCs/>
          <w:sz w:val="21"/>
          <w:szCs w:val="21"/>
          <w:lang w:val="en-US" w:eastAsia="zh-CN"/>
        </w:rPr>
        <w:t>（一）综合服务人员</w:t>
      </w:r>
      <w:bookmarkEnd w:id="36"/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rPr>
          <w:rFonts w:hint="eastAsia" w:ascii="宋体" w:hAnsi="宋体" w:eastAsia="宋体"/>
          <w:sz w:val="21"/>
          <w:szCs w:val="21"/>
          <w:lang w:val="en-US" w:eastAsia="zh-CN"/>
        </w:rPr>
      </w:pPr>
      <w:r>
        <w:rPr>
          <w:rFonts w:hint="eastAsia" w:ascii="宋体" w:hAnsi="宋体" w:eastAsia="宋体"/>
          <w:sz w:val="21"/>
          <w:szCs w:val="21"/>
          <w:lang w:val="en-US" w:eastAsia="zh-CN"/>
        </w:rPr>
        <w:t>1.前台接待服务人员：</w:t>
      </w:r>
      <w:r>
        <w:rPr>
          <w:rFonts w:hint="eastAsia" w:ascii="宋体" w:hAnsi="宋体" w:eastAsia="宋体"/>
          <w:sz w:val="21"/>
          <w:szCs w:val="21"/>
        </w:rPr>
        <w:t>受理问询</w:t>
      </w:r>
      <w:r>
        <w:rPr>
          <w:rFonts w:hint="eastAsia" w:ascii="宋体" w:hAnsi="宋体" w:eastAsia="宋体"/>
          <w:sz w:val="21"/>
          <w:szCs w:val="21"/>
          <w:lang w:eastAsia="zh-CN"/>
        </w:rPr>
        <w:t>、</w:t>
      </w:r>
      <w:r>
        <w:rPr>
          <w:rFonts w:hint="eastAsia" w:ascii="宋体" w:hAnsi="宋体" w:eastAsia="宋体"/>
          <w:sz w:val="21"/>
          <w:szCs w:val="21"/>
        </w:rPr>
        <w:t>迎宾、前台电话转接、办理业务来访登记</w:t>
      </w:r>
      <w:r>
        <w:rPr>
          <w:rFonts w:hint="eastAsia" w:ascii="宋体" w:hAnsi="宋体" w:eastAsia="宋体"/>
          <w:sz w:val="21"/>
          <w:szCs w:val="21"/>
          <w:lang w:eastAsia="zh-CN"/>
        </w:rPr>
        <w:t>及接待</w:t>
      </w:r>
      <w:r>
        <w:rPr>
          <w:rFonts w:hint="eastAsia" w:ascii="宋体" w:hAnsi="宋体" w:eastAsia="宋体"/>
          <w:sz w:val="21"/>
          <w:szCs w:val="21"/>
        </w:rPr>
        <w:t>，为宾客呼梯、出入物品检查。</w:t>
      </w:r>
      <w:r>
        <w:rPr>
          <w:rFonts w:hint="eastAsia" w:ascii="宋体" w:hAnsi="宋体" w:eastAsia="宋体"/>
          <w:sz w:val="21"/>
          <w:szCs w:val="21"/>
          <w:lang w:eastAsia="zh-CN"/>
        </w:rPr>
        <w:t>，</w:t>
      </w:r>
      <w:r>
        <w:rPr>
          <w:rFonts w:hint="eastAsia" w:ascii="宋体" w:hAnsi="宋体" w:eastAsia="宋体"/>
          <w:sz w:val="21"/>
          <w:szCs w:val="21"/>
        </w:rPr>
        <w:t>收到的杂志做好登记并分派</w:t>
      </w:r>
      <w:r>
        <w:rPr>
          <w:rFonts w:hint="eastAsia" w:ascii="宋体" w:hAnsi="宋体" w:eastAsia="宋体"/>
          <w:sz w:val="21"/>
          <w:szCs w:val="21"/>
          <w:lang w:val="en-US" w:eastAsia="zh-CN"/>
        </w:rPr>
        <w:t>；</w:t>
      </w: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rPr>
          <w:rFonts w:hint="eastAsia" w:ascii="宋体" w:hAnsi="宋体" w:eastAsia="宋体"/>
          <w:sz w:val="21"/>
          <w:szCs w:val="21"/>
          <w:lang w:val="en-US" w:eastAsia="zh-CN"/>
        </w:rPr>
      </w:pPr>
      <w:r>
        <w:rPr>
          <w:rFonts w:hint="eastAsia" w:ascii="宋体" w:hAnsi="宋体" w:eastAsia="宋体"/>
          <w:sz w:val="21"/>
          <w:szCs w:val="21"/>
          <w:lang w:val="en-US" w:eastAsia="zh-CN"/>
        </w:rPr>
        <w:t>2.会务服务人员：</w:t>
      </w:r>
      <w:r>
        <w:rPr>
          <w:rFonts w:hint="eastAsia" w:ascii="宋体" w:hAnsi="宋体" w:eastAsia="宋体"/>
          <w:sz w:val="21"/>
          <w:szCs w:val="21"/>
        </w:rPr>
        <w:t>做好会议室、会议设备（包括视频会议系统和电话会议系统、投影仪、投影笔等）等得使用登记、预约安排</w:t>
      </w:r>
      <w:r>
        <w:rPr>
          <w:rFonts w:hint="eastAsia" w:ascii="宋体" w:hAnsi="宋体" w:eastAsia="宋体"/>
          <w:sz w:val="21"/>
          <w:szCs w:val="21"/>
          <w:lang w:eastAsia="zh-CN"/>
        </w:rPr>
        <w:t>等；</w:t>
      </w:r>
      <w:r>
        <w:rPr>
          <w:rFonts w:hint="eastAsia" w:ascii="宋体" w:hAnsi="宋体" w:eastAsia="宋体"/>
          <w:sz w:val="21"/>
          <w:szCs w:val="21"/>
          <w:lang w:val="en-US" w:eastAsia="zh-CN"/>
        </w:rPr>
        <w:t>会议室</w:t>
      </w:r>
      <w:r>
        <w:rPr>
          <w:rFonts w:hint="eastAsia" w:ascii="宋体" w:hAnsi="宋体" w:eastAsia="宋体"/>
          <w:sz w:val="21"/>
          <w:szCs w:val="21"/>
        </w:rPr>
        <w:t>日常巡检，配套设施维护维修，灯光和会议设备的开关连接调校设备，会议签到与引导</w:t>
      </w:r>
      <w:r>
        <w:rPr>
          <w:rFonts w:hint="eastAsia" w:ascii="宋体" w:hAnsi="宋体" w:eastAsia="宋体"/>
          <w:sz w:val="21"/>
          <w:szCs w:val="21"/>
          <w:lang w:eastAsia="zh-CN"/>
        </w:rPr>
        <w:t>、</w:t>
      </w:r>
      <w:r>
        <w:rPr>
          <w:rFonts w:hint="eastAsia" w:ascii="宋体" w:hAnsi="宋体" w:eastAsia="宋体"/>
          <w:sz w:val="21"/>
          <w:szCs w:val="21"/>
        </w:rPr>
        <w:t>会场布置</w:t>
      </w:r>
      <w:r>
        <w:rPr>
          <w:rFonts w:hint="eastAsia" w:ascii="宋体" w:hAnsi="宋体" w:eastAsia="宋体"/>
          <w:sz w:val="21"/>
          <w:szCs w:val="21"/>
          <w:lang w:eastAsia="zh-CN"/>
        </w:rPr>
        <w:t>、会议物品准备、餐饮安排</w:t>
      </w:r>
      <w:r>
        <w:rPr>
          <w:rFonts w:hint="eastAsia" w:ascii="宋体" w:hAnsi="宋体" w:eastAsia="宋体"/>
          <w:sz w:val="21"/>
          <w:szCs w:val="21"/>
        </w:rPr>
        <w:t>等</w:t>
      </w:r>
      <w:r>
        <w:rPr>
          <w:rFonts w:hint="eastAsia" w:ascii="宋体" w:hAnsi="宋体" w:eastAsia="宋体"/>
          <w:sz w:val="21"/>
          <w:szCs w:val="21"/>
          <w:lang w:eastAsia="zh-CN"/>
        </w:rPr>
        <w:t>；</w:t>
      </w:r>
      <w:r>
        <w:rPr>
          <w:rFonts w:hint="eastAsia" w:ascii="宋体" w:hAnsi="宋体" w:eastAsia="宋体"/>
          <w:sz w:val="21"/>
          <w:szCs w:val="21"/>
        </w:rPr>
        <w:t>会议茶水及招待品服务</w:t>
      </w:r>
      <w:r>
        <w:rPr>
          <w:rFonts w:hint="eastAsia" w:ascii="宋体" w:hAnsi="宋体" w:eastAsia="宋体"/>
          <w:sz w:val="21"/>
          <w:szCs w:val="21"/>
          <w:lang w:eastAsia="zh-CN"/>
        </w:rPr>
        <w:t>；</w:t>
      </w:r>
      <w:r>
        <w:rPr>
          <w:rFonts w:hint="eastAsia" w:ascii="宋体" w:hAnsi="宋体" w:eastAsia="宋体"/>
          <w:sz w:val="21"/>
          <w:szCs w:val="21"/>
        </w:rPr>
        <w:t>庆典、年会、贵宾来访等活动布置场景</w:t>
      </w:r>
      <w:r>
        <w:rPr>
          <w:rFonts w:hint="eastAsia" w:ascii="宋体" w:hAnsi="宋体" w:eastAsia="宋体"/>
          <w:sz w:val="21"/>
          <w:szCs w:val="21"/>
          <w:lang w:eastAsia="zh-CN"/>
        </w:rPr>
        <w:t>；</w:t>
      </w:r>
      <w:r>
        <w:rPr>
          <w:rFonts w:hint="eastAsia" w:ascii="宋体" w:hAnsi="宋体" w:eastAsia="宋体"/>
          <w:sz w:val="21"/>
          <w:szCs w:val="21"/>
        </w:rPr>
        <w:t>根据会议重要程度提供不同标准的服务</w:t>
      </w:r>
      <w:r>
        <w:rPr>
          <w:rFonts w:hint="eastAsia" w:ascii="宋体" w:hAnsi="宋体" w:eastAsia="宋体"/>
          <w:sz w:val="21"/>
          <w:szCs w:val="21"/>
          <w:lang w:eastAsia="zh-CN"/>
        </w:rPr>
        <w:t>；接待餐服务；东区电教中心的日常管理</w:t>
      </w:r>
      <w:r>
        <w:rPr>
          <w:rFonts w:hint="eastAsia" w:ascii="宋体" w:hAnsi="宋体" w:eastAsia="宋体"/>
          <w:sz w:val="21"/>
          <w:szCs w:val="21"/>
          <w:lang w:val="en-US" w:eastAsia="zh-CN"/>
        </w:rPr>
        <w:t>（值班、公共区域保洁）等。</w:t>
      </w: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outlineLvl w:val="1"/>
        <w:rPr>
          <w:rFonts w:hint="eastAsia" w:ascii="宋体" w:hAnsi="宋体" w:eastAsia="宋体"/>
          <w:b/>
          <w:bCs/>
          <w:sz w:val="21"/>
          <w:szCs w:val="21"/>
          <w:lang w:val="en-US" w:eastAsia="zh-CN"/>
        </w:rPr>
      </w:pPr>
      <w:bookmarkStart w:id="37" w:name="_Toc15497"/>
      <w:r>
        <w:rPr>
          <w:rFonts w:hint="eastAsia" w:ascii="宋体" w:hAnsi="宋体" w:eastAsia="宋体"/>
          <w:b/>
          <w:bCs/>
          <w:sz w:val="21"/>
          <w:szCs w:val="21"/>
          <w:lang w:val="en-US" w:eastAsia="zh-CN"/>
        </w:rPr>
        <w:t>（二）食堂服务人员：</w:t>
      </w:r>
      <w:bookmarkEnd w:id="37"/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rPr>
          <w:rFonts w:hint="eastAsia" w:ascii="宋体" w:hAnsi="宋体" w:eastAsia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sz w:val="21"/>
          <w:szCs w:val="21"/>
          <w:lang w:val="en-US" w:eastAsia="zh-CN"/>
        </w:rPr>
        <w:t>（1）提供早餐、午餐、</w:t>
      </w:r>
      <w:r>
        <w:rPr>
          <w:rFonts w:hint="eastAsia" w:ascii="宋体" w:hAnsi="宋体" w:eastAsia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接待工作餐。</w:t>
      </w: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rPr>
          <w:rFonts w:ascii="宋体" w:hAnsi="宋体" w:eastAsia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（2）食堂早餐、午餐、接待工作餐配送。</w:t>
      </w: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outlineLvl w:val="0"/>
        <w:rPr>
          <w:rFonts w:hint="eastAsia" w:ascii="宋体" w:hAnsi="宋体" w:eastAsia="宋体"/>
          <w:b/>
          <w:sz w:val="28"/>
          <w:szCs w:val="28"/>
        </w:rPr>
      </w:pPr>
      <w:bookmarkStart w:id="38" w:name="_Toc29840"/>
      <w:r>
        <w:rPr>
          <w:rFonts w:hint="eastAsia" w:ascii="宋体" w:hAnsi="宋体" w:eastAsia="宋体"/>
          <w:b/>
          <w:sz w:val="28"/>
          <w:szCs w:val="28"/>
          <w:lang w:eastAsia="zh-CN"/>
        </w:rPr>
        <w:t>五、</w:t>
      </w:r>
      <w:r>
        <w:rPr>
          <w:rFonts w:hint="eastAsia" w:ascii="宋体" w:hAnsi="宋体" w:eastAsia="宋体"/>
          <w:b/>
          <w:sz w:val="28"/>
          <w:szCs w:val="28"/>
        </w:rPr>
        <w:t>服务标准</w:t>
      </w:r>
      <w:bookmarkEnd w:id="38"/>
    </w:p>
    <w:p>
      <w:pPr>
        <w:spacing w:after="120" w:afterLines="50" w:line="360" w:lineRule="auto"/>
        <w:ind w:firstLine="420" w:firstLineChars="200"/>
        <w:rPr>
          <w:rFonts w:hint="eastAsia"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sz w:val="21"/>
          <w:szCs w:val="21"/>
        </w:rPr>
        <w:t>为需求方及业务往来人员提供周到细致的服务；每年度客户服务有效投诉≦3次，客户满意率&gt;95％。</w:t>
      </w:r>
    </w:p>
    <w:p>
      <w:pPr>
        <w:pStyle w:val="12"/>
        <w:spacing w:line="560" w:lineRule="exact"/>
        <w:ind w:firstLine="482" w:firstLineChars="200"/>
        <w:jc w:val="both"/>
        <w:outlineLvl w:val="1"/>
        <w:rPr>
          <w:rFonts w:hint="eastAsia" w:ascii="彩虹粗仿宋" w:eastAsia="彩虹粗仿宋"/>
          <w:b/>
          <w:bCs/>
          <w:sz w:val="24"/>
          <w:szCs w:val="24"/>
          <w:lang w:eastAsia="zh-CN"/>
        </w:rPr>
      </w:pPr>
      <w:bookmarkStart w:id="39" w:name="_Toc9195"/>
      <w:r>
        <w:rPr>
          <w:rFonts w:hint="eastAsia" w:ascii="彩虹粗仿宋" w:eastAsia="彩虹粗仿宋"/>
          <w:b/>
          <w:bCs/>
          <w:sz w:val="24"/>
          <w:szCs w:val="24"/>
        </w:rPr>
        <w:t>（一）接待</w:t>
      </w:r>
      <w:r>
        <w:rPr>
          <w:rFonts w:hint="eastAsia" w:ascii="彩虹粗仿宋" w:eastAsia="彩虹粗仿宋"/>
          <w:b/>
          <w:bCs/>
          <w:sz w:val="24"/>
          <w:szCs w:val="24"/>
          <w:lang w:eastAsia="zh-CN"/>
        </w:rPr>
        <w:t>、</w:t>
      </w:r>
      <w:r>
        <w:rPr>
          <w:rFonts w:hint="eastAsia" w:ascii="彩虹粗仿宋" w:eastAsia="彩虹粗仿宋"/>
          <w:b/>
          <w:bCs/>
          <w:sz w:val="24"/>
          <w:szCs w:val="24"/>
        </w:rPr>
        <w:t>会务服务</w:t>
      </w:r>
      <w:r>
        <w:rPr>
          <w:rFonts w:hint="eastAsia" w:ascii="彩虹粗仿宋" w:eastAsia="彩虹粗仿宋"/>
          <w:b/>
          <w:bCs/>
          <w:sz w:val="24"/>
          <w:szCs w:val="24"/>
          <w:lang w:eastAsia="zh-CN"/>
        </w:rPr>
        <w:t>标准</w:t>
      </w:r>
      <w:bookmarkEnd w:id="39"/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rPr>
          <w:rFonts w:hint="eastAsia" w:ascii="宋体" w:hAnsi="宋体" w:eastAsia="宋体"/>
          <w:b/>
          <w:sz w:val="24"/>
          <w:szCs w:val="24"/>
        </w:rPr>
      </w:pPr>
    </w:p>
    <w:tbl>
      <w:tblPr>
        <w:tblStyle w:val="7"/>
        <w:tblW w:w="0" w:type="auto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1"/>
        <w:gridCol w:w="425"/>
        <w:gridCol w:w="709"/>
        <w:gridCol w:w="6662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545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2" w:space="0"/>
            </w:tcBorders>
          </w:tcPr>
          <w:p>
            <w:pPr>
              <w:autoSpaceDE w:val="0"/>
              <w:autoSpaceDN w:val="0"/>
              <w:spacing w:after="160" w:line="364" w:lineRule="exact"/>
              <w:jc w:val="center"/>
              <w:rPr>
                <w:rFonts w:ascii="彩虹粗仿宋" w:hAnsi="宋体" w:eastAsia="彩虹粗仿宋" w:cs="宋体"/>
                <w:b/>
                <w:spacing w:val="-5"/>
                <w:kern w:val="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彩虹粗仿宋" w:hAnsi="宋体" w:eastAsia="彩虹粗仿宋" w:cs="宋体"/>
                <w:b/>
                <w:spacing w:val="-5"/>
                <w:kern w:val="2"/>
                <w:sz w:val="24"/>
                <w:szCs w:val="22"/>
                <w:lang w:val="zh-CN" w:eastAsia="zh-CN" w:bidi="zh-CN"/>
              </w:rPr>
              <w:t>项 目</w:t>
            </w:r>
          </w:p>
        </w:tc>
        <w:tc>
          <w:tcPr>
            <w:tcW w:w="6662" w:type="dxa"/>
            <w:tcBorders>
              <w:top w:val="single" w:color="000000" w:sz="12" w:space="0"/>
              <w:left w:val="single" w:color="000000" w:sz="2" w:space="0"/>
              <w:bottom w:val="single" w:color="000000" w:sz="4" w:space="0"/>
              <w:right w:val="single" w:color="000000" w:sz="12" w:space="0"/>
            </w:tcBorders>
          </w:tcPr>
          <w:p>
            <w:pPr>
              <w:autoSpaceDE w:val="0"/>
              <w:autoSpaceDN w:val="0"/>
              <w:spacing w:after="160" w:line="364" w:lineRule="exact"/>
              <w:jc w:val="center"/>
              <w:rPr>
                <w:rFonts w:ascii="彩虹粗仿宋" w:hAnsi="宋体" w:eastAsia="彩虹粗仿宋" w:cs="宋体"/>
                <w:b/>
                <w:spacing w:val="-5"/>
                <w:kern w:val="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彩虹粗仿宋" w:hAnsi="宋体" w:eastAsia="彩虹粗仿宋" w:cs="宋体"/>
                <w:b/>
                <w:spacing w:val="-5"/>
                <w:kern w:val="2"/>
                <w:sz w:val="24"/>
                <w:szCs w:val="22"/>
                <w:lang w:val="zh-CN" w:eastAsia="zh-CN" w:bidi="zh-CN"/>
              </w:rPr>
              <w:t>要 求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1" w:hRule="atLeast"/>
          <w:jc w:val="center"/>
        </w:trPr>
        <w:tc>
          <w:tcPr>
            <w:tcW w:w="411" w:type="dxa"/>
            <w:vMerge w:val="restart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spacing w:after="160" w:line="362" w:lineRule="auto"/>
              <w:ind w:left="13" w:right="-72"/>
              <w:jc w:val="both"/>
              <w:rPr>
                <w:rFonts w:ascii="彩虹粗仿宋" w:hAnsi="宋体" w:eastAsia="彩虹粗仿宋" w:cs="宋体"/>
                <w:kern w:val="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彩虹粗仿宋" w:hAnsi="宋体" w:eastAsia="彩虹粗仿宋" w:cs="宋体"/>
                <w:spacing w:val="36"/>
                <w:kern w:val="2"/>
                <w:sz w:val="24"/>
                <w:szCs w:val="22"/>
                <w:lang w:val="zh-CN" w:eastAsia="zh-CN" w:bidi="zh-CN"/>
              </w:rPr>
              <w:t>重要会议</w:t>
            </w:r>
          </w:p>
        </w:tc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spacing w:after="160" w:line="360" w:lineRule="auto"/>
              <w:ind w:left="13" w:right="77"/>
              <w:jc w:val="both"/>
              <w:rPr>
                <w:rFonts w:ascii="彩虹粗仿宋" w:hAnsi="宋体" w:eastAsia="彩虹粗仿宋" w:cs="宋体"/>
                <w:kern w:val="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彩虹粗仿宋" w:hAnsi="宋体" w:eastAsia="彩虹粗仿宋" w:cs="宋体"/>
                <w:kern w:val="2"/>
                <w:sz w:val="24"/>
                <w:szCs w:val="22"/>
                <w:lang w:val="zh-CN" w:eastAsia="zh-CN" w:bidi="zh-CN"/>
              </w:rPr>
              <w:t>会务预约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spacing w:before="134" w:after="160" w:line="362" w:lineRule="auto"/>
              <w:ind w:left="13" w:right="99"/>
              <w:jc w:val="both"/>
              <w:rPr>
                <w:rFonts w:ascii="彩虹粗仿宋" w:hAnsi="宋体" w:eastAsia="彩虹粗仿宋" w:cs="宋体"/>
                <w:kern w:val="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彩虹粗仿宋" w:hAnsi="宋体" w:eastAsia="彩虹粗仿宋" w:cs="宋体"/>
                <w:kern w:val="2"/>
                <w:sz w:val="24"/>
                <w:szCs w:val="22"/>
                <w:lang w:val="zh-CN" w:eastAsia="zh-CN" w:bidi="zh-CN"/>
              </w:rPr>
              <w:t>需求确认</w:t>
            </w:r>
          </w:p>
        </w:tc>
        <w:tc>
          <w:tcPr>
            <w:tcW w:w="6662" w:type="dxa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12" w:space="0"/>
            </w:tcBorders>
          </w:tcPr>
          <w:p>
            <w:pPr>
              <w:tabs>
                <w:tab w:val="left" w:pos="854"/>
              </w:tabs>
              <w:autoSpaceDE w:val="0"/>
              <w:autoSpaceDN w:val="0"/>
              <w:spacing w:before="2" w:after="160" w:line="304" w:lineRule="exact"/>
              <w:jc w:val="both"/>
              <w:rPr>
                <w:rFonts w:ascii="彩虹粗仿宋" w:hAnsi="宋体" w:eastAsia="彩虹粗仿宋" w:cs="宋体"/>
                <w:kern w:val="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彩虹粗仿宋" w:hAnsi="宋体" w:eastAsia="彩虹粗仿宋" w:cs="宋体"/>
                <w:spacing w:val="-5"/>
                <w:kern w:val="2"/>
                <w:sz w:val="24"/>
                <w:szCs w:val="22"/>
                <w:lang w:val="zh-CN" w:eastAsia="zh-CN" w:bidi="zh-CN"/>
              </w:rPr>
              <w:t>1.应建立规范的会务受理流程；</w:t>
            </w:r>
            <w:r>
              <w:rPr>
                <w:rFonts w:hint="eastAsia" w:ascii="彩虹粗仿宋" w:hAnsi="宋体" w:eastAsia="彩虹粗仿宋" w:cs="宋体"/>
                <w:kern w:val="2"/>
                <w:sz w:val="24"/>
                <w:szCs w:val="22"/>
                <w:lang w:val="zh-CN" w:eastAsia="zh-CN" w:bidi="zh-CN"/>
              </w:rPr>
              <w:t xml:space="preserve"> </w:t>
            </w:r>
          </w:p>
          <w:p>
            <w:pPr>
              <w:tabs>
                <w:tab w:val="left" w:pos="854"/>
              </w:tabs>
              <w:autoSpaceDE w:val="0"/>
              <w:autoSpaceDN w:val="0"/>
              <w:spacing w:before="1" w:after="160" w:line="232" w:lineRule="auto"/>
              <w:ind w:right="181"/>
              <w:jc w:val="both"/>
              <w:rPr>
                <w:rFonts w:ascii="彩虹粗仿宋" w:hAnsi="宋体" w:eastAsia="彩虹粗仿宋" w:cs="宋体"/>
                <w:kern w:val="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彩虹粗仿宋" w:hAnsi="宋体" w:eastAsia="彩虹粗仿宋" w:cs="宋体"/>
                <w:spacing w:val="-5"/>
                <w:kern w:val="2"/>
                <w:sz w:val="24"/>
                <w:szCs w:val="22"/>
                <w:lang w:val="zh-CN" w:eastAsia="zh-CN" w:bidi="zh-CN"/>
              </w:rPr>
              <w:t xml:space="preserve">2.应针对可以提供的会务服务内容设计标准问题提示， 引导提出准确的会务需求； </w:t>
            </w:r>
          </w:p>
          <w:p>
            <w:pPr>
              <w:tabs>
                <w:tab w:val="left" w:pos="854"/>
              </w:tabs>
              <w:autoSpaceDE w:val="0"/>
              <w:autoSpaceDN w:val="0"/>
              <w:spacing w:after="160" w:line="272" w:lineRule="exact"/>
              <w:jc w:val="both"/>
              <w:rPr>
                <w:rFonts w:ascii="彩虹粗仿宋" w:hAnsi="宋体" w:eastAsia="彩虹粗仿宋" w:cs="宋体"/>
                <w:kern w:val="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彩虹粗仿宋" w:hAnsi="宋体" w:eastAsia="彩虹粗仿宋" w:cs="宋体"/>
                <w:spacing w:val="-5"/>
                <w:kern w:val="2"/>
                <w:sz w:val="24"/>
                <w:szCs w:val="22"/>
                <w:lang w:val="zh-CN" w:eastAsia="zh-CN" w:bidi="zh-CN"/>
              </w:rPr>
              <w:t>3.应对会务需求进行书面记录并与主办方确认。</w:t>
            </w:r>
            <w:r>
              <w:rPr>
                <w:rFonts w:hint="eastAsia" w:ascii="彩虹粗仿宋" w:hAnsi="宋体" w:eastAsia="彩虹粗仿宋" w:cs="宋体"/>
                <w:kern w:val="2"/>
                <w:sz w:val="24"/>
                <w:szCs w:val="22"/>
                <w:lang w:val="zh-CN" w:eastAsia="zh-CN" w:bidi="zh-CN"/>
              </w:rPr>
              <w:t xml:space="preserve"> 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1" w:hRule="atLeast"/>
          <w:jc w:val="center"/>
        </w:trPr>
        <w:tc>
          <w:tcPr>
            <w:tcW w:w="1545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2" w:space="0"/>
            </w:tcBorders>
            <w:vAlign w:val="center"/>
          </w:tcPr>
          <w:p>
            <w:pPr>
              <w:widowControl/>
              <w:jc w:val="left"/>
              <w:rPr>
                <w:rFonts w:ascii="彩虹粗仿宋" w:hAnsi="宋体" w:eastAsia="彩虹粗仿宋" w:cs="宋体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vAlign w:val="center"/>
          </w:tcPr>
          <w:p>
            <w:pPr>
              <w:widowControl/>
              <w:jc w:val="left"/>
              <w:rPr>
                <w:rFonts w:ascii="彩虹粗仿宋" w:hAnsi="宋体" w:eastAsia="彩虹粗仿宋" w:cs="宋体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spacing w:after="160" w:line="252" w:lineRule="auto"/>
              <w:ind w:left="13"/>
              <w:jc w:val="both"/>
              <w:rPr>
                <w:rFonts w:ascii="彩虹粗仿宋" w:hAnsi="宋体" w:eastAsia="彩虹粗仿宋" w:cs="宋体"/>
                <w:kern w:val="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彩虹粗仿宋" w:hAnsi="宋体" w:eastAsia="彩虹粗仿宋" w:cs="宋体"/>
                <w:kern w:val="2"/>
                <w:sz w:val="24"/>
                <w:szCs w:val="22"/>
                <w:lang w:val="zh-CN" w:eastAsia="zh-CN" w:bidi="zh-CN"/>
              </w:rPr>
              <w:t>策划</w:t>
            </w:r>
          </w:p>
        </w:tc>
        <w:tc>
          <w:tcPr>
            <w:tcW w:w="6662" w:type="dxa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12" w:space="0"/>
            </w:tcBorders>
          </w:tcPr>
          <w:p>
            <w:pPr>
              <w:tabs>
                <w:tab w:val="left" w:pos="854"/>
              </w:tabs>
              <w:autoSpaceDE w:val="0"/>
              <w:autoSpaceDN w:val="0"/>
              <w:spacing w:after="160" w:line="304" w:lineRule="exact"/>
              <w:jc w:val="both"/>
              <w:rPr>
                <w:rFonts w:ascii="彩虹粗仿宋" w:hAnsi="宋体" w:eastAsia="彩虹粗仿宋" w:cs="宋体"/>
                <w:kern w:val="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彩虹粗仿宋" w:hAnsi="宋体" w:eastAsia="彩虹粗仿宋" w:cs="宋体"/>
                <w:spacing w:val="-5"/>
                <w:kern w:val="2"/>
                <w:sz w:val="24"/>
                <w:szCs w:val="22"/>
                <w:lang w:val="zh-CN" w:eastAsia="zh-CN" w:bidi="zh-CN"/>
              </w:rPr>
              <w:t>1.应根据服务需求，对会务方案进行策划：</w:t>
            </w:r>
            <w:r>
              <w:rPr>
                <w:rFonts w:hint="eastAsia" w:ascii="彩虹粗仿宋" w:hAnsi="宋体" w:eastAsia="彩虹粗仿宋" w:cs="宋体"/>
                <w:kern w:val="2"/>
                <w:sz w:val="24"/>
                <w:szCs w:val="22"/>
                <w:lang w:val="zh-CN" w:eastAsia="zh-CN" w:bidi="zh-CN"/>
              </w:rPr>
              <w:t xml:space="preserve">包括职责分工、时间安排、场地安排、会务用品及硬件设施配备、突发事件应对措施、会议秩序及安全 </w:t>
            </w:r>
          </w:p>
          <w:p>
            <w:pPr>
              <w:tabs>
                <w:tab w:val="left" w:pos="854"/>
              </w:tabs>
              <w:autoSpaceDE w:val="0"/>
              <w:autoSpaceDN w:val="0"/>
              <w:spacing w:after="160" w:line="300" w:lineRule="exact"/>
              <w:jc w:val="both"/>
              <w:rPr>
                <w:rFonts w:ascii="彩虹粗仿宋" w:hAnsi="宋体" w:eastAsia="彩虹粗仿宋" w:cs="宋体"/>
                <w:kern w:val="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彩虹粗仿宋" w:hAnsi="宋体" w:eastAsia="彩虹粗仿宋" w:cs="宋体"/>
                <w:spacing w:val="-5"/>
                <w:kern w:val="2"/>
                <w:sz w:val="24"/>
                <w:szCs w:val="22"/>
                <w:lang w:val="zh-CN" w:eastAsia="zh-CN" w:bidi="zh-CN"/>
              </w:rPr>
              <w:t>2.策划方案应与主办方反馈并确认。</w:t>
            </w:r>
            <w:r>
              <w:rPr>
                <w:rFonts w:hint="eastAsia" w:ascii="彩虹粗仿宋" w:hAnsi="宋体" w:eastAsia="彩虹粗仿宋" w:cs="宋体"/>
                <w:kern w:val="2"/>
                <w:sz w:val="24"/>
                <w:szCs w:val="22"/>
                <w:lang w:val="zh-CN" w:eastAsia="zh-CN" w:bidi="zh-CN"/>
              </w:rPr>
              <w:t xml:space="preserve"> 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4" w:hRule="atLeast"/>
          <w:jc w:val="center"/>
        </w:trPr>
        <w:tc>
          <w:tcPr>
            <w:tcW w:w="1545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2" w:space="0"/>
            </w:tcBorders>
            <w:vAlign w:val="center"/>
          </w:tcPr>
          <w:p>
            <w:pPr>
              <w:widowControl/>
              <w:jc w:val="left"/>
              <w:rPr>
                <w:rFonts w:ascii="彩虹粗仿宋" w:hAnsi="宋体" w:eastAsia="彩虹粗仿宋" w:cs="宋体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spacing w:after="160" w:line="252" w:lineRule="auto"/>
              <w:jc w:val="both"/>
              <w:rPr>
                <w:rFonts w:ascii="彩虹粗仿宋" w:hAnsi="宋体" w:eastAsia="彩虹粗仿宋" w:cs="宋体"/>
                <w:kern w:val="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彩虹粗仿宋" w:hAnsi="宋体" w:eastAsia="彩虹粗仿宋" w:cs="宋体"/>
                <w:kern w:val="2"/>
                <w:sz w:val="24"/>
                <w:szCs w:val="22"/>
                <w:lang w:val="zh-CN" w:eastAsia="zh-CN" w:bidi="zh-CN"/>
              </w:rPr>
              <w:t>会前准备</w:t>
            </w:r>
          </w:p>
        </w:tc>
        <w:tc>
          <w:tcPr>
            <w:tcW w:w="6662" w:type="dxa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12" w:space="0"/>
            </w:tcBorders>
          </w:tcPr>
          <w:p>
            <w:pPr>
              <w:tabs>
                <w:tab w:val="left" w:pos="854"/>
              </w:tabs>
              <w:autoSpaceDE w:val="0"/>
              <w:autoSpaceDN w:val="0"/>
              <w:spacing w:after="160" w:line="304" w:lineRule="exact"/>
              <w:jc w:val="both"/>
              <w:rPr>
                <w:rFonts w:ascii="彩虹粗仿宋" w:hAnsi="宋体" w:eastAsia="彩虹粗仿宋" w:cs="宋体"/>
                <w:kern w:val="2"/>
                <w:sz w:val="19"/>
                <w:szCs w:val="22"/>
                <w:lang w:val="zh-CN" w:eastAsia="zh-CN" w:bidi="zh-CN"/>
              </w:rPr>
            </w:pPr>
            <w:r>
              <w:rPr>
                <w:rFonts w:hint="eastAsia" w:ascii="彩虹粗仿宋" w:hAnsi="宋体" w:eastAsia="彩虹粗仿宋" w:cs="宋体"/>
                <w:spacing w:val="-5"/>
                <w:kern w:val="2"/>
                <w:sz w:val="24"/>
                <w:szCs w:val="22"/>
                <w:lang w:val="zh-CN" w:eastAsia="zh-CN" w:bidi="zh-CN"/>
              </w:rPr>
              <w:t>1.应将会务服务过程中可能涉及的服务内容进行细分；</w:t>
            </w:r>
            <w:r>
              <w:rPr>
                <w:rFonts w:hint="eastAsia" w:ascii="彩虹粗仿宋" w:hAnsi="宋体" w:eastAsia="彩虹粗仿宋" w:cs="宋体"/>
                <w:kern w:val="2"/>
                <w:sz w:val="24"/>
                <w:szCs w:val="22"/>
                <w:lang w:val="zh-CN" w:eastAsia="zh-CN" w:bidi="zh-CN"/>
              </w:rPr>
              <w:t xml:space="preserve"> </w:t>
            </w:r>
          </w:p>
          <w:p>
            <w:pPr>
              <w:tabs>
                <w:tab w:val="left" w:pos="854"/>
              </w:tabs>
              <w:autoSpaceDE w:val="0"/>
              <w:autoSpaceDN w:val="0"/>
              <w:spacing w:before="2" w:after="160" w:line="232" w:lineRule="auto"/>
              <w:ind w:right="181"/>
              <w:jc w:val="both"/>
              <w:rPr>
                <w:rFonts w:ascii="彩虹粗仿宋" w:hAnsi="宋体" w:eastAsia="彩虹粗仿宋" w:cs="宋体"/>
                <w:kern w:val="2"/>
                <w:sz w:val="19"/>
                <w:szCs w:val="22"/>
                <w:lang w:val="zh-CN" w:eastAsia="zh-CN" w:bidi="zh-CN"/>
              </w:rPr>
            </w:pPr>
            <w:r>
              <w:rPr>
                <w:rFonts w:hint="eastAsia" w:ascii="彩虹粗仿宋" w:hAnsi="宋体" w:eastAsia="彩虹粗仿宋" w:cs="宋体"/>
                <w:spacing w:val="-5"/>
                <w:kern w:val="2"/>
                <w:sz w:val="24"/>
                <w:szCs w:val="22"/>
                <w:lang w:val="zh-CN" w:eastAsia="zh-CN" w:bidi="zh-CN"/>
              </w:rPr>
              <w:t>2.应制定相应的标准以确保每项服务内容都能在合理范围内满足需求：</w:t>
            </w:r>
            <w:r>
              <w:rPr>
                <w:rFonts w:hint="eastAsia" w:ascii="彩虹粗仿宋" w:hAnsi="宋体" w:eastAsia="彩虹粗仿宋" w:cs="宋体"/>
                <w:kern w:val="2"/>
                <w:sz w:val="24"/>
                <w:szCs w:val="22"/>
                <w:lang w:val="zh-CN" w:eastAsia="zh-CN" w:bidi="zh-CN"/>
              </w:rPr>
              <w:t xml:space="preserve">包括布置导引牌、签到牌、横幅与大背景、主席台，座位格局和座次安排； </w:t>
            </w:r>
          </w:p>
          <w:p>
            <w:pPr>
              <w:tabs>
                <w:tab w:val="left" w:pos="726"/>
              </w:tabs>
              <w:autoSpaceDE w:val="0"/>
              <w:autoSpaceDN w:val="0"/>
              <w:spacing w:after="160" w:line="232" w:lineRule="auto"/>
              <w:ind w:right="77"/>
              <w:jc w:val="both"/>
              <w:rPr>
                <w:rFonts w:ascii="彩虹粗仿宋" w:hAnsi="宋体" w:eastAsia="彩虹粗仿宋" w:cs="宋体"/>
                <w:kern w:val="2"/>
                <w:sz w:val="22"/>
                <w:szCs w:val="22"/>
                <w:lang w:val="zh-CN" w:eastAsia="zh-CN" w:bidi="zh-CN"/>
              </w:rPr>
            </w:pPr>
            <w:r>
              <w:rPr>
                <w:rFonts w:hint="eastAsia" w:ascii="彩虹粗仿宋" w:hAnsi="宋体" w:eastAsia="彩虹粗仿宋" w:cs="宋体"/>
                <w:spacing w:val="-5"/>
                <w:kern w:val="2"/>
                <w:sz w:val="24"/>
                <w:szCs w:val="22"/>
                <w:lang w:val="zh-CN" w:eastAsia="zh-CN" w:bidi="zh-CN"/>
              </w:rPr>
              <w:t>3.应将会务服务人员可能涉及的服务内容及相应的言行举</w:t>
            </w:r>
            <w:r>
              <w:rPr>
                <w:rFonts w:hint="eastAsia" w:ascii="彩虹粗仿宋" w:hAnsi="宋体" w:eastAsia="彩虹粗仿宋" w:cs="宋体"/>
                <w:spacing w:val="-4"/>
                <w:kern w:val="2"/>
                <w:sz w:val="24"/>
                <w:szCs w:val="22"/>
                <w:lang w:val="zh-CN" w:eastAsia="zh-CN" w:bidi="zh-CN"/>
              </w:rPr>
              <w:t>止进行细分；</w:t>
            </w:r>
            <w:r>
              <w:rPr>
                <w:rFonts w:hint="eastAsia" w:ascii="彩虹粗仿宋" w:hAnsi="宋体" w:eastAsia="彩虹粗仿宋" w:cs="宋体"/>
                <w:kern w:val="2"/>
                <w:sz w:val="24"/>
                <w:szCs w:val="22"/>
                <w:lang w:val="zh-CN" w:eastAsia="zh-CN" w:bidi="zh-CN"/>
              </w:rPr>
              <w:t xml:space="preserve"> </w:t>
            </w:r>
          </w:p>
          <w:p>
            <w:pPr>
              <w:tabs>
                <w:tab w:val="left" w:pos="726"/>
              </w:tabs>
              <w:autoSpaceDE w:val="0"/>
              <w:autoSpaceDN w:val="0"/>
              <w:spacing w:after="160" w:line="232" w:lineRule="auto"/>
              <w:ind w:right="77"/>
              <w:jc w:val="both"/>
              <w:rPr>
                <w:rFonts w:ascii="彩虹粗仿宋" w:hAnsi="宋体" w:eastAsia="彩虹粗仿宋" w:cs="宋体"/>
                <w:kern w:val="2"/>
                <w:sz w:val="28"/>
                <w:szCs w:val="28"/>
                <w:lang w:val="zh-CN" w:eastAsia="zh-CN" w:bidi="zh-CN"/>
              </w:rPr>
            </w:pPr>
            <w:r>
              <w:rPr>
                <w:rFonts w:hint="eastAsia" w:ascii="彩虹粗仿宋" w:hAnsi="宋体" w:eastAsia="彩虹粗仿宋" w:cs="宋体"/>
                <w:spacing w:val="-5"/>
                <w:kern w:val="2"/>
                <w:sz w:val="24"/>
                <w:szCs w:val="22"/>
                <w:lang w:val="zh-CN" w:eastAsia="zh-CN" w:bidi="zh-CN"/>
              </w:rPr>
              <w:t>4.应制定相应的标准以保证会务服务人员按照标准要求提</w:t>
            </w:r>
            <w:r>
              <w:rPr>
                <w:rFonts w:hint="eastAsia" w:ascii="彩虹粗仿宋" w:hAnsi="宋体" w:eastAsia="彩虹粗仿宋" w:cs="宋体"/>
                <w:spacing w:val="-4"/>
                <w:kern w:val="2"/>
                <w:sz w:val="24"/>
                <w:szCs w:val="22"/>
                <w:lang w:val="zh-CN" w:eastAsia="zh-CN" w:bidi="zh-CN"/>
              </w:rPr>
              <w:t>供会中服务：</w:t>
            </w:r>
            <w:r>
              <w:rPr>
                <w:rFonts w:hint="eastAsia" w:ascii="彩虹粗仿宋" w:hAnsi="宋体" w:eastAsia="彩虹粗仿宋" w:cs="宋体"/>
                <w:kern w:val="2"/>
                <w:sz w:val="24"/>
                <w:szCs w:val="22"/>
                <w:lang w:val="zh-CN" w:eastAsia="zh-CN" w:bidi="zh-CN"/>
              </w:rPr>
              <w:t xml:space="preserve">包括引导、续茶（每隔15分钟）、会场巡视、突发事件处理、咨询受理等。 </w:t>
            </w:r>
          </w:p>
          <w:p>
            <w:pPr>
              <w:tabs>
                <w:tab w:val="left" w:pos="726"/>
              </w:tabs>
              <w:autoSpaceDE w:val="0"/>
              <w:autoSpaceDN w:val="0"/>
              <w:spacing w:after="160" w:line="232" w:lineRule="auto"/>
              <w:ind w:right="1142"/>
              <w:jc w:val="both"/>
              <w:rPr>
                <w:rFonts w:ascii="彩虹粗仿宋" w:hAnsi="宋体" w:eastAsia="彩虹粗仿宋" w:cs="宋体"/>
                <w:spacing w:val="-5"/>
                <w:kern w:val="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彩虹粗仿宋" w:hAnsi="宋体" w:eastAsia="彩虹粗仿宋" w:cs="宋体"/>
                <w:spacing w:val="-5"/>
                <w:kern w:val="2"/>
                <w:sz w:val="24"/>
                <w:szCs w:val="22"/>
                <w:lang w:val="zh-CN" w:eastAsia="zh-CN" w:bidi="zh-CN"/>
              </w:rPr>
              <w:t>5.应按照茶具准备标准、续杯标准进行服务；</w:t>
            </w:r>
          </w:p>
          <w:p>
            <w:pPr>
              <w:tabs>
                <w:tab w:val="left" w:pos="726"/>
              </w:tabs>
              <w:autoSpaceDE w:val="0"/>
              <w:autoSpaceDN w:val="0"/>
              <w:spacing w:after="160" w:line="232" w:lineRule="auto"/>
              <w:ind w:right="1142"/>
              <w:jc w:val="both"/>
              <w:rPr>
                <w:rFonts w:ascii="彩虹粗仿宋" w:hAnsi="宋体" w:eastAsia="彩虹粗仿宋" w:cs="宋体"/>
                <w:kern w:val="2"/>
                <w:sz w:val="22"/>
                <w:szCs w:val="22"/>
                <w:lang w:val="zh-CN" w:eastAsia="zh-CN" w:bidi="zh-CN"/>
              </w:rPr>
            </w:pPr>
            <w:r>
              <w:rPr>
                <w:rFonts w:hint="eastAsia" w:ascii="彩虹粗仿宋" w:hAnsi="宋体" w:eastAsia="彩虹粗仿宋" w:cs="宋体"/>
                <w:spacing w:val="-5"/>
                <w:kern w:val="2"/>
                <w:sz w:val="24"/>
                <w:szCs w:val="22"/>
                <w:lang w:val="zh-CN" w:eastAsia="zh-CN" w:bidi="zh-CN"/>
              </w:rPr>
              <w:t>突发事件时应按突发事件处理流程及时响应。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  <w:jc w:val="center"/>
        </w:trPr>
        <w:tc>
          <w:tcPr>
            <w:tcW w:w="1545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2" w:space="0"/>
            </w:tcBorders>
            <w:vAlign w:val="center"/>
          </w:tcPr>
          <w:p>
            <w:pPr>
              <w:widowControl/>
              <w:jc w:val="left"/>
              <w:rPr>
                <w:rFonts w:ascii="彩虹粗仿宋" w:hAnsi="宋体" w:eastAsia="彩虹粗仿宋" w:cs="宋体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spacing w:after="160" w:line="252" w:lineRule="auto"/>
              <w:jc w:val="both"/>
              <w:rPr>
                <w:rFonts w:ascii="彩虹粗仿宋" w:hAnsi="宋体" w:eastAsia="彩虹粗仿宋" w:cs="宋体"/>
                <w:b/>
                <w:kern w:val="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彩虹粗仿宋" w:hAnsi="宋体" w:eastAsia="彩虹粗仿宋" w:cs="宋体"/>
                <w:kern w:val="2"/>
                <w:sz w:val="24"/>
                <w:szCs w:val="22"/>
                <w:lang w:val="zh-CN" w:eastAsia="zh-CN" w:bidi="zh-CN"/>
              </w:rPr>
              <w:t>会后整理</w:t>
            </w:r>
          </w:p>
        </w:tc>
        <w:tc>
          <w:tcPr>
            <w:tcW w:w="6662" w:type="dxa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12" w:space="0"/>
            </w:tcBorders>
          </w:tcPr>
          <w:p>
            <w:pPr>
              <w:tabs>
                <w:tab w:val="left" w:pos="854"/>
              </w:tabs>
              <w:autoSpaceDE w:val="0"/>
              <w:autoSpaceDN w:val="0"/>
              <w:spacing w:after="160" w:line="304" w:lineRule="exact"/>
              <w:jc w:val="both"/>
              <w:rPr>
                <w:rFonts w:ascii="彩虹粗仿宋" w:hAnsi="宋体" w:eastAsia="彩虹粗仿宋" w:cs="宋体"/>
                <w:spacing w:val="-5"/>
                <w:kern w:val="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彩虹粗仿宋" w:hAnsi="宋体" w:eastAsia="彩虹粗仿宋" w:cs="宋体"/>
                <w:spacing w:val="-13"/>
                <w:kern w:val="2"/>
                <w:sz w:val="24"/>
                <w:szCs w:val="22"/>
                <w:lang w:val="zh-CN" w:eastAsia="zh-CN" w:bidi="zh-CN"/>
              </w:rPr>
              <w:t>会务用品归位，设施设备关闭，没有损坏、遗失，保证下次</w:t>
            </w:r>
            <w:r>
              <w:rPr>
                <w:rFonts w:hint="eastAsia" w:ascii="彩虹粗仿宋" w:hAnsi="宋体" w:eastAsia="彩虹粗仿宋" w:cs="宋体"/>
                <w:spacing w:val="-10"/>
                <w:kern w:val="2"/>
                <w:sz w:val="24"/>
                <w:szCs w:val="22"/>
                <w:lang w:val="zh-CN" w:eastAsia="zh-CN" w:bidi="zh-CN"/>
              </w:rPr>
              <w:t>正常使用；保持会议室整洁、安全，保持会前状态；无客户遗</w:t>
            </w:r>
            <w:r>
              <w:rPr>
                <w:rFonts w:hint="eastAsia" w:ascii="彩虹粗仿宋" w:hAnsi="宋体" w:eastAsia="彩虹粗仿宋" w:cs="宋体"/>
                <w:spacing w:val="-4"/>
                <w:kern w:val="2"/>
                <w:sz w:val="24"/>
                <w:szCs w:val="22"/>
                <w:lang w:val="zh-CN" w:eastAsia="zh-CN" w:bidi="zh-CN"/>
              </w:rPr>
              <w:t>留物品等。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  <w:jc w:val="center"/>
        </w:trPr>
        <w:tc>
          <w:tcPr>
            <w:tcW w:w="1545" w:type="dxa"/>
            <w:gridSpan w:val="3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spacing w:after="160" w:line="252" w:lineRule="auto"/>
              <w:jc w:val="both"/>
              <w:rPr>
                <w:rFonts w:ascii="彩虹粗仿宋" w:hAnsi="宋体" w:eastAsia="彩虹粗仿宋" w:cs="宋体"/>
                <w:kern w:val="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彩虹粗仿宋" w:hAnsi="宋体" w:eastAsia="彩虹粗仿宋" w:cs="宋体"/>
                <w:kern w:val="2"/>
                <w:sz w:val="24"/>
                <w:szCs w:val="22"/>
                <w:lang w:val="zh-CN" w:eastAsia="zh-CN" w:bidi="zh-CN"/>
              </w:rPr>
              <w:t>参观接待</w:t>
            </w:r>
          </w:p>
        </w:tc>
        <w:tc>
          <w:tcPr>
            <w:tcW w:w="6662" w:type="dxa"/>
            <w:tcBorders>
              <w:top w:val="single" w:color="000000" w:sz="4" w:space="0"/>
              <w:left w:val="single" w:color="000000" w:sz="2" w:space="0"/>
              <w:bottom w:val="single" w:color="000000" w:sz="12" w:space="0"/>
              <w:right w:val="single" w:color="000000" w:sz="12" w:space="0"/>
            </w:tcBorders>
          </w:tcPr>
          <w:p>
            <w:pPr>
              <w:numPr>
                <w:ilvl w:val="0"/>
                <w:numId w:val="2"/>
              </w:numPr>
              <w:tabs>
                <w:tab w:val="left" w:pos="725"/>
              </w:tabs>
              <w:autoSpaceDE w:val="0"/>
              <w:autoSpaceDN w:val="0"/>
              <w:spacing w:after="160" w:line="304" w:lineRule="exact"/>
              <w:ind w:left="240" w:hanging="240"/>
              <w:jc w:val="both"/>
              <w:rPr>
                <w:rFonts w:ascii="彩虹粗仿宋" w:hAnsi="宋体" w:eastAsia="彩虹粗仿宋" w:cs="宋体"/>
                <w:spacing w:val="-5"/>
                <w:kern w:val="2"/>
                <w:sz w:val="24"/>
                <w:szCs w:val="22"/>
                <w:lang w:val="zh-CN" w:eastAsia="zh-CN" w:bidi="zh-CN"/>
              </w:rPr>
            </w:pPr>
            <w:r>
              <w:rPr>
                <w:rFonts w:hint="eastAsia" w:ascii="彩虹粗仿宋" w:hAnsi="宋体" w:eastAsia="彩虹粗仿宋" w:cs="宋体"/>
                <w:spacing w:val="-5"/>
                <w:kern w:val="2"/>
                <w:sz w:val="24"/>
                <w:szCs w:val="22"/>
                <w:lang w:val="zh-CN" w:eastAsia="zh-CN" w:bidi="zh-CN"/>
              </w:rPr>
              <w:t>接待服务应分为一级、二级、普通三个接待等级；</w:t>
            </w:r>
            <w:r>
              <w:rPr>
                <w:rFonts w:hint="eastAsia" w:ascii="彩虹粗仿宋" w:hAnsi="宋体" w:eastAsia="彩虹粗仿宋" w:cs="宋体"/>
                <w:spacing w:val="-10"/>
                <w:kern w:val="2"/>
                <w:sz w:val="24"/>
                <w:szCs w:val="22"/>
                <w:lang w:val="zh-CN" w:eastAsia="zh-CN" w:bidi="zh-CN"/>
              </w:rPr>
              <w:t xml:space="preserve">一级应提前 </w:t>
            </w:r>
            <w:r>
              <w:rPr>
                <w:rFonts w:hint="eastAsia" w:ascii="彩虹粗仿宋" w:hAnsi="宋体" w:eastAsia="彩虹粗仿宋" w:cs="宋体"/>
                <w:kern w:val="2"/>
                <w:sz w:val="24"/>
                <w:szCs w:val="22"/>
                <w:lang w:val="zh-CN" w:eastAsia="zh-CN" w:bidi="zh-CN"/>
              </w:rPr>
              <w:t>24</w:t>
            </w:r>
            <w:r>
              <w:rPr>
                <w:rFonts w:hint="eastAsia" w:ascii="彩虹粗仿宋" w:hAnsi="宋体" w:eastAsia="彩虹粗仿宋" w:cs="宋体"/>
                <w:spacing w:val="-12"/>
                <w:kern w:val="2"/>
                <w:sz w:val="24"/>
                <w:szCs w:val="22"/>
                <w:lang w:val="zh-CN" w:eastAsia="zh-CN" w:bidi="zh-CN"/>
              </w:rPr>
              <w:t xml:space="preserve"> 小时进入接待状态， 二级应提前 </w:t>
            </w:r>
            <w:r>
              <w:rPr>
                <w:rFonts w:hint="eastAsia" w:ascii="彩虹粗仿宋" w:hAnsi="宋体" w:eastAsia="彩虹粗仿宋" w:cs="宋体"/>
                <w:kern w:val="2"/>
                <w:sz w:val="24"/>
                <w:szCs w:val="22"/>
                <w:lang w:val="zh-CN" w:eastAsia="zh-CN" w:bidi="zh-CN"/>
              </w:rPr>
              <w:t>12</w:t>
            </w:r>
            <w:r>
              <w:rPr>
                <w:rFonts w:hint="eastAsia" w:ascii="彩虹粗仿宋" w:hAnsi="宋体" w:eastAsia="彩虹粗仿宋" w:cs="宋体"/>
                <w:spacing w:val="-3"/>
                <w:kern w:val="2"/>
                <w:sz w:val="24"/>
                <w:szCs w:val="22"/>
                <w:lang w:val="zh-CN" w:eastAsia="zh-CN" w:bidi="zh-CN"/>
              </w:rPr>
              <w:t xml:space="preserve"> 小</w:t>
            </w:r>
            <w:r>
              <w:rPr>
                <w:rFonts w:hint="eastAsia" w:ascii="彩虹粗仿宋" w:hAnsi="宋体" w:eastAsia="彩虹粗仿宋" w:cs="宋体"/>
                <w:spacing w:val="-5"/>
                <w:kern w:val="2"/>
                <w:sz w:val="24"/>
                <w:szCs w:val="22"/>
                <w:lang w:val="zh-CN" w:eastAsia="zh-CN" w:bidi="zh-CN"/>
              </w:rPr>
              <w:t xml:space="preserve">时进入接待状态，普通接待应提前 </w:t>
            </w:r>
            <w:r>
              <w:rPr>
                <w:rFonts w:hint="eastAsia" w:ascii="彩虹粗仿宋" w:hAnsi="宋体" w:eastAsia="彩虹粗仿宋" w:cs="宋体"/>
                <w:kern w:val="2"/>
                <w:sz w:val="24"/>
                <w:szCs w:val="22"/>
                <w:lang w:val="zh-CN" w:eastAsia="zh-CN" w:bidi="zh-CN"/>
              </w:rPr>
              <w:t>3</w:t>
            </w:r>
            <w:r>
              <w:rPr>
                <w:rFonts w:hint="eastAsia" w:ascii="彩虹粗仿宋" w:hAnsi="宋体" w:eastAsia="彩虹粗仿宋" w:cs="宋体"/>
                <w:spacing w:val="-5"/>
                <w:kern w:val="2"/>
                <w:sz w:val="24"/>
                <w:szCs w:val="22"/>
                <w:lang w:val="zh-CN" w:eastAsia="zh-CN" w:bidi="zh-CN"/>
              </w:rPr>
              <w:t xml:space="preserve"> 小时进入接待状态，</w:t>
            </w:r>
          </w:p>
          <w:p>
            <w:pPr>
              <w:tabs>
                <w:tab w:val="left" w:pos="725"/>
              </w:tabs>
              <w:autoSpaceDE w:val="0"/>
              <w:autoSpaceDN w:val="0"/>
              <w:spacing w:after="160" w:line="304" w:lineRule="exact"/>
              <w:ind w:left="235" w:hanging="230" w:hangingChars="100"/>
              <w:jc w:val="both"/>
              <w:rPr>
                <w:rFonts w:ascii="彩虹粗仿宋" w:hAnsi="宋体" w:eastAsia="彩虹粗仿宋" w:cs="宋体"/>
                <w:b/>
                <w:kern w:val="2"/>
                <w:sz w:val="29"/>
                <w:szCs w:val="22"/>
                <w:lang w:val="zh-CN" w:eastAsia="zh-CN" w:bidi="zh-CN"/>
              </w:rPr>
            </w:pPr>
            <w:r>
              <w:rPr>
                <w:rFonts w:hint="eastAsia" w:ascii="彩虹粗仿宋" w:hAnsi="宋体" w:eastAsia="彩虹粗仿宋" w:cs="宋体"/>
                <w:spacing w:val="-5"/>
                <w:kern w:val="2"/>
                <w:sz w:val="24"/>
                <w:szCs w:val="22"/>
                <w:lang w:val="zh-CN" w:eastAsia="zh-CN" w:bidi="zh-CN"/>
              </w:rPr>
              <w:t>2.以上</w:t>
            </w:r>
            <w:r>
              <w:rPr>
                <w:rFonts w:hint="eastAsia" w:ascii="彩虹粗仿宋" w:hAnsi="宋体" w:eastAsia="彩虹粗仿宋" w:cs="宋体"/>
                <w:spacing w:val="-9"/>
                <w:kern w:val="2"/>
                <w:sz w:val="24"/>
                <w:szCs w:val="22"/>
                <w:lang w:val="zh-CN" w:eastAsia="zh-CN" w:bidi="zh-CN"/>
              </w:rPr>
              <w:t>三种接待服务均需完成对管理区域内安全排查、所有环境卫生检查。</w:t>
            </w:r>
            <w:r>
              <w:rPr>
                <w:rFonts w:hint="eastAsia" w:ascii="彩虹粗仿宋" w:hAnsi="宋体" w:eastAsia="彩虹粗仿宋" w:cs="宋体"/>
                <w:spacing w:val="-3"/>
                <w:kern w:val="2"/>
                <w:sz w:val="24"/>
                <w:szCs w:val="22"/>
                <w:lang w:val="zh-CN" w:eastAsia="zh-CN" w:bidi="zh-CN"/>
              </w:rPr>
              <w:t>（</w:t>
            </w:r>
            <w:r>
              <w:rPr>
                <w:rFonts w:hint="eastAsia" w:ascii="彩虹粗仿宋" w:hAnsi="宋体" w:eastAsia="彩虹粗仿宋" w:cs="宋体"/>
                <w:spacing w:val="-8"/>
                <w:kern w:val="2"/>
                <w:sz w:val="24"/>
                <w:szCs w:val="22"/>
                <w:lang w:val="zh-CN" w:eastAsia="zh-CN" w:bidi="zh-CN"/>
              </w:rPr>
              <w:t>检查重点为休息室、领导行进路线及路线上所有卫生间环境卫生</w:t>
            </w:r>
            <w:r>
              <w:rPr>
                <w:rFonts w:hint="eastAsia" w:ascii="彩虹粗仿宋" w:hAnsi="宋体" w:eastAsia="彩虹粗仿宋" w:cs="宋体"/>
                <w:spacing w:val="-108"/>
                <w:kern w:val="2"/>
                <w:sz w:val="24"/>
                <w:szCs w:val="22"/>
                <w:lang w:val="zh-CN" w:eastAsia="zh-CN" w:bidi="zh-CN"/>
              </w:rPr>
              <w:t>）</w:t>
            </w:r>
            <w:r>
              <w:rPr>
                <w:rFonts w:hint="eastAsia" w:ascii="彩虹粗仿宋" w:hAnsi="宋体" w:eastAsia="彩虹粗仿宋" w:cs="宋体"/>
                <w:spacing w:val="-9"/>
                <w:kern w:val="2"/>
                <w:sz w:val="24"/>
                <w:szCs w:val="22"/>
                <w:lang w:val="zh-CN" w:eastAsia="zh-CN" w:bidi="zh-CN"/>
              </w:rPr>
              <w:t>、条幅悬挂、电梯运行、空调运行及室内温度控制等工作。</w:t>
            </w:r>
          </w:p>
        </w:tc>
      </w:tr>
    </w:tbl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rPr>
          <w:rFonts w:hint="eastAsia" w:ascii="宋体" w:hAnsi="宋体" w:eastAsia="宋体"/>
          <w:b/>
          <w:sz w:val="21"/>
          <w:szCs w:val="21"/>
        </w:rPr>
      </w:pP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outlineLvl w:val="1"/>
        <w:rPr>
          <w:rFonts w:hint="eastAsia" w:ascii="宋体" w:hAnsi="宋体" w:eastAsia="宋体"/>
          <w:b/>
          <w:sz w:val="21"/>
          <w:szCs w:val="21"/>
          <w:lang w:eastAsia="zh-CN"/>
        </w:rPr>
      </w:pPr>
      <w:bookmarkStart w:id="40" w:name="_Toc13688"/>
      <w:r>
        <w:rPr>
          <w:rFonts w:hint="eastAsia" w:ascii="宋体" w:hAnsi="宋体" w:eastAsia="宋体"/>
          <w:b/>
          <w:sz w:val="21"/>
          <w:szCs w:val="21"/>
        </w:rPr>
        <w:t>（二）饭堂服务</w:t>
      </w:r>
      <w:r>
        <w:rPr>
          <w:rFonts w:hint="eastAsia" w:ascii="宋体" w:hAnsi="宋体" w:eastAsia="宋体"/>
          <w:b/>
          <w:sz w:val="21"/>
          <w:szCs w:val="21"/>
          <w:lang w:eastAsia="zh-CN"/>
        </w:rPr>
        <w:t>标准</w:t>
      </w:r>
      <w:bookmarkEnd w:id="40"/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rPr>
          <w:rFonts w:hint="eastAsia" w:ascii="宋体" w:hAnsi="宋体" w:eastAsia="宋体"/>
          <w:b w:val="0"/>
          <w:bCs/>
          <w:sz w:val="21"/>
          <w:szCs w:val="21"/>
        </w:rPr>
      </w:pPr>
      <w:r>
        <w:rPr>
          <w:rFonts w:hint="eastAsia" w:ascii="宋体" w:hAnsi="宋体" w:eastAsia="宋体"/>
          <w:b w:val="0"/>
          <w:bCs/>
          <w:sz w:val="21"/>
          <w:szCs w:val="21"/>
        </w:rPr>
        <w:t>1.饭堂工作人员维护我行形象，一切从“四个”第一为宗旨，即卫生第一、服务第一、品质第一、员工第一为原则，工作尽心尽力。</w:t>
      </w: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rPr>
          <w:rFonts w:hint="eastAsia" w:ascii="宋体" w:hAnsi="宋体" w:eastAsia="宋体"/>
          <w:b w:val="0"/>
          <w:bCs/>
          <w:sz w:val="21"/>
          <w:szCs w:val="21"/>
        </w:rPr>
      </w:pPr>
      <w:r>
        <w:rPr>
          <w:rFonts w:hint="eastAsia" w:ascii="宋体" w:hAnsi="宋体" w:eastAsia="宋体"/>
          <w:b w:val="0"/>
          <w:bCs/>
          <w:sz w:val="21"/>
          <w:szCs w:val="21"/>
        </w:rPr>
        <w:t>2.饭堂工作人员每年必须进行健康检查，取得健康证方能工作；如因病休假的员工要提供医院证明及相关的病历，凡患有肠道传染病的人员不得参加接触直接入口食品的工作，待医院证明无传染后才能接触食品。</w:t>
      </w: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rPr>
          <w:rFonts w:hint="eastAsia" w:ascii="宋体" w:hAnsi="宋体" w:eastAsia="宋体"/>
          <w:b w:val="0"/>
          <w:bCs/>
          <w:sz w:val="21"/>
          <w:szCs w:val="21"/>
        </w:rPr>
      </w:pPr>
      <w:r>
        <w:rPr>
          <w:rFonts w:hint="eastAsia" w:ascii="宋体" w:hAnsi="宋体" w:eastAsia="宋体"/>
          <w:b w:val="0"/>
          <w:bCs/>
          <w:sz w:val="21"/>
          <w:szCs w:val="21"/>
        </w:rPr>
        <w:t>3.饭堂人员（主管）负责每天检查食堂水、电的安全使用；食堂炉、灶、加工电器等设备要加强检查和保养，发现问题，立即组织维修，严禁非正常操作。</w:t>
      </w: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rPr>
          <w:rFonts w:hint="eastAsia" w:ascii="宋体" w:hAnsi="宋体" w:eastAsia="宋体"/>
          <w:b w:val="0"/>
          <w:bCs/>
          <w:sz w:val="21"/>
          <w:szCs w:val="21"/>
        </w:rPr>
      </w:pPr>
      <w:r>
        <w:rPr>
          <w:rFonts w:hint="eastAsia" w:ascii="宋体" w:hAnsi="宋体" w:eastAsia="宋体"/>
          <w:b w:val="0"/>
          <w:bCs/>
          <w:sz w:val="21"/>
          <w:szCs w:val="21"/>
        </w:rPr>
        <w:t>4.厨师要求身体健康，勤快、人品好，服从安排，有上岗证书。负责精心加工、制作面点食品，熟悉面食、如饺子、饼、花卷、包子；负责餐食制作，懂粤菜、湘菜、川菜、东北菜。厨工要求身体健康，勤快、人品好，服从安排，负责清洁和炒料、煮汤、备料前期工作。</w:t>
      </w: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rPr>
          <w:rFonts w:hint="eastAsia" w:ascii="宋体" w:hAnsi="宋体" w:eastAsia="宋体"/>
          <w:b w:val="0"/>
          <w:bCs/>
          <w:sz w:val="21"/>
          <w:szCs w:val="21"/>
        </w:rPr>
      </w:pPr>
      <w:r>
        <w:rPr>
          <w:rFonts w:hint="eastAsia" w:ascii="宋体" w:hAnsi="宋体" w:eastAsia="宋体"/>
          <w:b w:val="0"/>
          <w:bCs/>
          <w:sz w:val="21"/>
          <w:szCs w:val="21"/>
        </w:rPr>
        <w:t>5.菜单管理：每周调整员工餐菜单，结合时令对菜单进行调整及增减。避免冰鲜、速冻、腥味较重的食材。虚心接受员工及他人意见，提高员工饭菜的品质。</w:t>
      </w: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rPr>
          <w:rFonts w:hint="eastAsia" w:ascii="宋体" w:hAnsi="宋体" w:eastAsia="宋体"/>
          <w:b w:val="0"/>
          <w:bCs/>
          <w:sz w:val="21"/>
          <w:szCs w:val="21"/>
        </w:rPr>
      </w:pPr>
      <w:r>
        <w:rPr>
          <w:rFonts w:hint="eastAsia" w:ascii="宋体" w:hAnsi="宋体" w:eastAsia="宋体"/>
          <w:b w:val="0"/>
          <w:bCs/>
          <w:sz w:val="21"/>
          <w:szCs w:val="21"/>
        </w:rPr>
        <w:t>6.饭菜留样：每天饭菜要留样，保存24小时，做好标识及记录。</w:t>
      </w: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rPr>
          <w:rFonts w:hint="eastAsia" w:ascii="宋体" w:hAnsi="宋体" w:eastAsia="宋体"/>
          <w:b w:val="0"/>
          <w:bCs/>
          <w:sz w:val="21"/>
          <w:szCs w:val="21"/>
        </w:rPr>
      </w:pPr>
      <w:r>
        <w:rPr>
          <w:rFonts w:hint="eastAsia" w:ascii="宋体" w:hAnsi="宋体" w:eastAsia="宋体"/>
          <w:b w:val="0"/>
          <w:bCs/>
          <w:sz w:val="21"/>
          <w:szCs w:val="21"/>
        </w:rPr>
        <w:t>7.每周进行一到两次大扫除，确保厨房干净清洁。</w:t>
      </w: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rPr>
          <w:rFonts w:hint="eastAsia" w:ascii="宋体" w:hAnsi="宋体" w:eastAsia="宋体"/>
          <w:b w:val="0"/>
          <w:bCs/>
          <w:sz w:val="21"/>
          <w:szCs w:val="21"/>
        </w:rPr>
      </w:pPr>
      <w:r>
        <w:rPr>
          <w:rFonts w:hint="eastAsia" w:ascii="宋体" w:hAnsi="宋体" w:eastAsia="宋体"/>
          <w:b w:val="0"/>
          <w:bCs/>
          <w:sz w:val="21"/>
          <w:szCs w:val="21"/>
        </w:rPr>
        <w:t>8.消毒要求</w:t>
      </w: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rPr>
          <w:rFonts w:hint="eastAsia" w:ascii="宋体" w:hAnsi="宋体" w:eastAsia="宋体"/>
          <w:b w:val="0"/>
          <w:bCs/>
          <w:sz w:val="21"/>
          <w:szCs w:val="21"/>
        </w:rPr>
      </w:pPr>
      <w:r>
        <w:rPr>
          <w:rFonts w:hint="eastAsia" w:ascii="宋体" w:hAnsi="宋体" w:eastAsia="宋体"/>
          <w:b w:val="0"/>
          <w:bCs/>
          <w:sz w:val="21"/>
          <w:szCs w:val="21"/>
        </w:rPr>
        <w:t>（1）餐具及时存放消毒柜消毒，厨具每天清洁，提高餐饮卫生质量。</w:t>
      </w: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rPr>
          <w:rFonts w:hint="eastAsia" w:ascii="宋体" w:hAnsi="宋体" w:eastAsia="宋体"/>
          <w:b w:val="0"/>
          <w:bCs/>
          <w:sz w:val="21"/>
          <w:szCs w:val="21"/>
        </w:rPr>
      </w:pPr>
      <w:r>
        <w:rPr>
          <w:rFonts w:hint="eastAsia" w:ascii="宋体" w:hAnsi="宋体" w:eastAsia="宋体"/>
          <w:b w:val="0"/>
          <w:bCs/>
          <w:sz w:val="21"/>
          <w:szCs w:val="21"/>
        </w:rPr>
        <w:t>（2）防疫消毒：严格按相关规定做好厨房、饭堂、餐厅、会议室防疫消毒。</w:t>
      </w: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rPr>
          <w:rFonts w:hint="eastAsia" w:ascii="宋体" w:hAnsi="宋体" w:eastAsia="宋体"/>
          <w:b w:val="0"/>
          <w:bCs/>
          <w:sz w:val="21"/>
          <w:szCs w:val="21"/>
        </w:rPr>
      </w:pPr>
      <w:r>
        <w:rPr>
          <w:rFonts w:hint="eastAsia" w:ascii="宋体" w:hAnsi="宋体" w:eastAsia="宋体"/>
          <w:b w:val="0"/>
          <w:bCs/>
          <w:sz w:val="21"/>
          <w:szCs w:val="21"/>
        </w:rPr>
        <w:t>9.完成饭堂临时交办的其他任务。</w:t>
      </w: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rPr>
          <w:rFonts w:hint="eastAsia" w:ascii="宋体" w:hAnsi="宋体" w:eastAsia="宋体"/>
          <w:b w:val="0"/>
          <w:bCs/>
          <w:sz w:val="21"/>
          <w:szCs w:val="21"/>
        </w:rPr>
      </w:pPr>
      <w:r>
        <w:rPr>
          <w:rFonts w:hint="eastAsia" w:ascii="宋体" w:hAnsi="宋体" w:eastAsia="宋体"/>
          <w:b w:val="0"/>
          <w:bCs/>
          <w:sz w:val="21"/>
          <w:szCs w:val="21"/>
        </w:rPr>
        <w:t>10.食堂早餐、午餐配送要求：</w:t>
      </w: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rPr>
          <w:rFonts w:hint="eastAsia" w:ascii="宋体" w:hAnsi="宋体" w:eastAsia="宋体"/>
          <w:b w:val="0"/>
          <w:bCs/>
          <w:sz w:val="21"/>
          <w:szCs w:val="21"/>
        </w:rPr>
      </w:pPr>
      <w:r>
        <w:rPr>
          <w:rFonts w:hint="eastAsia" w:ascii="宋体" w:hAnsi="宋体" w:eastAsia="宋体"/>
          <w:b w:val="0"/>
          <w:bCs/>
          <w:sz w:val="21"/>
          <w:szCs w:val="21"/>
        </w:rPr>
        <w:t>（1）工作日每天从厨房送餐到支行本部大楼并把餐具收齐送回厨房。</w:t>
      </w: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rPr>
          <w:rFonts w:hint="eastAsia" w:ascii="宋体" w:hAnsi="宋体" w:eastAsia="宋体"/>
          <w:b w:val="0"/>
          <w:bCs/>
          <w:sz w:val="21"/>
          <w:szCs w:val="21"/>
        </w:rPr>
      </w:pPr>
      <w:r>
        <w:rPr>
          <w:rFonts w:hint="eastAsia" w:ascii="宋体" w:hAnsi="宋体" w:eastAsia="宋体"/>
          <w:b w:val="0"/>
          <w:bCs/>
          <w:sz w:val="21"/>
          <w:szCs w:val="21"/>
        </w:rPr>
        <w:t>(2）确保送餐过程的食品安全。</w:t>
      </w: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outlineLvl w:val="0"/>
        <w:rPr>
          <w:rFonts w:hint="eastAsia" w:ascii="宋体" w:hAnsi="宋体" w:eastAsia="宋体"/>
          <w:b/>
          <w:bCs w:val="0"/>
          <w:sz w:val="28"/>
          <w:szCs w:val="28"/>
        </w:rPr>
      </w:pPr>
      <w:bookmarkStart w:id="41" w:name="_Toc28711"/>
      <w:r>
        <w:rPr>
          <w:rFonts w:hint="eastAsia" w:ascii="宋体" w:hAnsi="宋体" w:eastAsia="宋体"/>
          <w:b/>
          <w:bCs w:val="0"/>
          <w:sz w:val="28"/>
          <w:szCs w:val="28"/>
          <w:lang w:eastAsia="zh-CN"/>
        </w:rPr>
        <w:t>六</w:t>
      </w:r>
      <w:r>
        <w:rPr>
          <w:rFonts w:hint="eastAsia" w:ascii="宋体" w:hAnsi="宋体" w:eastAsia="宋体"/>
          <w:b/>
          <w:bCs w:val="0"/>
          <w:sz w:val="28"/>
          <w:szCs w:val="28"/>
        </w:rPr>
        <w:t>、物业管理服务标准及考评方案</w:t>
      </w:r>
      <w:bookmarkEnd w:id="41"/>
    </w:p>
    <w:tbl>
      <w:tblPr>
        <w:tblStyle w:val="7"/>
        <w:tblW w:w="111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  <w:gridCol w:w="4056"/>
        <w:gridCol w:w="1821"/>
        <w:gridCol w:w="32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1100" w:type="dxa"/>
            <w:gridSpan w:val="4"/>
            <w:shd w:val="clear" w:color="auto" w:fill="auto"/>
            <w:noWrap w:val="0"/>
            <w:vAlign w:val="center"/>
          </w:tcPr>
          <w:tbl>
            <w:tblPr>
              <w:tblStyle w:val="7"/>
              <w:tblW w:w="0" w:type="auto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634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40" w:hRule="atLeast"/>
              </w:trPr>
              <w:tc>
                <w:tcPr>
                  <w:tcW w:w="9634" w:type="dxa"/>
                  <w:noWrap w:val="0"/>
                  <w:vAlign w:val="top"/>
                </w:tcPr>
                <w:p>
                  <w:pPr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color w:val="000000"/>
                      <w:kern w:val="0"/>
                      <w:sz w:val="32"/>
                      <w:szCs w:val="32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32"/>
                      <w:szCs w:val="32"/>
                      <w:lang w:val="en-US" w:eastAsia="zh-CN"/>
                    </w:rPr>
                    <w:t xml:space="preserve">           </w:t>
                  </w: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32"/>
                      <w:szCs w:val="32"/>
                    </w:rPr>
                    <w:t>物业管理服务标准及考评方案</w:t>
                  </w:r>
                </w:p>
              </w:tc>
            </w:tr>
          </w:tbl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998" w:type="dxa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服务内容</w:t>
            </w:r>
          </w:p>
        </w:tc>
        <w:tc>
          <w:tcPr>
            <w:tcW w:w="4056" w:type="dxa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服务标准</w:t>
            </w:r>
          </w:p>
        </w:tc>
        <w:tc>
          <w:tcPr>
            <w:tcW w:w="1821" w:type="dxa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单项分值</w:t>
            </w:r>
          </w:p>
        </w:tc>
        <w:tc>
          <w:tcPr>
            <w:tcW w:w="3225" w:type="dxa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评分细则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998" w:type="dxa"/>
            <w:vMerge w:val="restart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(一)会议服务</w:t>
            </w:r>
          </w:p>
        </w:tc>
        <w:tc>
          <w:tcPr>
            <w:tcW w:w="4056" w:type="dxa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1.建立各种健全会务管理规章制度和各种操作规程</w:t>
            </w:r>
          </w:p>
        </w:tc>
        <w:tc>
          <w:tcPr>
            <w:tcW w:w="1821" w:type="dxa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3225" w:type="dxa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违反1项规章制度、操作规程各扣1分</w:t>
            </w:r>
          </w:p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8" w:hRule="atLeast"/>
          <w:jc w:val="center"/>
        </w:trPr>
        <w:tc>
          <w:tcPr>
            <w:tcW w:w="1998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056" w:type="dxa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2.会议室使用安排登记有序，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会议按要求布置会场，制作并摆放会标、桌椅，做座位号等</w:t>
            </w:r>
          </w:p>
        </w:tc>
        <w:tc>
          <w:tcPr>
            <w:tcW w:w="1821" w:type="dxa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8</w:t>
            </w:r>
          </w:p>
        </w:tc>
        <w:tc>
          <w:tcPr>
            <w:tcW w:w="3225" w:type="dxa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会议室使用安排登记错乱，造成会议室使用安排冲突,会场布置未按要求摆放会标、桌椅、座位号等，一次扣0.5分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1998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056" w:type="dxa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3.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认真做好会议区内的卫生清扫工作，地面等无灰尘</w:t>
            </w:r>
          </w:p>
        </w:tc>
        <w:tc>
          <w:tcPr>
            <w:tcW w:w="1821" w:type="dxa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8</w:t>
            </w:r>
          </w:p>
        </w:tc>
        <w:tc>
          <w:tcPr>
            <w:tcW w:w="3225" w:type="dxa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会议室内保洁欠干净有卫生死角，一次扣1分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  <w:jc w:val="center"/>
        </w:trPr>
        <w:tc>
          <w:tcPr>
            <w:tcW w:w="1998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056" w:type="dxa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4.设备管理到位，设备出现故障时，及时维修。</w:t>
            </w:r>
          </w:p>
        </w:tc>
        <w:tc>
          <w:tcPr>
            <w:tcW w:w="1821" w:type="dxa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8</w:t>
            </w:r>
          </w:p>
        </w:tc>
        <w:tc>
          <w:tcPr>
            <w:tcW w:w="3225" w:type="dxa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设备管理不到位扣1分；维修不及时扣1分</w:t>
            </w:r>
          </w:p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8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056" w:type="dxa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5.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会议服务的所有工作人员相貌端正，有礼貌，着装整齐，化妆适度；注意保密，对领导的讲话及会议的内容不传不看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821" w:type="dxa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8</w:t>
            </w:r>
          </w:p>
        </w:tc>
        <w:tc>
          <w:tcPr>
            <w:tcW w:w="3225" w:type="dxa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每发现1处不符合规定扣1分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998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056" w:type="dxa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6.完成领导布置的其他工作，坚持交接班制度，认真作好工作记录</w:t>
            </w:r>
          </w:p>
        </w:tc>
        <w:tc>
          <w:tcPr>
            <w:tcW w:w="1821" w:type="dxa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8</w:t>
            </w:r>
          </w:p>
        </w:tc>
        <w:tc>
          <w:tcPr>
            <w:tcW w:w="3225" w:type="dxa"/>
            <w:shd w:val="clear" w:color="auto" w:fill="auto"/>
            <w:noWrap w:val="0"/>
            <w:vAlign w:val="center"/>
          </w:tcPr>
          <w:tbl>
            <w:tblPr>
              <w:tblStyle w:val="7"/>
              <w:tblW w:w="0" w:type="auto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421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40" w:hRule="atLeast"/>
              </w:trPr>
              <w:tc>
                <w:tcPr>
                  <w:tcW w:w="2421" w:type="dxa"/>
                  <w:noWrap w:val="0"/>
                  <w:vAlign w:val="top"/>
                </w:tcPr>
                <w:p>
                  <w:pPr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color w:val="000000"/>
                      <w:kern w:val="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1"/>
                      <w:szCs w:val="21"/>
                    </w:rPr>
                    <w:t>每违反规定一次扣0.5分</w:t>
                  </w:r>
                </w:p>
              </w:tc>
            </w:tr>
          </w:tbl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8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056" w:type="dxa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小计</w:t>
            </w:r>
          </w:p>
        </w:tc>
        <w:tc>
          <w:tcPr>
            <w:tcW w:w="1821" w:type="dxa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50</w:t>
            </w:r>
          </w:p>
        </w:tc>
        <w:tc>
          <w:tcPr>
            <w:tcW w:w="3225" w:type="dxa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8" w:type="dxa"/>
            <w:vMerge w:val="restart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（二）食堂服务</w:t>
            </w:r>
          </w:p>
        </w:tc>
        <w:tc>
          <w:tcPr>
            <w:tcW w:w="4056" w:type="dxa"/>
            <w:shd w:val="clear" w:color="auto" w:fill="auto"/>
            <w:noWrap w:val="0"/>
            <w:vAlign w:val="center"/>
          </w:tcPr>
          <w:tbl>
            <w:tblPr>
              <w:tblStyle w:val="7"/>
              <w:tblW w:w="0" w:type="auto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840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1" w:hRule="atLeast"/>
              </w:trPr>
              <w:tc>
                <w:tcPr>
                  <w:tcW w:w="3840" w:type="dxa"/>
                  <w:noWrap w:val="0"/>
                  <w:vAlign w:val="top"/>
                </w:tcPr>
                <w:p>
                  <w:pPr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color w:val="000000"/>
                      <w:kern w:val="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1"/>
                      <w:szCs w:val="21"/>
                    </w:rPr>
                    <w:t>1.建立健全厨房安全、卫生规章制度及操作规程</w:t>
                  </w:r>
                </w:p>
              </w:tc>
            </w:tr>
          </w:tbl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21" w:type="dxa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3225" w:type="dxa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没有按管理规章制度及操作规程执行一次扣0.5分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8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056" w:type="dxa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2.工作人员需身体健康，必须每年进行健康检查，持健康证上岗,进入厨房内需着装整洁，手指、头发要保持清洁</w:t>
            </w:r>
          </w:p>
        </w:tc>
        <w:tc>
          <w:tcPr>
            <w:tcW w:w="1821" w:type="dxa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3225" w:type="dxa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没有按管理规章制度及操作规程执行一次扣0.5分</w:t>
            </w:r>
          </w:p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8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056" w:type="dxa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3.按时送餐：早餐于8：25、午餐于11：50前送达支行大楼，确保送餐途中安全。</w:t>
            </w:r>
          </w:p>
        </w:tc>
        <w:tc>
          <w:tcPr>
            <w:tcW w:w="1821" w:type="dxa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3225" w:type="dxa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每晚点一次扣0.5分</w:t>
            </w:r>
          </w:p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1998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056" w:type="dxa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4.就餐环境清洁干净，枱櫈摆放整齐。</w:t>
            </w:r>
          </w:p>
        </w:tc>
        <w:tc>
          <w:tcPr>
            <w:tcW w:w="1821" w:type="dxa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3225" w:type="dxa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每发现1处不符合规定扣0.5分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8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056" w:type="dxa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5.操作间地面无垃圾杂物，无污渍，随时保持卫生清洁，设备要摆放整齐。每周进行一次大扫除，对整体环境做彻底清扫。</w:t>
            </w:r>
          </w:p>
        </w:tc>
        <w:tc>
          <w:tcPr>
            <w:tcW w:w="1821" w:type="dxa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3225" w:type="dxa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每发现1处不符合规定扣0.5分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998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056" w:type="dxa"/>
            <w:shd w:val="clear" w:color="auto" w:fill="auto"/>
            <w:noWrap w:val="0"/>
            <w:vAlign w:val="center"/>
          </w:tcPr>
          <w:tbl>
            <w:tblPr>
              <w:tblStyle w:val="7"/>
              <w:tblW w:w="4110" w:type="dxa"/>
              <w:tblInd w:w="-119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110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29" w:hRule="atLeast"/>
              </w:trPr>
              <w:tc>
                <w:tcPr>
                  <w:tcW w:w="4110" w:type="dxa"/>
                  <w:noWrap w:val="0"/>
                  <w:vAlign w:val="top"/>
                </w:tcPr>
                <w:p>
                  <w:pPr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color w:val="000000"/>
                      <w:kern w:val="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1"/>
                      <w:szCs w:val="21"/>
                    </w:rPr>
                    <w:t>6.周末，节假日，关闭所电源、自动入水设备和水龙头，确保厨房安全</w:t>
                  </w:r>
                </w:p>
              </w:tc>
            </w:tr>
          </w:tbl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21" w:type="dxa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3225" w:type="dxa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每发现1处不符合规定扣0.5分，重要区域不符合规定1处扣1分</w:t>
            </w:r>
          </w:p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8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056" w:type="dxa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7.餐具及时存放消毒柜消毒，厨具每天清洁，提高餐饮卫生质量。所有设备、餐具使用后都应经洗涤、消毒处理</w:t>
            </w:r>
          </w:p>
        </w:tc>
        <w:tc>
          <w:tcPr>
            <w:tcW w:w="1821" w:type="dxa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3225" w:type="dxa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每发现1处不符合规定扣0.5分</w:t>
            </w:r>
          </w:p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998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056" w:type="dxa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8.食物应在工作台上料理操作，并将生、熟食物分开处理。食物存储时要分类保管，严禁与非食品存放在一起，确保不发生腹泻事件</w:t>
            </w:r>
          </w:p>
        </w:tc>
        <w:tc>
          <w:tcPr>
            <w:tcW w:w="1821" w:type="dxa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3225" w:type="dxa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每发现1处不符合规定扣0.5分，发生一处严重问题扣2分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1998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056" w:type="dxa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9.根据流行性病毒传播程度考虑厨房消毒频率，对厨房、饭堂餐厅等环境进行消毒</w:t>
            </w:r>
          </w:p>
        </w:tc>
        <w:tc>
          <w:tcPr>
            <w:tcW w:w="1821" w:type="dxa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3225" w:type="dxa"/>
            <w:shd w:val="clear" w:color="auto" w:fill="auto"/>
            <w:noWrap w:val="0"/>
            <w:vAlign w:val="center"/>
          </w:tcPr>
          <w:tbl>
            <w:tblPr>
              <w:tblStyle w:val="7"/>
              <w:tblW w:w="0" w:type="auto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526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40" w:hRule="atLeast"/>
              </w:trPr>
              <w:tc>
                <w:tcPr>
                  <w:tcW w:w="2526" w:type="dxa"/>
                  <w:noWrap w:val="0"/>
                  <w:vAlign w:val="top"/>
                </w:tcPr>
                <w:p>
                  <w:pPr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hint="eastAsia" w:ascii="宋体" w:hAnsi="宋体" w:eastAsia="宋体" w:cs="宋体"/>
                      <w:color w:val="000000"/>
                      <w:kern w:val="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1"/>
                      <w:szCs w:val="21"/>
                    </w:rPr>
                    <w:t>每发现1处不符合规定扣1</w:t>
                  </w:r>
                </w:p>
              </w:tc>
            </w:tr>
          </w:tbl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998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056" w:type="dxa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10.完成临时交办的其他任务。</w:t>
            </w:r>
          </w:p>
        </w:tc>
        <w:tc>
          <w:tcPr>
            <w:tcW w:w="1821" w:type="dxa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3225" w:type="dxa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不能完成1次扣0.5分</w:t>
            </w:r>
          </w:p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998" w:type="dxa"/>
            <w:vMerge w:val="continue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056" w:type="dxa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小计</w:t>
            </w:r>
          </w:p>
        </w:tc>
        <w:tc>
          <w:tcPr>
            <w:tcW w:w="1821" w:type="dxa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50</w:t>
            </w:r>
          </w:p>
        </w:tc>
        <w:tc>
          <w:tcPr>
            <w:tcW w:w="3225" w:type="dxa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" w:hRule="atLeast"/>
          <w:jc w:val="center"/>
        </w:trPr>
        <w:tc>
          <w:tcPr>
            <w:tcW w:w="1998" w:type="dxa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056" w:type="dxa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总计</w:t>
            </w:r>
          </w:p>
        </w:tc>
        <w:tc>
          <w:tcPr>
            <w:tcW w:w="1821" w:type="dxa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100</w:t>
            </w:r>
          </w:p>
        </w:tc>
        <w:tc>
          <w:tcPr>
            <w:tcW w:w="3225" w:type="dxa"/>
            <w:shd w:val="clear" w:color="auto" w:fill="auto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jc w:val="center"/>
        <w:rPr>
          <w:rFonts w:hint="eastAsia" w:ascii="宋体" w:hAnsi="宋体" w:eastAsia="宋体"/>
          <w:b/>
          <w:bCs w:val="0"/>
          <w:sz w:val="28"/>
          <w:szCs w:val="28"/>
        </w:rPr>
      </w:pP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outlineLvl w:val="0"/>
        <w:rPr>
          <w:rFonts w:hint="eastAsia" w:ascii="宋体" w:hAnsi="宋体" w:eastAsia="宋体"/>
          <w:b/>
          <w:bCs w:val="0"/>
          <w:sz w:val="28"/>
          <w:szCs w:val="28"/>
        </w:rPr>
      </w:pPr>
      <w:bookmarkStart w:id="42" w:name="_Toc18311"/>
      <w:r>
        <w:rPr>
          <w:rFonts w:hint="eastAsia" w:ascii="宋体" w:hAnsi="宋体" w:eastAsia="宋体"/>
          <w:b/>
          <w:bCs w:val="0"/>
          <w:sz w:val="28"/>
          <w:szCs w:val="28"/>
          <w:lang w:eastAsia="zh-CN"/>
        </w:rPr>
        <w:t>七</w:t>
      </w:r>
      <w:r>
        <w:rPr>
          <w:rFonts w:hint="eastAsia" w:ascii="宋体" w:hAnsi="宋体" w:eastAsia="宋体"/>
          <w:b/>
          <w:bCs w:val="0"/>
          <w:sz w:val="28"/>
          <w:szCs w:val="28"/>
        </w:rPr>
        <w:t>、考评办法</w:t>
      </w:r>
      <w:bookmarkEnd w:id="42"/>
      <w:r>
        <w:rPr>
          <w:rFonts w:hint="eastAsia" w:ascii="宋体" w:hAnsi="宋体" w:eastAsia="宋体"/>
          <w:b/>
          <w:bCs w:val="0"/>
          <w:sz w:val="28"/>
          <w:szCs w:val="28"/>
        </w:rPr>
        <w:t xml:space="preserve"> </w:t>
      </w: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rPr>
          <w:rFonts w:hint="eastAsia" w:ascii="宋体" w:hAnsi="宋体" w:eastAsia="宋体"/>
          <w:b w:val="0"/>
          <w:bCs/>
          <w:sz w:val="21"/>
          <w:szCs w:val="21"/>
        </w:rPr>
      </w:pPr>
      <w:r>
        <w:rPr>
          <w:rFonts w:hint="eastAsia" w:ascii="宋体" w:hAnsi="宋体" w:eastAsia="宋体"/>
          <w:b w:val="0"/>
          <w:bCs/>
          <w:sz w:val="21"/>
          <w:szCs w:val="21"/>
        </w:rPr>
        <w:t>（一）总分值为：100分。其中单项分值的高低说明其对应项目的重要程度；扣减分值高低，说明其对应未达标项目的严重程度。</w:t>
      </w: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rPr>
          <w:rFonts w:hint="eastAsia" w:ascii="宋体" w:hAnsi="宋体" w:eastAsia="宋体"/>
          <w:b w:val="0"/>
          <w:bCs/>
          <w:sz w:val="21"/>
          <w:szCs w:val="21"/>
        </w:rPr>
      </w:pPr>
      <w:r>
        <w:rPr>
          <w:rFonts w:hint="eastAsia" w:ascii="宋体" w:hAnsi="宋体" w:eastAsia="宋体"/>
          <w:b w:val="0"/>
          <w:bCs/>
          <w:sz w:val="21"/>
          <w:szCs w:val="21"/>
        </w:rPr>
        <w:t>（二）考评按季度进行，检查考评结果以书面形式告知乙方,乙方应及时书面回复整改方案及时间。</w:t>
      </w: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rPr>
          <w:rFonts w:hint="eastAsia" w:ascii="宋体" w:hAnsi="宋体" w:eastAsia="宋体"/>
          <w:b w:val="0"/>
          <w:bCs/>
          <w:sz w:val="21"/>
          <w:szCs w:val="21"/>
        </w:rPr>
      </w:pPr>
      <w:r>
        <w:rPr>
          <w:rFonts w:hint="eastAsia" w:ascii="宋体" w:hAnsi="宋体" w:eastAsia="宋体"/>
          <w:b w:val="0"/>
          <w:bCs/>
          <w:sz w:val="21"/>
          <w:szCs w:val="21"/>
        </w:rPr>
        <w:t>（三）考评结果以扣减分值占总分的百分比值分为以下几种类别：</w:t>
      </w: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rPr>
          <w:rFonts w:hint="eastAsia" w:ascii="宋体" w:hAnsi="宋体" w:eastAsia="宋体"/>
          <w:b w:val="0"/>
          <w:bCs/>
          <w:sz w:val="21"/>
          <w:szCs w:val="21"/>
        </w:rPr>
      </w:pPr>
      <w:r>
        <w:rPr>
          <w:rFonts w:hint="eastAsia" w:ascii="宋体" w:hAnsi="宋体" w:eastAsia="宋体"/>
          <w:b w:val="0"/>
          <w:bCs/>
          <w:sz w:val="21"/>
          <w:szCs w:val="21"/>
        </w:rPr>
        <w:t>A类：2%以下</w:t>
      </w: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rPr>
          <w:rFonts w:hint="eastAsia" w:ascii="宋体" w:hAnsi="宋体" w:eastAsia="宋体"/>
          <w:b w:val="0"/>
          <w:bCs/>
          <w:sz w:val="21"/>
          <w:szCs w:val="21"/>
        </w:rPr>
      </w:pPr>
      <w:r>
        <w:rPr>
          <w:rFonts w:hint="eastAsia" w:ascii="宋体" w:hAnsi="宋体" w:eastAsia="宋体"/>
          <w:b w:val="0"/>
          <w:bCs/>
          <w:sz w:val="21"/>
          <w:szCs w:val="21"/>
        </w:rPr>
        <w:t>B类：2%-6%</w:t>
      </w: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rPr>
          <w:rFonts w:hint="eastAsia" w:ascii="宋体" w:hAnsi="宋体" w:eastAsia="宋体"/>
          <w:b w:val="0"/>
          <w:bCs/>
          <w:sz w:val="21"/>
          <w:szCs w:val="21"/>
        </w:rPr>
      </w:pPr>
      <w:r>
        <w:rPr>
          <w:rFonts w:hint="eastAsia" w:ascii="宋体" w:hAnsi="宋体" w:eastAsia="宋体"/>
          <w:b w:val="0"/>
          <w:bCs/>
          <w:sz w:val="21"/>
          <w:szCs w:val="21"/>
        </w:rPr>
        <w:t>C类：6%-10%</w:t>
      </w: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rPr>
          <w:rFonts w:hint="eastAsia" w:ascii="宋体" w:hAnsi="宋体" w:eastAsia="宋体"/>
          <w:b w:val="0"/>
          <w:bCs/>
          <w:sz w:val="21"/>
          <w:szCs w:val="21"/>
        </w:rPr>
      </w:pPr>
      <w:r>
        <w:rPr>
          <w:rFonts w:hint="eastAsia" w:ascii="宋体" w:hAnsi="宋体" w:eastAsia="宋体"/>
          <w:b w:val="0"/>
          <w:bCs/>
          <w:sz w:val="21"/>
          <w:szCs w:val="21"/>
        </w:rPr>
        <w:t>D类：10%以上</w:t>
      </w: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rPr>
          <w:rFonts w:hint="eastAsia" w:ascii="宋体" w:hAnsi="宋体" w:eastAsia="宋体"/>
          <w:b w:val="0"/>
          <w:bCs/>
          <w:sz w:val="21"/>
          <w:szCs w:val="21"/>
        </w:rPr>
      </w:pPr>
      <w:r>
        <w:rPr>
          <w:rFonts w:hint="eastAsia" w:ascii="宋体" w:hAnsi="宋体" w:eastAsia="宋体"/>
          <w:b w:val="0"/>
          <w:bCs/>
          <w:sz w:val="21"/>
          <w:szCs w:val="21"/>
        </w:rPr>
        <w:t>（四）对考评结果的处理办法</w:t>
      </w: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rPr>
          <w:rFonts w:hint="eastAsia" w:ascii="宋体" w:hAnsi="宋体" w:eastAsia="宋体"/>
          <w:b w:val="0"/>
          <w:bCs/>
          <w:sz w:val="21"/>
          <w:szCs w:val="21"/>
        </w:rPr>
      </w:pPr>
      <w:r>
        <w:rPr>
          <w:rFonts w:hint="eastAsia" w:ascii="宋体" w:hAnsi="宋体" w:eastAsia="宋体"/>
          <w:b w:val="0"/>
          <w:bCs/>
          <w:sz w:val="21"/>
          <w:szCs w:val="21"/>
        </w:rPr>
        <w:t>A类：为合格，考评结果通报乙方；</w:t>
      </w: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rPr>
          <w:rFonts w:hint="eastAsia" w:ascii="宋体" w:hAnsi="宋体" w:eastAsia="宋体"/>
          <w:b w:val="0"/>
          <w:bCs/>
          <w:sz w:val="21"/>
          <w:szCs w:val="21"/>
        </w:rPr>
      </w:pPr>
      <w:r>
        <w:rPr>
          <w:rFonts w:hint="eastAsia" w:ascii="宋体" w:hAnsi="宋体" w:eastAsia="宋体"/>
          <w:b w:val="0"/>
          <w:bCs/>
          <w:sz w:val="21"/>
          <w:szCs w:val="21"/>
        </w:rPr>
        <w:t>B类：将考评结果通报乙方，并限期整改，提出具体书面整改措施；</w:t>
      </w: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rPr>
          <w:rFonts w:hint="eastAsia" w:ascii="宋体" w:hAnsi="宋体" w:eastAsia="宋体"/>
          <w:b w:val="0"/>
          <w:bCs/>
          <w:sz w:val="21"/>
          <w:szCs w:val="21"/>
        </w:rPr>
      </w:pPr>
      <w:r>
        <w:rPr>
          <w:rFonts w:hint="eastAsia" w:ascii="宋体" w:hAnsi="宋体" w:eastAsia="宋体"/>
          <w:b w:val="0"/>
          <w:bCs/>
          <w:sz w:val="21"/>
          <w:szCs w:val="21"/>
        </w:rPr>
        <w:t>C类：扣除乙方季度管理服务费用总额的2%，并通报乙方，提出具体书面整改措施；</w:t>
      </w: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rPr>
          <w:rFonts w:hint="eastAsia" w:ascii="宋体" w:hAnsi="宋体" w:eastAsia="宋体"/>
          <w:b/>
          <w:bCs w:val="0"/>
          <w:sz w:val="28"/>
          <w:szCs w:val="28"/>
        </w:rPr>
      </w:pPr>
      <w:r>
        <w:rPr>
          <w:rFonts w:hint="eastAsia" w:ascii="宋体" w:hAnsi="宋体" w:eastAsia="宋体"/>
          <w:b w:val="0"/>
          <w:bCs/>
          <w:sz w:val="21"/>
          <w:szCs w:val="21"/>
        </w:rPr>
        <w:t>D类：扣除乙方季度管理服务费用总额的10%，并通报乙方，提出具体整改措施，追究项目经理及主要责任人的相应责任，必要时撤换项目经理和主要责任人。</w:t>
      </w: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outlineLvl w:val="0"/>
        <w:rPr>
          <w:rFonts w:hint="eastAsia" w:ascii="宋体" w:hAnsi="宋体" w:eastAsia="宋体"/>
          <w:b/>
          <w:bCs w:val="0"/>
          <w:sz w:val="28"/>
          <w:szCs w:val="28"/>
        </w:rPr>
      </w:pPr>
      <w:bookmarkStart w:id="43" w:name="_Toc27346"/>
      <w:r>
        <w:rPr>
          <w:rFonts w:hint="eastAsia" w:ascii="宋体" w:hAnsi="宋体" w:eastAsia="宋体"/>
          <w:b/>
          <w:bCs w:val="0"/>
          <w:sz w:val="28"/>
          <w:szCs w:val="28"/>
          <w:lang w:eastAsia="zh-CN"/>
        </w:rPr>
        <w:t>八</w:t>
      </w:r>
      <w:r>
        <w:rPr>
          <w:rFonts w:hint="eastAsia" w:ascii="宋体" w:hAnsi="宋体" w:eastAsia="宋体"/>
          <w:b/>
          <w:bCs w:val="0"/>
          <w:sz w:val="28"/>
          <w:szCs w:val="28"/>
        </w:rPr>
        <w:t>、保密要求</w:t>
      </w:r>
      <w:bookmarkEnd w:id="43"/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outlineLvl w:val="1"/>
        <w:rPr>
          <w:rFonts w:hint="eastAsia" w:ascii="宋体" w:hAnsi="宋体" w:eastAsia="宋体"/>
          <w:b w:val="0"/>
          <w:bCs/>
          <w:sz w:val="21"/>
          <w:szCs w:val="21"/>
        </w:rPr>
      </w:pPr>
      <w:bookmarkStart w:id="44" w:name="_Toc1438"/>
      <w:r>
        <w:rPr>
          <w:rFonts w:hint="eastAsia" w:ascii="宋体" w:hAnsi="宋体" w:eastAsia="宋体"/>
          <w:b w:val="0"/>
          <w:bCs/>
          <w:sz w:val="21"/>
          <w:szCs w:val="21"/>
        </w:rPr>
        <w:t>（一）保密工作管理规定</w:t>
      </w:r>
      <w:bookmarkEnd w:id="44"/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rPr>
          <w:rFonts w:hint="eastAsia" w:ascii="宋体" w:hAnsi="宋体" w:eastAsia="宋体"/>
          <w:b w:val="0"/>
          <w:bCs/>
          <w:sz w:val="21"/>
          <w:szCs w:val="21"/>
        </w:rPr>
      </w:pPr>
      <w:r>
        <w:rPr>
          <w:rFonts w:hint="eastAsia" w:ascii="宋体" w:hAnsi="宋体" w:eastAsia="宋体"/>
          <w:b w:val="0"/>
          <w:bCs/>
          <w:sz w:val="21"/>
          <w:szCs w:val="21"/>
        </w:rPr>
        <w:t>1.为加强公司的保密管理工作，根据《中华人民共和国保守国家秘密法》、《中共中央关于加强新形势下保密工作的决定》及其它有关法律、法规的规定， 结合公司实际，制定保密规定。</w:t>
      </w: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rPr>
          <w:rFonts w:hint="eastAsia" w:ascii="宋体" w:hAnsi="宋体" w:eastAsia="宋体"/>
          <w:b w:val="0"/>
          <w:bCs/>
          <w:sz w:val="21"/>
          <w:szCs w:val="21"/>
        </w:rPr>
      </w:pPr>
      <w:r>
        <w:rPr>
          <w:rFonts w:hint="eastAsia" w:ascii="宋体" w:hAnsi="宋体" w:eastAsia="宋体"/>
          <w:b w:val="0"/>
          <w:bCs/>
          <w:sz w:val="21"/>
          <w:szCs w:val="21"/>
        </w:rPr>
        <w:t>2.保密范围</w:t>
      </w: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rPr>
          <w:rFonts w:hint="eastAsia" w:ascii="宋体" w:hAnsi="宋体" w:eastAsia="宋体"/>
          <w:b w:val="0"/>
          <w:bCs/>
          <w:sz w:val="21"/>
          <w:szCs w:val="21"/>
        </w:rPr>
      </w:pPr>
      <w:r>
        <w:rPr>
          <w:rFonts w:hint="eastAsia" w:ascii="宋体" w:hAnsi="宋体" w:eastAsia="宋体"/>
          <w:b w:val="0"/>
          <w:bCs/>
          <w:sz w:val="21"/>
          <w:szCs w:val="21"/>
        </w:rPr>
        <w:t>本规定所指秘密，是国家秘密和商业秘密。我行保密室、单位领导办公室、办公电脑等均为重要保密场所、设备， 除因工作需要外，无关人员不得随意进入、使用。</w:t>
      </w: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rPr>
          <w:rFonts w:hint="eastAsia" w:ascii="宋体" w:hAnsi="宋体" w:eastAsia="宋体"/>
          <w:b w:val="0"/>
          <w:bCs/>
          <w:sz w:val="21"/>
          <w:szCs w:val="21"/>
        </w:rPr>
      </w:pPr>
      <w:r>
        <w:rPr>
          <w:rFonts w:hint="eastAsia" w:ascii="宋体" w:hAnsi="宋体" w:eastAsia="宋体"/>
          <w:b w:val="0"/>
          <w:bCs/>
          <w:sz w:val="21"/>
          <w:szCs w:val="21"/>
        </w:rPr>
        <w:t>3.保密规定</w:t>
      </w: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rPr>
          <w:rFonts w:hint="eastAsia" w:ascii="宋体" w:hAnsi="宋体" w:eastAsia="宋体"/>
          <w:b w:val="0"/>
          <w:bCs/>
          <w:sz w:val="21"/>
          <w:szCs w:val="21"/>
        </w:rPr>
      </w:pPr>
      <w:r>
        <w:rPr>
          <w:rFonts w:hint="eastAsia" w:ascii="宋体" w:hAnsi="宋体" w:eastAsia="宋体"/>
          <w:b w:val="0"/>
          <w:bCs/>
          <w:sz w:val="21"/>
          <w:szCs w:val="21"/>
        </w:rPr>
        <w:t>（1）严格执行通讯保密规定，不得在没有保密装置的有线电话、无线电话、明码电报、普通传真机上谈论和传送秘密文件、信息。</w:t>
      </w: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rPr>
          <w:rFonts w:hint="eastAsia" w:ascii="宋体" w:hAnsi="宋体" w:eastAsia="宋体"/>
          <w:b w:val="0"/>
          <w:bCs/>
          <w:sz w:val="21"/>
          <w:szCs w:val="21"/>
        </w:rPr>
      </w:pPr>
      <w:r>
        <w:rPr>
          <w:rFonts w:hint="eastAsia" w:ascii="宋体" w:hAnsi="宋体" w:eastAsia="宋体"/>
          <w:b w:val="0"/>
          <w:bCs/>
          <w:sz w:val="21"/>
          <w:szCs w:val="21"/>
        </w:rPr>
        <w:t>（2）在涉外活动中，领导或有关人员与境外商人洽谈业务时，不得泄露属于国家、我行秘密的内容和事项，不得擅自向外商提供文件和资料。</w:t>
      </w: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rPr>
          <w:rFonts w:hint="eastAsia" w:ascii="宋体" w:hAnsi="宋体" w:eastAsia="宋体"/>
          <w:b w:val="0"/>
          <w:bCs/>
          <w:sz w:val="21"/>
          <w:szCs w:val="21"/>
        </w:rPr>
      </w:pPr>
      <w:r>
        <w:rPr>
          <w:rFonts w:hint="eastAsia" w:ascii="宋体" w:hAnsi="宋体" w:eastAsia="宋体"/>
          <w:b w:val="0"/>
          <w:bCs/>
          <w:sz w:val="21"/>
          <w:szCs w:val="21"/>
        </w:rPr>
        <w:t>（3）在不利于保密的场所禁止议论国家、我行秘密事项。不得在私人通讯或向报刊投稿时涉及。</w:t>
      </w: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rPr>
          <w:rFonts w:hint="eastAsia" w:ascii="宋体" w:hAnsi="宋体" w:eastAsia="宋体"/>
          <w:b w:val="0"/>
          <w:bCs/>
          <w:sz w:val="21"/>
          <w:szCs w:val="21"/>
        </w:rPr>
      </w:pPr>
      <w:r>
        <w:rPr>
          <w:rFonts w:hint="eastAsia" w:ascii="宋体" w:hAnsi="宋体" w:eastAsia="宋体"/>
          <w:b w:val="0"/>
          <w:bCs/>
          <w:sz w:val="21"/>
          <w:szCs w:val="21"/>
        </w:rPr>
        <w:t>（4）凡参加国家或省召开的会议，要按规定做好文件的保密工作。</w:t>
      </w: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rPr>
          <w:rFonts w:hint="eastAsia" w:ascii="宋体" w:hAnsi="宋体" w:eastAsia="宋体"/>
          <w:b w:val="0"/>
          <w:bCs/>
          <w:sz w:val="21"/>
          <w:szCs w:val="21"/>
        </w:rPr>
      </w:pPr>
      <w:r>
        <w:rPr>
          <w:rFonts w:hint="eastAsia" w:ascii="宋体" w:hAnsi="宋体" w:eastAsia="宋体"/>
          <w:b w:val="0"/>
          <w:bCs/>
          <w:sz w:val="21"/>
          <w:szCs w:val="21"/>
        </w:rPr>
        <w:t>（5）参加有秘密内容的会议，一定要使用保密本，不准在非保密本上记录。</w:t>
      </w: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rPr>
          <w:rFonts w:hint="eastAsia" w:ascii="宋体" w:hAnsi="宋体" w:eastAsia="宋体"/>
          <w:b w:val="0"/>
          <w:bCs/>
          <w:sz w:val="21"/>
          <w:szCs w:val="21"/>
        </w:rPr>
      </w:pPr>
      <w:r>
        <w:rPr>
          <w:rFonts w:hint="eastAsia" w:ascii="宋体" w:hAnsi="宋体" w:eastAsia="宋体"/>
          <w:b w:val="0"/>
          <w:bCs/>
          <w:sz w:val="21"/>
          <w:szCs w:val="21"/>
        </w:rPr>
        <w:t>（6）在工作活动中，凡不属于涉密人员的（如：清洁工、园艺工等），如因工作需要进入涉密场所的（如：会议室、办公室等），须经领导及相关人员同意，并在保密人员在场监督的情况下进行服务工作。严格要求员工：不该听的不听，不该讲的不讲，不该看的不看。</w:t>
      </w: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rPr>
          <w:rFonts w:hint="eastAsia" w:ascii="宋体" w:hAnsi="宋体" w:eastAsia="宋体"/>
          <w:b w:val="0"/>
          <w:bCs/>
          <w:sz w:val="21"/>
          <w:szCs w:val="21"/>
        </w:rPr>
      </w:pPr>
      <w:r>
        <w:rPr>
          <w:rFonts w:hint="eastAsia" w:ascii="宋体" w:hAnsi="宋体" w:eastAsia="宋体"/>
          <w:b w:val="0"/>
          <w:bCs/>
          <w:sz w:val="21"/>
          <w:szCs w:val="21"/>
        </w:rPr>
        <w:t>（7）对泄密者，按有关法规进行处罚。对泄露我行秘密而使我行遭受损失的，我行有权根据国家有关法律、法规的规定给予警告、记过、记大过、降级、撤职、开除等行政处分或经济处罚。情节严重的，追究其刑事责任。</w:t>
      </w: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outlineLvl w:val="1"/>
        <w:rPr>
          <w:rFonts w:hint="eastAsia" w:ascii="宋体" w:hAnsi="宋体" w:eastAsia="宋体"/>
          <w:b w:val="0"/>
          <w:bCs/>
          <w:sz w:val="21"/>
          <w:szCs w:val="21"/>
        </w:rPr>
      </w:pPr>
      <w:bookmarkStart w:id="45" w:name="_Toc25698"/>
      <w:r>
        <w:rPr>
          <w:rFonts w:hint="eastAsia" w:ascii="宋体" w:hAnsi="宋体" w:eastAsia="宋体"/>
          <w:b w:val="0"/>
          <w:bCs/>
          <w:sz w:val="21"/>
          <w:szCs w:val="21"/>
        </w:rPr>
        <w:t>（二）保密制度</w:t>
      </w:r>
      <w:bookmarkEnd w:id="45"/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rPr>
          <w:rFonts w:hint="eastAsia" w:ascii="宋体" w:hAnsi="宋体" w:eastAsia="宋体"/>
          <w:b w:val="0"/>
          <w:bCs/>
          <w:sz w:val="21"/>
          <w:szCs w:val="21"/>
        </w:rPr>
      </w:pPr>
      <w:r>
        <w:rPr>
          <w:rFonts w:hint="eastAsia" w:ascii="宋体" w:hAnsi="宋体" w:eastAsia="宋体"/>
          <w:b w:val="0"/>
          <w:bCs/>
          <w:sz w:val="21"/>
          <w:szCs w:val="21"/>
        </w:rPr>
        <w:t>1.保密守则</w:t>
      </w: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rPr>
          <w:rFonts w:hint="eastAsia" w:ascii="宋体" w:hAnsi="宋体" w:eastAsia="宋体"/>
          <w:b w:val="0"/>
          <w:bCs/>
          <w:sz w:val="21"/>
          <w:szCs w:val="21"/>
        </w:rPr>
      </w:pPr>
      <w:r>
        <w:rPr>
          <w:rFonts w:hint="eastAsia" w:ascii="宋体" w:hAnsi="宋体" w:eastAsia="宋体"/>
          <w:b w:val="0"/>
          <w:bCs/>
          <w:sz w:val="21"/>
          <w:szCs w:val="21"/>
        </w:rPr>
        <w:t>（1）对有关领导、文件、会议情况做到不看、不问、不记录、不外传；</w:t>
      </w: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rPr>
          <w:rFonts w:hint="eastAsia" w:ascii="宋体" w:hAnsi="宋体" w:eastAsia="宋体"/>
          <w:b w:val="0"/>
          <w:bCs/>
          <w:sz w:val="21"/>
          <w:szCs w:val="21"/>
        </w:rPr>
      </w:pPr>
      <w:r>
        <w:rPr>
          <w:rFonts w:hint="eastAsia" w:ascii="宋体" w:hAnsi="宋体" w:eastAsia="宋体"/>
          <w:b w:val="0"/>
          <w:bCs/>
          <w:sz w:val="21"/>
          <w:szCs w:val="21"/>
        </w:rPr>
        <w:t>（2）不准透露所在物业项目名称、地址及办公单位；</w:t>
      </w: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rPr>
          <w:rFonts w:hint="eastAsia" w:ascii="宋体" w:hAnsi="宋体" w:eastAsia="宋体"/>
          <w:b w:val="0"/>
          <w:bCs/>
          <w:sz w:val="21"/>
          <w:szCs w:val="21"/>
        </w:rPr>
      </w:pPr>
      <w:r>
        <w:rPr>
          <w:rFonts w:hint="eastAsia" w:ascii="宋体" w:hAnsi="宋体" w:eastAsia="宋体"/>
          <w:b w:val="0"/>
          <w:bCs/>
          <w:sz w:val="21"/>
          <w:szCs w:val="21"/>
        </w:rPr>
        <w:t>（3）不准使用物业项目地址与亲戚朋友通信、收寄钱物、包裹等；</w:t>
      </w: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rPr>
          <w:rFonts w:hint="eastAsia" w:ascii="宋体" w:hAnsi="宋体" w:eastAsia="宋体"/>
          <w:b w:val="0"/>
          <w:bCs/>
          <w:sz w:val="21"/>
          <w:szCs w:val="21"/>
        </w:rPr>
      </w:pPr>
      <w:r>
        <w:rPr>
          <w:rFonts w:hint="eastAsia" w:ascii="宋体" w:hAnsi="宋体" w:eastAsia="宋体"/>
          <w:b w:val="0"/>
          <w:bCs/>
          <w:sz w:val="21"/>
          <w:szCs w:val="21"/>
        </w:rPr>
        <w:t>（4）不准使用物业项目电话办理私事，与亲戚朋友联系；</w:t>
      </w: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rPr>
          <w:rFonts w:hint="eastAsia" w:ascii="宋体" w:hAnsi="宋体" w:eastAsia="宋体"/>
          <w:b w:val="0"/>
          <w:bCs/>
          <w:sz w:val="21"/>
          <w:szCs w:val="21"/>
        </w:rPr>
      </w:pPr>
      <w:r>
        <w:rPr>
          <w:rFonts w:hint="eastAsia" w:ascii="宋体" w:hAnsi="宋体" w:eastAsia="宋体"/>
          <w:b w:val="0"/>
          <w:bCs/>
          <w:sz w:val="21"/>
          <w:szCs w:val="21"/>
        </w:rPr>
        <w:t>（5）不准在物业项目与亲戚朋友会面；</w:t>
      </w: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rPr>
          <w:rFonts w:hint="eastAsia" w:ascii="宋体" w:hAnsi="宋体" w:eastAsia="宋体"/>
          <w:b w:val="0"/>
          <w:bCs/>
          <w:sz w:val="21"/>
          <w:szCs w:val="21"/>
        </w:rPr>
      </w:pPr>
      <w:r>
        <w:rPr>
          <w:rFonts w:hint="eastAsia" w:ascii="宋体" w:hAnsi="宋体" w:eastAsia="宋体"/>
          <w:b w:val="0"/>
          <w:bCs/>
          <w:sz w:val="21"/>
          <w:szCs w:val="21"/>
        </w:rPr>
        <w:t>（6）不准把自己知道或看到的项目情况（包括会议通知、活动通知、领导莅临）对外透露；</w:t>
      </w: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rPr>
          <w:rFonts w:hint="eastAsia" w:ascii="宋体" w:hAnsi="宋体" w:eastAsia="宋体"/>
          <w:b w:val="0"/>
          <w:bCs/>
          <w:sz w:val="21"/>
          <w:szCs w:val="21"/>
        </w:rPr>
      </w:pPr>
      <w:r>
        <w:rPr>
          <w:rFonts w:hint="eastAsia" w:ascii="宋体" w:hAnsi="宋体" w:eastAsia="宋体"/>
          <w:b w:val="0"/>
          <w:bCs/>
          <w:sz w:val="21"/>
          <w:szCs w:val="21"/>
        </w:rPr>
        <w:t>（7）不准泄露物业项目的设备情况；</w:t>
      </w: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rPr>
          <w:rFonts w:hint="eastAsia" w:ascii="宋体" w:hAnsi="宋体" w:eastAsia="宋体"/>
          <w:b w:val="0"/>
          <w:bCs/>
          <w:sz w:val="21"/>
          <w:szCs w:val="21"/>
        </w:rPr>
      </w:pPr>
      <w:r>
        <w:rPr>
          <w:rFonts w:hint="eastAsia" w:ascii="宋体" w:hAnsi="宋体" w:eastAsia="宋体"/>
          <w:b w:val="0"/>
          <w:bCs/>
          <w:sz w:val="21"/>
          <w:szCs w:val="21"/>
        </w:rPr>
        <w:t>（8）各岗位人员严格按所服务区域工作，不得随意串岗；不该进的房间不进，不该问的问题不相互传问。</w:t>
      </w: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rPr>
          <w:rFonts w:hint="eastAsia" w:ascii="宋体" w:hAnsi="宋体" w:eastAsia="宋体"/>
          <w:b w:val="0"/>
          <w:bCs/>
          <w:sz w:val="21"/>
          <w:szCs w:val="21"/>
        </w:rPr>
      </w:pPr>
      <w:r>
        <w:rPr>
          <w:rFonts w:hint="eastAsia" w:ascii="宋体" w:hAnsi="宋体" w:eastAsia="宋体"/>
          <w:b w:val="0"/>
          <w:bCs/>
          <w:sz w:val="21"/>
          <w:szCs w:val="21"/>
        </w:rPr>
        <w:t>2.保密职责</w:t>
      </w: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rPr>
          <w:rFonts w:hint="eastAsia" w:ascii="宋体" w:hAnsi="宋体" w:eastAsia="宋体"/>
          <w:b w:val="0"/>
          <w:bCs/>
          <w:sz w:val="21"/>
          <w:szCs w:val="21"/>
        </w:rPr>
      </w:pPr>
      <w:r>
        <w:rPr>
          <w:rFonts w:hint="eastAsia" w:ascii="宋体" w:hAnsi="宋体" w:eastAsia="宋体"/>
          <w:b w:val="0"/>
          <w:bCs/>
          <w:sz w:val="21"/>
          <w:szCs w:val="21"/>
        </w:rPr>
        <w:t>（1）严格执行公司有关保密要求；</w:t>
      </w: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rPr>
          <w:rFonts w:hint="eastAsia" w:ascii="宋体" w:hAnsi="宋体" w:eastAsia="宋体"/>
          <w:b w:val="0"/>
          <w:bCs/>
          <w:sz w:val="21"/>
          <w:szCs w:val="21"/>
        </w:rPr>
      </w:pPr>
      <w:r>
        <w:rPr>
          <w:rFonts w:hint="eastAsia" w:ascii="宋体" w:hAnsi="宋体" w:eastAsia="宋体"/>
          <w:b w:val="0"/>
          <w:bCs/>
          <w:sz w:val="21"/>
          <w:szCs w:val="21"/>
        </w:rPr>
        <w:t>(2)按级别传达有关规定及通知，不随意透露任何资料；</w:t>
      </w: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rPr>
          <w:rFonts w:hint="eastAsia" w:ascii="宋体" w:hAnsi="宋体" w:eastAsia="宋体"/>
          <w:b w:val="0"/>
          <w:bCs/>
          <w:sz w:val="21"/>
          <w:szCs w:val="21"/>
        </w:rPr>
      </w:pPr>
      <w:r>
        <w:rPr>
          <w:rFonts w:hint="eastAsia" w:ascii="宋体" w:hAnsi="宋体" w:eastAsia="宋体"/>
          <w:b w:val="0"/>
          <w:bCs/>
          <w:sz w:val="21"/>
          <w:szCs w:val="21"/>
        </w:rPr>
        <w:t>(3)按岗位安排服务、设施设备、保安人员工作，不准安排非工作人员代岗；</w:t>
      </w: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rPr>
          <w:rFonts w:hint="eastAsia" w:ascii="宋体" w:hAnsi="宋体" w:eastAsia="宋体"/>
          <w:b w:val="0"/>
          <w:bCs/>
          <w:sz w:val="21"/>
          <w:szCs w:val="21"/>
        </w:rPr>
      </w:pPr>
      <w:r>
        <w:rPr>
          <w:rFonts w:hint="eastAsia" w:ascii="宋体" w:hAnsi="宋体" w:eastAsia="宋体"/>
          <w:b w:val="0"/>
          <w:bCs/>
          <w:sz w:val="21"/>
          <w:szCs w:val="21"/>
        </w:rPr>
        <w:t>(4)经常督促、检查工作人员落实保密守则情况。</w:t>
      </w: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rPr>
          <w:rFonts w:hint="eastAsia" w:ascii="宋体" w:hAnsi="宋体" w:eastAsia="宋体"/>
          <w:b w:val="0"/>
          <w:bCs/>
          <w:sz w:val="21"/>
          <w:szCs w:val="21"/>
        </w:rPr>
      </w:pPr>
      <w:r>
        <w:rPr>
          <w:rFonts w:hint="eastAsia" w:ascii="宋体" w:hAnsi="宋体" w:eastAsia="宋体"/>
          <w:b w:val="0"/>
          <w:bCs/>
          <w:sz w:val="21"/>
          <w:szCs w:val="21"/>
        </w:rPr>
        <w:t>3.安全保密与办公服务</w:t>
      </w: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 w:firstLine="420" w:firstLineChars="200"/>
        <w:rPr>
          <w:rFonts w:hint="eastAsia" w:ascii="宋体" w:hAnsi="宋体" w:eastAsia="宋体"/>
          <w:b w:val="0"/>
          <w:bCs/>
          <w:sz w:val="21"/>
          <w:szCs w:val="21"/>
        </w:rPr>
      </w:pPr>
      <w:r>
        <w:rPr>
          <w:rFonts w:hint="eastAsia" w:ascii="宋体" w:hAnsi="宋体" w:eastAsia="宋体"/>
          <w:b w:val="0"/>
          <w:bCs/>
          <w:sz w:val="21"/>
          <w:szCs w:val="21"/>
        </w:rPr>
        <w:t>组织员工学习党和国家的有关保密工作的方针、政策、《保密法》、《广东省国家工作人员保密须知》等，及其他相关法规；学习保密的基本常识，泄密案例的教育，保密工作经验介绍，实际工作中有关保密问题的探讨。</w:t>
      </w: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 w:firstLine="420" w:firstLineChars="200"/>
        <w:rPr>
          <w:rFonts w:hint="eastAsia" w:ascii="宋体" w:hAnsi="宋体" w:eastAsia="宋体"/>
          <w:b w:val="0"/>
          <w:bCs/>
          <w:sz w:val="21"/>
          <w:szCs w:val="21"/>
        </w:rPr>
      </w:pPr>
      <w:r>
        <w:rPr>
          <w:rFonts w:hint="eastAsia" w:ascii="宋体" w:hAnsi="宋体" w:eastAsia="宋体"/>
          <w:b w:val="0"/>
          <w:bCs/>
          <w:sz w:val="21"/>
          <w:szCs w:val="21"/>
        </w:rPr>
        <w:t>公司成立安全保密工作小组，由公司一把手担任组长。事先将防范措施抓紧、抓严，抓落实。一是要坚持经常性的安全保密宣传教育；二是建立健全安全保密规章制度，并严格执行。对安全保密及外来突发性事件做好预防性工作，提高安全保密工作的整体水平。</w:t>
      </w: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outlineLvl w:val="0"/>
        <w:rPr>
          <w:rFonts w:hint="eastAsia" w:ascii="宋体" w:hAnsi="宋体" w:eastAsia="宋体"/>
          <w:b/>
          <w:sz w:val="28"/>
          <w:szCs w:val="28"/>
        </w:rPr>
      </w:pPr>
      <w:bookmarkStart w:id="46" w:name="_Toc17166"/>
      <w:r>
        <w:rPr>
          <w:rFonts w:hint="eastAsia" w:ascii="宋体" w:hAnsi="宋体" w:eastAsia="宋体"/>
          <w:b/>
          <w:sz w:val="28"/>
          <w:szCs w:val="28"/>
          <w:lang w:eastAsia="zh-CN"/>
        </w:rPr>
        <w:t>九</w:t>
      </w:r>
      <w:r>
        <w:rPr>
          <w:rFonts w:hint="eastAsia" w:ascii="宋体" w:hAnsi="宋体" w:eastAsia="宋体"/>
          <w:b/>
          <w:sz w:val="28"/>
          <w:szCs w:val="28"/>
        </w:rPr>
        <w:t>、管理服务期限</w:t>
      </w:r>
      <w:bookmarkEnd w:id="46"/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 w:firstLine="420" w:firstLineChars="200"/>
        <w:rPr>
          <w:rFonts w:hint="eastAsia" w:ascii="宋体" w:hAnsi="宋体" w:eastAsia="宋体"/>
          <w:b/>
          <w:sz w:val="21"/>
          <w:szCs w:val="21"/>
        </w:rPr>
      </w:pPr>
      <w:r>
        <w:rPr>
          <w:rFonts w:hint="eastAsia" w:ascii="宋体" w:hAnsi="宋体" w:eastAsia="宋体"/>
          <w:b w:val="0"/>
          <w:bCs/>
          <w:sz w:val="21"/>
          <w:szCs w:val="21"/>
        </w:rPr>
        <w:t>管理服务期限为2年，如合同签署日为2025年10月15日（含）之前，委托管理期限自 2025年10月 15日起至2027年10月14日止。如合同签署日为2025年10月15日之后，委托管理期从合同签署之日起，合同期2年。</w:t>
      </w:r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/>
        <w:outlineLvl w:val="0"/>
        <w:rPr>
          <w:rFonts w:hint="eastAsia" w:ascii="宋体" w:hAnsi="宋体" w:eastAsia="宋体"/>
          <w:b/>
          <w:sz w:val="28"/>
          <w:szCs w:val="28"/>
        </w:rPr>
      </w:pPr>
      <w:bookmarkStart w:id="47" w:name="_Toc23757"/>
      <w:r>
        <w:rPr>
          <w:rFonts w:hint="eastAsia" w:ascii="宋体" w:hAnsi="宋体" w:eastAsia="宋体"/>
          <w:b/>
          <w:sz w:val="28"/>
          <w:szCs w:val="28"/>
          <w:lang w:eastAsia="zh-CN"/>
        </w:rPr>
        <w:t>十</w:t>
      </w:r>
      <w:r>
        <w:rPr>
          <w:rFonts w:hint="eastAsia" w:ascii="宋体" w:hAnsi="宋体" w:eastAsia="宋体"/>
          <w:b/>
          <w:sz w:val="28"/>
          <w:szCs w:val="28"/>
        </w:rPr>
        <w:t>、结算方式</w:t>
      </w:r>
      <w:bookmarkEnd w:id="47"/>
    </w:p>
    <w:p>
      <w:pPr>
        <w:pStyle w:val="3"/>
        <w:numPr>
          <w:ilvl w:val="0"/>
          <w:numId w:val="0"/>
        </w:numPr>
        <w:spacing w:after="120" w:afterLines="50" w:line="360" w:lineRule="auto"/>
        <w:ind w:left="420" w:leftChars="0" w:firstLine="420" w:firstLineChars="200"/>
        <w:rPr>
          <w:rFonts w:hint="eastAsia" w:ascii="宋体" w:hAnsi="宋体" w:eastAsia="宋体"/>
          <w:b/>
          <w:sz w:val="21"/>
          <w:szCs w:val="21"/>
        </w:rPr>
      </w:pPr>
      <w:r>
        <w:rPr>
          <w:rFonts w:hint="eastAsia" w:ascii="宋体" w:hAnsi="宋体" w:eastAsia="宋体"/>
          <w:b w:val="0"/>
          <w:bCs/>
          <w:sz w:val="21"/>
          <w:szCs w:val="21"/>
        </w:rPr>
        <w:t>会议服务费、食堂服务费按月结算。结算开具增值税专用发票，项目内容物业管理服务会务（专票）、餐饮管理服务（专票）,付款方式为银行转账，付款时间为我行收到服务商开具的正式发票后</w:t>
      </w:r>
      <w:r>
        <w:rPr>
          <w:rFonts w:hint="eastAsia" w:ascii="宋体" w:hAnsi="宋体" w:eastAsia="宋体"/>
          <w:b w:val="0"/>
          <w:bCs/>
          <w:sz w:val="21"/>
          <w:szCs w:val="21"/>
          <w:lang w:val="en-US" w:eastAsia="zh-CN"/>
        </w:rPr>
        <w:t>20</w:t>
      </w:r>
      <w:r>
        <w:rPr>
          <w:rFonts w:hint="eastAsia" w:ascii="宋体" w:hAnsi="宋体" w:eastAsia="宋体"/>
          <w:b w:val="0"/>
          <w:bCs/>
          <w:sz w:val="21"/>
          <w:szCs w:val="21"/>
        </w:rPr>
        <w:t xml:space="preserve">个工作日内付款。 </w:t>
      </w:r>
    </w:p>
    <w:p>
      <w:pPr>
        <w:adjustRightInd w:val="0"/>
        <w:snapToGrid w:val="0"/>
        <w:spacing w:line="560" w:lineRule="atLeast"/>
        <w:ind w:firstLine="643" w:firstLineChars="200"/>
        <w:rPr>
          <w:rFonts w:ascii="彩虹粗仿宋" w:hAnsi="宋体" w:eastAsia="彩虹粗仿宋" w:cs="Times New Roman"/>
          <w:b/>
          <w:snapToGrid w:val="0"/>
          <w:kern w:val="0"/>
          <w:sz w:val="32"/>
          <w:szCs w:val="32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彩虹粗仿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9F65CD8"/>
    <w:multiLevelType w:val="multilevel"/>
    <w:tmpl w:val="69F65CD8"/>
    <w:lvl w:ilvl="0" w:tentative="0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45F4346"/>
    <w:multiLevelType w:val="multilevel"/>
    <w:tmpl w:val="745F4346"/>
    <w:lvl w:ilvl="0" w:tentative="0">
      <w:start w:val="1"/>
      <w:numFmt w:val="decimal"/>
      <w:lvlText w:val="%1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9D7959"/>
    <w:rsid w:val="0003221D"/>
    <w:rsid w:val="002128B9"/>
    <w:rsid w:val="00320468"/>
    <w:rsid w:val="003C2B97"/>
    <w:rsid w:val="0055434E"/>
    <w:rsid w:val="00A63EB5"/>
    <w:rsid w:val="00A83742"/>
    <w:rsid w:val="00C90118"/>
    <w:rsid w:val="00D27610"/>
    <w:rsid w:val="00F318E9"/>
    <w:rsid w:val="07A05637"/>
    <w:rsid w:val="0C447DE2"/>
    <w:rsid w:val="1697401D"/>
    <w:rsid w:val="1DB8171F"/>
    <w:rsid w:val="641D4AB5"/>
    <w:rsid w:val="6E9D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adjustRightInd w:val="0"/>
      <w:spacing w:line="400" w:lineRule="exact"/>
      <w:jc w:val="left"/>
      <w:textAlignment w:val="baseline"/>
      <w:outlineLvl w:val="0"/>
    </w:pPr>
    <w:rPr>
      <w:rFonts w:ascii="Times New Roman" w:eastAsia="黑体" w:cs="Times New Roman"/>
      <w:b/>
      <w:bCs/>
      <w:color w:val="auto"/>
      <w:sz w:val="24"/>
      <w:szCs w:val="24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2"/>
    <w:basedOn w:val="1"/>
    <w:qFormat/>
    <w:uiPriority w:val="0"/>
    <w:pPr>
      <w:ind w:firstLine="623" w:firstLineChars="325"/>
    </w:p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qFormat/>
    <w:uiPriority w:val="0"/>
    <w:pPr>
      <w:widowControl/>
      <w:spacing w:before="240" w:after="60"/>
      <w:jc w:val="center"/>
      <w:outlineLvl w:val="0"/>
    </w:pPr>
    <w:rPr>
      <w:rFonts w:ascii="Arial" w:hAnsi="Arial" w:eastAsia="宋体" w:cs="Arial"/>
      <w:b/>
      <w:bCs/>
      <w:color w:val="auto"/>
    </w:rPr>
  </w:style>
  <w:style w:type="character" w:customStyle="1" w:styleId="9">
    <w:name w:val="页眉 Char"/>
    <w:basedOn w:val="8"/>
    <w:link w:val="5"/>
    <w:qFormat/>
    <w:uiPriority w:val="0"/>
    <w:rPr>
      <w:rFonts w:ascii="Calibri" w:hAnsi="Calibri" w:eastAsia="宋体" w:cs="黑体"/>
      <w:kern w:val="2"/>
      <w:sz w:val="18"/>
      <w:szCs w:val="18"/>
    </w:rPr>
  </w:style>
  <w:style w:type="character" w:customStyle="1" w:styleId="10">
    <w:name w:val="页脚 Char"/>
    <w:basedOn w:val="8"/>
    <w:link w:val="4"/>
    <w:qFormat/>
    <w:uiPriority w:val="0"/>
    <w:rPr>
      <w:rFonts w:ascii="Calibri" w:hAnsi="Calibri" w:eastAsia="宋体" w:cs="黑体"/>
      <w:kern w:val="2"/>
      <w:sz w:val="18"/>
      <w:szCs w:val="18"/>
    </w:rPr>
  </w:style>
  <w:style w:type="paragraph" w:customStyle="1" w:styleId="11">
    <w:name w:val="标题1"/>
    <w:basedOn w:val="6"/>
    <w:next w:val="6"/>
    <w:qFormat/>
    <w:uiPriority w:val="0"/>
    <w:pPr>
      <w:spacing w:line="400" w:lineRule="exact"/>
    </w:pPr>
    <w:rPr>
      <w:rFonts w:ascii="仿宋_GB2312" w:eastAsia="仿宋_GB2312"/>
      <w:b w:val="0"/>
      <w:bCs w:val="0"/>
    </w:rPr>
  </w:style>
  <w:style w:type="paragraph" w:customStyle="1" w:styleId="12">
    <w:name w:val="Table Paragraph"/>
    <w:basedOn w:val="1"/>
    <w:semiHidden/>
    <w:qFormat/>
    <w:uiPriority w:val="1"/>
    <w:pPr>
      <w:autoSpaceDE w:val="0"/>
      <w:autoSpaceDN w:val="0"/>
      <w:spacing w:after="160" w:line="252" w:lineRule="auto"/>
    </w:pPr>
    <w:rPr>
      <w:rFonts w:ascii="宋体" w:hAnsi="宋体" w:eastAsia="宋体" w:cs="宋体"/>
      <w:sz w:val="22"/>
      <w:szCs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</Words>
  <Characters>90</Characters>
  <Lines>1</Lines>
  <Paragraphs>1</Paragraphs>
  <TotalTime>0</TotalTime>
  <ScaleCrop>false</ScaleCrop>
  <LinksUpToDate>false</LinksUpToDate>
  <CharactersWithSpaces>104</CharactersWithSpaces>
  <Application>WPS Office_12.8.2.15209_F1E327BC-269C-435d-A152-05C5408002CA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2024-01-18T03:36:00Z</dcterms:created>
  <dc:creator>Admin</dc:creator>
  <cp:lastModifiedBy>番禺支行办公室（人力资源部、安全保卫部）</cp:lastModifiedBy>
  <dcterms:modified xsi:type="dcterms:W3CDTF">2025-06-24T11:17:27Z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ICV">
    <vt:lpwstr>7155B3CF927A48CBA1C8764C1C368AC6_11</vt:lpwstr>
  </property>
</Properties>
</file>