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1B097">
      <w:pPr>
        <w:spacing w:line="360" w:lineRule="auto"/>
        <w:jc w:val="center"/>
        <w:rPr>
          <w:b/>
          <w:szCs w:val="21"/>
          <w:highlight w:val="none"/>
        </w:rPr>
      </w:pPr>
      <w:r>
        <w:rPr>
          <w:b/>
          <w:szCs w:val="21"/>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939800" cy="910590"/>
            <wp:effectExtent l="0" t="0" r="5080" b="3810"/>
            <wp:wrapSquare wrapText="bothSides"/>
            <wp:docPr id="1" name="图片 2" descr="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iao"/>
                    <pic:cNvPicPr>
                      <a:picLocks noChangeAspect="1"/>
                    </pic:cNvPicPr>
                  </pic:nvPicPr>
                  <pic:blipFill>
                    <a:blip r:embed="rId10"/>
                    <a:stretch>
                      <a:fillRect/>
                    </a:stretch>
                  </pic:blipFill>
                  <pic:spPr>
                    <a:xfrm>
                      <a:off x="0" y="0"/>
                      <a:ext cx="939800" cy="910590"/>
                    </a:xfrm>
                    <a:prstGeom prst="rect">
                      <a:avLst/>
                    </a:prstGeom>
                    <a:noFill/>
                    <a:ln>
                      <a:noFill/>
                    </a:ln>
                  </pic:spPr>
                </pic:pic>
              </a:graphicData>
            </a:graphic>
          </wp:anchor>
        </w:drawing>
      </w:r>
    </w:p>
    <w:p w14:paraId="3E5854FA">
      <w:pPr>
        <w:snapToGrid w:val="0"/>
        <w:spacing w:line="360" w:lineRule="auto"/>
        <w:outlineLvl w:val="0"/>
        <w:rPr>
          <w:b/>
          <w:sz w:val="44"/>
          <w:szCs w:val="44"/>
          <w:highlight w:val="none"/>
        </w:rPr>
      </w:pPr>
      <w:bookmarkStart w:id="0" w:name="_Toc30004"/>
      <w:bookmarkStart w:id="1" w:name="_Toc25529"/>
      <w:r>
        <w:rPr>
          <w:b/>
          <w:sz w:val="44"/>
          <w:szCs w:val="44"/>
          <w:highlight w:val="none"/>
        </w:rPr>
        <w:t>中海油富岛（海南）化工有限公司</w:t>
      </w:r>
      <w:bookmarkEnd w:id="0"/>
      <w:bookmarkEnd w:id="1"/>
    </w:p>
    <w:p w14:paraId="2B4D9B2F">
      <w:pPr>
        <w:snapToGrid w:val="0"/>
        <w:spacing w:line="360" w:lineRule="auto"/>
        <w:ind w:firstLine="632" w:firstLineChars="300"/>
        <w:rPr>
          <w:b/>
          <w:szCs w:val="21"/>
          <w:highlight w:val="none"/>
        </w:rPr>
      </w:pPr>
    </w:p>
    <w:p w14:paraId="72A65744">
      <w:pPr>
        <w:snapToGrid w:val="0"/>
        <w:spacing w:line="360" w:lineRule="auto"/>
        <w:jc w:val="center"/>
        <w:rPr>
          <w:b/>
          <w:sz w:val="44"/>
          <w:szCs w:val="44"/>
          <w:highlight w:val="none"/>
        </w:rPr>
      </w:pPr>
    </w:p>
    <w:p w14:paraId="294D2D42">
      <w:pPr>
        <w:snapToGrid w:val="0"/>
        <w:spacing w:line="360" w:lineRule="auto"/>
        <w:jc w:val="center"/>
        <w:rPr>
          <w:b/>
          <w:sz w:val="44"/>
          <w:szCs w:val="44"/>
          <w:highlight w:val="none"/>
        </w:rPr>
      </w:pPr>
    </w:p>
    <w:p w14:paraId="439DF014">
      <w:pPr>
        <w:snapToGrid w:val="0"/>
        <w:spacing w:line="360" w:lineRule="auto"/>
        <w:jc w:val="center"/>
        <w:rPr>
          <w:b/>
          <w:sz w:val="44"/>
          <w:szCs w:val="44"/>
          <w:highlight w:val="none"/>
        </w:rPr>
      </w:pPr>
    </w:p>
    <w:p w14:paraId="2ACE2160">
      <w:pPr>
        <w:snapToGrid w:val="0"/>
        <w:spacing w:line="360" w:lineRule="auto"/>
        <w:jc w:val="center"/>
        <w:rPr>
          <w:b/>
          <w:sz w:val="44"/>
          <w:szCs w:val="44"/>
          <w:highlight w:val="none"/>
        </w:rPr>
      </w:pPr>
    </w:p>
    <w:p w14:paraId="06D7AF06">
      <w:pPr>
        <w:snapToGrid w:val="0"/>
        <w:spacing w:line="360" w:lineRule="auto"/>
        <w:jc w:val="center"/>
        <w:rPr>
          <w:rFonts w:hint="eastAsia"/>
          <w:b/>
          <w:sz w:val="44"/>
          <w:szCs w:val="44"/>
          <w:highlight w:val="none"/>
        </w:rPr>
      </w:pPr>
      <w:r>
        <w:rPr>
          <w:rFonts w:hint="eastAsia"/>
          <w:b/>
          <w:sz w:val="44"/>
          <w:szCs w:val="44"/>
          <w:highlight w:val="none"/>
          <w:lang w:val="en-US" w:eastAsia="zh-CN"/>
        </w:rPr>
        <w:t>富岛化工</w:t>
      </w:r>
      <w:r>
        <w:rPr>
          <w:rFonts w:hint="eastAsia"/>
          <w:b/>
          <w:sz w:val="44"/>
          <w:szCs w:val="44"/>
          <w:highlight w:val="none"/>
        </w:rPr>
        <w:t>丙烯腈装置精制单元智能巡检</w:t>
      </w:r>
    </w:p>
    <w:p w14:paraId="4558C126">
      <w:pPr>
        <w:snapToGrid w:val="0"/>
        <w:spacing w:line="360" w:lineRule="auto"/>
        <w:jc w:val="center"/>
        <w:rPr>
          <w:rFonts w:hint="eastAsia" w:eastAsia="宋体"/>
          <w:b/>
          <w:szCs w:val="21"/>
          <w:highlight w:val="none"/>
          <w:lang w:eastAsia="zh-CN"/>
        </w:rPr>
      </w:pPr>
      <w:r>
        <w:rPr>
          <w:rFonts w:hint="eastAsia"/>
          <w:b/>
          <w:sz w:val="44"/>
          <w:szCs w:val="44"/>
          <w:highlight w:val="none"/>
        </w:rPr>
        <w:t>机器人</w:t>
      </w:r>
      <w:r>
        <w:rPr>
          <w:rFonts w:hint="eastAsia"/>
          <w:b/>
          <w:sz w:val="44"/>
          <w:szCs w:val="44"/>
          <w:highlight w:val="none"/>
          <w:lang w:val="en-US" w:eastAsia="zh-CN"/>
        </w:rPr>
        <w:t>建设</w:t>
      </w:r>
    </w:p>
    <w:p w14:paraId="6F05F092">
      <w:pPr>
        <w:snapToGrid w:val="0"/>
        <w:spacing w:line="360" w:lineRule="auto"/>
        <w:jc w:val="center"/>
        <w:rPr>
          <w:b/>
          <w:sz w:val="44"/>
          <w:szCs w:val="44"/>
          <w:highlight w:val="none"/>
        </w:rPr>
      </w:pPr>
      <w:r>
        <w:rPr>
          <w:b/>
          <w:sz w:val="44"/>
          <w:szCs w:val="44"/>
          <w:highlight w:val="none"/>
        </w:rPr>
        <w:t>招标技术文件</w:t>
      </w:r>
    </w:p>
    <w:p w14:paraId="5731D2F8">
      <w:pPr>
        <w:snapToGrid w:val="0"/>
        <w:spacing w:line="360" w:lineRule="auto"/>
        <w:rPr>
          <w:szCs w:val="21"/>
          <w:highlight w:val="none"/>
        </w:rPr>
      </w:pPr>
      <w:r>
        <w:rPr>
          <w:szCs w:val="21"/>
          <w:highlight w:val="none"/>
        </w:rPr>
        <w:t xml:space="preserve"> </w:t>
      </w:r>
    </w:p>
    <w:p w14:paraId="1D0D8A17">
      <w:pPr>
        <w:snapToGrid w:val="0"/>
        <w:spacing w:line="360" w:lineRule="auto"/>
        <w:rPr>
          <w:b/>
          <w:szCs w:val="21"/>
          <w:highlight w:val="none"/>
        </w:rPr>
      </w:pPr>
    </w:p>
    <w:p w14:paraId="27377D13">
      <w:pPr>
        <w:snapToGrid w:val="0"/>
        <w:spacing w:line="360" w:lineRule="auto"/>
        <w:rPr>
          <w:b/>
          <w:szCs w:val="21"/>
          <w:highlight w:val="none"/>
        </w:rPr>
      </w:pPr>
    </w:p>
    <w:p w14:paraId="6C0B1894">
      <w:pPr>
        <w:snapToGrid w:val="0"/>
        <w:spacing w:line="360" w:lineRule="auto"/>
        <w:rPr>
          <w:b/>
          <w:szCs w:val="21"/>
          <w:highlight w:val="none"/>
        </w:rPr>
      </w:pPr>
    </w:p>
    <w:p w14:paraId="442AF451">
      <w:pPr>
        <w:snapToGrid w:val="0"/>
        <w:spacing w:line="360" w:lineRule="auto"/>
        <w:rPr>
          <w:b/>
          <w:szCs w:val="21"/>
          <w:highlight w:val="none"/>
        </w:rPr>
      </w:pPr>
    </w:p>
    <w:p w14:paraId="0BE4884D">
      <w:pPr>
        <w:snapToGrid w:val="0"/>
        <w:spacing w:line="360" w:lineRule="auto"/>
        <w:rPr>
          <w:b/>
          <w:szCs w:val="21"/>
          <w:highlight w:val="none"/>
        </w:rPr>
      </w:pPr>
    </w:p>
    <w:p w14:paraId="75EE345B">
      <w:pPr>
        <w:snapToGrid w:val="0"/>
        <w:spacing w:line="360" w:lineRule="auto"/>
        <w:rPr>
          <w:b/>
          <w:szCs w:val="21"/>
          <w:highlight w:val="none"/>
        </w:rPr>
      </w:pPr>
    </w:p>
    <w:p w14:paraId="345C8B5A">
      <w:pPr>
        <w:snapToGrid w:val="0"/>
        <w:spacing w:line="360" w:lineRule="auto"/>
        <w:rPr>
          <w:b/>
          <w:szCs w:val="21"/>
          <w:highlight w:val="none"/>
        </w:rPr>
      </w:pPr>
    </w:p>
    <w:p w14:paraId="1516D809">
      <w:pPr>
        <w:snapToGrid w:val="0"/>
        <w:spacing w:line="360" w:lineRule="auto"/>
        <w:rPr>
          <w:b/>
          <w:szCs w:val="21"/>
          <w:highlight w:val="none"/>
        </w:rPr>
      </w:pPr>
    </w:p>
    <w:p w14:paraId="51472B04">
      <w:pPr>
        <w:snapToGrid w:val="0"/>
        <w:spacing w:line="360" w:lineRule="auto"/>
        <w:rPr>
          <w:b/>
          <w:szCs w:val="21"/>
          <w:highlight w:val="none"/>
        </w:rPr>
      </w:pPr>
    </w:p>
    <w:p w14:paraId="7112D416">
      <w:pPr>
        <w:snapToGrid w:val="0"/>
        <w:spacing w:line="360" w:lineRule="auto"/>
        <w:rPr>
          <w:b/>
          <w:szCs w:val="21"/>
          <w:highlight w:val="none"/>
        </w:rPr>
      </w:pPr>
    </w:p>
    <w:p w14:paraId="790F6C54">
      <w:pPr>
        <w:pStyle w:val="28"/>
        <w:ind w:firstLine="422"/>
        <w:rPr>
          <w:rFonts w:ascii="Times New Roman" w:hAnsi="Times New Roman"/>
          <w:b/>
          <w:highlight w:val="none"/>
        </w:rPr>
      </w:pPr>
    </w:p>
    <w:p w14:paraId="78C0C6D7">
      <w:pPr>
        <w:spacing w:line="360" w:lineRule="auto"/>
        <w:rPr>
          <w:szCs w:val="21"/>
          <w:highlight w:val="none"/>
        </w:rPr>
      </w:pPr>
    </w:p>
    <w:p w14:paraId="505DAEBE">
      <w:pPr>
        <w:snapToGrid w:val="0"/>
        <w:spacing w:line="360" w:lineRule="auto"/>
        <w:jc w:val="center"/>
        <w:rPr>
          <w:rFonts w:hint="default"/>
          <w:kern w:val="0"/>
          <w:sz w:val="32"/>
          <w:szCs w:val="32"/>
          <w:highlight w:val="none"/>
          <w:lang w:val="en-US" w:bidi="mn-Mong-CN"/>
        </w:rPr>
      </w:pPr>
      <w:r>
        <w:rPr>
          <w:rFonts w:hint="eastAsia" w:ascii="宋体" w:hAnsi="宋体" w:cs="仿宋_GB2312"/>
          <w:kern w:val="0"/>
          <w:sz w:val="28"/>
          <w:szCs w:val="28"/>
          <w:highlight w:val="none"/>
          <w:lang w:val="en-US" w:eastAsia="zh-CN" w:bidi="mn-Mong-CN"/>
        </w:rPr>
        <w:t>丙烯腈运行部</w:t>
      </w:r>
    </w:p>
    <w:p w14:paraId="7EB3EBF0">
      <w:pPr>
        <w:snapToGrid w:val="0"/>
        <w:spacing w:line="360" w:lineRule="auto"/>
        <w:jc w:val="center"/>
        <w:rPr>
          <w:sz w:val="32"/>
          <w:szCs w:val="32"/>
          <w:highlight w:val="none"/>
        </w:rPr>
      </w:pPr>
      <w:r>
        <w:rPr>
          <w:sz w:val="32"/>
          <w:szCs w:val="32"/>
          <w:highlight w:val="none"/>
        </w:rPr>
        <w:t>2025年</w:t>
      </w:r>
      <w:r>
        <w:rPr>
          <w:rFonts w:hint="eastAsia"/>
          <w:sz w:val="32"/>
          <w:szCs w:val="32"/>
          <w:highlight w:val="none"/>
          <w:lang w:val="en-US" w:eastAsia="zh-CN"/>
        </w:rPr>
        <w:t>3</w:t>
      </w:r>
      <w:r>
        <w:rPr>
          <w:sz w:val="32"/>
          <w:szCs w:val="32"/>
          <w:highlight w:val="none"/>
        </w:rPr>
        <w:t>月</w:t>
      </w:r>
    </w:p>
    <w:p w14:paraId="23EEFF4E">
      <w:pPr>
        <w:snapToGrid w:val="0"/>
        <w:spacing w:line="360" w:lineRule="auto"/>
        <w:rPr>
          <w:szCs w:val="21"/>
          <w:highlight w:val="none"/>
        </w:rPr>
        <w:sectPr>
          <w:footerReference r:id="rId5" w:type="default"/>
          <w:footerReference r:id="rId6" w:type="even"/>
          <w:pgSz w:w="11906" w:h="16838"/>
          <w:pgMar w:top="1440" w:right="1134" w:bottom="1134" w:left="1440" w:header="851" w:footer="992" w:gutter="0"/>
          <w:pgNumType w:start="1" w:chapStyle="1"/>
          <w:cols w:space="720" w:num="1"/>
          <w:titlePg/>
          <w:docGrid w:type="lines" w:linePitch="312" w:charSpace="0"/>
        </w:sectPr>
      </w:pPr>
    </w:p>
    <w:p w14:paraId="5A71A187">
      <w:pPr>
        <w:spacing w:line="360" w:lineRule="auto"/>
        <w:jc w:val="center"/>
        <w:rPr>
          <w:b/>
          <w:bCs/>
          <w:szCs w:val="21"/>
          <w:highlight w:val="none"/>
        </w:rPr>
      </w:pPr>
      <w:r>
        <w:rPr>
          <w:b/>
          <w:bCs/>
          <w:szCs w:val="21"/>
          <w:highlight w:val="none"/>
        </w:rPr>
        <w:t>目录</w:t>
      </w:r>
    </w:p>
    <w:p w14:paraId="0EB6E507">
      <w:pPr>
        <w:pStyle w:val="15"/>
        <w:tabs>
          <w:tab w:val="right" w:leader="dot" w:pos="9360"/>
        </w:tabs>
        <w:rPr>
          <w:highlight w:val="none"/>
        </w:rPr>
      </w:pPr>
      <w:r>
        <w:rPr>
          <w:kern w:val="0"/>
          <w:szCs w:val="21"/>
          <w:highlight w:val="none"/>
        </w:rPr>
        <w:fldChar w:fldCharType="begin"/>
      </w:r>
      <w:r>
        <w:rPr>
          <w:szCs w:val="21"/>
          <w:highlight w:val="none"/>
        </w:rPr>
        <w:instrText xml:space="preserve">TOC \o "1-1" \h \u </w:instrText>
      </w:r>
      <w:r>
        <w:rPr>
          <w:kern w:val="0"/>
          <w:szCs w:val="21"/>
          <w:highlight w:val="none"/>
        </w:rPr>
        <w:fldChar w:fldCharType="separate"/>
      </w:r>
      <w:r>
        <w:rPr>
          <w:szCs w:val="21"/>
          <w:highlight w:val="none"/>
        </w:rPr>
        <w:fldChar w:fldCharType="begin"/>
      </w:r>
      <w:r>
        <w:rPr>
          <w:szCs w:val="21"/>
          <w:highlight w:val="none"/>
        </w:rPr>
        <w:instrText xml:space="preserve"> HYPERLINK \l _Toc31312 </w:instrText>
      </w:r>
      <w:r>
        <w:rPr>
          <w:szCs w:val="21"/>
          <w:highlight w:val="none"/>
        </w:rPr>
        <w:fldChar w:fldCharType="separate"/>
      </w:r>
      <w:r>
        <w:rPr>
          <w:szCs w:val="21"/>
          <w:highlight w:val="none"/>
          <w:lang w:val="en-US" w:eastAsia="zh-CN"/>
        </w:rPr>
        <w:t>1</w:t>
      </w:r>
      <w:r>
        <w:rPr>
          <w:szCs w:val="21"/>
          <w:highlight w:val="none"/>
          <w:lang w:eastAsia="zh-CN"/>
        </w:rPr>
        <w:t>.概述</w:t>
      </w:r>
      <w:r>
        <w:rPr>
          <w:highlight w:val="none"/>
        </w:rPr>
        <w:tab/>
      </w:r>
      <w:r>
        <w:rPr>
          <w:highlight w:val="none"/>
        </w:rPr>
        <w:fldChar w:fldCharType="begin"/>
      </w:r>
      <w:r>
        <w:rPr>
          <w:highlight w:val="none"/>
        </w:rPr>
        <w:instrText xml:space="preserve"> PAGEREF _Toc31312 \h </w:instrText>
      </w:r>
      <w:r>
        <w:rPr>
          <w:highlight w:val="none"/>
        </w:rPr>
        <w:fldChar w:fldCharType="separate"/>
      </w:r>
      <w:r>
        <w:rPr>
          <w:highlight w:val="none"/>
        </w:rPr>
        <w:t>2</w:t>
      </w:r>
      <w:r>
        <w:rPr>
          <w:highlight w:val="none"/>
        </w:rPr>
        <w:fldChar w:fldCharType="end"/>
      </w:r>
      <w:r>
        <w:rPr>
          <w:szCs w:val="21"/>
          <w:highlight w:val="none"/>
        </w:rPr>
        <w:fldChar w:fldCharType="end"/>
      </w:r>
    </w:p>
    <w:p w14:paraId="5567218E">
      <w:pPr>
        <w:pStyle w:val="15"/>
        <w:tabs>
          <w:tab w:val="right" w:leader="dot" w:pos="9360"/>
        </w:tabs>
        <w:rPr>
          <w:highlight w:val="none"/>
        </w:rPr>
      </w:pPr>
      <w:r>
        <w:rPr>
          <w:szCs w:val="21"/>
          <w:highlight w:val="none"/>
        </w:rPr>
        <w:fldChar w:fldCharType="begin"/>
      </w:r>
      <w:r>
        <w:rPr>
          <w:szCs w:val="21"/>
          <w:highlight w:val="none"/>
        </w:rPr>
        <w:instrText xml:space="preserve"> HYPERLINK \l _Toc32314 </w:instrText>
      </w:r>
      <w:r>
        <w:rPr>
          <w:szCs w:val="21"/>
          <w:highlight w:val="none"/>
        </w:rPr>
        <w:fldChar w:fldCharType="separate"/>
      </w:r>
      <w:r>
        <w:rPr>
          <w:szCs w:val="21"/>
          <w:highlight w:val="none"/>
          <w:lang w:val="en-US" w:eastAsia="zh-CN"/>
        </w:rPr>
        <w:t>2</w:t>
      </w:r>
      <w:r>
        <w:rPr>
          <w:szCs w:val="21"/>
          <w:highlight w:val="none"/>
          <w:lang w:eastAsia="zh-CN"/>
        </w:rPr>
        <w:t>.技术要求及设计、制造标准规范</w:t>
      </w:r>
      <w:r>
        <w:rPr>
          <w:highlight w:val="none"/>
        </w:rPr>
        <w:tab/>
      </w:r>
      <w:r>
        <w:rPr>
          <w:highlight w:val="none"/>
        </w:rPr>
        <w:fldChar w:fldCharType="begin"/>
      </w:r>
      <w:r>
        <w:rPr>
          <w:highlight w:val="none"/>
        </w:rPr>
        <w:instrText xml:space="preserve"> PAGEREF _Toc32314 \h </w:instrText>
      </w:r>
      <w:r>
        <w:rPr>
          <w:highlight w:val="none"/>
        </w:rPr>
        <w:fldChar w:fldCharType="separate"/>
      </w:r>
      <w:r>
        <w:rPr>
          <w:highlight w:val="none"/>
        </w:rPr>
        <w:t>3</w:t>
      </w:r>
      <w:r>
        <w:rPr>
          <w:highlight w:val="none"/>
        </w:rPr>
        <w:fldChar w:fldCharType="end"/>
      </w:r>
      <w:r>
        <w:rPr>
          <w:szCs w:val="21"/>
          <w:highlight w:val="none"/>
        </w:rPr>
        <w:fldChar w:fldCharType="end"/>
      </w:r>
    </w:p>
    <w:p w14:paraId="378F3912">
      <w:pPr>
        <w:pStyle w:val="15"/>
        <w:tabs>
          <w:tab w:val="right" w:leader="dot" w:pos="9360"/>
        </w:tabs>
        <w:rPr>
          <w:highlight w:val="none"/>
        </w:rPr>
      </w:pPr>
      <w:r>
        <w:rPr>
          <w:szCs w:val="21"/>
          <w:highlight w:val="none"/>
        </w:rPr>
        <w:fldChar w:fldCharType="begin"/>
      </w:r>
      <w:r>
        <w:rPr>
          <w:szCs w:val="21"/>
          <w:highlight w:val="none"/>
        </w:rPr>
        <w:instrText xml:space="preserve"> HYPERLINK \l _Toc13165 </w:instrText>
      </w:r>
      <w:r>
        <w:rPr>
          <w:szCs w:val="21"/>
          <w:highlight w:val="none"/>
        </w:rPr>
        <w:fldChar w:fldCharType="separate"/>
      </w:r>
      <w:r>
        <w:rPr>
          <w:bCs w:val="0"/>
          <w:szCs w:val="21"/>
          <w:highlight w:val="none"/>
          <w:lang w:val="en-US" w:eastAsia="zh-CN"/>
        </w:rPr>
        <w:t>3</w:t>
      </w:r>
      <w:r>
        <w:rPr>
          <w:bCs w:val="0"/>
          <w:szCs w:val="21"/>
          <w:highlight w:val="none"/>
          <w:lang w:eastAsia="zh-CN"/>
        </w:rPr>
        <w:t>.工作范围和供货范围</w:t>
      </w:r>
      <w:r>
        <w:rPr>
          <w:highlight w:val="none"/>
        </w:rPr>
        <w:tab/>
      </w:r>
      <w:r>
        <w:rPr>
          <w:highlight w:val="none"/>
        </w:rPr>
        <w:fldChar w:fldCharType="begin"/>
      </w:r>
      <w:r>
        <w:rPr>
          <w:highlight w:val="none"/>
        </w:rPr>
        <w:instrText xml:space="preserve"> PAGEREF _Toc13165 \h </w:instrText>
      </w:r>
      <w:r>
        <w:rPr>
          <w:highlight w:val="none"/>
        </w:rPr>
        <w:fldChar w:fldCharType="separate"/>
      </w:r>
      <w:r>
        <w:rPr>
          <w:highlight w:val="none"/>
        </w:rPr>
        <w:t>8</w:t>
      </w:r>
      <w:r>
        <w:rPr>
          <w:highlight w:val="none"/>
        </w:rPr>
        <w:fldChar w:fldCharType="end"/>
      </w:r>
      <w:r>
        <w:rPr>
          <w:szCs w:val="21"/>
          <w:highlight w:val="none"/>
        </w:rPr>
        <w:fldChar w:fldCharType="end"/>
      </w:r>
    </w:p>
    <w:p w14:paraId="3AEE060F">
      <w:pPr>
        <w:pStyle w:val="15"/>
        <w:tabs>
          <w:tab w:val="right" w:leader="dot" w:pos="9360"/>
        </w:tabs>
        <w:rPr>
          <w:highlight w:val="none"/>
        </w:rPr>
      </w:pPr>
      <w:r>
        <w:rPr>
          <w:szCs w:val="21"/>
          <w:highlight w:val="none"/>
        </w:rPr>
        <w:fldChar w:fldCharType="begin"/>
      </w:r>
      <w:r>
        <w:rPr>
          <w:szCs w:val="21"/>
          <w:highlight w:val="none"/>
        </w:rPr>
        <w:instrText xml:space="preserve"> HYPERLINK \l _Toc8427 </w:instrText>
      </w:r>
      <w:r>
        <w:rPr>
          <w:szCs w:val="21"/>
          <w:highlight w:val="none"/>
        </w:rPr>
        <w:fldChar w:fldCharType="separate"/>
      </w:r>
      <w:r>
        <w:rPr>
          <w:szCs w:val="21"/>
          <w:highlight w:val="none"/>
          <w:lang w:val="en-US" w:eastAsia="zh-CN"/>
        </w:rPr>
        <w:t>4</w:t>
      </w:r>
      <w:r>
        <w:rPr>
          <w:szCs w:val="21"/>
          <w:highlight w:val="none"/>
          <w:lang w:eastAsia="zh-CN"/>
        </w:rPr>
        <w:t>.投标人资质</w:t>
      </w:r>
      <w:r>
        <w:rPr>
          <w:szCs w:val="21"/>
          <w:highlight w:val="none"/>
          <w:lang w:val="en-US" w:eastAsia="zh-CN"/>
        </w:rPr>
        <w:t>业绩</w:t>
      </w:r>
      <w:r>
        <w:rPr>
          <w:szCs w:val="21"/>
          <w:highlight w:val="none"/>
          <w:lang w:eastAsia="zh-CN"/>
        </w:rPr>
        <w:t>要求</w:t>
      </w:r>
      <w:r>
        <w:rPr>
          <w:highlight w:val="none"/>
        </w:rPr>
        <w:tab/>
      </w:r>
      <w:r>
        <w:rPr>
          <w:highlight w:val="none"/>
        </w:rPr>
        <w:fldChar w:fldCharType="begin"/>
      </w:r>
      <w:r>
        <w:rPr>
          <w:highlight w:val="none"/>
        </w:rPr>
        <w:instrText xml:space="preserve"> PAGEREF _Toc8427 \h </w:instrText>
      </w:r>
      <w:r>
        <w:rPr>
          <w:highlight w:val="none"/>
        </w:rPr>
        <w:fldChar w:fldCharType="separate"/>
      </w:r>
      <w:r>
        <w:rPr>
          <w:highlight w:val="none"/>
        </w:rPr>
        <w:t>9</w:t>
      </w:r>
      <w:r>
        <w:rPr>
          <w:highlight w:val="none"/>
        </w:rPr>
        <w:fldChar w:fldCharType="end"/>
      </w:r>
      <w:r>
        <w:rPr>
          <w:szCs w:val="21"/>
          <w:highlight w:val="none"/>
        </w:rPr>
        <w:fldChar w:fldCharType="end"/>
      </w:r>
    </w:p>
    <w:p w14:paraId="4CC5C0BD">
      <w:pPr>
        <w:pStyle w:val="15"/>
        <w:tabs>
          <w:tab w:val="right" w:leader="dot" w:pos="9360"/>
        </w:tabs>
        <w:rPr>
          <w:highlight w:val="none"/>
        </w:rPr>
      </w:pPr>
      <w:r>
        <w:rPr>
          <w:szCs w:val="21"/>
          <w:highlight w:val="none"/>
        </w:rPr>
        <w:fldChar w:fldCharType="begin"/>
      </w:r>
      <w:r>
        <w:rPr>
          <w:szCs w:val="21"/>
          <w:highlight w:val="none"/>
        </w:rPr>
        <w:instrText xml:space="preserve"> HYPERLINK \l _Toc351 </w:instrText>
      </w:r>
      <w:r>
        <w:rPr>
          <w:szCs w:val="21"/>
          <w:highlight w:val="none"/>
        </w:rPr>
        <w:fldChar w:fldCharType="separate"/>
      </w:r>
      <w:r>
        <w:rPr>
          <w:szCs w:val="21"/>
          <w:highlight w:val="none"/>
          <w:lang w:val="en-US" w:eastAsia="zh-CN"/>
        </w:rPr>
        <w:t>5</w:t>
      </w:r>
      <w:r>
        <w:rPr>
          <w:szCs w:val="21"/>
          <w:highlight w:val="none"/>
          <w:lang w:eastAsia="zh-CN"/>
        </w:rPr>
        <w:t>.监造、检验与验收</w:t>
      </w:r>
      <w:r>
        <w:rPr>
          <w:highlight w:val="none"/>
        </w:rPr>
        <w:tab/>
      </w:r>
      <w:r>
        <w:rPr>
          <w:highlight w:val="none"/>
        </w:rPr>
        <w:fldChar w:fldCharType="begin"/>
      </w:r>
      <w:r>
        <w:rPr>
          <w:highlight w:val="none"/>
        </w:rPr>
        <w:instrText xml:space="preserve"> PAGEREF _Toc351 \h </w:instrText>
      </w:r>
      <w:r>
        <w:rPr>
          <w:highlight w:val="none"/>
        </w:rPr>
        <w:fldChar w:fldCharType="separate"/>
      </w:r>
      <w:r>
        <w:rPr>
          <w:highlight w:val="none"/>
        </w:rPr>
        <w:t>9</w:t>
      </w:r>
      <w:r>
        <w:rPr>
          <w:highlight w:val="none"/>
        </w:rPr>
        <w:fldChar w:fldCharType="end"/>
      </w:r>
      <w:r>
        <w:rPr>
          <w:szCs w:val="21"/>
          <w:highlight w:val="none"/>
        </w:rPr>
        <w:fldChar w:fldCharType="end"/>
      </w:r>
    </w:p>
    <w:p w14:paraId="042F13F2">
      <w:pPr>
        <w:pStyle w:val="15"/>
        <w:tabs>
          <w:tab w:val="right" w:leader="dot" w:pos="9360"/>
        </w:tabs>
        <w:rPr>
          <w:highlight w:val="none"/>
        </w:rPr>
      </w:pPr>
      <w:r>
        <w:rPr>
          <w:szCs w:val="21"/>
          <w:highlight w:val="none"/>
        </w:rPr>
        <w:fldChar w:fldCharType="begin"/>
      </w:r>
      <w:r>
        <w:rPr>
          <w:szCs w:val="21"/>
          <w:highlight w:val="none"/>
        </w:rPr>
        <w:instrText xml:space="preserve"> HYPERLINK \l _Toc13484 </w:instrText>
      </w:r>
      <w:r>
        <w:rPr>
          <w:szCs w:val="21"/>
          <w:highlight w:val="none"/>
        </w:rPr>
        <w:fldChar w:fldCharType="separate"/>
      </w:r>
      <w:r>
        <w:rPr>
          <w:szCs w:val="21"/>
          <w:highlight w:val="none"/>
          <w:lang w:val="en-US" w:eastAsia="zh-CN"/>
        </w:rPr>
        <w:t>6</w:t>
      </w:r>
      <w:r>
        <w:rPr>
          <w:szCs w:val="21"/>
          <w:highlight w:val="none"/>
          <w:lang w:eastAsia="zh-CN"/>
        </w:rPr>
        <w:t>.投标要求</w:t>
      </w:r>
      <w:r>
        <w:rPr>
          <w:highlight w:val="none"/>
        </w:rPr>
        <w:tab/>
      </w:r>
      <w:r>
        <w:rPr>
          <w:highlight w:val="none"/>
        </w:rPr>
        <w:fldChar w:fldCharType="begin"/>
      </w:r>
      <w:r>
        <w:rPr>
          <w:highlight w:val="none"/>
        </w:rPr>
        <w:instrText xml:space="preserve"> PAGEREF _Toc13484 \h </w:instrText>
      </w:r>
      <w:r>
        <w:rPr>
          <w:highlight w:val="none"/>
        </w:rPr>
        <w:fldChar w:fldCharType="separate"/>
      </w:r>
      <w:r>
        <w:rPr>
          <w:highlight w:val="none"/>
        </w:rPr>
        <w:t>10</w:t>
      </w:r>
      <w:r>
        <w:rPr>
          <w:highlight w:val="none"/>
        </w:rPr>
        <w:fldChar w:fldCharType="end"/>
      </w:r>
      <w:r>
        <w:rPr>
          <w:szCs w:val="21"/>
          <w:highlight w:val="none"/>
        </w:rPr>
        <w:fldChar w:fldCharType="end"/>
      </w:r>
    </w:p>
    <w:p w14:paraId="28245D54">
      <w:pPr>
        <w:pStyle w:val="15"/>
        <w:tabs>
          <w:tab w:val="right" w:leader="dot" w:pos="9360"/>
        </w:tabs>
        <w:rPr>
          <w:highlight w:val="none"/>
        </w:rPr>
      </w:pPr>
      <w:r>
        <w:rPr>
          <w:szCs w:val="21"/>
          <w:highlight w:val="none"/>
        </w:rPr>
        <w:fldChar w:fldCharType="begin"/>
      </w:r>
      <w:r>
        <w:rPr>
          <w:szCs w:val="21"/>
          <w:highlight w:val="none"/>
        </w:rPr>
        <w:instrText xml:space="preserve"> HYPERLINK \l _Toc28283 </w:instrText>
      </w:r>
      <w:r>
        <w:rPr>
          <w:szCs w:val="21"/>
          <w:highlight w:val="none"/>
        </w:rPr>
        <w:fldChar w:fldCharType="separate"/>
      </w:r>
      <w:r>
        <w:rPr>
          <w:szCs w:val="21"/>
          <w:highlight w:val="none"/>
          <w:lang w:val="en-US" w:eastAsia="zh-CN"/>
        </w:rPr>
        <w:t>7</w:t>
      </w:r>
      <w:r>
        <w:rPr>
          <w:szCs w:val="21"/>
          <w:highlight w:val="none"/>
          <w:lang w:eastAsia="zh-CN"/>
        </w:rPr>
        <w:t>.技术资料交付要求</w:t>
      </w:r>
      <w:r>
        <w:rPr>
          <w:highlight w:val="none"/>
        </w:rPr>
        <w:tab/>
      </w:r>
      <w:r>
        <w:rPr>
          <w:highlight w:val="none"/>
        </w:rPr>
        <w:fldChar w:fldCharType="begin"/>
      </w:r>
      <w:r>
        <w:rPr>
          <w:highlight w:val="none"/>
        </w:rPr>
        <w:instrText xml:space="preserve"> PAGEREF _Toc28283 \h </w:instrText>
      </w:r>
      <w:r>
        <w:rPr>
          <w:highlight w:val="none"/>
        </w:rPr>
        <w:fldChar w:fldCharType="separate"/>
      </w:r>
      <w:r>
        <w:rPr>
          <w:highlight w:val="none"/>
        </w:rPr>
        <w:t>10</w:t>
      </w:r>
      <w:r>
        <w:rPr>
          <w:highlight w:val="none"/>
        </w:rPr>
        <w:fldChar w:fldCharType="end"/>
      </w:r>
      <w:r>
        <w:rPr>
          <w:szCs w:val="21"/>
          <w:highlight w:val="none"/>
        </w:rPr>
        <w:fldChar w:fldCharType="end"/>
      </w:r>
    </w:p>
    <w:p w14:paraId="713E68BA">
      <w:pPr>
        <w:pStyle w:val="15"/>
        <w:tabs>
          <w:tab w:val="right" w:leader="dot" w:pos="9360"/>
        </w:tabs>
        <w:rPr>
          <w:highlight w:val="none"/>
        </w:rPr>
      </w:pPr>
      <w:r>
        <w:rPr>
          <w:szCs w:val="21"/>
          <w:highlight w:val="none"/>
        </w:rPr>
        <w:fldChar w:fldCharType="begin"/>
      </w:r>
      <w:r>
        <w:rPr>
          <w:szCs w:val="21"/>
          <w:highlight w:val="none"/>
        </w:rPr>
        <w:instrText xml:space="preserve"> HYPERLINK \l _Toc4317 </w:instrText>
      </w:r>
      <w:r>
        <w:rPr>
          <w:szCs w:val="21"/>
          <w:highlight w:val="none"/>
        </w:rPr>
        <w:fldChar w:fldCharType="separate"/>
      </w:r>
      <w:r>
        <w:rPr>
          <w:szCs w:val="21"/>
          <w:highlight w:val="none"/>
          <w:lang w:val="en-US" w:eastAsia="zh-CN"/>
        </w:rPr>
        <w:t>8</w:t>
      </w:r>
      <w:r>
        <w:rPr>
          <w:szCs w:val="21"/>
          <w:highlight w:val="none"/>
          <w:lang w:eastAsia="zh-CN"/>
        </w:rPr>
        <w:t>.性能保证</w:t>
      </w:r>
      <w:r>
        <w:rPr>
          <w:highlight w:val="none"/>
        </w:rPr>
        <w:tab/>
      </w:r>
      <w:r>
        <w:rPr>
          <w:highlight w:val="none"/>
        </w:rPr>
        <w:fldChar w:fldCharType="begin"/>
      </w:r>
      <w:r>
        <w:rPr>
          <w:highlight w:val="none"/>
        </w:rPr>
        <w:instrText xml:space="preserve"> PAGEREF _Toc4317 \h </w:instrText>
      </w:r>
      <w:r>
        <w:rPr>
          <w:highlight w:val="none"/>
        </w:rPr>
        <w:fldChar w:fldCharType="separate"/>
      </w:r>
      <w:r>
        <w:rPr>
          <w:highlight w:val="none"/>
        </w:rPr>
        <w:t>11</w:t>
      </w:r>
      <w:r>
        <w:rPr>
          <w:highlight w:val="none"/>
        </w:rPr>
        <w:fldChar w:fldCharType="end"/>
      </w:r>
      <w:r>
        <w:rPr>
          <w:szCs w:val="21"/>
          <w:highlight w:val="none"/>
        </w:rPr>
        <w:fldChar w:fldCharType="end"/>
      </w:r>
    </w:p>
    <w:p w14:paraId="68029371">
      <w:pPr>
        <w:pStyle w:val="15"/>
        <w:tabs>
          <w:tab w:val="right" w:leader="dot" w:pos="9360"/>
        </w:tabs>
        <w:rPr>
          <w:highlight w:val="none"/>
        </w:rPr>
      </w:pPr>
      <w:r>
        <w:rPr>
          <w:szCs w:val="21"/>
          <w:highlight w:val="none"/>
        </w:rPr>
        <w:fldChar w:fldCharType="begin"/>
      </w:r>
      <w:r>
        <w:rPr>
          <w:szCs w:val="21"/>
          <w:highlight w:val="none"/>
        </w:rPr>
        <w:instrText xml:space="preserve"> HYPERLINK \l _Toc6524 </w:instrText>
      </w:r>
      <w:r>
        <w:rPr>
          <w:szCs w:val="21"/>
          <w:highlight w:val="none"/>
        </w:rPr>
        <w:fldChar w:fldCharType="separate"/>
      </w:r>
      <w:r>
        <w:rPr>
          <w:szCs w:val="21"/>
          <w:highlight w:val="none"/>
          <w:lang w:val="en-US" w:eastAsia="zh-CN"/>
        </w:rPr>
        <w:t>9</w:t>
      </w:r>
      <w:r>
        <w:rPr>
          <w:szCs w:val="21"/>
          <w:highlight w:val="none"/>
          <w:lang w:eastAsia="zh-CN"/>
        </w:rPr>
        <w:t>.技术服务</w:t>
      </w:r>
      <w:r>
        <w:rPr>
          <w:highlight w:val="none"/>
        </w:rPr>
        <w:tab/>
      </w:r>
      <w:r>
        <w:rPr>
          <w:highlight w:val="none"/>
        </w:rPr>
        <w:fldChar w:fldCharType="begin"/>
      </w:r>
      <w:r>
        <w:rPr>
          <w:highlight w:val="none"/>
        </w:rPr>
        <w:instrText xml:space="preserve"> PAGEREF _Toc6524 \h </w:instrText>
      </w:r>
      <w:r>
        <w:rPr>
          <w:highlight w:val="none"/>
        </w:rPr>
        <w:fldChar w:fldCharType="separate"/>
      </w:r>
      <w:r>
        <w:rPr>
          <w:highlight w:val="none"/>
        </w:rPr>
        <w:t>11</w:t>
      </w:r>
      <w:r>
        <w:rPr>
          <w:highlight w:val="none"/>
        </w:rPr>
        <w:fldChar w:fldCharType="end"/>
      </w:r>
      <w:r>
        <w:rPr>
          <w:szCs w:val="21"/>
          <w:highlight w:val="none"/>
        </w:rPr>
        <w:fldChar w:fldCharType="end"/>
      </w:r>
    </w:p>
    <w:p w14:paraId="432BA88B">
      <w:pPr>
        <w:pStyle w:val="15"/>
        <w:tabs>
          <w:tab w:val="right" w:leader="dot" w:pos="9360"/>
        </w:tabs>
        <w:rPr>
          <w:highlight w:val="none"/>
        </w:rPr>
      </w:pPr>
      <w:r>
        <w:rPr>
          <w:szCs w:val="21"/>
          <w:highlight w:val="none"/>
        </w:rPr>
        <w:fldChar w:fldCharType="begin"/>
      </w:r>
      <w:r>
        <w:rPr>
          <w:szCs w:val="21"/>
          <w:highlight w:val="none"/>
        </w:rPr>
        <w:instrText xml:space="preserve"> HYPERLINK \l _Toc21180 </w:instrText>
      </w:r>
      <w:r>
        <w:rPr>
          <w:szCs w:val="21"/>
          <w:highlight w:val="none"/>
        </w:rPr>
        <w:fldChar w:fldCharType="separate"/>
      </w:r>
      <w:r>
        <w:rPr>
          <w:szCs w:val="21"/>
          <w:highlight w:val="none"/>
        </w:rPr>
        <w:t>1</w:t>
      </w:r>
      <w:r>
        <w:rPr>
          <w:szCs w:val="21"/>
          <w:highlight w:val="none"/>
          <w:lang w:val="en-US" w:eastAsia="zh-CN"/>
        </w:rPr>
        <w:t>0</w:t>
      </w:r>
      <w:r>
        <w:rPr>
          <w:szCs w:val="21"/>
          <w:highlight w:val="none"/>
        </w:rPr>
        <w:t>.油漆、包装、运输</w:t>
      </w:r>
      <w:r>
        <w:rPr>
          <w:highlight w:val="none"/>
        </w:rPr>
        <w:tab/>
      </w:r>
      <w:r>
        <w:rPr>
          <w:highlight w:val="none"/>
        </w:rPr>
        <w:fldChar w:fldCharType="begin"/>
      </w:r>
      <w:r>
        <w:rPr>
          <w:highlight w:val="none"/>
        </w:rPr>
        <w:instrText xml:space="preserve"> PAGEREF _Toc21180 \h </w:instrText>
      </w:r>
      <w:r>
        <w:rPr>
          <w:highlight w:val="none"/>
        </w:rPr>
        <w:fldChar w:fldCharType="separate"/>
      </w:r>
      <w:r>
        <w:rPr>
          <w:highlight w:val="none"/>
        </w:rPr>
        <w:t>11</w:t>
      </w:r>
      <w:r>
        <w:rPr>
          <w:highlight w:val="none"/>
        </w:rPr>
        <w:fldChar w:fldCharType="end"/>
      </w:r>
      <w:r>
        <w:rPr>
          <w:szCs w:val="21"/>
          <w:highlight w:val="none"/>
        </w:rPr>
        <w:fldChar w:fldCharType="end"/>
      </w:r>
    </w:p>
    <w:p w14:paraId="0F4FD4F5">
      <w:pPr>
        <w:pStyle w:val="15"/>
        <w:tabs>
          <w:tab w:val="right" w:leader="dot" w:pos="9360"/>
        </w:tabs>
        <w:rPr>
          <w:highlight w:val="none"/>
        </w:rPr>
      </w:pPr>
      <w:r>
        <w:rPr>
          <w:szCs w:val="21"/>
          <w:highlight w:val="none"/>
        </w:rPr>
        <w:fldChar w:fldCharType="begin"/>
      </w:r>
      <w:r>
        <w:rPr>
          <w:szCs w:val="21"/>
          <w:highlight w:val="none"/>
        </w:rPr>
        <w:instrText xml:space="preserve"> HYPERLINK \l _Toc1617 </w:instrText>
      </w:r>
      <w:r>
        <w:rPr>
          <w:szCs w:val="21"/>
          <w:highlight w:val="none"/>
        </w:rPr>
        <w:fldChar w:fldCharType="separate"/>
      </w:r>
      <w:r>
        <w:rPr>
          <w:szCs w:val="21"/>
          <w:highlight w:val="none"/>
          <w:lang w:eastAsia="zh-CN"/>
        </w:rPr>
        <w:t>1</w:t>
      </w:r>
      <w:r>
        <w:rPr>
          <w:szCs w:val="21"/>
          <w:highlight w:val="none"/>
          <w:lang w:val="en-US" w:eastAsia="zh-CN"/>
        </w:rPr>
        <w:t>1</w:t>
      </w:r>
      <w:r>
        <w:rPr>
          <w:szCs w:val="21"/>
          <w:highlight w:val="none"/>
          <w:lang w:eastAsia="zh-CN"/>
        </w:rPr>
        <w:t>.进度控制和设计协调</w:t>
      </w:r>
      <w:r>
        <w:rPr>
          <w:highlight w:val="none"/>
        </w:rPr>
        <w:tab/>
      </w:r>
      <w:r>
        <w:rPr>
          <w:highlight w:val="none"/>
        </w:rPr>
        <w:fldChar w:fldCharType="begin"/>
      </w:r>
      <w:r>
        <w:rPr>
          <w:highlight w:val="none"/>
        </w:rPr>
        <w:instrText xml:space="preserve"> PAGEREF _Toc1617 \h </w:instrText>
      </w:r>
      <w:r>
        <w:rPr>
          <w:highlight w:val="none"/>
        </w:rPr>
        <w:fldChar w:fldCharType="separate"/>
      </w:r>
      <w:r>
        <w:rPr>
          <w:highlight w:val="none"/>
        </w:rPr>
        <w:t>12</w:t>
      </w:r>
      <w:r>
        <w:rPr>
          <w:highlight w:val="none"/>
        </w:rPr>
        <w:fldChar w:fldCharType="end"/>
      </w:r>
      <w:r>
        <w:rPr>
          <w:szCs w:val="21"/>
          <w:highlight w:val="none"/>
        </w:rPr>
        <w:fldChar w:fldCharType="end"/>
      </w:r>
    </w:p>
    <w:p w14:paraId="498A12F1">
      <w:pPr>
        <w:pStyle w:val="15"/>
        <w:tabs>
          <w:tab w:val="right" w:leader="dot" w:pos="9360"/>
        </w:tabs>
        <w:rPr>
          <w:highlight w:val="none"/>
        </w:rPr>
      </w:pPr>
      <w:r>
        <w:rPr>
          <w:szCs w:val="21"/>
          <w:highlight w:val="none"/>
        </w:rPr>
        <w:fldChar w:fldCharType="begin"/>
      </w:r>
      <w:r>
        <w:rPr>
          <w:szCs w:val="21"/>
          <w:highlight w:val="none"/>
        </w:rPr>
        <w:instrText xml:space="preserve"> HYPERLINK \l _Toc900 </w:instrText>
      </w:r>
      <w:r>
        <w:rPr>
          <w:szCs w:val="21"/>
          <w:highlight w:val="none"/>
        </w:rPr>
        <w:fldChar w:fldCharType="separate"/>
      </w:r>
      <w:r>
        <w:rPr>
          <w:szCs w:val="21"/>
          <w:highlight w:val="none"/>
          <w:lang w:eastAsia="zh-CN"/>
        </w:rPr>
        <w:t>1</w:t>
      </w:r>
      <w:r>
        <w:rPr>
          <w:szCs w:val="21"/>
          <w:highlight w:val="none"/>
          <w:lang w:val="en-US" w:eastAsia="zh-CN"/>
        </w:rPr>
        <w:t>2</w:t>
      </w:r>
      <w:r>
        <w:rPr>
          <w:szCs w:val="21"/>
          <w:highlight w:val="none"/>
          <w:lang w:eastAsia="zh-CN"/>
        </w:rPr>
        <w:t>.交货</w:t>
      </w:r>
      <w:r>
        <w:rPr>
          <w:highlight w:val="none"/>
        </w:rPr>
        <w:tab/>
      </w:r>
      <w:r>
        <w:rPr>
          <w:highlight w:val="none"/>
        </w:rPr>
        <w:fldChar w:fldCharType="begin"/>
      </w:r>
      <w:r>
        <w:rPr>
          <w:highlight w:val="none"/>
        </w:rPr>
        <w:instrText xml:space="preserve"> PAGEREF _Toc900 \h </w:instrText>
      </w:r>
      <w:r>
        <w:rPr>
          <w:highlight w:val="none"/>
        </w:rPr>
        <w:fldChar w:fldCharType="separate"/>
      </w:r>
      <w:r>
        <w:rPr>
          <w:highlight w:val="none"/>
        </w:rPr>
        <w:t>12</w:t>
      </w:r>
      <w:r>
        <w:rPr>
          <w:highlight w:val="none"/>
        </w:rPr>
        <w:fldChar w:fldCharType="end"/>
      </w:r>
      <w:r>
        <w:rPr>
          <w:szCs w:val="21"/>
          <w:highlight w:val="none"/>
        </w:rPr>
        <w:fldChar w:fldCharType="end"/>
      </w:r>
    </w:p>
    <w:p w14:paraId="6D6F7D11">
      <w:pPr>
        <w:spacing w:line="360" w:lineRule="auto"/>
        <w:rPr>
          <w:szCs w:val="21"/>
          <w:highlight w:val="none"/>
        </w:rPr>
      </w:pPr>
      <w:r>
        <w:rPr>
          <w:szCs w:val="21"/>
          <w:highlight w:val="none"/>
        </w:rPr>
        <w:fldChar w:fldCharType="end"/>
      </w:r>
    </w:p>
    <w:p w14:paraId="584D7C19">
      <w:pPr>
        <w:autoSpaceDE w:val="0"/>
        <w:autoSpaceDN w:val="0"/>
        <w:adjustRightInd w:val="0"/>
        <w:spacing w:line="360" w:lineRule="auto"/>
        <w:jc w:val="left"/>
        <w:rPr>
          <w:b/>
          <w:bCs/>
          <w:kern w:val="0"/>
          <w:szCs w:val="21"/>
          <w:highlight w:val="none"/>
        </w:rPr>
      </w:pPr>
      <w:r>
        <w:rPr>
          <w:kern w:val="0"/>
          <w:szCs w:val="21"/>
          <w:highlight w:val="none"/>
        </w:rPr>
        <w:br w:type="page"/>
      </w:r>
    </w:p>
    <w:p w14:paraId="238AD858">
      <w:pPr>
        <w:pStyle w:val="3"/>
        <w:numPr>
          <w:ilvl w:val="0"/>
          <w:numId w:val="0"/>
        </w:numPr>
        <w:spacing w:line="360" w:lineRule="auto"/>
        <w:ind w:left="708" w:hanging="708"/>
        <w:rPr>
          <w:sz w:val="21"/>
          <w:szCs w:val="21"/>
          <w:highlight w:val="none"/>
          <w:lang w:eastAsia="zh-CN"/>
        </w:rPr>
      </w:pPr>
      <w:bookmarkStart w:id="2" w:name="_Toc31312"/>
      <w:r>
        <w:rPr>
          <w:sz w:val="21"/>
          <w:szCs w:val="21"/>
          <w:highlight w:val="none"/>
          <w:lang w:val="en-US" w:eastAsia="zh-CN"/>
        </w:rPr>
        <w:t>1</w:t>
      </w:r>
      <w:r>
        <w:rPr>
          <w:sz w:val="21"/>
          <w:szCs w:val="21"/>
          <w:highlight w:val="none"/>
          <w:lang w:eastAsia="zh-CN"/>
        </w:rPr>
        <w:t>.概述</w:t>
      </w:r>
      <w:bookmarkEnd w:id="2"/>
    </w:p>
    <w:p w14:paraId="3C2330EA">
      <w:pPr>
        <w:pStyle w:val="23"/>
        <w:spacing w:line="360" w:lineRule="auto"/>
        <w:rPr>
          <w:szCs w:val="21"/>
          <w:highlight w:val="none"/>
        </w:rPr>
      </w:pPr>
      <w:r>
        <w:rPr>
          <w:szCs w:val="21"/>
          <w:highlight w:val="none"/>
        </w:rPr>
        <w:t>1.1 项目概况</w:t>
      </w:r>
    </w:p>
    <w:p w14:paraId="74B6A84A">
      <w:pPr>
        <w:pStyle w:val="23"/>
        <w:spacing w:line="360" w:lineRule="auto"/>
        <w:rPr>
          <w:szCs w:val="21"/>
          <w:highlight w:val="none"/>
        </w:rPr>
      </w:pPr>
      <w:r>
        <w:rPr>
          <w:szCs w:val="21"/>
          <w:highlight w:val="none"/>
        </w:rPr>
        <w:t>单位名称：中海油富岛（海南）化工有限公司</w:t>
      </w:r>
    </w:p>
    <w:p w14:paraId="7EBDAFCA">
      <w:pPr>
        <w:pStyle w:val="23"/>
        <w:spacing w:line="360" w:lineRule="auto"/>
        <w:rPr>
          <w:rFonts w:hint="eastAsia" w:eastAsia="宋体"/>
          <w:szCs w:val="21"/>
          <w:highlight w:val="none"/>
          <w:lang w:eastAsia="zh-CN"/>
        </w:rPr>
      </w:pPr>
      <w:r>
        <w:rPr>
          <w:szCs w:val="21"/>
          <w:highlight w:val="none"/>
        </w:rPr>
        <w:t>项目名称：</w:t>
      </w:r>
      <w:r>
        <w:rPr>
          <w:rFonts w:hint="eastAsia"/>
          <w:szCs w:val="21"/>
          <w:highlight w:val="none"/>
          <w:lang w:eastAsia="zh-CN"/>
        </w:rPr>
        <w:t>丙烯腈装置精制单元智能巡检机器人</w:t>
      </w:r>
      <w:r>
        <w:rPr>
          <w:rFonts w:hint="eastAsia"/>
          <w:szCs w:val="21"/>
          <w:highlight w:val="none"/>
          <w:lang w:val="en-US" w:eastAsia="zh-CN"/>
        </w:rPr>
        <w:t>建设</w:t>
      </w:r>
    </w:p>
    <w:p w14:paraId="439EFED7">
      <w:pPr>
        <w:pStyle w:val="23"/>
        <w:spacing w:line="360" w:lineRule="auto"/>
        <w:rPr>
          <w:szCs w:val="21"/>
          <w:highlight w:val="none"/>
        </w:rPr>
      </w:pPr>
      <w:r>
        <w:rPr>
          <w:szCs w:val="21"/>
          <w:highlight w:val="none"/>
        </w:rPr>
        <w:t>安装地点：海南省东方市</w:t>
      </w:r>
    </w:p>
    <w:p w14:paraId="732DC5D6">
      <w:pPr>
        <w:pStyle w:val="23"/>
        <w:spacing w:line="360" w:lineRule="auto"/>
        <w:rPr>
          <w:szCs w:val="21"/>
          <w:highlight w:val="none"/>
        </w:rPr>
      </w:pPr>
      <w:r>
        <w:rPr>
          <w:szCs w:val="21"/>
          <w:highlight w:val="none"/>
        </w:rPr>
        <w:t>1.2 本招标文件仅适用于中海油富岛（海南）化工有限公司</w:t>
      </w:r>
      <w:r>
        <w:rPr>
          <w:rFonts w:hint="eastAsia"/>
          <w:szCs w:val="21"/>
          <w:highlight w:val="none"/>
          <w:lang w:eastAsia="zh-CN"/>
        </w:rPr>
        <w:t>丙烯腈装置精制单元智能巡检机器人</w:t>
      </w:r>
      <w:r>
        <w:rPr>
          <w:rFonts w:hint="eastAsia"/>
          <w:szCs w:val="21"/>
          <w:highlight w:val="none"/>
          <w:lang w:val="en-US" w:eastAsia="zh-CN"/>
        </w:rPr>
        <w:t>建设项目的</w:t>
      </w:r>
      <w:r>
        <w:rPr>
          <w:szCs w:val="21"/>
          <w:highlight w:val="none"/>
        </w:rPr>
        <w:t>招标和采购。</w:t>
      </w:r>
    </w:p>
    <w:p w14:paraId="05D0850D">
      <w:pPr>
        <w:pStyle w:val="23"/>
        <w:spacing w:line="360" w:lineRule="auto"/>
        <w:rPr>
          <w:szCs w:val="21"/>
          <w:highlight w:val="none"/>
        </w:rPr>
      </w:pPr>
      <w:r>
        <w:rPr>
          <w:szCs w:val="21"/>
          <w:highlight w:val="none"/>
        </w:rPr>
        <w:t>1.3 本招标文件所提出的是最低限度的技术要求，并未对一切技术细节作出规定，也未充分引述有关标准和规范的条文。投标人应根据本招标文件的技术要求和数据表、该装置位置所在地的自然条件和现场公用工程条件、相关规范标准等要求对供货设备进行</w:t>
      </w:r>
      <w:r>
        <w:rPr>
          <w:rFonts w:hint="eastAsia"/>
          <w:szCs w:val="21"/>
          <w:highlight w:val="none"/>
          <w:lang w:val="en-US" w:eastAsia="zh-CN"/>
        </w:rPr>
        <w:t>部署</w:t>
      </w:r>
      <w:r>
        <w:rPr>
          <w:szCs w:val="21"/>
          <w:highlight w:val="none"/>
        </w:rPr>
        <w:t>。</w:t>
      </w:r>
    </w:p>
    <w:p w14:paraId="0F0008BE">
      <w:pPr>
        <w:pStyle w:val="23"/>
        <w:spacing w:line="360" w:lineRule="auto"/>
        <w:rPr>
          <w:szCs w:val="21"/>
          <w:highlight w:val="none"/>
        </w:rPr>
      </w:pPr>
      <w:r>
        <w:rPr>
          <w:szCs w:val="21"/>
          <w:highlight w:val="none"/>
        </w:rPr>
        <w:t>1.4 本招标文件所列的标准、规范、规定、数据表的所有要求被认为是本项目的最低要求，必须严格遵守并执行，任何没有在此指明的要求必须服从质量控制手册的相关程序并通知招标人。</w:t>
      </w:r>
    </w:p>
    <w:p w14:paraId="5C0B87B4">
      <w:pPr>
        <w:pStyle w:val="23"/>
        <w:spacing w:line="360" w:lineRule="auto"/>
        <w:rPr>
          <w:szCs w:val="21"/>
          <w:highlight w:val="none"/>
        </w:rPr>
      </w:pPr>
      <w:r>
        <w:rPr>
          <w:szCs w:val="21"/>
          <w:highlight w:val="none"/>
        </w:rPr>
        <w:t>1.5 投标人保证提供符合本招标书和相关国家标准、国际标准要求的全套优质产品及相应服务。投标人保证提供的产品满足国家对安全、环保强制性标准的要求。</w:t>
      </w:r>
    </w:p>
    <w:p w14:paraId="0D694DAA">
      <w:pPr>
        <w:pStyle w:val="23"/>
        <w:spacing w:line="360" w:lineRule="auto"/>
        <w:rPr>
          <w:szCs w:val="21"/>
          <w:highlight w:val="none"/>
        </w:rPr>
      </w:pPr>
      <w:r>
        <w:rPr>
          <w:szCs w:val="21"/>
          <w:highlight w:val="none"/>
        </w:rPr>
        <w:t>1.</w:t>
      </w:r>
      <w:r>
        <w:rPr>
          <w:rFonts w:hint="eastAsia"/>
          <w:szCs w:val="21"/>
          <w:highlight w:val="none"/>
          <w:lang w:val="en-US" w:eastAsia="zh-CN"/>
        </w:rPr>
        <w:t>6</w:t>
      </w:r>
      <w:r>
        <w:rPr>
          <w:szCs w:val="21"/>
          <w:highlight w:val="none"/>
        </w:rPr>
        <w:t xml:space="preserve"> 如果投标人提供的文件与技术要求、规范、规定及标准之间有任何矛盾，应按有利于招标人的规定执行，并由招标人确认有利因素。</w:t>
      </w:r>
    </w:p>
    <w:p w14:paraId="012117CE">
      <w:pPr>
        <w:pStyle w:val="23"/>
        <w:spacing w:line="360" w:lineRule="auto"/>
        <w:rPr>
          <w:szCs w:val="21"/>
          <w:highlight w:val="none"/>
        </w:rPr>
      </w:pPr>
      <w:r>
        <w:rPr>
          <w:szCs w:val="21"/>
          <w:highlight w:val="none"/>
        </w:rPr>
        <w:t>1.</w:t>
      </w:r>
      <w:r>
        <w:rPr>
          <w:rFonts w:hint="eastAsia"/>
          <w:szCs w:val="21"/>
          <w:highlight w:val="none"/>
          <w:lang w:val="en-US" w:eastAsia="zh-CN"/>
        </w:rPr>
        <w:t>7</w:t>
      </w:r>
      <w:r>
        <w:rPr>
          <w:szCs w:val="21"/>
          <w:highlight w:val="none"/>
        </w:rPr>
        <w:t xml:space="preserve"> 拟采购设备清单（表一）：</w:t>
      </w:r>
    </w:p>
    <w:p w14:paraId="311C5FE8">
      <w:pPr>
        <w:pStyle w:val="23"/>
        <w:spacing w:line="360" w:lineRule="auto"/>
        <w:ind w:firstLine="0" w:firstLineChars="0"/>
        <w:jc w:val="center"/>
        <w:rPr>
          <w:szCs w:val="21"/>
          <w:highlight w:val="none"/>
        </w:rPr>
      </w:pPr>
      <w:r>
        <w:rPr>
          <w:szCs w:val="21"/>
          <w:highlight w:val="none"/>
        </w:rPr>
        <w:t>表一 拟采购设备清单</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68"/>
        <w:gridCol w:w="1542"/>
        <w:gridCol w:w="3433"/>
        <w:gridCol w:w="494"/>
        <w:gridCol w:w="563"/>
        <w:gridCol w:w="1726"/>
      </w:tblGrid>
      <w:tr w14:paraId="3C70D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9" w:type="pct"/>
            <w:shd w:val="clear" w:color="000000" w:fill="FFFFFF"/>
            <w:noWrap/>
            <w:vAlign w:val="center"/>
          </w:tcPr>
          <w:p w14:paraId="736E7C38">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序号</w:t>
            </w:r>
          </w:p>
        </w:tc>
        <w:tc>
          <w:tcPr>
            <w:tcW w:w="609" w:type="pct"/>
            <w:shd w:val="clear" w:color="000000" w:fill="FFFFFF"/>
            <w:noWrap/>
            <w:vAlign w:val="center"/>
          </w:tcPr>
          <w:p w14:paraId="381C1E3E">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类别</w:t>
            </w:r>
          </w:p>
        </w:tc>
        <w:tc>
          <w:tcPr>
            <w:tcW w:w="805" w:type="pct"/>
            <w:shd w:val="clear" w:color="000000" w:fill="FFFFFF"/>
            <w:vAlign w:val="center"/>
          </w:tcPr>
          <w:p w14:paraId="3514C1AC">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名称</w:t>
            </w:r>
          </w:p>
        </w:tc>
        <w:tc>
          <w:tcPr>
            <w:tcW w:w="1792" w:type="pct"/>
            <w:shd w:val="clear" w:color="000000" w:fill="FFFFFF"/>
            <w:noWrap/>
            <w:vAlign w:val="center"/>
          </w:tcPr>
          <w:p w14:paraId="6ED620FB">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型号/参数</w:t>
            </w:r>
          </w:p>
        </w:tc>
        <w:tc>
          <w:tcPr>
            <w:tcW w:w="257" w:type="pct"/>
            <w:shd w:val="clear" w:color="000000" w:fill="FFFFFF"/>
            <w:vAlign w:val="center"/>
          </w:tcPr>
          <w:p w14:paraId="6C4BF341">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单位</w:t>
            </w:r>
          </w:p>
        </w:tc>
        <w:tc>
          <w:tcPr>
            <w:tcW w:w="293" w:type="pct"/>
            <w:shd w:val="clear" w:color="000000" w:fill="FFFFFF"/>
            <w:noWrap/>
            <w:vAlign w:val="center"/>
          </w:tcPr>
          <w:p w14:paraId="23FEFE6C">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数量</w:t>
            </w:r>
          </w:p>
        </w:tc>
        <w:tc>
          <w:tcPr>
            <w:tcW w:w="901" w:type="pct"/>
            <w:shd w:val="clear" w:color="000000" w:fill="FFFFFF"/>
            <w:noWrap/>
            <w:vAlign w:val="center"/>
          </w:tcPr>
          <w:p w14:paraId="09396848">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备注</w:t>
            </w:r>
          </w:p>
        </w:tc>
      </w:tr>
      <w:tr w14:paraId="27851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39" w:type="pct"/>
            <w:shd w:val="clear" w:color="000000" w:fill="FFFFFF"/>
            <w:noWrap/>
            <w:vAlign w:val="center"/>
          </w:tcPr>
          <w:p w14:paraId="61B62973">
            <w:pPr>
              <w:widowControl w:val="0"/>
              <w:spacing w:line="240" w:lineRule="auto"/>
              <w:jc w:val="center"/>
              <w:rPr>
                <w:rFonts w:hint="eastAsia" w:ascii="宋体" w:hAnsi="宋体" w:eastAsia="宋体" w:cs="宋体"/>
                <w:kern w:val="2"/>
                <w:sz w:val="21"/>
                <w:szCs w:val="22"/>
                <w:highlight w:val="none"/>
                <w:lang w:val="en-US" w:eastAsia="zh-CN"/>
              </w:rPr>
            </w:pPr>
            <w:bookmarkStart w:id="3" w:name="_Hlk109688363"/>
            <w:r>
              <w:rPr>
                <w:rFonts w:hint="eastAsia" w:ascii="宋体" w:hAnsi="宋体" w:eastAsia="宋体" w:cs="宋体"/>
                <w:kern w:val="2"/>
                <w:sz w:val="21"/>
                <w:szCs w:val="22"/>
                <w:highlight w:val="none"/>
                <w:lang w:val="en-US" w:eastAsia="zh-CN"/>
              </w:rPr>
              <w:t>1</w:t>
            </w:r>
          </w:p>
        </w:tc>
        <w:tc>
          <w:tcPr>
            <w:tcW w:w="609" w:type="pct"/>
            <w:shd w:val="clear" w:color="000000" w:fill="FFFFFF"/>
            <w:noWrap/>
            <w:vAlign w:val="center"/>
          </w:tcPr>
          <w:p w14:paraId="295E0E94">
            <w:pPr>
              <w:widowControl w:val="0"/>
              <w:spacing w:line="240" w:lineRule="auto"/>
              <w:jc w:val="center"/>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eastAsia="zh-CN"/>
              </w:rPr>
              <w:t>巡检机器人</w:t>
            </w:r>
          </w:p>
        </w:tc>
        <w:tc>
          <w:tcPr>
            <w:tcW w:w="805" w:type="pct"/>
            <w:shd w:val="clear" w:color="000000" w:fill="FFFFFF"/>
            <w:vAlign w:val="center"/>
          </w:tcPr>
          <w:p w14:paraId="0A2AD321">
            <w:pPr>
              <w:widowControl w:val="0"/>
              <w:spacing w:line="240" w:lineRule="auto"/>
              <w:jc w:val="center"/>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rPr>
              <w:t>户外防爆</w:t>
            </w:r>
            <w:r>
              <w:rPr>
                <w:rFonts w:hint="eastAsia" w:ascii="宋体" w:hAnsi="宋体" w:eastAsia="宋体" w:cs="宋体"/>
                <w:kern w:val="2"/>
                <w:sz w:val="21"/>
                <w:szCs w:val="22"/>
                <w:highlight w:val="none"/>
                <w:lang w:eastAsia="zh-CN"/>
              </w:rPr>
              <w:t>轨道巡检机器人</w:t>
            </w:r>
          </w:p>
        </w:tc>
        <w:tc>
          <w:tcPr>
            <w:tcW w:w="1792" w:type="pct"/>
            <w:shd w:val="clear" w:color="000000" w:fill="FFFFFF"/>
            <w:vAlign w:val="center"/>
          </w:tcPr>
          <w:p w14:paraId="7CD3B80E">
            <w:pPr>
              <w:widowControl w:val="0"/>
              <w:spacing w:line="240" w:lineRule="auto"/>
              <w:jc w:val="left"/>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1、防爆等级：不低于</w:t>
            </w:r>
            <w:r>
              <w:rPr>
                <w:rFonts w:hint="eastAsia" w:ascii="宋体" w:hAnsi="宋体" w:cs="宋体"/>
                <w:szCs w:val="21"/>
                <w:highlight w:val="none"/>
                <w:lang w:eastAsia="zh-CN"/>
              </w:rPr>
              <w:t>Ex dⅡ</w:t>
            </w:r>
            <w:r>
              <w:rPr>
                <w:rFonts w:hint="eastAsia" w:ascii="Times New Roman" w:hAnsi="Times New Roman" w:cs="Times New Roman"/>
                <w:highlight w:val="none"/>
                <w:lang w:val="en-US" w:eastAsia="zh-CN"/>
              </w:rPr>
              <w:t>C</w:t>
            </w:r>
            <w:r>
              <w:rPr>
                <w:rFonts w:hint="eastAsia" w:ascii="宋体" w:hAnsi="宋体" w:cs="宋体"/>
                <w:szCs w:val="21"/>
                <w:highlight w:val="none"/>
                <w:lang w:eastAsia="zh-CN"/>
              </w:rPr>
              <w:t xml:space="preserve"> T6 Gb</w:t>
            </w:r>
          </w:p>
          <w:p w14:paraId="7B8BC99B">
            <w:pPr>
              <w:widowControl w:val="0"/>
              <w:spacing w:line="240" w:lineRule="auto"/>
              <w:jc w:val="left"/>
              <w:rPr>
                <w:rFonts w:hint="eastAsia" w:ascii="宋体" w:hAnsi="宋体" w:eastAsia="宋体" w:cs="宋体"/>
                <w:szCs w:val="21"/>
                <w:highlight w:val="none"/>
              </w:rPr>
            </w:pPr>
            <w:r>
              <w:rPr>
                <w:rFonts w:hint="eastAsia" w:ascii="宋体" w:hAnsi="宋体" w:eastAsia="宋体" w:cs="宋体"/>
                <w:kern w:val="2"/>
                <w:sz w:val="21"/>
                <w:szCs w:val="22"/>
                <w:highlight w:val="none"/>
                <w:lang w:val="en-US" w:eastAsia="zh-CN"/>
              </w:rPr>
              <w:t>2、尺寸要求：</w:t>
            </w:r>
            <w:r>
              <w:rPr>
                <w:rFonts w:hint="eastAsia" w:ascii="宋体" w:hAnsi="宋体" w:eastAsia="宋体" w:cs="宋体"/>
                <w:szCs w:val="21"/>
                <w:highlight w:val="none"/>
              </w:rPr>
              <w:t>≤1035mm*545mm*745mm</w:t>
            </w:r>
          </w:p>
          <w:p w14:paraId="44630262">
            <w:pPr>
              <w:widowControl w:val="0"/>
              <w:spacing w:line="240" w:lineRule="auto"/>
              <w:jc w:val="left"/>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val="en-US" w:eastAsia="zh-CN"/>
              </w:rPr>
              <w:t>3、功能要求：</w:t>
            </w:r>
            <w:r>
              <w:rPr>
                <w:rFonts w:hint="eastAsia" w:ascii="宋体" w:hAnsi="宋体" w:eastAsia="宋体" w:cs="宋体"/>
                <w:kern w:val="2"/>
                <w:sz w:val="21"/>
                <w:szCs w:val="22"/>
                <w:highlight w:val="none"/>
                <w:lang w:eastAsia="zh-CN"/>
              </w:rPr>
              <w:t>红外</w:t>
            </w:r>
            <w:r>
              <w:rPr>
                <w:rFonts w:hint="eastAsia" w:ascii="宋体" w:hAnsi="宋体" w:eastAsia="宋体" w:cs="宋体"/>
                <w:kern w:val="2"/>
                <w:sz w:val="21"/>
                <w:szCs w:val="22"/>
                <w:highlight w:val="none"/>
                <w:lang w:val="en-US" w:eastAsia="zh-CN"/>
              </w:rPr>
              <w:t>测温、</w:t>
            </w:r>
            <w:r>
              <w:rPr>
                <w:rFonts w:hint="eastAsia" w:ascii="宋体" w:hAnsi="宋体" w:eastAsia="宋体" w:cs="宋体"/>
                <w:kern w:val="2"/>
                <w:sz w:val="21"/>
                <w:szCs w:val="22"/>
                <w:highlight w:val="none"/>
                <w:lang w:eastAsia="zh-CN"/>
              </w:rPr>
              <w:t>气体检测</w:t>
            </w:r>
          </w:p>
        </w:tc>
        <w:tc>
          <w:tcPr>
            <w:tcW w:w="257" w:type="pct"/>
            <w:shd w:val="clear" w:color="000000" w:fill="FFFFFF"/>
            <w:vAlign w:val="center"/>
          </w:tcPr>
          <w:p w14:paraId="09B6BB4E">
            <w:pPr>
              <w:widowControl w:val="0"/>
              <w:spacing w:line="240" w:lineRule="auto"/>
              <w:jc w:val="center"/>
              <w:rPr>
                <w:rFonts w:hint="default" w:ascii="宋体" w:hAnsi="宋体" w:eastAsia="宋体" w:cs="宋体"/>
                <w:kern w:val="2"/>
                <w:sz w:val="21"/>
                <w:szCs w:val="22"/>
                <w:highlight w:val="none"/>
                <w:lang w:val="en-US" w:eastAsia="zh-CN" w:bidi="ar-SA"/>
              </w:rPr>
            </w:pPr>
            <w:r>
              <w:rPr>
                <w:rFonts w:hint="eastAsia" w:ascii="宋体" w:hAnsi="宋体" w:cs="宋体"/>
                <w:kern w:val="2"/>
                <w:sz w:val="21"/>
                <w:szCs w:val="22"/>
                <w:highlight w:val="none"/>
                <w:lang w:val="en-US" w:eastAsia="zh-CN" w:bidi="ar-SA"/>
              </w:rPr>
              <w:t>套</w:t>
            </w:r>
          </w:p>
        </w:tc>
        <w:tc>
          <w:tcPr>
            <w:tcW w:w="293" w:type="pct"/>
            <w:shd w:val="clear" w:color="000000" w:fill="FFFFFF"/>
            <w:noWrap/>
            <w:vAlign w:val="center"/>
          </w:tcPr>
          <w:p w14:paraId="7DE655C5">
            <w:pPr>
              <w:widowControl w:val="0"/>
              <w:spacing w:line="240" w:lineRule="auto"/>
              <w:jc w:val="center"/>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rPr>
              <w:t>1</w:t>
            </w:r>
          </w:p>
        </w:tc>
        <w:tc>
          <w:tcPr>
            <w:tcW w:w="901" w:type="pct"/>
            <w:shd w:val="clear" w:color="000000" w:fill="FFFFFF"/>
            <w:vAlign w:val="center"/>
          </w:tcPr>
          <w:p w14:paraId="7C2C5DCA">
            <w:pPr>
              <w:widowControl w:val="0"/>
              <w:spacing w:line="240" w:lineRule="auto"/>
              <w:jc w:val="center"/>
              <w:rPr>
                <w:rFonts w:hint="eastAsia" w:ascii="宋体" w:hAnsi="宋体" w:eastAsia="宋体" w:cs="宋体"/>
                <w:kern w:val="2"/>
                <w:sz w:val="21"/>
                <w:szCs w:val="22"/>
                <w:highlight w:val="none"/>
                <w:lang w:eastAsia="zh-CN"/>
              </w:rPr>
            </w:pPr>
          </w:p>
        </w:tc>
      </w:tr>
      <w:bookmarkEnd w:id="3"/>
      <w:tr w14:paraId="22DAE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39" w:type="pct"/>
            <w:shd w:val="clear" w:color="000000" w:fill="FFFFFF"/>
            <w:noWrap/>
            <w:vAlign w:val="center"/>
          </w:tcPr>
          <w:p w14:paraId="751079F3">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val="en-US" w:eastAsia="zh-CN"/>
              </w:rPr>
              <w:t>2</w:t>
            </w:r>
          </w:p>
        </w:tc>
        <w:tc>
          <w:tcPr>
            <w:tcW w:w="609" w:type="pct"/>
            <w:shd w:val="clear" w:color="000000" w:fill="FFFFFF"/>
            <w:noWrap/>
            <w:vAlign w:val="center"/>
          </w:tcPr>
          <w:p w14:paraId="3DEFF1C7">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轨道单元</w:t>
            </w:r>
          </w:p>
        </w:tc>
        <w:tc>
          <w:tcPr>
            <w:tcW w:w="805" w:type="pct"/>
            <w:shd w:val="clear" w:color="000000" w:fill="FFFFFF"/>
            <w:vAlign w:val="center"/>
          </w:tcPr>
          <w:p w14:paraId="4E136AB4">
            <w:pPr>
              <w:spacing w:line="240" w:lineRule="auto"/>
              <w:jc w:val="center"/>
              <w:rPr>
                <w:rFonts w:hint="eastAsia" w:ascii="宋体" w:hAnsi="宋体" w:eastAsia="宋体" w:cs="宋体"/>
                <w:bCs/>
                <w:kern w:val="2"/>
                <w:sz w:val="21"/>
                <w:highlight w:val="none"/>
                <w:lang w:val="en-US" w:eastAsia="zh-CN"/>
              </w:rPr>
            </w:pPr>
            <w:r>
              <w:rPr>
                <w:rFonts w:hint="eastAsia" w:ascii="宋体" w:hAnsi="宋体" w:eastAsia="宋体" w:cs="宋体"/>
                <w:kern w:val="2"/>
                <w:sz w:val="21"/>
                <w:szCs w:val="22"/>
                <w:highlight w:val="none"/>
                <w:lang w:eastAsia="zh-CN"/>
              </w:rPr>
              <w:t>轨道</w:t>
            </w:r>
          </w:p>
        </w:tc>
        <w:tc>
          <w:tcPr>
            <w:tcW w:w="1792" w:type="pct"/>
            <w:shd w:val="clear" w:color="000000" w:fill="FFFFFF"/>
            <w:vAlign w:val="center"/>
          </w:tcPr>
          <w:p w14:paraId="5D2A953F">
            <w:pPr>
              <w:widowControl w:val="0"/>
              <w:numPr>
                <w:ilvl w:val="0"/>
                <w:numId w:val="3"/>
              </w:numPr>
              <w:spacing w:line="240" w:lineRule="auto"/>
              <w:jc w:val="left"/>
              <w:rPr>
                <w:rFonts w:hint="eastAsia"/>
                <w:highlight w:val="none"/>
                <w:lang w:eastAsia="zh-CN"/>
              </w:rPr>
            </w:pPr>
            <w:r>
              <w:rPr>
                <w:rFonts w:hint="eastAsia"/>
                <w:highlight w:val="none"/>
                <w:lang w:eastAsia="zh-CN"/>
              </w:rPr>
              <w:t>含直轨、弯轨、吊架及定位RFID标签等</w:t>
            </w:r>
          </w:p>
          <w:p w14:paraId="5841DAA2">
            <w:pPr>
              <w:pStyle w:val="2"/>
              <w:numPr>
                <w:ilvl w:val="0"/>
                <w:numId w:val="3"/>
              </w:numPr>
              <w:spacing w:line="240" w:lineRule="auto"/>
              <w:jc w:val="left"/>
              <w:rPr>
                <w:rFonts w:hint="eastAsia" w:eastAsia="宋体"/>
                <w:highlight w:val="none"/>
                <w:lang w:val="en-US" w:eastAsia="zh-CN"/>
              </w:rPr>
            </w:pPr>
            <w:r>
              <w:rPr>
                <w:rFonts w:hint="eastAsia"/>
                <w:highlight w:val="none"/>
                <w:lang w:val="en-US" w:eastAsia="zh-CN"/>
              </w:rPr>
              <w:t>材质要求：</w:t>
            </w:r>
            <w:r>
              <w:rPr>
                <w:rFonts w:hint="eastAsia"/>
                <w:highlight w:val="none"/>
              </w:rPr>
              <w:t>高强度铝合金</w:t>
            </w:r>
          </w:p>
        </w:tc>
        <w:tc>
          <w:tcPr>
            <w:tcW w:w="257" w:type="pct"/>
            <w:shd w:val="clear" w:color="000000" w:fill="FFFFFF"/>
            <w:vAlign w:val="center"/>
          </w:tcPr>
          <w:p w14:paraId="4C41CDFC">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m</w:t>
            </w:r>
          </w:p>
        </w:tc>
        <w:tc>
          <w:tcPr>
            <w:tcW w:w="293" w:type="pct"/>
            <w:shd w:val="clear" w:color="000000" w:fill="FFFFFF"/>
            <w:noWrap/>
            <w:vAlign w:val="center"/>
          </w:tcPr>
          <w:p w14:paraId="39386F29">
            <w:pPr>
              <w:widowControl w:val="0"/>
              <w:spacing w:line="240" w:lineRule="auto"/>
              <w:jc w:val="center"/>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300</w:t>
            </w:r>
          </w:p>
        </w:tc>
        <w:tc>
          <w:tcPr>
            <w:tcW w:w="901" w:type="pct"/>
            <w:shd w:val="clear" w:color="000000" w:fill="FFFFFF"/>
            <w:vAlign w:val="center"/>
          </w:tcPr>
          <w:p w14:paraId="51B0401A">
            <w:pPr>
              <w:widowControl w:val="0"/>
              <w:spacing w:line="240" w:lineRule="auto"/>
              <w:jc w:val="center"/>
              <w:rPr>
                <w:rFonts w:hint="default"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额外</w:t>
            </w:r>
            <w:r>
              <w:rPr>
                <w:rFonts w:hint="eastAsia" w:ascii="宋体" w:hAnsi="宋体" w:cs="宋体"/>
                <w:kern w:val="2"/>
                <w:sz w:val="21"/>
                <w:szCs w:val="22"/>
                <w:highlight w:val="none"/>
                <w:lang w:val="en-US" w:eastAsia="zh-CN"/>
              </w:rPr>
              <w:t>提供</w:t>
            </w:r>
            <w:r>
              <w:rPr>
                <w:rFonts w:hint="eastAsia" w:ascii="宋体" w:hAnsi="宋体" w:eastAsia="宋体" w:cs="宋体"/>
                <w:kern w:val="2"/>
                <w:sz w:val="21"/>
                <w:szCs w:val="22"/>
                <w:highlight w:val="none"/>
                <w:lang w:val="en-US" w:eastAsia="zh-CN"/>
              </w:rPr>
              <w:t>50米</w:t>
            </w:r>
            <w:r>
              <w:rPr>
                <w:rFonts w:hint="eastAsia" w:ascii="宋体" w:hAnsi="宋体" w:eastAsia="宋体" w:cs="宋体"/>
                <w:kern w:val="2"/>
                <w:sz w:val="21"/>
                <w:szCs w:val="22"/>
                <w:highlight w:val="none"/>
                <w:lang w:eastAsia="zh-CN"/>
              </w:rPr>
              <w:t>轨道</w:t>
            </w:r>
            <w:r>
              <w:rPr>
                <w:rFonts w:hint="eastAsia" w:ascii="宋体" w:hAnsi="宋体" w:cs="宋体"/>
                <w:kern w:val="2"/>
                <w:sz w:val="21"/>
                <w:szCs w:val="22"/>
                <w:highlight w:val="none"/>
                <w:lang w:val="en-US" w:eastAsia="zh-CN"/>
              </w:rPr>
              <w:t>备用</w:t>
            </w:r>
          </w:p>
        </w:tc>
      </w:tr>
      <w:tr w14:paraId="7D72B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39" w:type="pct"/>
            <w:shd w:val="clear" w:color="000000" w:fill="FFFFFF"/>
            <w:noWrap/>
            <w:vAlign w:val="center"/>
          </w:tcPr>
          <w:p w14:paraId="4ED20D7A">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val="en-US" w:eastAsia="zh-CN"/>
              </w:rPr>
              <w:t>3</w:t>
            </w:r>
          </w:p>
        </w:tc>
        <w:tc>
          <w:tcPr>
            <w:tcW w:w="609" w:type="pct"/>
            <w:shd w:val="clear" w:color="000000" w:fill="FFFFFF"/>
            <w:vAlign w:val="center"/>
          </w:tcPr>
          <w:p w14:paraId="2F61607B">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cs="宋体"/>
                <w:kern w:val="2"/>
                <w:sz w:val="21"/>
                <w:szCs w:val="22"/>
                <w:highlight w:val="none"/>
                <w:lang w:val="en-US" w:eastAsia="zh-CN"/>
              </w:rPr>
              <w:t>配套</w:t>
            </w:r>
            <w:r>
              <w:rPr>
                <w:rFonts w:hint="eastAsia" w:ascii="宋体" w:hAnsi="宋体" w:eastAsia="宋体" w:cs="宋体"/>
                <w:kern w:val="2"/>
                <w:sz w:val="21"/>
                <w:szCs w:val="22"/>
                <w:highlight w:val="none"/>
                <w:lang w:eastAsia="zh-CN"/>
              </w:rPr>
              <w:t>服务</w:t>
            </w:r>
          </w:p>
        </w:tc>
        <w:tc>
          <w:tcPr>
            <w:tcW w:w="805" w:type="pct"/>
            <w:shd w:val="clear" w:color="000000" w:fill="FFFFFF"/>
            <w:vAlign w:val="center"/>
          </w:tcPr>
          <w:p w14:paraId="35BA86D7">
            <w:pPr>
              <w:widowControl w:val="0"/>
              <w:spacing w:line="240" w:lineRule="auto"/>
              <w:jc w:val="center"/>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配套服务</w:t>
            </w:r>
          </w:p>
        </w:tc>
        <w:tc>
          <w:tcPr>
            <w:tcW w:w="1792" w:type="pct"/>
            <w:shd w:val="clear" w:color="000000" w:fill="FFFFFF"/>
            <w:vAlign w:val="center"/>
          </w:tcPr>
          <w:p w14:paraId="37436563">
            <w:pPr>
              <w:widowControl w:val="0"/>
              <w:numPr>
                <w:ilvl w:val="0"/>
                <w:numId w:val="4"/>
              </w:numPr>
              <w:spacing w:line="240" w:lineRule="auto"/>
              <w:jc w:val="left"/>
              <w:rPr>
                <w:rFonts w:hint="eastAsia" w:ascii="宋体" w:hAnsi="宋体" w:eastAsia="宋体" w:cs="宋体"/>
                <w:kern w:val="2"/>
                <w:sz w:val="21"/>
                <w:szCs w:val="22"/>
                <w:highlight w:val="none"/>
                <w:lang w:eastAsia="zh-CN"/>
              </w:rPr>
            </w:pPr>
            <w:r>
              <w:rPr>
                <w:rFonts w:hint="eastAsia" w:ascii="宋体" w:hAnsi="宋体" w:cs="宋体"/>
                <w:kern w:val="2"/>
                <w:sz w:val="21"/>
                <w:szCs w:val="22"/>
                <w:highlight w:val="none"/>
                <w:lang w:val="en-US" w:eastAsia="zh-CN"/>
              </w:rPr>
              <w:t>服务：</w:t>
            </w:r>
            <w:r>
              <w:rPr>
                <w:rFonts w:hint="eastAsia" w:ascii="宋体" w:hAnsi="宋体" w:eastAsia="宋体" w:cs="宋体"/>
                <w:kern w:val="2"/>
                <w:sz w:val="21"/>
                <w:szCs w:val="22"/>
                <w:highlight w:val="none"/>
                <w:lang w:eastAsia="zh-CN"/>
              </w:rPr>
              <w:t>系统施工、包装运输</w:t>
            </w:r>
            <w:r>
              <w:rPr>
                <w:rFonts w:hint="eastAsia" w:ascii="宋体" w:hAnsi="宋体" w:cs="宋体"/>
                <w:kern w:val="2"/>
                <w:sz w:val="21"/>
                <w:szCs w:val="22"/>
                <w:highlight w:val="none"/>
                <w:lang w:eastAsia="zh-CN"/>
              </w:rPr>
              <w:t>、</w:t>
            </w:r>
            <w:r>
              <w:rPr>
                <w:rFonts w:hint="eastAsia" w:ascii="宋体" w:hAnsi="宋体" w:eastAsia="宋体" w:cs="宋体"/>
                <w:kern w:val="2"/>
                <w:sz w:val="21"/>
                <w:szCs w:val="22"/>
                <w:highlight w:val="none"/>
                <w:lang w:eastAsia="zh-CN"/>
              </w:rPr>
              <w:t>技术培训</w:t>
            </w:r>
          </w:p>
          <w:p w14:paraId="1E05D924">
            <w:pPr>
              <w:widowControl w:val="0"/>
              <w:numPr>
                <w:ilvl w:val="0"/>
                <w:numId w:val="4"/>
              </w:numPr>
              <w:spacing w:line="240" w:lineRule="auto"/>
              <w:jc w:val="left"/>
              <w:rPr>
                <w:rFonts w:hint="default" w:ascii="宋体" w:hAnsi="宋体" w:eastAsia="宋体" w:cs="宋体"/>
                <w:kern w:val="2"/>
                <w:sz w:val="21"/>
                <w:szCs w:val="22"/>
                <w:highlight w:val="none"/>
                <w:lang w:val="en-US" w:eastAsia="zh-CN"/>
              </w:rPr>
            </w:pPr>
            <w:r>
              <w:rPr>
                <w:rFonts w:hint="eastAsia" w:ascii="宋体" w:hAnsi="宋体" w:cs="宋体"/>
                <w:kern w:val="2"/>
                <w:sz w:val="21"/>
                <w:szCs w:val="22"/>
                <w:highlight w:val="none"/>
                <w:lang w:val="en-US" w:eastAsia="zh-CN"/>
              </w:rPr>
              <w:t>提供配套辅材，需包含电缆、网线、光缆、无线AP、工作站（符合信创要求）、微气象站等配套辅材</w:t>
            </w:r>
          </w:p>
        </w:tc>
        <w:tc>
          <w:tcPr>
            <w:tcW w:w="257" w:type="pct"/>
            <w:shd w:val="clear" w:color="000000" w:fill="FFFFFF"/>
            <w:vAlign w:val="center"/>
          </w:tcPr>
          <w:p w14:paraId="222EC12F">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项</w:t>
            </w:r>
          </w:p>
        </w:tc>
        <w:tc>
          <w:tcPr>
            <w:tcW w:w="293" w:type="pct"/>
            <w:shd w:val="clear" w:color="000000" w:fill="FFFFFF"/>
            <w:vAlign w:val="center"/>
          </w:tcPr>
          <w:p w14:paraId="1CCCF8E2">
            <w:pPr>
              <w:widowControl w:val="0"/>
              <w:spacing w:line="240" w:lineRule="auto"/>
              <w:jc w:val="center"/>
              <w:rPr>
                <w:rFonts w:hint="eastAsia" w:ascii="宋体" w:hAnsi="宋体" w:eastAsia="宋体" w:cs="宋体"/>
                <w:kern w:val="2"/>
                <w:sz w:val="21"/>
                <w:szCs w:val="22"/>
                <w:highlight w:val="none"/>
                <w:lang w:eastAsia="zh-CN"/>
              </w:rPr>
            </w:pPr>
            <w:r>
              <w:rPr>
                <w:rFonts w:hint="eastAsia" w:ascii="宋体" w:hAnsi="宋体" w:eastAsia="宋体" w:cs="宋体"/>
                <w:kern w:val="2"/>
                <w:sz w:val="21"/>
                <w:szCs w:val="22"/>
                <w:highlight w:val="none"/>
                <w:lang w:eastAsia="zh-CN"/>
              </w:rPr>
              <w:t>1</w:t>
            </w:r>
          </w:p>
        </w:tc>
        <w:tc>
          <w:tcPr>
            <w:tcW w:w="901" w:type="pct"/>
            <w:shd w:val="clear" w:color="000000" w:fill="FFFFFF"/>
            <w:vAlign w:val="center"/>
          </w:tcPr>
          <w:p w14:paraId="73CCFCB8">
            <w:pPr>
              <w:widowControl w:val="0"/>
              <w:spacing w:line="240" w:lineRule="auto"/>
              <w:jc w:val="center"/>
              <w:rPr>
                <w:rFonts w:hint="eastAsia" w:ascii="宋体" w:hAnsi="宋体" w:eastAsia="宋体" w:cs="宋体"/>
                <w:kern w:val="2"/>
                <w:sz w:val="21"/>
                <w:szCs w:val="22"/>
                <w:highlight w:val="none"/>
                <w:lang w:eastAsia="zh-CN"/>
              </w:rPr>
            </w:pPr>
          </w:p>
        </w:tc>
      </w:tr>
    </w:tbl>
    <w:p w14:paraId="0D7F6FB7">
      <w:pPr>
        <w:pStyle w:val="23"/>
        <w:spacing w:line="360" w:lineRule="auto"/>
        <w:ind w:firstLine="0" w:firstLineChars="0"/>
        <w:jc w:val="center"/>
        <w:rPr>
          <w:szCs w:val="21"/>
          <w:highlight w:val="none"/>
        </w:rPr>
      </w:pPr>
    </w:p>
    <w:p w14:paraId="51F528DF">
      <w:pPr>
        <w:pStyle w:val="28"/>
        <w:rPr>
          <w:rFonts w:ascii="Times New Roman" w:hAnsi="Times New Roman"/>
          <w:highlight w:val="none"/>
        </w:rPr>
      </w:pPr>
    </w:p>
    <w:p w14:paraId="0995BE3C">
      <w:pPr>
        <w:pStyle w:val="3"/>
        <w:numPr>
          <w:ilvl w:val="0"/>
          <w:numId w:val="0"/>
        </w:numPr>
        <w:spacing w:line="360" w:lineRule="auto"/>
        <w:ind w:left="708" w:hanging="708"/>
        <w:rPr>
          <w:sz w:val="21"/>
          <w:szCs w:val="21"/>
          <w:highlight w:val="none"/>
          <w:lang w:eastAsia="zh-CN"/>
        </w:rPr>
      </w:pPr>
      <w:bookmarkStart w:id="4" w:name="_Toc32314"/>
      <w:r>
        <w:rPr>
          <w:sz w:val="21"/>
          <w:szCs w:val="21"/>
          <w:highlight w:val="none"/>
          <w:lang w:val="en-US" w:eastAsia="zh-CN"/>
        </w:rPr>
        <w:t>2</w:t>
      </w:r>
      <w:r>
        <w:rPr>
          <w:sz w:val="21"/>
          <w:szCs w:val="21"/>
          <w:highlight w:val="none"/>
          <w:lang w:eastAsia="zh-CN"/>
        </w:rPr>
        <w:t>.技术要求及设计、制造标准规范</w:t>
      </w:r>
      <w:bookmarkEnd w:id="4"/>
    </w:p>
    <w:p w14:paraId="1F3553D5">
      <w:pPr>
        <w:pStyle w:val="23"/>
        <w:spacing w:line="360" w:lineRule="auto"/>
        <w:ind w:left="0" w:leftChars="0" w:firstLine="0" w:firstLineChars="0"/>
        <w:rPr>
          <w:b/>
          <w:bCs/>
          <w:szCs w:val="21"/>
          <w:highlight w:val="none"/>
        </w:rPr>
      </w:pPr>
      <w:r>
        <w:rPr>
          <w:b/>
          <w:bCs/>
          <w:szCs w:val="21"/>
          <w:highlight w:val="none"/>
        </w:rPr>
        <w:t>2.1 技术要求</w:t>
      </w:r>
    </w:p>
    <w:p w14:paraId="6AAB6109">
      <w:pPr>
        <w:pStyle w:val="28"/>
        <w:ind w:left="0" w:leftChars="0" w:firstLine="0" w:firstLineChars="0"/>
        <w:rPr>
          <w:rFonts w:hint="default" w:ascii="Times New Roman" w:hAnsi="Times New Roman" w:eastAsia="宋体"/>
          <w:b/>
          <w:bCs/>
          <w:highlight w:val="none"/>
          <w:lang w:val="en-US" w:eastAsia="zh-CN"/>
        </w:rPr>
      </w:pPr>
      <w:r>
        <w:rPr>
          <w:rFonts w:ascii="Times New Roman" w:hAnsi="Times New Roman"/>
          <w:b/>
          <w:bCs/>
          <w:highlight w:val="none"/>
        </w:rPr>
        <w:t>2.1.1</w:t>
      </w:r>
      <w:r>
        <w:rPr>
          <w:rFonts w:hint="eastAsia" w:ascii="宋体" w:hAnsi="宋体" w:eastAsia="宋体" w:cs="宋体"/>
          <w:szCs w:val="21"/>
          <w:highlight w:val="none"/>
        </w:rPr>
        <w:t>★</w:t>
      </w:r>
      <w:r>
        <w:rPr>
          <w:rFonts w:hint="eastAsia" w:ascii="Times New Roman" w:hAnsi="Times New Roman"/>
          <w:b/>
          <w:bCs/>
          <w:highlight w:val="none"/>
          <w:lang w:val="en-US" w:eastAsia="zh-CN"/>
        </w:rPr>
        <w:t>基本参数要求</w:t>
      </w:r>
    </w:p>
    <w:tbl>
      <w:tblPr>
        <w:tblStyle w:val="17"/>
        <w:tblpPr w:leftFromText="180" w:rightFromText="180" w:vertAnchor="text" w:horzAnchor="page" w:tblpX="1878" w:tblpY="390"/>
        <w:tblOverlap w:val="never"/>
        <w:tblW w:w="499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autofit"/>
        <w:tblCellMar>
          <w:top w:w="0" w:type="dxa"/>
          <w:left w:w="108" w:type="dxa"/>
          <w:bottom w:w="0" w:type="dxa"/>
          <w:right w:w="108" w:type="dxa"/>
        </w:tblCellMar>
      </w:tblPr>
      <w:tblGrid>
        <w:gridCol w:w="2254"/>
        <w:gridCol w:w="1957"/>
        <w:gridCol w:w="5354"/>
      </w:tblGrid>
      <w:tr w14:paraId="46225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restart"/>
            <w:shd w:val="clear" w:color="auto" w:fill="FFFFFF" w:themeFill="background1"/>
            <w:noWrap/>
            <w:vAlign w:val="center"/>
          </w:tcPr>
          <w:p w14:paraId="2D01C4D4">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机器人基础参数</w:t>
            </w:r>
          </w:p>
        </w:tc>
        <w:tc>
          <w:tcPr>
            <w:tcW w:w="1023" w:type="pct"/>
            <w:shd w:val="clear" w:color="auto" w:fill="FFFFFF" w:themeFill="background1"/>
            <w:noWrap/>
            <w:vAlign w:val="center"/>
          </w:tcPr>
          <w:p w14:paraId="53A1F06E">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防爆等级</w:t>
            </w:r>
          </w:p>
        </w:tc>
        <w:tc>
          <w:tcPr>
            <w:tcW w:w="2798" w:type="pct"/>
            <w:shd w:val="clear" w:color="auto" w:fill="FFFFFF" w:themeFill="background1"/>
            <w:noWrap/>
            <w:vAlign w:val="center"/>
          </w:tcPr>
          <w:p w14:paraId="0DF6ABC0">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不低于</w:t>
            </w:r>
            <w:r>
              <w:rPr>
                <w:rFonts w:hint="eastAsia" w:ascii="宋体" w:hAnsi="宋体" w:cs="宋体"/>
                <w:sz w:val="21"/>
                <w:szCs w:val="21"/>
                <w:highlight w:val="none"/>
                <w:lang w:eastAsia="zh-CN"/>
              </w:rPr>
              <w:t>Ex d</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Ⅱ</w:t>
            </w:r>
            <w:r>
              <w:rPr>
                <w:rFonts w:hint="eastAsia" w:ascii="Times New Roman" w:hAnsi="Times New Roman" w:cs="Times New Roman"/>
                <w:highlight w:val="none"/>
                <w:lang w:val="en-US" w:eastAsia="zh-CN"/>
              </w:rPr>
              <w:t>C</w:t>
            </w:r>
            <w:r>
              <w:rPr>
                <w:rFonts w:hint="eastAsia" w:ascii="宋体" w:hAnsi="宋体" w:cs="宋体"/>
                <w:sz w:val="21"/>
                <w:szCs w:val="21"/>
                <w:highlight w:val="none"/>
                <w:lang w:eastAsia="zh-CN"/>
              </w:rPr>
              <w:t xml:space="preserve"> T6 Gb</w:t>
            </w:r>
          </w:p>
        </w:tc>
      </w:tr>
      <w:tr w14:paraId="09A47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76263778">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189BB4E6">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工作温度</w:t>
            </w:r>
          </w:p>
        </w:tc>
        <w:tc>
          <w:tcPr>
            <w:tcW w:w="2798" w:type="pct"/>
            <w:shd w:val="clear" w:color="auto" w:fill="FFFFFF" w:themeFill="background1"/>
            <w:noWrap/>
            <w:vAlign w:val="center"/>
          </w:tcPr>
          <w:p w14:paraId="262A7C85">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w w:val="110"/>
                <w:sz w:val="21"/>
                <w:szCs w:val="21"/>
                <w:highlight w:val="none"/>
              </w:rPr>
              <w:t>～</w:t>
            </w:r>
            <w:r>
              <w:rPr>
                <w:rFonts w:hint="eastAsia" w:ascii="宋体" w:hAnsi="宋体" w:eastAsia="宋体" w:cs="宋体"/>
                <w:sz w:val="21"/>
                <w:szCs w:val="21"/>
                <w:highlight w:val="none"/>
              </w:rPr>
              <w:t>60℃</w:t>
            </w:r>
          </w:p>
        </w:tc>
      </w:tr>
      <w:tr w14:paraId="6A263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noWrap/>
            <w:vAlign w:val="center"/>
          </w:tcPr>
          <w:p w14:paraId="1385A6EA">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bCs w:val="0"/>
                <w:sz w:val="21"/>
                <w:szCs w:val="21"/>
                <w:highlight w:val="none"/>
              </w:rPr>
            </w:pPr>
          </w:p>
        </w:tc>
        <w:tc>
          <w:tcPr>
            <w:tcW w:w="1023" w:type="pct"/>
            <w:shd w:val="clear" w:color="auto" w:fill="FFFFFF" w:themeFill="background1"/>
            <w:noWrap/>
            <w:vAlign w:val="center"/>
          </w:tcPr>
          <w:p w14:paraId="2CB63CE2">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尺寸</w:t>
            </w:r>
          </w:p>
        </w:tc>
        <w:tc>
          <w:tcPr>
            <w:tcW w:w="2798" w:type="pct"/>
            <w:shd w:val="clear" w:color="auto" w:fill="FFFFFF" w:themeFill="background1"/>
            <w:noWrap/>
            <w:vAlign w:val="center"/>
          </w:tcPr>
          <w:p w14:paraId="6BF0FBF0">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参考尺寸：≤1035mm*545mm*745mm</w:t>
            </w:r>
          </w:p>
        </w:tc>
      </w:tr>
      <w:tr w14:paraId="01FD5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pct"/>
            <w:vMerge w:val="continue"/>
            <w:shd w:val="clear" w:color="auto" w:fill="FFFFFF" w:themeFill="background1"/>
            <w:vAlign w:val="center"/>
          </w:tcPr>
          <w:p w14:paraId="7125C76B">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7226C985">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重量</w:t>
            </w:r>
          </w:p>
        </w:tc>
        <w:tc>
          <w:tcPr>
            <w:tcW w:w="2798" w:type="pct"/>
            <w:shd w:val="clear" w:color="auto" w:fill="FFFFFF" w:themeFill="background1"/>
            <w:noWrap/>
            <w:vAlign w:val="center"/>
          </w:tcPr>
          <w:p w14:paraId="1F160F53">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≤55kg</w:t>
            </w:r>
          </w:p>
        </w:tc>
      </w:tr>
      <w:tr w14:paraId="31C8D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526643D7">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00BA9EE6">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IP等级</w:t>
            </w:r>
          </w:p>
        </w:tc>
        <w:tc>
          <w:tcPr>
            <w:tcW w:w="2798" w:type="pct"/>
            <w:shd w:val="clear" w:color="auto" w:fill="FFFFFF" w:themeFill="background1"/>
            <w:noWrap/>
            <w:vAlign w:val="center"/>
          </w:tcPr>
          <w:p w14:paraId="05B7346D">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IP65及以上</w:t>
            </w:r>
          </w:p>
        </w:tc>
      </w:tr>
      <w:tr w14:paraId="5D332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619ADC7D">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73A6E9EA">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驱动形式</w:t>
            </w:r>
          </w:p>
        </w:tc>
        <w:tc>
          <w:tcPr>
            <w:tcW w:w="2798" w:type="pct"/>
            <w:shd w:val="clear" w:color="auto" w:fill="FFFFFF" w:themeFill="background1"/>
            <w:noWrap/>
            <w:vAlign w:val="center"/>
          </w:tcPr>
          <w:p w14:paraId="6795E43C">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电机</w:t>
            </w:r>
          </w:p>
        </w:tc>
      </w:tr>
      <w:tr w14:paraId="2192F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noWrap/>
            <w:vAlign w:val="center"/>
          </w:tcPr>
          <w:p w14:paraId="6F6EF446">
            <w:pPr>
              <w:pStyle w:val="29"/>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bCs w:val="0"/>
                <w:sz w:val="21"/>
                <w:szCs w:val="21"/>
                <w:highlight w:val="none"/>
              </w:rPr>
            </w:pPr>
          </w:p>
        </w:tc>
        <w:tc>
          <w:tcPr>
            <w:tcW w:w="1023" w:type="pct"/>
            <w:shd w:val="clear" w:color="auto" w:fill="FFFFFF" w:themeFill="background1"/>
            <w:noWrap/>
            <w:vAlign w:val="center"/>
          </w:tcPr>
          <w:p w14:paraId="44699B61">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最大速度</w:t>
            </w:r>
          </w:p>
        </w:tc>
        <w:tc>
          <w:tcPr>
            <w:tcW w:w="2798" w:type="pct"/>
            <w:shd w:val="clear" w:color="auto" w:fill="FFFFFF" w:themeFill="background1"/>
            <w:noWrap/>
            <w:vAlign w:val="center"/>
          </w:tcPr>
          <w:p w14:paraId="12FBA725">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不低于1m/s</w:t>
            </w:r>
          </w:p>
        </w:tc>
      </w:tr>
      <w:tr w14:paraId="6255D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5C363042">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752A9390">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爬坡角度</w:t>
            </w:r>
          </w:p>
        </w:tc>
        <w:tc>
          <w:tcPr>
            <w:tcW w:w="2798" w:type="pct"/>
            <w:shd w:val="clear" w:color="auto" w:fill="FFFFFF" w:themeFill="background1"/>
            <w:noWrap/>
            <w:vAlign w:val="center"/>
          </w:tcPr>
          <w:p w14:paraId="4CC5B467">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不小于25°</w:t>
            </w:r>
          </w:p>
        </w:tc>
      </w:tr>
      <w:tr w14:paraId="31359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383EF4EA">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5BC431CF">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转弯半径</w:t>
            </w:r>
          </w:p>
        </w:tc>
        <w:tc>
          <w:tcPr>
            <w:tcW w:w="2798" w:type="pct"/>
            <w:shd w:val="clear" w:color="auto" w:fill="FFFFFF" w:themeFill="background1"/>
            <w:noWrap/>
            <w:vAlign w:val="center"/>
          </w:tcPr>
          <w:p w14:paraId="71103EAC">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不大于1.5m</w:t>
            </w:r>
          </w:p>
        </w:tc>
      </w:tr>
      <w:tr w14:paraId="099ED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noWrap/>
            <w:vAlign w:val="center"/>
          </w:tcPr>
          <w:p w14:paraId="11CBF3E8">
            <w:pPr>
              <w:pStyle w:val="29"/>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bCs w:val="0"/>
                <w:sz w:val="21"/>
                <w:szCs w:val="21"/>
                <w:highlight w:val="none"/>
              </w:rPr>
            </w:pPr>
          </w:p>
        </w:tc>
        <w:tc>
          <w:tcPr>
            <w:tcW w:w="1023" w:type="pct"/>
            <w:shd w:val="clear" w:color="auto" w:fill="FFFFFF" w:themeFill="background1"/>
            <w:noWrap/>
            <w:vAlign w:val="center"/>
          </w:tcPr>
          <w:p w14:paraId="4D0B5349">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导航方式</w:t>
            </w:r>
          </w:p>
        </w:tc>
        <w:tc>
          <w:tcPr>
            <w:tcW w:w="2798" w:type="pct"/>
            <w:shd w:val="clear" w:color="auto" w:fill="FFFFFF" w:themeFill="background1"/>
            <w:noWrap/>
            <w:vAlign w:val="center"/>
          </w:tcPr>
          <w:p w14:paraId="62FC8862">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编码器+RFID</w:t>
            </w:r>
          </w:p>
        </w:tc>
      </w:tr>
      <w:tr w14:paraId="161B2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74FCA9B5">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5F76198E">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定位精度</w:t>
            </w:r>
          </w:p>
        </w:tc>
        <w:tc>
          <w:tcPr>
            <w:tcW w:w="2798" w:type="pct"/>
            <w:shd w:val="clear" w:color="auto" w:fill="FFFFFF" w:themeFill="background1"/>
            <w:noWrap/>
            <w:vAlign w:val="center"/>
          </w:tcPr>
          <w:p w14:paraId="5669CC43">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±20mm</w:t>
            </w:r>
          </w:p>
        </w:tc>
      </w:tr>
      <w:tr w14:paraId="6BE3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noWrap/>
            <w:vAlign w:val="center"/>
          </w:tcPr>
          <w:p w14:paraId="34EBA822">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云台系统</w:t>
            </w:r>
          </w:p>
        </w:tc>
        <w:tc>
          <w:tcPr>
            <w:tcW w:w="1023" w:type="pct"/>
            <w:shd w:val="clear" w:color="auto" w:fill="FFFFFF" w:themeFill="background1"/>
            <w:vAlign w:val="center"/>
          </w:tcPr>
          <w:p w14:paraId="6929B79B">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水平方向</w:t>
            </w:r>
          </w:p>
        </w:tc>
        <w:tc>
          <w:tcPr>
            <w:tcW w:w="2798" w:type="pct"/>
            <w:shd w:val="clear" w:color="auto" w:fill="FFFFFF" w:themeFill="background1"/>
            <w:noWrap/>
            <w:vAlign w:val="center"/>
          </w:tcPr>
          <w:p w14:paraId="0CBD1319">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0°～360°</w:t>
            </w:r>
          </w:p>
        </w:tc>
      </w:tr>
      <w:tr w14:paraId="676D2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7B8A0464">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noWrap/>
            <w:vAlign w:val="center"/>
          </w:tcPr>
          <w:p w14:paraId="7BED7DC1">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垂直方向</w:t>
            </w:r>
          </w:p>
        </w:tc>
        <w:tc>
          <w:tcPr>
            <w:tcW w:w="2798" w:type="pct"/>
            <w:shd w:val="clear" w:color="auto" w:fill="FFFFFF" w:themeFill="background1"/>
            <w:noWrap/>
            <w:vAlign w:val="center"/>
          </w:tcPr>
          <w:p w14:paraId="7A1E28A5">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-90°～90°</w:t>
            </w:r>
          </w:p>
        </w:tc>
      </w:tr>
      <w:tr w14:paraId="62A24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21D6811D">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vMerge w:val="restart"/>
            <w:shd w:val="clear" w:color="auto" w:fill="FFFFFF" w:themeFill="background1"/>
            <w:noWrap/>
            <w:vAlign w:val="center"/>
          </w:tcPr>
          <w:p w14:paraId="2062D2EE">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控制速度</w:t>
            </w:r>
          </w:p>
        </w:tc>
        <w:tc>
          <w:tcPr>
            <w:tcW w:w="2798" w:type="pct"/>
            <w:shd w:val="clear" w:color="auto" w:fill="FFFFFF" w:themeFill="background1"/>
            <w:noWrap/>
            <w:vAlign w:val="center"/>
          </w:tcPr>
          <w:p w14:paraId="2C6732A3">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水平：30°/s</w:t>
            </w:r>
          </w:p>
        </w:tc>
      </w:tr>
      <w:tr w14:paraId="51DF1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vAlign w:val="center"/>
          </w:tcPr>
          <w:p w14:paraId="4262D990">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vMerge w:val="continue"/>
            <w:shd w:val="clear" w:color="auto" w:fill="FFFFFF" w:themeFill="background1"/>
            <w:vAlign w:val="center"/>
          </w:tcPr>
          <w:p w14:paraId="3AEA509B">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Cs/>
                <w:sz w:val="21"/>
                <w:szCs w:val="21"/>
                <w:highlight w:val="none"/>
              </w:rPr>
            </w:pPr>
          </w:p>
        </w:tc>
        <w:tc>
          <w:tcPr>
            <w:tcW w:w="2798" w:type="pct"/>
            <w:shd w:val="clear" w:color="auto" w:fill="FFFFFF" w:themeFill="background1"/>
            <w:noWrap/>
            <w:vAlign w:val="center"/>
          </w:tcPr>
          <w:p w14:paraId="5B49A3F4">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垂直：40°/s</w:t>
            </w:r>
          </w:p>
        </w:tc>
      </w:tr>
      <w:tr w14:paraId="16AED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vAlign w:val="center"/>
          </w:tcPr>
          <w:p w14:paraId="434C42A0">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kern w:val="0"/>
                <w:sz w:val="21"/>
                <w:szCs w:val="21"/>
                <w:highlight w:val="none"/>
                <w:lang w:bidi="ar"/>
              </w:rPr>
              <w:t>可见光相机</w:t>
            </w:r>
          </w:p>
        </w:tc>
        <w:tc>
          <w:tcPr>
            <w:tcW w:w="1023" w:type="pct"/>
            <w:shd w:val="clear" w:color="auto" w:fill="FFFFFF" w:themeFill="background1"/>
            <w:vAlign w:val="center"/>
          </w:tcPr>
          <w:p w14:paraId="2C658DDF">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分辨率</w:t>
            </w:r>
          </w:p>
        </w:tc>
        <w:tc>
          <w:tcPr>
            <w:tcW w:w="2798" w:type="pct"/>
            <w:shd w:val="clear" w:color="auto" w:fill="FFFFFF" w:themeFill="background1"/>
            <w:noWrap/>
          </w:tcPr>
          <w:p w14:paraId="38E8E5E1">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1920×1080</w:t>
            </w:r>
          </w:p>
        </w:tc>
      </w:tr>
      <w:tr w14:paraId="3B9E0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65DA6275">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6D08D506">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焦距</w:t>
            </w:r>
          </w:p>
        </w:tc>
        <w:tc>
          <w:tcPr>
            <w:tcW w:w="2798" w:type="pct"/>
            <w:shd w:val="clear" w:color="auto" w:fill="FFFFFF" w:themeFill="background1"/>
            <w:vAlign w:val="center"/>
          </w:tcPr>
          <w:p w14:paraId="53BDC7C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4.8mm~154mm</w:t>
            </w:r>
          </w:p>
        </w:tc>
      </w:tr>
      <w:tr w14:paraId="425D1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48D4BC79">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2AA3F0C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变倍</w:t>
            </w:r>
          </w:p>
        </w:tc>
        <w:tc>
          <w:tcPr>
            <w:tcW w:w="2798" w:type="pct"/>
            <w:shd w:val="clear" w:color="auto" w:fill="FFFFFF" w:themeFill="background1"/>
            <w:vAlign w:val="center"/>
          </w:tcPr>
          <w:p w14:paraId="14763FE9">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不低于30倍光学变焦</w:t>
            </w:r>
          </w:p>
        </w:tc>
      </w:tr>
      <w:tr w14:paraId="072F8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vAlign w:val="center"/>
          </w:tcPr>
          <w:p w14:paraId="24D10DF3">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红外热像仪</w:t>
            </w:r>
          </w:p>
        </w:tc>
        <w:tc>
          <w:tcPr>
            <w:tcW w:w="1023" w:type="pct"/>
            <w:shd w:val="clear" w:color="auto" w:fill="FFFFFF" w:themeFill="background1"/>
            <w:vAlign w:val="center"/>
          </w:tcPr>
          <w:p w14:paraId="7D39F952">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分辨率</w:t>
            </w:r>
          </w:p>
        </w:tc>
        <w:tc>
          <w:tcPr>
            <w:tcW w:w="2798" w:type="pct"/>
            <w:shd w:val="clear" w:color="auto" w:fill="FFFFFF" w:themeFill="background1"/>
          </w:tcPr>
          <w:p w14:paraId="7AF46426">
            <w:pPr>
              <w:keepNext w:val="0"/>
              <w:keepLines w:val="0"/>
              <w:pageBreakBefore w:val="0"/>
              <w:kinsoku/>
              <w:wordWrap/>
              <w:overflowPunct/>
              <w:topLinePunct w:val="0"/>
              <w:bidi w:val="0"/>
              <w:adjustRightInd w:val="0"/>
              <w:snapToGrid w:val="0"/>
              <w:ind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384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288</w:t>
            </w:r>
          </w:p>
        </w:tc>
      </w:tr>
      <w:tr w14:paraId="56E27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74DBD15F">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5F4E7FD8">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测温范围</w:t>
            </w:r>
          </w:p>
        </w:tc>
        <w:tc>
          <w:tcPr>
            <w:tcW w:w="2798" w:type="pct"/>
            <w:shd w:val="clear" w:color="auto" w:fill="FFFFFF" w:themeFill="background1"/>
          </w:tcPr>
          <w:p w14:paraId="30F59749">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lang w:val="en-US" w:eastAsia="zh-CN"/>
              </w:rPr>
              <w:t>不小于0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550</w:t>
            </w:r>
            <w:r>
              <w:rPr>
                <w:rFonts w:hint="eastAsia" w:ascii="宋体" w:hAnsi="宋体" w:eastAsia="宋体" w:cs="宋体"/>
                <w:sz w:val="21"/>
                <w:szCs w:val="21"/>
                <w:highlight w:val="none"/>
              </w:rPr>
              <w:t>℃</w:t>
            </w:r>
          </w:p>
        </w:tc>
      </w:tr>
      <w:tr w14:paraId="06A95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292F8FA4">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47092CA9">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测温精度</w:t>
            </w:r>
          </w:p>
        </w:tc>
        <w:tc>
          <w:tcPr>
            <w:tcW w:w="2798" w:type="pct"/>
            <w:shd w:val="clear" w:color="auto" w:fill="FFFFFF" w:themeFill="background1"/>
          </w:tcPr>
          <w:p w14:paraId="2FE3381C">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±2℃或读数的±2%</w:t>
            </w:r>
          </w:p>
        </w:tc>
      </w:tr>
      <w:tr w14:paraId="39944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6B5E2926">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5458AF01">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模组属性</w:t>
            </w:r>
          </w:p>
        </w:tc>
        <w:tc>
          <w:tcPr>
            <w:tcW w:w="2798" w:type="pct"/>
            <w:shd w:val="clear" w:color="auto" w:fill="FFFFFF" w:themeFill="background1"/>
          </w:tcPr>
          <w:p w14:paraId="30EFE0E3">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测温+成像</w:t>
            </w:r>
          </w:p>
        </w:tc>
      </w:tr>
      <w:tr w14:paraId="3BB53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36694E5A">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09BFCF83">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通信接口</w:t>
            </w:r>
          </w:p>
        </w:tc>
        <w:tc>
          <w:tcPr>
            <w:tcW w:w="2798" w:type="pct"/>
            <w:shd w:val="clear" w:color="auto" w:fill="FFFFFF" w:themeFill="background1"/>
          </w:tcPr>
          <w:p w14:paraId="264E645A">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RJ45+RS485</w:t>
            </w:r>
          </w:p>
        </w:tc>
      </w:tr>
      <w:tr w14:paraId="7C388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2CDD3407">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44EB041B">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灰度等级</w:t>
            </w:r>
          </w:p>
        </w:tc>
        <w:tc>
          <w:tcPr>
            <w:tcW w:w="2798" w:type="pct"/>
            <w:shd w:val="clear" w:color="auto" w:fill="FFFFFF" w:themeFill="background1"/>
          </w:tcPr>
          <w:p w14:paraId="7CEFD16C">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≥7级</w:t>
            </w:r>
          </w:p>
        </w:tc>
      </w:tr>
      <w:tr w14:paraId="5C9DA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4B065182">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3EDFE748">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日夜转换</w:t>
            </w:r>
          </w:p>
        </w:tc>
        <w:tc>
          <w:tcPr>
            <w:tcW w:w="2798" w:type="pct"/>
            <w:shd w:val="clear" w:color="auto" w:fill="FFFFFF" w:themeFill="background1"/>
          </w:tcPr>
          <w:p w14:paraId="2128C3C2">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ICR红外滤片式</w:t>
            </w:r>
          </w:p>
        </w:tc>
      </w:tr>
      <w:tr w14:paraId="4BCCB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10C66130">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0D2ECA2D">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控制精度</w:t>
            </w:r>
          </w:p>
        </w:tc>
        <w:tc>
          <w:tcPr>
            <w:tcW w:w="2798" w:type="pct"/>
            <w:shd w:val="clear" w:color="auto" w:fill="FFFFFF" w:themeFill="background1"/>
          </w:tcPr>
          <w:p w14:paraId="6711A3A3">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0.05°</w:t>
            </w:r>
          </w:p>
        </w:tc>
      </w:tr>
      <w:tr w14:paraId="61374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01165847">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0A39A428">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信道带宽</w:t>
            </w:r>
          </w:p>
        </w:tc>
        <w:tc>
          <w:tcPr>
            <w:tcW w:w="2798" w:type="pct"/>
            <w:shd w:val="clear" w:color="auto" w:fill="FFFFFF" w:themeFill="background1"/>
          </w:tcPr>
          <w:p w14:paraId="10F80C6A">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支持20/40MHz</w:t>
            </w:r>
          </w:p>
        </w:tc>
      </w:tr>
      <w:tr w14:paraId="6E1DE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3AF790F2">
            <w:pPr>
              <w:keepNext w:val="0"/>
              <w:keepLines w:val="0"/>
              <w:pageBreakBefore w:val="0"/>
              <w:widowControl/>
              <w:kinsoku/>
              <w:wordWrap/>
              <w:overflowPunct/>
              <w:topLinePunct w:val="0"/>
              <w:bidi w:val="0"/>
              <w:adjustRightInd w:val="0"/>
              <w:snapToGrid w:val="0"/>
              <w:ind w:firstLine="0" w:firstLineChars="0"/>
              <w:textAlignment w:val="auto"/>
              <w:rPr>
                <w:rFonts w:hint="eastAsia" w:ascii="宋体" w:hAnsi="宋体" w:eastAsia="宋体" w:cs="宋体"/>
                <w:b/>
                <w:sz w:val="21"/>
                <w:szCs w:val="21"/>
                <w:highlight w:val="none"/>
              </w:rPr>
            </w:pPr>
          </w:p>
        </w:tc>
        <w:tc>
          <w:tcPr>
            <w:tcW w:w="1023" w:type="pct"/>
            <w:shd w:val="clear" w:color="auto" w:fill="FFFFFF" w:themeFill="background1"/>
            <w:vAlign w:val="center"/>
          </w:tcPr>
          <w:p w14:paraId="7691B8B1">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配套处理软件</w:t>
            </w:r>
          </w:p>
        </w:tc>
        <w:tc>
          <w:tcPr>
            <w:tcW w:w="2798" w:type="pct"/>
            <w:shd w:val="clear" w:color="auto" w:fill="FFFFFF" w:themeFill="background1"/>
          </w:tcPr>
          <w:p w14:paraId="1552D9DD">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sz w:val="21"/>
                <w:szCs w:val="21"/>
                <w:highlight w:val="none"/>
              </w:rPr>
            </w:pPr>
          </w:p>
        </w:tc>
      </w:tr>
      <w:tr w14:paraId="2B970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shd w:val="clear" w:color="auto" w:fill="FFFFFF" w:themeFill="background1"/>
            <w:vAlign w:val="center"/>
          </w:tcPr>
          <w:p w14:paraId="00F2E630">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rPr>
              <w:t>环境监测</w:t>
            </w:r>
          </w:p>
        </w:tc>
        <w:tc>
          <w:tcPr>
            <w:tcW w:w="1023" w:type="pct"/>
            <w:shd w:val="clear" w:color="auto" w:fill="FFFFFF" w:themeFill="background1"/>
            <w:vAlign w:val="center"/>
          </w:tcPr>
          <w:p w14:paraId="5E8C1132">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气体检测</w:t>
            </w:r>
          </w:p>
        </w:tc>
        <w:tc>
          <w:tcPr>
            <w:tcW w:w="2798" w:type="pct"/>
            <w:shd w:val="clear" w:color="auto" w:fill="FFFFFF" w:themeFill="background1"/>
          </w:tcPr>
          <w:p w14:paraId="26542FC2">
            <w:pPr>
              <w:pStyle w:val="29"/>
              <w:keepNext w:val="0"/>
              <w:keepLines w:val="0"/>
              <w:pageBreakBefore w:val="0"/>
              <w:kinsoku/>
              <w:wordWrap/>
              <w:overflowPunct/>
              <w:topLinePunct w:val="0"/>
              <w:bidi w:val="0"/>
              <w:adjustRightInd w:val="0"/>
              <w:snapToGrid w:val="0"/>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w:t>
            </w:r>
            <w:r>
              <w:rPr>
                <w:rFonts w:hint="eastAsia" w:ascii="宋体" w:hAnsi="宋体" w:cs="宋体"/>
                <w:color w:val="000000" w:themeColor="text1"/>
                <w:sz w:val="21"/>
                <w:szCs w:val="21"/>
                <w:highlight w:val="none"/>
                <w:lang w:val="en-US" w:eastAsia="zh-CN"/>
                <w14:textFill>
                  <w14:solidFill>
                    <w14:schemeClr w14:val="tx1"/>
                  </w14:solidFill>
                </w14:textFill>
              </w:rPr>
              <w:t>氢气、丙烯、氨、</w:t>
            </w:r>
            <w:r>
              <w:rPr>
                <w:rFonts w:hint="eastAsia" w:ascii="宋体" w:hAnsi="宋体" w:eastAsia="宋体" w:cs="宋体"/>
                <w:color w:val="000000" w:themeColor="text1"/>
                <w:sz w:val="21"/>
                <w:szCs w:val="21"/>
                <w:highlight w:val="none"/>
                <w14:textFill>
                  <w14:solidFill>
                    <w14:schemeClr w14:val="tx1"/>
                  </w14:solidFill>
                </w14:textFill>
              </w:rPr>
              <w:t>CO</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氢氰酸、丙烯腈、AVOC</w:t>
            </w:r>
            <w:r>
              <w:rPr>
                <w:rFonts w:hint="eastAsia" w:ascii="宋体" w:hAnsi="宋体" w:eastAsia="宋体" w:cs="宋体"/>
                <w:color w:val="000000" w:themeColor="text1"/>
                <w:sz w:val="21"/>
                <w:szCs w:val="21"/>
                <w:highlight w:val="none"/>
                <w14:textFill>
                  <w14:solidFill>
                    <w14:schemeClr w14:val="tx1"/>
                  </w14:solidFill>
                </w14:textFill>
              </w:rPr>
              <w:t>等气体监测</w:t>
            </w:r>
          </w:p>
        </w:tc>
      </w:tr>
      <w:tr w14:paraId="2B7D3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vAlign w:val="center"/>
          </w:tcPr>
          <w:p w14:paraId="626C0790">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kern w:val="0"/>
                <w:sz w:val="21"/>
                <w:szCs w:val="21"/>
                <w:highlight w:val="none"/>
                <w:lang w:bidi="ar"/>
              </w:rPr>
              <w:t>防爆充电桩</w:t>
            </w:r>
          </w:p>
        </w:tc>
        <w:tc>
          <w:tcPr>
            <w:tcW w:w="1023" w:type="pct"/>
            <w:shd w:val="clear" w:color="auto" w:fill="FFFFFF" w:themeFill="background1"/>
            <w:vAlign w:val="center"/>
          </w:tcPr>
          <w:p w14:paraId="6428460D">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防爆等级</w:t>
            </w:r>
          </w:p>
        </w:tc>
        <w:tc>
          <w:tcPr>
            <w:tcW w:w="2798" w:type="pct"/>
            <w:shd w:val="clear" w:color="auto" w:fill="FFFFFF" w:themeFill="background1"/>
          </w:tcPr>
          <w:p w14:paraId="2B5BAD42">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 xml:space="preserve">Ex mb Ⅱ </w:t>
            </w:r>
            <w:r>
              <w:rPr>
                <w:rFonts w:hint="eastAsia" w:ascii="宋体" w:hAnsi="宋体" w:cs="宋体"/>
                <w:sz w:val="21"/>
                <w:szCs w:val="21"/>
                <w:highlight w:val="none"/>
                <w:lang w:val="en-US" w:eastAsia="zh-CN"/>
              </w:rPr>
              <w:t>C</w:t>
            </w:r>
            <w:r>
              <w:rPr>
                <w:rFonts w:hint="eastAsia" w:ascii="宋体" w:hAnsi="宋体" w:cs="宋体"/>
                <w:szCs w:val="21"/>
                <w:highlight w:val="none"/>
                <w:lang w:eastAsia="zh-CN"/>
              </w:rPr>
              <w:t xml:space="preserve"> </w:t>
            </w:r>
            <w:r>
              <w:rPr>
                <w:rFonts w:hint="eastAsia" w:ascii="宋体" w:hAnsi="宋体" w:eastAsia="宋体" w:cs="宋体"/>
                <w:sz w:val="21"/>
                <w:szCs w:val="21"/>
                <w:highlight w:val="none"/>
              </w:rPr>
              <w:t xml:space="preserve"> T6 Gb及以上</w:t>
            </w:r>
          </w:p>
        </w:tc>
      </w:tr>
      <w:tr w14:paraId="634C2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5A91ABCF">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sz w:val="21"/>
                <w:szCs w:val="21"/>
                <w:highlight w:val="none"/>
              </w:rPr>
            </w:pPr>
          </w:p>
        </w:tc>
        <w:tc>
          <w:tcPr>
            <w:tcW w:w="1023" w:type="pct"/>
            <w:shd w:val="clear" w:color="auto" w:fill="FFFFFF" w:themeFill="background1"/>
            <w:vAlign w:val="center"/>
          </w:tcPr>
          <w:p w14:paraId="4428EA3E">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输入电压</w:t>
            </w:r>
          </w:p>
        </w:tc>
        <w:tc>
          <w:tcPr>
            <w:tcW w:w="2798" w:type="pct"/>
            <w:shd w:val="clear" w:color="auto" w:fill="FFFFFF" w:themeFill="background1"/>
          </w:tcPr>
          <w:p w14:paraId="2608D71B">
            <w:pPr>
              <w:keepNext w:val="0"/>
              <w:keepLines w:val="0"/>
              <w:pageBreakBefore w:val="0"/>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w w:val="105"/>
                <w:sz w:val="21"/>
                <w:szCs w:val="21"/>
                <w:highlight w:val="none"/>
              </w:rPr>
              <w:t xml:space="preserve">AC </w:t>
            </w:r>
            <w:r>
              <w:rPr>
                <w:rFonts w:hint="eastAsia" w:ascii="宋体" w:hAnsi="宋体" w:eastAsia="宋体" w:cs="宋体"/>
                <w:sz w:val="21"/>
                <w:szCs w:val="21"/>
                <w:highlight w:val="none"/>
              </w:rPr>
              <w:t>220V</w:t>
            </w:r>
          </w:p>
        </w:tc>
      </w:tr>
      <w:tr w14:paraId="52A54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2BBB437A">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sz w:val="21"/>
                <w:szCs w:val="21"/>
                <w:highlight w:val="none"/>
              </w:rPr>
            </w:pPr>
          </w:p>
        </w:tc>
        <w:tc>
          <w:tcPr>
            <w:tcW w:w="1023" w:type="pct"/>
            <w:shd w:val="clear" w:color="auto" w:fill="FFFFFF" w:themeFill="background1"/>
            <w:vAlign w:val="center"/>
          </w:tcPr>
          <w:p w14:paraId="391F3AC6">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充电方式</w:t>
            </w:r>
          </w:p>
        </w:tc>
        <w:tc>
          <w:tcPr>
            <w:tcW w:w="2798" w:type="pct"/>
            <w:shd w:val="clear" w:color="auto" w:fill="FFFFFF" w:themeFill="background1"/>
          </w:tcPr>
          <w:p w14:paraId="2A0C6E77">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highlight w:val="none"/>
                <w:lang w:bidi="ar"/>
              </w:rPr>
              <w:t>无线充电</w:t>
            </w:r>
          </w:p>
        </w:tc>
      </w:tr>
      <w:tr w14:paraId="59544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shd w:val="clear" w:color="auto" w:fill="FFFFFF" w:themeFill="background1"/>
          </w:tcPr>
          <w:p w14:paraId="71C75723">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防台</w:t>
            </w:r>
          </w:p>
        </w:tc>
        <w:tc>
          <w:tcPr>
            <w:tcW w:w="1023" w:type="pct"/>
            <w:shd w:val="clear" w:color="auto" w:fill="FFFFFF" w:themeFill="background1"/>
            <w:vAlign w:val="center"/>
          </w:tcPr>
          <w:p w14:paraId="131894CE">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防台</w:t>
            </w:r>
          </w:p>
        </w:tc>
        <w:tc>
          <w:tcPr>
            <w:tcW w:w="2798" w:type="pct"/>
            <w:shd w:val="clear" w:color="auto" w:fill="FFFFFF" w:themeFill="background1"/>
          </w:tcPr>
          <w:p w14:paraId="40DC8D6B">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抗击台风风力达到12级</w:t>
            </w:r>
          </w:p>
        </w:tc>
      </w:tr>
      <w:tr w14:paraId="42980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tcPr>
          <w:p w14:paraId="16CCC846">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宋体" w:hAnsi="宋体" w:eastAsia="宋体" w:cs="宋体"/>
                <w:b/>
                <w:bCs/>
                <w:color w:val="000000"/>
                <w:kern w:val="0"/>
                <w:sz w:val="21"/>
                <w:szCs w:val="21"/>
                <w:highlight w:val="none"/>
                <w:lang w:val="en-US" w:eastAsia="zh-CN" w:bidi="ar"/>
              </w:rPr>
            </w:pPr>
            <w:r>
              <w:rPr>
                <w:rFonts w:hint="default" w:ascii="宋体" w:hAnsi="宋体" w:eastAsia="宋体" w:cs="宋体"/>
                <w:b/>
                <w:bCs/>
                <w:color w:val="000000"/>
                <w:kern w:val="0"/>
                <w:sz w:val="21"/>
                <w:szCs w:val="21"/>
                <w:highlight w:val="none"/>
                <w:lang w:val="en-US" w:eastAsia="zh-CN" w:bidi="ar"/>
              </w:rPr>
              <w:t>防爆噪声检测模块</w:t>
            </w:r>
          </w:p>
        </w:tc>
        <w:tc>
          <w:tcPr>
            <w:tcW w:w="1023" w:type="pct"/>
            <w:shd w:val="clear" w:color="auto" w:fill="FFFFFF" w:themeFill="background1"/>
            <w:vAlign w:val="center"/>
          </w:tcPr>
          <w:p w14:paraId="087193FA">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防爆等级</w:t>
            </w:r>
          </w:p>
        </w:tc>
        <w:tc>
          <w:tcPr>
            <w:tcW w:w="2798" w:type="pct"/>
            <w:shd w:val="clear" w:color="auto" w:fill="FFFFFF" w:themeFill="background1"/>
          </w:tcPr>
          <w:p w14:paraId="0CF2923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IIB及以上</w:t>
            </w:r>
          </w:p>
        </w:tc>
      </w:tr>
      <w:tr w14:paraId="60E9B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4F9104E8">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54D27E92">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监听面积</w:t>
            </w:r>
          </w:p>
        </w:tc>
        <w:tc>
          <w:tcPr>
            <w:tcW w:w="2798" w:type="pct"/>
            <w:shd w:val="clear" w:color="auto" w:fill="FFFFFF" w:themeFill="background1"/>
          </w:tcPr>
          <w:p w14:paraId="14A08545">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5-100平米</w:t>
            </w:r>
          </w:p>
        </w:tc>
      </w:tr>
      <w:tr w14:paraId="059CD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68F71439">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6857B3D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频率相应</w:t>
            </w:r>
          </w:p>
        </w:tc>
        <w:tc>
          <w:tcPr>
            <w:tcW w:w="2798" w:type="pct"/>
            <w:shd w:val="clear" w:color="auto" w:fill="FFFFFF" w:themeFill="background1"/>
          </w:tcPr>
          <w:p w14:paraId="13F9C12F">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20Hz~20KHz</w:t>
            </w:r>
          </w:p>
        </w:tc>
      </w:tr>
      <w:tr w14:paraId="4B8D5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2E8F5D6B">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1F396DD2">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灵敏度</w:t>
            </w:r>
          </w:p>
        </w:tc>
        <w:tc>
          <w:tcPr>
            <w:tcW w:w="2798" w:type="pct"/>
            <w:shd w:val="clear" w:color="auto" w:fill="FFFFFF" w:themeFill="background1"/>
          </w:tcPr>
          <w:p w14:paraId="5D140555">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-35dB</w:t>
            </w:r>
          </w:p>
        </w:tc>
      </w:tr>
      <w:tr w14:paraId="69EA6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3F4B94C2">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eastAsia="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0B00BEE9">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材质</w:t>
            </w:r>
          </w:p>
        </w:tc>
        <w:tc>
          <w:tcPr>
            <w:tcW w:w="2798" w:type="pct"/>
            <w:shd w:val="clear" w:color="auto" w:fill="FFFFFF" w:themeFill="background1"/>
          </w:tcPr>
          <w:p w14:paraId="7DE86A95">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不锈钢</w:t>
            </w:r>
          </w:p>
        </w:tc>
      </w:tr>
      <w:tr w14:paraId="3D61C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restart"/>
            <w:shd w:val="clear" w:color="auto" w:fill="FFFFFF" w:themeFill="background1"/>
          </w:tcPr>
          <w:p w14:paraId="678E2D65">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导航模块</w:t>
            </w:r>
          </w:p>
        </w:tc>
        <w:tc>
          <w:tcPr>
            <w:tcW w:w="1023" w:type="pct"/>
            <w:shd w:val="clear" w:color="auto" w:fill="FFFFFF" w:themeFill="background1"/>
            <w:vAlign w:val="center"/>
          </w:tcPr>
          <w:p w14:paraId="16E56DBC">
            <w:pPr>
              <w:keepNext w:val="0"/>
              <w:keepLines w:val="0"/>
              <w:pageBreakBefore w:val="0"/>
              <w:widowControl/>
              <w:kinsoku/>
              <w:wordWrap/>
              <w:overflowPunct/>
              <w:topLinePunct w:val="0"/>
              <w:bidi w:val="0"/>
              <w:adjustRightInd w:val="0"/>
              <w:snapToGrid w:val="0"/>
              <w:ind w:firstLine="0" w:firstLineChars="0"/>
              <w:jc w:val="center"/>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精度要求</w:t>
            </w:r>
          </w:p>
        </w:tc>
        <w:tc>
          <w:tcPr>
            <w:tcW w:w="2798" w:type="pct"/>
            <w:shd w:val="clear" w:color="auto" w:fill="FFFFFF" w:themeFill="background1"/>
          </w:tcPr>
          <w:p w14:paraId="0D547E8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±2cm</w:t>
            </w:r>
          </w:p>
        </w:tc>
      </w:tr>
      <w:tr w14:paraId="61086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5B8B657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0F4D0BEE">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支持地图拼接</w:t>
            </w:r>
          </w:p>
        </w:tc>
        <w:tc>
          <w:tcPr>
            <w:tcW w:w="2798" w:type="pct"/>
            <w:shd w:val="clear" w:color="auto" w:fill="FFFFFF" w:themeFill="background1"/>
          </w:tcPr>
          <w:p w14:paraId="6F78E17C">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p>
        </w:tc>
      </w:tr>
      <w:tr w14:paraId="27374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4E3A441D">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3AD792AD">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半潜浮式平台精度优化</w:t>
            </w:r>
          </w:p>
        </w:tc>
        <w:tc>
          <w:tcPr>
            <w:tcW w:w="2798" w:type="pct"/>
            <w:shd w:val="clear" w:color="auto" w:fill="FFFFFF" w:themeFill="background1"/>
          </w:tcPr>
          <w:p w14:paraId="5A4BC0A7">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p>
        </w:tc>
      </w:tr>
      <w:tr w14:paraId="4D044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35B4F037">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69A69762">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支持局部更新</w:t>
            </w:r>
          </w:p>
        </w:tc>
        <w:tc>
          <w:tcPr>
            <w:tcW w:w="2798" w:type="pct"/>
            <w:shd w:val="clear" w:color="auto" w:fill="FFFFFF" w:themeFill="background1"/>
          </w:tcPr>
          <w:p w14:paraId="2F960817">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p>
        </w:tc>
      </w:tr>
      <w:tr w14:paraId="756FD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78" w:type="pct"/>
            <w:vMerge w:val="continue"/>
            <w:shd w:val="clear" w:color="auto" w:fill="FFFFFF" w:themeFill="background1"/>
          </w:tcPr>
          <w:p w14:paraId="1D2D33B4">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b/>
                <w:bCs/>
                <w:color w:val="000000"/>
                <w:kern w:val="0"/>
                <w:sz w:val="21"/>
                <w:szCs w:val="21"/>
                <w:highlight w:val="none"/>
                <w:lang w:val="en-US" w:eastAsia="zh-CN" w:bidi="ar"/>
              </w:rPr>
            </w:pPr>
          </w:p>
        </w:tc>
        <w:tc>
          <w:tcPr>
            <w:tcW w:w="1023" w:type="pct"/>
            <w:shd w:val="clear" w:color="auto" w:fill="FFFFFF" w:themeFill="background1"/>
            <w:vAlign w:val="center"/>
          </w:tcPr>
          <w:p w14:paraId="69500F4F">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支持区域属性定义</w:t>
            </w:r>
          </w:p>
        </w:tc>
        <w:tc>
          <w:tcPr>
            <w:tcW w:w="2798" w:type="pct"/>
            <w:shd w:val="clear" w:color="auto" w:fill="FFFFFF" w:themeFill="background1"/>
          </w:tcPr>
          <w:p w14:paraId="600DCE68">
            <w:pPr>
              <w:keepNext w:val="0"/>
              <w:keepLines w:val="0"/>
              <w:pageBreakBefore w:val="0"/>
              <w:widowControl/>
              <w:kinsoku/>
              <w:wordWrap/>
              <w:overflowPunct/>
              <w:topLinePunct w:val="0"/>
              <w:bidi w:val="0"/>
              <w:adjustRightInd w:val="0"/>
              <w:snapToGrid w:val="0"/>
              <w:ind w:firstLine="0" w:firstLineChars="0"/>
              <w:jc w:val="center"/>
              <w:textAlignment w:val="auto"/>
              <w:rPr>
                <w:rFonts w:hint="eastAsia" w:ascii="宋体" w:hAnsi="宋体" w:cs="宋体"/>
                <w:color w:val="000000"/>
                <w:kern w:val="0"/>
                <w:sz w:val="21"/>
                <w:szCs w:val="21"/>
                <w:highlight w:val="none"/>
                <w:lang w:val="en-US" w:eastAsia="zh-CN" w:bidi="ar"/>
              </w:rPr>
            </w:pPr>
          </w:p>
        </w:tc>
      </w:tr>
    </w:tbl>
    <w:p w14:paraId="08975FEC">
      <w:pPr>
        <w:pStyle w:val="28"/>
        <w:ind w:left="0" w:leftChars="0" w:firstLine="420" w:firstLineChars="200"/>
        <w:rPr>
          <w:rFonts w:hint="eastAsia" w:ascii="Times New Roman" w:hAnsi="Times New Roman" w:eastAsia="宋体"/>
          <w:highlight w:val="none"/>
          <w:lang w:val="en-US" w:eastAsia="zh-CN"/>
        </w:rPr>
      </w:pPr>
      <w:r>
        <w:rPr>
          <w:rFonts w:ascii="Times New Roman" w:hAnsi="Times New Roman"/>
          <w:b/>
          <w:bCs/>
          <w:highlight w:val="none"/>
        </w:rPr>
        <w:t>2.1.</w:t>
      </w:r>
      <w:r>
        <w:rPr>
          <w:rFonts w:hint="eastAsia" w:ascii="Times New Roman" w:hAnsi="Times New Roman"/>
          <w:b/>
          <w:bCs/>
          <w:highlight w:val="none"/>
          <w:lang w:val="en-US" w:eastAsia="zh-CN"/>
        </w:rPr>
        <w:t>2</w:t>
      </w:r>
      <w:r>
        <w:rPr>
          <w:rFonts w:ascii="Times New Roman" w:hAnsi="Times New Roman"/>
          <w:b/>
          <w:bCs/>
          <w:highlight w:val="none"/>
        </w:rPr>
        <w:t>机器人本体</w:t>
      </w:r>
      <w:r>
        <w:rPr>
          <w:rFonts w:hint="eastAsia" w:ascii="Times New Roman" w:hAnsi="Times New Roman"/>
          <w:b/>
          <w:bCs/>
          <w:highlight w:val="none"/>
          <w:lang w:val="en-US" w:eastAsia="zh-CN"/>
        </w:rPr>
        <w:t>要求</w:t>
      </w:r>
    </w:p>
    <w:p w14:paraId="67D79145">
      <w:pPr>
        <w:pStyle w:val="28"/>
        <w:numPr>
          <w:ilvl w:val="0"/>
          <w:numId w:val="5"/>
        </w:numPr>
        <w:rPr>
          <w:rFonts w:hint="eastAsia" w:ascii="Times New Roman" w:hAnsi="Times New Roman" w:cs="Times New Roman"/>
          <w:highlight w:val="none"/>
          <w:lang w:val="en-US" w:eastAsia="zh-CN"/>
        </w:rPr>
      </w:pPr>
      <w:r>
        <w:rPr>
          <w:rFonts w:hint="eastAsia" w:ascii="Times New Roman" w:hAnsi="Times New Roman" w:eastAsia="宋体" w:cs="Times New Roman"/>
          <w:highlight w:val="none"/>
          <w:lang w:val="en-US" w:eastAsia="zh-CN"/>
        </w:rPr>
        <w:t>防爆等级</w:t>
      </w:r>
      <w:r>
        <w:rPr>
          <w:rFonts w:hint="eastAsia" w:ascii="Times New Roman" w:hAnsi="Times New Roman" w:eastAsia="宋体" w:cs="Times New Roman"/>
          <w:highlight w:val="none"/>
        </w:rPr>
        <w:t>不低于Ex dⅡ</w:t>
      </w:r>
      <w:r>
        <w:rPr>
          <w:rFonts w:hint="eastAsia" w:ascii="Times New Roman" w:hAnsi="Times New Roman" w:cs="Times New Roman"/>
          <w:highlight w:val="none"/>
          <w:lang w:val="en-US" w:eastAsia="zh-CN"/>
        </w:rPr>
        <w:t xml:space="preserve">C </w:t>
      </w:r>
      <w:r>
        <w:rPr>
          <w:rFonts w:hint="eastAsia" w:ascii="Times New Roman" w:hAnsi="Times New Roman" w:eastAsia="宋体" w:cs="Times New Roman"/>
          <w:highlight w:val="none"/>
        </w:rPr>
        <w:t>T6</w:t>
      </w:r>
      <w:r>
        <w:rPr>
          <w:rFonts w:hint="eastAsia" w:ascii="Times New Roman" w:hAnsi="Times New Roman" w:cs="Times New Roman"/>
          <w:highlight w:val="none"/>
          <w:lang w:val="en-US" w:eastAsia="zh-CN"/>
        </w:rPr>
        <w:t xml:space="preserve"> </w:t>
      </w:r>
      <w:r>
        <w:rPr>
          <w:rFonts w:hint="eastAsia" w:ascii="Times New Roman" w:hAnsi="Times New Roman" w:eastAsia="宋体" w:cs="Times New Roman"/>
          <w:highlight w:val="none"/>
        </w:rPr>
        <w:t>Gb</w:t>
      </w:r>
      <w:r>
        <w:rPr>
          <w:rFonts w:hint="eastAsia" w:ascii="Times New Roman" w:hAnsi="Times New Roman" w:cs="Times New Roman"/>
          <w:highlight w:val="none"/>
          <w:lang w:eastAsia="zh-CN"/>
        </w:rPr>
        <w:t>。</w:t>
      </w:r>
    </w:p>
    <w:p w14:paraId="5D57A0AF">
      <w:pPr>
        <w:pStyle w:val="28"/>
        <w:numPr>
          <w:ilvl w:val="0"/>
          <w:numId w:val="5"/>
        </w:numPr>
        <w:rPr>
          <w:rFonts w:ascii="Times New Roman" w:hAnsi="Times New Roman"/>
          <w:highlight w:val="none"/>
        </w:rPr>
      </w:pPr>
      <w:r>
        <w:rPr>
          <w:rFonts w:ascii="Times New Roman" w:hAnsi="Times New Roman"/>
          <w:highlight w:val="none"/>
        </w:rPr>
        <w:t>巡检机器人的标准件应按照国家标准、行业标准选用标准件。</w:t>
      </w:r>
    </w:p>
    <w:p w14:paraId="0FA0918F">
      <w:pPr>
        <w:pStyle w:val="28"/>
        <w:rPr>
          <w:rFonts w:ascii="Times New Roman" w:hAnsi="Times New Roman"/>
          <w:highlight w:val="none"/>
        </w:rPr>
      </w:pPr>
      <w:r>
        <w:rPr>
          <w:rFonts w:ascii="Times New Roman" w:hAnsi="Times New Roman"/>
          <w:highlight w:val="none"/>
        </w:rPr>
        <w:t>（3）巡检机器人云台应采用多功能云台设计，云台防爆等级不低于Exd II</w:t>
      </w:r>
      <w:r>
        <w:rPr>
          <w:rFonts w:hint="eastAsia" w:ascii="Times New Roman" w:hAnsi="Times New Roman" w:cs="Times New Roman"/>
          <w:highlight w:val="none"/>
          <w:lang w:val="en-US" w:eastAsia="zh-CN"/>
        </w:rPr>
        <w:t>C</w:t>
      </w:r>
      <w:r>
        <w:rPr>
          <w:rFonts w:ascii="Times New Roman" w:hAnsi="Times New Roman"/>
          <w:highlight w:val="none"/>
        </w:rPr>
        <w:t xml:space="preserve"> T6 Gb。</w:t>
      </w:r>
    </w:p>
    <w:p w14:paraId="6195DA5E">
      <w:pPr>
        <w:pStyle w:val="28"/>
        <w:rPr>
          <w:rFonts w:ascii="Times New Roman" w:hAnsi="Times New Roman"/>
          <w:highlight w:val="none"/>
        </w:rPr>
      </w:pPr>
      <w:r>
        <w:rPr>
          <w:rFonts w:ascii="Times New Roman" w:hAnsi="Times New Roman"/>
          <w:highlight w:val="none"/>
        </w:rPr>
        <w:t>（4）巡检机器人零部件包括：语音对讲模块、气体探测器模块、防爆指示灯、防爆伺服电机、控制开关模块应满足Exd II</w:t>
      </w:r>
      <w:r>
        <w:rPr>
          <w:rFonts w:hint="eastAsia" w:ascii="Times New Roman" w:hAnsi="Times New Roman" w:cs="Times New Roman"/>
          <w:highlight w:val="none"/>
          <w:lang w:val="en-US" w:eastAsia="zh-CN"/>
        </w:rPr>
        <w:t>C</w:t>
      </w:r>
      <w:r>
        <w:rPr>
          <w:rFonts w:ascii="Times New Roman" w:hAnsi="Times New Roman"/>
          <w:highlight w:val="none"/>
        </w:rPr>
        <w:t xml:space="preserve"> T4 Gb及以上防爆要求。</w:t>
      </w:r>
    </w:p>
    <w:p w14:paraId="424DA875">
      <w:pPr>
        <w:pStyle w:val="28"/>
        <w:rPr>
          <w:rFonts w:ascii="Times New Roman" w:hAnsi="Times New Roman"/>
          <w:highlight w:val="none"/>
        </w:rPr>
      </w:pPr>
      <w:r>
        <w:rPr>
          <w:rFonts w:ascii="Times New Roman" w:hAnsi="Times New Roman"/>
          <w:highlight w:val="none"/>
        </w:rPr>
        <w:t>（5）巡检机器人所有部件应能承受贮存、运输和巡视条件下所规定的各种环境条件，包括：气候、力学、生物、电磁环境等。</w:t>
      </w:r>
    </w:p>
    <w:p w14:paraId="0059B689">
      <w:pPr>
        <w:pStyle w:val="28"/>
        <w:ind w:left="420" w:leftChars="200" w:firstLine="0" w:firstLineChars="0"/>
        <w:rPr>
          <w:rFonts w:ascii="Times New Roman" w:hAnsi="Times New Roman"/>
          <w:highlight w:val="none"/>
        </w:rPr>
      </w:pPr>
      <w:r>
        <w:rPr>
          <w:rFonts w:ascii="Times New Roman" w:hAnsi="Times New Roman"/>
          <w:highlight w:val="none"/>
        </w:rPr>
        <w:t>（6）巡检机器人外壳需具备IP65及以上的防护等级。</w:t>
      </w:r>
    </w:p>
    <w:p w14:paraId="207BAA27">
      <w:pPr>
        <w:pStyle w:val="28"/>
        <w:rPr>
          <w:rFonts w:ascii="Times New Roman" w:hAnsi="Times New Roman"/>
          <w:highlight w:val="none"/>
        </w:rPr>
      </w:pPr>
      <w:r>
        <w:rPr>
          <w:rFonts w:ascii="Times New Roman" w:hAnsi="Times New Roman"/>
          <w:highlight w:val="none"/>
        </w:rPr>
        <w:t>（7）巡检机器人应具备辅助照明功能，协助可见光成像。</w:t>
      </w:r>
    </w:p>
    <w:p w14:paraId="60218A1B">
      <w:pPr>
        <w:pStyle w:val="28"/>
        <w:rPr>
          <w:rFonts w:ascii="Times New Roman" w:hAnsi="Times New Roman"/>
          <w:highlight w:val="none"/>
        </w:rPr>
      </w:pPr>
      <w:r>
        <w:rPr>
          <w:rFonts w:ascii="Times New Roman" w:hAnsi="Times New Roman"/>
          <w:highlight w:val="none"/>
        </w:rPr>
        <w:t>（8）巡检机器人本体的静电放电抗扰度不低于GB/T 17626.2 四级，射频电磁场辐射抗扰度不低于不低于GB/T 17626.3 三级，工频磁场抗扰度不低于不低于GB/T 17626.8 五级，高温性能不低于GB/T 2423.2 温度+60℃、持续时间2h，低温性能不低于GB/T 2423.1 温度-20℃、持续时间2h，交变湿热性能不低于GB/T 2423.4 温度25℃~55℃，周期24h。</w:t>
      </w:r>
    </w:p>
    <w:p w14:paraId="5BC5669E">
      <w:pPr>
        <w:pStyle w:val="28"/>
        <w:rPr>
          <w:rFonts w:ascii="Times New Roman" w:hAnsi="Times New Roman"/>
          <w:highlight w:val="none"/>
        </w:rPr>
      </w:pPr>
      <w:bookmarkStart w:id="5" w:name="_Toc4361"/>
      <w:r>
        <w:rPr>
          <w:rFonts w:hint="eastAsia" w:ascii="Times New Roman" w:hAnsi="Times New Roman"/>
          <w:highlight w:val="none"/>
          <w:lang w:eastAsia="zh-CN"/>
        </w:rPr>
        <w:t>（</w:t>
      </w:r>
      <w:r>
        <w:rPr>
          <w:rFonts w:hint="eastAsia" w:ascii="Times New Roman" w:hAnsi="Times New Roman"/>
          <w:highlight w:val="none"/>
          <w:lang w:val="en-US" w:eastAsia="zh-CN"/>
        </w:rPr>
        <w:t>9</w:t>
      </w:r>
      <w:r>
        <w:rPr>
          <w:rFonts w:hint="eastAsia" w:ascii="Times New Roman" w:hAnsi="Times New Roman"/>
          <w:highlight w:val="none"/>
          <w:lang w:eastAsia="zh-CN"/>
        </w:rPr>
        <w:t>）</w:t>
      </w:r>
      <w:r>
        <w:rPr>
          <w:rFonts w:ascii="Times New Roman" w:hAnsi="Times New Roman"/>
          <w:highlight w:val="none"/>
        </w:rPr>
        <w:t>通讯系统要求</w:t>
      </w:r>
      <w:bookmarkEnd w:id="5"/>
    </w:p>
    <w:p w14:paraId="7309D970">
      <w:pPr>
        <w:pStyle w:val="28"/>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highlight w:val="none"/>
        </w:rPr>
      </w:pPr>
      <w:r>
        <w:rPr>
          <w:rFonts w:hint="eastAsia" w:ascii="Times New Roman" w:hAnsi="Times New Roman"/>
          <w:highlight w:val="none"/>
          <w:lang w:val="en-US" w:eastAsia="zh-CN"/>
        </w:rPr>
        <w:t>1）</w:t>
      </w:r>
      <w:r>
        <w:rPr>
          <w:rFonts w:ascii="Times New Roman" w:hAnsi="Times New Roman"/>
          <w:highlight w:val="none"/>
        </w:rPr>
        <w:t>通过无线自组网的形式进行网络部署时，在环境空旷、无其他干扰条件下，单台通讯设备标称最远通讯距离不低于200m，充分保障系统通讯信息良好覆盖。</w:t>
      </w:r>
    </w:p>
    <w:p w14:paraId="1D9B6352">
      <w:pPr>
        <w:pStyle w:val="2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宋体"/>
          <w:highlight w:val="none"/>
          <w:lang w:val="en-US" w:eastAsia="zh-CN"/>
        </w:rPr>
      </w:pPr>
      <w:r>
        <w:rPr>
          <w:rFonts w:hint="eastAsia" w:ascii="Times New Roman" w:hAnsi="Times New Roman"/>
          <w:highlight w:val="none"/>
          <w:lang w:val="en-US" w:eastAsia="zh-CN"/>
        </w:rPr>
        <w:t>2）</w:t>
      </w:r>
      <w:r>
        <w:rPr>
          <w:rFonts w:ascii="Times New Roman" w:hAnsi="Times New Roman"/>
          <w:highlight w:val="none"/>
        </w:rPr>
        <w:t xml:space="preserve">投标人使用的防爆无线AP防爆等级不低于Ex d Ⅱ </w:t>
      </w:r>
      <w:r>
        <w:rPr>
          <w:rFonts w:hint="eastAsia" w:ascii="Times New Roman" w:hAnsi="Times New Roman"/>
          <w:highlight w:val="none"/>
          <w:lang w:val="en-US" w:eastAsia="zh-CN"/>
        </w:rPr>
        <w:t>C</w:t>
      </w:r>
      <w:r>
        <w:rPr>
          <w:rFonts w:ascii="Times New Roman" w:hAnsi="Times New Roman"/>
          <w:highlight w:val="none"/>
        </w:rPr>
        <w:t xml:space="preserve"> T4 Gb</w:t>
      </w:r>
      <w:r>
        <w:rPr>
          <w:rFonts w:hint="eastAsia" w:ascii="Times New Roman" w:hAnsi="Times New Roman"/>
          <w:highlight w:val="none"/>
          <w:lang w:eastAsia="zh-CN"/>
        </w:rPr>
        <w:t>。</w:t>
      </w:r>
    </w:p>
    <w:p w14:paraId="39FF983B">
      <w:pPr>
        <w:pStyle w:val="28"/>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w:hAnsi="Times New Roman"/>
          <w:highlight w:val="none"/>
        </w:rPr>
      </w:pPr>
      <w:r>
        <w:rPr>
          <w:rFonts w:hint="eastAsia" w:ascii="Times New Roman" w:hAnsi="Times New Roman"/>
          <w:highlight w:val="none"/>
          <w:lang w:val="en-US" w:eastAsia="zh-CN"/>
        </w:rPr>
        <w:t>3）</w:t>
      </w:r>
      <w:r>
        <w:rPr>
          <w:rFonts w:ascii="Times New Roman" w:hAnsi="Times New Roman"/>
          <w:highlight w:val="none"/>
        </w:rPr>
        <w:t>考虑到网络安全问题，投标人提供的智能机器人系统不低于等保2.0的三级标准要求。</w:t>
      </w:r>
    </w:p>
    <w:p w14:paraId="7FEDF6B9">
      <w:pPr>
        <w:pStyle w:val="2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10</w:t>
      </w:r>
      <w:r>
        <w:rPr>
          <w:rFonts w:hint="eastAsia" w:ascii="Times New Roman" w:hAnsi="Times New Roman" w:eastAsia="宋体" w:cs="Times New Roman"/>
          <w:highlight w:val="none"/>
          <w:lang w:eastAsia="zh-CN"/>
        </w:rPr>
        <w:t>）机器人控制系统要求</w:t>
      </w:r>
    </w:p>
    <w:p w14:paraId="5DB1106D">
      <w:pPr>
        <w:pStyle w:val="28"/>
        <w:rPr>
          <w:rFonts w:hint="eastAsia" w:ascii="Times New Roman" w:hAnsi="Times New Roman" w:eastAsia="宋体" w:cs="Times New Roman"/>
          <w:highlight w:val="none"/>
          <w:lang w:eastAsia="zh-CN"/>
        </w:rPr>
      </w:pPr>
      <w:r>
        <w:rPr>
          <w:szCs w:val="21"/>
          <w:highlight w:val="none"/>
        </w:rPr>
        <w:t>机器人本地软件控制系统应全部运行于机器人内置的高性能ARM架构服务器上，采用模块化分层设计，架构清晰外部接口齐备。驱动层负责机器人的运动控制、各传感器的接入与数据采集；业务层负责机器人状态监控、任务调度、图像识别、巡检数据的汇总分析、告警判断等业务逻辑处理；应</w:t>
      </w:r>
      <w:r>
        <w:rPr>
          <w:rFonts w:hint="eastAsia" w:ascii="Times New Roman" w:hAnsi="Times New Roman" w:eastAsia="宋体" w:cs="Times New Roman"/>
          <w:highlight w:val="none"/>
          <w:lang w:eastAsia="zh-CN"/>
        </w:rPr>
        <w:t>用层采用B/S架构，实现跨平台统一的用户交互，同时提供API接口可与外部系统的数据交互。</w:t>
      </w:r>
    </w:p>
    <w:p w14:paraId="28D88CEC">
      <w:pPr>
        <w:pStyle w:val="28"/>
        <w:rPr>
          <w:rFonts w:hint="eastAsia" w:ascii="宋体" w:hAnsi="宋体" w:eastAsia="宋体" w:cs="Times New Roman"/>
          <w:szCs w:val="21"/>
          <w:highlight w:val="none"/>
        </w:rPr>
      </w:pPr>
      <w:r>
        <w:rPr>
          <w:rFonts w:hint="eastAsia" w:ascii="宋体" w:hAnsi="宋体" w:eastAsia="宋体" w:cs="Times New Roman"/>
          <w:szCs w:val="21"/>
          <w:highlight w:val="none"/>
        </w:rPr>
        <w:t>整个系统至少具备</w:t>
      </w:r>
      <w:r>
        <w:rPr>
          <w:rFonts w:hint="eastAsia" w:ascii="宋体" w:hAnsi="宋体" w:eastAsia="宋体" w:cs="Times New Roman"/>
          <w:szCs w:val="21"/>
          <w:highlight w:val="none"/>
          <w:lang w:val="en-US" w:eastAsia="zh-CN"/>
        </w:rPr>
        <w:t>自主/遥控</w:t>
      </w:r>
      <w:r>
        <w:rPr>
          <w:rFonts w:hint="eastAsia" w:ascii="宋体" w:hAnsi="宋体" w:eastAsia="宋体" w:cs="Times New Roman"/>
          <w:szCs w:val="21"/>
          <w:highlight w:val="none"/>
        </w:rPr>
        <w:t>巡检模块、</w:t>
      </w:r>
      <w:r>
        <w:rPr>
          <w:rFonts w:hint="eastAsia" w:ascii="宋体" w:hAnsi="宋体" w:eastAsia="宋体" w:cs="Times New Roman"/>
          <w:szCs w:val="21"/>
          <w:highlight w:val="none"/>
          <w:lang w:val="en-US" w:eastAsia="zh-CN"/>
        </w:rPr>
        <w:t>电子地图模块、报警功能模块、查询模块、联动功能模块、系统集成功能模块</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查询</w:t>
      </w:r>
      <w:r>
        <w:rPr>
          <w:rFonts w:hint="eastAsia" w:ascii="宋体" w:hAnsi="宋体" w:eastAsia="宋体" w:cs="Times New Roman"/>
          <w:szCs w:val="21"/>
          <w:highlight w:val="none"/>
        </w:rPr>
        <w:t>模块中至少具备</w:t>
      </w:r>
      <w:r>
        <w:rPr>
          <w:rFonts w:hint="eastAsia" w:ascii="宋体" w:hAnsi="宋体" w:eastAsia="宋体" w:cs="Times New Roman"/>
          <w:szCs w:val="21"/>
          <w:highlight w:val="none"/>
          <w:lang w:val="en-US" w:eastAsia="zh-CN"/>
        </w:rPr>
        <w:t>历史事项查询</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巡检数据查询</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设备缺陷报表查询</w:t>
      </w:r>
      <w:r>
        <w:rPr>
          <w:rFonts w:hint="eastAsia" w:ascii="宋体" w:hAnsi="宋体" w:eastAsia="宋体" w:cs="Times New Roman"/>
          <w:szCs w:val="21"/>
          <w:highlight w:val="none"/>
        </w:rPr>
        <w:t>等。并在投标阶段通过附图的形式对各个功能模块子界面进行详细的功能描述。</w:t>
      </w:r>
      <w:bookmarkStart w:id="6" w:name="_Toc27798"/>
    </w:p>
    <w:p w14:paraId="49D40984">
      <w:pPr>
        <w:pStyle w:val="2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11</w:t>
      </w:r>
      <w:r>
        <w:rPr>
          <w:rFonts w:hint="eastAsia" w:ascii="Times New Roman" w:hAnsi="Times New Roman" w:eastAsia="宋体" w:cs="Times New Roman"/>
          <w:highlight w:val="none"/>
          <w:lang w:eastAsia="zh-CN"/>
        </w:rPr>
        <w:t>）功能要求</w:t>
      </w:r>
      <w:bookmarkEnd w:id="6"/>
    </w:p>
    <w:p w14:paraId="6E934F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lang w:val="en-US" w:eastAsia="zh-CN"/>
        </w:rPr>
      </w:pPr>
      <w:r>
        <w:rPr>
          <w:rFonts w:hint="default" w:ascii="宋体" w:hAnsi="宋体" w:eastAsia="宋体" w:cs="宋体"/>
          <w:kern w:val="2"/>
          <w:sz w:val="21"/>
          <w:szCs w:val="21"/>
          <w:lang w:val="en-US" w:eastAsia="zh-CN" w:bidi="ar-SA"/>
        </w:rPr>
        <w:t>1)</w:t>
      </w:r>
      <w:r>
        <w:rPr>
          <w:rFonts w:hint="eastAsia" w:ascii="宋体" w:hAnsi="宋体" w:eastAsia="宋体" w:cs="宋体"/>
          <w:szCs w:val="21"/>
          <w:highlight w:val="none"/>
          <w:lang w:val="en-US" w:eastAsia="zh-CN"/>
        </w:rPr>
        <w:t>边缘计算功能</w:t>
      </w:r>
    </w:p>
    <w:p w14:paraId="10823F3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轨道式巡检机器人具有边缘计算的功能，即所有采集的图像和设备参数均在机器人本体内完成数据处理分析，将分析结果上传巡检专用服务器。同时巡检机器人还需要具备边缘存储功能，当网络信号异常时将数据缓存在机器人本地，网络信号恢复后补传或续传。</w:t>
      </w:r>
    </w:p>
    <w:p w14:paraId="78BA701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r>
        <w:rPr>
          <w:rFonts w:hint="default" w:ascii="宋体" w:hAnsi="宋体" w:eastAsia="宋体" w:cs="宋体"/>
          <w:kern w:val="2"/>
          <w:sz w:val="21"/>
          <w:szCs w:val="21"/>
          <w:lang w:val="en-US" w:eastAsia="zh-CN" w:bidi="ar-SA"/>
        </w:rPr>
        <w:t>2)</w:t>
      </w:r>
      <w:r>
        <w:rPr>
          <w:rFonts w:hint="eastAsia" w:ascii="宋体" w:hAnsi="宋体" w:eastAsia="宋体" w:cs="宋体"/>
          <w:szCs w:val="21"/>
          <w:highlight w:val="none"/>
        </w:rPr>
        <w:t>自主充电功能</w:t>
      </w:r>
    </w:p>
    <w:p w14:paraId="0C95E13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★机器人应采用无线充电的方式，保证使用时不产生火星</w:t>
      </w:r>
      <w:r>
        <w:rPr>
          <w:rFonts w:hint="eastAsia" w:ascii="宋体" w:hAnsi="宋体" w:eastAsia="宋体" w:cs="宋体"/>
          <w:szCs w:val="21"/>
          <w:highlight w:val="none"/>
          <w:lang w:eastAsia="zh-CN"/>
        </w:rPr>
        <w:t>，充电桩防爆等级不低于Ex mb Ⅱ</w:t>
      </w:r>
      <w:r>
        <w:rPr>
          <w:rFonts w:hint="eastAsia" w:ascii="宋体" w:hAnsi="宋体" w:eastAsia="宋体" w:cs="宋体"/>
          <w:szCs w:val="21"/>
          <w:highlight w:val="none"/>
          <w:lang w:val="en-US" w:eastAsia="zh-CN"/>
        </w:rPr>
        <w:t>C</w:t>
      </w:r>
      <w:r>
        <w:rPr>
          <w:rFonts w:hint="eastAsia" w:ascii="宋体" w:hAnsi="宋体" w:eastAsia="宋体" w:cs="宋体"/>
          <w:szCs w:val="21"/>
          <w:highlight w:val="none"/>
          <w:lang w:eastAsia="zh-CN"/>
        </w:rPr>
        <w:t xml:space="preserve"> T6 Gb。</w:t>
      </w:r>
      <w:r>
        <w:rPr>
          <w:rFonts w:hint="eastAsia" w:ascii="宋体" w:hAnsi="宋体" w:eastAsia="宋体" w:cs="宋体"/>
          <w:szCs w:val="21"/>
          <w:highlight w:val="none"/>
        </w:rPr>
        <w:t>当机器人电池电量不足时，能自动返回充电桩进行充电。平轨工况下，一次充电续航里程不低于4km。</w:t>
      </w:r>
    </w:p>
    <w:p w14:paraId="483A815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7" w:name="_Toc152517701"/>
      <w:bookmarkStart w:id="8" w:name="_Toc32340"/>
      <w:r>
        <w:rPr>
          <w:rFonts w:hint="default" w:ascii="宋体" w:hAnsi="宋体" w:eastAsia="宋体" w:cs="宋体"/>
          <w:kern w:val="2"/>
          <w:sz w:val="21"/>
          <w:szCs w:val="21"/>
          <w:lang w:val="en-US" w:eastAsia="zh-CN" w:bidi="ar-SA"/>
        </w:rPr>
        <w:t>3)</w:t>
      </w:r>
      <w:r>
        <w:rPr>
          <w:rFonts w:hint="eastAsia" w:ascii="宋体" w:hAnsi="宋体" w:eastAsia="宋体" w:cs="宋体"/>
          <w:szCs w:val="21"/>
          <w:highlight w:val="none"/>
        </w:rPr>
        <w:t>表计识别</w:t>
      </w:r>
      <w:bookmarkEnd w:id="7"/>
      <w:bookmarkEnd w:id="8"/>
    </w:p>
    <w:p w14:paraId="3284543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机器人自身携带的可见光摄像机，完成视频图像的数据采集，通过自主开发的高精度图像识别算法，对视频数据进行智能分析处理，识别视频内容。目前，视频识别功能能够准确识别压力表、温度表、液位计等多种表计，并能进行表计自动读数，从而全面掌握设备的状态信息。</w:t>
      </w:r>
    </w:p>
    <w:p w14:paraId="3B7F9DB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ascii="Times New Roman" w:hAnsi="Times New Roman"/>
          <w:highlight w:val="none"/>
        </w:rPr>
        <w:t>★</w:t>
      </w:r>
      <w:r>
        <w:rPr>
          <w:rFonts w:hint="eastAsia" w:ascii="宋体" w:hAnsi="宋体" w:eastAsia="宋体" w:cs="宋体"/>
          <w:szCs w:val="21"/>
          <w:highlight w:val="none"/>
        </w:rPr>
        <w:t>可见光摄像机最大</w:t>
      </w:r>
      <w:r>
        <w:rPr>
          <w:rFonts w:hint="eastAsia" w:ascii="宋体" w:hAnsi="宋体" w:eastAsia="宋体" w:cs="宋体"/>
          <w:szCs w:val="21"/>
          <w:highlight w:val="none"/>
          <w:lang w:val="en-US" w:eastAsia="zh-CN"/>
        </w:rPr>
        <w:t>分辨率不低于</w:t>
      </w:r>
      <w:r>
        <w:rPr>
          <w:rFonts w:hint="eastAsia" w:ascii="宋体" w:hAnsi="宋体" w:eastAsia="宋体" w:cs="宋体"/>
          <w:szCs w:val="21"/>
          <w:highlight w:val="none"/>
        </w:rPr>
        <w:t>1080</w:t>
      </w:r>
      <w:r>
        <w:rPr>
          <w:rFonts w:hint="eastAsia" w:ascii="宋体" w:hAnsi="宋体" w:cs="宋体"/>
          <w:szCs w:val="21"/>
          <w:highlight w:val="none"/>
          <w:lang w:val="en-US" w:eastAsia="zh-CN"/>
        </w:rPr>
        <w:t>P</w:t>
      </w:r>
      <w:r>
        <w:rPr>
          <w:rFonts w:hint="eastAsia" w:ascii="宋体" w:hAnsi="宋体" w:cs="宋体"/>
          <w:szCs w:val="21"/>
          <w:highlight w:val="none"/>
          <w:lang w:eastAsia="zh-CN"/>
        </w:rPr>
        <w:t>；</w:t>
      </w:r>
      <w:r>
        <w:rPr>
          <w:rFonts w:hint="eastAsia" w:ascii="宋体" w:hAnsi="宋体" w:eastAsia="宋体" w:cs="宋体"/>
          <w:szCs w:val="21"/>
          <w:highlight w:val="none"/>
          <w:lang w:eastAsia="zh-CN"/>
        </w:rPr>
        <w:t>不低于30 倍光学变倍</w:t>
      </w:r>
      <w:r>
        <w:rPr>
          <w:rFonts w:hint="eastAsia" w:ascii="宋体" w:hAnsi="宋体" w:cs="宋体"/>
          <w:szCs w:val="21"/>
          <w:highlight w:val="none"/>
          <w:lang w:eastAsia="zh-CN"/>
        </w:rPr>
        <w:t>，</w:t>
      </w:r>
      <w:r>
        <w:rPr>
          <w:rFonts w:hint="eastAsia" w:ascii="宋体" w:hAnsi="宋体" w:cs="宋体"/>
          <w:szCs w:val="21"/>
          <w:highlight w:val="none"/>
          <w:lang w:val="en-US" w:eastAsia="zh-CN"/>
        </w:rPr>
        <w:t>所投产品应具有第三方检测报告，提供证明材料并加盖原厂公章。</w:t>
      </w:r>
    </w:p>
    <w:p w14:paraId="10465099">
      <w:pPr>
        <w:pStyle w:val="2"/>
        <w:numPr>
          <w:ilvl w:val="0"/>
          <w:numId w:val="6"/>
        </w:numPr>
        <w:ind w:left="315"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充电功率</w:t>
      </w:r>
    </w:p>
    <w:p w14:paraId="049DDE2D">
      <w:pPr>
        <w:numPr>
          <w:ilvl w:val="0"/>
          <w:numId w:val="0"/>
        </w:numPr>
        <w:ind w:left="315" w:leftChars="0"/>
        <w:rPr>
          <w:rFonts w:hint="default" w:eastAsia="宋体"/>
          <w:lang w:val="en-US" w:eastAsia="zh-CN"/>
        </w:rPr>
      </w:pPr>
      <w:r>
        <w:rPr>
          <w:rFonts w:hint="eastAsia"/>
          <w:lang w:val="en-US" w:eastAsia="zh-CN"/>
        </w:rPr>
        <w:t xml:space="preserve">  充电功率≥1kW</w:t>
      </w:r>
    </w:p>
    <w:p w14:paraId="46CC46A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bookmarkStart w:id="9" w:name="_Toc644"/>
      <w:bookmarkStart w:id="10" w:name="_Toc27086"/>
      <w:bookmarkStart w:id="11" w:name="_Toc15618"/>
      <w:r>
        <w:rPr>
          <w:rFonts w:hint="eastAsia" w:ascii="宋体" w:hAnsi="宋体" w:cs="宋体"/>
          <w:kern w:val="2"/>
          <w:sz w:val="21"/>
          <w:szCs w:val="21"/>
          <w:lang w:val="en-US" w:eastAsia="zh-CN" w:bidi="ar-SA"/>
        </w:rPr>
        <w:t>5</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跑冒滴漏</w:t>
      </w:r>
      <w:bookmarkEnd w:id="9"/>
      <w:bookmarkEnd w:id="10"/>
      <w:bookmarkEnd w:id="11"/>
      <w:r>
        <w:rPr>
          <w:rFonts w:hint="eastAsia" w:ascii="宋体" w:hAnsi="宋体" w:eastAsia="宋体" w:cs="宋体"/>
          <w:szCs w:val="21"/>
          <w:highlight w:val="none"/>
        </w:rPr>
        <w:t>识别</w:t>
      </w:r>
    </w:p>
    <w:p w14:paraId="01E676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bCs/>
          <w:szCs w:val="21"/>
          <w:highlight w:val="none"/>
        </w:rPr>
        <w:t>通过图像及算法技术，对现场装置、设备、管线明显的、有迹可循的跑冒滴漏进行识别。主要针对液体介质泄漏后有明显颜色变化遗留在地面或管线上、蒸汽气体介质的泄漏，对有明显的白雾状态识别，并具备识别后报警上传功能。</w:t>
      </w:r>
    </w:p>
    <w:p w14:paraId="1C619F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12" w:name="_Toc152517702"/>
      <w:bookmarkStart w:id="13" w:name="_Toc13709"/>
      <w:r>
        <w:rPr>
          <w:rFonts w:hint="eastAsia" w:ascii="宋体" w:hAnsi="宋体" w:cs="宋体"/>
          <w:kern w:val="2"/>
          <w:sz w:val="21"/>
          <w:szCs w:val="21"/>
          <w:lang w:val="en-US" w:eastAsia="zh-CN" w:bidi="ar-SA"/>
        </w:rPr>
        <w:t>6</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红外热成像测温</w:t>
      </w:r>
      <w:bookmarkEnd w:id="12"/>
      <w:bookmarkEnd w:id="13"/>
    </w:p>
    <w:p w14:paraId="444EEEE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ascii="Times New Roman" w:hAnsi="Times New Roman"/>
          <w:highlight w:val="none"/>
        </w:rPr>
        <w:t>★</w:t>
      </w:r>
      <w:r>
        <w:rPr>
          <w:rFonts w:hint="eastAsia" w:ascii="宋体" w:hAnsi="宋体" w:eastAsia="宋体" w:cs="宋体"/>
          <w:szCs w:val="21"/>
          <w:highlight w:val="none"/>
        </w:rPr>
        <w:t>机器人利用搭载的红外热成像相机，实时监测现场设备的温度，工作人员可以在后台通过红外视频流的方式观察设施的温度情况，红外视频流通过热力图的形式进行展示，标注画面中的最高温和最低温值。</w:t>
      </w:r>
    </w:p>
    <w:p w14:paraId="40D6234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lang w:eastAsia="zh-CN"/>
        </w:rPr>
      </w:pPr>
      <w:r>
        <w:rPr>
          <w:rFonts w:ascii="Times New Roman" w:hAnsi="Times New Roman"/>
          <w:highlight w:val="none"/>
        </w:rPr>
        <w:t>★</w:t>
      </w:r>
      <w:r>
        <w:rPr>
          <w:rFonts w:hint="eastAsia"/>
          <w:highlight w:val="none"/>
          <w:lang w:val="en-US" w:eastAsia="zh-CN"/>
        </w:rPr>
        <w:t>成像像素不低于384×288</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测量读数与实际温度偏</w:t>
      </w:r>
      <w:r>
        <w:rPr>
          <w:rFonts w:hint="eastAsia"/>
          <w:highlight w:val="none"/>
          <w:lang w:val="en-US" w:eastAsia="zh-CN"/>
        </w:rPr>
        <w:t>差±2℃</w:t>
      </w:r>
      <w:r>
        <w:rPr>
          <w:rFonts w:hint="eastAsia" w:ascii="宋体" w:hAnsi="宋体" w:cs="宋体"/>
          <w:szCs w:val="21"/>
          <w:highlight w:val="none"/>
          <w:lang w:eastAsia="zh-CN"/>
        </w:rPr>
        <w:t>，</w:t>
      </w:r>
      <w:r>
        <w:rPr>
          <w:rFonts w:hint="eastAsia" w:ascii="宋体" w:hAnsi="宋体" w:cs="宋体"/>
          <w:szCs w:val="21"/>
          <w:highlight w:val="none"/>
          <w:lang w:val="en-US" w:eastAsia="zh-CN"/>
        </w:rPr>
        <w:t>所投产品应具有第三方检测报告，提供证明材料并加盖原厂公章。</w:t>
      </w:r>
    </w:p>
    <w:p w14:paraId="5E6ABF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14" w:name="_Toc27914"/>
      <w:bookmarkStart w:id="15" w:name="_Toc152517703"/>
      <w:r>
        <w:rPr>
          <w:rFonts w:hint="eastAsia" w:ascii="宋体" w:hAnsi="宋体" w:cs="宋体"/>
          <w:kern w:val="2"/>
          <w:sz w:val="21"/>
          <w:szCs w:val="21"/>
          <w:lang w:val="en-US" w:eastAsia="zh-CN" w:bidi="ar-SA"/>
        </w:rPr>
        <w:t>7</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有害气体监测</w:t>
      </w:r>
      <w:bookmarkEnd w:id="14"/>
      <w:bookmarkEnd w:id="15"/>
    </w:p>
    <w:p w14:paraId="6BC575B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★机器人本体携带气体传感器包含（可燃气体、有害气体等），显示在机器人后台界面。当监测到的有害气体浓度指标超过设定的阈值，则后台进行相应的超限告警。</w:t>
      </w:r>
    </w:p>
    <w:p w14:paraId="5EB4CC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16" w:name="_Toc6217"/>
      <w:bookmarkStart w:id="17" w:name="_Toc152517704"/>
      <w:r>
        <w:rPr>
          <w:rFonts w:hint="eastAsia" w:ascii="宋体" w:hAnsi="宋体" w:cs="宋体"/>
          <w:kern w:val="2"/>
          <w:sz w:val="21"/>
          <w:szCs w:val="21"/>
          <w:lang w:val="en-US" w:eastAsia="zh-CN" w:bidi="ar-SA"/>
        </w:rPr>
        <w:t>8</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音频采集</w:t>
      </w:r>
      <w:bookmarkEnd w:id="16"/>
      <w:bookmarkEnd w:id="17"/>
    </w:p>
    <w:p w14:paraId="325CF1C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★机器人本体搭载有拾音器，在巡检过程中有效采集现场环境与设备运行噪声情况，并在集控平台将噪声分贝值、时域波形、频谱特征进行可视化呈现，能通过分贝值超限报警来及时反馈设备运行声音异常情况。</w:t>
      </w:r>
    </w:p>
    <w:p w14:paraId="2D4751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18" w:name="_Toc9687"/>
      <w:bookmarkStart w:id="19" w:name="_Toc152517705"/>
      <w:r>
        <w:rPr>
          <w:rFonts w:hint="eastAsia" w:ascii="宋体" w:hAnsi="宋体" w:cs="宋体"/>
          <w:kern w:val="2"/>
          <w:sz w:val="21"/>
          <w:szCs w:val="21"/>
          <w:lang w:val="en-US" w:eastAsia="zh-CN" w:bidi="ar-SA"/>
        </w:rPr>
        <w:t>9</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双向语音对讲</w:t>
      </w:r>
      <w:bookmarkEnd w:id="18"/>
      <w:bookmarkEnd w:id="19"/>
    </w:p>
    <w:p w14:paraId="44BE78B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机器人本体携带语音对讲模块，工作人员在后台可以通过语音对讲开关和现场进行实时对话，现场工作人员无需进行多余操作，在机器人旁边即可实时回应。</w:t>
      </w:r>
    </w:p>
    <w:p w14:paraId="0FE48DD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20" w:name="_Toc152517707"/>
      <w:bookmarkStart w:id="21" w:name="_Toc1836"/>
      <w:r>
        <w:rPr>
          <w:rFonts w:hint="eastAsia" w:ascii="宋体" w:hAnsi="宋体" w:cs="宋体"/>
          <w:kern w:val="2"/>
          <w:sz w:val="21"/>
          <w:szCs w:val="21"/>
          <w:lang w:val="en-US" w:eastAsia="zh-CN" w:bidi="ar-SA"/>
        </w:rPr>
        <w:t>10</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自动巡检功能</w:t>
      </w:r>
      <w:bookmarkEnd w:id="20"/>
      <w:bookmarkEnd w:id="21"/>
    </w:p>
    <w:p w14:paraId="75E327D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机器人的自动巡检功能使其能够自主完成覆盖区域的巡检工作，具有高度自动化和智能化的特征，从而代替人工巡检。自动巡检的模式主要有：全面巡检、例行巡检、专项巡检、特殊巡检、自定义巡检及人工控制巡检等，各种模式支持互相切换。机器人能够按照事先设定的巡检模式完成任务，按照既定的规则完成巡检工作。</w:t>
      </w:r>
    </w:p>
    <w:p w14:paraId="4D323D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r>
        <w:rPr>
          <w:rFonts w:hint="default"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1</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远程遥控功能</w:t>
      </w:r>
    </w:p>
    <w:p w14:paraId="759A146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可通过人工遥控巡检的方式对机器人进行实时遥控。尤其对于在机器人自主巡检过程中如检测到设备、环境状态异常并向运维人员告警时，运维人员可以在第一时间使用管理后台的人工遥控界面或是遥控手柄，操控机器人快速到达异常设备位置，及时对异常设备进行查看并核实报警信息。</w:t>
      </w:r>
    </w:p>
    <w:p w14:paraId="794D65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cs="宋体"/>
          <w:szCs w:val="21"/>
          <w:highlight w:val="none"/>
        </w:rPr>
      </w:pPr>
      <w:bookmarkStart w:id="22" w:name="_Toc29352"/>
      <w:bookmarkStart w:id="23" w:name="_Toc152517716"/>
      <w:r>
        <w:rPr>
          <w:rFonts w:hint="default"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szCs w:val="21"/>
          <w:highlight w:val="none"/>
        </w:rPr>
        <w:t>安全防护功能</w:t>
      </w:r>
      <w:bookmarkEnd w:id="22"/>
      <w:bookmarkEnd w:id="23"/>
    </w:p>
    <w:p w14:paraId="6E0E1A8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机器人具备安全避障功能。当机器人在运行过程中，遇到障碍物或人员时，会自动停止，并发出警报，提醒人员注意。等人员或障碍物移走后，机器人将会恢复行走，自动继续当前的执行任务。</w:t>
      </w:r>
    </w:p>
    <w:p w14:paraId="6677A695">
      <w:pPr>
        <w:rPr>
          <w:highlight w:val="none"/>
        </w:rPr>
      </w:pPr>
    </w:p>
    <w:p w14:paraId="42F62FC1">
      <w:pPr>
        <w:pStyle w:val="28"/>
        <w:rPr>
          <w:rFonts w:ascii="Times New Roman" w:hAnsi="Times New Roman"/>
          <w:b/>
          <w:bCs/>
          <w:highlight w:val="none"/>
        </w:rPr>
      </w:pPr>
      <w:bookmarkStart w:id="24" w:name="_Toc19924"/>
      <w:r>
        <w:rPr>
          <w:rFonts w:ascii="Times New Roman" w:hAnsi="Times New Roman"/>
          <w:b/>
          <w:bCs/>
          <w:highlight w:val="none"/>
        </w:rPr>
        <w:t>2.1.</w:t>
      </w:r>
      <w:r>
        <w:rPr>
          <w:rFonts w:hint="eastAsia" w:ascii="Times New Roman" w:hAnsi="Times New Roman"/>
          <w:b/>
          <w:bCs/>
          <w:highlight w:val="none"/>
          <w:lang w:val="en-US" w:eastAsia="zh-CN"/>
        </w:rPr>
        <w:t>3</w:t>
      </w:r>
      <w:r>
        <w:rPr>
          <w:rFonts w:ascii="Times New Roman" w:hAnsi="Times New Roman"/>
          <w:b/>
          <w:bCs/>
          <w:highlight w:val="none"/>
        </w:rPr>
        <w:t>轨道要求</w:t>
      </w:r>
      <w:bookmarkEnd w:id="24"/>
    </w:p>
    <w:p w14:paraId="1E7BB0FE">
      <w:pPr>
        <w:pStyle w:val="28"/>
        <w:rPr>
          <w:rFonts w:ascii="Times New Roman" w:hAnsi="Times New Roman"/>
          <w:highlight w:val="none"/>
        </w:rPr>
      </w:pPr>
      <w:r>
        <w:rPr>
          <w:rFonts w:ascii="Times New Roman" w:hAnsi="Times New Roman"/>
          <w:highlight w:val="none"/>
        </w:rPr>
        <w:t>（1）轨道规格型号：高强度铝合金轨道。</w:t>
      </w:r>
    </w:p>
    <w:p w14:paraId="7F4B3762">
      <w:pPr>
        <w:pStyle w:val="28"/>
        <w:rPr>
          <w:rFonts w:ascii="Times New Roman" w:hAnsi="Times New Roman"/>
          <w:highlight w:val="none"/>
        </w:rPr>
      </w:pPr>
      <w:r>
        <w:rPr>
          <w:rFonts w:ascii="Times New Roman" w:hAnsi="Times New Roman"/>
          <w:highlight w:val="none"/>
        </w:rPr>
        <w:t>（2）直轨道标准长度：不小于3米（非标准长度可定制）。</w:t>
      </w:r>
    </w:p>
    <w:p w14:paraId="4ACEB3CA">
      <w:pPr>
        <w:pStyle w:val="28"/>
        <w:rPr>
          <w:rFonts w:ascii="Times New Roman" w:hAnsi="Times New Roman"/>
          <w:highlight w:val="none"/>
        </w:rPr>
      </w:pPr>
      <w:r>
        <w:rPr>
          <w:rFonts w:ascii="Times New Roman" w:hAnsi="Times New Roman"/>
          <w:highlight w:val="none"/>
        </w:rPr>
        <w:t>（3）弯轨道最小弯曲半径：R600，弯曲弧度：30、45、90度等。</w:t>
      </w:r>
    </w:p>
    <w:p w14:paraId="10EF1C96">
      <w:pPr>
        <w:pStyle w:val="28"/>
        <w:rPr>
          <w:rFonts w:ascii="Times New Roman" w:hAnsi="Times New Roman"/>
          <w:highlight w:val="none"/>
        </w:rPr>
      </w:pPr>
      <w:r>
        <w:rPr>
          <w:rFonts w:ascii="Times New Roman" w:hAnsi="Times New Roman"/>
          <w:highlight w:val="none"/>
        </w:rPr>
        <w:t>（5）轨道固定支架：在直线段，每隔2.5~3米安装一只，弯道入弯和出弯处按需增加，以保证轨道吊装的稳固性。</w:t>
      </w:r>
    </w:p>
    <w:p w14:paraId="16EF08F8">
      <w:pPr>
        <w:pStyle w:val="28"/>
        <w:rPr>
          <w:rFonts w:hint="eastAsia" w:ascii="Times New Roman" w:hAnsi="Times New Roman"/>
          <w:highlight w:val="none"/>
          <w:lang w:eastAsia="zh-CN"/>
        </w:rPr>
      </w:pPr>
      <w:r>
        <w:rPr>
          <w:rFonts w:ascii="Times New Roman" w:hAnsi="Times New Roman"/>
          <w:highlight w:val="none"/>
        </w:rPr>
        <w:t>（5）为保证轨道具备良好的耐腐蚀能力，表面需进行阳极化处理</w:t>
      </w:r>
      <w:r>
        <w:rPr>
          <w:rFonts w:hint="eastAsia" w:ascii="Times New Roman" w:hAnsi="Times New Roman"/>
          <w:highlight w:val="none"/>
          <w:lang w:eastAsia="zh-CN"/>
        </w:rPr>
        <w:t>。</w:t>
      </w:r>
    </w:p>
    <w:p w14:paraId="15D5E892">
      <w:pPr>
        <w:pStyle w:val="28"/>
        <w:rPr>
          <w:rFonts w:hint="default" w:ascii="Times New Roman" w:hAnsi="Times New Roman"/>
          <w:b/>
          <w:bCs/>
          <w:highlight w:val="none"/>
          <w:lang w:val="en-US"/>
        </w:rPr>
      </w:pPr>
      <w:r>
        <w:rPr>
          <w:rFonts w:ascii="Times New Roman" w:hAnsi="Times New Roman"/>
          <w:b/>
          <w:bCs/>
          <w:highlight w:val="none"/>
        </w:rPr>
        <w:t>2.1.</w:t>
      </w:r>
      <w:r>
        <w:rPr>
          <w:rFonts w:hint="eastAsia" w:ascii="Times New Roman" w:hAnsi="Times New Roman"/>
          <w:b/>
          <w:bCs/>
          <w:highlight w:val="none"/>
          <w:lang w:val="en-US" w:eastAsia="zh-CN"/>
        </w:rPr>
        <w:t>4配套服务要求</w:t>
      </w:r>
    </w:p>
    <w:p w14:paraId="5F898F5B">
      <w:pPr>
        <w:pStyle w:val="2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本项目需要投标人在</w:t>
      </w:r>
      <w:r>
        <w:rPr>
          <w:rFonts w:hint="eastAsia" w:ascii="Times New Roman" w:hAnsi="Times New Roman" w:eastAsia="宋体" w:cs="Times New Roman"/>
          <w:highlight w:val="none"/>
          <w:lang w:val="en-US" w:eastAsia="zh-CN"/>
        </w:rPr>
        <w:t>巡检</w:t>
      </w:r>
      <w:r>
        <w:rPr>
          <w:rFonts w:hint="eastAsia" w:ascii="Times New Roman" w:hAnsi="Times New Roman" w:eastAsia="宋体" w:cs="Times New Roman"/>
          <w:highlight w:val="none"/>
        </w:rPr>
        <w:t>区域部署挂轨式</w:t>
      </w:r>
      <w:r>
        <w:rPr>
          <w:rFonts w:hint="eastAsia" w:ascii="Times New Roman" w:hAnsi="Times New Roman" w:eastAsia="宋体" w:cs="Times New Roman"/>
          <w:highlight w:val="none"/>
          <w:lang w:val="en-US" w:eastAsia="zh-CN"/>
        </w:rPr>
        <w:t>防爆</w:t>
      </w:r>
      <w:r>
        <w:rPr>
          <w:rFonts w:hint="eastAsia" w:ascii="Times New Roman" w:hAnsi="Times New Roman" w:eastAsia="宋体" w:cs="Times New Roman"/>
          <w:highlight w:val="none"/>
          <w:lang w:eastAsia="zh-CN"/>
        </w:rPr>
        <w:t>巡检机器人</w:t>
      </w:r>
      <w:r>
        <w:rPr>
          <w:rFonts w:hint="eastAsia" w:ascii="Times New Roman" w:hAnsi="Times New Roman" w:eastAsia="宋体" w:cs="Times New Roman"/>
          <w:highlight w:val="none"/>
        </w:rPr>
        <w:t>及配套附属设备，实现各个区域的智能化巡查。投标人应到项目现场进行踏勘，充分考虑项目实施的各项风险，在投标文件中提供符合现场要求的安装及部署方案，方案应提供详细部署示意，标明设备的安装部署方式</w:t>
      </w:r>
      <w:r>
        <w:rPr>
          <w:rFonts w:hint="eastAsia" w:ascii="Times New Roman" w:hAnsi="Times New Roman" w:cs="Times New Roman"/>
          <w:highlight w:val="none"/>
          <w:lang w:eastAsia="zh-CN"/>
        </w:rPr>
        <w:t>。</w:t>
      </w:r>
    </w:p>
    <w:p w14:paraId="211A29F9">
      <w:pPr>
        <w:pStyle w:val="28"/>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轨道安装：通过吊架固定在</w:t>
      </w:r>
      <w:r>
        <w:rPr>
          <w:rFonts w:hint="eastAsia" w:ascii="Times New Roman" w:hAnsi="Times New Roman" w:eastAsia="宋体" w:cs="Times New Roman"/>
          <w:highlight w:val="none"/>
          <w:lang w:val="en-US" w:eastAsia="zh-CN"/>
        </w:rPr>
        <w:t>通道顶</w:t>
      </w:r>
      <w:r>
        <w:rPr>
          <w:rFonts w:hint="eastAsia" w:ascii="Times New Roman" w:hAnsi="Times New Roman" w:eastAsia="宋体" w:cs="Times New Roman"/>
          <w:highlight w:val="none"/>
        </w:rPr>
        <w:t>部，直管段约每3米安装一个吊架，每根弯轨两头各设置一个支架，可根据现场实际情况增加支架。</w:t>
      </w:r>
    </w:p>
    <w:p w14:paraId="0A4FFA00">
      <w:pPr>
        <w:pStyle w:val="28"/>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无线</w:t>
      </w:r>
      <w:r>
        <w:rPr>
          <w:rFonts w:hint="eastAsia" w:ascii="Times New Roman" w:hAnsi="Times New Roman" w:eastAsia="宋体" w:cs="Times New Roman"/>
          <w:highlight w:val="none"/>
          <w:lang w:val="en-US" w:eastAsia="zh-CN"/>
        </w:rPr>
        <w:t>防爆</w:t>
      </w:r>
      <w:r>
        <w:rPr>
          <w:rFonts w:hint="eastAsia" w:ascii="Times New Roman" w:hAnsi="Times New Roman" w:eastAsia="宋体" w:cs="Times New Roman"/>
          <w:highlight w:val="none"/>
        </w:rPr>
        <w:t>AP</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需根据现场需求配置</w:t>
      </w:r>
      <w:r>
        <w:rPr>
          <w:rFonts w:hint="eastAsia" w:ascii="Times New Roman" w:hAnsi="Times New Roman" w:eastAsia="宋体" w:cs="Times New Roman"/>
          <w:highlight w:val="none"/>
        </w:rPr>
        <w:t>无线AP</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数量需满足现场通讯需求，</w:t>
      </w:r>
      <w:r>
        <w:rPr>
          <w:rFonts w:hint="eastAsia" w:ascii="Times New Roman" w:hAnsi="Times New Roman" w:cs="Times New Roman"/>
          <w:highlight w:val="none"/>
          <w:lang w:val="en-US" w:eastAsia="zh-CN"/>
        </w:rPr>
        <w:t>或者根据</w:t>
      </w:r>
      <w:r>
        <w:rPr>
          <w:rFonts w:hint="eastAsia" w:ascii="Times New Roman" w:hAnsi="Times New Roman" w:eastAsia="宋体" w:cs="Times New Roman"/>
          <w:highlight w:val="none"/>
          <w:lang w:val="en-US" w:eastAsia="zh-CN"/>
        </w:rPr>
        <w:t>我公司建设的5G专网</w:t>
      </w:r>
      <w:r>
        <w:rPr>
          <w:rFonts w:hint="eastAsia" w:ascii="Times New Roman" w:hAnsi="Times New Roman" w:cs="Times New Roman"/>
          <w:highlight w:val="none"/>
          <w:lang w:val="en-US" w:eastAsia="zh-CN"/>
        </w:rPr>
        <w:t>建设，</w:t>
      </w:r>
      <w:r>
        <w:rPr>
          <w:rFonts w:hint="eastAsia" w:ascii="Times New Roman" w:hAnsi="Times New Roman" w:eastAsia="宋体" w:cs="Times New Roman"/>
          <w:highlight w:val="none"/>
          <w:lang w:val="en-US" w:eastAsia="zh-CN"/>
        </w:rPr>
        <w:t>相关设备需要具备安装5G移动网卡能力。</w:t>
      </w:r>
    </w:p>
    <w:p w14:paraId="3038810A">
      <w:pPr>
        <w:pStyle w:val="2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（4）防爆</w:t>
      </w:r>
      <w:r>
        <w:rPr>
          <w:rFonts w:hint="eastAsia" w:ascii="Times New Roman" w:hAnsi="Times New Roman" w:eastAsia="宋体" w:cs="Times New Roman"/>
          <w:highlight w:val="none"/>
          <w:lang w:eastAsia="zh-CN"/>
        </w:rPr>
        <w:t>充电桩：配置</w:t>
      </w:r>
      <w:r>
        <w:rPr>
          <w:rFonts w:hint="eastAsia" w:ascii="Times New Roman" w:hAnsi="Times New Roman" w:eastAsia="宋体" w:cs="Times New Roman"/>
          <w:highlight w:val="none"/>
          <w:lang w:val="en-US" w:eastAsia="zh-CN"/>
        </w:rPr>
        <w:t>防爆充电桩</w:t>
      </w:r>
      <w:r>
        <w:rPr>
          <w:rFonts w:hint="eastAsia" w:ascii="Times New Roman" w:hAnsi="Times New Roman" w:eastAsia="宋体" w:cs="Times New Roman"/>
          <w:highlight w:val="none"/>
          <w:lang w:eastAsia="zh-CN"/>
        </w:rPr>
        <w:t>部暑在</w:t>
      </w:r>
      <w:r>
        <w:rPr>
          <w:rFonts w:hint="eastAsia" w:ascii="Times New Roman" w:hAnsi="Times New Roman" w:eastAsia="宋体" w:cs="Times New Roman"/>
          <w:highlight w:val="none"/>
          <w:lang w:val="en-US" w:eastAsia="zh-CN"/>
        </w:rPr>
        <w:t>轨道</w:t>
      </w:r>
      <w:r>
        <w:rPr>
          <w:rFonts w:hint="eastAsia" w:ascii="Times New Roman" w:hAnsi="Times New Roman" w:eastAsia="宋体" w:cs="Times New Roman"/>
          <w:highlight w:val="none"/>
          <w:lang w:eastAsia="zh-CN"/>
        </w:rPr>
        <w:t>的起始</w:t>
      </w:r>
      <w:r>
        <w:rPr>
          <w:rFonts w:hint="eastAsia" w:ascii="Times New Roman" w:hAnsi="Times New Roman" w:eastAsia="宋体" w:cs="Times New Roman"/>
          <w:highlight w:val="none"/>
          <w:lang w:val="en-US" w:eastAsia="zh-CN"/>
        </w:rPr>
        <w:t>或</w:t>
      </w:r>
      <w:r>
        <w:rPr>
          <w:rFonts w:hint="eastAsia" w:ascii="Times New Roman" w:hAnsi="Times New Roman" w:eastAsia="宋体" w:cs="Times New Roman"/>
          <w:highlight w:val="none"/>
          <w:lang w:eastAsia="zh-CN"/>
        </w:rPr>
        <w:t>结束位置。</w:t>
      </w:r>
    </w:p>
    <w:p w14:paraId="23B07CDD">
      <w:pPr>
        <w:pStyle w:val="28"/>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系统管理平台：部署在甲方的安全风险智能管控平台。</w:t>
      </w:r>
    </w:p>
    <w:p w14:paraId="5CC07837">
      <w:pPr>
        <w:pStyle w:val="16"/>
        <w:keepNext w:val="0"/>
        <w:keepLines w:val="0"/>
        <w:widowControl/>
        <w:suppressLineNumbers w:val="0"/>
        <w:spacing w:before="0" w:beforeAutospacing="0" w:after="0" w:afterAutospacing="0"/>
        <w:ind w:left="0" w:right="0" w:firstLine="0"/>
      </w:pPr>
      <w:r>
        <w:rPr>
          <w:rFonts w:hint="eastAsia" w:ascii="Times New Roman" w:hAnsi="Times New Roman" w:eastAsia="宋体" w:cs="Times New Roman"/>
          <w:b/>
          <w:bCs/>
          <w:kern w:val="2"/>
          <w:sz w:val="21"/>
          <w:szCs w:val="21"/>
          <w:highlight w:val="none"/>
          <w:lang w:val="en-US" w:eastAsia="zh-CN" w:bidi="ar-SA"/>
        </w:rPr>
        <w:t>2.1.5 ★信息安全要求</w:t>
      </w:r>
      <w:r>
        <w:br w:type="textWrapping"/>
      </w:r>
      <w:r>
        <w:rPr>
          <w:rFonts w:hint="eastAsia" w:ascii="Times New Roman" w:hAnsi="Times New Roman" w:eastAsia="宋体" w:cs="Times New Roman"/>
          <w:kern w:val="2"/>
          <w:sz w:val="21"/>
          <w:szCs w:val="21"/>
          <w:highlight w:val="none"/>
          <w:lang w:val="en-US" w:eastAsia="zh-CN" w:bidi="ar-SA"/>
        </w:rPr>
        <w:t>（1）中标企业需遵守集团公司信息网络安全规定。</w:t>
      </w:r>
      <w:r>
        <w:rPr>
          <w:rFonts w:hint="eastAsia"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（2）中标企业需遵守化学公司信息安全网络规定</w:t>
      </w:r>
      <w:r>
        <w:rPr>
          <w:rFonts w:hint="eastAsia"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（3）中标企业需遵守富岛化工有限公司信息网络安全规定。</w:t>
      </w:r>
      <w:r>
        <w:rPr>
          <w:rFonts w:hint="eastAsia"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（4）中标企业需要签署招标方提供的保密协议并遵守执行。</w:t>
      </w:r>
      <w:r>
        <w:rPr>
          <w:rFonts w:hint="eastAsia"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（5）中标企业需要签署招标方提供的HSE协议并遵守执行。</w:t>
      </w:r>
    </w:p>
    <w:p w14:paraId="0544B947">
      <w:pPr>
        <w:pStyle w:val="28"/>
        <w:rPr>
          <w:rFonts w:hint="default" w:ascii="Times New Roman" w:hAnsi="Times New Roman" w:eastAsia="宋体" w:cs="Times New Roman"/>
          <w:highlight w:val="none"/>
          <w:lang w:val="en-US" w:eastAsia="zh-CN"/>
        </w:rPr>
      </w:pPr>
    </w:p>
    <w:p w14:paraId="55086B9C">
      <w:pPr>
        <w:pStyle w:val="23"/>
        <w:spacing w:line="360" w:lineRule="auto"/>
        <w:rPr>
          <w:b/>
          <w:bCs/>
          <w:szCs w:val="21"/>
          <w:highlight w:val="none"/>
        </w:rPr>
      </w:pPr>
      <w:r>
        <w:rPr>
          <w:b/>
          <w:bCs/>
          <w:szCs w:val="21"/>
          <w:highlight w:val="none"/>
        </w:rPr>
        <w:t>2.2 设计、制造标准规范</w:t>
      </w:r>
    </w:p>
    <w:p w14:paraId="6CD87EE0">
      <w:pPr>
        <w:pStyle w:val="23"/>
        <w:spacing w:line="360" w:lineRule="auto"/>
        <w:rPr>
          <w:b/>
          <w:bCs/>
          <w:szCs w:val="21"/>
          <w:highlight w:val="none"/>
        </w:rPr>
      </w:pPr>
      <w:r>
        <w:rPr>
          <w:b/>
          <w:bCs/>
          <w:szCs w:val="21"/>
          <w:highlight w:val="none"/>
        </w:rPr>
        <w:t>2.2.1 主要标准（包括但不限于）</w:t>
      </w:r>
    </w:p>
    <w:p w14:paraId="51E1F42B">
      <w:pPr>
        <w:pStyle w:val="23"/>
        <w:numPr>
          <w:ilvl w:val="0"/>
          <w:numId w:val="7"/>
        </w:numPr>
        <w:spacing w:line="360" w:lineRule="auto"/>
        <w:ind w:firstLineChars="0"/>
        <w:rPr>
          <w:szCs w:val="21"/>
          <w:highlight w:val="none"/>
        </w:rPr>
      </w:pPr>
      <w:r>
        <w:rPr>
          <w:szCs w:val="21"/>
          <w:highlight w:val="none"/>
        </w:rPr>
        <w:t>GB 11291.2机器人与机器人装备-工业机器人的安全要求第二部分：机器人系统与集成</w:t>
      </w:r>
    </w:p>
    <w:p w14:paraId="1EC3A143">
      <w:pPr>
        <w:pStyle w:val="23"/>
        <w:numPr>
          <w:ilvl w:val="0"/>
          <w:numId w:val="7"/>
        </w:numPr>
        <w:spacing w:line="360" w:lineRule="auto"/>
        <w:ind w:firstLineChars="0"/>
        <w:rPr>
          <w:szCs w:val="21"/>
          <w:highlight w:val="none"/>
        </w:rPr>
      </w:pPr>
      <w:r>
        <w:rPr>
          <w:szCs w:val="21"/>
          <w:highlight w:val="none"/>
        </w:rPr>
        <w:t>GB/T36321-2018特种机器人分类、符号、标志</w:t>
      </w:r>
    </w:p>
    <w:p w14:paraId="0E3401EC">
      <w:pPr>
        <w:pStyle w:val="23"/>
        <w:numPr>
          <w:ilvl w:val="0"/>
          <w:numId w:val="7"/>
        </w:numPr>
        <w:spacing w:line="360" w:lineRule="auto"/>
        <w:ind w:firstLineChars="0"/>
        <w:rPr>
          <w:szCs w:val="21"/>
          <w:highlight w:val="none"/>
        </w:rPr>
      </w:pPr>
      <w:r>
        <w:rPr>
          <w:szCs w:val="21"/>
          <w:highlight w:val="none"/>
        </w:rPr>
        <w:t>GB/T 5226.7机械电气安全-机械电气设备第七部分：工业机器人技术条件</w:t>
      </w:r>
    </w:p>
    <w:p w14:paraId="7AF7CE15">
      <w:pPr>
        <w:pStyle w:val="23"/>
        <w:numPr>
          <w:ilvl w:val="0"/>
          <w:numId w:val="7"/>
        </w:numPr>
        <w:spacing w:line="360" w:lineRule="auto"/>
        <w:ind w:firstLineChars="0"/>
        <w:rPr>
          <w:szCs w:val="21"/>
          <w:highlight w:val="none"/>
        </w:rPr>
      </w:pPr>
      <w:r>
        <w:rPr>
          <w:szCs w:val="21"/>
          <w:highlight w:val="none"/>
        </w:rPr>
        <w:t>GB/T 25285.1爆炸性环境-爆炸预防和防护第一部分：基本原则和方法</w:t>
      </w:r>
    </w:p>
    <w:p w14:paraId="7FE472E2">
      <w:pPr>
        <w:pStyle w:val="23"/>
        <w:numPr>
          <w:ilvl w:val="0"/>
          <w:numId w:val="7"/>
        </w:numPr>
        <w:spacing w:line="360" w:lineRule="auto"/>
        <w:ind w:firstLineChars="0"/>
        <w:rPr>
          <w:szCs w:val="21"/>
          <w:highlight w:val="none"/>
        </w:rPr>
      </w:pPr>
      <w:r>
        <w:rPr>
          <w:szCs w:val="21"/>
          <w:highlight w:val="none"/>
        </w:rPr>
        <w:t>GB/T 3836.1-2021爆炸性环境 第1部分：设备 通用要求</w:t>
      </w:r>
    </w:p>
    <w:p w14:paraId="249C47C7">
      <w:pPr>
        <w:pStyle w:val="23"/>
        <w:numPr>
          <w:ilvl w:val="0"/>
          <w:numId w:val="7"/>
        </w:numPr>
        <w:spacing w:line="360" w:lineRule="auto"/>
        <w:ind w:firstLineChars="0"/>
        <w:rPr>
          <w:szCs w:val="21"/>
          <w:highlight w:val="none"/>
        </w:rPr>
      </w:pPr>
      <w:r>
        <w:rPr>
          <w:szCs w:val="21"/>
          <w:highlight w:val="none"/>
        </w:rPr>
        <w:t>GB/T 3836.2-2021爆炸性环境 第2部分：由隔爆外壳“d”保护的设备</w:t>
      </w:r>
    </w:p>
    <w:p w14:paraId="3C88C336">
      <w:pPr>
        <w:pStyle w:val="23"/>
        <w:numPr>
          <w:ilvl w:val="0"/>
          <w:numId w:val="7"/>
        </w:numPr>
        <w:spacing w:line="360" w:lineRule="auto"/>
        <w:ind w:firstLineChars="0"/>
        <w:rPr>
          <w:szCs w:val="21"/>
          <w:highlight w:val="none"/>
        </w:rPr>
      </w:pPr>
      <w:r>
        <w:rPr>
          <w:szCs w:val="21"/>
          <w:highlight w:val="none"/>
        </w:rPr>
        <w:t>GB/T 3836.3-2021爆炸性环境 第3部分：由增安型“e”保护的设备</w:t>
      </w:r>
    </w:p>
    <w:p w14:paraId="2C7C5532">
      <w:pPr>
        <w:pStyle w:val="23"/>
        <w:numPr>
          <w:ilvl w:val="0"/>
          <w:numId w:val="7"/>
        </w:numPr>
        <w:spacing w:line="360" w:lineRule="auto"/>
        <w:ind w:firstLineChars="0"/>
        <w:rPr>
          <w:szCs w:val="21"/>
          <w:highlight w:val="none"/>
        </w:rPr>
      </w:pPr>
      <w:r>
        <w:rPr>
          <w:szCs w:val="21"/>
          <w:highlight w:val="none"/>
        </w:rPr>
        <w:t>GB/T 3836.4-2021爆炸性环境 第4部分：由本质安全型“i”保护的设备</w:t>
      </w:r>
    </w:p>
    <w:p w14:paraId="2F741135">
      <w:pPr>
        <w:pStyle w:val="23"/>
        <w:numPr>
          <w:ilvl w:val="0"/>
          <w:numId w:val="7"/>
        </w:numPr>
        <w:spacing w:line="360" w:lineRule="auto"/>
        <w:ind w:firstLineChars="0"/>
        <w:rPr>
          <w:szCs w:val="21"/>
          <w:highlight w:val="none"/>
        </w:rPr>
      </w:pPr>
      <w:r>
        <w:rPr>
          <w:szCs w:val="21"/>
          <w:highlight w:val="none"/>
        </w:rPr>
        <w:t>GB/T 3836.9-2021 爆炸性环境 第9部分：由浇封型“m”保护的设备</w:t>
      </w:r>
    </w:p>
    <w:p w14:paraId="2C42EB51">
      <w:pPr>
        <w:pStyle w:val="23"/>
        <w:numPr>
          <w:ilvl w:val="0"/>
          <w:numId w:val="7"/>
        </w:numPr>
        <w:spacing w:line="360" w:lineRule="auto"/>
        <w:ind w:firstLineChars="0"/>
        <w:rPr>
          <w:szCs w:val="21"/>
          <w:highlight w:val="none"/>
        </w:rPr>
      </w:pPr>
      <w:r>
        <w:rPr>
          <w:szCs w:val="21"/>
          <w:highlight w:val="none"/>
        </w:rPr>
        <w:t>GB/T 17626.2-2018电磁兼容试验和测量技术静电放电抗扰度试验</w:t>
      </w:r>
    </w:p>
    <w:p w14:paraId="0ABE8C31">
      <w:pPr>
        <w:pStyle w:val="23"/>
        <w:numPr>
          <w:ilvl w:val="0"/>
          <w:numId w:val="7"/>
        </w:numPr>
        <w:spacing w:line="360" w:lineRule="auto"/>
        <w:ind w:firstLineChars="0"/>
        <w:rPr>
          <w:szCs w:val="21"/>
          <w:highlight w:val="none"/>
        </w:rPr>
      </w:pPr>
      <w:r>
        <w:rPr>
          <w:szCs w:val="21"/>
          <w:highlight w:val="none"/>
        </w:rPr>
        <w:t>GB/T 17626.3-2016电磁兼容试验和测量技术射频电磁场辐射抗扰度试验</w:t>
      </w:r>
    </w:p>
    <w:p w14:paraId="318DB25C">
      <w:pPr>
        <w:pStyle w:val="23"/>
        <w:numPr>
          <w:ilvl w:val="0"/>
          <w:numId w:val="7"/>
        </w:numPr>
        <w:spacing w:line="360" w:lineRule="auto"/>
        <w:ind w:firstLineChars="0"/>
        <w:rPr>
          <w:szCs w:val="21"/>
          <w:highlight w:val="none"/>
        </w:rPr>
      </w:pPr>
      <w:r>
        <w:rPr>
          <w:szCs w:val="21"/>
          <w:highlight w:val="none"/>
        </w:rPr>
        <w:t>GB/T 17626.4-2018电磁兼容试验和测量技术电快速瞬变脉冲群抗扰度试验</w:t>
      </w:r>
    </w:p>
    <w:p w14:paraId="1F091ADB">
      <w:pPr>
        <w:pStyle w:val="23"/>
        <w:numPr>
          <w:ilvl w:val="0"/>
          <w:numId w:val="7"/>
        </w:numPr>
        <w:spacing w:line="360" w:lineRule="auto"/>
        <w:ind w:firstLineChars="0"/>
        <w:rPr>
          <w:szCs w:val="21"/>
          <w:highlight w:val="none"/>
        </w:rPr>
      </w:pPr>
      <w:r>
        <w:rPr>
          <w:szCs w:val="21"/>
          <w:highlight w:val="none"/>
        </w:rPr>
        <w:t>GB/T 17626.5-2019 电磁兼容试验和测量技术浪涌（冲击）抗扰度试验</w:t>
      </w:r>
    </w:p>
    <w:p w14:paraId="03D620B8">
      <w:pPr>
        <w:pStyle w:val="23"/>
        <w:numPr>
          <w:ilvl w:val="0"/>
          <w:numId w:val="7"/>
        </w:numPr>
        <w:spacing w:line="360" w:lineRule="auto"/>
        <w:ind w:firstLineChars="0"/>
        <w:rPr>
          <w:szCs w:val="21"/>
          <w:highlight w:val="none"/>
        </w:rPr>
      </w:pPr>
      <w:r>
        <w:rPr>
          <w:szCs w:val="21"/>
          <w:highlight w:val="none"/>
        </w:rPr>
        <w:t>GB/T 17626.6-2017电磁兼容试验和测量技术射频场感应的传导骚扰抗扰度</w:t>
      </w:r>
    </w:p>
    <w:p w14:paraId="27ABF7A9">
      <w:pPr>
        <w:pStyle w:val="23"/>
        <w:numPr>
          <w:ilvl w:val="0"/>
          <w:numId w:val="7"/>
        </w:numPr>
        <w:spacing w:line="360" w:lineRule="auto"/>
        <w:ind w:firstLineChars="0"/>
        <w:rPr>
          <w:szCs w:val="21"/>
          <w:highlight w:val="none"/>
        </w:rPr>
      </w:pPr>
      <w:r>
        <w:rPr>
          <w:szCs w:val="21"/>
          <w:highlight w:val="none"/>
        </w:rPr>
        <w:t>GB/T 17626.8-2006 电磁兼容试验和测量技术工频磁场抗扰度试验</w:t>
      </w:r>
    </w:p>
    <w:p w14:paraId="7ADAB2C5">
      <w:pPr>
        <w:pStyle w:val="23"/>
        <w:numPr>
          <w:ilvl w:val="0"/>
          <w:numId w:val="7"/>
        </w:numPr>
        <w:spacing w:line="360" w:lineRule="auto"/>
        <w:ind w:firstLineChars="0"/>
        <w:rPr>
          <w:szCs w:val="21"/>
          <w:highlight w:val="none"/>
        </w:rPr>
      </w:pPr>
      <w:r>
        <w:rPr>
          <w:szCs w:val="21"/>
          <w:highlight w:val="none"/>
        </w:rPr>
        <w:t>GB/T 17626.9-2011电磁兼容试验和测量技术脉冲磁场抗扰度试验</w:t>
      </w:r>
    </w:p>
    <w:p w14:paraId="0479F591">
      <w:pPr>
        <w:pStyle w:val="23"/>
        <w:numPr>
          <w:ilvl w:val="0"/>
          <w:numId w:val="7"/>
        </w:numPr>
        <w:spacing w:line="360" w:lineRule="auto"/>
        <w:ind w:firstLineChars="0"/>
        <w:rPr>
          <w:szCs w:val="21"/>
          <w:highlight w:val="none"/>
        </w:rPr>
      </w:pPr>
      <w:r>
        <w:rPr>
          <w:szCs w:val="21"/>
          <w:highlight w:val="none"/>
        </w:rPr>
        <w:t>GB/T 17626.10-2017电磁兼容 试验和测量技术 阻尼振荡磁场抗扰度试验</w:t>
      </w:r>
    </w:p>
    <w:p w14:paraId="77C5CE0F">
      <w:pPr>
        <w:pStyle w:val="23"/>
        <w:numPr>
          <w:ilvl w:val="0"/>
          <w:numId w:val="7"/>
        </w:numPr>
        <w:spacing w:line="360" w:lineRule="auto"/>
        <w:ind w:firstLineChars="0"/>
        <w:rPr>
          <w:szCs w:val="21"/>
          <w:highlight w:val="none"/>
        </w:rPr>
      </w:pPr>
      <w:r>
        <w:rPr>
          <w:szCs w:val="21"/>
          <w:highlight w:val="none"/>
        </w:rPr>
        <w:t>GB/T 2423.1-2008电工电子产品环境试验 第2部分：试验方法 试验A：低温</w:t>
      </w:r>
    </w:p>
    <w:p w14:paraId="4A44BEBC">
      <w:pPr>
        <w:pStyle w:val="23"/>
        <w:numPr>
          <w:ilvl w:val="0"/>
          <w:numId w:val="7"/>
        </w:numPr>
        <w:spacing w:line="360" w:lineRule="auto"/>
        <w:ind w:firstLineChars="0"/>
        <w:rPr>
          <w:szCs w:val="21"/>
          <w:highlight w:val="none"/>
        </w:rPr>
      </w:pPr>
      <w:r>
        <w:rPr>
          <w:szCs w:val="21"/>
          <w:highlight w:val="none"/>
        </w:rPr>
        <w:t>GB/T 2423.2-2008电工电子产品环境试验 第2部分：试验方法 试验B：高温</w:t>
      </w:r>
    </w:p>
    <w:p w14:paraId="6B00B3F4">
      <w:pPr>
        <w:pStyle w:val="23"/>
        <w:numPr>
          <w:ilvl w:val="0"/>
          <w:numId w:val="7"/>
        </w:numPr>
        <w:spacing w:line="360" w:lineRule="auto"/>
        <w:ind w:firstLineChars="0"/>
        <w:rPr>
          <w:szCs w:val="21"/>
          <w:highlight w:val="none"/>
        </w:rPr>
      </w:pPr>
      <w:r>
        <w:rPr>
          <w:szCs w:val="21"/>
          <w:highlight w:val="none"/>
        </w:rPr>
        <w:t>GB/T 2423.3-2016环境试验 第2部分：试验方法 试验Cab：恒定湿热试验</w:t>
      </w:r>
    </w:p>
    <w:p w14:paraId="08E1B886">
      <w:pPr>
        <w:pStyle w:val="23"/>
        <w:numPr>
          <w:ilvl w:val="0"/>
          <w:numId w:val="7"/>
        </w:numPr>
        <w:spacing w:line="360" w:lineRule="auto"/>
        <w:ind w:firstLineChars="0"/>
        <w:rPr>
          <w:szCs w:val="21"/>
          <w:highlight w:val="none"/>
        </w:rPr>
      </w:pPr>
      <w:r>
        <w:rPr>
          <w:szCs w:val="21"/>
          <w:highlight w:val="none"/>
        </w:rPr>
        <w:t>GB/T 2423.4-2008电工电子产品环境试验 第2部分：试验方法 试验Db 交变湿热（12h＋12h循环）</w:t>
      </w:r>
    </w:p>
    <w:p w14:paraId="1424745D">
      <w:pPr>
        <w:pStyle w:val="23"/>
        <w:numPr>
          <w:ilvl w:val="0"/>
          <w:numId w:val="7"/>
        </w:numPr>
        <w:spacing w:line="360" w:lineRule="auto"/>
        <w:ind w:firstLineChars="0"/>
        <w:rPr>
          <w:szCs w:val="21"/>
          <w:highlight w:val="none"/>
        </w:rPr>
      </w:pPr>
      <w:r>
        <w:rPr>
          <w:szCs w:val="21"/>
          <w:highlight w:val="none"/>
        </w:rPr>
        <w:t>GB/T 2423.5-2019环境试验 第2部分:试验方法 试验Ea和导则:冲击</w:t>
      </w:r>
    </w:p>
    <w:p w14:paraId="3E532626">
      <w:pPr>
        <w:pStyle w:val="23"/>
        <w:numPr>
          <w:ilvl w:val="0"/>
          <w:numId w:val="7"/>
        </w:numPr>
        <w:spacing w:line="360" w:lineRule="auto"/>
        <w:ind w:firstLineChars="0"/>
        <w:rPr>
          <w:szCs w:val="21"/>
          <w:highlight w:val="none"/>
        </w:rPr>
      </w:pPr>
      <w:r>
        <w:rPr>
          <w:szCs w:val="21"/>
          <w:highlight w:val="none"/>
        </w:rPr>
        <w:t>GB/T 2423.10-2019环境试验 第2部分：试验方法 试验Fc: 振动(正弦)</w:t>
      </w:r>
    </w:p>
    <w:p w14:paraId="797A178D">
      <w:pPr>
        <w:pStyle w:val="23"/>
        <w:numPr>
          <w:ilvl w:val="0"/>
          <w:numId w:val="7"/>
        </w:numPr>
        <w:spacing w:line="360" w:lineRule="auto"/>
        <w:ind w:firstLineChars="0"/>
        <w:rPr>
          <w:szCs w:val="21"/>
          <w:highlight w:val="none"/>
        </w:rPr>
      </w:pPr>
      <w:r>
        <w:rPr>
          <w:szCs w:val="21"/>
          <w:highlight w:val="none"/>
        </w:rPr>
        <w:t>GB/T 2423.17-2008电工电子产品环境试验 第2部分: 试验方法 试验Ka：盐雾</w:t>
      </w:r>
    </w:p>
    <w:p w14:paraId="5A2CE101">
      <w:pPr>
        <w:pStyle w:val="23"/>
        <w:numPr>
          <w:ilvl w:val="0"/>
          <w:numId w:val="7"/>
        </w:numPr>
        <w:spacing w:line="360" w:lineRule="auto"/>
        <w:ind w:firstLineChars="0"/>
        <w:rPr>
          <w:szCs w:val="21"/>
          <w:highlight w:val="none"/>
        </w:rPr>
      </w:pPr>
      <w:r>
        <w:rPr>
          <w:szCs w:val="21"/>
          <w:highlight w:val="none"/>
        </w:rPr>
        <w:t xml:space="preserve">GB/T 4208-2017 外壳防护等级（IP代码） </w:t>
      </w:r>
    </w:p>
    <w:p w14:paraId="7AE72AE4">
      <w:pPr>
        <w:pStyle w:val="23"/>
        <w:spacing w:line="360" w:lineRule="auto"/>
        <w:rPr>
          <w:szCs w:val="21"/>
          <w:highlight w:val="none"/>
        </w:rPr>
      </w:pPr>
      <w:r>
        <w:rPr>
          <w:szCs w:val="21"/>
          <w:highlight w:val="none"/>
        </w:rPr>
        <w:t>2.2.2以上为设计、制造的主要执行标准，其它有关设计、制造、材料、试验和检验以及安装调试等内容见相关标准规范。投标人在投标文件中应补齐执行的标准规范。</w:t>
      </w:r>
    </w:p>
    <w:p w14:paraId="0D115D2F">
      <w:pPr>
        <w:pStyle w:val="23"/>
        <w:spacing w:line="360" w:lineRule="auto"/>
        <w:rPr>
          <w:szCs w:val="21"/>
          <w:highlight w:val="none"/>
        </w:rPr>
      </w:pPr>
      <w:r>
        <w:rPr>
          <w:szCs w:val="21"/>
          <w:highlight w:val="none"/>
        </w:rPr>
        <w:t>2.2.3以上所有标准与规范如有最新版本，以最新版本为准。本招标文件所引用的标准如与投标人执行的标准不一致时，按较严格的标准执行。标准、规范之间如有抵触时，也应以要求严格的规范为准。</w:t>
      </w:r>
    </w:p>
    <w:p w14:paraId="0ADC001D">
      <w:pPr>
        <w:pStyle w:val="3"/>
        <w:numPr>
          <w:ilvl w:val="0"/>
          <w:numId w:val="0"/>
        </w:numPr>
        <w:spacing w:line="360" w:lineRule="auto"/>
        <w:ind w:left="708" w:hanging="708"/>
        <w:rPr>
          <w:b/>
          <w:bCs w:val="0"/>
          <w:sz w:val="21"/>
          <w:szCs w:val="21"/>
          <w:highlight w:val="none"/>
          <w:lang w:eastAsia="zh-CN"/>
        </w:rPr>
      </w:pPr>
      <w:bookmarkStart w:id="25" w:name="_Toc13165"/>
      <w:r>
        <w:rPr>
          <w:b/>
          <w:bCs w:val="0"/>
          <w:sz w:val="21"/>
          <w:szCs w:val="21"/>
          <w:highlight w:val="none"/>
          <w:lang w:val="en-US" w:eastAsia="zh-CN"/>
        </w:rPr>
        <w:t>3</w:t>
      </w:r>
      <w:r>
        <w:rPr>
          <w:b/>
          <w:bCs w:val="0"/>
          <w:sz w:val="21"/>
          <w:szCs w:val="21"/>
          <w:highlight w:val="none"/>
          <w:lang w:eastAsia="zh-CN"/>
        </w:rPr>
        <w:t>.工作范围和供货范围</w:t>
      </w:r>
      <w:bookmarkEnd w:id="25"/>
    </w:p>
    <w:p w14:paraId="41FC7645">
      <w:pPr>
        <w:pStyle w:val="23"/>
        <w:spacing w:line="360" w:lineRule="auto"/>
        <w:ind w:firstLine="0" w:firstLineChars="0"/>
        <w:rPr>
          <w:b/>
          <w:bCs w:val="0"/>
          <w:szCs w:val="21"/>
          <w:highlight w:val="none"/>
        </w:rPr>
      </w:pPr>
      <w:r>
        <w:rPr>
          <w:b/>
          <w:bCs w:val="0"/>
          <w:szCs w:val="21"/>
          <w:highlight w:val="none"/>
        </w:rPr>
        <w:t>3.1 投标人工作范围</w:t>
      </w:r>
    </w:p>
    <w:p w14:paraId="249C2765">
      <w:pPr>
        <w:pStyle w:val="23"/>
        <w:spacing w:line="360" w:lineRule="auto"/>
        <w:rPr>
          <w:szCs w:val="21"/>
          <w:highlight w:val="none"/>
        </w:rPr>
      </w:pPr>
      <w:r>
        <w:rPr>
          <w:szCs w:val="21"/>
          <w:highlight w:val="none"/>
        </w:rPr>
        <w:t>3.2.1按本技术规范和适用的工业标准提供智能巡检机器人系统及配套设备（包括软件、硬件及附件设备）的所有设计、供货、安装、调试，确保所供设备能达到本技术协议所规定的全部技术条件。</w:t>
      </w:r>
    </w:p>
    <w:p w14:paraId="6701550D">
      <w:pPr>
        <w:pStyle w:val="23"/>
        <w:spacing w:line="360" w:lineRule="auto"/>
        <w:rPr>
          <w:szCs w:val="21"/>
          <w:highlight w:val="none"/>
        </w:rPr>
      </w:pPr>
      <w:r>
        <w:rPr>
          <w:szCs w:val="21"/>
          <w:highlight w:val="none"/>
        </w:rPr>
        <w:t>3.2.2负责培训招标人的运行和维护工程技术人员,使其掌握系统维护的各项技能。</w:t>
      </w:r>
    </w:p>
    <w:p w14:paraId="200FCB79">
      <w:pPr>
        <w:pStyle w:val="23"/>
        <w:spacing w:line="360" w:lineRule="auto"/>
        <w:rPr>
          <w:szCs w:val="21"/>
          <w:highlight w:val="none"/>
        </w:rPr>
      </w:pPr>
      <w:r>
        <w:rPr>
          <w:szCs w:val="21"/>
          <w:highlight w:val="none"/>
        </w:rPr>
        <w:t>3.2.3负责向招标人提供所供设备的厂家设计文件、说明书、有关图纸和供货清单，并向招标人提供所供设备的有关技术文件和资料。</w:t>
      </w:r>
    </w:p>
    <w:p w14:paraId="14CDCCA9">
      <w:pPr>
        <w:pStyle w:val="23"/>
        <w:spacing w:line="360" w:lineRule="auto"/>
        <w:rPr>
          <w:szCs w:val="21"/>
          <w:highlight w:val="none"/>
        </w:rPr>
      </w:pPr>
      <w:r>
        <w:rPr>
          <w:szCs w:val="21"/>
          <w:highlight w:val="none"/>
        </w:rPr>
        <w:t>3.2.4负责保证所有供货设备的质量，所有供货内设备出现的质量问题，由投标人负责处理。</w:t>
      </w:r>
    </w:p>
    <w:p w14:paraId="620133E9">
      <w:pPr>
        <w:pStyle w:val="23"/>
        <w:spacing w:line="360" w:lineRule="auto"/>
        <w:ind w:firstLine="0" w:firstLineChars="0"/>
        <w:rPr>
          <w:b/>
          <w:bCs/>
          <w:szCs w:val="21"/>
          <w:highlight w:val="none"/>
        </w:rPr>
      </w:pPr>
      <w:r>
        <w:rPr>
          <w:b/>
          <w:bCs/>
          <w:szCs w:val="21"/>
          <w:highlight w:val="none"/>
        </w:rPr>
        <w:t>3.2  投标人的供货范围</w:t>
      </w:r>
    </w:p>
    <w:p w14:paraId="6682A7D0">
      <w:pPr>
        <w:pStyle w:val="23"/>
        <w:spacing w:line="360" w:lineRule="auto"/>
        <w:rPr>
          <w:szCs w:val="21"/>
          <w:highlight w:val="none"/>
        </w:rPr>
      </w:pPr>
      <w:r>
        <w:rPr>
          <w:szCs w:val="21"/>
          <w:highlight w:val="none"/>
        </w:rPr>
        <w:t>3.2.1 本章节规定了合同设备的供货范围，投标方保证提供设备为全新的、先进的、成熟的、完整的和安全可靠的。</w:t>
      </w:r>
    </w:p>
    <w:p w14:paraId="30DF68AB">
      <w:pPr>
        <w:pStyle w:val="23"/>
        <w:spacing w:line="360" w:lineRule="auto"/>
        <w:rPr>
          <w:szCs w:val="21"/>
          <w:highlight w:val="none"/>
        </w:rPr>
      </w:pPr>
      <w:r>
        <w:rPr>
          <w:szCs w:val="21"/>
          <w:highlight w:val="none"/>
        </w:rPr>
        <w:t>3.2.2  投标方提供详细供货清单，清单中依次说明型号、数量、产地、生产厂家等内容。对于属于整套设备运行和施工所必需的部件，即使本章节中未列出和/或数目不足，投标方仍在执行的同时免费补足。</w:t>
      </w:r>
    </w:p>
    <w:p w14:paraId="27C305D9">
      <w:pPr>
        <w:pStyle w:val="23"/>
        <w:spacing w:line="360" w:lineRule="auto"/>
        <w:rPr>
          <w:szCs w:val="21"/>
          <w:highlight w:val="none"/>
        </w:rPr>
      </w:pPr>
      <w:r>
        <w:rPr>
          <w:szCs w:val="21"/>
          <w:highlight w:val="none"/>
        </w:rPr>
        <w:t>3.2.3  投标方提供所有安装和检修所需专用工具和装置性材料，并提供详细供货清单。</w:t>
      </w:r>
    </w:p>
    <w:p w14:paraId="335D5444">
      <w:pPr>
        <w:pStyle w:val="23"/>
        <w:spacing w:line="360" w:lineRule="auto"/>
        <w:rPr>
          <w:szCs w:val="21"/>
          <w:highlight w:val="none"/>
        </w:rPr>
      </w:pPr>
      <w:r>
        <w:rPr>
          <w:szCs w:val="21"/>
          <w:highlight w:val="none"/>
        </w:rPr>
        <w:t>3.2.4  投标方提供运行所需备品备件(包括仪表和控制设备)，并给出具体清单。</w:t>
      </w:r>
    </w:p>
    <w:p w14:paraId="072432EB">
      <w:pPr>
        <w:pStyle w:val="23"/>
        <w:spacing w:line="360" w:lineRule="auto"/>
        <w:rPr>
          <w:szCs w:val="21"/>
          <w:highlight w:val="none"/>
        </w:rPr>
      </w:pPr>
      <w:r>
        <w:rPr>
          <w:szCs w:val="21"/>
          <w:highlight w:val="none"/>
        </w:rPr>
        <w:t>3.2.5  投标方提供所供设备的进口件清单。</w:t>
      </w:r>
    </w:p>
    <w:p w14:paraId="07039A78">
      <w:pPr>
        <w:pStyle w:val="23"/>
        <w:spacing w:line="360" w:lineRule="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3.2.6</w:t>
      </w:r>
      <w:r>
        <w:rPr>
          <w:rFonts w:ascii="Times New Roman" w:hAnsi="Times New Roman" w:eastAsia="宋体" w:cs="Times New Roman"/>
          <w:szCs w:val="21"/>
          <w:highlight w:val="none"/>
        </w:rPr>
        <w:t xml:space="preserve"> 投标方</w:t>
      </w:r>
      <w:r>
        <w:rPr>
          <w:rFonts w:hint="eastAsia" w:ascii="Times New Roman" w:hAnsi="Times New Roman" w:eastAsia="宋体" w:cs="Times New Roman"/>
          <w:szCs w:val="21"/>
          <w:highlight w:val="none"/>
          <w:lang w:val="en-US" w:eastAsia="zh-CN"/>
        </w:rPr>
        <w:t>至少应提供以下设备</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但</w:t>
      </w:r>
      <w:r>
        <w:rPr>
          <w:rFonts w:ascii="Times New Roman" w:hAnsi="Times New Roman" w:eastAsia="宋体" w:cs="Times New Roman"/>
          <w:szCs w:val="21"/>
          <w:highlight w:val="none"/>
        </w:rPr>
        <w:t xml:space="preserve">不限于此）： </w:t>
      </w:r>
    </w:p>
    <w:tbl>
      <w:tblPr>
        <w:tblStyle w:val="17"/>
        <w:tblW w:w="440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6"/>
        <w:gridCol w:w="2072"/>
        <w:gridCol w:w="1321"/>
        <w:gridCol w:w="908"/>
        <w:gridCol w:w="3398"/>
      </w:tblGrid>
      <w:tr w14:paraId="7814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exact"/>
        </w:trPr>
        <w:tc>
          <w:tcPr>
            <w:tcW w:w="436" w:type="pct"/>
            <w:vAlign w:val="center"/>
          </w:tcPr>
          <w:p w14:paraId="18F2F4B9">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1228" w:type="pct"/>
            <w:vAlign w:val="center"/>
          </w:tcPr>
          <w:p w14:paraId="3E5D3C77">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设备名称</w:t>
            </w:r>
          </w:p>
        </w:tc>
        <w:tc>
          <w:tcPr>
            <w:tcW w:w="783" w:type="pct"/>
            <w:vAlign w:val="center"/>
          </w:tcPr>
          <w:p w14:paraId="2700F14A">
            <w:pPr>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lang w:val="en-US" w:eastAsia="zh-CN"/>
              </w:rPr>
              <w:t>单位</w:t>
            </w:r>
          </w:p>
        </w:tc>
        <w:tc>
          <w:tcPr>
            <w:tcW w:w="538" w:type="pct"/>
            <w:vAlign w:val="center"/>
          </w:tcPr>
          <w:p w14:paraId="2C95D212">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数量</w:t>
            </w:r>
          </w:p>
        </w:tc>
        <w:tc>
          <w:tcPr>
            <w:tcW w:w="2014" w:type="pct"/>
            <w:vAlign w:val="center"/>
          </w:tcPr>
          <w:p w14:paraId="63726329">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备注</w:t>
            </w:r>
          </w:p>
        </w:tc>
      </w:tr>
      <w:tr w14:paraId="124D9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 w:type="pct"/>
            <w:vAlign w:val="center"/>
          </w:tcPr>
          <w:p w14:paraId="27DB445D">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1228" w:type="pct"/>
            <w:vAlign w:val="center"/>
          </w:tcPr>
          <w:p w14:paraId="0C1440DF">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机器人本体</w:t>
            </w:r>
          </w:p>
        </w:tc>
        <w:tc>
          <w:tcPr>
            <w:tcW w:w="783" w:type="pct"/>
            <w:vAlign w:val="center"/>
          </w:tcPr>
          <w:p w14:paraId="76154400">
            <w:pPr>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套</w:t>
            </w:r>
          </w:p>
        </w:tc>
        <w:tc>
          <w:tcPr>
            <w:tcW w:w="538" w:type="pct"/>
            <w:vAlign w:val="center"/>
          </w:tcPr>
          <w:p w14:paraId="63B93BCF">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2014" w:type="pct"/>
            <w:vAlign w:val="center"/>
          </w:tcPr>
          <w:p w14:paraId="03D18F88">
            <w:pPr>
              <w:jc w:val="center"/>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需包含</w:t>
            </w:r>
            <w:r>
              <w:rPr>
                <w:rFonts w:hint="eastAsia" w:ascii="宋体" w:hAnsi="宋体" w:eastAsia="宋体" w:cs="宋体"/>
                <w:b w:val="0"/>
                <w:bCs w:val="0"/>
                <w:color w:val="000000"/>
                <w:sz w:val="21"/>
                <w:szCs w:val="21"/>
                <w:highlight w:val="none"/>
              </w:rPr>
              <w:t>机器人边缘计算系统</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智能巡检</w:t>
            </w:r>
            <w:r>
              <w:rPr>
                <w:rFonts w:hint="eastAsia" w:ascii="宋体" w:hAnsi="宋体" w:eastAsia="宋体" w:cs="宋体"/>
                <w:b w:val="0"/>
                <w:bCs w:val="0"/>
                <w:color w:val="000000"/>
                <w:sz w:val="21"/>
                <w:szCs w:val="21"/>
                <w:highlight w:val="none"/>
                <w:lang w:val="en-US" w:eastAsia="zh-CN"/>
              </w:rPr>
              <w:t>系统、</w:t>
            </w:r>
            <w:r>
              <w:rPr>
                <w:rFonts w:hint="eastAsia" w:ascii="宋体" w:hAnsi="宋体" w:eastAsia="宋体" w:cs="宋体"/>
                <w:b w:val="0"/>
                <w:bCs w:val="0"/>
                <w:color w:val="000000"/>
                <w:sz w:val="21"/>
                <w:szCs w:val="21"/>
                <w:highlight w:val="none"/>
              </w:rPr>
              <w:t>充电桩</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通信系统</w:t>
            </w:r>
            <w:r>
              <w:rPr>
                <w:rFonts w:hint="eastAsia" w:ascii="宋体" w:hAnsi="宋体" w:eastAsia="宋体" w:cs="宋体"/>
                <w:b w:val="0"/>
                <w:bCs w:val="0"/>
                <w:color w:val="000000"/>
                <w:sz w:val="21"/>
                <w:szCs w:val="21"/>
                <w:highlight w:val="none"/>
                <w:lang w:val="en-US" w:eastAsia="zh-CN"/>
              </w:rPr>
              <w:t>等</w:t>
            </w:r>
          </w:p>
        </w:tc>
      </w:tr>
      <w:tr w14:paraId="2F0CE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 w:type="pct"/>
            <w:vAlign w:val="center"/>
          </w:tcPr>
          <w:p w14:paraId="609B53BC">
            <w:pPr>
              <w:jc w:val="center"/>
              <w:textAlignment w:val="center"/>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2</w:t>
            </w:r>
          </w:p>
        </w:tc>
        <w:tc>
          <w:tcPr>
            <w:tcW w:w="1228" w:type="pct"/>
            <w:vAlign w:val="center"/>
          </w:tcPr>
          <w:p w14:paraId="2BDA41F6">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轨道</w:t>
            </w:r>
          </w:p>
        </w:tc>
        <w:tc>
          <w:tcPr>
            <w:tcW w:w="783" w:type="pct"/>
            <w:vAlign w:val="center"/>
          </w:tcPr>
          <w:p w14:paraId="52C1B393">
            <w:pPr>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m</w:t>
            </w:r>
          </w:p>
        </w:tc>
        <w:tc>
          <w:tcPr>
            <w:tcW w:w="538" w:type="pct"/>
            <w:vAlign w:val="center"/>
          </w:tcPr>
          <w:p w14:paraId="28115207">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300</w:t>
            </w:r>
          </w:p>
        </w:tc>
        <w:tc>
          <w:tcPr>
            <w:tcW w:w="2014" w:type="pct"/>
            <w:vAlign w:val="center"/>
          </w:tcPr>
          <w:p w14:paraId="5E83A3F9">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kern w:val="2"/>
                <w:sz w:val="21"/>
                <w:szCs w:val="22"/>
                <w:highlight w:val="none"/>
                <w:lang w:val="en-US" w:eastAsia="zh-CN"/>
              </w:rPr>
              <w:t>额外</w:t>
            </w:r>
            <w:r>
              <w:rPr>
                <w:rFonts w:hint="eastAsia" w:ascii="宋体" w:hAnsi="宋体" w:cs="宋体"/>
                <w:kern w:val="2"/>
                <w:sz w:val="21"/>
                <w:szCs w:val="22"/>
                <w:highlight w:val="none"/>
                <w:lang w:val="en-US" w:eastAsia="zh-CN"/>
              </w:rPr>
              <w:t>提供</w:t>
            </w:r>
            <w:r>
              <w:rPr>
                <w:rFonts w:hint="eastAsia" w:ascii="宋体" w:hAnsi="宋体" w:eastAsia="宋体" w:cs="宋体"/>
                <w:kern w:val="2"/>
                <w:sz w:val="21"/>
                <w:szCs w:val="22"/>
                <w:highlight w:val="none"/>
                <w:lang w:val="en-US" w:eastAsia="zh-CN"/>
              </w:rPr>
              <w:t>50米</w:t>
            </w:r>
            <w:r>
              <w:rPr>
                <w:rFonts w:hint="eastAsia" w:ascii="宋体" w:hAnsi="宋体" w:eastAsia="宋体" w:cs="宋体"/>
                <w:kern w:val="2"/>
                <w:sz w:val="21"/>
                <w:szCs w:val="22"/>
                <w:highlight w:val="none"/>
                <w:lang w:eastAsia="zh-CN"/>
              </w:rPr>
              <w:t>轨道</w:t>
            </w:r>
            <w:r>
              <w:rPr>
                <w:rFonts w:hint="eastAsia" w:ascii="宋体" w:hAnsi="宋体" w:cs="宋体"/>
                <w:kern w:val="2"/>
                <w:sz w:val="21"/>
                <w:szCs w:val="22"/>
                <w:highlight w:val="none"/>
                <w:lang w:val="en-US" w:eastAsia="zh-CN"/>
              </w:rPr>
              <w:t>备用</w:t>
            </w:r>
          </w:p>
        </w:tc>
      </w:tr>
      <w:tr w14:paraId="257F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 w:type="pct"/>
            <w:vAlign w:val="center"/>
          </w:tcPr>
          <w:p w14:paraId="1B5DAC85">
            <w:pPr>
              <w:jc w:val="center"/>
              <w:textAlignment w:val="center"/>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3</w:t>
            </w:r>
          </w:p>
        </w:tc>
        <w:tc>
          <w:tcPr>
            <w:tcW w:w="1228" w:type="pct"/>
            <w:vAlign w:val="center"/>
          </w:tcPr>
          <w:p w14:paraId="72F2C2C8">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lang w:val="en-US" w:eastAsia="zh-CN"/>
              </w:rPr>
              <w:t>配套服务</w:t>
            </w:r>
          </w:p>
        </w:tc>
        <w:tc>
          <w:tcPr>
            <w:tcW w:w="783" w:type="pct"/>
            <w:vAlign w:val="center"/>
          </w:tcPr>
          <w:p w14:paraId="0F59CD54">
            <w:pPr>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lang w:val="en-US" w:eastAsia="zh-CN"/>
              </w:rPr>
              <w:t>项</w:t>
            </w:r>
          </w:p>
        </w:tc>
        <w:tc>
          <w:tcPr>
            <w:tcW w:w="538" w:type="pct"/>
            <w:vAlign w:val="center"/>
          </w:tcPr>
          <w:p w14:paraId="4D8D92F5">
            <w:pPr>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2014" w:type="pct"/>
            <w:vAlign w:val="center"/>
          </w:tcPr>
          <w:p w14:paraId="367E40B0">
            <w:pPr>
              <w:widowControl w:val="0"/>
              <w:numPr>
                <w:ilvl w:val="0"/>
                <w:numId w:val="0"/>
              </w:numPr>
              <w:spacing w:line="240" w:lineRule="auto"/>
              <w:jc w:val="left"/>
              <w:rPr>
                <w:rFonts w:hint="eastAsia" w:ascii="宋体" w:hAnsi="宋体" w:eastAsia="宋体" w:cs="宋体"/>
                <w:kern w:val="2"/>
                <w:sz w:val="21"/>
                <w:szCs w:val="22"/>
                <w:highlight w:val="none"/>
                <w:lang w:eastAsia="zh-CN"/>
              </w:rPr>
            </w:pPr>
            <w:r>
              <w:rPr>
                <w:rFonts w:hint="eastAsia" w:ascii="宋体" w:hAnsi="宋体" w:cs="宋体"/>
                <w:kern w:val="2"/>
                <w:sz w:val="21"/>
                <w:szCs w:val="22"/>
                <w:highlight w:val="none"/>
                <w:lang w:val="en-US" w:eastAsia="zh-CN"/>
              </w:rPr>
              <w:t>服务包含：</w:t>
            </w:r>
            <w:r>
              <w:rPr>
                <w:rFonts w:hint="eastAsia" w:ascii="宋体" w:hAnsi="宋体" w:eastAsia="宋体" w:cs="宋体"/>
                <w:kern w:val="2"/>
                <w:sz w:val="21"/>
                <w:szCs w:val="22"/>
                <w:highlight w:val="none"/>
                <w:lang w:eastAsia="zh-CN"/>
              </w:rPr>
              <w:t>系统施工、包装运输</w:t>
            </w:r>
            <w:r>
              <w:rPr>
                <w:rFonts w:hint="eastAsia" w:ascii="宋体" w:hAnsi="宋体" w:cs="宋体"/>
                <w:kern w:val="2"/>
                <w:sz w:val="21"/>
                <w:szCs w:val="22"/>
                <w:highlight w:val="none"/>
                <w:lang w:eastAsia="zh-CN"/>
              </w:rPr>
              <w:t>、</w:t>
            </w:r>
            <w:r>
              <w:rPr>
                <w:rFonts w:hint="eastAsia" w:ascii="宋体" w:hAnsi="宋体" w:eastAsia="宋体" w:cs="宋体"/>
                <w:kern w:val="2"/>
                <w:sz w:val="21"/>
                <w:szCs w:val="22"/>
                <w:highlight w:val="none"/>
                <w:lang w:eastAsia="zh-CN"/>
              </w:rPr>
              <w:t>技术培训</w:t>
            </w:r>
          </w:p>
          <w:p w14:paraId="7DB49FB4">
            <w:pPr>
              <w:jc w:val="center"/>
              <w:textAlignment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kern w:val="2"/>
                <w:sz w:val="21"/>
                <w:szCs w:val="22"/>
                <w:highlight w:val="none"/>
                <w:lang w:val="en-US" w:eastAsia="zh-CN"/>
              </w:rPr>
              <w:t>提供配套辅材：需包含电缆、网线、光缆、无线AP、工作站（符合信创要求）、微气象站等配套辅材</w:t>
            </w:r>
          </w:p>
        </w:tc>
      </w:tr>
      <w:tr w14:paraId="7856E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 w:type="pct"/>
            <w:vAlign w:val="center"/>
          </w:tcPr>
          <w:p w14:paraId="62398709">
            <w:pPr>
              <w:jc w:val="center"/>
              <w:textAlignment w:val="center"/>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w:t>
            </w:r>
          </w:p>
        </w:tc>
        <w:tc>
          <w:tcPr>
            <w:tcW w:w="1228" w:type="pct"/>
            <w:vAlign w:val="center"/>
          </w:tcPr>
          <w:p w14:paraId="50BE9B1B">
            <w:pPr>
              <w:jc w:val="center"/>
              <w:textAlignment w:val="center"/>
              <w:rPr>
                <w:rFonts w:hint="eastAsia" w:ascii="宋体" w:hAnsi="宋体" w:eastAsia="宋体" w:cs="宋体"/>
                <w:b w:val="0"/>
                <w:bCs w:val="0"/>
                <w:sz w:val="21"/>
                <w:szCs w:val="21"/>
                <w:highlight w:val="none"/>
                <w:lang w:val="en-US" w:eastAsia="zh-CN"/>
              </w:rPr>
            </w:pPr>
            <w:r>
              <w:rPr>
                <w:rFonts w:ascii="Times New Roman" w:hAnsi="Times New Roman" w:eastAsia="宋体" w:cs="Times New Roman"/>
                <w:color w:val="000000"/>
                <w:sz w:val="21"/>
                <w:szCs w:val="21"/>
                <w:highlight w:val="none"/>
              </w:rPr>
              <w:t>（投标人补充细化）</w:t>
            </w:r>
          </w:p>
        </w:tc>
        <w:tc>
          <w:tcPr>
            <w:tcW w:w="783" w:type="pct"/>
            <w:vAlign w:val="center"/>
          </w:tcPr>
          <w:p w14:paraId="0CA8AFC4">
            <w:pPr>
              <w:jc w:val="center"/>
              <w:textAlignment w:val="center"/>
              <w:rPr>
                <w:rFonts w:hint="eastAsia" w:ascii="宋体" w:hAnsi="宋体" w:cs="宋体"/>
                <w:b w:val="0"/>
                <w:bCs w:val="0"/>
                <w:color w:val="000000"/>
                <w:sz w:val="21"/>
                <w:szCs w:val="21"/>
                <w:highlight w:val="none"/>
                <w:lang w:val="en-US" w:eastAsia="zh-CN"/>
              </w:rPr>
            </w:pPr>
          </w:p>
        </w:tc>
        <w:tc>
          <w:tcPr>
            <w:tcW w:w="538" w:type="pct"/>
            <w:vAlign w:val="center"/>
          </w:tcPr>
          <w:p w14:paraId="6233AF37">
            <w:pPr>
              <w:jc w:val="center"/>
              <w:textAlignment w:val="center"/>
              <w:rPr>
                <w:rFonts w:hint="eastAsia" w:ascii="宋体" w:hAnsi="宋体" w:eastAsia="宋体" w:cs="宋体"/>
                <w:b w:val="0"/>
                <w:bCs w:val="0"/>
                <w:color w:val="000000"/>
                <w:sz w:val="21"/>
                <w:szCs w:val="21"/>
                <w:highlight w:val="none"/>
              </w:rPr>
            </w:pPr>
          </w:p>
        </w:tc>
        <w:tc>
          <w:tcPr>
            <w:tcW w:w="2014" w:type="pct"/>
            <w:vAlign w:val="center"/>
          </w:tcPr>
          <w:p w14:paraId="5EEB4E1C">
            <w:pPr>
              <w:jc w:val="center"/>
              <w:textAlignment w:val="center"/>
              <w:rPr>
                <w:rFonts w:hint="eastAsia" w:ascii="宋体" w:hAnsi="宋体" w:eastAsia="宋体" w:cs="宋体"/>
                <w:b w:val="0"/>
                <w:bCs w:val="0"/>
                <w:color w:val="000000"/>
                <w:kern w:val="2"/>
                <w:sz w:val="21"/>
                <w:szCs w:val="21"/>
                <w:highlight w:val="none"/>
                <w:lang w:val="en-US" w:eastAsia="zh-CN" w:bidi="ar-SA"/>
              </w:rPr>
            </w:pPr>
          </w:p>
        </w:tc>
      </w:tr>
    </w:tbl>
    <w:p w14:paraId="1D1BF821">
      <w:pPr>
        <w:pStyle w:val="23"/>
        <w:spacing w:line="360" w:lineRule="auto"/>
        <w:rPr>
          <w:szCs w:val="21"/>
          <w:highlight w:val="none"/>
        </w:rPr>
      </w:pPr>
      <w:r>
        <w:rPr>
          <w:szCs w:val="21"/>
          <w:highlight w:val="none"/>
        </w:rPr>
        <w:t>3.2.2 供货要求</w:t>
      </w:r>
    </w:p>
    <w:p w14:paraId="51922B8D">
      <w:pPr>
        <w:pStyle w:val="23"/>
        <w:spacing w:line="360" w:lineRule="auto"/>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投标人应根据本技术规范的要求提供满足设备安装、调试及试运行一年内所必需的备用部件，如在执行合同过程中发现有任何漏项和短缺，且应为对设备的性能保证要求所必须的，应由投标人负责将所缺的备品备件补上，发生的费用由投标人承担</w:t>
      </w:r>
      <w:r>
        <w:rPr>
          <w:rFonts w:hint="eastAsia" w:ascii="Times New Roman" w:hAnsi="Times New Roman" w:eastAsia="宋体" w:cs="Times New Roman"/>
          <w:szCs w:val="21"/>
          <w:highlight w:val="none"/>
          <w:lang w:eastAsia="zh-CN"/>
        </w:rPr>
        <w:t>。</w:t>
      </w:r>
    </w:p>
    <w:p w14:paraId="3560A33C">
      <w:pPr>
        <w:pStyle w:val="23"/>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随机及</w:t>
      </w:r>
      <w:r>
        <w:rPr>
          <w:rFonts w:hint="eastAsia" w:ascii="Times New Roman" w:hAnsi="Times New Roman" w:eastAsia="宋体" w:cs="Times New Roman"/>
          <w:szCs w:val="21"/>
          <w:highlight w:val="none"/>
          <w:lang w:val="en-US" w:eastAsia="zh-CN"/>
        </w:rPr>
        <w:t>一</w:t>
      </w:r>
      <w:r>
        <w:rPr>
          <w:rFonts w:hint="default" w:ascii="Times New Roman" w:hAnsi="Times New Roman" w:eastAsia="宋体" w:cs="Times New Roman"/>
          <w:szCs w:val="21"/>
          <w:highlight w:val="none"/>
        </w:rPr>
        <w:t>年运行备品备件(投标人填写)</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7"/>
        <w:gridCol w:w="2114"/>
        <w:gridCol w:w="1662"/>
        <w:gridCol w:w="840"/>
        <w:gridCol w:w="918"/>
        <w:gridCol w:w="935"/>
        <w:gridCol w:w="1344"/>
        <w:gridCol w:w="1016"/>
      </w:tblGrid>
      <w:tr w14:paraId="7C8E9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390" w:type="pct"/>
            <w:vAlign w:val="center"/>
          </w:tcPr>
          <w:p w14:paraId="205BA3CD">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序号</w:t>
            </w:r>
          </w:p>
        </w:tc>
        <w:tc>
          <w:tcPr>
            <w:tcW w:w="1103" w:type="pct"/>
            <w:vAlign w:val="center"/>
          </w:tcPr>
          <w:p w14:paraId="290DA5AC">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名称</w:t>
            </w:r>
          </w:p>
        </w:tc>
        <w:tc>
          <w:tcPr>
            <w:tcW w:w="867" w:type="pct"/>
            <w:vAlign w:val="center"/>
          </w:tcPr>
          <w:p w14:paraId="7052C64B">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规格和型号</w:t>
            </w:r>
          </w:p>
        </w:tc>
        <w:tc>
          <w:tcPr>
            <w:tcW w:w="438" w:type="pct"/>
            <w:vAlign w:val="center"/>
          </w:tcPr>
          <w:p w14:paraId="06B24064">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单位</w:t>
            </w:r>
          </w:p>
        </w:tc>
        <w:tc>
          <w:tcPr>
            <w:tcW w:w="479" w:type="pct"/>
            <w:vAlign w:val="center"/>
          </w:tcPr>
          <w:p w14:paraId="281ECFF2">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数量</w:t>
            </w:r>
          </w:p>
        </w:tc>
        <w:tc>
          <w:tcPr>
            <w:tcW w:w="488" w:type="pct"/>
            <w:vAlign w:val="center"/>
          </w:tcPr>
          <w:p w14:paraId="426E6391">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产地</w:t>
            </w:r>
          </w:p>
        </w:tc>
        <w:tc>
          <w:tcPr>
            <w:tcW w:w="701" w:type="pct"/>
            <w:vAlign w:val="center"/>
          </w:tcPr>
          <w:p w14:paraId="2917F59D">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生产厂家</w:t>
            </w:r>
          </w:p>
        </w:tc>
        <w:tc>
          <w:tcPr>
            <w:tcW w:w="530" w:type="pct"/>
            <w:vAlign w:val="center"/>
          </w:tcPr>
          <w:p w14:paraId="125728EC">
            <w:pPr>
              <w:adjustRightInd w:val="0"/>
              <w:snapToGrid w:val="0"/>
              <w:ind w:firstLine="0" w:firstLineChars="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备注</w:t>
            </w:r>
          </w:p>
        </w:tc>
      </w:tr>
      <w:tr w14:paraId="714C6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tcPr>
          <w:p w14:paraId="24FBE52A">
            <w:pPr>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w:t>
            </w:r>
          </w:p>
        </w:tc>
        <w:tc>
          <w:tcPr>
            <w:tcW w:w="1103" w:type="pct"/>
          </w:tcPr>
          <w:p w14:paraId="6BB908AD">
            <w:pPr>
              <w:adjustRightInd w:val="0"/>
              <w:snapToGrid w:val="0"/>
              <w:ind w:firstLine="0" w:firstLineChars="0"/>
              <w:rPr>
                <w:rFonts w:hint="default" w:ascii="Times New Roman" w:hAnsi="Times New Roman" w:eastAsia="宋体" w:cs="Times New Roman"/>
                <w:color w:val="000000"/>
                <w:sz w:val="24"/>
                <w:szCs w:val="24"/>
                <w:highlight w:val="none"/>
              </w:rPr>
            </w:pPr>
          </w:p>
        </w:tc>
        <w:tc>
          <w:tcPr>
            <w:tcW w:w="867" w:type="pct"/>
          </w:tcPr>
          <w:p w14:paraId="091A3B30">
            <w:pPr>
              <w:ind w:firstLine="0" w:firstLineChars="0"/>
              <w:rPr>
                <w:rFonts w:hint="default" w:ascii="Times New Roman" w:hAnsi="Times New Roman" w:eastAsia="宋体" w:cs="Times New Roman"/>
                <w:color w:val="000000"/>
                <w:sz w:val="24"/>
                <w:szCs w:val="24"/>
                <w:highlight w:val="none"/>
              </w:rPr>
            </w:pPr>
          </w:p>
        </w:tc>
        <w:tc>
          <w:tcPr>
            <w:tcW w:w="438" w:type="pct"/>
          </w:tcPr>
          <w:p w14:paraId="05C7C7B2">
            <w:pPr>
              <w:ind w:firstLine="0" w:firstLineChars="0"/>
              <w:rPr>
                <w:rFonts w:hint="default" w:ascii="Times New Roman" w:hAnsi="Times New Roman" w:eastAsia="宋体" w:cs="Times New Roman"/>
                <w:color w:val="000000"/>
                <w:sz w:val="24"/>
                <w:szCs w:val="24"/>
                <w:highlight w:val="none"/>
              </w:rPr>
            </w:pPr>
          </w:p>
        </w:tc>
        <w:tc>
          <w:tcPr>
            <w:tcW w:w="479" w:type="pct"/>
          </w:tcPr>
          <w:p w14:paraId="128A43E4">
            <w:pPr>
              <w:ind w:firstLine="0" w:firstLineChars="0"/>
              <w:rPr>
                <w:rFonts w:hint="default" w:ascii="Times New Roman" w:hAnsi="Times New Roman" w:eastAsia="宋体" w:cs="Times New Roman"/>
                <w:color w:val="000000"/>
                <w:sz w:val="24"/>
                <w:szCs w:val="24"/>
                <w:highlight w:val="none"/>
              </w:rPr>
            </w:pPr>
          </w:p>
        </w:tc>
        <w:tc>
          <w:tcPr>
            <w:tcW w:w="488" w:type="pct"/>
          </w:tcPr>
          <w:p w14:paraId="0ABC67ED">
            <w:pPr>
              <w:ind w:firstLine="0" w:firstLineChars="0"/>
              <w:rPr>
                <w:rFonts w:hint="default" w:ascii="Times New Roman" w:hAnsi="Times New Roman" w:eastAsia="宋体" w:cs="Times New Roman"/>
                <w:color w:val="000000"/>
                <w:sz w:val="24"/>
                <w:szCs w:val="24"/>
                <w:highlight w:val="none"/>
              </w:rPr>
            </w:pPr>
          </w:p>
        </w:tc>
        <w:tc>
          <w:tcPr>
            <w:tcW w:w="701" w:type="pct"/>
          </w:tcPr>
          <w:p w14:paraId="4EE03A98">
            <w:pPr>
              <w:ind w:firstLine="0" w:firstLineChars="0"/>
              <w:rPr>
                <w:rFonts w:hint="default" w:ascii="Times New Roman" w:hAnsi="Times New Roman" w:eastAsia="宋体" w:cs="Times New Roman"/>
                <w:color w:val="000000"/>
                <w:sz w:val="24"/>
                <w:szCs w:val="24"/>
                <w:highlight w:val="none"/>
              </w:rPr>
            </w:pPr>
          </w:p>
        </w:tc>
        <w:tc>
          <w:tcPr>
            <w:tcW w:w="530" w:type="pct"/>
          </w:tcPr>
          <w:p w14:paraId="245F96BD">
            <w:pPr>
              <w:ind w:firstLine="0" w:firstLineChars="0"/>
              <w:rPr>
                <w:rFonts w:hint="default" w:ascii="Times New Roman" w:hAnsi="Times New Roman" w:eastAsia="宋体" w:cs="Times New Roman"/>
                <w:color w:val="000000"/>
                <w:sz w:val="24"/>
                <w:szCs w:val="24"/>
                <w:highlight w:val="none"/>
              </w:rPr>
            </w:pPr>
          </w:p>
        </w:tc>
      </w:tr>
      <w:tr w14:paraId="27BCB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tcPr>
          <w:p w14:paraId="7A080A2A">
            <w:pPr>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w:t>
            </w:r>
          </w:p>
        </w:tc>
        <w:tc>
          <w:tcPr>
            <w:tcW w:w="1103" w:type="pct"/>
          </w:tcPr>
          <w:p w14:paraId="73235688">
            <w:pPr>
              <w:adjustRightInd w:val="0"/>
              <w:snapToGrid w:val="0"/>
              <w:ind w:firstLine="0" w:firstLineChars="0"/>
              <w:rPr>
                <w:rFonts w:hint="default" w:ascii="Times New Roman" w:hAnsi="Times New Roman" w:eastAsia="宋体" w:cs="Times New Roman"/>
                <w:color w:val="000000"/>
                <w:sz w:val="24"/>
                <w:szCs w:val="24"/>
                <w:highlight w:val="none"/>
              </w:rPr>
            </w:pPr>
          </w:p>
        </w:tc>
        <w:tc>
          <w:tcPr>
            <w:tcW w:w="867" w:type="pct"/>
          </w:tcPr>
          <w:p w14:paraId="02CB0BA5">
            <w:pPr>
              <w:ind w:firstLine="0" w:firstLineChars="0"/>
              <w:rPr>
                <w:rFonts w:hint="default" w:ascii="Times New Roman" w:hAnsi="Times New Roman" w:eastAsia="宋体" w:cs="Times New Roman"/>
                <w:color w:val="000000"/>
                <w:sz w:val="24"/>
                <w:szCs w:val="24"/>
                <w:highlight w:val="none"/>
              </w:rPr>
            </w:pPr>
          </w:p>
        </w:tc>
        <w:tc>
          <w:tcPr>
            <w:tcW w:w="438" w:type="pct"/>
          </w:tcPr>
          <w:p w14:paraId="4CD4F746">
            <w:pPr>
              <w:ind w:firstLine="0" w:firstLineChars="0"/>
              <w:rPr>
                <w:rFonts w:hint="default" w:ascii="Times New Roman" w:hAnsi="Times New Roman" w:eastAsia="宋体" w:cs="Times New Roman"/>
                <w:color w:val="000000"/>
                <w:sz w:val="24"/>
                <w:szCs w:val="24"/>
                <w:highlight w:val="none"/>
              </w:rPr>
            </w:pPr>
          </w:p>
        </w:tc>
        <w:tc>
          <w:tcPr>
            <w:tcW w:w="479" w:type="pct"/>
          </w:tcPr>
          <w:p w14:paraId="392AA6F8">
            <w:pPr>
              <w:ind w:firstLine="0" w:firstLineChars="0"/>
              <w:rPr>
                <w:rFonts w:hint="default" w:ascii="Times New Roman" w:hAnsi="Times New Roman" w:eastAsia="宋体" w:cs="Times New Roman"/>
                <w:color w:val="000000"/>
                <w:sz w:val="24"/>
                <w:szCs w:val="24"/>
                <w:highlight w:val="none"/>
              </w:rPr>
            </w:pPr>
          </w:p>
        </w:tc>
        <w:tc>
          <w:tcPr>
            <w:tcW w:w="488" w:type="pct"/>
          </w:tcPr>
          <w:p w14:paraId="3A12424E">
            <w:pPr>
              <w:ind w:firstLine="0" w:firstLineChars="0"/>
              <w:rPr>
                <w:rFonts w:hint="default" w:ascii="Times New Roman" w:hAnsi="Times New Roman" w:eastAsia="宋体" w:cs="Times New Roman"/>
                <w:color w:val="000000"/>
                <w:sz w:val="24"/>
                <w:szCs w:val="24"/>
                <w:highlight w:val="none"/>
              </w:rPr>
            </w:pPr>
          </w:p>
        </w:tc>
        <w:tc>
          <w:tcPr>
            <w:tcW w:w="701" w:type="pct"/>
          </w:tcPr>
          <w:p w14:paraId="03765D42">
            <w:pPr>
              <w:ind w:firstLine="0" w:firstLineChars="0"/>
              <w:rPr>
                <w:rFonts w:hint="default" w:ascii="Times New Roman" w:hAnsi="Times New Roman" w:eastAsia="宋体" w:cs="Times New Roman"/>
                <w:color w:val="000000"/>
                <w:sz w:val="24"/>
                <w:szCs w:val="24"/>
                <w:highlight w:val="none"/>
              </w:rPr>
            </w:pPr>
          </w:p>
        </w:tc>
        <w:tc>
          <w:tcPr>
            <w:tcW w:w="530" w:type="pct"/>
          </w:tcPr>
          <w:p w14:paraId="69252363">
            <w:pPr>
              <w:ind w:firstLine="0" w:firstLineChars="0"/>
              <w:rPr>
                <w:rFonts w:hint="default" w:ascii="Times New Roman" w:hAnsi="Times New Roman" w:eastAsia="宋体" w:cs="Times New Roman"/>
                <w:color w:val="000000"/>
                <w:sz w:val="24"/>
                <w:szCs w:val="24"/>
                <w:highlight w:val="none"/>
              </w:rPr>
            </w:pPr>
          </w:p>
        </w:tc>
      </w:tr>
      <w:tr w14:paraId="2348A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tcPr>
          <w:p w14:paraId="56A1D79F">
            <w:pPr>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w:t>
            </w:r>
          </w:p>
        </w:tc>
        <w:tc>
          <w:tcPr>
            <w:tcW w:w="1103" w:type="pct"/>
          </w:tcPr>
          <w:p w14:paraId="7EBC92C0">
            <w:pPr>
              <w:ind w:firstLine="0" w:firstLineChars="0"/>
              <w:rPr>
                <w:rFonts w:hint="default" w:ascii="Times New Roman" w:hAnsi="Times New Roman" w:eastAsia="宋体" w:cs="Times New Roman"/>
                <w:color w:val="000000"/>
                <w:sz w:val="24"/>
                <w:szCs w:val="24"/>
                <w:highlight w:val="none"/>
              </w:rPr>
            </w:pPr>
          </w:p>
        </w:tc>
        <w:tc>
          <w:tcPr>
            <w:tcW w:w="867" w:type="pct"/>
          </w:tcPr>
          <w:p w14:paraId="04441A35">
            <w:pPr>
              <w:ind w:firstLine="0" w:firstLineChars="0"/>
              <w:rPr>
                <w:rFonts w:hint="default" w:ascii="Times New Roman" w:hAnsi="Times New Roman" w:eastAsia="宋体" w:cs="Times New Roman"/>
                <w:color w:val="000000"/>
                <w:sz w:val="24"/>
                <w:szCs w:val="24"/>
                <w:highlight w:val="none"/>
              </w:rPr>
            </w:pPr>
          </w:p>
        </w:tc>
        <w:tc>
          <w:tcPr>
            <w:tcW w:w="438" w:type="pct"/>
          </w:tcPr>
          <w:p w14:paraId="6A93B35F">
            <w:pPr>
              <w:ind w:firstLine="0" w:firstLineChars="0"/>
              <w:rPr>
                <w:rFonts w:hint="default" w:ascii="Times New Roman" w:hAnsi="Times New Roman" w:eastAsia="宋体" w:cs="Times New Roman"/>
                <w:color w:val="000000"/>
                <w:sz w:val="24"/>
                <w:szCs w:val="24"/>
                <w:highlight w:val="none"/>
              </w:rPr>
            </w:pPr>
          </w:p>
        </w:tc>
        <w:tc>
          <w:tcPr>
            <w:tcW w:w="479" w:type="pct"/>
          </w:tcPr>
          <w:p w14:paraId="770A688A">
            <w:pPr>
              <w:ind w:firstLine="0" w:firstLineChars="0"/>
              <w:rPr>
                <w:rFonts w:hint="default" w:ascii="Times New Roman" w:hAnsi="Times New Roman" w:eastAsia="宋体" w:cs="Times New Roman"/>
                <w:color w:val="000000"/>
                <w:sz w:val="24"/>
                <w:szCs w:val="24"/>
                <w:highlight w:val="none"/>
              </w:rPr>
            </w:pPr>
          </w:p>
        </w:tc>
        <w:tc>
          <w:tcPr>
            <w:tcW w:w="488" w:type="pct"/>
          </w:tcPr>
          <w:p w14:paraId="3EF1437B">
            <w:pPr>
              <w:ind w:firstLine="0" w:firstLineChars="0"/>
              <w:rPr>
                <w:rFonts w:hint="default" w:ascii="Times New Roman" w:hAnsi="Times New Roman" w:eastAsia="宋体" w:cs="Times New Roman"/>
                <w:color w:val="000000"/>
                <w:sz w:val="24"/>
                <w:szCs w:val="24"/>
                <w:highlight w:val="none"/>
              </w:rPr>
            </w:pPr>
          </w:p>
        </w:tc>
        <w:tc>
          <w:tcPr>
            <w:tcW w:w="701" w:type="pct"/>
          </w:tcPr>
          <w:p w14:paraId="040A0C37">
            <w:pPr>
              <w:ind w:firstLine="0" w:firstLineChars="0"/>
              <w:rPr>
                <w:rFonts w:hint="default" w:ascii="Times New Roman" w:hAnsi="Times New Roman" w:eastAsia="宋体" w:cs="Times New Roman"/>
                <w:color w:val="000000"/>
                <w:sz w:val="24"/>
                <w:szCs w:val="24"/>
                <w:highlight w:val="none"/>
              </w:rPr>
            </w:pPr>
          </w:p>
        </w:tc>
        <w:tc>
          <w:tcPr>
            <w:tcW w:w="530" w:type="pct"/>
          </w:tcPr>
          <w:p w14:paraId="2C9A487A">
            <w:pPr>
              <w:ind w:firstLine="0" w:firstLineChars="0"/>
              <w:rPr>
                <w:rFonts w:hint="default" w:ascii="Times New Roman" w:hAnsi="Times New Roman" w:eastAsia="宋体" w:cs="Times New Roman"/>
                <w:color w:val="000000"/>
                <w:sz w:val="24"/>
                <w:szCs w:val="24"/>
                <w:highlight w:val="none"/>
              </w:rPr>
            </w:pPr>
          </w:p>
        </w:tc>
      </w:tr>
      <w:tr w14:paraId="726D8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tcPr>
          <w:p w14:paraId="16341B42">
            <w:pPr>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w:t>
            </w:r>
          </w:p>
        </w:tc>
        <w:tc>
          <w:tcPr>
            <w:tcW w:w="1103" w:type="pct"/>
          </w:tcPr>
          <w:p w14:paraId="35600D7D">
            <w:pPr>
              <w:ind w:firstLine="0" w:firstLineChars="0"/>
              <w:rPr>
                <w:rFonts w:hint="default" w:ascii="Times New Roman" w:hAnsi="Times New Roman" w:eastAsia="宋体" w:cs="Times New Roman"/>
                <w:color w:val="000000"/>
                <w:sz w:val="24"/>
                <w:szCs w:val="24"/>
                <w:highlight w:val="none"/>
              </w:rPr>
            </w:pPr>
          </w:p>
        </w:tc>
        <w:tc>
          <w:tcPr>
            <w:tcW w:w="867" w:type="pct"/>
          </w:tcPr>
          <w:p w14:paraId="7618036F">
            <w:pPr>
              <w:ind w:firstLine="0" w:firstLineChars="0"/>
              <w:rPr>
                <w:rFonts w:hint="default" w:ascii="Times New Roman" w:hAnsi="Times New Roman" w:eastAsia="宋体" w:cs="Times New Roman"/>
                <w:color w:val="000000"/>
                <w:sz w:val="24"/>
                <w:szCs w:val="24"/>
                <w:highlight w:val="none"/>
              </w:rPr>
            </w:pPr>
          </w:p>
        </w:tc>
        <w:tc>
          <w:tcPr>
            <w:tcW w:w="438" w:type="pct"/>
          </w:tcPr>
          <w:p w14:paraId="7432D5B0">
            <w:pPr>
              <w:ind w:firstLine="0" w:firstLineChars="0"/>
              <w:rPr>
                <w:rFonts w:hint="default" w:ascii="Times New Roman" w:hAnsi="Times New Roman" w:eastAsia="宋体" w:cs="Times New Roman"/>
                <w:color w:val="000000"/>
                <w:sz w:val="24"/>
                <w:szCs w:val="24"/>
                <w:highlight w:val="none"/>
              </w:rPr>
            </w:pPr>
          </w:p>
        </w:tc>
        <w:tc>
          <w:tcPr>
            <w:tcW w:w="479" w:type="pct"/>
          </w:tcPr>
          <w:p w14:paraId="4105C3C0">
            <w:pPr>
              <w:ind w:firstLine="0" w:firstLineChars="0"/>
              <w:rPr>
                <w:rFonts w:hint="default" w:ascii="Times New Roman" w:hAnsi="Times New Roman" w:eastAsia="宋体" w:cs="Times New Roman"/>
                <w:color w:val="000000"/>
                <w:sz w:val="24"/>
                <w:szCs w:val="24"/>
                <w:highlight w:val="none"/>
              </w:rPr>
            </w:pPr>
          </w:p>
        </w:tc>
        <w:tc>
          <w:tcPr>
            <w:tcW w:w="488" w:type="pct"/>
          </w:tcPr>
          <w:p w14:paraId="4DE8044A">
            <w:pPr>
              <w:ind w:firstLine="0" w:firstLineChars="0"/>
              <w:rPr>
                <w:rFonts w:hint="default" w:ascii="Times New Roman" w:hAnsi="Times New Roman" w:eastAsia="宋体" w:cs="Times New Roman"/>
                <w:color w:val="000000"/>
                <w:sz w:val="24"/>
                <w:szCs w:val="24"/>
                <w:highlight w:val="none"/>
              </w:rPr>
            </w:pPr>
          </w:p>
        </w:tc>
        <w:tc>
          <w:tcPr>
            <w:tcW w:w="701" w:type="pct"/>
          </w:tcPr>
          <w:p w14:paraId="365471FE">
            <w:pPr>
              <w:ind w:firstLine="0" w:firstLineChars="0"/>
              <w:rPr>
                <w:rFonts w:hint="default" w:ascii="Times New Roman" w:hAnsi="Times New Roman" w:eastAsia="宋体" w:cs="Times New Roman"/>
                <w:color w:val="000000"/>
                <w:sz w:val="24"/>
                <w:szCs w:val="24"/>
                <w:highlight w:val="none"/>
              </w:rPr>
            </w:pPr>
          </w:p>
        </w:tc>
        <w:tc>
          <w:tcPr>
            <w:tcW w:w="530" w:type="pct"/>
          </w:tcPr>
          <w:p w14:paraId="55C66666">
            <w:pPr>
              <w:ind w:firstLine="0" w:firstLineChars="0"/>
              <w:rPr>
                <w:rFonts w:hint="default" w:ascii="Times New Roman" w:hAnsi="Times New Roman" w:eastAsia="宋体" w:cs="Times New Roman"/>
                <w:color w:val="000000"/>
                <w:sz w:val="24"/>
                <w:szCs w:val="24"/>
                <w:highlight w:val="none"/>
              </w:rPr>
            </w:pPr>
          </w:p>
        </w:tc>
      </w:tr>
      <w:tr w14:paraId="13883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0" w:type="pct"/>
          </w:tcPr>
          <w:p w14:paraId="17804941">
            <w:pPr>
              <w:ind w:firstLine="120" w:firstLineChars="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5</w:t>
            </w:r>
          </w:p>
        </w:tc>
        <w:tc>
          <w:tcPr>
            <w:tcW w:w="1103" w:type="pct"/>
          </w:tcPr>
          <w:p w14:paraId="3FA06DCE">
            <w:pPr>
              <w:ind w:firstLine="0" w:firstLineChars="0"/>
              <w:rPr>
                <w:rFonts w:hint="default" w:ascii="Times New Roman" w:hAnsi="Times New Roman" w:eastAsia="宋体" w:cs="Times New Roman"/>
                <w:color w:val="000000"/>
                <w:sz w:val="24"/>
                <w:szCs w:val="24"/>
                <w:highlight w:val="none"/>
              </w:rPr>
            </w:pPr>
          </w:p>
        </w:tc>
        <w:tc>
          <w:tcPr>
            <w:tcW w:w="867" w:type="pct"/>
          </w:tcPr>
          <w:p w14:paraId="3CAFD585">
            <w:pPr>
              <w:ind w:firstLine="0" w:firstLineChars="0"/>
              <w:rPr>
                <w:rFonts w:hint="default" w:ascii="Times New Roman" w:hAnsi="Times New Roman" w:eastAsia="宋体" w:cs="Times New Roman"/>
                <w:color w:val="000000"/>
                <w:sz w:val="24"/>
                <w:szCs w:val="24"/>
                <w:highlight w:val="none"/>
              </w:rPr>
            </w:pPr>
          </w:p>
        </w:tc>
        <w:tc>
          <w:tcPr>
            <w:tcW w:w="438" w:type="pct"/>
          </w:tcPr>
          <w:p w14:paraId="5A17D9FE">
            <w:pPr>
              <w:ind w:firstLine="0" w:firstLineChars="0"/>
              <w:rPr>
                <w:rFonts w:hint="default" w:ascii="Times New Roman" w:hAnsi="Times New Roman" w:eastAsia="宋体" w:cs="Times New Roman"/>
                <w:color w:val="000000"/>
                <w:sz w:val="24"/>
                <w:szCs w:val="24"/>
                <w:highlight w:val="none"/>
              </w:rPr>
            </w:pPr>
          </w:p>
        </w:tc>
        <w:tc>
          <w:tcPr>
            <w:tcW w:w="479" w:type="pct"/>
          </w:tcPr>
          <w:p w14:paraId="3CA2A3BF">
            <w:pPr>
              <w:ind w:firstLine="0" w:firstLineChars="0"/>
              <w:rPr>
                <w:rFonts w:hint="default" w:ascii="Times New Roman" w:hAnsi="Times New Roman" w:eastAsia="宋体" w:cs="Times New Roman"/>
                <w:color w:val="000000"/>
                <w:sz w:val="24"/>
                <w:szCs w:val="24"/>
                <w:highlight w:val="none"/>
              </w:rPr>
            </w:pPr>
          </w:p>
        </w:tc>
        <w:tc>
          <w:tcPr>
            <w:tcW w:w="488" w:type="pct"/>
          </w:tcPr>
          <w:p w14:paraId="005A1FEE">
            <w:pPr>
              <w:ind w:firstLine="0" w:firstLineChars="0"/>
              <w:rPr>
                <w:rFonts w:hint="default" w:ascii="Times New Roman" w:hAnsi="Times New Roman" w:eastAsia="宋体" w:cs="Times New Roman"/>
                <w:color w:val="000000"/>
                <w:sz w:val="24"/>
                <w:szCs w:val="24"/>
                <w:highlight w:val="none"/>
              </w:rPr>
            </w:pPr>
          </w:p>
        </w:tc>
        <w:tc>
          <w:tcPr>
            <w:tcW w:w="701" w:type="pct"/>
          </w:tcPr>
          <w:p w14:paraId="2977E40C">
            <w:pPr>
              <w:ind w:firstLine="0" w:firstLineChars="0"/>
              <w:rPr>
                <w:rFonts w:hint="default" w:ascii="Times New Roman" w:hAnsi="Times New Roman" w:eastAsia="宋体" w:cs="Times New Roman"/>
                <w:color w:val="000000"/>
                <w:sz w:val="24"/>
                <w:szCs w:val="24"/>
                <w:highlight w:val="none"/>
              </w:rPr>
            </w:pPr>
          </w:p>
        </w:tc>
        <w:tc>
          <w:tcPr>
            <w:tcW w:w="530" w:type="pct"/>
          </w:tcPr>
          <w:p w14:paraId="59A90594">
            <w:pPr>
              <w:ind w:firstLine="0" w:firstLineChars="0"/>
              <w:rPr>
                <w:rFonts w:hint="default" w:ascii="Times New Roman" w:hAnsi="Times New Roman" w:eastAsia="宋体" w:cs="Times New Roman"/>
                <w:color w:val="000000"/>
                <w:sz w:val="24"/>
                <w:szCs w:val="24"/>
                <w:highlight w:val="none"/>
              </w:rPr>
            </w:pPr>
          </w:p>
        </w:tc>
      </w:tr>
    </w:tbl>
    <w:p w14:paraId="14EC31DA">
      <w:pPr>
        <w:pStyle w:val="23"/>
        <w:spacing w:line="360" w:lineRule="auto"/>
        <w:rPr>
          <w:rFonts w:hint="eastAsia" w:ascii="Times New Roman" w:hAnsi="Times New Roman" w:eastAsia="宋体" w:cs="Times New Roman"/>
          <w:szCs w:val="21"/>
          <w:highlight w:val="none"/>
        </w:rPr>
      </w:pPr>
    </w:p>
    <w:p w14:paraId="70FE798B">
      <w:pPr>
        <w:pStyle w:val="23"/>
        <w:spacing w:line="360" w:lineRule="auto"/>
        <w:ind w:firstLine="0" w:firstLineChars="0"/>
        <w:rPr>
          <w:szCs w:val="21"/>
          <w:highlight w:val="none"/>
        </w:rPr>
      </w:pPr>
      <w:r>
        <w:rPr>
          <w:szCs w:val="21"/>
          <w:highlight w:val="none"/>
        </w:rPr>
        <w:t>3.3 招标人工作范围和供货范围</w:t>
      </w:r>
    </w:p>
    <w:p w14:paraId="6031CAEA">
      <w:pPr>
        <w:pStyle w:val="23"/>
        <w:spacing w:line="360" w:lineRule="auto"/>
        <w:ind w:left="420" w:firstLine="0" w:firstLineChars="0"/>
        <w:rPr>
          <w:szCs w:val="21"/>
          <w:highlight w:val="none"/>
        </w:rPr>
      </w:pPr>
      <w:r>
        <w:rPr>
          <w:szCs w:val="21"/>
          <w:highlight w:val="none"/>
        </w:rPr>
        <w:t>3.3.1在投标人的指导下确定智能巡检机器人系统的安装位置。</w:t>
      </w:r>
    </w:p>
    <w:p w14:paraId="60086E07">
      <w:pPr>
        <w:pStyle w:val="23"/>
        <w:spacing w:line="360" w:lineRule="auto"/>
        <w:ind w:left="420" w:firstLine="0" w:firstLineChars="0"/>
        <w:rPr>
          <w:szCs w:val="21"/>
          <w:highlight w:val="none"/>
        </w:rPr>
      </w:pPr>
      <w:r>
        <w:rPr>
          <w:szCs w:val="21"/>
          <w:highlight w:val="none"/>
        </w:rPr>
        <w:t>3.3.2审核投标人完成的设计图纸资料。</w:t>
      </w:r>
    </w:p>
    <w:p w14:paraId="2C80EC21">
      <w:pPr>
        <w:pStyle w:val="23"/>
        <w:spacing w:line="360" w:lineRule="auto"/>
        <w:ind w:left="420" w:firstLine="0" w:firstLineChars="0"/>
        <w:rPr>
          <w:szCs w:val="21"/>
          <w:highlight w:val="none"/>
        </w:rPr>
      </w:pPr>
      <w:r>
        <w:rPr>
          <w:szCs w:val="21"/>
          <w:highlight w:val="none"/>
        </w:rPr>
        <w:t>3.3.3负责对投标人最终完成的系统进行验收。</w:t>
      </w:r>
    </w:p>
    <w:p w14:paraId="04A42161">
      <w:pPr>
        <w:pStyle w:val="23"/>
        <w:spacing w:line="360" w:lineRule="auto"/>
        <w:ind w:left="420" w:firstLine="0" w:firstLineChars="0"/>
        <w:rPr>
          <w:szCs w:val="21"/>
          <w:highlight w:val="none"/>
        </w:rPr>
      </w:pPr>
      <w:r>
        <w:rPr>
          <w:szCs w:val="21"/>
          <w:highlight w:val="none"/>
        </w:rPr>
        <w:t>3.3.4负责提供给投标人在设计、安装和调试阶段所必须的现场图纸资料。</w:t>
      </w:r>
    </w:p>
    <w:p w14:paraId="62D70597">
      <w:pPr>
        <w:pStyle w:val="23"/>
        <w:spacing w:line="360" w:lineRule="auto"/>
        <w:ind w:left="420" w:firstLine="0" w:firstLineChars="0"/>
        <w:rPr>
          <w:szCs w:val="21"/>
          <w:highlight w:val="none"/>
        </w:rPr>
      </w:pPr>
      <w:r>
        <w:rPr>
          <w:szCs w:val="21"/>
          <w:highlight w:val="none"/>
        </w:rPr>
        <w:t>3.3.5负责提供电源接口等。</w:t>
      </w:r>
    </w:p>
    <w:p w14:paraId="4E86C759">
      <w:pPr>
        <w:pStyle w:val="16"/>
        <w:keepNext w:val="0"/>
        <w:keepLines w:val="0"/>
        <w:widowControl/>
        <w:suppressLineNumbers w:val="0"/>
        <w:spacing w:before="0" w:beforeAutospacing="0" w:after="0" w:afterAutospacing="0"/>
        <w:ind w:left="0" w:right="0" w:firstLine="0"/>
        <w:rPr>
          <w:rFonts w:hint="default" w:eastAsia="宋体"/>
          <w:szCs w:val="21"/>
          <w:highlight w:val="none"/>
          <w:lang w:val="en-US" w:eastAsia="zh-CN"/>
        </w:rPr>
      </w:pPr>
      <w:r>
        <w:rPr>
          <w:rFonts w:hint="eastAsia" w:ascii="Times New Roman" w:hAnsi="Times New Roman" w:eastAsia="宋体" w:cs="Times New Roman"/>
          <w:kern w:val="2"/>
          <w:sz w:val="21"/>
          <w:szCs w:val="21"/>
          <w:highlight w:val="none"/>
          <w:lang w:val="en-US" w:eastAsia="zh-CN" w:bidi="ar-SA"/>
        </w:rPr>
        <w:t>3.4招标人</w:t>
      </w:r>
      <w:r>
        <w:rPr>
          <w:rFonts w:ascii="Times New Roman" w:hAnsi="Times New Roman" w:eastAsia="宋体" w:cs="Times New Roman"/>
          <w:kern w:val="2"/>
          <w:sz w:val="21"/>
          <w:szCs w:val="21"/>
          <w:highlight w:val="none"/>
          <w:lang w:val="en-US" w:eastAsia="zh-CN" w:bidi="ar-SA"/>
        </w:rPr>
        <w:t>服务要求</w:t>
      </w:r>
      <w:r>
        <w:br w:type="textWrapping"/>
      </w:r>
      <w:r>
        <w:rPr>
          <w:rFonts w:hint="eastAsia" w:ascii="Times New Roman" w:hAnsi="Times New Roman" w:eastAsia="宋体" w:cs="Times New Roman"/>
          <w:kern w:val="2"/>
          <w:sz w:val="21"/>
          <w:szCs w:val="21"/>
          <w:highlight w:val="none"/>
          <w:lang w:val="en-US" w:eastAsia="zh-CN" w:bidi="ar-SA"/>
        </w:rPr>
        <w:t>3.3.1</w:t>
      </w:r>
      <w:r>
        <w:rPr>
          <w:rFonts w:ascii="Times New Roman" w:hAnsi="Times New Roman" w:eastAsia="宋体" w:cs="Times New Roman"/>
          <w:kern w:val="2"/>
          <w:sz w:val="21"/>
          <w:szCs w:val="21"/>
          <w:highlight w:val="none"/>
          <w:lang w:val="en-US" w:eastAsia="zh-CN" w:bidi="ar-SA"/>
        </w:rPr>
        <w:t>按富岛化工有限公司装备管理中心的要求，提供1人专门对口工作，对接数据接口软件开发业务。</w:t>
      </w:r>
      <w:r>
        <w:rPr>
          <w:rFonts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3.3.2</w:t>
      </w:r>
      <w:r>
        <w:rPr>
          <w:rFonts w:ascii="Times New Roman" w:hAnsi="Times New Roman" w:eastAsia="宋体" w:cs="Times New Roman"/>
          <w:kern w:val="2"/>
          <w:sz w:val="21"/>
          <w:szCs w:val="21"/>
          <w:highlight w:val="none"/>
          <w:lang w:val="en-US" w:eastAsia="zh-CN" w:bidi="ar-SA"/>
        </w:rPr>
        <w:t> 根据富岛化工现有PHD数据库等相关系统提交接口开发技术方案和软硬件清单。</w:t>
      </w:r>
      <w:r>
        <w:rPr>
          <w:rFonts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3.3.3</w:t>
      </w:r>
      <w:r>
        <w:rPr>
          <w:rFonts w:ascii="Times New Roman" w:hAnsi="Times New Roman" w:eastAsia="宋体" w:cs="Times New Roman"/>
          <w:kern w:val="2"/>
          <w:sz w:val="21"/>
          <w:szCs w:val="21"/>
          <w:highlight w:val="none"/>
          <w:lang w:val="en-US" w:eastAsia="zh-CN" w:bidi="ar-SA"/>
        </w:rPr>
        <w:t>★投标单位负责相关软件开发和后期技术支持。</w:t>
      </w:r>
      <w:r>
        <w:rPr>
          <w:rFonts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3.3.4</w:t>
      </w:r>
      <w:r>
        <w:rPr>
          <w:rFonts w:ascii="Times New Roman" w:hAnsi="Times New Roman" w:eastAsia="宋体" w:cs="Times New Roman"/>
          <w:kern w:val="2"/>
          <w:sz w:val="21"/>
          <w:szCs w:val="21"/>
          <w:highlight w:val="none"/>
          <w:lang w:val="en-US" w:eastAsia="zh-CN" w:bidi="ar-SA"/>
        </w:rPr>
        <w:t>★所提供的软硬件必须具备相关授权，且应具备无授权期限限制。</w:t>
      </w:r>
      <w:r>
        <w:rPr>
          <w:rFonts w:ascii="Times New Roman" w:hAnsi="Times New Roman" w:eastAsia="宋体" w:cs="Times New Roman"/>
          <w:kern w:val="2"/>
          <w:sz w:val="21"/>
          <w:szCs w:val="21"/>
          <w:highlight w:val="none"/>
          <w:lang w:val="en-US" w:eastAsia="zh-CN" w:bidi="ar-SA"/>
        </w:rPr>
        <w:br w:type="textWrapping"/>
      </w:r>
      <w:r>
        <w:rPr>
          <w:rFonts w:hint="eastAsia" w:ascii="Times New Roman" w:hAnsi="Times New Roman" w:eastAsia="宋体" w:cs="Times New Roman"/>
          <w:kern w:val="2"/>
          <w:sz w:val="21"/>
          <w:szCs w:val="21"/>
          <w:highlight w:val="none"/>
          <w:lang w:val="en-US" w:eastAsia="zh-CN" w:bidi="ar-SA"/>
        </w:rPr>
        <w:t>3.3.5</w:t>
      </w:r>
      <w:r>
        <w:rPr>
          <w:rFonts w:ascii="Times New Roman" w:hAnsi="Times New Roman" w:eastAsia="宋体" w:cs="Times New Roman"/>
          <w:kern w:val="2"/>
          <w:sz w:val="21"/>
          <w:szCs w:val="21"/>
          <w:highlight w:val="none"/>
          <w:lang w:val="en-US" w:eastAsia="zh-CN" w:bidi="ar-SA"/>
        </w:rPr>
        <w:t>★投标单位所提供的接口软件具备向其他类似系统提供数据能力，有且需要二次开发功能。</w:t>
      </w:r>
    </w:p>
    <w:p w14:paraId="14989024">
      <w:pPr>
        <w:pStyle w:val="3"/>
        <w:numPr>
          <w:ilvl w:val="0"/>
          <w:numId w:val="8"/>
        </w:numPr>
        <w:tabs>
          <w:tab w:val="clear" w:pos="312"/>
        </w:tabs>
        <w:spacing w:line="360" w:lineRule="auto"/>
        <w:ind w:left="708" w:hanging="708"/>
        <w:rPr>
          <w:sz w:val="21"/>
          <w:szCs w:val="21"/>
          <w:highlight w:val="none"/>
          <w:lang w:eastAsia="zh-CN"/>
        </w:rPr>
      </w:pPr>
      <w:bookmarkStart w:id="26" w:name="_Toc8427"/>
      <w:r>
        <w:rPr>
          <w:rFonts w:hint="eastAsia" w:ascii="宋体" w:hAnsi="宋体" w:eastAsia="宋体" w:cs="宋体"/>
          <w:sz w:val="21"/>
          <w:szCs w:val="21"/>
        </w:rPr>
        <w:t>★</w:t>
      </w:r>
      <w:r>
        <w:rPr>
          <w:sz w:val="21"/>
          <w:szCs w:val="21"/>
          <w:highlight w:val="none"/>
          <w:lang w:eastAsia="zh-CN"/>
        </w:rPr>
        <w:t>投标人资质</w:t>
      </w:r>
      <w:r>
        <w:rPr>
          <w:sz w:val="21"/>
          <w:szCs w:val="21"/>
          <w:highlight w:val="none"/>
          <w:lang w:val="en-US" w:eastAsia="zh-CN"/>
        </w:rPr>
        <w:t>业绩</w:t>
      </w:r>
      <w:r>
        <w:rPr>
          <w:sz w:val="21"/>
          <w:szCs w:val="21"/>
          <w:highlight w:val="none"/>
          <w:lang w:eastAsia="zh-CN"/>
        </w:rPr>
        <w:t>要求</w:t>
      </w:r>
      <w:bookmarkEnd w:id="26"/>
    </w:p>
    <w:p w14:paraId="5F5EDA30">
      <w:pPr>
        <w:pStyle w:val="23"/>
        <w:spacing w:line="360" w:lineRule="auto"/>
        <w:rPr>
          <w:rFonts w:hint="eastAsia"/>
          <w:szCs w:val="21"/>
          <w:highlight w:val="none"/>
          <w:lang w:val="en-US" w:eastAsia="zh-CN"/>
        </w:rPr>
      </w:pPr>
      <w:r>
        <w:rPr>
          <w:szCs w:val="21"/>
          <w:highlight w:val="none"/>
          <w:lang w:val="en-GB"/>
        </w:rPr>
        <w:t>4.1</w:t>
      </w:r>
      <w:r>
        <w:rPr>
          <w:rFonts w:hint="eastAsia"/>
          <w:szCs w:val="21"/>
          <w:highlight w:val="none"/>
          <w:lang w:val="en-GB"/>
        </w:rPr>
        <w:t>★业绩要求：投标人应提供自2022年1月1日至投标截止日期间（以合同签署时间为准）已完成现场防爆智能巡检机</w:t>
      </w:r>
      <w:bookmarkStart w:id="37" w:name="_GoBack"/>
      <w:bookmarkEnd w:id="37"/>
      <w:r>
        <w:rPr>
          <w:rFonts w:hint="eastAsia"/>
          <w:szCs w:val="21"/>
          <w:highlight w:val="none"/>
          <w:lang w:val="en-GB"/>
        </w:rPr>
        <w:t>器人（同时包含轮式机器人和轨道机器人）相关业绩</w:t>
      </w:r>
      <w:r>
        <w:rPr>
          <w:szCs w:val="21"/>
          <w:highlight w:val="none"/>
          <w:lang w:val="en-GB"/>
        </w:rPr>
        <w:t>1</w:t>
      </w:r>
      <w:r>
        <w:rPr>
          <w:rFonts w:hint="eastAsia"/>
          <w:szCs w:val="21"/>
          <w:highlight w:val="none"/>
          <w:lang w:val="en-GB"/>
        </w:rPr>
        <w:t>项及以上。业绩证明文件包含业绩合同、完工验收报告或结算明细单或发票，业绩合同应至少涵盖合同首页、合同签署页（具有签字和盖章）、服务内容、金额等内容；完工验收报告或结算明细单应有合同双方签字或盖章，以及确认时间；未提供业绩证明文件或提供的业绩证明文件无法认定上述业绩要求的，视为无效业绩。</w:t>
      </w:r>
    </w:p>
    <w:p w14:paraId="449DBD38">
      <w:pPr>
        <w:pStyle w:val="3"/>
        <w:numPr>
          <w:ilvl w:val="0"/>
          <w:numId w:val="0"/>
        </w:numPr>
        <w:spacing w:line="360" w:lineRule="auto"/>
        <w:ind w:left="708" w:hanging="708"/>
        <w:rPr>
          <w:sz w:val="21"/>
          <w:szCs w:val="21"/>
          <w:highlight w:val="none"/>
          <w:lang w:eastAsia="zh-CN"/>
        </w:rPr>
      </w:pPr>
      <w:bookmarkStart w:id="27" w:name="_Toc351"/>
      <w:r>
        <w:rPr>
          <w:sz w:val="21"/>
          <w:szCs w:val="21"/>
          <w:highlight w:val="none"/>
          <w:lang w:val="en-US" w:eastAsia="zh-CN"/>
        </w:rPr>
        <w:t>5</w:t>
      </w:r>
      <w:r>
        <w:rPr>
          <w:sz w:val="21"/>
          <w:szCs w:val="21"/>
          <w:highlight w:val="none"/>
          <w:lang w:eastAsia="zh-CN"/>
        </w:rPr>
        <w:t>.监造、检验与验收</w:t>
      </w:r>
      <w:bookmarkEnd w:id="27"/>
    </w:p>
    <w:p w14:paraId="6ECF53EE">
      <w:pPr>
        <w:pStyle w:val="23"/>
        <w:spacing w:line="360" w:lineRule="auto"/>
        <w:rPr>
          <w:szCs w:val="21"/>
          <w:highlight w:val="none"/>
          <w:lang w:val="en-GB"/>
        </w:rPr>
      </w:pPr>
      <w:r>
        <w:rPr>
          <w:szCs w:val="21"/>
          <w:highlight w:val="none"/>
        </w:rPr>
        <w:t>5</w:t>
      </w:r>
      <w:r>
        <w:rPr>
          <w:szCs w:val="21"/>
          <w:highlight w:val="none"/>
          <w:lang w:val="en-GB"/>
        </w:rPr>
        <w:t>.1 根据实际制造进度，招标人将安排监造人员到制造现场监督、见证及对异常问题进行协调。招标人人员监造期间，投标人应提供办公场所、用品及检验工具、图纸或标准等资料，尽可能为监造工作提供便利。投标人应根据实际情况至少提前15天通知招标人关键控制点的制造情况及需要招标人协调的异常问题。</w:t>
      </w:r>
    </w:p>
    <w:p w14:paraId="303B9A16">
      <w:pPr>
        <w:pStyle w:val="23"/>
        <w:spacing w:line="360" w:lineRule="auto"/>
        <w:rPr>
          <w:szCs w:val="21"/>
          <w:highlight w:val="none"/>
        </w:rPr>
      </w:pPr>
      <w:r>
        <w:rPr>
          <w:szCs w:val="21"/>
          <w:highlight w:val="none"/>
        </w:rPr>
        <w:t>5</w:t>
      </w:r>
      <w:r>
        <w:rPr>
          <w:szCs w:val="21"/>
          <w:highlight w:val="none"/>
          <w:lang w:val="en-GB"/>
        </w:rPr>
        <w:t xml:space="preserve">.2 </w:t>
      </w:r>
      <w:r>
        <w:rPr>
          <w:szCs w:val="21"/>
          <w:highlight w:val="none"/>
        </w:rPr>
        <w:t>除上述所要求的外，招标人保留单独进行检验的权利。</w:t>
      </w:r>
    </w:p>
    <w:p w14:paraId="307C2417">
      <w:pPr>
        <w:pStyle w:val="23"/>
        <w:spacing w:line="360" w:lineRule="auto"/>
        <w:rPr>
          <w:szCs w:val="21"/>
          <w:highlight w:val="none"/>
        </w:rPr>
      </w:pPr>
      <w:r>
        <w:rPr>
          <w:szCs w:val="21"/>
          <w:highlight w:val="none"/>
        </w:rPr>
        <w:t>5</w:t>
      </w:r>
      <w:r>
        <w:rPr>
          <w:szCs w:val="21"/>
          <w:highlight w:val="none"/>
          <w:lang w:val="en-GB"/>
        </w:rPr>
        <w:t>.3 招标人监造人员的现场监督、见证及问题协调解决不减免投标人的质量责任。</w:t>
      </w:r>
    </w:p>
    <w:p w14:paraId="5B3C52EE">
      <w:pPr>
        <w:pStyle w:val="23"/>
        <w:spacing w:line="360" w:lineRule="auto"/>
        <w:rPr>
          <w:szCs w:val="21"/>
          <w:highlight w:val="none"/>
        </w:rPr>
      </w:pPr>
      <w:r>
        <w:rPr>
          <w:szCs w:val="21"/>
          <w:highlight w:val="none"/>
        </w:rPr>
        <w:t>5.4 产品出厂前须按照国家和部委以及制造厂的标准进行检验和试验。投标人应测量和记录相关数据并提供检验和试验报告、材料质量合格书、资格证明书等。</w:t>
      </w:r>
    </w:p>
    <w:p w14:paraId="2846CDE3">
      <w:pPr>
        <w:pStyle w:val="23"/>
        <w:spacing w:line="360" w:lineRule="auto"/>
        <w:rPr>
          <w:szCs w:val="21"/>
          <w:highlight w:val="none"/>
        </w:rPr>
      </w:pPr>
      <w:r>
        <w:rPr>
          <w:szCs w:val="21"/>
          <w:highlight w:val="none"/>
        </w:rPr>
        <w:t>5.5 投标人应按照标准规范和设备工程图中提出的技术要求进行检验和试验。</w:t>
      </w:r>
    </w:p>
    <w:p w14:paraId="674D520F">
      <w:pPr>
        <w:pStyle w:val="23"/>
        <w:spacing w:line="360" w:lineRule="auto"/>
        <w:rPr>
          <w:szCs w:val="21"/>
          <w:highlight w:val="none"/>
        </w:rPr>
      </w:pPr>
      <w:r>
        <w:rPr>
          <w:szCs w:val="21"/>
          <w:highlight w:val="none"/>
        </w:rPr>
        <w:t>5.6 投标人在试验日期前至少15天通知招标人或第三方派有关人员到现场参加关键设备的检验和试验工作。</w:t>
      </w:r>
    </w:p>
    <w:p w14:paraId="71A1244D">
      <w:pPr>
        <w:pStyle w:val="23"/>
        <w:spacing w:line="360" w:lineRule="auto"/>
        <w:rPr>
          <w:szCs w:val="21"/>
          <w:highlight w:val="none"/>
        </w:rPr>
      </w:pPr>
      <w:r>
        <w:rPr>
          <w:szCs w:val="21"/>
          <w:highlight w:val="none"/>
        </w:rPr>
        <w:t>5.7 设备必须在制造现场检验合格的情况下交货。由招标人或第三方检验认可后方能进行包装发运。</w:t>
      </w:r>
    </w:p>
    <w:p w14:paraId="78F7C87A">
      <w:pPr>
        <w:pStyle w:val="23"/>
        <w:spacing w:line="360" w:lineRule="auto"/>
        <w:rPr>
          <w:szCs w:val="21"/>
          <w:highlight w:val="none"/>
        </w:rPr>
      </w:pPr>
      <w:r>
        <w:rPr>
          <w:szCs w:val="21"/>
          <w:highlight w:val="none"/>
        </w:rPr>
        <w:t>5.8 设备出厂前在招标人组织最终检验时，招标人有权利检查设备整个生产过程的质量检验及试验的记录，并有要求投标人进行解释的权利。</w:t>
      </w:r>
    </w:p>
    <w:p w14:paraId="319F1215">
      <w:pPr>
        <w:pStyle w:val="23"/>
        <w:spacing w:line="360" w:lineRule="auto"/>
        <w:rPr>
          <w:szCs w:val="21"/>
          <w:highlight w:val="none"/>
        </w:rPr>
      </w:pPr>
      <w:r>
        <w:rPr>
          <w:szCs w:val="21"/>
          <w:highlight w:val="none"/>
        </w:rPr>
        <w:t>5.9 在安装现场交货时检查出的所有问题，包括材料质量问题、先期制造过程中产生的质量问题等，均由投标人无条件修复至招标人检验员认可为止。</w:t>
      </w:r>
    </w:p>
    <w:p w14:paraId="7C37C0DB">
      <w:pPr>
        <w:pStyle w:val="3"/>
        <w:numPr>
          <w:ilvl w:val="0"/>
          <w:numId w:val="0"/>
        </w:numPr>
        <w:spacing w:line="360" w:lineRule="auto"/>
        <w:ind w:left="708" w:hanging="708"/>
        <w:rPr>
          <w:sz w:val="21"/>
          <w:szCs w:val="21"/>
          <w:highlight w:val="none"/>
          <w:lang w:eastAsia="zh-CN"/>
        </w:rPr>
      </w:pPr>
      <w:bookmarkStart w:id="28" w:name="_Toc13484"/>
      <w:r>
        <w:rPr>
          <w:sz w:val="21"/>
          <w:szCs w:val="21"/>
          <w:highlight w:val="none"/>
          <w:lang w:val="en-US" w:eastAsia="zh-CN"/>
        </w:rPr>
        <w:t>6</w:t>
      </w:r>
      <w:r>
        <w:rPr>
          <w:sz w:val="21"/>
          <w:szCs w:val="21"/>
          <w:highlight w:val="none"/>
          <w:lang w:eastAsia="zh-CN"/>
        </w:rPr>
        <w:t>.投标要求</w:t>
      </w:r>
      <w:bookmarkEnd w:id="28"/>
      <w:r>
        <w:rPr>
          <w:highlight w:val="none"/>
        </w:rPr>
        <w:commentReference w:id="0"/>
      </w:r>
    </w:p>
    <w:p w14:paraId="6051F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6.1</w:t>
      </w:r>
      <w:r>
        <w:rPr>
          <w:szCs w:val="21"/>
          <w:highlight w:val="none"/>
        </w:rPr>
        <w:t>★</w:t>
      </w:r>
      <w:r>
        <w:rPr>
          <w:rFonts w:hint="eastAsia" w:ascii="Times New Roman" w:hAnsi="Times New Roman" w:eastAsia="宋体" w:cs="Times New Roman"/>
          <w:szCs w:val="21"/>
          <w:highlight w:val="none"/>
          <w:lang w:val="en-US" w:eastAsia="zh-CN"/>
        </w:rPr>
        <w:t>质量体系认证：具备有效的ISO9001质量体系认证证书</w:t>
      </w:r>
      <w:r>
        <w:rPr>
          <w:rFonts w:hint="eastAsia" w:cs="Times New Roman"/>
          <w:szCs w:val="21"/>
          <w:highlight w:val="none"/>
          <w:lang w:val="en-US" w:eastAsia="zh-CN"/>
        </w:rPr>
        <w:t>，</w:t>
      </w:r>
      <w:r>
        <w:rPr>
          <w:rFonts w:hint="eastAsia" w:ascii="Times New Roman" w:hAnsi="Times New Roman" w:eastAsia="宋体" w:cs="Times New Roman"/>
          <w:szCs w:val="21"/>
          <w:highlight w:val="none"/>
          <w:lang w:val="en-US" w:eastAsia="zh-CN"/>
        </w:rPr>
        <w:t>需要在投标时提供原件扫描件（原件备查）。</w:t>
      </w:r>
    </w:p>
    <w:p w14:paraId="6089A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w:t>
      </w:r>
      <w:r>
        <w:rPr>
          <w:rFonts w:hint="eastAsia" w:cs="Times New Roman"/>
          <w:szCs w:val="21"/>
          <w:highlight w:val="none"/>
          <w:lang w:val="en-US" w:eastAsia="zh-CN"/>
        </w:rPr>
        <w:t>3</w:t>
      </w:r>
      <w:r>
        <w:rPr>
          <w:rFonts w:hint="eastAsia" w:ascii="Times New Roman" w:hAnsi="Times New Roman" w:eastAsia="宋体" w:cs="Times New Roman"/>
          <w:szCs w:val="21"/>
          <w:highlight w:val="none"/>
        </w:rPr>
        <w:t>投标人应提供所有与招标文件、附件、使用标准和有关规范的偏差清单及详细说明，由招标人评标专家确定是否属于偏离项。否则，招标人将认为投标人已经认可了招标文件中的所有要求。</w:t>
      </w:r>
    </w:p>
    <w:p w14:paraId="139ECF8D">
      <w:pPr>
        <w:pStyle w:val="28"/>
        <w:rPr>
          <w:rFonts w:ascii="Times New Roman" w:hAnsi="Times New Roman"/>
          <w:highlight w:val="none"/>
        </w:rPr>
      </w:pPr>
    </w:p>
    <w:p w14:paraId="750373E4">
      <w:pPr>
        <w:pStyle w:val="3"/>
        <w:numPr>
          <w:ilvl w:val="0"/>
          <w:numId w:val="0"/>
        </w:numPr>
        <w:spacing w:line="360" w:lineRule="auto"/>
        <w:ind w:left="708" w:hanging="708"/>
        <w:rPr>
          <w:sz w:val="21"/>
          <w:szCs w:val="21"/>
          <w:highlight w:val="none"/>
          <w:lang w:eastAsia="zh-CN"/>
        </w:rPr>
      </w:pPr>
      <w:bookmarkStart w:id="29" w:name="_Toc28283"/>
      <w:r>
        <w:rPr>
          <w:sz w:val="21"/>
          <w:szCs w:val="21"/>
          <w:highlight w:val="none"/>
          <w:lang w:val="en-US" w:eastAsia="zh-CN"/>
        </w:rPr>
        <w:t>7</w:t>
      </w:r>
      <w:r>
        <w:rPr>
          <w:sz w:val="21"/>
          <w:szCs w:val="21"/>
          <w:highlight w:val="none"/>
          <w:lang w:eastAsia="zh-CN"/>
        </w:rPr>
        <w:t>.技术资料交付要求</w:t>
      </w:r>
      <w:bookmarkEnd w:id="29"/>
    </w:p>
    <w:p w14:paraId="7BFEDEAB">
      <w:pPr>
        <w:spacing w:line="360" w:lineRule="auto"/>
        <w:rPr>
          <w:b/>
          <w:bCs/>
          <w:szCs w:val="21"/>
          <w:highlight w:val="none"/>
        </w:rPr>
      </w:pPr>
      <w:r>
        <w:rPr>
          <w:b/>
          <w:bCs/>
          <w:szCs w:val="21"/>
          <w:highlight w:val="none"/>
        </w:rPr>
        <w:t>7.1  一般要求</w:t>
      </w:r>
    </w:p>
    <w:p w14:paraId="7645BE9C">
      <w:pPr>
        <w:spacing w:line="360" w:lineRule="auto"/>
        <w:rPr>
          <w:szCs w:val="21"/>
          <w:highlight w:val="none"/>
        </w:rPr>
      </w:pPr>
      <w:r>
        <w:rPr>
          <w:szCs w:val="21"/>
          <w:highlight w:val="none"/>
        </w:rPr>
        <w:t>7.1.1  投标方提供的技术资料使用国家法定单位制即国际单位制，语言为中文。进口部件的外文图纸及文件由投标方免费翻译成中文，并保证翻译的正确性，对翻译负责。</w:t>
      </w:r>
    </w:p>
    <w:p w14:paraId="4C756791">
      <w:pPr>
        <w:spacing w:line="360" w:lineRule="auto"/>
        <w:rPr>
          <w:szCs w:val="21"/>
          <w:highlight w:val="none"/>
        </w:rPr>
      </w:pPr>
      <w:r>
        <w:rPr>
          <w:szCs w:val="21"/>
          <w:highlight w:val="none"/>
        </w:rPr>
        <w:t>7.1.2  技术资料的组织结构清晰、逻辑性强。资料内容要正确、准确、一致、清晰、完整，满足工程要求。</w:t>
      </w:r>
    </w:p>
    <w:p w14:paraId="3F95CF11">
      <w:pPr>
        <w:spacing w:line="360" w:lineRule="auto"/>
        <w:rPr>
          <w:szCs w:val="21"/>
          <w:highlight w:val="none"/>
        </w:rPr>
      </w:pPr>
      <w:r>
        <w:rPr>
          <w:szCs w:val="21"/>
          <w:highlight w:val="none"/>
        </w:rPr>
        <w:t>7.1.4  对于其它没有列入合同的技术资料清单，却是本工程所必需的文件和资料，一经发现，投标方将及时免费提供。如本工程为多台设备构成，后续设备有改进时，投标方也将及时免费提供新的技术资料。</w:t>
      </w:r>
    </w:p>
    <w:p w14:paraId="5C161B0E">
      <w:pPr>
        <w:spacing w:line="360" w:lineRule="auto"/>
        <w:rPr>
          <w:szCs w:val="21"/>
          <w:highlight w:val="none"/>
        </w:rPr>
      </w:pPr>
      <w:r>
        <w:rPr>
          <w:szCs w:val="21"/>
          <w:highlight w:val="none"/>
        </w:rPr>
        <w:t>7.1.5  招标方将及时提供与合同设备设计制造有关的资料。</w:t>
      </w:r>
    </w:p>
    <w:p w14:paraId="07FEBC25">
      <w:pPr>
        <w:spacing w:line="360" w:lineRule="auto"/>
        <w:rPr>
          <w:szCs w:val="21"/>
          <w:highlight w:val="none"/>
        </w:rPr>
      </w:pPr>
      <w:r>
        <w:rPr>
          <w:szCs w:val="21"/>
          <w:highlight w:val="none"/>
        </w:rPr>
        <w:t>7.1.</w:t>
      </w:r>
      <w:r>
        <w:rPr>
          <w:rFonts w:hint="eastAsia"/>
          <w:szCs w:val="21"/>
          <w:highlight w:val="none"/>
          <w:lang w:val="en-US" w:eastAsia="zh-CN"/>
        </w:rPr>
        <w:t>6</w:t>
      </w:r>
      <w:r>
        <w:rPr>
          <w:szCs w:val="21"/>
          <w:highlight w:val="none"/>
        </w:rPr>
        <w:t xml:space="preserve">  最终技术资料注明订货合同号并有明显的最终版标记。</w:t>
      </w:r>
    </w:p>
    <w:p w14:paraId="46AA7768">
      <w:pPr>
        <w:spacing w:line="360" w:lineRule="auto"/>
        <w:rPr>
          <w:szCs w:val="21"/>
          <w:highlight w:val="none"/>
        </w:rPr>
      </w:pPr>
      <w:r>
        <w:rPr>
          <w:szCs w:val="21"/>
          <w:highlight w:val="none"/>
        </w:rPr>
        <w:t>7.1.</w:t>
      </w:r>
      <w:r>
        <w:rPr>
          <w:rFonts w:hint="eastAsia"/>
          <w:szCs w:val="21"/>
          <w:highlight w:val="none"/>
          <w:lang w:val="en-US" w:eastAsia="zh-CN"/>
        </w:rPr>
        <w:t>7</w:t>
      </w:r>
      <w:r>
        <w:rPr>
          <w:szCs w:val="21"/>
          <w:highlight w:val="none"/>
        </w:rPr>
        <w:t xml:space="preserve">  投标方提供供货范围内所有设备及附件的设备编码。</w:t>
      </w:r>
    </w:p>
    <w:p w14:paraId="31C16AA6">
      <w:pPr>
        <w:spacing w:line="360" w:lineRule="auto"/>
        <w:rPr>
          <w:szCs w:val="21"/>
          <w:highlight w:val="none"/>
        </w:rPr>
      </w:pPr>
      <w:r>
        <w:rPr>
          <w:szCs w:val="21"/>
          <w:highlight w:val="none"/>
        </w:rPr>
        <w:t>7.1.</w:t>
      </w:r>
      <w:r>
        <w:rPr>
          <w:rFonts w:hint="eastAsia"/>
          <w:szCs w:val="21"/>
          <w:highlight w:val="none"/>
          <w:lang w:val="en-US" w:eastAsia="zh-CN"/>
        </w:rPr>
        <w:t>8</w:t>
      </w:r>
      <w:r>
        <w:rPr>
          <w:szCs w:val="21"/>
          <w:highlight w:val="none"/>
        </w:rPr>
        <w:t xml:space="preserve">  工作配合和资料交换所用的语言为中文。</w:t>
      </w:r>
    </w:p>
    <w:p w14:paraId="680C827F">
      <w:pPr>
        <w:spacing w:line="360" w:lineRule="auto"/>
        <w:rPr>
          <w:b/>
          <w:bCs/>
          <w:szCs w:val="21"/>
          <w:highlight w:val="none"/>
        </w:rPr>
      </w:pPr>
      <w:r>
        <w:rPr>
          <w:b/>
          <w:bCs/>
          <w:szCs w:val="21"/>
          <w:highlight w:val="none"/>
        </w:rPr>
        <w:t>7.2  技术资料提交的基本要求</w:t>
      </w:r>
    </w:p>
    <w:p w14:paraId="7DAAE248">
      <w:pPr>
        <w:spacing w:line="360" w:lineRule="auto"/>
        <w:rPr>
          <w:szCs w:val="21"/>
          <w:highlight w:val="none"/>
        </w:rPr>
      </w:pPr>
      <w:r>
        <w:rPr>
          <w:szCs w:val="21"/>
          <w:highlight w:val="none"/>
        </w:rPr>
        <w:t>7.2.</w:t>
      </w:r>
      <w:r>
        <w:rPr>
          <w:rFonts w:hint="eastAsia"/>
          <w:szCs w:val="21"/>
          <w:highlight w:val="none"/>
          <w:lang w:val="en-US" w:eastAsia="zh-CN"/>
        </w:rPr>
        <w:t>1</w:t>
      </w:r>
      <w:r>
        <w:rPr>
          <w:szCs w:val="21"/>
          <w:highlight w:val="none"/>
        </w:rPr>
        <w:t xml:space="preserve">  电子版文本文件为WORD或EXCEL格式，图纸为AUTOCAD格式。</w:t>
      </w:r>
    </w:p>
    <w:p w14:paraId="3F2245FD">
      <w:pPr>
        <w:spacing w:line="360" w:lineRule="auto"/>
        <w:rPr>
          <w:szCs w:val="21"/>
          <w:highlight w:val="none"/>
        </w:rPr>
      </w:pPr>
      <w:r>
        <w:rPr>
          <w:szCs w:val="21"/>
          <w:highlight w:val="none"/>
        </w:rPr>
        <w:t>7.2.</w:t>
      </w:r>
      <w:r>
        <w:rPr>
          <w:rFonts w:hint="eastAsia"/>
          <w:szCs w:val="21"/>
          <w:highlight w:val="none"/>
          <w:lang w:val="en-US" w:eastAsia="zh-CN"/>
        </w:rPr>
        <w:t>2</w:t>
      </w:r>
      <w:r>
        <w:rPr>
          <w:szCs w:val="21"/>
          <w:highlight w:val="none"/>
        </w:rPr>
        <w:t xml:space="preserve">  签订技术协议阶段投标方须提供以下技术资料：</w:t>
      </w:r>
    </w:p>
    <w:p w14:paraId="1488D840">
      <w:pPr>
        <w:spacing w:line="360" w:lineRule="auto"/>
        <w:ind w:firstLine="420" w:firstLineChars="200"/>
        <w:rPr>
          <w:kern w:val="0"/>
          <w:szCs w:val="21"/>
          <w:highlight w:val="none"/>
        </w:rPr>
      </w:pPr>
      <w:r>
        <w:rPr>
          <w:kern w:val="0"/>
          <w:szCs w:val="21"/>
          <w:highlight w:val="none"/>
        </w:rPr>
        <w:t>1）产品的技术说明书；</w:t>
      </w:r>
    </w:p>
    <w:p w14:paraId="4ABB72F0">
      <w:pPr>
        <w:spacing w:line="360" w:lineRule="auto"/>
        <w:ind w:firstLine="420" w:firstLineChars="200"/>
        <w:rPr>
          <w:kern w:val="0"/>
          <w:szCs w:val="21"/>
          <w:highlight w:val="none"/>
        </w:rPr>
      </w:pPr>
      <w:r>
        <w:rPr>
          <w:kern w:val="0"/>
          <w:szCs w:val="21"/>
          <w:highlight w:val="none"/>
        </w:rPr>
        <w:t>2）产品的试验报告；</w:t>
      </w:r>
    </w:p>
    <w:p w14:paraId="2A06EB1E">
      <w:pPr>
        <w:spacing w:line="360" w:lineRule="auto"/>
        <w:ind w:firstLine="420" w:firstLineChars="200"/>
        <w:rPr>
          <w:kern w:val="0"/>
          <w:szCs w:val="21"/>
          <w:highlight w:val="none"/>
        </w:rPr>
      </w:pPr>
      <w:r>
        <w:rPr>
          <w:kern w:val="0"/>
          <w:szCs w:val="21"/>
          <w:highlight w:val="none"/>
        </w:rPr>
        <w:t>3）产品的软件版本等。</w:t>
      </w:r>
    </w:p>
    <w:p w14:paraId="28DDC00B">
      <w:pPr>
        <w:pStyle w:val="3"/>
        <w:numPr>
          <w:ilvl w:val="0"/>
          <w:numId w:val="0"/>
        </w:numPr>
        <w:spacing w:line="360" w:lineRule="auto"/>
        <w:ind w:left="708" w:hanging="708"/>
        <w:rPr>
          <w:sz w:val="21"/>
          <w:szCs w:val="21"/>
          <w:highlight w:val="none"/>
          <w:lang w:eastAsia="zh-CN"/>
        </w:rPr>
      </w:pPr>
      <w:bookmarkStart w:id="30" w:name="_Toc4317"/>
      <w:bookmarkStart w:id="31" w:name="_Toc47458909"/>
      <w:r>
        <w:rPr>
          <w:sz w:val="21"/>
          <w:szCs w:val="21"/>
          <w:highlight w:val="none"/>
          <w:lang w:val="en-US" w:eastAsia="zh-CN"/>
        </w:rPr>
        <w:t>8</w:t>
      </w:r>
      <w:r>
        <w:rPr>
          <w:sz w:val="21"/>
          <w:szCs w:val="21"/>
          <w:highlight w:val="none"/>
          <w:lang w:eastAsia="zh-CN"/>
        </w:rPr>
        <w:t>.性能保证</w:t>
      </w:r>
      <w:bookmarkEnd w:id="30"/>
      <w:bookmarkEnd w:id="31"/>
    </w:p>
    <w:p w14:paraId="0531F5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8.1  投标人应提供产品合格证，对于订购的新产品除满足本技术规范外，投标人还应提供产品的鉴定证书及产品合格证。进口元器件及材料提供原产地证明、报关单。</w:t>
      </w:r>
    </w:p>
    <w:p w14:paraId="0CC244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8.2  投标人应保证制造过程中的所有工艺、材料等（包括投标人的外购件在内）均应符合技术规范的规定。若招标人根据运行经验指定投标人提供某种外购零部件，投标人应积极配合。</w:t>
      </w:r>
    </w:p>
    <w:p w14:paraId="6DCD43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8.3  投标人应遵守本技术规范中各条款和工作项目的ISO9001GB/T1900质量保证体系，该质量保证体系经过国家认证和正常运转。</w:t>
      </w:r>
    </w:p>
    <w:p w14:paraId="3CE321FF">
      <w:pPr>
        <w:keepNext w:val="0"/>
        <w:keepLines w:val="0"/>
        <w:pageBreakBefore w:val="0"/>
        <w:widowControl w:val="0"/>
        <w:tabs>
          <w:tab w:val="left" w:pos="480"/>
        </w:tabs>
        <w:kinsoku/>
        <w:wordWrap/>
        <w:overflowPunct/>
        <w:topLinePunct w:val="0"/>
        <w:autoSpaceDE/>
        <w:autoSpaceDN/>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8.4  在正常的使用工作环境</w:t>
      </w:r>
      <w:r>
        <w:rPr>
          <w:szCs w:val="21"/>
          <w:highlight w:val="none"/>
        </w:rPr>
        <w:t>下，整体产品使用寿命为不小于8年。</w:t>
      </w:r>
    </w:p>
    <w:p w14:paraId="7ECED6BA">
      <w:pPr>
        <w:keepNext w:val="0"/>
        <w:keepLines w:val="0"/>
        <w:pageBreakBefore w:val="0"/>
        <w:widowControl w:val="0"/>
        <w:tabs>
          <w:tab w:val="left" w:pos="480"/>
        </w:tabs>
        <w:kinsoku/>
        <w:wordWrap/>
        <w:overflowPunct/>
        <w:topLinePunct w:val="0"/>
        <w:autoSpaceDE/>
        <w:autoSpaceDN/>
        <w:bidi w:val="0"/>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8.5  投标人所供设备质保期应为设备通过验收后1年。在整个质保期内，非人为因素造成的设备损坏，应由投标人及时免费更换。</w:t>
      </w:r>
    </w:p>
    <w:p w14:paraId="4FA99332">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8.6在工程施工过程中发现非人为原因损坏所供设备，投标人应在24小时内无条件更换。另外，在工程施工过程中，因遗漏需增加所供设备数量，投标人应在24小时内满足现场要求。</w:t>
      </w:r>
    </w:p>
    <w:p w14:paraId="154EF438">
      <w:pPr>
        <w:pStyle w:val="3"/>
        <w:numPr>
          <w:ilvl w:val="0"/>
          <w:numId w:val="0"/>
        </w:numPr>
        <w:spacing w:line="360" w:lineRule="auto"/>
        <w:ind w:left="708" w:hanging="708"/>
        <w:rPr>
          <w:sz w:val="21"/>
          <w:szCs w:val="21"/>
          <w:highlight w:val="none"/>
          <w:lang w:eastAsia="zh-CN"/>
        </w:rPr>
      </w:pPr>
      <w:bookmarkStart w:id="32" w:name="_Toc6524"/>
      <w:r>
        <w:rPr>
          <w:sz w:val="21"/>
          <w:szCs w:val="21"/>
          <w:highlight w:val="none"/>
          <w:lang w:val="en-US" w:eastAsia="zh-CN"/>
        </w:rPr>
        <w:t>9</w:t>
      </w:r>
      <w:r>
        <w:rPr>
          <w:sz w:val="21"/>
          <w:szCs w:val="21"/>
          <w:highlight w:val="none"/>
          <w:lang w:eastAsia="zh-CN"/>
        </w:rPr>
        <w:t>.技术服务</w:t>
      </w:r>
      <w:bookmarkEnd w:id="32"/>
      <w:r>
        <w:rPr>
          <w:sz w:val="21"/>
          <w:szCs w:val="21"/>
          <w:highlight w:val="none"/>
          <w:lang w:eastAsia="zh-CN"/>
        </w:rPr>
        <w:t xml:space="preserve"> </w:t>
      </w:r>
    </w:p>
    <w:p w14:paraId="64F8B6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Cs w:val="21"/>
          <w:highlight w:val="none"/>
          <w14:textFill>
            <w14:solidFill>
              <w14:schemeClr w14:val="tx1"/>
            </w14:solidFill>
          </w14:textFill>
        </w:rPr>
        <w:t>.1 投标人的技术服务应包括合同产品出厂前技术服务、开箱检验期间服务、施工期间安装指导、设备运行前协助招标人对主体设备及内件安装确认、对招标人技术人员进行技术培训、性能考核期间的技术服务和售后服务等。</w:t>
      </w:r>
    </w:p>
    <w:p w14:paraId="5A3BE6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 在开箱过程中如发现缺件及其他原因引起的零部件丢失，投标人负责尽快免费补齐所缺零部件。在设备的安装、试运检查过程中以及今后在设备运行中发现的质量问题，如属投标人原因，在质保期内应免费维修或更换，并将承担责任，赔偿招标人所受到的直接经济损失。</w:t>
      </w:r>
    </w:p>
    <w:p w14:paraId="644F55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ascii="Times New Roman" w:hAnsi="Times New Roman" w:eastAsia="宋体" w:cs="Times New Roman"/>
          <w:color w:val="000000" w:themeColor="text1"/>
          <w:szCs w:val="21"/>
          <w:highlight w:val="none"/>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3</w:t>
      </w:r>
      <w:r>
        <w:rPr>
          <w:rFonts w:ascii="Times New Roman" w:hAnsi="Times New Roman" w:eastAsia="宋体" w:cs="Times New Roman"/>
          <w:color w:val="000000" w:themeColor="text1"/>
          <w:szCs w:val="21"/>
          <w:highlight w:val="none"/>
          <w14:textFill>
            <w14:solidFill>
              <w14:schemeClr w14:val="tx1"/>
            </w14:solidFill>
          </w14:textFill>
        </w:rPr>
        <w:t xml:space="preserve"> 在设备安装及开车期间，</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如有必要，</w:t>
      </w:r>
      <w:r>
        <w:rPr>
          <w:rFonts w:ascii="Times New Roman" w:hAnsi="Times New Roman" w:eastAsia="宋体" w:cs="Times New Roman"/>
          <w:color w:val="000000" w:themeColor="text1"/>
          <w:szCs w:val="21"/>
          <w:highlight w:val="none"/>
          <w14:textFill>
            <w14:solidFill>
              <w14:schemeClr w14:val="tx1"/>
            </w14:solidFill>
          </w14:textFill>
        </w:rPr>
        <w:t>投标人应派遣经验丰富的工程师到用户现场，进行开箱检验并对安装、试车及性能考核等提供现场技术服务。</w:t>
      </w:r>
    </w:p>
    <w:p w14:paraId="6889F4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9.4</w:t>
      </w:r>
      <w:r>
        <w:rPr>
          <w:rFonts w:ascii="Times New Roman" w:hAnsi="Times New Roman" w:eastAsia="宋体" w:cs="Times New Roman"/>
          <w:color w:val="000000" w:themeColor="text1"/>
          <w:szCs w:val="21"/>
          <w:highlight w:val="none"/>
          <w14:textFill>
            <w14:solidFill>
              <w14:schemeClr w14:val="tx1"/>
            </w14:solidFill>
          </w14:textFill>
        </w:rPr>
        <w:t>★投标方提供的机器人系统平台应符合海油集团的信创技术要求</w:t>
      </w:r>
      <w:commentRangeStart w:id="1"/>
      <w:commentRangeStart w:id="2"/>
      <w:r>
        <w:rPr>
          <w:highlight w:val="none"/>
        </w:rPr>
        <w:commentReference w:id="1"/>
      </w:r>
      <w:commentRangeEnd w:id="1"/>
      <w:commentRangeEnd w:id="2"/>
      <w:r>
        <w:rPr>
          <w:highlight w:val="none"/>
        </w:rPr>
        <w:commentReference w:id="2"/>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具体要求如下：</w:t>
      </w:r>
    </w:p>
    <w:p w14:paraId="0FBDF6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ighlight w:val="none"/>
          <w:lang w:val="en-US" w:eastAsia="zh-CN"/>
        </w:rPr>
      </w:pPr>
      <w:r>
        <w:rPr>
          <w:rFonts w:hint="eastAsia" w:cs="Times New Roman"/>
          <w:color w:val="000000" w:themeColor="text1"/>
          <w:szCs w:val="21"/>
          <w:highlight w:val="none"/>
          <w:lang w:val="en-US" w:eastAsia="zh-CN"/>
          <w14:textFill>
            <w14:solidFill>
              <w14:schemeClr w14:val="tx1"/>
            </w14:solidFill>
          </w14:textFill>
        </w:rPr>
        <w:t>（1）开发框架：前端为VUE、Element-Plus；模型开发语言为</w:t>
      </w:r>
      <w:r>
        <w:rPr>
          <w:rFonts w:hint="eastAsia"/>
          <w:highlight w:val="none"/>
          <w:lang w:val="en-US" w:eastAsia="zh-CN"/>
        </w:rPr>
        <w:t>Python</w:t>
      </w:r>
    </w:p>
    <w:p w14:paraId="1BE6CE7D">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highlight w:val="none"/>
          <w:lang w:val="en-US" w:eastAsia="zh-CN"/>
        </w:rPr>
      </w:pPr>
      <w:r>
        <w:rPr>
          <w:rFonts w:hint="eastAsia"/>
          <w:highlight w:val="none"/>
          <w:lang w:val="en-US" w:eastAsia="zh-CN"/>
        </w:rPr>
        <w:t>（2）中间件：结构化数据库为信创人大金仓</w:t>
      </w:r>
    </w:p>
    <w:p w14:paraId="00C5EBFF">
      <w:pPr>
        <w:pStyle w:val="2"/>
        <w:numPr>
          <w:ilvl w:val="1"/>
          <w:numId w:val="0"/>
        </w:numPr>
        <w:ind w:leftChars="0"/>
        <w:rPr>
          <w:rFonts w:hint="default"/>
          <w:highlight w:val="none"/>
          <w:lang w:val="en-US"/>
        </w:rPr>
      </w:pPr>
    </w:p>
    <w:p w14:paraId="105CB09A">
      <w:pPr>
        <w:pStyle w:val="3"/>
        <w:numPr>
          <w:ilvl w:val="0"/>
          <w:numId w:val="0"/>
        </w:numPr>
        <w:spacing w:line="360" w:lineRule="auto"/>
        <w:ind w:left="708" w:hanging="708"/>
        <w:rPr>
          <w:sz w:val="21"/>
          <w:szCs w:val="21"/>
          <w:highlight w:val="none"/>
        </w:rPr>
      </w:pPr>
      <w:bookmarkStart w:id="33" w:name="_Toc21180"/>
      <w:r>
        <w:rPr>
          <w:sz w:val="21"/>
          <w:szCs w:val="21"/>
          <w:highlight w:val="none"/>
        </w:rPr>
        <w:t>1</w:t>
      </w:r>
      <w:r>
        <w:rPr>
          <w:sz w:val="21"/>
          <w:szCs w:val="21"/>
          <w:highlight w:val="none"/>
          <w:lang w:val="en-US" w:eastAsia="zh-CN"/>
        </w:rPr>
        <w:t>0</w:t>
      </w:r>
      <w:r>
        <w:rPr>
          <w:sz w:val="21"/>
          <w:szCs w:val="21"/>
          <w:highlight w:val="none"/>
        </w:rPr>
        <w:t>.油漆、包装、运输</w:t>
      </w:r>
      <w:bookmarkEnd w:id="33"/>
    </w:p>
    <w:p w14:paraId="79EFE854">
      <w:pPr>
        <w:pStyle w:val="23"/>
        <w:spacing w:line="360" w:lineRule="auto"/>
        <w:rPr>
          <w:szCs w:val="21"/>
          <w:highlight w:val="none"/>
        </w:rPr>
      </w:pPr>
      <w:r>
        <w:rPr>
          <w:szCs w:val="21"/>
          <w:highlight w:val="none"/>
        </w:rPr>
        <w:t>10.1设备制造或安装完毕后应彻底除锈，涂装前钢材表面锈蚀等级应符合 GB/T8923.1中Sa2.5级的要求。</w:t>
      </w:r>
    </w:p>
    <w:p w14:paraId="55FD7E5E">
      <w:pPr>
        <w:pStyle w:val="23"/>
        <w:spacing w:line="360" w:lineRule="auto"/>
        <w:rPr>
          <w:szCs w:val="21"/>
          <w:highlight w:val="none"/>
        </w:rPr>
      </w:pPr>
      <w:r>
        <w:rPr>
          <w:szCs w:val="21"/>
          <w:highlight w:val="none"/>
        </w:rPr>
        <w:t>10.2 机加工的外表面应涂以适当的防锈涂层。</w:t>
      </w:r>
    </w:p>
    <w:p w14:paraId="0E445557">
      <w:pPr>
        <w:pStyle w:val="23"/>
        <w:spacing w:line="360" w:lineRule="auto"/>
        <w:rPr>
          <w:szCs w:val="21"/>
          <w:highlight w:val="none"/>
        </w:rPr>
      </w:pPr>
      <w:r>
        <w:rPr>
          <w:szCs w:val="21"/>
          <w:highlight w:val="none"/>
        </w:rPr>
        <w:t>10.3包装前，设备内壁应清理干净，不得有铁屑、浮渣等杂物存在。包装应符合安全、经济、不受损伤的要求；运输应符合国家或行业对铁路、公路及海运货物运输的规定；设备包装后货件的最大外形尺寸和重量，满足运输规定。</w:t>
      </w:r>
    </w:p>
    <w:p w14:paraId="4BF6A8A8">
      <w:pPr>
        <w:pStyle w:val="23"/>
        <w:spacing w:line="360" w:lineRule="auto"/>
        <w:rPr>
          <w:szCs w:val="21"/>
          <w:highlight w:val="none"/>
        </w:rPr>
      </w:pPr>
      <w:bookmarkStart w:id="34" w:name="_Toc372271642"/>
      <w:r>
        <w:rPr>
          <w:szCs w:val="21"/>
          <w:highlight w:val="none"/>
        </w:rPr>
        <w:t>10.4 设备的备品备件和专用工具应单独装箱发货。包装箱外必须有明确、清晰的合同号、设备位号及装箱清单，便于招标人验收和入库。</w:t>
      </w:r>
    </w:p>
    <w:p w14:paraId="7E7F8AED">
      <w:pPr>
        <w:pStyle w:val="23"/>
        <w:spacing w:line="360" w:lineRule="auto"/>
        <w:rPr>
          <w:szCs w:val="21"/>
          <w:highlight w:val="none"/>
        </w:rPr>
      </w:pPr>
      <w:r>
        <w:rPr>
          <w:szCs w:val="21"/>
          <w:highlight w:val="none"/>
        </w:rPr>
        <w:t>10.5 所有零部件的标示（规格型号）必须与装箱清单一致。</w:t>
      </w:r>
    </w:p>
    <w:p w14:paraId="7BA31BDD">
      <w:pPr>
        <w:pStyle w:val="23"/>
        <w:spacing w:line="360" w:lineRule="auto"/>
        <w:rPr>
          <w:szCs w:val="21"/>
          <w:highlight w:val="none"/>
        </w:rPr>
      </w:pPr>
      <w:r>
        <w:rPr>
          <w:szCs w:val="21"/>
          <w:highlight w:val="none"/>
        </w:rPr>
        <w:t>10.6 装箱单应详细地说明包装箱内全部物品所属的设备位号、设备名称、型号、规格尺寸、材质、数量、制造厂的产品编号以及订货合同号，招标人名称、用户名称和包装箱编号。</w:t>
      </w:r>
    </w:p>
    <w:bookmarkEnd w:id="34"/>
    <w:p w14:paraId="229D4FCD">
      <w:pPr>
        <w:pStyle w:val="23"/>
        <w:spacing w:line="360" w:lineRule="auto"/>
        <w:rPr>
          <w:szCs w:val="21"/>
          <w:highlight w:val="none"/>
        </w:rPr>
      </w:pPr>
      <w:r>
        <w:rPr>
          <w:szCs w:val="21"/>
          <w:highlight w:val="none"/>
        </w:rPr>
        <w:t>10.7 对于各项设备或材料，投标人都应妥善包装，可靠固定，并提供防潮保护。</w:t>
      </w:r>
    </w:p>
    <w:p w14:paraId="7B44CEA0">
      <w:pPr>
        <w:pStyle w:val="23"/>
        <w:spacing w:line="360" w:lineRule="auto"/>
        <w:rPr>
          <w:szCs w:val="21"/>
          <w:highlight w:val="none"/>
        </w:rPr>
      </w:pPr>
      <w:r>
        <w:rPr>
          <w:szCs w:val="21"/>
          <w:highlight w:val="none"/>
        </w:rPr>
        <w:t>10.8 投标人交付产品时应随运输车辆交付完整的装运清单和装箱单。</w:t>
      </w:r>
    </w:p>
    <w:p w14:paraId="65A1ED29">
      <w:pPr>
        <w:pStyle w:val="23"/>
        <w:spacing w:line="360" w:lineRule="auto"/>
        <w:rPr>
          <w:szCs w:val="21"/>
          <w:highlight w:val="none"/>
        </w:rPr>
      </w:pPr>
      <w:r>
        <w:rPr>
          <w:szCs w:val="21"/>
          <w:highlight w:val="none"/>
        </w:rPr>
        <w:t>10.9 投标人负责运输的，在运输过程中由于包装物不牢固和包装不适当或保护措施不当，发生的物货损坏或遗失，则由投标人负责对货物进行修理、更换或重新制作。</w:t>
      </w:r>
    </w:p>
    <w:p w14:paraId="507C56E4">
      <w:pPr>
        <w:pStyle w:val="23"/>
        <w:spacing w:line="360" w:lineRule="auto"/>
        <w:rPr>
          <w:szCs w:val="21"/>
          <w:highlight w:val="none"/>
        </w:rPr>
      </w:pPr>
    </w:p>
    <w:p w14:paraId="4B0BF897">
      <w:pPr>
        <w:pStyle w:val="3"/>
        <w:numPr>
          <w:ilvl w:val="0"/>
          <w:numId w:val="0"/>
        </w:numPr>
        <w:spacing w:line="360" w:lineRule="auto"/>
        <w:ind w:left="708" w:hanging="708"/>
        <w:rPr>
          <w:sz w:val="21"/>
          <w:szCs w:val="21"/>
          <w:highlight w:val="none"/>
          <w:lang w:eastAsia="zh-CN"/>
        </w:rPr>
      </w:pPr>
      <w:bookmarkStart w:id="35" w:name="_Toc1617"/>
      <w:r>
        <w:rPr>
          <w:sz w:val="21"/>
          <w:szCs w:val="21"/>
          <w:highlight w:val="none"/>
          <w:lang w:eastAsia="zh-CN"/>
        </w:rPr>
        <w:t>1</w:t>
      </w:r>
      <w:r>
        <w:rPr>
          <w:sz w:val="21"/>
          <w:szCs w:val="21"/>
          <w:highlight w:val="none"/>
          <w:lang w:val="en-US" w:eastAsia="zh-CN"/>
        </w:rPr>
        <w:t>1</w:t>
      </w:r>
      <w:r>
        <w:rPr>
          <w:sz w:val="21"/>
          <w:szCs w:val="21"/>
          <w:highlight w:val="none"/>
          <w:lang w:eastAsia="zh-CN"/>
        </w:rPr>
        <w:t>.进度控制和设计协调</w:t>
      </w:r>
      <w:bookmarkEnd w:id="35"/>
    </w:p>
    <w:p w14:paraId="0632F9A9">
      <w:pPr>
        <w:pStyle w:val="23"/>
        <w:spacing w:line="360" w:lineRule="auto"/>
        <w:rPr>
          <w:szCs w:val="21"/>
          <w:highlight w:val="none"/>
        </w:rPr>
      </w:pPr>
      <w:r>
        <w:rPr>
          <w:szCs w:val="21"/>
          <w:highlight w:val="none"/>
        </w:rPr>
        <w:t>11.1 进度控制</w:t>
      </w:r>
    </w:p>
    <w:p w14:paraId="4584134A">
      <w:pPr>
        <w:pStyle w:val="23"/>
        <w:spacing w:line="360" w:lineRule="auto"/>
        <w:rPr>
          <w:szCs w:val="21"/>
          <w:highlight w:val="none"/>
          <w:lang w:val="en-GB"/>
        </w:rPr>
      </w:pPr>
      <w:r>
        <w:rPr>
          <w:szCs w:val="21"/>
          <w:highlight w:val="none"/>
          <w:lang w:val="en-GB"/>
        </w:rPr>
        <w:t>投标人在中标后，合理安排详细设计及制造计划，确定设备制造的关键控制点，并将以上内容及时提供给招标人知晓，以便招标人确定是否安排监造人员到制造现场监督、检验。</w:t>
      </w:r>
      <w:r>
        <w:rPr>
          <w:szCs w:val="21"/>
          <w:highlight w:val="none"/>
        </w:rPr>
        <w:t>签订合同7日内</w:t>
      </w:r>
      <w:r>
        <w:rPr>
          <w:szCs w:val="21"/>
          <w:highlight w:val="none"/>
          <w:lang w:val="en-GB"/>
        </w:rPr>
        <w:t>需提供详细设计及制造计划网络图。</w:t>
      </w:r>
    </w:p>
    <w:p w14:paraId="5E2B4851">
      <w:pPr>
        <w:pStyle w:val="23"/>
        <w:spacing w:line="360" w:lineRule="auto"/>
        <w:rPr>
          <w:szCs w:val="21"/>
          <w:highlight w:val="none"/>
        </w:rPr>
      </w:pPr>
      <w:r>
        <w:rPr>
          <w:szCs w:val="21"/>
          <w:highlight w:val="none"/>
        </w:rPr>
        <w:t>11.2 设计协调</w:t>
      </w:r>
    </w:p>
    <w:p w14:paraId="38D00965">
      <w:pPr>
        <w:pStyle w:val="23"/>
        <w:spacing w:line="360" w:lineRule="auto"/>
        <w:rPr>
          <w:szCs w:val="21"/>
          <w:highlight w:val="none"/>
        </w:rPr>
      </w:pPr>
      <w:r>
        <w:rPr>
          <w:szCs w:val="21"/>
          <w:highlight w:val="none"/>
        </w:rPr>
        <w:t xml:space="preserve"> 预计中标通知书后</w:t>
      </w:r>
      <w:r>
        <w:rPr>
          <w:rFonts w:hint="eastAsia"/>
          <w:szCs w:val="21"/>
          <w:highlight w:val="none"/>
          <w:lang w:val="en-US" w:eastAsia="zh-CN"/>
        </w:rPr>
        <w:t>5日</w:t>
      </w:r>
      <w:r>
        <w:rPr>
          <w:szCs w:val="21"/>
          <w:highlight w:val="none"/>
        </w:rPr>
        <w:t>内召开开工会、</w:t>
      </w:r>
      <w:r>
        <w:rPr>
          <w:rFonts w:hint="eastAsia"/>
          <w:szCs w:val="21"/>
          <w:highlight w:val="none"/>
          <w:lang w:val="en-US" w:eastAsia="zh-CN"/>
        </w:rPr>
        <w:t>10日</w:t>
      </w:r>
      <w:r>
        <w:rPr>
          <w:szCs w:val="21"/>
          <w:highlight w:val="none"/>
        </w:rPr>
        <w:t>内召开详细施工图审查会，具体时间和地点三方协商决定。未经设备使用方评审、签字确认的图纸，不得进行材料采购和制造。</w:t>
      </w:r>
    </w:p>
    <w:p w14:paraId="2E63B2DA">
      <w:pPr>
        <w:pStyle w:val="23"/>
        <w:spacing w:line="360" w:lineRule="auto"/>
        <w:rPr>
          <w:szCs w:val="21"/>
          <w:highlight w:val="none"/>
        </w:rPr>
      </w:pPr>
    </w:p>
    <w:p w14:paraId="6D21BCBC">
      <w:pPr>
        <w:pStyle w:val="3"/>
        <w:numPr>
          <w:ilvl w:val="0"/>
          <w:numId w:val="0"/>
        </w:numPr>
        <w:spacing w:line="360" w:lineRule="auto"/>
        <w:ind w:left="708" w:hanging="708"/>
        <w:rPr>
          <w:sz w:val="21"/>
          <w:szCs w:val="21"/>
          <w:highlight w:val="none"/>
          <w:lang w:eastAsia="zh-CN"/>
        </w:rPr>
      </w:pPr>
      <w:bookmarkStart w:id="36" w:name="_Toc900"/>
      <w:r>
        <w:rPr>
          <w:sz w:val="21"/>
          <w:szCs w:val="21"/>
          <w:highlight w:val="none"/>
          <w:lang w:eastAsia="zh-CN"/>
        </w:rPr>
        <w:t>1</w:t>
      </w:r>
      <w:r>
        <w:rPr>
          <w:sz w:val="21"/>
          <w:szCs w:val="21"/>
          <w:highlight w:val="none"/>
          <w:lang w:val="en-US" w:eastAsia="zh-CN"/>
        </w:rPr>
        <w:t>2</w:t>
      </w:r>
      <w:r>
        <w:rPr>
          <w:sz w:val="21"/>
          <w:szCs w:val="21"/>
          <w:highlight w:val="none"/>
          <w:lang w:eastAsia="zh-CN"/>
        </w:rPr>
        <w:t>.交货</w:t>
      </w:r>
      <w:bookmarkEnd w:id="36"/>
    </w:p>
    <w:p w14:paraId="5D82AFAF">
      <w:pPr>
        <w:pStyle w:val="23"/>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12.1供货日期：自合同签订之日起</w:t>
      </w:r>
      <w:r>
        <w:rPr>
          <w:rFonts w:hint="eastAsia" w:cs="Times New Roman"/>
          <w:szCs w:val="21"/>
          <w:highlight w:val="none"/>
          <w:lang w:val="en-US" w:eastAsia="zh-CN"/>
        </w:rPr>
        <w:t>至2025年11月30日前完成设备部署及调试</w:t>
      </w:r>
      <w:r>
        <w:rPr>
          <w:rFonts w:ascii="Times New Roman" w:hAnsi="Times New Roman" w:eastAsia="宋体" w:cs="Times New Roman"/>
          <w:szCs w:val="21"/>
          <w:highlight w:val="none"/>
        </w:rPr>
        <w:t>。</w:t>
      </w:r>
      <w:r>
        <w:rPr>
          <w:highlight w:val="none"/>
        </w:rPr>
        <w:commentReference w:id="3"/>
      </w:r>
    </w:p>
    <w:p w14:paraId="627256F8">
      <w:pPr>
        <w:pStyle w:val="23"/>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12.</w:t>
      </w:r>
      <w:r>
        <w:rPr>
          <w:rFonts w:hint="eastAsia" w:ascii="Times New Roman" w:hAnsi="Times New Roman" w:eastAsia="宋体" w:cs="Times New Roman"/>
          <w:szCs w:val="21"/>
          <w:highlight w:val="none"/>
          <w:lang w:val="en-US" w:eastAsia="zh-CN"/>
        </w:rPr>
        <w:t>2</w:t>
      </w:r>
      <w:r>
        <w:rPr>
          <w:rFonts w:ascii="Times New Roman" w:hAnsi="Times New Roman" w:eastAsia="宋体" w:cs="Times New Roman"/>
          <w:szCs w:val="21"/>
          <w:highlight w:val="none"/>
        </w:rPr>
        <w:t>设备的交货顺序要满足工程安装进度的要求。</w:t>
      </w:r>
    </w:p>
    <w:p w14:paraId="3FE0357B">
      <w:pPr>
        <w:spacing w:line="360" w:lineRule="auto"/>
        <w:rPr>
          <w:szCs w:val="21"/>
          <w:highlight w:val="none"/>
        </w:rPr>
      </w:pPr>
    </w:p>
    <w:sectPr>
      <w:headerReference r:id="rId7" w:type="default"/>
      <w:footerReference r:id="rId8" w:type="default"/>
      <w:pgSz w:w="11906" w:h="16838"/>
      <w:pgMar w:top="1440" w:right="1106" w:bottom="1440" w:left="1440" w:header="851" w:footer="992"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曹义威" w:date="2025-06-25T09:43:53Z" w:initials="">
    <w:p w14:paraId="2AA39E8A">
      <w:pPr>
        <w:pStyle w:val="11"/>
        <w:rPr>
          <w:rFonts w:hint="eastAsia" w:eastAsia="宋体"/>
          <w:lang w:val="en-US" w:eastAsia="zh-CN"/>
        </w:rPr>
      </w:pPr>
      <w:r>
        <w:rPr>
          <w:rFonts w:hint="eastAsia"/>
          <w:lang w:val="en-US" w:eastAsia="zh-CN"/>
        </w:rPr>
        <w:t>已修改</w:t>
      </w:r>
    </w:p>
  </w:comment>
  <w:comment w:id="1" w:author="曹义威" w:date="2025-06-25T09:20:35Z" w:initials="">
    <w:p w14:paraId="0BE2289B">
      <w:pPr>
        <w:pStyle w:val="11"/>
      </w:pPr>
      <w:r>
        <w:rPr>
          <w:rFonts w:ascii="仿宋" w:hAnsi="仿宋" w:eastAsia="仿宋" w:cs="仿宋"/>
          <w:sz w:val="14"/>
          <w:szCs w:val="14"/>
        </w:rPr>
        <w:t>2、请明确</w:t>
      </w:r>
      <w:r>
        <w:rPr>
          <w:rFonts w:hint="eastAsia" w:ascii="仿宋" w:hAnsi="仿宋" w:eastAsia="仿宋" w:cs="仿宋"/>
          <w:sz w:val="14"/>
          <w:szCs w:val="14"/>
        </w:rPr>
        <w:t>第9部分9.4条款的信创技术要求，建议采用附件或者相关参数的形式</w:t>
      </w:r>
    </w:p>
  </w:comment>
  <w:comment w:id="2" w:author="曹义威" w:date="2025-06-25T09:43:13Z" w:initials="">
    <w:p w14:paraId="0EF3EBAC">
      <w:pPr>
        <w:pStyle w:val="11"/>
        <w:rPr>
          <w:rFonts w:hint="default" w:eastAsia="宋体"/>
          <w:lang w:val="en-US" w:eastAsia="zh-CN"/>
        </w:rPr>
      </w:pPr>
      <w:r>
        <w:rPr>
          <w:rFonts w:hint="eastAsia"/>
          <w:lang w:val="en-US" w:eastAsia="zh-CN"/>
        </w:rPr>
        <w:t>已补充具体参数</w:t>
      </w:r>
    </w:p>
  </w:comment>
  <w:comment w:id="3" w:author="曹义威" w:date="2025-06-25T09:43:30Z" w:initials="">
    <w:p w14:paraId="4F812686">
      <w:pPr>
        <w:pStyle w:val="11"/>
        <w:rPr>
          <w:rFonts w:hint="eastAsia" w:eastAsia="宋体"/>
          <w:lang w:val="en-US" w:eastAsia="zh-CN"/>
        </w:rPr>
      </w:pPr>
      <w:r>
        <w:rPr>
          <w:rFonts w:hint="eastAsia"/>
          <w:lang w:val="en-US" w:eastAsia="zh-CN"/>
        </w:rPr>
        <w:t>已修改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A39E8A" w15:done="0"/>
  <w15:commentEx w15:paraId="0BE2289B" w15:done="0"/>
  <w15:commentEx w15:paraId="0EF3EBAC" w15:done="0" w15:paraIdParent="0BE2289B"/>
  <w15:commentEx w15:paraId="4F8126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1477">
    <w:pPr>
      <w:pStyle w:val="13"/>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14:paraId="7844FC15">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825C">
    <w:pPr>
      <w:pStyle w:val="13"/>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5830D5F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C548">
    <w:pPr>
      <w:pStyle w:val="13"/>
      <w:ind w:right="360"/>
      <w:jc w:val="center"/>
      <w:rPr>
        <w:sz w:val="21"/>
        <w:szCs w:val="21"/>
      </w:rPr>
    </w:pPr>
    <w:r>
      <w:rPr>
        <w:rFonts w:hint="eastAsia"/>
        <w:sz w:val="21"/>
        <w:szCs w:val="21"/>
      </w:rPr>
      <w:t>第</w:t>
    </w:r>
    <w:r>
      <w:rPr>
        <w:rStyle w:val="20"/>
        <w:sz w:val="21"/>
        <w:szCs w:val="21"/>
      </w:rPr>
      <w:fldChar w:fldCharType="begin"/>
    </w:r>
    <w:r>
      <w:rPr>
        <w:rStyle w:val="20"/>
        <w:sz w:val="21"/>
        <w:szCs w:val="21"/>
      </w:rPr>
      <w:instrText xml:space="preserve"> PAGE </w:instrText>
    </w:r>
    <w:r>
      <w:rPr>
        <w:rStyle w:val="20"/>
        <w:sz w:val="21"/>
        <w:szCs w:val="21"/>
      </w:rPr>
      <w:fldChar w:fldCharType="separate"/>
    </w:r>
    <w:r>
      <w:rPr>
        <w:rStyle w:val="20"/>
        <w:sz w:val="21"/>
        <w:szCs w:val="21"/>
      </w:rPr>
      <w:t>1</w:t>
    </w:r>
    <w:r>
      <w:rPr>
        <w:rStyle w:val="20"/>
        <w:sz w:val="21"/>
        <w:szCs w:val="21"/>
      </w:rPr>
      <w:fldChar w:fldCharType="end"/>
    </w:r>
    <w:r>
      <w:rPr>
        <w:rStyle w:val="20"/>
        <w:rFonts w:hint="eastAsia"/>
        <w:sz w:val="21"/>
        <w:szCs w:val="21"/>
      </w:rPr>
      <w:t>页 共</w:t>
    </w:r>
    <w:r>
      <w:rPr>
        <w:rStyle w:val="20"/>
        <w:sz w:val="21"/>
        <w:szCs w:val="21"/>
      </w:rPr>
      <w:fldChar w:fldCharType="begin"/>
    </w:r>
    <w:r>
      <w:rPr>
        <w:rStyle w:val="20"/>
        <w:sz w:val="21"/>
        <w:szCs w:val="21"/>
      </w:rPr>
      <w:instrText xml:space="preserve"> SECTIONPAGES   \* MERGEFORMAT </w:instrText>
    </w:r>
    <w:r>
      <w:rPr>
        <w:rStyle w:val="20"/>
        <w:sz w:val="21"/>
        <w:szCs w:val="21"/>
      </w:rPr>
      <w:fldChar w:fldCharType="separate"/>
    </w:r>
    <w:r>
      <w:rPr>
        <w:rStyle w:val="20"/>
        <w:sz w:val="21"/>
        <w:szCs w:val="21"/>
      </w:rPr>
      <w:t>19</w:t>
    </w:r>
    <w:r>
      <w:rPr>
        <w:rStyle w:val="20"/>
        <w:sz w:val="21"/>
        <w:szCs w:val="21"/>
      </w:rPr>
      <w:fldChar w:fldCharType="end"/>
    </w:r>
    <w:r>
      <w:rPr>
        <w:rStyle w:val="20"/>
        <w:rFonts w:hint="eastAsia"/>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9C9A">
    <w:pPr>
      <w:pStyle w:val="14"/>
      <w:rPr>
        <w:b/>
      </w:rPr>
    </w:pPr>
    <w:r>
      <w:rPr>
        <w:rFonts w:hint="eastAsia"/>
        <w:b/>
      </w:rPr>
      <w:t>中海油富岛（海南）化工有限公司                          丙烯腈装置精制单元智能巡检机器人项目招标技术文件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B093"/>
    <w:multiLevelType w:val="multilevel"/>
    <w:tmpl w:val="892DB093"/>
    <w:lvl w:ilvl="0" w:tentative="0">
      <w:start w:val="1"/>
      <w:numFmt w:val="chineseCounting"/>
      <w:suff w:val="space"/>
      <w:lvlText w:val="%1、 "/>
      <w:lvlJc w:val="left"/>
      <w:pPr>
        <w:tabs>
          <w:tab w:val="left" w:pos="420"/>
        </w:tabs>
        <w:ind w:left="0" w:firstLine="0"/>
      </w:pPr>
      <w:rPr>
        <w:rFonts w:hint="eastAsia" w:ascii="Times New Roman" w:hAnsi="Times New Roman" w:eastAsia="宋体" w:cs="宋体"/>
        <w:sz w:val="24"/>
      </w:rPr>
    </w:lvl>
    <w:lvl w:ilvl="1" w:tentative="0">
      <w:start w:val="1"/>
      <w:numFmt w:val="decimal"/>
      <w:isLgl/>
      <w:suff w:val="space"/>
      <w:lvlText w:val="%1.%2."/>
      <w:lvlJc w:val="left"/>
      <w:pPr>
        <w:tabs>
          <w:tab w:val="left" w:pos="0"/>
        </w:tabs>
        <w:ind w:left="0" w:firstLine="0"/>
      </w:pPr>
      <w:rPr>
        <w:rFonts w:hint="eastAsia"/>
      </w:rPr>
    </w:lvl>
    <w:lvl w:ilvl="2" w:tentative="0">
      <w:start w:val="1"/>
      <w:numFmt w:val="decimal"/>
      <w:isLgl/>
      <w:suff w:val="space"/>
      <w:lvlText w:val="%1.%2.%3."/>
      <w:lvlJc w:val="left"/>
      <w:pPr>
        <w:tabs>
          <w:tab w:val="left" w:pos="0"/>
        </w:tabs>
        <w:ind w:left="0" w:firstLine="0"/>
      </w:pPr>
      <w:rPr>
        <w:rFonts w:hint="eastAsia"/>
      </w:rPr>
    </w:lvl>
    <w:lvl w:ilvl="3" w:tentative="0">
      <w:start w:val="1"/>
      <w:numFmt w:val="decimal"/>
      <w:pStyle w:val="5"/>
      <w:isLgl/>
      <w:suff w:val="space"/>
      <w:lvlText w:val="（%4）"/>
      <w:lvlJc w:val="left"/>
      <w:pPr>
        <w:tabs>
          <w:tab w:val="left" w:pos="0"/>
        </w:tabs>
        <w:ind w:left="0" w:firstLine="0"/>
      </w:pPr>
      <w:rPr>
        <w:rFonts w:hint="eastAsia" w:ascii="Times New Roman" w:hAnsi="Times New Roman" w:cs="Times New Roman"/>
        <w:sz w:val="24"/>
        <w:szCs w:val="24"/>
      </w:rPr>
    </w:lvl>
    <w:lvl w:ilvl="4" w:tentative="0">
      <w:start w:val="1"/>
      <w:numFmt w:val="decimal"/>
      <w:isLgl/>
      <w:suff w:val="space"/>
      <w:lvlText w:val="%1.%2.%3.%4.%5."/>
      <w:lvlJc w:val="left"/>
      <w:pPr>
        <w:tabs>
          <w:tab w:val="left" w:pos="0"/>
        </w:tabs>
        <w:ind w:left="0" w:firstLine="0"/>
      </w:pPr>
      <w:rPr>
        <w:rFonts w:hint="eastAsia" w:ascii="Times New Roman" w:hAnsi="Times New Roman" w:cs="Times New Roman"/>
        <w:sz w:val="24"/>
        <w:szCs w:val="24"/>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374374C"/>
    <w:multiLevelType w:val="singleLevel"/>
    <w:tmpl w:val="B374374C"/>
    <w:lvl w:ilvl="0" w:tentative="0">
      <w:start w:val="4"/>
      <w:numFmt w:val="decimal"/>
      <w:lvlText w:val="%1."/>
      <w:lvlJc w:val="left"/>
      <w:pPr>
        <w:tabs>
          <w:tab w:val="left" w:pos="312"/>
        </w:tabs>
      </w:pPr>
    </w:lvl>
  </w:abstractNum>
  <w:abstractNum w:abstractNumId="2">
    <w:nsid w:val="E1AE1BF0"/>
    <w:multiLevelType w:val="singleLevel"/>
    <w:tmpl w:val="E1AE1BF0"/>
    <w:lvl w:ilvl="0" w:tentative="0">
      <w:start w:val="1"/>
      <w:numFmt w:val="decimal"/>
      <w:suff w:val="nothing"/>
      <w:lvlText w:val="%1、"/>
      <w:lvlJc w:val="left"/>
    </w:lvl>
  </w:abstractNum>
  <w:abstractNum w:abstractNumId="3">
    <w:nsid w:val="E201E51C"/>
    <w:multiLevelType w:val="singleLevel"/>
    <w:tmpl w:val="E201E51C"/>
    <w:lvl w:ilvl="0" w:tentative="0">
      <w:start w:val="1"/>
      <w:numFmt w:val="decimal"/>
      <w:suff w:val="nothing"/>
      <w:lvlText w:val="（%1）"/>
      <w:lvlJc w:val="left"/>
    </w:lvl>
  </w:abstractNum>
  <w:abstractNum w:abstractNumId="4">
    <w:nsid w:val="0D54AF9F"/>
    <w:multiLevelType w:val="multilevel"/>
    <w:tmpl w:val="0D54AF9F"/>
    <w:lvl w:ilvl="0" w:tentative="0">
      <w:start w:val="1"/>
      <w:numFmt w:val="chineseCounting"/>
      <w:pStyle w:val="3"/>
      <w:suff w:val="space"/>
      <w:lvlText w:val="%1、 "/>
      <w:lvlJc w:val="left"/>
      <w:pPr>
        <w:tabs>
          <w:tab w:val="left" w:pos="420"/>
        </w:tabs>
        <w:ind w:left="0" w:firstLine="0"/>
      </w:pPr>
      <w:rPr>
        <w:rFonts w:hint="eastAsia" w:ascii="Times New Roman" w:hAnsi="Times New Roman" w:eastAsia="宋体" w:cs="宋体"/>
        <w:sz w:val="24"/>
      </w:rPr>
    </w:lvl>
    <w:lvl w:ilvl="1" w:tentative="0">
      <w:start w:val="1"/>
      <w:numFmt w:val="decimal"/>
      <w:pStyle w:val="2"/>
      <w:isLgl/>
      <w:suff w:val="space"/>
      <w:lvlText w:val="%1.%2."/>
      <w:lvlJc w:val="left"/>
      <w:pPr>
        <w:tabs>
          <w:tab w:val="left" w:pos="0"/>
        </w:tabs>
        <w:ind w:left="0" w:firstLine="0"/>
      </w:pPr>
      <w:rPr>
        <w:rFonts w:hint="eastAsia"/>
      </w:rPr>
    </w:lvl>
    <w:lvl w:ilvl="2" w:tentative="0">
      <w:start w:val="1"/>
      <w:numFmt w:val="decimal"/>
      <w:pStyle w:val="4"/>
      <w:isLgl/>
      <w:suff w:val="space"/>
      <w:lvlText w:val="%1.%2.%3."/>
      <w:lvlJc w:val="left"/>
      <w:pPr>
        <w:tabs>
          <w:tab w:val="left" w:pos="0"/>
        </w:tabs>
        <w:ind w:left="0" w:firstLine="0"/>
      </w:pPr>
      <w:rPr>
        <w:rFonts w:hint="eastAsia"/>
      </w:rPr>
    </w:lvl>
    <w:lvl w:ilvl="3" w:tentative="0">
      <w:start w:val="1"/>
      <w:numFmt w:val="decimal"/>
      <w:isLgl/>
      <w:suff w:val="space"/>
      <w:lvlText w:val="（%4）"/>
      <w:lvlJc w:val="left"/>
      <w:pPr>
        <w:tabs>
          <w:tab w:val="left" w:pos="0"/>
        </w:tabs>
        <w:ind w:left="0" w:firstLine="0"/>
      </w:pPr>
      <w:rPr>
        <w:rFonts w:hint="eastAsia" w:ascii="Times New Roman" w:hAnsi="Times New Roman" w:cs="Times New Roman"/>
        <w:sz w:val="24"/>
        <w:szCs w:val="24"/>
      </w:rPr>
    </w:lvl>
    <w:lvl w:ilvl="4" w:tentative="0">
      <w:start w:val="1"/>
      <w:numFmt w:val="decimal"/>
      <w:pStyle w:val="6"/>
      <w:isLgl/>
      <w:suff w:val="space"/>
      <w:lvlText w:val="%1.%2.%3.%4.%5."/>
      <w:lvlJc w:val="left"/>
      <w:pPr>
        <w:tabs>
          <w:tab w:val="left" w:pos="0"/>
        </w:tabs>
        <w:ind w:left="0" w:firstLine="0"/>
      </w:pPr>
      <w:rPr>
        <w:rFonts w:hint="eastAsia" w:ascii="Times New Roman" w:hAnsi="Times New Roman" w:cs="Times New Roman"/>
        <w:sz w:val="24"/>
        <w:szCs w:val="24"/>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5">
    <w:nsid w:val="32DD3522"/>
    <w:multiLevelType w:val="singleLevel"/>
    <w:tmpl w:val="32DD3522"/>
    <w:lvl w:ilvl="0" w:tentative="0">
      <w:start w:val="4"/>
      <w:numFmt w:val="decimal"/>
      <w:suff w:val="nothing"/>
      <w:lvlText w:val="%1）"/>
      <w:lvlJc w:val="left"/>
      <w:pPr>
        <w:ind w:left="315" w:leftChars="0" w:firstLine="0" w:firstLineChars="0"/>
      </w:pPr>
    </w:lvl>
  </w:abstractNum>
  <w:abstractNum w:abstractNumId="6">
    <w:nsid w:val="34C202ED"/>
    <w:multiLevelType w:val="singleLevel"/>
    <w:tmpl w:val="34C202ED"/>
    <w:lvl w:ilvl="0" w:tentative="0">
      <w:start w:val="1"/>
      <w:numFmt w:val="bullet"/>
      <w:lvlText w:val=""/>
      <w:lvlJc w:val="left"/>
      <w:pPr>
        <w:ind w:left="420" w:firstLine="0"/>
      </w:pPr>
      <w:rPr>
        <w:rFonts w:hint="default" w:ascii="Wingdings" w:hAnsi="Wingdings"/>
      </w:rPr>
    </w:lvl>
  </w:abstractNum>
  <w:abstractNum w:abstractNumId="7">
    <w:nsid w:val="4CD03AAE"/>
    <w:multiLevelType w:val="singleLevel"/>
    <w:tmpl w:val="4CD03AAE"/>
    <w:lvl w:ilvl="0" w:tentative="0">
      <w:start w:val="1"/>
      <w:numFmt w:val="decimal"/>
      <w:suff w:val="nothing"/>
      <w:lvlText w:val="%1、"/>
      <w:lvlJc w:val="left"/>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义威">
    <w15:presenceInfo w15:providerId="WPS Office" w15:userId="389619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NzA4NTJlNTc4MmMxODlmZjU1MmQ0ZDkyOTYzZGEifQ=="/>
    <w:docVar w:name="KSO_WPS_MARK_KEY" w:val="480a7ac4-a7b9-4fda-bc80-b78ab30f28f0"/>
  </w:docVars>
  <w:rsids>
    <w:rsidRoot w:val="004961E2"/>
    <w:rsid w:val="004961E2"/>
    <w:rsid w:val="004F3CE5"/>
    <w:rsid w:val="00C912DE"/>
    <w:rsid w:val="01D30030"/>
    <w:rsid w:val="02300604"/>
    <w:rsid w:val="02EC3577"/>
    <w:rsid w:val="033509FB"/>
    <w:rsid w:val="03873BC8"/>
    <w:rsid w:val="041814BF"/>
    <w:rsid w:val="052661C2"/>
    <w:rsid w:val="06D34F3F"/>
    <w:rsid w:val="06F76701"/>
    <w:rsid w:val="087938B5"/>
    <w:rsid w:val="09E105DA"/>
    <w:rsid w:val="0A4E0B0B"/>
    <w:rsid w:val="0AB46586"/>
    <w:rsid w:val="0B2F7965"/>
    <w:rsid w:val="0B5C7530"/>
    <w:rsid w:val="0C0C7D7B"/>
    <w:rsid w:val="0C110BA5"/>
    <w:rsid w:val="0CDB34EB"/>
    <w:rsid w:val="0D224DA7"/>
    <w:rsid w:val="0E473E87"/>
    <w:rsid w:val="0F1572CB"/>
    <w:rsid w:val="0FD65685"/>
    <w:rsid w:val="12B33B56"/>
    <w:rsid w:val="13D4700B"/>
    <w:rsid w:val="152462D1"/>
    <w:rsid w:val="157D672D"/>
    <w:rsid w:val="16057EAE"/>
    <w:rsid w:val="166F08E6"/>
    <w:rsid w:val="177C13BA"/>
    <w:rsid w:val="181C52EC"/>
    <w:rsid w:val="18D30F72"/>
    <w:rsid w:val="1EF67CF4"/>
    <w:rsid w:val="1F443C93"/>
    <w:rsid w:val="1FB35111"/>
    <w:rsid w:val="1FC7052F"/>
    <w:rsid w:val="21B61F52"/>
    <w:rsid w:val="240927AD"/>
    <w:rsid w:val="24E177D3"/>
    <w:rsid w:val="2539433E"/>
    <w:rsid w:val="273C266F"/>
    <w:rsid w:val="28030DB3"/>
    <w:rsid w:val="28D25F89"/>
    <w:rsid w:val="290D7709"/>
    <w:rsid w:val="2DBB2630"/>
    <w:rsid w:val="2DBF701B"/>
    <w:rsid w:val="2E604CCD"/>
    <w:rsid w:val="2F1C69E5"/>
    <w:rsid w:val="31821AEE"/>
    <w:rsid w:val="326426B9"/>
    <w:rsid w:val="33E70737"/>
    <w:rsid w:val="3534691A"/>
    <w:rsid w:val="35C10D3F"/>
    <w:rsid w:val="35CB3CCD"/>
    <w:rsid w:val="35D55B00"/>
    <w:rsid w:val="369F63DD"/>
    <w:rsid w:val="36F34D9D"/>
    <w:rsid w:val="378162A1"/>
    <w:rsid w:val="37B101EB"/>
    <w:rsid w:val="3A9A7643"/>
    <w:rsid w:val="3B98710E"/>
    <w:rsid w:val="3D97091B"/>
    <w:rsid w:val="3E9D5818"/>
    <w:rsid w:val="3EA50681"/>
    <w:rsid w:val="418331C2"/>
    <w:rsid w:val="418D45A8"/>
    <w:rsid w:val="428F617F"/>
    <w:rsid w:val="43346E69"/>
    <w:rsid w:val="44ED6A57"/>
    <w:rsid w:val="453B0782"/>
    <w:rsid w:val="455147FE"/>
    <w:rsid w:val="47D7300E"/>
    <w:rsid w:val="48417979"/>
    <w:rsid w:val="490576AA"/>
    <w:rsid w:val="49260292"/>
    <w:rsid w:val="4BA91715"/>
    <w:rsid w:val="4BE35FDD"/>
    <w:rsid w:val="4C6C35BD"/>
    <w:rsid w:val="4CA014BD"/>
    <w:rsid w:val="4CB41768"/>
    <w:rsid w:val="4D5F637E"/>
    <w:rsid w:val="4D877542"/>
    <w:rsid w:val="4DD07A63"/>
    <w:rsid w:val="4E5E2FEC"/>
    <w:rsid w:val="5074603D"/>
    <w:rsid w:val="51BA634D"/>
    <w:rsid w:val="525513A4"/>
    <w:rsid w:val="53481C31"/>
    <w:rsid w:val="54E24F6A"/>
    <w:rsid w:val="55BF00BC"/>
    <w:rsid w:val="575F1D66"/>
    <w:rsid w:val="599C4B94"/>
    <w:rsid w:val="5DED0326"/>
    <w:rsid w:val="5F6D6316"/>
    <w:rsid w:val="621868E4"/>
    <w:rsid w:val="622B1127"/>
    <w:rsid w:val="626F338E"/>
    <w:rsid w:val="62CC58E9"/>
    <w:rsid w:val="634C56B2"/>
    <w:rsid w:val="660715AC"/>
    <w:rsid w:val="66522B57"/>
    <w:rsid w:val="665C267F"/>
    <w:rsid w:val="66803145"/>
    <w:rsid w:val="675B346D"/>
    <w:rsid w:val="67E97887"/>
    <w:rsid w:val="685D0A00"/>
    <w:rsid w:val="688D0104"/>
    <w:rsid w:val="69395859"/>
    <w:rsid w:val="693D634D"/>
    <w:rsid w:val="69881E58"/>
    <w:rsid w:val="6B5C4E2F"/>
    <w:rsid w:val="6D101595"/>
    <w:rsid w:val="6D977A04"/>
    <w:rsid w:val="6E5047E8"/>
    <w:rsid w:val="6EEA194B"/>
    <w:rsid w:val="6F8F1AEF"/>
    <w:rsid w:val="6FD42CB7"/>
    <w:rsid w:val="703B00B1"/>
    <w:rsid w:val="70465ED2"/>
    <w:rsid w:val="707E5B20"/>
    <w:rsid w:val="73A92230"/>
    <w:rsid w:val="747D56CB"/>
    <w:rsid w:val="751402A4"/>
    <w:rsid w:val="75676A2A"/>
    <w:rsid w:val="76B030CE"/>
    <w:rsid w:val="76FE1BA5"/>
    <w:rsid w:val="77640D75"/>
    <w:rsid w:val="776C5E7A"/>
    <w:rsid w:val="783561E1"/>
    <w:rsid w:val="785C5783"/>
    <w:rsid w:val="79D0223F"/>
    <w:rsid w:val="7A6A54E3"/>
    <w:rsid w:val="7ACC6AA1"/>
    <w:rsid w:val="7B6C37D7"/>
    <w:rsid w:val="7B954C24"/>
    <w:rsid w:val="7BDF6C6B"/>
    <w:rsid w:val="7C572809"/>
    <w:rsid w:val="7CA552B4"/>
    <w:rsid w:val="7D6D6532"/>
    <w:rsid w:val="7E392578"/>
    <w:rsid w:val="7F1E5CFC"/>
    <w:rsid w:val="7F2F4C9E"/>
    <w:rsid w:val="7FC1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numPr>
        <w:ilvl w:val="0"/>
        <w:numId w:val="1"/>
      </w:numPr>
      <w:spacing w:after="240" w:line="360" w:lineRule="atLeast"/>
      <w:outlineLvl w:val="0"/>
    </w:pPr>
    <w:rPr>
      <w:b/>
      <w:caps/>
      <w:kern w:val="0"/>
      <w:sz w:val="24"/>
      <w:szCs w:val="20"/>
      <w:lang w:val="en-GB" w:eastAsia="en-US"/>
    </w:rPr>
  </w:style>
  <w:style w:type="paragraph" w:styleId="2">
    <w:name w:val="heading 2"/>
    <w:basedOn w:val="1"/>
    <w:next w:val="1"/>
    <w:qFormat/>
    <w:uiPriority w:val="0"/>
    <w:pPr>
      <w:numPr>
        <w:ilvl w:val="1"/>
        <w:numId w:val="1"/>
      </w:numPr>
      <w:outlineLvl w:val="1"/>
    </w:pPr>
    <w:rPr>
      <w:caps/>
    </w:rPr>
  </w:style>
  <w:style w:type="paragraph" w:styleId="4">
    <w:name w:val="heading 3"/>
    <w:basedOn w:val="1"/>
    <w:next w:val="1"/>
    <w:unhideWhenUsed/>
    <w:qFormat/>
    <w:uiPriority w:val="0"/>
    <w:pPr>
      <w:numPr>
        <w:ilvl w:val="2"/>
        <w:numId w:val="1"/>
      </w:numPr>
      <w:autoSpaceDE w:val="0"/>
      <w:adjustRightInd w:val="0"/>
      <w:snapToGrid w:val="0"/>
      <w:outlineLvl w:val="2"/>
    </w:pPr>
    <w:rPr>
      <w:b/>
    </w:rPr>
  </w:style>
  <w:style w:type="paragraph" w:styleId="5">
    <w:name w:val="heading 4"/>
    <w:basedOn w:val="1"/>
    <w:next w:val="1"/>
    <w:unhideWhenUsed/>
    <w:qFormat/>
    <w:uiPriority w:val="0"/>
    <w:pPr>
      <w:numPr>
        <w:ilvl w:val="3"/>
        <w:numId w:val="2"/>
      </w:numPr>
      <w:spacing w:line="360" w:lineRule="auto"/>
      <w:outlineLvl w:val="3"/>
    </w:pPr>
    <w:rPr>
      <w:b/>
      <w:sz w:val="24"/>
    </w:rPr>
  </w:style>
  <w:style w:type="paragraph" w:styleId="6">
    <w:name w:val="heading 5"/>
    <w:basedOn w:val="1"/>
    <w:next w:val="1"/>
    <w:semiHidden/>
    <w:unhideWhenUsed/>
    <w:qFormat/>
    <w:uiPriority w:val="0"/>
    <w:pPr>
      <w:numPr>
        <w:ilvl w:val="4"/>
        <w:numId w:val="1"/>
      </w:numPr>
      <w:tabs>
        <w:tab w:val="left" w:pos="420"/>
        <w:tab w:val="clear" w:pos="0"/>
      </w:tabs>
      <w:spacing w:line="360" w:lineRule="auto"/>
      <w:outlineLvl w:val="4"/>
    </w:pPr>
    <w:rPr>
      <w:b/>
      <w:sz w:val="24"/>
    </w:rPr>
  </w:style>
  <w:style w:type="paragraph" w:styleId="7">
    <w:name w:val="heading 6"/>
    <w:basedOn w:val="1"/>
    <w:next w:val="1"/>
    <w:semiHidden/>
    <w:unhideWhenUsed/>
    <w:qFormat/>
    <w:uiPriority w:val="0"/>
    <w:pPr>
      <w:numPr>
        <w:ilvl w:val="5"/>
        <w:numId w:val="1"/>
      </w:numPr>
      <w:outlineLvl w:val="5"/>
    </w:pPr>
    <w:rPr>
      <w:rFonts w:cstheme="minorBidi"/>
      <w:b/>
    </w:rPr>
  </w:style>
  <w:style w:type="paragraph" w:styleId="8">
    <w:name w:val="heading 7"/>
    <w:basedOn w:val="1"/>
    <w:next w:val="1"/>
    <w:semiHidden/>
    <w:unhideWhenUsed/>
    <w:qFormat/>
    <w:uiPriority w:val="0"/>
    <w:pPr>
      <w:keepNext/>
      <w:keepLines/>
      <w:numPr>
        <w:ilvl w:val="6"/>
        <w:numId w:val="1"/>
      </w:numPr>
      <w:tabs>
        <w:tab w:val="left" w:pos="420"/>
      </w:tabs>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tabs>
        <w:tab w:val="left" w:pos="420"/>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420"/>
      </w:tabs>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qFormat/>
    <w:uiPriority w:val="1"/>
    <w:pPr>
      <w:autoSpaceDE w:val="0"/>
      <w:autoSpaceDN w:val="0"/>
      <w:spacing w:line="360" w:lineRule="auto"/>
      <w:ind w:firstLine="200" w:firstLineChars="200"/>
      <w:jc w:val="left"/>
    </w:pPr>
    <w:rPr>
      <w:rFonts w:cs="宋体"/>
      <w:kern w:val="0"/>
      <w:sz w:val="24"/>
      <w:szCs w:val="21"/>
      <w:lang w:eastAsia="en-US"/>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26E5" w:themeColor="hyperlink"/>
      <w:u w:val="single"/>
      <w14:textFill>
        <w14:solidFill>
          <w14:schemeClr w14:val="hlink"/>
        </w14:solidFill>
      </w14:textFill>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列出段落1"/>
    <w:basedOn w:val="1"/>
    <w:qFormat/>
    <w:uiPriority w:val="1"/>
    <w:pPr>
      <w:ind w:firstLine="420" w:firstLineChars="200"/>
    </w:pPr>
  </w:style>
  <w:style w:type="character" w:customStyle="1" w:styleId="24">
    <w:name w:val="font21"/>
    <w:basedOn w:val="19"/>
    <w:qFormat/>
    <w:uiPriority w:val="0"/>
    <w:rPr>
      <w:rFonts w:hint="default" w:ascii="Times New Roman" w:hAnsi="Times New Roman" w:cs="Times New Roman"/>
      <w:color w:val="000000"/>
      <w:sz w:val="21"/>
      <w:szCs w:val="21"/>
      <w:u w:val="none"/>
    </w:rPr>
  </w:style>
  <w:style w:type="character" w:customStyle="1" w:styleId="25">
    <w:name w:val="font11"/>
    <w:basedOn w:val="19"/>
    <w:qFormat/>
    <w:uiPriority w:val="0"/>
    <w:rPr>
      <w:rFonts w:hint="eastAsia" w:ascii="宋体" w:hAnsi="宋体" w:eastAsia="宋体" w:cs="宋体"/>
      <w:color w:val="000000"/>
      <w:sz w:val="21"/>
      <w:szCs w:val="21"/>
      <w:u w:val="none"/>
    </w:rPr>
  </w:style>
  <w:style w:type="paragraph" w:styleId="26">
    <w:name w:val="List Paragraph"/>
    <w:basedOn w:val="1"/>
    <w:qFormat/>
    <w:uiPriority w:val="34"/>
    <w:pPr>
      <w:ind w:firstLine="420" w:firstLineChars="200"/>
    </w:pPr>
  </w:style>
  <w:style w:type="paragraph" w:customStyle="1" w:styleId="27">
    <w:name w:val="正文文字"/>
    <w:qFormat/>
    <w:uiPriority w:val="0"/>
    <w:pPr>
      <w:spacing w:before="119"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28">
    <w:name w:val="NEW-正文"/>
    <w:basedOn w:val="1"/>
    <w:qFormat/>
    <w:uiPriority w:val="0"/>
    <w:pPr>
      <w:spacing w:line="360" w:lineRule="auto"/>
      <w:ind w:firstLine="420" w:firstLineChars="200"/>
    </w:pPr>
    <w:rPr>
      <w:rFonts w:ascii="宋体" w:hAnsi="宋体"/>
      <w:szCs w:val="21"/>
    </w:rPr>
  </w:style>
  <w:style w:type="paragraph" w:customStyle="1" w:styleId="29">
    <w:name w:val="表格内文字"/>
    <w:qFormat/>
    <w:uiPriority w:val="0"/>
    <w:pPr>
      <w:spacing w:line="300" w:lineRule="auto"/>
      <w:jc w:val="center"/>
    </w:pPr>
    <w:rPr>
      <w:rFonts w:ascii="Times New Roman" w:hAnsi="Times New Roman" w:eastAsia="宋体" w:cs="Times New Roman"/>
      <w:bCs/>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9AE9-766E-4D41-A511-25AC0240EE97}">
  <ds:schemaRefs/>
</ds:datastoreItem>
</file>

<file path=docProps/app.xml><?xml version="1.0" encoding="utf-8"?>
<Properties xmlns="http://schemas.openxmlformats.org/officeDocument/2006/extended-properties" xmlns:vt="http://schemas.openxmlformats.org/officeDocument/2006/docPropsVTypes">
  <Template>Normal</Template>
  <Company>Alibaba</Company>
  <Pages>14</Pages>
  <Words>4458</Words>
  <Characters>5092</Characters>
  <Lines>103</Lines>
  <Paragraphs>29</Paragraphs>
  <TotalTime>1</TotalTime>
  <ScaleCrop>false</ScaleCrop>
  <LinksUpToDate>false</LinksUpToDate>
  <CharactersWithSpaces>5197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2024-06-17T09:45:00Z</dcterms:created>
  <dc:creator>77187</dc:creator>
  <cp:lastModifiedBy>东风</cp:lastModifiedBy>
  <cp:lastPrinted>2024-06-20T07:30:00Z</cp:lastPrinted>
  <dcterms:modified xsi:type="dcterms:W3CDTF">2025-09-03T06:31:46Z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7C68F085FD884CD595C60046D6BE565E_13</vt:lpwstr>
  </property>
  <property fmtid="{D5CDD505-2E9C-101B-9397-08002B2CF9AE}" pid="4" name="KSOTemplateDocerSaveRecord">
    <vt:lpwstr>eyJoZGlkIjoiOWQxNzA4NTJlNTc4MmMxODlmZjU1MmQ0ZDkyOTYzZGEiLCJ1c2VySWQiOiI0MjE0MTM2MTUifQ==</vt:lpwstr>
  </property>
</Properties>
</file>