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snapToGrid w:val="0"/>
        <w:spacing w:line="240" w:lineRule="atLeast"/>
        <w:jc w:val="center"/>
        <w:rPr>
          <w:rFonts w:hint="eastAsia" w:ascii="宋体" w:hAnsi="宋体" w:eastAsia="宋体"/>
          <w:color w:val="000000"/>
        </w:rPr>
      </w:pPr>
    </w:p>
    <w:p>
      <w:pPr>
        <w:pStyle w:val="33"/>
        <w:snapToGrid w:val="0"/>
        <w:spacing w:line="240" w:lineRule="atLeast"/>
        <w:jc w:val="center"/>
        <w:rPr>
          <w:rFonts w:hint="eastAsia" w:ascii="宋体" w:hAnsi="宋体" w:eastAsia="宋体"/>
          <w:color w:val="000000"/>
        </w:rPr>
      </w:pPr>
    </w:p>
    <w:p>
      <w:pPr>
        <w:pStyle w:val="33"/>
        <w:snapToGrid w:val="0"/>
        <w:spacing w:line="240" w:lineRule="atLeast"/>
        <w:jc w:val="center"/>
        <w:rPr>
          <w:rFonts w:hint="eastAsia" w:ascii="宋体" w:hAnsi="宋体" w:eastAsia="宋体"/>
          <w:color w:val="000000"/>
        </w:rPr>
      </w:pPr>
    </w:p>
    <w:p>
      <w:pPr>
        <w:pStyle w:val="33"/>
        <w:snapToGrid w:val="0"/>
        <w:spacing w:line="240" w:lineRule="atLeast"/>
        <w:jc w:val="center"/>
        <w:rPr>
          <w:rFonts w:hint="eastAsia" w:ascii="宋体" w:hAnsi="宋体" w:eastAsia="宋体"/>
          <w:color w:val="000000"/>
        </w:rPr>
      </w:pPr>
    </w:p>
    <w:p>
      <w:pPr>
        <w:pStyle w:val="33"/>
        <w:snapToGrid w:val="0"/>
        <w:spacing w:line="240" w:lineRule="atLeast"/>
        <w:jc w:val="center"/>
        <w:rPr>
          <w:rFonts w:hint="eastAsia" w:ascii="宋体" w:hAnsi="宋体" w:eastAsia="宋体"/>
          <w:bCs/>
          <w:color w:val="000000"/>
          <w:sz w:val="72"/>
          <w:szCs w:val="72"/>
        </w:rPr>
      </w:pPr>
      <w:r>
        <w:rPr>
          <w:rFonts w:hint="eastAsia" w:ascii="宋体" w:hAnsi="宋体" w:eastAsia="宋体"/>
          <w:bCs/>
          <w:color w:val="000000"/>
          <w:sz w:val="72"/>
          <w:szCs w:val="72"/>
        </w:rPr>
        <w:t>政府采购</w:t>
      </w:r>
    </w:p>
    <w:p>
      <w:pPr>
        <w:pStyle w:val="33"/>
        <w:snapToGrid w:val="0"/>
        <w:spacing w:line="240" w:lineRule="atLeast"/>
        <w:jc w:val="center"/>
        <w:rPr>
          <w:rFonts w:hint="eastAsia" w:ascii="宋体" w:hAnsi="宋体" w:eastAsia="宋体"/>
          <w:b/>
          <w:bCs/>
          <w:color w:val="000000"/>
          <w:sz w:val="84"/>
          <w:szCs w:val="84"/>
        </w:rPr>
      </w:pPr>
      <w:r>
        <w:rPr>
          <w:rFonts w:hint="eastAsia" w:ascii="宋体" w:hAnsi="宋体" w:eastAsia="宋体"/>
          <w:b/>
          <w:bCs/>
          <w:color w:val="000000"/>
          <w:sz w:val="84"/>
          <w:szCs w:val="84"/>
        </w:rPr>
        <w:t>货物项目招标文件</w:t>
      </w:r>
    </w:p>
    <w:p>
      <w:pPr>
        <w:pStyle w:val="33"/>
        <w:snapToGrid w:val="0"/>
        <w:spacing w:line="240" w:lineRule="atLeast"/>
        <w:jc w:val="center"/>
        <w:rPr>
          <w:rFonts w:hint="eastAsia" w:ascii="宋体" w:hAnsi="宋体" w:eastAsia="宋体"/>
          <w:b/>
          <w:bCs/>
          <w:color w:val="000000"/>
          <w:sz w:val="44"/>
          <w:szCs w:val="44"/>
        </w:rPr>
      </w:pPr>
    </w:p>
    <w:p>
      <w:pPr>
        <w:pStyle w:val="33"/>
        <w:snapToGrid w:val="0"/>
        <w:spacing w:line="240" w:lineRule="atLeast"/>
        <w:jc w:val="center"/>
        <w:rPr>
          <w:rFonts w:hint="eastAsia" w:ascii="宋体" w:hAnsi="宋体" w:eastAsia="宋体"/>
          <w:b/>
          <w:bCs/>
          <w:color w:val="000000"/>
          <w:sz w:val="44"/>
          <w:szCs w:val="44"/>
        </w:rPr>
      </w:pPr>
    </w:p>
    <w:p>
      <w:pPr>
        <w:snapToGrid w:val="0"/>
        <w:spacing w:line="360" w:lineRule="auto"/>
        <w:rPr>
          <w:rFonts w:hint="eastAsia" w:ascii="宋体" w:hAnsi="宋体" w:eastAsia="宋体"/>
          <w:b/>
          <w:color w:val="000000"/>
          <w:sz w:val="32"/>
          <w:szCs w:val="32"/>
        </w:rPr>
      </w:pPr>
    </w:p>
    <w:p>
      <w:pPr>
        <w:snapToGrid w:val="0"/>
        <w:spacing w:line="360" w:lineRule="auto"/>
        <w:ind w:left="3207" w:leftChars="456" w:hanging="2249" w:hangingChars="700"/>
        <w:rPr>
          <w:rFonts w:hint="eastAsia" w:ascii="宋体" w:hAnsi="宋体" w:eastAsia="宋体"/>
          <w:b/>
          <w:color w:val="000000"/>
          <w:sz w:val="32"/>
          <w:szCs w:val="32"/>
        </w:rPr>
      </w:pPr>
      <w:r>
        <w:rPr>
          <w:rFonts w:hint="eastAsia" w:ascii="宋体" w:hAnsi="宋体" w:eastAsia="宋体"/>
          <w:b/>
          <w:color w:val="000000"/>
          <w:sz w:val="32"/>
          <w:szCs w:val="32"/>
        </w:rPr>
        <w:t>采购项目名称：</w:t>
      </w:r>
      <w:r>
        <w:rPr>
          <w:rFonts w:hint="eastAsia" w:ascii="宋体" w:hAnsi="宋体"/>
          <w:b/>
          <w:color w:val="000000"/>
          <w:sz w:val="32"/>
          <w:szCs w:val="32"/>
          <w:u w:val="single"/>
          <w:lang w:eastAsia="zh-CN"/>
        </w:rPr>
        <w:t>娄底经济技术开发区三一街区配套路网工程道路路灯工程</w:t>
      </w:r>
    </w:p>
    <w:p>
      <w:pPr>
        <w:snapToGrid w:val="0"/>
        <w:spacing w:line="360" w:lineRule="auto"/>
        <w:ind w:firstLine="964" w:firstLineChars="300"/>
        <w:rPr>
          <w:rFonts w:hint="default" w:ascii="宋体" w:hAnsi="宋体" w:eastAsia="宋体"/>
          <w:b/>
          <w:color w:val="000000"/>
          <w:sz w:val="32"/>
          <w:szCs w:val="32"/>
          <w:highlight w:val="none"/>
          <w:lang w:val="en-US"/>
        </w:rPr>
      </w:pPr>
      <w:r>
        <w:rPr>
          <w:rFonts w:hint="eastAsia" w:ascii="宋体" w:hAnsi="宋体" w:eastAsia="宋体"/>
          <w:b/>
          <w:color w:val="000000"/>
          <w:sz w:val="32"/>
          <w:szCs w:val="32"/>
        </w:rPr>
        <w:t>政府采购计划编号：</w:t>
      </w:r>
      <w:r>
        <w:rPr>
          <w:rFonts w:hint="eastAsia" w:ascii="宋体" w:hAnsi="宋体" w:eastAsia="宋体"/>
          <w:b/>
          <w:color w:val="000000"/>
          <w:sz w:val="32"/>
          <w:szCs w:val="32"/>
          <w:highlight w:val="none"/>
          <w:u w:val="single"/>
          <w:lang w:val="en-US" w:eastAsia="zh-CN"/>
        </w:rPr>
        <w:t>娄经财采计[2024]</w:t>
      </w:r>
      <w:r>
        <w:rPr>
          <w:rFonts w:hint="eastAsia" w:ascii="宋体" w:hAnsi="宋体"/>
          <w:b/>
          <w:color w:val="000000"/>
          <w:sz w:val="32"/>
          <w:szCs w:val="32"/>
          <w:highlight w:val="none"/>
          <w:u w:val="single"/>
          <w:lang w:val="en-US" w:eastAsia="zh-CN"/>
        </w:rPr>
        <w:t>00058</w:t>
      </w:r>
    </w:p>
    <w:p>
      <w:pPr>
        <w:snapToGrid w:val="0"/>
        <w:spacing w:line="360" w:lineRule="auto"/>
        <w:ind w:firstLine="964" w:firstLineChars="300"/>
        <w:rPr>
          <w:rFonts w:hint="eastAsia" w:ascii="宋体" w:hAnsi="宋体" w:eastAsia="宋体"/>
          <w:b/>
          <w:color w:val="000000"/>
          <w:sz w:val="32"/>
          <w:szCs w:val="32"/>
          <w:lang w:eastAsia="zh-CN"/>
        </w:rPr>
      </w:pPr>
      <w:r>
        <w:rPr>
          <w:rFonts w:hint="eastAsia" w:ascii="宋体" w:hAnsi="宋体" w:eastAsia="宋体"/>
          <w:b/>
          <w:color w:val="000000"/>
          <w:sz w:val="32"/>
          <w:szCs w:val="32"/>
          <w:lang w:eastAsia="zh-CN"/>
        </w:rPr>
        <w:t>委托代理编号</w:t>
      </w:r>
      <w:r>
        <w:rPr>
          <w:rFonts w:hint="eastAsia" w:ascii="宋体" w:hAnsi="宋体" w:eastAsia="宋体"/>
          <w:b/>
          <w:color w:val="000000"/>
          <w:sz w:val="32"/>
          <w:szCs w:val="32"/>
        </w:rPr>
        <w:t>：</w:t>
      </w:r>
      <w:r>
        <w:rPr>
          <w:rFonts w:hint="eastAsia" w:ascii="宋体" w:hAnsi="宋体" w:eastAsia="宋体"/>
          <w:b/>
          <w:color w:val="000000"/>
          <w:sz w:val="32"/>
          <w:szCs w:val="32"/>
          <w:u w:val="single"/>
        </w:rPr>
        <w:t>JDGXLD-2024-007</w:t>
      </w:r>
    </w:p>
    <w:p>
      <w:pPr>
        <w:snapToGrid w:val="0"/>
        <w:spacing w:line="360" w:lineRule="auto"/>
        <w:ind w:left="3207" w:leftChars="456" w:hanging="2249" w:hangingChars="700"/>
        <w:rPr>
          <w:rFonts w:hint="eastAsia" w:ascii="宋体" w:hAnsi="宋体"/>
          <w:b/>
          <w:color w:val="000000"/>
          <w:sz w:val="32"/>
          <w:szCs w:val="32"/>
          <w:highlight w:val="yellow"/>
          <w:u w:val="single"/>
          <w:lang w:val="en-US" w:eastAsia="zh-CN"/>
        </w:rPr>
      </w:pPr>
      <w:r>
        <w:rPr>
          <w:rFonts w:hint="eastAsia" w:ascii="宋体" w:hAnsi="宋体" w:eastAsia="宋体"/>
          <w:b/>
          <w:color w:val="000000"/>
          <w:sz w:val="32"/>
          <w:szCs w:val="32"/>
        </w:rPr>
        <w:t xml:space="preserve">采 </w:t>
      </w:r>
      <w:r>
        <w:rPr>
          <w:rFonts w:hint="eastAsia" w:ascii="宋体" w:hAnsi="宋体"/>
          <w:b/>
          <w:color w:val="000000"/>
          <w:sz w:val="32"/>
          <w:szCs w:val="32"/>
          <w:lang w:val="en-US" w:eastAsia="zh-CN"/>
        </w:rPr>
        <w:t xml:space="preserve"> </w:t>
      </w:r>
      <w:r>
        <w:rPr>
          <w:rFonts w:hint="eastAsia" w:ascii="宋体" w:hAnsi="宋体" w:eastAsia="宋体"/>
          <w:b/>
          <w:color w:val="000000"/>
          <w:sz w:val="32"/>
          <w:szCs w:val="32"/>
        </w:rPr>
        <w:t xml:space="preserve"> 购  人：</w:t>
      </w:r>
      <w:r>
        <w:rPr>
          <w:rFonts w:hint="eastAsia" w:ascii="宋体" w:hAnsi="宋体"/>
          <w:b/>
          <w:color w:val="000000"/>
          <w:sz w:val="32"/>
          <w:szCs w:val="32"/>
          <w:highlight w:val="none"/>
          <w:u w:val="single"/>
          <w:lang w:val="en-US" w:eastAsia="zh-CN"/>
        </w:rPr>
        <w:t>湖南省娄底经济技术开发投资建设集团有限公司</w:t>
      </w:r>
    </w:p>
    <w:p>
      <w:pPr>
        <w:snapToGrid w:val="0"/>
        <w:spacing w:line="360" w:lineRule="auto"/>
        <w:ind w:firstLine="964" w:firstLineChars="300"/>
        <w:rPr>
          <w:rFonts w:hint="eastAsia" w:ascii="宋体" w:hAnsi="宋体" w:eastAsia="宋体"/>
          <w:b/>
          <w:color w:val="000000"/>
          <w:sz w:val="32"/>
          <w:szCs w:val="21"/>
        </w:rPr>
      </w:pPr>
      <w:r>
        <w:rPr>
          <w:rFonts w:hint="eastAsia" w:ascii="宋体" w:hAnsi="宋体" w:eastAsia="宋体"/>
          <w:b/>
          <w:color w:val="000000"/>
          <w:sz w:val="32"/>
          <w:szCs w:val="21"/>
        </w:rPr>
        <w:t>采购代理机构：</w:t>
      </w:r>
      <w:r>
        <w:rPr>
          <w:rFonts w:hint="eastAsia" w:ascii="宋体" w:hAnsi="宋体"/>
          <w:b/>
          <w:color w:val="000000"/>
          <w:sz w:val="32"/>
          <w:szCs w:val="21"/>
          <w:u w:val="single"/>
          <w:lang w:val="en-US" w:eastAsia="zh-CN"/>
        </w:rPr>
        <w:t>建达国信工程管理有限公司</w:t>
      </w:r>
    </w:p>
    <w:p>
      <w:pPr>
        <w:pStyle w:val="33"/>
        <w:snapToGrid w:val="0"/>
        <w:spacing w:line="360" w:lineRule="auto"/>
        <w:jc w:val="center"/>
        <w:rPr>
          <w:rFonts w:hint="eastAsia" w:ascii="宋体" w:hAnsi="宋体" w:eastAsia="宋体"/>
          <w:bCs/>
          <w:color w:val="000000"/>
          <w:sz w:val="32"/>
          <w:szCs w:val="32"/>
        </w:rPr>
      </w:pPr>
    </w:p>
    <w:p>
      <w:pPr>
        <w:pStyle w:val="33"/>
        <w:snapToGrid w:val="0"/>
        <w:spacing w:line="240" w:lineRule="atLeast"/>
        <w:jc w:val="center"/>
        <w:rPr>
          <w:rFonts w:hint="eastAsia" w:ascii="宋体" w:hAnsi="宋体" w:eastAsia="宋体"/>
          <w:bCs/>
          <w:color w:val="000000"/>
          <w:sz w:val="32"/>
          <w:szCs w:val="32"/>
        </w:rPr>
      </w:pPr>
      <w:bookmarkStart w:id="98" w:name="_GoBack"/>
      <w:bookmarkEnd w:id="98"/>
    </w:p>
    <w:p>
      <w:pPr>
        <w:pStyle w:val="33"/>
        <w:snapToGrid w:val="0"/>
        <w:spacing w:line="240" w:lineRule="atLeast"/>
        <w:jc w:val="center"/>
        <w:rPr>
          <w:rFonts w:hint="eastAsia" w:ascii="宋体" w:hAnsi="宋体" w:eastAsia="宋体"/>
          <w:bCs/>
          <w:color w:val="000000"/>
          <w:sz w:val="32"/>
          <w:szCs w:val="32"/>
        </w:rPr>
      </w:pPr>
    </w:p>
    <w:p>
      <w:pPr>
        <w:pStyle w:val="33"/>
        <w:snapToGrid w:val="0"/>
        <w:spacing w:line="240" w:lineRule="atLeast"/>
        <w:jc w:val="center"/>
        <w:rPr>
          <w:rFonts w:hint="eastAsia" w:ascii="宋体" w:hAnsi="宋体" w:eastAsia="宋体"/>
          <w:bCs/>
          <w:color w:val="000000"/>
          <w:sz w:val="32"/>
          <w:szCs w:val="32"/>
        </w:rPr>
      </w:pPr>
    </w:p>
    <w:p>
      <w:pPr>
        <w:pStyle w:val="33"/>
        <w:snapToGrid w:val="0"/>
        <w:spacing w:line="240" w:lineRule="atLeast"/>
        <w:jc w:val="center"/>
        <w:rPr>
          <w:rFonts w:hint="eastAsia" w:ascii="宋体" w:hAnsi="宋体" w:eastAsia="宋体"/>
          <w:bCs/>
          <w:color w:val="000000"/>
          <w:sz w:val="32"/>
          <w:szCs w:val="32"/>
        </w:rPr>
      </w:pPr>
    </w:p>
    <w:p>
      <w:pPr>
        <w:pStyle w:val="33"/>
        <w:snapToGrid w:val="0"/>
        <w:spacing w:line="240" w:lineRule="atLeast"/>
        <w:jc w:val="center"/>
        <w:rPr>
          <w:rFonts w:hint="eastAsia" w:ascii="宋体" w:hAnsi="宋体" w:eastAsia="宋体"/>
          <w:bCs/>
          <w:color w:val="000000"/>
          <w:sz w:val="32"/>
          <w:szCs w:val="32"/>
        </w:rPr>
      </w:pPr>
    </w:p>
    <w:p>
      <w:pPr>
        <w:pStyle w:val="33"/>
        <w:snapToGrid w:val="0"/>
        <w:spacing w:line="240" w:lineRule="atLeast"/>
        <w:jc w:val="center"/>
        <w:rPr>
          <w:rFonts w:hint="eastAsia" w:ascii="宋体" w:hAnsi="宋体" w:eastAsia="宋体"/>
          <w:bCs/>
          <w:color w:val="000000"/>
          <w:sz w:val="32"/>
          <w:szCs w:val="32"/>
        </w:rPr>
      </w:pPr>
    </w:p>
    <w:p>
      <w:pPr>
        <w:pStyle w:val="33"/>
        <w:snapToGrid w:val="0"/>
        <w:spacing w:line="240" w:lineRule="atLeast"/>
        <w:jc w:val="center"/>
        <w:rPr>
          <w:rFonts w:hint="eastAsia" w:ascii="宋体" w:hAnsi="宋体" w:eastAsia="宋体"/>
          <w:bCs/>
          <w:color w:val="000000"/>
          <w:sz w:val="32"/>
          <w:szCs w:val="32"/>
        </w:rPr>
      </w:pPr>
    </w:p>
    <w:p>
      <w:pPr>
        <w:pStyle w:val="33"/>
        <w:snapToGrid w:val="0"/>
        <w:spacing w:line="240" w:lineRule="atLeast"/>
        <w:jc w:val="center"/>
        <w:rPr>
          <w:rFonts w:hint="eastAsia" w:ascii="宋体" w:hAnsi="宋体" w:eastAsia="宋体"/>
          <w:b/>
          <w:color w:val="000000"/>
          <w:sz w:val="32"/>
          <w:lang w:val="en-US" w:eastAsia="zh-CN"/>
        </w:rPr>
      </w:pPr>
      <w:r>
        <w:rPr>
          <w:rFonts w:hint="eastAsia" w:ascii="宋体" w:hAnsi="宋体" w:eastAsia="宋体"/>
          <w:b/>
          <w:color w:val="000000"/>
          <w:sz w:val="32"/>
          <w:lang w:val="en-US" w:eastAsia="zh-CN"/>
        </w:rPr>
        <w:t>2024</w:t>
      </w:r>
      <w:r>
        <w:rPr>
          <w:rFonts w:hint="eastAsia" w:ascii="宋体" w:hAnsi="宋体" w:eastAsia="宋体"/>
          <w:b/>
          <w:color w:val="000000"/>
          <w:sz w:val="32"/>
        </w:rPr>
        <w:t>年</w:t>
      </w:r>
      <w:r>
        <w:rPr>
          <w:rFonts w:hint="eastAsia" w:hAnsi="宋体"/>
          <w:b/>
          <w:color w:val="000000"/>
          <w:sz w:val="32"/>
          <w:lang w:val="en-US" w:eastAsia="zh-CN"/>
        </w:rPr>
        <w:t>4</w:t>
      </w:r>
      <w:r>
        <w:rPr>
          <w:rFonts w:hint="eastAsia" w:ascii="宋体" w:hAnsi="宋体" w:eastAsia="宋体"/>
          <w:b/>
          <w:color w:val="000000"/>
          <w:sz w:val="32"/>
        </w:rPr>
        <w:t>月</w:t>
      </w:r>
    </w:p>
    <w:p>
      <w:pPr>
        <w:pStyle w:val="33"/>
        <w:snapToGrid w:val="0"/>
        <w:spacing w:line="240" w:lineRule="atLeast"/>
        <w:jc w:val="both"/>
        <w:rPr>
          <w:rFonts w:hint="eastAsia" w:ascii="宋体" w:hAnsi="宋体" w:eastAsia="宋体"/>
          <w:b/>
          <w:bCs/>
          <w:color w:val="000000"/>
          <w:sz w:val="32"/>
          <w:szCs w:val="32"/>
        </w:rPr>
        <w:sectPr>
          <w:headerReference r:id="rId3" w:type="default"/>
          <w:footerReference r:id="rId4" w:type="default"/>
          <w:pgSz w:w="11906" w:h="16838"/>
          <w:pgMar w:top="1440" w:right="1588" w:bottom="1440" w:left="1588" w:header="851" w:footer="992" w:gutter="0"/>
          <w:pgNumType w:fmt="decimal" w:start="1"/>
          <w:cols w:space="720" w:num="1"/>
          <w:docGrid w:type="lines" w:linePitch="312" w:charSpace="0"/>
        </w:sectPr>
      </w:pPr>
    </w:p>
    <w:p>
      <w:pPr>
        <w:pStyle w:val="33"/>
        <w:snapToGrid w:val="0"/>
        <w:spacing w:line="360" w:lineRule="auto"/>
        <w:jc w:val="center"/>
        <w:rPr>
          <w:rFonts w:hint="eastAsia" w:ascii="宋体" w:hAnsi="宋体" w:eastAsia="宋体"/>
          <w:b/>
          <w:color w:val="000000"/>
          <w:spacing w:val="160"/>
          <w:sz w:val="36"/>
          <w:szCs w:val="36"/>
        </w:rPr>
      </w:pPr>
      <w:r>
        <w:rPr>
          <w:rFonts w:hint="eastAsia" w:ascii="宋体" w:hAnsi="宋体" w:eastAsia="宋体"/>
          <w:b/>
          <w:color w:val="000000"/>
          <w:spacing w:val="160"/>
          <w:sz w:val="36"/>
          <w:szCs w:val="36"/>
        </w:rPr>
        <w:t>目录</w:t>
      </w:r>
    </w:p>
    <w:p>
      <w:pPr>
        <w:pStyle w:val="38"/>
        <w:tabs>
          <w:tab w:val="right" w:leader="dot" w:pos="8844"/>
        </w:tabs>
        <w:rPr>
          <w:rFonts w:hint="eastAsia" w:ascii="宋体" w:hAnsi="宋体" w:eastAsia="宋体"/>
          <w:color w:val="000000"/>
        </w:rPr>
      </w:pPr>
      <w:r>
        <w:rPr>
          <w:rStyle w:val="45"/>
          <w:rFonts w:hint="eastAsia" w:ascii="宋体" w:hAnsi="宋体" w:eastAsia="宋体"/>
          <w:b w:val="0"/>
          <w:color w:val="000000"/>
        </w:rPr>
        <w:fldChar w:fldCharType="begin"/>
      </w:r>
      <w:r>
        <w:rPr>
          <w:rStyle w:val="45"/>
          <w:rFonts w:hint="eastAsia" w:ascii="宋体" w:hAnsi="宋体" w:eastAsia="宋体"/>
          <w:b w:val="0"/>
          <w:color w:val="000000"/>
        </w:rPr>
        <w:instrText xml:space="preserve"> TOC \o "1-4" \h \z \u </w:instrText>
      </w:r>
      <w:r>
        <w:rPr>
          <w:rStyle w:val="45"/>
          <w:rFonts w:hint="eastAsia" w:ascii="宋体" w:hAnsi="宋体" w:eastAsia="宋体"/>
          <w:b w:val="0"/>
          <w:color w:val="000000"/>
        </w:rPr>
        <w:fldChar w:fldCharType="separate"/>
      </w:r>
      <w:r>
        <w:rPr>
          <w:rFonts w:hint="eastAsia" w:ascii="宋体" w:hAnsi="宋体" w:eastAsia="宋体"/>
          <w:color w:val="000000"/>
        </w:rPr>
        <w:fldChar w:fldCharType="begin"/>
      </w:r>
      <w:r>
        <w:rPr>
          <w:rFonts w:hint="eastAsia" w:ascii="宋体" w:hAnsi="宋体" w:eastAsia="宋体"/>
          <w:color w:val="000000"/>
        </w:rPr>
        <w:instrText xml:space="preserve"> HYPERLINK \l _Toc30309 </w:instrText>
      </w:r>
      <w:r>
        <w:rPr>
          <w:rFonts w:hint="eastAsia" w:ascii="宋体" w:hAnsi="宋体" w:eastAsia="宋体"/>
          <w:color w:val="000000"/>
        </w:rPr>
        <w:fldChar w:fldCharType="separate"/>
      </w:r>
      <w:r>
        <w:rPr>
          <w:rFonts w:hint="eastAsia" w:ascii="宋体" w:hAnsi="宋体" w:eastAsia="宋体"/>
          <w:color w:val="000000"/>
        </w:rPr>
        <w:t>第一章 投标邀请（公开招标）</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_Toc30309 \h </w:instrText>
      </w:r>
      <w:r>
        <w:rPr>
          <w:rFonts w:hint="eastAsia" w:ascii="宋体" w:hAnsi="宋体" w:eastAsia="宋体"/>
          <w:color w:val="000000"/>
        </w:rPr>
        <w:fldChar w:fldCharType="separate"/>
      </w:r>
      <w:r>
        <w:rPr>
          <w:rFonts w:hint="eastAsia" w:ascii="宋体" w:hAnsi="宋体" w:eastAsia="宋体"/>
          <w:color w:val="000000"/>
        </w:rPr>
        <w:t>1</w:t>
      </w:r>
      <w:r>
        <w:rPr>
          <w:rFonts w:hint="eastAsia" w:ascii="宋体" w:hAnsi="宋体" w:eastAsia="宋体"/>
          <w:color w:val="000000"/>
        </w:rPr>
        <w:fldChar w:fldCharType="end"/>
      </w:r>
      <w:r>
        <w:rPr>
          <w:rFonts w:hint="eastAsia" w:ascii="宋体" w:hAnsi="宋体" w:eastAsia="宋体"/>
          <w:color w:val="000000"/>
        </w:rPr>
        <w:fldChar w:fldCharType="end"/>
      </w:r>
    </w:p>
    <w:p>
      <w:pPr>
        <w:pStyle w:val="38"/>
        <w:tabs>
          <w:tab w:val="right" w:leader="dot" w:pos="8844"/>
        </w:tabs>
      </w:pPr>
      <w:r>
        <w:rPr>
          <w:rFonts w:hint="eastAsia" w:ascii="宋体" w:hAnsi="宋体" w:eastAsia="宋体"/>
          <w:color w:val="000000"/>
        </w:rPr>
        <w:fldChar w:fldCharType="begin"/>
      </w:r>
      <w:r>
        <w:rPr>
          <w:rFonts w:hint="eastAsia" w:ascii="宋体" w:hAnsi="宋体" w:eastAsia="宋体"/>
          <w:color w:val="000000"/>
        </w:rPr>
        <w:instrText xml:space="preserve"> HYPERLINK \l _Toc7847 </w:instrText>
      </w:r>
      <w:r>
        <w:rPr>
          <w:rFonts w:hint="eastAsia" w:ascii="宋体" w:hAnsi="宋体" w:eastAsia="宋体"/>
          <w:color w:val="000000"/>
        </w:rPr>
        <w:fldChar w:fldCharType="separate"/>
      </w:r>
      <w:r>
        <w:rPr>
          <w:rFonts w:hint="eastAsia" w:ascii="宋体" w:hAnsi="宋体" w:eastAsia="宋体"/>
          <w:color w:val="000000"/>
        </w:rPr>
        <w:t>第二章 投标须知</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_Toc7847 \h </w:instrText>
      </w:r>
      <w:r>
        <w:rPr>
          <w:rFonts w:hint="eastAsia" w:ascii="宋体" w:hAnsi="宋体" w:eastAsia="宋体"/>
          <w:color w:val="000000"/>
        </w:rPr>
        <w:fldChar w:fldCharType="separate"/>
      </w:r>
      <w:r>
        <w:rPr>
          <w:rFonts w:hint="eastAsia" w:ascii="宋体" w:hAnsi="宋体" w:eastAsia="宋体"/>
          <w:color w:val="000000"/>
        </w:rPr>
        <w:t>5</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_Toc28817 </w:instrText>
      </w:r>
      <w:r>
        <w:rPr>
          <w:rFonts w:hint="eastAsia" w:ascii="宋体" w:hAnsi="宋体" w:eastAsia="宋体"/>
          <w:color w:val="000000"/>
        </w:rPr>
        <w:fldChar w:fldCharType="separate"/>
      </w:r>
      <w:r>
        <w:rPr>
          <w:rFonts w:hint="eastAsia" w:ascii="宋体" w:hAnsi="宋体" w:eastAsia="宋体"/>
          <w:color w:val="000000"/>
        </w:rPr>
        <w:t>第一节 投标须知前附表</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_Toc28817 \h </w:instrText>
      </w:r>
      <w:r>
        <w:rPr>
          <w:rFonts w:hint="eastAsia" w:ascii="宋体" w:hAnsi="宋体" w:eastAsia="宋体"/>
          <w:color w:val="000000"/>
        </w:rPr>
        <w:fldChar w:fldCharType="separate"/>
      </w:r>
      <w:r>
        <w:rPr>
          <w:rFonts w:hint="eastAsia" w:ascii="宋体" w:hAnsi="宋体" w:eastAsia="宋体"/>
          <w:color w:val="000000"/>
        </w:rPr>
        <w:t>5</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_Toc14573 </w:instrText>
      </w:r>
      <w:r>
        <w:rPr>
          <w:rFonts w:hint="eastAsia" w:ascii="宋体" w:hAnsi="宋体" w:eastAsia="宋体"/>
          <w:color w:val="000000"/>
        </w:rPr>
        <w:fldChar w:fldCharType="separate"/>
      </w:r>
      <w:r>
        <w:rPr>
          <w:rFonts w:hint="eastAsia" w:ascii="宋体" w:hAnsi="宋体" w:eastAsia="宋体"/>
          <w:color w:val="000000"/>
        </w:rPr>
        <w:t>第二节 投标须知</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_Toc14573 \h </w:instrText>
      </w:r>
      <w:r>
        <w:rPr>
          <w:rFonts w:hint="eastAsia" w:ascii="宋体" w:hAnsi="宋体" w:eastAsia="宋体"/>
          <w:color w:val="000000"/>
        </w:rPr>
        <w:fldChar w:fldCharType="separate"/>
      </w:r>
      <w:r>
        <w:rPr>
          <w:rFonts w:hint="eastAsia" w:ascii="宋体" w:hAnsi="宋体" w:eastAsia="宋体"/>
          <w:color w:val="000000"/>
        </w:rPr>
        <w:t>9</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_Toc2809 </w:instrText>
      </w:r>
      <w:r>
        <w:rPr>
          <w:rFonts w:hint="eastAsia" w:ascii="宋体" w:hAnsi="宋体" w:eastAsia="宋体"/>
          <w:color w:val="000000"/>
        </w:rPr>
        <w:fldChar w:fldCharType="separate"/>
      </w:r>
      <w:r>
        <w:rPr>
          <w:rFonts w:hint="eastAsia" w:ascii="宋体" w:hAnsi="宋体" w:eastAsia="宋体"/>
          <w:color w:val="000000"/>
        </w:rPr>
        <w:t>一、总则</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_Toc2809 \h </w:instrText>
      </w:r>
      <w:r>
        <w:rPr>
          <w:rFonts w:hint="eastAsia" w:ascii="宋体" w:hAnsi="宋体" w:eastAsia="宋体"/>
          <w:color w:val="000000"/>
        </w:rPr>
        <w:fldChar w:fldCharType="separate"/>
      </w:r>
      <w:r>
        <w:rPr>
          <w:rFonts w:hint="eastAsia" w:ascii="宋体" w:hAnsi="宋体" w:eastAsia="宋体"/>
          <w:color w:val="000000"/>
        </w:rPr>
        <w:t>9</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_Toc8997 </w:instrText>
      </w:r>
      <w:r>
        <w:rPr>
          <w:rFonts w:hint="eastAsia" w:ascii="宋体" w:hAnsi="宋体" w:eastAsia="宋体"/>
          <w:color w:val="000000"/>
        </w:rPr>
        <w:fldChar w:fldCharType="separate"/>
      </w:r>
      <w:r>
        <w:rPr>
          <w:rFonts w:hint="eastAsia" w:ascii="宋体" w:hAnsi="宋体" w:eastAsia="宋体"/>
          <w:color w:val="000000"/>
        </w:rPr>
        <w:t>二、招标文件</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_Toc8997 \h </w:instrText>
      </w:r>
      <w:r>
        <w:rPr>
          <w:rFonts w:hint="eastAsia" w:ascii="宋体" w:hAnsi="宋体" w:eastAsia="宋体"/>
          <w:color w:val="000000"/>
        </w:rPr>
        <w:fldChar w:fldCharType="separate"/>
      </w:r>
      <w:r>
        <w:rPr>
          <w:rFonts w:hint="eastAsia" w:ascii="宋体" w:hAnsi="宋体" w:eastAsia="宋体"/>
          <w:color w:val="000000"/>
        </w:rPr>
        <w:t>10</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_Toc16548 </w:instrText>
      </w:r>
      <w:r>
        <w:rPr>
          <w:rFonts w:hint="eastAsia" w:ascii="宋体" w:hAnsi="宋体" w:eastAsia="宋体"/>
          <w:color w:val="000000"/>
        </w:rPr>
        <w:fldChar w:fldCharType="separate"/>
      </w:r>
      <w:r>
        <w:rPr>
          <w:rFonts w:hint="eastAsia" w:ascii="宋体" w:hAnsi="宋体" w:eastAsia="宋体"/>
          <w:color w:val="000000"/>
        </w:rPr>
        <w:t>三、投标文件</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_Toc16548 \h </w:instrText>
      </w:r>
      <w:r>
        <w:rPr>
          <w:rFonts w:hint="eastAsia" w:ascii="宋体" w:hAnsi="宋体" w:eastAsia="宋体"/>
          <w:color w:val="000000"/>
        </w:rPr>
        <w:fldChar w:fldCharType="separate"/>
      </w:r>
      <w:r>
        <w:rPr>
          <w:rFonts w:hint="eastAsia" w:ascii="宋体" w:hAnsi="宋体" w:eastAsia="宋体"/>
          <w:color w:val="000000"/>
        </w:rPr>
        <w:t>11</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_Toc17235 </w:instrText>
      </w:r>
      <w:r>
        <w:rPr>
          <w:rFonts w:hint="eastAsia" w:ascii="宋体" w:hAnsi="宋体" w:eastAsia="宋体"/>
          <w:color w:val="000000"/>
        </w:rPr>
        <w:fldChar w:fldCharType="separate"/>
      </w:r>
      <w:r>
        <w:rPr>
          <w:rFonts w:hint="eastAsia" w:ascii="宋体" w:hAnsi="宋体" w:eastAsia="宋体"/>
          <w:color w:val="000000"/>
        </w:rPr>
        <w:t>四、投标</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_Toc17235 \h </w:instrText>
      </w:r>
      <w:r>
        <w:rPr>
          <w:rFonts w:hint="eastAsia" w:ascii="宋体" w:hAnsi="宋体" w:eastAsia="宋体"/>
          <w:color w:val="000000"/>
        </w:rPr>
        <w:fldChar w:fldCharType="separate"/>
      </w:r>
      <w:r>
        <w:rPr>
          <w:rFonts w:hint="eastAsia" w:ascii="宋体" w:hAnsi="宋体" w:eastAsia="宋体"/>
          <w:color w:val="000000"/>
        </w:rPr>
        <w:t>15</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_Toc16947 </w:instrText>
      </w:r>
      <w:r>
        <w:rPr>
          <w:rFonts w:hint="eastAsia" w:ascii="宋体" w:hAnsi="宋体" w:eastAsia="宋体"/>
          <w:color w:val="000000"/>
        </w:rPr>
        <w:fldChar w:fldCharType="separate"/>
      </w:r>
      <w:r>
        <w:rPr>
          <w:rFonts w:hint="eastAsia" w:ascii="宋体" w:hAnsi="宋体" w:eastAsia="宋体"/>
          <w:color w:val="000000"/>
        </w:rPr>
        <w:t>五、开标，资格审查和评标</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_Toc16947 \h </w:instrText>
      </w:r>
      <w:r>
        <w:rPr>
          <w:rFonts w:hint="eastAsia" w:ascii="宋体" w:hAnsi="宋体" w:eastAsia="宋体"/>
          <w:color w:val="000000"/>
        </w:rPr>
        <w:fldChar w:fldCharType="separate"/>
      </w:r>
      <w:r>
        <w:rPr>
          <w:rFonts w:hint="eastAsia" w:ascii="宋体" w:hAnsi="宋体" w:eastAsia="宋体"/>
          <w:color w:val="000000"/>
        </w:rPr>
        <w:t>17</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_Toc10104 </w:instrText>
      </w:r>
      <w:r>
        <w:rPr>
          <w:rFonts w:hint="eastAsia" w:ascii="宋体" w:hAnsi="宋体" w:eastAsia="宋体"/>
          <w:color w:val="000000"/>
        </w:rPr>
        <w:fldChar w:fldCharType="separate"/>
      </w:r>
      <w:r>
        <w:rPr>
          <w:rFonts w:hint="eastAsia" w:ascii="宋体" w:hAnsi="宋体" w:eastAsia="宋体"/>
          <w:color w:val="000000"/>
        </w:rPr>
        <w:t>六、中标信息公布</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_Toc10104 \h </w:instrText>
      </w:r>
      <w:r>
        <w:rPr>
          <w:rFonts w:hint="eastAsia" w:ascii="宋体" w:hAnsi="宋体" w:eastAsia="宋体"/>
          <w:color w:val="000000"/>
        </w:rPr>
        <w:fldChar w:fldCharType="separate"/>
      </w:r>
      <w:r>
        <w:rPr>
          <w:rFonts w:hint="eastAsia" w:ascii="宋体" w:hAnsi="宋体" w:eastAsia="宋体"/>
          <w:color w:val="000000"/>
        </w:rPr>
        <w:t>18</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_Toc11751 </w:instrText>
      </w:r>
      <w:r>
        <w:rPr>
          <w:rFonts w:hint="eastAsia" w:ascii="宋体" w:hAnsi="宋体" w:eastAsia="宋体"/>
          <w:color w:val="000000"/>
        </w:rPr>
        <w:fldChar w:fldCharType="separate"/>
      </w:r>
      <w:r>
        <w:rPr>
          <w:rFonts w:hint="eastAsia" w:ascii="宋体" w:hAnsi="宋体" w:eastAsia="宋体"/>
          <w:color w:val="000000"/>
        </w:rPr>
        <w:t>七、合同签订</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_Toc11751 \h </w:instrText>
      </w:r>
      <w:r>
        <w:rPr>
          <w:rFonts w:hint="eastAsia" w:ascii="宋体" w:hAnsi="宋体" w:eastAsia="宋体"/>
          <w:color w:val="000000"/>
        </w:rPr>
        <w:fldChar w:fldCharType="separate"/>
      </w:r>
      <w:r>
        <w:rPr>
          <w:rFonts w:hint="eastAsia" w:ascii="宋体" w:hAnsi="宋体" w:eastAsia="宋体"/>
          <w:color w:val="000000"/>
        </w:rPr>
        <w:t>19</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_Toc9236 </w:instrText>
      </w:r>
      <w:r>
        <w:rPr>
          <w:rFonts w:hint="eastAsia" w:ascii="宋体" w:hAnsi="宋体" w:eastAsia="宋体"/>
          <w:color w:val="000000"/>
        </w:rPr>
        <w:fldChar w:fldCharType="separate"/>
      </w:r>
      <w:r>
        <w:rPr>
          <w:rFonts w:hint="eastAsia" w:ascii="宋体" w:hAnsi="宋体" w:eastAsia="宋体"/>
          <w:color w:val="000000"/>
        </w:rPr>
        <w:t>八、政府采购政策</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_Toc9236 \h </w:instrText>
      </w:r>
      <w:r>
        <w:rPr>
          <w:rFonts w:hint="eastAsia" w:ascii="宋体" w:hAnsi="宋体" w:eastAsia="宋体"/>
          <w:color w:val="000000"/>
        </w:rPr>
        <w:fldChar w:fldCharType="separate"/>
      </w:r>
      <w:r>
        <w:rPr>
          <w:rFonts w:hint="eastAsia" w:ascii="宋体" w:hAnsi="宋体" w:eastAsia="宋体"/>
          <w:color w:val="000000"/>
        </w:rPr>
        <w:t>20</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pPr>
      <w:r>
        <w:rPr>
          <w:rFonts w:hint="eastAsia" w:ascii="宋体" w:hAnsi="宋体" w:eastAsia="宋体"/>
          <w:color w:val="000000"/>
        </w:rPr>
        <w:fldChar w:fldCharType="begin"/>
      </w:r>
      <w:r>
        <w:rPr>
          <w:rFonts w:hint="eastAsia" w:ascii="宋体" w:hAnsi="宋体" w:eastAsia="宋体"/>
          <w:color w:val="000000"/>
        </w:rPr>
        <w:instrText xml:space="preserve"> HYPERLINK \l _Toc24725 </w:instrText>
      </w:r>
      <w:r>
        <w:rPr>
          <w:rFonts w:hint="eastAsia" w:ascii="宋体" w:hAnsi="宋体" w:eastAsia="宋体"/>
          <w:color w:val="000000"/>
        </w:rPr>
        <w:fldChar w:fldCharType="separate"/>
      </w:r>
      <w:r>
        <w:rPr>
          <w:rFonts w:hint="eastAsia" w:ascii="宋体" w:hAnsi="宋体" w:eastAsia="宋体"/>
          <w:color w:val="000000"/>
        </w:rPr>
        <w:t>九、其他规定</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_Toc24725 \h </w:instrText>
      </w:r>
      <w:r>
        <w:rPr>
          <w:rFonts w:hint="eastAsia" w:ascii="宋体" w:hAnsi="宋体" w:eastAsia="宋体"/>
          <w:color w:val="000000"/>
        </w:rPr>
        <w:fldChar w:fldCharType="separate"/>
      </w:r>
      <w:r>
        <w:rPr>
          <w:rFonts w:hint="eastAsia" w:ascii="宋体" w:hAnsi="宋体" w:eastAsia="宋体"/>
          <w:color w:val="000000"/>
        </w:rPr>
        <w:t>23</w:t>
      </w:r>
      <w:r>
        <w:rPr>
          <w:rFonts w:hint="eastAsia" w:ascii="宋体" w:hAnsi="宋体" w:eastAsia="宋体"/>
          <w:color w:val="000000"/>
        </w:rPr>
        <w:fldChar w:fldCharType="end"/>
      </w:r>
      <w:r>
        <w:rPr>
          <w:rFonts w:hint="eastAsia" w:ascii="宋体" w:hAnsi="宋体" w:eastAsia="宋体"/>
          <w:color w:val="000000"/>
        </w:rPr>
        <w:fldChar w:fldCharType="end"/>
      </w:r>
    </w:p>
    <w:p>
      <w:pPr>
        <w:pStyle w:val="38"/>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_Toc23467 </w:instrText>
      </w:r>
      <w:r>
        <w:rPr>
          <w:rFonts w:hint="eastAsia" w:ascii="宋体" w:hAnsi="宋体" w:eastAsia="宋体"/>
          <w:color w:val="000000"/>
        </w:rPr>
        <w:fldChar w:fldCharType="separate"/>
      </w:r>
      <w:r>
        <w:rPr>
          <w:rFonts w:hint="eastAsia" w:ascii="宋体" w:hAnsi="宋体" w:eastAsia="宋体"/>
          <w:color w:val="000000"/>
        </w:rPr>
        <w:t>第三章 资格审查</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_Toc23467 \h </w:instrText>
      </w:r>
      <w:r>
        <w:rPr>
          <w:rFonts w:hint="eastAsia" w:ascii="宋体" w:hAnsi="宋体" w:eastAsia="宋体"/>
          <w:color w:val="000000"/>
        </w:rPr>
        <w:fldChar w:fldCharType="separate"/>
      </w:r>
      <w:r>
        <w:rPr>
          <w:rFonts w:hint="eastAsia" w:ascii="宋体" w:hAnsi="宋体" w:eastAsia="宋体"/>
          <w:color w:val="000000"/>
        </w:rPr>
        <w:t>24</w:t>
      </w:r>
      <w:r>
        <w:rPr>
          <w:rFonts w:hint="eastAsia" w:ascii="宋体" w:hAnsi="宋体" w:eastAsia="宋体"/>
          <w:color w:val="000000"/>
        </w:rPr>
        <w:fldChar w:fldCharType="end"/>
      </w:r>
      <w:r>
        <w:rPr>
          <w:rFonts w:hint="eastAsia" w:ascii="宋体" w:hAnsi="宋体" w:eastAsia="宋体"/>
          <w:color w:val="000000"/>
        </w:rPr>
        <w:fldChar w:fldCharType="end"/>
      </w:r>
    </w:p>
    <w:p>
      <w:pPr>
        <w:pStyle w:val="32"/>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_Toc28558 </w:instrText>
      </w:r>
      <w:r>
        <w:rPr>
          <w:rFonts w:hint="eastAsia" w:ascii="宋体" w:hAnsi="宋体" w:eastAsia="宋体"/>
          <w:color w:val="000000"/>
        </w:rPr>
        <w:fldChar w:fldCharType="separate"/>
      </w:r>
      <w:r>
        <w:rPr>
          <w:rFonts w:hint="eastAsia" w:ascii="宋体" w:hAnsi="宋体" w:eastAsia="宋体"/>
          <w:color w:val="000000"/>
        </w:rPr>
        <w:t>1．资格审查主体</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_Toc28558 \h </w:instrText>
      </w:r>
      <w:r>
        <w:rPr>
          <w:rFonts w:hint="eastAsia" w:ascii="宋体" w:hAnsi="宋体" w:eastAsia="宋体"/>
          <w:color w:val="000000"/>
        </w:rPr>
        <w:fldChar w:fldCharType="separate"/>
      </w:r>
      <w:r>
        <w:rPr>
          <w:rFonts w:hint="eastAsia" w:ascii="宋体" w:hAnsi="宋体" w:eastAsia="宋体"/>
          <w:color w:val="000000"/>
        </w:rPr>
        <w:t>24</w:t>
      </w:r>
      <w:r>
        <w:rPr>
          <w:rFonts w:hint="eastAsia" w:ascii="宋体" w:hAnsi="宋体" w:eastAsia="宋体"/>
          <w:color w:val="000000"/>
        </w:rPr>
        <w:fldChar w:fldCharType="end"/>
      </w:r>
      <w:r>
        <w:rPr>
          <w:rFonts w:hint="eastAsia" w:ascii="宋体" w:hAnsi="宋体" w:eastAsia="宋体"/>
          <w:color w:val="000000"/>
        </w:rPr>
        <w:fldChar w:fldCharType="end"/>
      </w:r>
    </w:p>
    <w:p>
      <w:pPr>
        <w:pStyle w:val="32"/>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_Toc8102 </w:instrText>
      </w:r>
      <w:r>
        <w:rPr>
          <w:rFonts w:hint="eastAsia" w:ascii="宋体" w:hAnsi="宋体" w:eastAsia="宋体"/>
          <w:color w:val="000000"/>
        </w:rPr>
        <w:fldChar w:fldCharType="separate"/>
      </w:r>
      <w:r>
        <w:rPr>
          <w:rFonts w:hint="eastAsia" w:ascii="宋体" w:hAnsi="宋体" w:eastAsia="宋体"/>
          <w:color w:val="000000"/>
        </w:rPr>
        <w:t>2．资格审查（未进行资格预审的）</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_Toc8102 \h </w:instrText>
      </w:r>
      <w:r>
        <w:rPr>
          <w:rFonts w:hint="eastAsia" w:ascii="宋体" w:hAnsi="宋体" w:eastAsia="宋体"/>
          <w:color w:val="000000"/>
        </w:rPr>
        <w:fldChar w:fldCharType="separate"/>
      </w:r>
      <w:r>
        <w:rPr>
          <w:rFonts w:hint="eastAsia" w:ascii="宋体" w:hAnsi="宋体" w:eastAsia="宋体"/>
          <w:color w:val="000000"/>
        </w:rPr>
        <w:t>24</w:t>
      </w:r>
      <w:r>
        <w:rPr>
          <w:rFonts w:hint="eastAsia" w:ascii="宋体" w:hAnsi="宋体" w:eastAsia="宋体"/>
          <w:color w:val="000000"/>
        </w:rPr>
        <w:fldChar w:fldCharType="end"/>
      </w:r>
      <w:r>
        <w:rPr>
          <w:rFonts w:hint="eastAsia" w:ascii="宋体" w:hAnsi="宋体" w:eastAsia="宋体"/>
          <w:color w:val="000000"/>
        </w:rPr>
        <w:fldChar w:fldCharType="end"/>
      </w:r>
    </w:p>
    <w:p>
      <w:pPr>
        <w:pStyle w:val="32"/>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_Toc6795 </w:instrText>
      </w:r>
      <w:r>
        <w:rPr>
          <w:rFonts w:hint="eastAsia" w:ascii="宋体" w:hAnsi="宋体" w:eastAsia="宋体"/>
          <w:color w:val="000000"/>
        </w:rPr>
        <w:fldChar w:fldCharType="separate"/>
      </w:r>
      <w:r>
        <w:rPr>
          <w:rFonts w:hint="eastAsia" w:ascii="宋体" w:hAnsi="宋体" w:eastAsia="宋体"/>
          <w:color w:val="000000"/>
        </w:rPr>
        <w:t>3．资格审查结果</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_Toc6795 \h </w:instrText>
      </w:r>
      <w:r>
        <w:rPr>
          <w:rFonts w:hint="eastAsia" w:ascii="宋体" w:hAnsi="宋体" w:eastAsia="宋体"/>
          <w:color w:val="000000"/>
        </w:rPr>
        <w:fldChar w:fldCharType="separate"/>
      </w:r>
      <w:r>
        <w:rPr>
          <w:rFonts w:hint="eastAsia" w:ascii="宋体" w:hAnsi="宋体" w:eastAsia="宋体"/>
          <w:color w:val="000000"/>
        </w:rPr>
        <w:t>25</w:t>
      </w:r>
      <w:r>
        <w:rPr>
          <w:rFonts w:hint="eastAsia" w:ascii="宋体" w:hAnsi="宋体" w:eastAsia="宋体"/>
          <w:color w:val="000000"/>
        </w:rPr>
        <w:fldChar w:fldCharType="end"/>
      </w:r>
      <w:r>
        <w:rPr>
          <w:rFonts w:hint="eastAsia" w:ascii="宋体" w:hAnsi="宋体" w:eastAsia="宋体"/>
          <w:color w:val="000000"/>
        </w:rPr>
        <w:fldChar w:fldCharType="end"/>
      </w:r>
    </w:p>
    <w:p>
      <w:pPr>
        <w:pStyle w:val="32"/>
        <w:tabs>
          <w:tab w:val="right" w:leader="dot" w:pos="8844"/>
        </w:tabs>
        <w:ind w:firstLine="422" w:firstLineChars="200"/>
        <w:rPr>
          <w:rFonts w:hint="default" w:ascii="宋体" w:hAnsi="宋体" w:eastAsia="宋体"/>
          <w:color w:val="000000"/>
          <w:lang w:val="en-US" w:eastAsia="zh-CN"/>
        </w:rPr>
      </w:pPr>
      <w:r>
        <w:rPr>
          <w:rFonts w:hint="eastAsia" w:ascii="宋体" w:hAnsi="宋体" w:eastAsia="宋体"/>
          <w:color w:val="000000"/>
        </w:rPr>
        <w:t>附表1资格审查表</w:t>
      </w:r>
      <w:r>
        <w:rPr>
          <w:rFonts w:hint="eastAsia" w:ascii="宋体" w:hAnsi="宋体" w:eastAsia="宋体"/>
          <w:color w:val="000000"/>
        </w:rPr>
        <w:tab/>
      </w:r>
      <w:r>
        <w:rPr>
          <w:rFonts w:hint="eastAsia" w:ascii="宋体" w:hAnsi="宋体"/>
          <w:color w:val="000000"/>
          <w:lang w:val="en-US" w:eastAsia="zh-CN"/>
        </w:rPr>
        <w:t>26</w:t>
      </w:r>
    </w:p>
    <w:p>
      <w:pPr>
        <w:pStyle w:val="32"/>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_Toc23812 </w:instrText>
      </w:r>
      <w:r>
        <w:rPr>
          <w:rFonts w:hint="eastAsia" w:ascii="宋体" w:hAnsi="宋体" w:eastAsia="宋体"/>
          <w:color w:val="000000"/>
        </w:rPr>
        <w:fldChar w:fldCharType="separate"/>
      </w:r>
      <w:r>
        <w:rPr>
          <w:rFonts w:hint="eastAsia" w:ascii="宋体" w:hAnsi="宋体" w:eastAsia="宋体"/>
          <w:color w:val="000000"/>
        </w:rPr>
        <w:t>附表2 资格审查结果一览表</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_Toc23812 \h </w:instrText>
      </w:r>
      <w:r>
        <w:rPr>
          <w:rFonts w:hint="eastAsia" w:ascii="宋体" w:hAnsi="宋体" w:eastAsia="宋体"/>
          <w:color w:val="000000"/>
        </w:rPr>
        <w:fldChar w:fldCharType="separate"/>
      </w:r>
      <w:r>
        <w:rPr>
          <w:rFonts w:hint="eastAsia" w:ascii="宋体" w:hAnsi="宋体" w:eastAsia="宋体"/>
          <w:color w:val="000000"/>
        </w:rPr>
        <w:t>27</w:t>
      </w:r>
      <w:r>
        <w:rPr>
          <w:rFonts w:hint="eastAsia" w:ascii="宋体" w:hAnsi="宋体" w:eastAsia="宋体"/>
          <w:color w:val="000000"/>
        </w:rPr>
        <w:fldChar w:fldCharType="end"/>
      </w:r>
      <w:r>
        <w:rPr>
          <w:rFonts w:hint="eastAsia" w:ascii="宋体" w:hAnsi="宋体" w:eastAsia="宋体"/>
          <w:color w:val="000000"/>
        </w:rPr>
        <w:fldChar w:fldCharType="end"/>
      </w:r>
    </w:p>
    <w:p>
      <w:pPr>
        <w:pStyle w:val="32"/>
        <w:tabs>
          <w:tab w:val="right" w:leader="dot" w:pos="8844"/>
        </w:tabs>
        <w:ind w:firstLine="422" w:firstLineChars="200"/>
      </w:pPr>
      <w:r>
        <w:rPr>
          <w:rFonts w:hint="eastAsia" w:ascii="宋体" w:hAnsi="宋体" w:eastAsia="宋体"/>
          <w:color w:val="000000"/>
        </w:rPr>
        <w:fldChar w:fldCharType="begin"/>
      </w:r>
      <w:r>
        <w:rPr>
          <w:rFonts w:hint="eastAsia" w:ascii="宋体" w:hAnsi="宋体" w:eastAsia="宋体"/>
          <w:color w:val="000000"/>
        </w:rPr>
        <w:instrText xml:space="preserve"> HYPERLINK \l _Toc15889 </w:instrText>
      </w:r>
      <w:r>
        <w:rPr>
          <w:rFonts w:hint="eastAsia" w:ascii="宋体" w:hAnsi="宋体" w:eastAsia="宋体"/>
          <w:color w:val="000000"/>
        </w:rPr>
        <w:fldChar w:fldCharType="separate"/>
      </w:r>
      <w:r>
        <w:rPr>
          <w:rFonts w:hint="eastAsia" w:ascii="宋体" w:hAnsi="宋体" w:eastAsia="宋体"/>
          <w:color w:val="000000"/>
        </w:rPr>
        <w:t>附表3 资格审查合格投标人名单</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_Toc15889 \h </w:instrText>
      </w:r>
      <w:r>
        <w:rPr>
          <w:rFonts w:hint="eastAsia" w:ascii="宋体" w:hAnsi="宋体" w:eastAsia="宋体"/>
          <w:color w:val="000000"/>
        </w:rPr>
        <w:fldChar w:fldCharType="separate"/>
      </w:r>
      <w:r>
        <w:rPr>
          <w:rFonts w:hint="eastAsia" w:ascii="宋体" w:hAnsi="宋体" w:eastAsia="宋体"/>
          <w:color w:val="000000"/>
        </w:rPr>
        <w:t>28</w:t>
      </w:r>
      <w:r>
        <w:rPr>
          <w:rFonts w:hint="eastAsia" w:ascii="宋体" w:hAnsi="宋体" w:eastAsia="宋体"/>
          <w:color w:val="000000"/>
        </w:rPr>
        <w:fldChar w:fldCharType="end"/>
      </w:r>
      <w:r>
        <w:rPr>
          <w:rFonts w:hint="eastAsia" w:ascii="宋体" w:hAnsi="宋体" w:eastAsia="宋体"/>
          <w:color w:val="000000"/>
        </w:rPr>
        <w:fldChar w:fldCharType="end"/>
      </w:r>
    </w:p>
    <w:p>
      <w:pPr>
        <w:pStyle w:val="38"/>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_Toc7088 </w:instrText>
      </w:r>
      <w:r>
        <w:rPr>
          <w:rFonts w:hint="eastAsia" w:ascii="宋体" w:hAnsi="宋体" w:eastAsia="宋体"/>
          <w:color w:val="000000"/>
        </w:rPr>
        <w:fldChar w:fldCharType="separate"/>
      </w:r>
      <w:r>
        <w:rPr>
          <w:rFonts w:hint="eastAsia" w:ascii="宋体" w:hAnsi="宋体" w:eastAsia="宋体"/>
          <w:color w:val="000000"/>
        </w:rPr>
        <w:t>第四章 评标方法及标准</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_Toc7088 \h </w:instrText>
      </w:r>
      <w:r>
        <w:rPr>
          <w:rFonts w:hint="eastAsia" w:ascii="宋体" w:hAnsi="宋体" w:eastAsia="宋体"/>
          <w:color w:val="000000"/>
        </w:rPr>
        <w:fldChar w:fldCharType="separate"/>
      </w:r>
      <w:r>
        <w:rPr>
          <w:rFonts w:hint="eastAsia" w:ascii="宋体" w:hAnsi="宋体" w:eastAsia="宋体"/>
          <w:color w:val="000000"/>
        </w:rPr>
        <w:t>28</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_Toc20978 </w:instrText>
      </w:r>
      <w:r>
        <w:rPr>
          <w:rFonts w:hint="eastAsia" w:ascii="宋体" w:hAnsi="宋体" w:eastAsia="宋体"/>
          <w:color w:val="000000"/>
        </w:rPr>
        <w:fldChar w:fldCharType="separate"/>
      </w:r>
      <w:r>
        <w:rPr>
          <w:rFonts w:hint="eastAsia" w:ascii="宋体" w:hAnsi="宋体" w:eastAsia="宋体"/>
          <w:color w:val="000000"/>
        </w:rPr>
        <w:t>第一节 评标方法及标准前附表</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_Toc20978 \h </w:instrText>
      </w:r>
      <w:r>
        <w:rPr>
          <w:rFonts w:hint="eastAsia" w:ascii="宋体" w:hAnsi="宋体" w:eastAsia="宋体"/>
          <w:color w:val="000000"/>
        </w:rPr>
        <w:fldChar w:fldCharType="separate"/>
      </w:r>
      <w:r>
        <w:rPr>
          <w:rFonts w:hint="eastAsia" w:ascii="宋体" w:hAnsi="宋体" w:eastAsia="宋体"/>
          <w:color w:val="000000"/>
        </w:rPr>
        <w:t>29</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_Toc3454 </w:instrText>
      </w:r>
      <w:r>
        <w:rPr>
          <w:rFonts w:hint="eastAsia" w:ascii="宋体" w:hAnsi="宋体" w:eastAsia="宋体"/>
          <w:color w:val="000000"/>
        </w:rPr>
        <w:fldChar w:fldCharType="separate"/>
      </w:r>
      <w:r>
        <w:rPr>
          <w:rFonts w:hint="eastAsia" w:ascii="宋体" w:hAnsi="宋体" w:eastAsia="宋体"/>
          <w:color w:val="000000"/>
        </w:rPr>
        <w:t>1．评标方法</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_Toc3454 \h </w:instrText>
      </w:r>
      <w:r>
        <w:rPr>
          <w:rFonts w:hint="eastAsia" w:ascii="宋体" w:hAnsi="宋体" w:eastAsia="宋体"/>
          <w:color w:val="000000"/>
        </w:rPr>
        <w:fldChar w:fldCharType="separate"/>
      </w:r>
      <w:r>
        <w:rPr>
          <w:rFonts w:hint="eastAsia" w:ascii="宋体" w:hAnsi="宋体" w:eastAsia="宋体"/>
          <w:color w:val="000000"/>
        </w:rPr>
        <w:t>31</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_Toc7378 </w:instrText>
      </w:r>
      <w:r>
        <w:rPr>
          <w:rFonts w:hint="eastAsia" w:ascii="宋体" w:hAnsi="宋体" w:eastAsia="宋体"/>
          <w:color w:val="000000"/>
        </w:rPr>
        <w:fldChar w:fldCharType="separate"/>
      </w:r>
      <w:r>
        <w:rPr>
          <w:rFonts w:hint="eastAsia" w:ascii="宋体" w:hAnsi="宋体" w:eastAsia="宋体"/>
          <w:color w:val="000000"/>
        </w:rPr>
        <w:t>2．评标程序</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_Toc7378 \h </w:instrText>
      </w:r>
      <w:r>
        <w:rPr>
          <w:rFonts w:hint="eastAsia" w:ascii="宋体" w:hAnsi="宋体" w:eastAsia="宋体"/>
          <w:color w:val="000000"/>
        </w:rPr>
        <w:fldChar w:fldCharType="separate"/>
      </w:r>
      <w:r>
        <w:rPr>
          <w:rFonts w:hint="eastAsia" w:ascii="宋体" w:hAnsi="宋体" w:eastAsia="宋体"/>
          <w:color w:val="000000"/>
        </w:rPr>
        <w:t>31</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_Toc21020 </w:instrText>
      </w:r>
      <w:r>
        <w:rPr>
          <w:rFonts w:hint="eastAsia" w:ascii="宋体" w:hAnsi="宋体" w:eastAsia="宋体"/>
          <w:color w:val="000000"/>
        </w:rPr>
        <w:fldChar w:fldCharType="separate"/>
      </w:r>
      <w:r>
        <w:rPr>
          <w:rFonts w:hint="eastAsia" w:ascii="宋体" w:hAnsi="宋体" w:eastAsia="宋体"/>
          <w:color w:val="000000"/>
        </w:rPr>
        <w:t>3．投标文件的符合性审查</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_Toc21020 \h </w:instrText>
      </w:r>
      <w:r>
        <w:rPr>
          <w:rFonts w:hint="eastAsia" w:ascii="宋体" w:hAnsi="宋体" w:eastAsia="宋体"/>
          <w:color w:val="000000"/>
        </w:rPr>
        <w:fldChar w:fldCharType="separate"/>
      </w:r>
      <w:r>
        <w:rPr>
          <w:rFonts w:hint="eastAsia" w:ascii="宋体" w:hAnsi="宋体" w:eastAsia="宋体"/>
          <w:color w:val="000000"/>
        </w:rPr>
        <w:t>31</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_Toc19674 </w:instrText>
      </w:r>
      <w:r>
        <w:rPr>
          <w:rFonts w:hint="eastAsia" w:ascii="宋体" w:hAnsi="宋体" w:eastAsia="宋体"/>
          <w:color w:val="000000"/>
        </w:rPr>
        <w:fldChar w:fldCharType="separate"/>
      </w:r>
      <w:r>
        <w:rPr>
          <w:rFonts w:hint="eastAsia" w:ascii="宋体" w:hAnsi="宋体" w:eastAsia="宋体"/>
          <w:color w:val="000000"/>
        </w:rPr>
        <w:t>4．投标文件的澄清</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_Toc19674 \h </w:instrText>
      </w:r>
      <w:r>
        <w:rPr>
          <w:rFonts w:hint="eastAsia" w:ascii="宋体" w:hAnsi="宋体" w:eastAsia="宋体"/>
          <w:color w:val="000000"/>
        </w:rPr>
        <w:fldChar w:fldCharType="separate"/>
      </w:r>
      <w:r>
        <w:rPr>
          <w:rFonts w:hint="eastAsia" w:ascii="宋体" w:hAnsi="宋体" w:eastAsia="宋体"/>
          <w:color w:val="000000"/>
        </w:rPr>
        <w:t>31</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_Toc32633 </w:instrText>
      </w:r>
      <w:r>
        <w:rPr>
          <w:rFonts w:hint="eastAsia" w:ascii="宋体" w:hAnsi="宋体" w:eastAsia="宋体"/>
          <w:color w:val="000000"/>
        </w:rPr>
        <w:fldChar w:fldCharType="separate"/>
      </w:r>
      <w:r>
        <w:rPr>
          <w:rFonts w:hint="eastAsia" w:ascii="宋体" w:hAnsi="宋体" w:eastAsia="宋体"/>
          <w:color w:val="000000"/>
        </w:rPr>
        <w:t>5．投标文件的比较与评价</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_Toc32633 \h </w:instrText>
      </w:r>
      <w:r>
        <w:rPr>
          <w:rFonts w:hint="eastAsia" w:ascii="宋体" w:hAnsi="宋体" w:eastAsia="宋体"/>
          <w:color w:val="000000"/>
        </w:rPr>
        <w:fldChar w:fldCharType="separate"/>
      </w:r>
      <w:r>
        <w:rPr>
          <w:rFonts w:hint="eastAsia" w:ascii="宋体" w:hAnsi="宋体" w:eastAsia="宋体"/>
          <w:color w:val="000000"/>
        </w:rPr>
        <w:t>32</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_Toc26369 </w:instrText>
      </w:r>
      <w:r>
        <w:rPr>
          <w:rFonts w:hint="eastAsia" w:ascii="宋体" w:hAnsi="宋体" w:eastAsia="宋体"/>
          <w:color w:val="000000"/>
        </w:rPr>
        <w:fldChar w:fldCharType="separate"/>
      </w:r>
      <w:r>
        <w:rPr>
          <w:rFonts w:hint="eastAsia" w:ascii="宋体" w:hAnsi="宋体" w:eastAsia="宋体"/>
          <w:color w:val="000000"/>
        </w:rPr>
        <w:t>6．推荐中标候选人</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_Toc26369 \h </w:instrText>
      </w:r>
      <w:r>
        <w:rPr>
          <w:rFonts w:hint="eastAsia" w:ascii="宋体" w:hAnsi="宋体" w:eastAsia="宋体"/>
          <w:color w:val="000000"/>
        </w:rPr>
        <w:fldChar w:fldCharType="separate"/>
      </w:r>
      <w:r>
        <w:rPr>
          <w:rFonts w:hint="eastAsia" w:ascii="宋体" w:hAnsi="宋体" w:eastAsia="宋体"/>
          <w:color w:val="000000"/>
        </w:rPr>
        <w:t>32</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_Toc14958 </w:instrText>
      </w:r>
      <w:r>
        <w:rPr>
          <w:rFonts w:hint="eastAsia" w:ascii="宋体" w:hAnsi="宋体" w:eastAsia="宋体"/>
          <w:color w:val="000000"/>
        </w:rPr>
        <w:fldChar w:fldCharType="separate"/>
      </w:r>
      <w:r>
        <w:rPr>
          <w:rFonts w:hint="eastAsia" w:ascii="宋体" w:hAnsi="宋体" w:eastAsia="宋体"/>
          <w:color w:val="000000"/>
        </w:rPr>
        <w:t>7．编写评标报告</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_Toc14958 \h </w:instrText>
      </w:r>
      <w:r>
        <w:rPr>
          <w:rFonts w:hint="eastAsia" w:ascii="宋体" w:hAnsi="宋体" w:eastAsia="宋体"/>
          <w:color w:val="000000"/>
        </w:rPr>
        <w:fldChar w:fldCharType="separate"/>
      </w:r>
      <w:r>
        <w:rPr>
          <w:rFonts w:hint="eastAsia" w:ascii="宋体" w:hAnsi="宋体" w:eastAsia="宋体"/>
          <w:color w:val="000000"/>
        </w:rPr>
        <w:t>33</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_Toc18827 </w:instrText>
      </w:r>
      <w:r>
        <w:rPr>
          <w:rFonts w:hint="eastAsia" w:ascii="宋体" w:hAnsi="宋体" w:eastAsia="宋体"/>
          <w:color w:val="000000"/>
        </w:rPr>
        <w:fldChar w:fldCharType="separate"/>
      </w:r>
      <w:r>
        <w:rPr>
          <w:rFonts w:hint="eastAsia" w:ascii="宋体" w:hAnsi="宋体" w:eastAsia="宋体"/>
          <w:color w:val="000000"/>
        </w:rPr>
        <w:t>8．评标报告复核</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_Toc18827 \h </w:instrText>
      </w:r>
      <w:r>
        <w:rPr>
          <w:rFonts w:hint="eastAsia" w:ascii="宋体" w:hAnsi="宋体" w:eastAsia="宋体"/>
          <w:color w:val="000000"/>
        </w:rPr>
        <w:fldChar w:fldCharType="separate"/>
      </w:r>
      <w:r>
        <w:rPr>
          <w:rFonts w:hint="eastAsia" w:ascii="宋体" w:hAnsi="宋体" w:eastAsia="宋体"/>
          <w:color w:val="000000"/>
        </w:rPr>
        <w:t>33</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_Toc18865 </w:instrText>
      </w:r>
      <w:r>
        <w:rPr>
          <w:rFonts w:hint="eastAsia" w:ascii="宋体" w:hAnsi="宋体" w:eastAsia="宋体"/>
          <w:color w:val="000000"/>
        </w:rPr>
        <w:fldChar w:fldCharType="separate"/>
      </w:r>
      <w:r>
        <w:rPr>
          <w:rFonts w:hint="eastAsia" w:ascii="宋体" w:hAnsi="宋体" w:eastAsia="宋体"/>
          <w:color w:val="000000"/>
        </w:rPr>
        <w:t>9．停止评标</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_Toc18865 \h </w:instrText>
      </w:r>
      <w:r>
        <w:rPr>
          <w:rFonts w:hint="eastAsia" w:ascii="宋体" w:hAnsi="宋体" w:eastAsia="宋体"/>
          <w:color w:val="000000"/>
        </w:rPr>
        <w:fldChar w:fldCharType="separate"/>
      </w:r>
      <w:r>
        <w:rPr>
          <w:rFonts w:hint="eastAsia" w:ascii="宋体" w:hAnsi="宋体" w:eastAsia="宋体"/>
          <w:color w:val="000000"/>
        </w:rPr>
        <w:t>33</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_Toc9148 </w:instrText>
      </w:r>
      <w:r>
        <w:rPr>
          <w:rFonts w:hint="eastAsia" w:ascii="宋体" w:hAnsi="宋体" w:eastAsia="宋体"/>
          <w:color w:val="000000"/>
        </w:rPr>
        <w:fldChar w:fldCharType="separate"/>
      </w:r>
      <w:r>
        <w:rPr>
          <w:rFonts w:hint="eastAsia" w:ascii="宋体" w:hAnsi="宋体" w:eastAsia="宋体"/>
          <w:color w:val="000000"/>
        </w:rPr>
        <w:t>10．废标</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_Toc9148 \h </w:instrText>
      </w:r>
      <w:r>
        <w:rPr>
          <w:rFonts w:hint="eastAsia" w:ascii="宋体" w:hAnsi="宋体" w:eastAsia="宋体"/>
          <w:color w:val="000000"/>
        </w:rPr>
        <w:fldChar w:fldCharType="separate"/>
      </w:r>
      <w:r>
        <w:rPr>
          <w:rFonts w:hint="eastAsia" w:ascii="宋体" w:hAnsi="宋体" w:eastAsia="宋体"/>
          <w:color w:val="000000"/>
        </w:rPr>
        <w:t>33</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_Toc7509 </w:instrText>
      </w:r>
      <w:r>
        <w:rPr>
          <w:rFonts w:hint="eastAsia" w:ascii="宋体" w:hAnsi="宋体" w:eastAsia="宋体"/>
          <w:color w:val="000000"/>
        </w:rPr>
        <w:fldChar w:fldCharType="separate"/>
      </w:r>
      <w:r>
        <w:rPr>
          <w:rFonts w:hint="eastAsia" w:ascii="宋体" w:hAnsi="宋体" w:eastAsia="宋体"/>
          <w:color w:val="000000"/>
        </w:rPr>
        <w:t>11．重新组建评标委员会进行评标</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_Toc7509 \h </w:instrText>
      </w:r>
      <w:r>
        <w:rPr>
          <w:rFonts w:hint="eastAsia" w:ascii="宋体" w:hAnsi="宋体" w:eastAsia="宋体"/>
          <w:color w:val="000000"/>
        </w:rPr>
        <w:fldChar w:fldCharType="separate"/>
      </w:r>
      <w:r>
        <w:rPr>
          <w:rFonts w:hint="eastAsia" w:ascii="宋体" w:hAnsi="宋体" w:eastAsia="宋体"/>
          <w:color w:val="000000"/>
        </w:rPr>
        <w:t>34</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_Toc5063 </w:instrText>
      </w:r>
      <w:r>
        <w:rPr>
          <w:rFonts w:hint="eastAsia" w:ascii="宋体" w:hAnsi="宋体" w:eastAsia="宋体"/>
          <w:color w:val="000000"/>
        </w:rPr>
        <w:fldChar w:fldCharType="separate"/>
      </w:r>
      <w:r>
        <w:rPr>
          <w:rFonts w:hint="eastAsia" w:ascii="宋体" w:hAnsi="宋体" w:eastAsia="宋体"/>
          <w:color w:val="000000"/>
        </w:rPr>
        <w:t>第三节 投标文件的符合性审查</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_Toc5063 \h </w:instrText>
      </w:r>
      <w:r>
        <w:rPr>
          <w:rFonts w:hint="eastAsia" w:ascii="宋体" w:hAnsi="宋体" w:eastAsia="宋体"/>
          <w:color w:val="000000"/>
        </w:rPr>
        <w:fldChar w:fldCharType="separate"/>
      </w:r>
      <w:r>
        <w:rPr>
          <w:rFonts w:hint="eastAsia" w:ascii="宋体" w:hAnsi="宋体" w:eastAsia="宋体"/>
          <w:color w:val="000000"/>
        </w:rPr>
        <w:t>35</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_Toc22381 </w:instrText>
      </w:r>
      <w:r>
        <w:rPr>
          <w:rFonts w:hint="eastAsia" w:ascii="宋体" w:hAnsi="宋体" w:eastAsia="宋体"/>
          <w:color w:val="000000"/>
        </w:rPr>
        <w:fldChar w:fldCharType="separate"/>
      </w:r>
      <w:r>
        <w:rPr>
          <w:rFonts w:hint="eastAsia" w:ascii="宋体" w:hAnsi="宋体" w:eastAsia="宋体"/>
          <w:color w:val="000000"/>
        </w:rPr>
        <w:t>附表1 符合性审查表</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_Toc22381 \h </w:instrText>
      </w:r>
      <w:r>
        <w:rPr>
          <w:rFonts w:hint="eastAsia" w:ascii="宋体" w:hAnsi="宋体" w:eastAsia="宋体"/>
          <w:color w:val="000000"/>
        </w:rPr>
        <w:fldChar w:fldCharType="separate"/>
      </w:r>
      <w:r>
        <w:rPr>
          <w:rFonts w:hint="eastAsia" w:ascii="宋体" w:hAnsi="宋体" w:eastAsia="宋体"/>
          <w:color w:val="000000"/>
        </w:rPr>
        <w:t>36</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_Toc25979 </w:instrText>
      </w:r>
      <w:r>
        <w:rPr>
          <w:rFonts w:hint="eastAsia" w:ascii="宋体" w:hAnsi="宋体" w:eastAsia="宋体"/>
          <w:color w:val="000000"/>
        </w:rPr>
        <w:fldChar w:fldCharType="separate"/>
      </w:r>
      <w:r>
        <w:rPr>
          <w:rFonts w:hint="eastAsia" w:ascii="宋体" w:hAnsi="宋体" w:eastAsia="宋体"/>
          <w:color w:val="000000"/>
        </w:rPr>
        <w:t>附表2 符合性审查结果一览表</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_Toc25979 \h </w:instrText>
      </w:r>
      <w:r>
        <w:rPr>
          <w:rFonts w:hint="eastAsia" w:ascii="宋体" w:hAnsi="宋体" w:eastAsia="宋体"/>
          <w:color w:val="000000"/>
        </w:rPr>
        <w:fldChar w:fldCharType="separate"/>
      </w:r>
      <w:r>
        <w:rPr>
          <w:rFonts w:hint="eastAsia" w:ascii="宋体" w:hAnsi="宋体" w:eastAsia="宋体"/>
          <w:color w:val="000000"/>
        </w:rPr>
        <w:t>37</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_Toc1664 </w:instrText>
      </w:r>
      <w:r>
        <w:rPr>
          <w:rFonts w:hint="eastAsia" w:ascii="宋体" w:hAnsi="宋体" w:eastAsia="宋体"/>
          <w:color w:val="000000"/>
        </w:rPr>
        <w:fldChar w:fldCharType="separate"/>
      </w:r>
      <w:r>
        <w:rPr>
          <w:rFonts w:hint="eastAsia" w:ascii="宋体" w:hAnsi="宋体" w:eastAsia="宋体"/>
          <w:color w:val="000000"/>
        </w:rPr>
        <w:t>附表3 符合性审查合格投标人名单</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_Toc1664 \h </w:instrText>
      </w:r>
      <w:r>
        <w:rPr>
          <w:rFonts w:hint="eastAsia" w:ascii="宋体" w:hAnsi="宋体" w:eastAsia="宋体"/>
          <w:color w:val="000000"/>
        </w:rPr>
        <w:fldChar w:fldCharType="separate"/>
      </w:r>
      <w:r>
        <w:rPr>
          <w:rFonts w:hint="eastAsia" w:ascii="宋体" w:hAnsi="宋体" w:eastAsia="宋体"/>
          <w:color w:val="000000"/>
        </w:rPr>
        <w:t>38</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_Toc32591 </w:instrText>
      </w:r>
      <w:r>
        <w:rPr>
          <w:rFonts w:hint="eastAsia" w:ascii="宋体" w:hAnsi="宋体" w:eastAsia="宋体"/>
          <w:color w:val="000000"/>
        </w:rPr>
        <w:fldChar w:fldCharType="separate"/>
      </w:r>
      <w:r>
        <w:rPr>
          <w:rFonts w:hint="eastAsia" w:ascii="宋体" w:hAnsi="宋体" w:eastAsia="宋体"/>
          <w:color w:val="000000"/>
        </w:rPr>
        <w:t>第四节 投标文件的比较与评价（综合评分法）</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_Toc32591 \h </w:instrText>
      </w:r>
      <w:r>
        <w:rPr>
          <w:rFonts w:hint="eastAsia" w:ascii="宋体" w:hAnsi="宋体" w:eastAsia="宋体"/>
          <w:color w:val="000000"/>
        </w:rPr>
        <w:fldChar w:fldCharType="separate"/>
      </w:r>
      <w:r>
        <w:rPr>
          <w:rFonts w:hint="eastAsia" w:ascii="宋体" w:hAnsi="宋体" w:eastAsia="宋体"/>
          <w:color w:val="000000"/>
        </w:rPr>
        <w:t>38</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pPr>
      <w:r>
        <w:rPr>
          <w:rFonts w:hint="eastAsia" w:ascii="宋体" w:hAnsi="宋体" w:eastAsia="宋体"/>
          <w:color w:val="000000"/>
        </w:rPr>
        <w:fldChar w:fldCharType="begin"/>
      </w:r>
      <w:r>
        <w:rPr>
          <w:rFonts w:hint="eastAsia" w:ascii="宋体" w:hAnsi="宋体" w:eastAsia="宋体"/>
          <w:color w:val="000000"/>
        </w:rPr>
        <w:instrText xml:space="preserve"> HYPERLINK \l _Toc2297 </w:instrText>
      </w:r>
      <w:r>
        <w:rPr>
          <w:rFonts w:hint="eastAsia" w:ascii="宋体" w:hAnsi="宋体" w:eastAsia="宋体"/>
          <w:color w:val="000000"/>
        </w:rPr>
        <w:fldChar w:fldCharType="separate"/>
      </w:r>
      <w:r>
        <w:rPr>
          <w:rFonts w:hint="eastAsia" w:ascii="宋体" w:hAnsi="宋体" w:eastAsia="宋体"/>
          <w:color w:val="000000"/>
        </w:rPr>
        <w:t>附表1 评标方法及标准表</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_Toc2297 \h </w:instrText>
      </w:r>
      <w:r>
        <w:rPr>
          <w:rFonts w:hint="eastAsia" w:ascii="宋体" w:hAnsi="宋体" w:eastAsia="宋体"/>
          <w:color w:val="000000"/>
        </w:rPr>
        <w:fldChar w:fldCharType="separate"/>
      </w:r>
      <w:r>
        <w:rPr>
          <w:rFonts w:hint="eastAsia" w:ascii="宋体" w:hAnsi="宋体" w:eastAsia="宋体"/>
          <w:color w:val="000000"/>
        </w:rPr>
        <w:t>41</w:t>
      </w:r>
      <w:r>
        <w:rPr>
          <w:rFonts w:hint="eastAsia" w:ascii="宋体" w:hAnsi="宋体" w:eastAsia="宋体"/>
          <w:color w:val="000000"/>
        </w:rPr>
        <w:fldChar w:fldCharType="end"/>
      </w:r>
      <w:r>
        <w:rPr>
          <w:rFonts w:hint="eastAsia" w:ascii="宋体" w:hAnsi="宋体" w:eastAsia="宋体"/>
          <w:color w:val="000000"/>
        </w:rPr>
        <w:fldChar w:fldCharType="end"/>
      </w:r>
    </w:p>
    <w:p>
      <w:pPr>
        <w:pStyle w:val="38"/>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_Toc14508 </w:instrText>
      </w:r>
      <w:r>
        <w:rPr>
          <w:rFonts w:hint="eastAsia" w:ascii="宋体" w:hAnsi="宋体" w:eastAsia="宋体"/>
          <w:color w:val="000000"/>
        </w:rPr>
        <w:fldChar w:fldCharType="separate"/>
      </w:r>
      <w:r>
        <w:rPr>
          <w:rFonts w:hint="eastAsia" w:ascii="宋体" w:hAnsi="宋体" w:eastAsia="宋体"/>
          <w:color w:val="000000"/>
        </w:rPr>
        <w:t>第五章 采购需求</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_Toc14508 \h </w:instrText>
      </w:r>
      <w:r>
        <w:rPr>
          <w:rFonts w:hint="eastAsia" w:ascii="宋体" w:hAnsi="宋体" w:eastAsia="宋体"/>
          <w:color w:val="000000"/>
        </w:rPr>
        <w:fldChar w:fldCharType="separate"/>
      </w:r>
      <w:r>
        <w:rPr>
          <w:rFonts w:hint="eastAsia" w:ascii="宋体" w:hAnsi="宋体" w:eastAsia="宋体"/>
          <w:color w:val="000000"/>
        </w:rPr>
        <w:t>45</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_Toc2227 </w:instrText>
      </w:r>
      <w:r>
        <w:rPr>
          <w:rFonts w:hint="eastAsia" w:ascii="宋体" w:hAnsi="宋体" w:eastAsia="宋体"/>
          <w:color w:val="000000"/>
        </w:rPr>
        <w:fldChar w:fldCharType="separate"/>
      </w:r>
      <w:r>
        <w:rPr>
          <w:rFonts w:hint="eastAsia" w:ascii="宋体" w:hAnsi="宋体" w:eastAsia="宋体"/>
          <w:color w:val="000000"/>
        </w:rPr>
        <w:t>第一节 采购清单一览表</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_Toc2227 \h </w:instrText>
      </w:r>
      <w:r>
        <w:rPr>
          <w:rFonts w:hint="eastAsia" w:ascii="宋体" w:hAnsi="宋体" w:eastAsia="宋体"/>
          <w:color w:val="000000"/>
        </w:rPr>
        <w:fldChar w:fldCharType="separate"/>
      </w:r>
      <w:r>
        <w:rPr>
          <w:rFonts w:hint="eastAsia" w:ascii="宋体" w:hAnsi="宋体" w:eastAsia="宋体"/>
          <w:color w:val="000000"/>
        </w:rPr>
        <w:t>45</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_Toc27561 </w:instrText>
      </w:r>
      <w:r>
        <w:rPr>
          <w:rFonts w:hint="eastAsia" w:ascii="宋体" w:hAnsi="宋体" w:eastAsia="宋体"/>
          <w:color w:val="000000"/>
        </w:rPr>
        <w:fldChar w:fldCharType="separate"/>
      </w:r>
      <w:r>
        <w:rPr>
          <w:rFonts w:hint="eastAsia" w:ascii="宋体" w:hAnsi="宋体" w:eastAsia="宋体"/>
          <w:color w:val="000000"/>
          <w:lang w:eastAsia="zh-CN"/>
        </w:rPr>
        <w:t>第二节</w:t>
      </w:r>
      <w:r>
        <w:rPr>
          <w:rFonts w:hint="eastAsia" w:ascii="宋体" w:hAnsi="宋体" w:eastAsia="宋体"/>
          <w:color w:val="000000"/>
          <w:lang w:val="en-US" w:eastAsia="zh-CN"/>
        </w:rPr>
        <w:t xml:space="preserve"> </w:t>
      </w:r>
      <w:r>
        <w:rPr>
          <w:rFonts w:hint="eastAsia" w:ascii="宋体" w:hAnsi="宋体" w:eastAsia="宋体"/>
          <w:color w:val="000000"/>
        </w:rPr>
        <w:t>技术要求</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_Toc27561 \h </w:instrText>
      </w:r>
      <w:r>
        <w:rPr>
          <w:rFonts w:hint="eastAsia" w:ascii="宋体" w:hAnsi="宋体" w:eastAsia="宋体"/>
          <w:color w:val="000000"/>
        </w:rPr>
        <w:fldChar w:fldCharType="separate"/>
      </w:r>
      <w:r>
        <w:rPr>
          <w:rFonts w:hint="eastAsia" w:ascii="宋体" w:hAnsi="宋体" w:eastAsia="宋体"/>
          <w:color w:val="000000"/>
        </w:rPr>
        <w:t>45</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pPr>
      <w:r>
        <w:rPr>
          <w:rFonts w:hint="eastAsia" w:ascii="宋体" w:hAnsi="宋体" w:eastAsia="宋体"/>
          <w:color w:val="000000"/>
        </w:rPr>
        <w:fldChar w:fldCharType="begin"/>
      </w:r>
      <w:r>
        <w:rPr>
          <w:rFonts w:hint="eastAsia" w:ascii="宋体" w:hAnsi="宋体" w:eastAsia="宋体"/>
          <w:color w:val="000000"/>
        </w:rPr>
        <w:instrText xml:space="preserve"> HYPERLINK \l _Toc14421 </w:instrText>
      </w:r>
      <w:r>
        <w:rPr>
          <w:rFonts w:hint="eastAsia" w:ascii="宋体" w:hAnsi="宋体" w:eastAsia="宋体"/>
          <w:color w:val="000000"/>
        </w:rPr>
        <w:fldChar w:fldCharType="separate"/>
      </w:r>
      <w:r>
        <w:rPr>
          <w:rFonts w:hint="eastAsia" w:ascii="宋体" w:hAnsi="宋体" w:eastAsia="宋体"/>
          <w:color w:val="000000"/>
          <w:lang w:eastAsia="zh-CN"/>
        </w:rPr>
        <w:t>一、实施要求</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_Toc14421 \h </w:instrText>
      </w:r>
      <w:r>
        <w:rPr>
          <w:rFonts w:hint="eastAsia" w:ascii="宋体" w:hAnsi="宋体" w:eastAsia="宋体"/>
          <w:color w:val="000000"/>
        </w:rPr>
        <w:fldChar w:fldCharType="separate"/>
      </w:r>
      <w:r>
        <w:rPr>
          <w:rFonts w:hint="eastAsia" w:ascii="宋体" w:hAnsi="宋体" w:eastAsia="宋体"/>
          <w:color w:val="000000"/>
        </w:rPr>
        <w:t>50</w:t>
      </w:r>
      <w:r>
        <w:rPr>
          <w:rFonts w:hint="eastAsia" w:ascii="宋体" w:hAnsi="宋体" w:eastAsia="宋体"/>
          <w:color w:val="000000"/>
        </w:rPr>
        <w:fldChar w:fldCharType="end"/>
      </w:r>
      <w:r>
        <w:rPr>
          <w:rFonts w:hint="eastAsia" w:ascii="宋体" w:hAnsi="宋体" w:eastAsia="宋体"/>
          <w:color w:val="000000"/>
        </w:rPr>
        <w:fldChar w:fldCharType="end"/>
      </w:r>
    </w:p>
    <w:p>
      <w:pPr>
        <w:pStyle w:val="38"/>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_Toc26010 </w:instrText>
      </w:r>
      <w:r>
        <w:rPr>
          <w:rFonts w:hint="eastAsia" w:ascii="宋体" w:hAnsi="宋体" w:eastAsia="宋体"/>
          <w:color w:val="000000"/>
        </w:rPr>
        <w:fldChar w:fldCharType="separate"/>
      </w:r>
      <w:r>
        <w:rPr>
          <w:rFonts w:hint="eastAsia" w:ascii="宋体" w:hAnsi="宋体" w:eastAsia="宋体"/>
          <w:color w:val="000000"/>
        </w:rPr>
        <w:t>第六章 政府采购合同</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_Toc26010 \h </w:instrText>
      </w:r>
      <w:r>
        <w:rPr>
          <w:rFonts w:hint="eastAsia" w:ascii="宋体" w:hAnsi="宋体" w:eastAsia="宋体"/>
          <w:color w:val="000000"/>
        </w:rPr>
        <w:fldChar w:fldCharType="separate"/>
      </w:r>
      <w:r>
        <w:rPr>
          <w:rFonts w:hint="eastAsia" w:ascii="宋体" w:hAnsi="宋体" w:eastAsia="宋体"/>
          <w:color w:val="000000"/>
        </w:rPr>
        <w:t>53</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_Toc2074 </w:instrText>
      </w:r>
      <w:r>
        <w:rPr>
          <w:rFonts w:hint="eastAsia" w:ascii="宋体" w:hAnsi="宋体" w:eastAsia="宋体"/>
          <w:color w:val="000000"/>
        </w:rPr>
        <w:fldChar w:fldCharType="separate"/>
      </w:r>
      <w:r>
        <w:rPr>
          <w:rFonts w:hint="eastAsia" w:ascii="宋体" w:hAnsi="宋体" w:eastAsia="宋体"/>
          <w:color w:val="000000"/>
        </w:rPr>
        <w:t>第一节 政府采购合同协议书</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_Toc2074 \h </w:instrText>
      </w:r>
      <w:r>
        <w:rPr>
          <w:rFonts w:hint="eastAsia" w:ascii="宋体" w:hAnsi="宋体" w:eastAsia="宋体"/>
          <w:color w:val="000000"/>
        </w:rPr>
        <w:fldChar w:fldCharType="separate"/>
      </w:r>
      <w:r>
        <w:rPr>
          <w:rFonts w:hint="eastAsia" w:ascii="宋体" w:hAnsi="宋体" w:eastAsia="宋体"/>
          <w:color w:val="000000"/>
        </w:rPr>
        <w:t>53</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_Toc13599 </w:instrText>
      </w:r>
      <w:r>
        <w:rPr>
          <w:rFonts w:hint="eastAsia" w:ascii="宋体" w:hAnsi="宋体" w:eastAsia="宋体"/>
          <w:color w:val="000000"/>
        </w:rPr>
        <w:fldChar w:fldCharType="separate"/>
      </w:r>
      <w:r>
        <w:rPr>
          <w:rFonts w:hint="eastAsia" w:ascii="宋体" w:hAnsi="宋体" w:eastAsia="宋体"/>
          <w:color w:val="000000"/>
        </w:rPr>
        <w:t>第二节 政府采购合同通用条款</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_Toc13599 \h </w:instrText>
      </w:r>
      <w:r>
        <w:rPr>
          <w:rFonts w:hint="eastAsia" w:ascii="宋体" w:hAnsi="宋体" w:eastAsia="宋体"/>
          <w:color w:val="000000"/>
        </w:rPr>
        <w:fldChar w:fldCharType="separate"/>
      </w:r>
      <w:r>
        <w:rPr>
          <w:rFonts w:hint="eastAsia" w:ascii="宋体" w:hAnsi="宋体" w:eastAsia="宋体"/>
          <w:color w:val="000000"/>
        </w:rPr>
        <w:t>56</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pPr>
      <w:r>
        <w:rPr>
          <w:rFonts w:hint="eastAsia" w:ascii="宋体" w:hAnsi="宋体" w:eastAsia="宋体"/>
          <w:color w:val="000000"/>
        </w:rPr>
        <w:fldChar w:fldCharType="begin"/>
      </w:r>
      <w:r>
        <w:rPr>
          <w:rFonts w:hint="eastAsia" w:ascii="宋体" w:hAnsi="宋体" w:eastAsia="宋体"/>
          <w:color w:val="000000"/>
        </w:rPr>
        <w:instrText xml:space="preserve"> HYPERLINK \l _Toc30255 </w:instrText>
      </w:r>
      <w:r>
        <w:rPr>
          <w:rFonts w:hint="eastAsia" w:ascii="宋体" w:hAnsi="宋体" w:eastAsia="宋体"/>
          <w:color w:val="000000"/>
        </w:rPr>
        <w:fldChar w:fldCharType="separate"/>
      </w:r>
      <w:r>
        <w:rPr>
          <w:rFonts w:hint="eastAsia" w:ascii="宋体" w:hAnsi="宋体" w:eastAsia="宋体"/>
          <w:color w:val="000000"/>
        </w:rPr>
        <w:t>第三节 政府采购合同专用条款</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_Toc30255 \h </w:instrText>
      </w:r>
      <w:r>
        <w:rPr>
          <w:rFonts w:hint="eastAsia" w:ascii="宋体" w:hAnsi="宋体" w:eastAsia="宋体"/>
          <w:color w:val="000000"/>
        </w:rPr>
        <w:fldChar w:fldCharType="separate"/>
      </w:r>
      <w:r>
        <w:rPr>
          <w:rFonts w:hint="eastAsia" w:ascii="宋体" w:hAnsi="宋体" w:eastAsia="宋体"/>
          <w:color w:val="000000"/>
        </w:rPr>
        <w:t>63</w:t>
      </w:r>
      <w:r>
        <w:rPr>
          <w:rFonts w:hint="eastAsia" w:ascii="宋体" w:hAnsi="宋体" w:eastAsia="宋体"/>
          <w:color w:val="000000"/>
        </w:rPr>
        <w:fldChar w:fldCharType="end"/>
      </w:r>
      <w:r>
        <w:rPr>
          <w:rFonts w:hint="eastAsia" w:ascii="宋体" w:hAnsi="宋体" w:eastAsia="宋体"/>
          <w:color w:val="000000"/>
        </w:rPr>
        <w:fldChar w:fldCharType="end"/>
      </w:r>
    </w:p>
    <w:p>
      <w:pPr>
        <w:pStyle w:val="38"/>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_Toc2451 </w:instrText>
      </w:r>
      <w:r>
        <w:rPr>
          <w:rFonts w:hint="eastAsia" w:ascii="宋体" w:hAnsi="宋体" w:eastAsia="宋体"/>
          <w:color w:val="000000"/>
        </w:rPr>
        <w:fldChar w:fldCharType="separate"/>
      </w:r>
      <w:r>
        <w:rPr>
          <w:rFonts w:hint="eastAsia" w:ascii="宋体" w:hAnsi="宋体" w:eastAsia="宋体"/>
          <w:color w:val="000000"/>
        </w:rPr>
        <w:t>第七章 投标文件的组成</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_Toc2451 \h </w:instrText>
      </w:r>
      <w:r>
        <w:rPr>
          <w:rFonts w:hint="eastAsia" w:ascii="宋体" w:hAnsi="宋体" w:eastAsia="宋体"/>
          <w:color w:val="000000"/>
        </w:rPr>
        <w:fldChar w:fldCharType="separate"/>
      </w:r>
      <w:r>
        <w:rPr>
          <w:rFonts w:hint="eastAsia" w:ascii="宋体" w:hAnsi="宋体" w:eastAsia="宋体"/>
          <w:color w:val="000000"/>
        </w:rPr>
        <w:t>65</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_Toc32477 </w:instrText>
      </w:r>
      <w:r>
        <w:rPr>
          <w:rFonts w:hint="eastAsia" w:ascii="宋体" w:hAnsi="宋体" w:eastAsia="宋体"/>
          <w:color w:val="000000"/>
        </w:rPr>
        <w:fldChar w:fldCharType="separate"/>
      </w:r>
      <w:r>
        <w:rPr>
          <w:rFonts w:hint="eastAsia" w:ascii="宋体" w:hAnsi="宋体" w:eastAsia="宋体"/>
          <w:color w:val="000000"/>
        </w:rPr>
        <w:t>第一部分 资格证明文件</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_Toc32477 \h </w:instrText>
      </w:r>
      <w:r>
        <w:rPr>
          <w:rFonts w:hint="eastAsia" w:ascii="宋体" w:hAnsi="宋体" w:eastAsia="宋体"/>
          <w:color w:val="000000"/>
        </w:rPr>
        <w:fldChar w:fldCharType="separate"/>
      </w:r>
      <w:r>
        <w:rPr>
          <w:rFonts w:hint="eastAsia" w:ascii="宋体" w:hAnsi="宋体" w:eastAsia="宋体"/>
          <w:color w:val="000000"/>
        </w:rPr>
        <w:t>66</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_Toc14091 </w:instrText>
      </w:r>
      <w:r>
        <w:rPr>
          <w:rFonts w:hint="eastAsia" w:ascii="宋体" w:hAnsi="宋体" w:eastAsia="宋体"/>
          <w:color w:val="000000"/>
        </w:rPr>
        <w:fldChar w:fldCharType="separate"/>
      </w:r>
      <w:r>
        <w:rPr>
          <w:rFonts w:hint="eastAsia" w:ascii="宋体" w:hAnsi="宋体" w:eastAsia="宋体"/>
          <w:color w:val="000000"/>
        </w:rPr>
        <w:t>一、开标一览表</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_Toc14091 \h </w:instrText>
      </w:r>
      <w:r>
        <w:rPr>
          <w:rFonts w:hint="eastAsia" w:ascii="宋体" w:hAnsi="宋体" w:eastAsia="宋体"/>
          <w:color w:val="000000"/>
        </w:rPr>
        <w:fldChar w:fldCharType="separate"/>
      </w:r>
      <w:r>
        <w:rPr>
          <w:rFonts w:hint="eastAsia" w:ascii="宋体" w:hAnsi="宋体" w:eastAsia="宋体"/>
          <w:color w:val="000000"/>
        </w:rPr>
        <w:t>68</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default" w:ascii="宋体" w:hAnsi="宋体" w:eastAsia="宋体"/>
          <w:color w:val="000000"/>
          <w:lang w:val="en-US" w:eastAsia="zh-CN"/>
        </w:rPr>
      </w:pPr>
      <w:r>
        <w:rPr>
          <w:rFonts w:hint="eastAsia" w:ascii="宋体" w:hAnsi="宋体" w:eastAsia="宋体"/>
          <w:color w:val="000000"/>
        </w:rPr>
        <w:t>二、</w:t>
      </w:r>
      <w:r>
        <w:rPr>
          <w:rFonts w:hint="eastAsia" w:ascii="宋体" w:hAnsi="宋体" w:eastAsia="宋体"/>
          <w:color w:val="000000"/>
          <w:lang w:val="en-US" w:eastAsia="zh-CN"/>
        </w:rPr>
        <w:t>法定代表人（单位负责人）身份证明</w:t>
      </w:r>
      <w:r>
        <w:rPr>
          <w:rFonts w:hint="eastAsia" w:ascii="宋体" w:hAnsi="宋体" w:eastAsia="宋体"/>
          <w:color w:val="000000"/>
        </w:rPr>
        <w:tab/>
      </w:r>
      <w:r>
        <w:rPr>
          <w:rFonts w:hint="eastAsia" w:ascii="宋体" w:hAnsi="宋体"/>
          <w:color w:val="000000"/>
          <w:lang w:val="en-US" w:eastAsia="zh-CN"/>
        </w:rPr>
        <w:t>69</w:t>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_Toc4879 </w:instrText>
      </w:r>
      <w:r>
        <w:rPr>
          <w:rFonts w:hint="eastAsia" w:ascii="宋体" w:hAnsi="宋体" w:eastAsia="宋体"/>
          <w:color w:val="000000"/>
        </w:rPr>
        <w:fldChar w:fldCharType="separate"/>
      </w:r>
      <w:r>
        <w:rPr>
          <w:rFonts w:hint="eastAsia" w:ascii="宋体" w:hAnsi="宋体" w:eastAsia="宋体"/>
          <w:color w:val="000000"/>
        </w:rPr>
        <w:t>三、授权委托书</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_Toc4879 \h </w:instrText>
      </w:r>
      <w:r>
        <w:rPr>
          <w:rFonts w:hint="eastAsia" w:ascii="宋体" w:hAnsi="宋体" w:eastAsia="宋体"/>
          <w:color w:val="000000"/>
        </w:rPr>
        <w:fldChar w:fldCharType="separate"/>
      </w:r>
      <w:r>
        <w:rPr>
          <w:rFonts w:hint="eastAsia" w:ascii="宋体" w:hAnsi="宋体" w:eastAsia="宋体"/>
          <w:color w:val="000000"/>
        </w:rPr>
        <w:t>70</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_Toc19274 </w:instrText>
      </w:r>
      <w:r>
        <w:rPr>
          <w:rFonts w:hint="eastAsia" w:ascii="宋体" w:hAnsi="宋体" w:eastAsia="宋体"/>
          <w:color w:val="000000"/>
        </w:rPr>
        <w:fldChar w:fldCharType="separate"/>
      </w:r>
      <w:r>
        <w:rPr>
          <w:rFonts w:hint="eastAsia" w:ascii="宋体" w:hAnsi="宋体" w:eastAsia="宋体"/>
          <w:color w:val="000000"/>
        </w:rPr>
        <w:t>四、投标人提供的资格证明文件</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_Toc19274 \h </w:instrText>
      </w:r>
      <w:r>
        <w:rPr>
          <w:rFonts w:hint="eastAsia" w:ascii="宋体" w:hAnsi="宋体" w:eastAsia="宋体"/>
          <w:color w:val="000000"/>
        </w:rPr>
        <w:fldChar w:fldCharType="separate"/>
      </w:r>
      <w:r>
        <w:rPr>
          <w:rFonts w:hint="eastAsia" w:ascii="宋体" w:hAnsi="宋体" w:eastAsia="宋体"/>
          <w:color w:val="000000"/>
        </w:rPr>
        <w:t>71</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632" w:firstLineChars="3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_Toc28660 </w:instrText>
      </w:r>
      <w:r>
        <w:rPr>
          <w:rFonts w:hint="eastAsia" w:ascii="宋体" w:hAnsi="宋体" w:eastAsia="宋体"/>
          <w:color w:val="000000"/>
        </w:rPr>
        <w:fldChar w:fldCharType="separate"/>
      </w:r>
      <w:r>
        <w:rPr>
          <w:rFonts w:hint="eastAsia" w:ascii="宋体" w:hAnsi="宋体" w:eastAsia="宋体"/>
          <w:color w:val="000000"/>
        </w:rPr>
        <w:t>附件4-1 法人或者其他组织的营业执照等主体资格证明文件，自然人的身份证明</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_Toc28660 \h </w:instrText>
      </w:r>
      <w:r>
        <w:rPr>
          <w:rFonts w:hint="eastAsia" w:ascii="宋体" w:hAnsi="宋体" w:eastAsia="宋体"/>
          <w:color w:val="000000"/>
        </w:rPr>
        <w:fldChar w:fldCharType="separate"/>
      </w:r>
      <w:r>
        <w:rPr>
          <w:rFonts w:hint="eastAsia" w:ascii="宋体" w:hAnsi="宋体" w:eastAsia="宋体"/>
          <w:color w:val="000000"/>
        </w:rPr>
        <w:t>72</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632" w:firstLineChars="3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_Toc17234 </w:instrText>
      </w:r>
      <w:r>
        <w:rPr>
          <w:rFonts w:hint="eastAsia" w:ascii="宋体" w:hAnsi="宋体" w:eastAsia="宋体"/>
          <w:color w:val="000000"/>
        </w:rPr>
        <w:fldChar w:fldCharType="separate"/>
      </w:r>
      <w:r>
        <w:rPr>
          <w:rFonts w:hint="eastAsia" w:ascii="宋体" w:hAnsi="宋体" w:eastAsia="宋体"/>
          <w:color w:val="000000"/>
        </w:rPr>
        <w:t>附件4-2 湖南省政府采购供应商资格承诺函(格式)</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_Toc17234 \h </w:instrText>
      </w:r>
      <w:r>
        <w:rPr>
          <w:rFonts w:hint="eastAsia" w:ascii="宋体" w:hAnsi="宋体" w:eastAsia="宋体"/>
          <w:color w:val="000000"/>
        </w:rPr>
        <w:fldChar w:fldCharType="separate"/>
      </w:r>
      <w:r>
        <w:rPr>
          <w:rFonts w:hint="eastAsia" w:ascii="宋体" w:hAnsi="宋体" w:eastAsia="宋体"/>
          <w:color w:val="000000"/>
        </w:rPr>
        <w:t>73</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632" w:firstLineChars="3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_Toc18642 </w:instrText>
      </w:r>
      <w:r>
        <w:rPr>
          <w:rFonts w:hint="eastAsia" w:ascii="宋体" w:hAnsi="宋体" w:eastAsia="宋体"/>
          <w:color w:val="000000"/>
        </w:rPr>
        <w:fldChar w:fldCharType="separate"/>
      </w:r>
      <w:r>
        <w:rPr>
          <w:rFonts w:hint="eastAsia" w:ascii="宋体" w:hAnsi="宋体" w:eastAsia="宋体"/>
          <w:color w:val="000000"/>
        </w:rPr>
        <w:t>附件</w:t>
      </w:r>
      <w:r>
        <w:rPr>
          <w:rFonts w:hint="eastAsia" w:ascii="宋体" w:hAnsi="宋体" w:eastAsia="宋体"/>
          <w:color w:val="000000"/>
          <w:lang w:val="en-US" w:eastAsia="zh-CN"/>
        </w:rPr>
        <w:t>4</w:t>
      </w:r>
      <w:r>
        <w:rPr>
          <w:rFonts w:hint="eastAsia" w:ascii="宋体" w:hAnsi="宋体" w:eastAsia="宋体"/>
          <w:color w:val="000000"/>
        </w:rPr>
        <w:t>-</w:t>
      </w:r>
      <w:r>
        <w:rPr>
          <w:rFonts w:hint="eastAsia" w:ascii="宋体" w:hAnsi="宋体" w:eastAsia="宋体"/>
          <w:color w:val="000000"/>
          <w:lang w:val="en-US" w:eastAsia="zh-CN"/>
        </w:rPr>
        <w:t>3-1</w:t>
      </w:r>
      <w:r>
        <w:rPr>
          <w:rFonts w:hint="eastAsia" w:ascii="宋体" w:hAnsi="宋体" w:eastAsia="宋体"/>
          <w:color w:val="000000"/>
        </w:rPr>
        <w:t xml:space="preserve"> 中小企业声明函</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_Toc18642 \h </w:instrText>
      </w:r>
      <w:r>
        <w:rPr>
          <w:rFonts w:hint="eastAsia" w:ascii="宋体" w:hAnsi="宋体" w:eastAsia="宋体"/>
          <w:color w:val="000000"/>
        </w:rPr>
        <w:fldChar w:fldCharType="separate"/>
      </w:r>
      <w:r>
        <w:rPr>
          <w:rFonts w:hint="eastAsia" w:ascii="宋体" w:hAnsi="宋体" w:eastAsia="宋体"/>
          <w:color w:val="000000"/>
        </w:rPr>
        <w:t>74</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632" w:firstLineChars="3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_Toc11898 </w:instrText>
      </w:r>
      <w:r>
        <w:rPr>
          <w:rFonts w:hint="eastAsia" w:ascii="宋体" w:hAnsi="宋体" w:eastAsia="宋体"/>
          <w:color w:val="000000"/>
        </w:rPr>
        <w:fldChar w:fldCharType="separate"/>
      </w:r>
      <w:r>
        <w:rPr>
          <w:rFonts w:hint="eastAsia" w:ascii="宋体" w:hAnsi="宋体" w:eastAsia="宋体"/>
          <w:color w:val="000000"/>
        </w:rPr>
        <w:t>附件</w:t>
      </w:r>
      <w:r>
        <w:rPr>
          <w:rFonts w:hint="eastAsia" w:ascii="宋体" w:hAnsi="宋体" w:eastAsia="宋体"/>
          <w:color w:val="000000"/>
          <w:lang w:val="en-US" w:eastAsia="zh-CN"/>
        </w:rPr>
        <w:t>4</w:t>
      </w:r>
      <w:r>
        <w:rPr>
          <w:rFonts w:hint="eastAsia" w:ascii="宋体" w:hAnsi="宋体" w:eastAsia="宋体"/>
          <w:color w:val="000000"/>
        </w:rPr>
        <w:t>-</w:t>
      </w:r>
      <w:r>
        <w:rPr>
          <w:rFonts w:hint="eastAsia" w:ascii="宋体" w:hAnsi="宋体" w:eastAsia="宋体"/>
          <w:color w:val="000000"/>
          <w:lang w:val="en-US" w:eastAsia="zh-CN"/>
        </w:rPr>
        <w:t>3-2</w:t>
      </w:r>
      <w:r>
        <w:rPr>
          <w:rFonts w:hint="eastAsia" w:ascii="宋体" w:hAnsi="宋体" w:eastAsia="宋体"/>
          <w:color w:val="000000"/>
        </w:rPr>
        <w:t xml:space="preserve"> 残疾人福利性单位声明函</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_Toc11898 \h </w:instrText>
      </w:r>
      <w:r>
        <w:rPr>
          <w:rFonts w:hint="eastAsia" w:ascii="宋体" w:hAnsi="宋体" w:eastAsia="宋体"/>
          <w:color w:val="000000"/>
        </w:rPr>
        <w:fldChar w:fldCharType="separate"/>
      </w:r>
      <w:r>
        <w:rPr>
          <w:rFonts w:hint="eastAsia" w:ascii="宋体" w:hAnsi="宋体" w:eastAsia="宋体"/>
          <w:color w:val="000000"/>
        </w:rPr>
        <w:t>75</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632" w:firstLineChars="3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_Toc31805 </w:instrText>
      </w:r>
      <w:r>
        <w:rPr>
          <w:rFonts w:hint="eastAsia" w:ascii="宋体" w:hAnsi="宋体" w:eastAsia="宋体"/>
          <w:color w:val="000000"/>
        </w:rPr>
        <w:fldChar w:fldCharType="separate"/>
      </w:r>
      <w:r>
        <w:rPr>
          <w:rFonts w:hint="eastAsia" w:ascii="宋体" w:hAnsi="宋体" w:eastAsia="宋体"/>
          <w:color w:val="000000"/>
        </w:rPr>
        <w:t>附件</w:t>
      </w:r>
      <w:r>
        <w:rPr>
          <w:rFonts w:hint="eastAsia" w:ascii="宋体" w:hAnsi="宋体" w:eastAsia="宋体"/>
          <w:color w:val="000000"/>
          <w:lang w:val="en-US" w:eastAsia="zh-CN"/>
        </w:rPr>
        <w:t>4-3-3</w:t>
      </w:r>
      <w:r>
        <w:rPr>
          <w:rFonts w:hint="eastAsia" w:ascii="宋体" w:hAnsi="宋体" w:eastAsia="宋体"/>
          <w:color w:val="000000"/>
        </w:rPr>
        <w:t xml:space="preserve"> 监狱企业证明资料</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_Toc31805 \h </w:instrText>
      </w:r>
      <w:r>
        <w:rPr>
          <w:rFonts w:hint="eastAsia" w:ascii="宋体" w:hAnsi="宋体" w:eastAsia="宋体"/>
          <w:color w:val="000000"/>
        </w:rPr>
        <w:fldChar w:fldCharType="separate"/>
      </w:r>
      <w:r>
        <w:rPr>
          <w:rFonts w:hint="eastAsia" w:ascii="宋体" w:hAnsi="宋体" w:eastAsia="宋体"/>
          <w:color w:val="000000"/>
        </w:rPr>
        <w:t>76</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632" w:firstLineChars="3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_Toc13103 </w:instrText>
      </w:r>
      <w:r>
        <w:rPr>
          <w:rFonts w:hint="eastAsia" w:ascii="宋体" w:hAnsi="宋体" w:eastAsia="宋体"/>
          <w:color w:val="000000"/>
        </w:rPr>
        <w:fldChar w:fldCharType="separate"/>
      </w:r>
      <w:r>
        <w:rPr>
          <w:rFonts w:hint="eastAsia" w:ascii="宋体" w:hAnsi="宋体" w:eastAsia="宋体"/>
          <w:color w:val="000000"/>
        </w:rPr>
        <w:t>附件4-</w:t>
      </w:r>
      <w:r>
        <w:rPr>
          <w:rFonts w:hint="eastAsia" w:ascii="宋体" w:hAnsi="宋体" w:eastAsia="宋体"/>
          <w:color w:val="000000"/>
          <w:lang w:val="en-US" w:eastAsia="zh-CN"/>
        </w:rPr>
        <w:t>4</w:t>
      </w:r>
      <w:r>
        <w:rPr>
          <w:rFonts w:hint="eastAsia" w:ascii="宋体" w:hAnsi="宋体" w:eastAsia="宋体"/>
          <w:color w:val="000000"/>
        </w:rPr>
        <w:t xml:space="preserve"> 符合特定资格条件证明材料复印件或者情况说明</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_Toc13103 \h </w:instrText>
      </w:r>
      <w:r>
        <w:rPr>
          <w:rFonts w:hint="eastAsia" w:ascii="宋体" w:hAnsi="宋体" w:eastAsia="宋体"/>
          <w:color w:val="000000"/>
        </w:rPr>
        <w:fldChar w:fldCharType="separate"/>
      </w:r>
      <w:r>
        <w:rPr>
          <w:rFonts w:hint="eastAsia" w:ascii="宋体" w:hAnsi="宋体" w:eastAsia="宋体"/>
          <w:color w:val="000000"/>
        </w:rPr>
        <w:t>76</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_Toc6233 </w:instrText>
      </w:r>
      <w:r>
        <w:rPr>
          <w:rFonts w:hint="eastAsia" w:ascii="宋体" w:hAnsi="宋体" w:eastAsia="宋体"/>
          <w:color w:val="000000"/>
        </w:rPr>
        <w:fldChar w:fldCharType="separate"/>
      </w:r>
      <w:r>
        <w:rPr>
          <w:rFonts w:hint="eastAsia" w:ascii="宋体" w:hAnsi="宋体" w:eastAsia="宋体"/>
          <w:color w:val="000000"/>
        </w:rPr>
        <w:t>第二部分 商务技术文件</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_Toc6233 \h </w:instrText>
      </w:r>
      <w:r>
        <w:rPr>
          <w:rFonts w:hint="eastAsia" w:ascii="宋体" w:hAnsi="宋体" w:eastAsia="宋体"/>
          <w:color w:val="000000"/>
        </w:rPr>
        <w:fldChar w:fldCharType="separate"/>
      </w:r>
      <w:r>
        <w:rPr>
          <w:rFonts w:hint="eastAsia" w:ascii="宋体" w:hAnsi="宋体" w:eastAsia="宋体"/>
          <w:color w:val="000000"/>
        </w:rPr>
        <w:t>77</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632" w:firstLineChars="3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_Toc19148 </w:instrText>
      </w:r>
      <w:r>
        <w:rPr>
          <w:rFonts w:hint="eastAsia" w:ascii="宋体" w:hAnsi="宋体" w:eastAsia="宋体"/>
          <w:color w:val="000000"/>
        </w:rPr>
        <w:fldChar w:fldCharType="separate"/>
      </w:r>
      <w:r>
        <w:rPr>
          <w:rFonts w:hint="eastAsia" w:ascii="宋体" w:hAnsi="宋体" w:eastAsia="宋体"/>
          <w:color w:val="000000"/>
        </w:rPr>
        <w:t>索引表2 符合性审查索引表</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_Toc19148 \h </w:instrText>
      </w:r>
      <w:r>
        <w:rPr>
          <w:rFonts w:hint="eastAsia" w:ascii="宋体" w:hAnsi="宋体" w:eastAsia="宋体"/>
          <w:color w:val="000000"/>
        </w:rPr>
        <w:fldChar w:fldCharType="separate"/>
      </w:r>
      <w:r>
        <w:rPr>
          <w:rFonts w:hint="eastAsia" w:ascii="宋体" w:hAnsi="宋体" w:eastAsia="宋体"/>
          <w:color w:val="000000"/>
        </w:rPr>
        <w:t>78</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632" w:firstLineChars="3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_Toc19916 </w:instrText>
      </w:r>
      <w:r>
        <w:rPr>
          <w:rFonts w:hint="eastAsia" w:ascii="宋体" w:hAnsi="宋体" w:eastAsia="宋体"/>
          <w:color w:val="000000"/>
        </w:rPr>
        <w:fldChar w:fldCharType="separate"/>
      </w:r>
      <w:r>
        <w:rPr>
          <w:rFonts w:hint="eastAsia" w:ascii="宋体" w:hAnsi="宋体" w:eastAsia="宋体"/>
          <w:color w:val="000000"/>
        </w:rPr>
        <w:t>索引表3 评标索引表</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_Toc19916 \h </w:instrText>
      </w:r>
      <w:r>
        <w:rPr>
          <w:rFonts w:hint="eastAsia" w:ascii="宋体" w:hAnsi="宋体" w:eastAsia="宋体"/>
          <w:color w:val="000000"/>
        </w:rPr>
        <w:fldChar w:fldCharType="separate"/>
      </w:r>
      <w:r>
        <w:rPr>
          <w:rFonts w:hint="eastAsia" w:ascii="宋体" w:hAnsi="宋体" w:eastAsia="宋体"/>
          <w:color w:val="000000"/>
        </w:rPr>
        <w:t>79</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default" w:ascii="宋体" w:hAnsi="宋体" w:eastAsia="宋体"/>
          <w:color w:val="000000"/>
          <w:lang w:val="en-US" w:eastAsia="zh-CN"/>
        </w:rPr>
      </w:pPr>
      <w:r>
        <w:rPr>
          <w:rFonts w:hint="eastAsia" w:ascii="宋体" w:hAnsi="宋体" w:eastAsia="宋体"/>
          <w:color w:val="000000"/>
        </w:rPr>
        <w:t>五、投标函</w:t>
      </w:r>
      <w:r>
        <w:rPr>
          <w:rFonts w:hint="eastAsia" w:ascii="宋体" w:hAnsi="宋体" w:eastAsia="宋体"/>
          <w:color w:val="000000"/>
        </w:rPr>
        <w:tab/>
      </w:r>
      <w:r>
        <w:rPr>
          <w:rFonts w:hint="eastAsia" w:ascii="宋体" w:hAnsi="宋体"/>
          <w:color w:val="000000"/>
          <w:lang w:val="en-US" w:eastAsia="zh-CN"/>
        </w:rPr>
        <w:t>80</w:t>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_Toc30002 </w:instrText>
      </w:r>
      <w:r>
        <w:rPr>
          <w:rFonts w:hint="eastAsia" w:ascii="宋体" w:hAnsi="宋体" w:eastAsia="宋体"/>
          <w:color w:val="000000"/>
        </w:rPr>
        <w:fldChar w:fldCharType="separate"/>
      </w:r>
      <w:r>
        <w:rPr>
          <w:rFonts w:hint="eastAsia" w:ascii="宋体" w:hAnsi="宋体" w:eastAsia="宋体"/>
          <w:color w:val="000000"/>
        </w:rPr>
        <w:t>六、分项报价</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_Toc30002 \h </w:instrText>
      </w:r>
      <w:r>
        <w:rPr>
          <w:rFonts w:hint="eastAsia" w:ascii="宋体" w:hAnsi="宋体" w:eastAsia="宋体"/>
          <w:color w:val="000000"/>
        </w:rPr>
        <w:fldChar w:fldCharType="separate"/>
      </w:r>
      <w:r>
        <w:rPr>
          <w:rFonts w:hint="eastAsia" w:ascii="宋体" w:hAnsi="宋体" w:eastAsia="宋体"/>
          <w:color w:val="000000"/>
        </w:rPr>
        <w:t>82</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422" w:firstLineChars="2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_Toc12162 </w:instrText>
      </w:r>
      <w:r>
        <w:rPr>
          <w:rFonts w:hint="eastAsia" w:ascii="宋体" w:hAnsi="宋体" w:eastAsia="宋体"/>
          <w:color w:val="000000"/>
        </w:rPr>
        <w:fldChar w:fldCharType="separate"/>
      </w:r>
      <w:r>
        <w:rPr>
          <w:rFonts w:hint="eastAsia" w:ascii="宋体" w:hAnsi="宋体" w:eastAsia="宋体"/>
          <w:color w:val="000000"/>
        </w:rPr>
        <w:t>七、采购需求响应</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_Toc12162 \h </w:instrText>
      </w:r>
      <w:r>
        <w:rPr>
          <w:rFonts w:hint="eastAsia" w:ascii="宋体" w:hAnsi="宋体" w:eastAsia="宋体"/>
          <w:color w:val="000000"/>
        </w:rPr>
        <w:fldChar w:fldCharType="separate"/>
      </w:r>
      <w:r>
        <w:rPr>
          <w:rFonts w:hint="eastAsia" w:ascii="宋体" w:hAnsi="宋体" w:eastAsia="宋体"/>
          <w:color w:val="000000"/>
        </w:rPr>
        <w:t>83</w:t>
      </w:r>
      <w:r>
        <w:rPr>
          <w:rFonts w:hint="eastAsia" w:ascii="宋体" w:hAnsi="宋体" w:eastAsia="宋体"/>
          <w:color w:val="000000"/>
        </w:rPr>
        <w:fldChar w:fldCharType="end"/>
      </w:r>
      <w:r>
        <w:rPr>
          <w:rFonts w:hint="eastAsia" w:ascii="宋体" w:hAnsi="宋体" w:eastAsia="宋体"/>
          <w:color w:val="000000"/>
        </w:rPr>
        <w:fldChar w:fldCharType="end"/>
      </w:r>
    </w:p>
    <w:p>
      <w:pPr>
        <w:pStyle w:val="40"/>
        <w:tabs>
          <w:tab w:val="right" w:leader="dot" w:pos="8844"/>
        </w:tabs>
        <w:ind w:firstLine="843" w:firstLineChars="400"/>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_Toc27131 </w:instrText>
      </w:r>
      <w:r>
        <w:rPr>
          <w:rFonts w:hint="eastAsia" w:ascii="宋体" w:hAnsi="宋体" w:eastAsia="宋体"/>
          <w:color w:val="000000"/>
        </w:rPr>
        <w:fldChar w:fldCharType="separate"/>
      </w:r>
      <w:r>
        <w:rPr>
          <w:rFonts w:hint="eastAsia" w:ascii="宋体" w:hAnsi="宋体" w:eastAsia="宋体"/>
          <w:color w:val="000000"/>
        </w:rPr>
        <w:t>附件7-1 响应</w:t>
      </w:r>
      <w:r>
        <w:rPr>
          <w:rFonts w:hint="eastAsia" w:ascii="宋体" w:hAnsi="宋体" w:eastAsia="宋体"/>
          <w:color w:val="000000"/>
          <w:lang w:eastAsia="zh-CN"/>
        </w:rPr>
        <w:t>一</w:t>
      </w:r>
      <w:r>
        <w:rPr>
          <w:rFonts w:hint="eastAsia" w:ascii="宋体" w:hAnsi="宋体" w:eastAsia="宋体"/>
          <w:color w:val="000000"/>
        </w:rPr>
        <w:t>览表</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_Toc27131 \h </w:instrText>
      </w:r>
      <w:r>
        <w:rPr>
          <w:rFonts w:hint="eastAsia" w:ascii="宋体" w:hAnsi="宋体" w:eastAsia="宋体"/>
          <w:color w:val="000000"/>
        </w:rPr>
        <w:fldChar w:fldCharType="separate"/>
      </w:r>
      <w:r>
        <w:rPr>
          <w:rFonts w:hint="eastAsia" w:ascii="宋体" w:hAnsi="宋体" w:eastAsia="宋体"/>
          <w:color w:val="000000"/>
        </w:rPr>
        <w:t>83</w:t>
      </w:r>
      <w:r>
        <w:rPr>
          <w:rFonts w:hint="eastAsia" w:ascii="宋体" w:hAnsi="宋体" w:eastAsia="宋体"/>
          <w:color w:val="000000"/>
        </w:rPr>
        <w:fldChar w:fldCharType="end"/>
      </w:r>
      <w:r>
        <w:rPr>
          <w:rFonts w:hint="eastAsia" w:ascii="宋体" w:hAnsi="宋体" w:eastAsia="宋体"/>
          <w:color w:val="000000"/>
        </w:rPr>
        <w:fldChar w:fldCharType="end"/>
      </w:r>
    </w:p>
    <w:p>
      <w:pPr>
        <w:pStyle w:val="32"/>
        <w:tabs>
          <w:tab w:val="right" w:leader="dot" w:pos="8844"/>
        </w:tabs>
        <w:rPr>
          <w:rFonts w:hint="eastAsia" w:ascii="宋体" w:hAnsi="宋体" w:eastAsia="宋体"/>
          <w:color w:val="000000"/>
        </w:rPr>
      </w:pPr>
      <w:r>
        <w:rPr>
          <w:rFonts w:hint="eastAsia" w:ascii="宋体" w:hAnsi="宋体" w:eastAsia="宋体"/>
          <w:color w:val="000000"/>
        </w:rPr>
        <w:fldChar w:fldCharType="begin"/>
      </w:r>
      <w:r>
        <w:rPr>
          <w:rFonts w:hint="eastAsia" w:ascii="宋体" w:hAnsi="宋体" w:eastAsia="宋体"/>
          <w:color w:val="000000"/>
        </w:rPr>
        <w:instrText xml:space="preserve"> HYPERLINK \l _Toc19842 </w:instrText>
      </w:r>
      <w:r>
        <w:rPr>
          <w:rFonts w:hint="eastAsia" w:ascii="宋体" w:hAnsi="宋体" w:eastAsia="宋体"/>
          <w:color w:val="000000"/>
        </w:rPr>
        <w:fldChar w:fldCharType="separate"/>
      </w:r>
      <w:r>
        <w:rPr>
          <w:rFonts w:hint="eastAsia" w:ascii="宋体" w:hAnsi="宋体" w:eastAsia="宋体"/>
          <w:color w:val="000000"/>
        </w:rPr>
        <w:t>八、合同条款偏离表</w:t>
      </w:r>
      <w:r>
        <w:rPr>
          <w:rFonts w:hint="eastAsia" w:ascii="宋体" w:hAnsi="宋体" w:eastAsia="宋体"/>
          <w:color w:val="000000"/>
        </w:rPr>
        <w:tab/>
      </w:r>
      <w:r>
        <w:rPr>
          <w:rFonts w:hint="eastAsia" w:ascii="宋体" w:hAnsi="宋体" w:eastAsia="宋体"/>
          <w:color w:val="000000"/>
        </w:rPr>
        <w:fldChar w:fldCharType="begin"/>
      </w:r>
      <w:r>
        <w:rPr>
          <w:rFonts w:hint="eastAsia" w:ascii="宋体" w:hAnsi="宋体" w:eastAsia="宋体"/>
          <w:color w:val="000000"/>
        </w:rPr>
        <w:instrText xml:space="preserve"> PAGEREF _Toc19842 \h </w:instrText>
      </w:r>
      <w:r>
        <w:rPr>
          <w:rFonts w:hint="eastAsia" w:ascii="宋体" w:hAnsi="宋体" w:eastAsia="宋体"/>
          <w:color w:val="000000"/>
        </w:rPr>
        <w:fldChar w:fldCharType="separate"/>
      </w:r>
      <w:r>
        <w:rPr>
          <w:rFonts w:hint="eastAsia" w:ascii="宋体" w:hAnsi="宋体" w:eastAsia="宋体"/>
          <w:color w:val="000000"/>
        </w:rPr>
        <w:t>84</w:t>
      </w:r>
      <w:r>
        <w:rPr>
          <w:rFonts w:hint="eastAsia" w:ascii="宋体" w:hAnsi="宋体" w:eastAsia="宋体"/>
          <w:color w:val="000000"/>
        </w:rPr>
        <w:fldChar w:fldCharType="end"/>
      </w:r>
      <w:r>
        <w:rPr>
          <w:rFonts w:hint="eastAsia" w:ascii="宋体" w:hAnsi="宋体" w:eastAsia="宋体"/>
          <w:color w:val="000000"/>
        </w:rPr>
        <w:fldChar w:fldCharType="end"/>
      </w:r>
    </w:p>
    <w:p>
      <w:pPr>
        <w:pStyle w:val="32"/>
        <w:tabs>
          <w:tab w:val="right" w:leader="dot" w:pos="8844"/>
        </w:tabs>
        <w:rPr>
          <w:rFonts w:hint="eastAsia" w:ascii="宋体" w:hAnsi="宋体" w:eastAsia="宋体"/>
          <w:color w:val="000000"/>
          <w:lang w:val="en-US" w:eastAsia="zh-CN"/>
        </w:rPr>
      </w:pPr>
      <w:r>
        <w:rPr>
          <w:rFonts w:hint="eastAsia" w:ascii="宋体" w:hAnsi="宋体" w:eastAsia="宋体"/>
          <w:color w:val="000000"/>
          <w:lang w:val="en-US" w:eastAsia="zh-CN"/>
        </w:rPr>
        <w:fldChar w:fldCharType="begin"/>
      </w:r>
      <w:r>
        <w:rPr>
          <w:rFonts w:hint="eastAsia" w:ascii="宋体" w:hAnsi="宋体" w:eastAsia="宋体"/>
          <w:color w:val="000000"/>
          <w:lang w:val="en-US" w:eastAsia="zh-CN"/>
        </w:rPr>
        <w:instrText xml:space="preserve"> HYPERLINK \l _Toc15496 </w:instrText>
      </w:r>
      <w:r>
        <w:rPr>
          <w:rFonts w:hint="eastAsia" w:ascii="宋体" w:hAnsi="宋体" w:eastAsia="宋体"/>
          <w:color w:val="000000"/>
          <w:lang w:val="en-US" w:eastAsia="zh-CN"/>
        </w:rPr>
        <w:fldChar w:fldCharType="separate"/>
      </w:r>
      <w:r>
        <w:rPr>
          <w:rFonts w:hint="eastAsia" w:ascii="宋体" w:hAnsi="宋体" w:eastAsia="宋体"/>
          <w:color w:val="000000"/>
          <w:lang w:val="en-US" w:eastAsia="zh-CN"/>
        </w:rPr>
        <w:t>九、采购需求偏离表</w:t>
      </w:r>
      <w:r>
        <w:rPr>
          <w:rFonts w:hint="eastAsia" w:ascii="宋体" w:hAnsi="宋体" w:eastAsia="宋体"/>
          <w:color w:val="000000"/>
          <w:lang w:val="en-US" w:eastAsia="zh-CN"/>
        </w:rPr>
        <w:tab/>
      </w:r>
      <w:r>
        <w:rPr>
          <w:rFonts w:hint="eastAsia" w:ascii="宋体" w:hAnsi="宋体" w:eastAsia="宋体"/>
          <w:color w:val="000000"/>
          <w:lang w:val="en-US" w:eastAsia="zh-CN"/>
        </w:rPr>
        <w:fldChar w:fldCharType="begin"/>
      </w:r>
      <w:r>
        <w:rPr>
          <w:rFonts w:hint="eastAsia" w:ascii="宋体" w:hAnsi="宋体" w:eastAsia="宋体"/>
          <w:color w:val="000000"/>
          <w:lang w:val="en-US" w:eastAsia="zh-CN"/>
        </w:rPr>
        <w:instrText xml:space="preserve"> PAGEREF _Toc15496 \h </w:instrText>
      </w:r>
      <w:r>
        <w:rPr>
          <w:rFonts w:hint="eastAsia" w:ascii="宋体" w:hAnsi="宋体" w:eastAsia="宋体"/>
          <w:color w:val="000000"/>
          <w:lang w:val="en-US" w:eastAsia="zh-CN"/>
        </w:rPr>
        <w:fldChar w:fldCharType="separate"/>
      </w:r>
      <w:r>
        <w:rPr>
          <w:rFonts w:hint="eastAsia" w:ascii="宋体" w:hAnsi="宋体" w:eastAsia="宋体"/>
          <w:color w:val="000000"/>
          <w:lang w:val="en-US" w:eastAsia="zh-CN"/>
        </w:rPr>
        <w:t>85</w:t>
      </w:r>
      <w:r>
        <w:rPr>
          <w:rFonts w:hint="eastAsia" w:ascii="宋体" w:hAnsi="宋体" w:eastAsia="宋体"/>
          <w:color w:val="000000"/>
          <w:lang w:val="en-US" w:eastAsia="zh-CN"/>
        </w:rPr>
        <w:fldChar w:fldCharType="end"/>
      </w:r>
      <w:r>
        <w:rPr>
          <w:rFonts w:hint="eastAsia" w:ascii="宋体" w:hAnsi="宋体" w:eastAsia="宋体"/>
          <w:color w:val="000000"/>
          <w:lang w:val="en-US" w:eastAsia="zh-CN"/>
        </w:rPr>
        <w:fldChar w:fldCharType="end"/>
      </w:r>
    </w:p>
    <w:p>
      <w:pPr>
        <w:pStyle w:val="32"/>
        <w:tabs>
          <w:tab w:val="right" w:leader="dot" w:pos="8844"/>
        </w:tabs>
        <w:rPr>
          <w:rFonts w:hint="eastAsia" w:ascii="宋体" w:hAnsi="宋体" w:eastAsia="宋体"/>
          <w:color w:val="000000"/>
          <w:lang w:val="en-US" w:eastAsia="zh-CN"/>
        </w:rPr>
      </w:pPr>
      <w:r>
        <w:rPr>
          <w:rFonts w:hint="eastAsia" w:ascii="宋体" w:hAnsi="宋体" w:eastAsia="宋体"/>
          <w:color w:val="000000"/>
          <w:lang w:val="en-US" w:eastAsia="zh-CN"/>
        </w:rPr>
        <w:fldChar w:fldCharType="begin"/>
      </w:r>
      <w:r>
        <w:rPr>
          <w:rFonts w:hint="eastAsia" w:ascii="宋体" w:hAnsi="宋体" w:eastAsia="宋体"/>
          <w:color w:val="000000"/>
          <w:lang w:val="en-US" w:eastAsia="zh-CN"/>
        </w:rPr>
        <w:instrText xml:space="preserve"> HYPERLINK \l _Toc27479 </w:instrText>
      </w:r>
      <w:r>
        <w:rPr>
          <w:rFonts w:hint="eastAsia" w:ascii="宋体" w:hAnsi="宋体" w:eastAsia="宋体"/>
          <w:color w:val="000000"/>
          <w:lang w:val="en-US" w:eastAsia="zh-CN"/>
        </w:rPr>
        <w:fldChar w:fldCharType="separate"/>
      </w:r>
      <w:r>
        <w:rPr>
          <w:rFonts w:hint="eastAsia" w:ascii="宋体" w:hAnsi="宋体" w:eastAsia="宋体"/>
          <w:color w:val="000000"/>
          <w:lang w:val="en-US" w:eastAsia="zh-CN"/>
        </w:rPr>
        <w:t>十、享受政府采购政策优惠的证明资料</w:t>
      </w:r>
      <w:r>
        <w:rPr>
          <w:rFonts w:hint="eastAsia" w:ascii="宋体" w:hAnsi="宋体" w:eastAsia="宋体"/>
          <w:color w:val="000000"/>
          <w:lang w:val="en-US" w:eastAsia="zh-CN"/>
        </w:rPr>
        <w:tab/>
      </w:r>
      <w:r>
        <w:rPr>
          <w:rFonts w:hint="eastAsia" w:ascii="宋体" w:hAnsi="宋体" w:eastAsia="宋体"/>
          <w:color w:val="000000"/>
          <w:lang w:val="en-US" w:eastAsia="zh-CN"/>
        </w:rPr>
        <w:fldChar w:fldCharType="begin"/>
      </w:r>
      <w:r>
        <w:rPr>
          <w:rFonts w:hint="eastAsia" w:ascii="宋体" w:hAnsi="宋体" w:eastAsia="宋体"/>
          <w:color w:val="000000"/>
          <w:lang w:val="en-US" w:eastAsia="zh-CN"/>
        </w:rPr>
        <w:instrText xml:space="preserve"> PAGEREF _Toc27479 \h </w:instrText>
      </w:r>
      <w:r>
        <w:rPr>
          <w:rFonts w:hint="eastAsia" w:ascii="宋体" w:hAnsi="宋体" w:eastAsia="宋体"/>
          <w:color w:val="000000"/>
          <w:lang w:val="en-US" w:eastAsia="zh-CN"/>
        </w:rPr>
        <w:fldChar w:fldCharType="separate"/>
      </w:r>
      <w:r>
        <w:rPr>
          <w:rFonts w:hint="eastAsia" w:ascii="宋体" w:hAnsi="宋体" w:eastAsia="宋体"/>
          <w:color w:val="000000"/>
          <w:lang w:val="en-US" w:eastAsia="zh-CN"/>
        </w:rPr>
        <w:t>86</w:t>
      </w:r>
      <w:r>
        <w:rPr>
          <w:rFonts w:hint="eastAsia" w:ascii="宋体" w:hAnsi="宋体" w:eastAsia="宋体"/>
          <w:color w:val="000000"/>
          <w:lang w:val="en-US" w:eastAsia="zh-CN"/>
        </w:rPr>
        <w:fldChar w:fldCharType="end"/>
      </w:r>
      <w:r>
        <w:rPr>
          <w:rFonts w:hint="eastAsia" w:ascii="宋体" w:hAnsi="宋体" w:eastAsia="宋体"/>
          <w:color w:val="000000"/>
          <w:lang w:val="en-US" w:eastAsia="zh-CN"/>
        </w:rPr>
        <w:fldChar w:fldCharType="end"/>
      </w:r>
    </w:p>
    <w:p>
      <w:pPr>
        <w:pStyle w:val="32"/>
        <w:tabs>
          <w:tab w:val="right" w:leader="dot" w:pos="8844"/>
        </w:tabs>
        <w:ind w:firstLine="422" w:firstLineChars="200"/>
        <w:rPr>
          <w:rFonts w:hint="eastAsia" w:ascii="宋体" w:hAnsi="宋体" w:eastAsia="宋体"/>
          <w:color w:val="000000"/>
          <w:lang w:val="en-US" w:eastAsia="zh-CN"/>
        </w:rPr>
      </w:pPr>
      <w:r>
        <w:rPr>
          <w:rFonts w:hint="eastAsia" w:ascii="宋体" w:hAnsi="宋体" w:eastAsia="宋体"/>
          <w:color w:val="000000"/>
          <w:lang w:val="en-US" w:eastAsia="zh-CN"/>
        </w:rPr>
        <w:fldChar w:fldCharType="begin"/>
      </w:r>
      <w:r>
        <w:rPr>
          <w:rFonts w:hint="eastAsia" w:ascii="宋体" w:hAnsi="宋体" w:eastAsia="宋体"/>
          <w:color w:val="000000"/>
          <w:lang w:val="en-US" w:eastAsia="zh-CN"/>
        </w:rPr>
        <w:instrText xml:space="preserve"> HYPERLINK \l _Toc20790 </w:instrText>
      </w:r>
      <w:r>
        <w:rPr>
          <w:rFonts w:hint="eastAsia" w:ascii="宋体" w:hAnsi="宋体" w:eastAsia="宋体"/>
          <w:color w:val="000000"/>
          <w:lang w:val="en-US" w:eastAsia="zh-CN"/>
        </w:rPr>
        <w:fldChar w:fldCharType="separate"/>
      </w:r>
      <w:r>
        <w:rPr>
          <w:rFonts w:hint="eastAsia" w:ascii="宋体" w:hAnsi="宋体" w:eastAsia="宋体"/>
          <w:color w:val="000000"/>
          <w:lang w:val="en-US" w:eastAsia="zh-CN"/>
        </w:rPr>
        <w:t>附件10-1 强制采购或者优先采购产品的证明材料</w:t>
      </w:r>
      <w:r>
        <w:rPr>
          <w:rFonts w:hint="eastAsia" w:ascii="宋体" w:hAnsi="宋体" w:eastAsia="宋体"/>
          <w:color w:val="000000"/>
          <w:lang w:val="en-US" w:eastAsia="zh-CN"/>
        </w:rPr>
        <w:tab/>
      </w:r>
      <w:r>
        <w:rPr>
          <w:rFonts w:hint="eastAsia" w:ascii="宋体" w:hAnsi="宋体" w:eastAsia="宋体"/>
          <w:color w:val="000000"/>
          <w:lang w:val="en-US" w:eastAsia="zh-CN"/>
        </w:rPr>
        <w:fldChar w:fldCharType="begin"/>
      </w:r>
      <w:r>
        <w:rPr>
          <w:rFonts w:hint="eastAsia" w:ascii="宋体" w:hAnsi="宋体" w:eastAsia="宋体"/>
          <w:color w:val="000000"/>
          <w:lang w:val="en-US" w:eastAsia="zh-CN"/>
        </w:rPr>
        <w:instrText xml:space="preserve"> PAGEREF _Toc20790 \h </w:instrText>
      </w:r>
      <w:r>
        <w:rPr>
          <w:rFonts w:hint="eastAsia" w:ascii="宋体" w:hAnsi="宋体" w:eastAsia="宋体"/>
          <w:color w:val="000000"/>
          <w:lang w:val="en-US" w:eastAsia="zh-CN"/>
        </w:rPr>
        <w:fldChar w:fldCharType="separate"/>
      </w:r>
      <w:r>
        <w:rPr>
          <w:rFonts w:hint="eastAsia" w:ascii="宋体" w:hAnsi="宋体" w:eastAsia="宋体"/>
          <w:color w:val="000000"/>
          <w:lang w:val="en-US" w:eastAsia="zh-CN"/>
        </w:rPr>
        <w:t>86</w:t>
      </w:r>
      <w:r>
        <w:rPr>
          <w:rFonts w:hint="eastAsia" w:ascii="宋体" w:hAnsi="宋体" w:eastAsia="宋体"/>
          <w:color w:val="000000"/>
          <w:lang w:val="en-US" w:eastAsia="zh-CN"/>
        </w:rPr>
        <w:fldChar w:fldCharType="end"/>
      </w:r>
      <w:r>
        <w:rPr>
          <w:rFonts w:hint="eastAsia" w:ascii="宋体" w:hAnsi="宋体" w:eastAsia="宋体"/>
          <w:color w:val="000000"/>
          <w:lang w:val="en-US" w:eastAsia="zh-CN"/>
        </w:rPr>
        <w:fldChar w:fldCharType="end"/>
      </w:r>
    </w:p>
    <w:p>
      <w:pPr>
        <w:pStyle w:val="32"/>
        <w:tabs>
          <w:tab w:val="right" w:leader="dot" w:pos="8844"/>
        </w:tabs>
        <w:ind w:firstLine="422" w:firstLineChars="200"/>
        <w:rPr>
          <w:rFonts w:hint="eastAsia" w:ascii="宋体" w:hAnsi="宋体" w:eastAsia="宋体"/>
          <w:color w:val="000000"/>
          <w:lang w:val="en-US" w:eastAsia="zh-CN"/>
        </w:rPr>
      </w:pPr>
      <w:r>
        <w:rPr>
          <w:rFonts w:hint="eastAsia" w:ascii="宋体" w:hAnsi="宋体" w:eastAsia="宋体"/>
          <w:color w:val="000000"/>
          <w:lang w:val="en-US" w:eastAsia="zh-CN"/>
        </w:rPr>
        <w:fldChar w:fldCharType="begin"/>
      </w:r>
      <w:r>
        <w:rPr>
          <w:rFonts w:hint="eastAsia" w:ascii="宋体" w:hAnsi="宋体" w:eastAsia="宋体"/>
          <w:color w:val="000000"/>
          <w:lang w:val="en-US" w:eastAsia="zh-CN"/>
        </w:rPr>
        <w:instrText xml:space="preserve"> HYPERLINK \l _Toc22241 </w:instrText>
      </w:r>
      <w:r>
        <w:rPr>
          <w:rFonts w:hint="eastAsia" w:ascii="宋体" w:hAnsi="宋体" w:eastAsia="宋体"/>
          <w:color w:val="000000"/>
          <w:lang w:val="en-US" w:eastAsia="zh-CN"/>
        </w:rPr>
        <w:fldChar w:fldCharType="separate"/>
      </w:r>
      <w:r>
        <w:rPr>
          <w:rFonts w:hint="eastAsia" w:ascii="宋体" w:hAnsi="宋体" w:eastAsia="宋体"/>
          <w:color w:val="000000"/>
          <w:lang w:val="en-US" w:eastAsia="zh-CN"/>
        </w:rPr>
        <w:t>附页 1 优先采购产品清单</w:t>
      </w:r>
      <w:r>
        <w:rPr>
          <w:rFonts w:hint="eastAsia" w:ascii="宋体" w:hAnsi="宋体" w:eastAsia="宋体"/>
          <w:color w:val="000000"/>
          <w:lang w:val="en-US" w:eastAsia="zh-CN"/>
        </w:rPr>
        <w:tab/>
      </w:r>
      <w:r>
        <w:rPr>
          <w:rFonts w:hint="eastAsia" w:ascii="宋体" w:hAnsi="宋体" w:eastAsia="宋体"/>
          <w:color w:val="000000"/>
          <w:lang w:val="en-US" w:eastAsia="zh-CN"/>
        </w:rPr>
        <w:fldChar w:fldCharType="begin"/>
      </w:r>
      <w:r>
        <w:rPr>
          <w:rFonts w:hint="eastAsia" w:ascii="宋体" w:hAnsi="宋体" w:eastAsia="宋体"/>
          <w:color w:val="000000"/>
          <w:lang w:val="en-US" w:eastAsia="zh-CN"/>
        </w:rPr>
        <w:instrText xml:space="preserve"> PAGEREF _Toc22241 \h </w:instrText>
      </w:r>
      <w:r>
        <w:rPr>
          <w:rFonts w:hint="eastAsia" w:ascii="宋体" w:hAnsi="宋体" w:eastAsia="宋体"/>
          <w:color w:val="000000"/>
          <w:lang w:val="en-US" w:eastAsia="zh-CN"/>
        </w:rPr>
        <w:fldChar w:fldCharType="separate"/>
      </w:r>
      <w:r>
        <w:rPr>
          <w:rFonts w:hint="eastAsia" w:ascii="宋体" w:hAnsi="宋体" w:eastAsia="宋体"/>
          <w:color w:val="000000"/>
          <w:lang w:val="en-US" w:eastAsia="zh-CN"/>
        </w:rPr>
        <w:t>87</w:t>
      </w:r>
      <w:r>
        <w:rPr>
          <w:rFonts w:hint="eastAsia" w:ascii="宋体" w:hAnsi="宋体" w:eastAsia="宋体"/>
          <w:color w:val="000000"/>
          <w:lang w:val="en-US" w:eastAsia="zh-CN"/>
        </w:rPr>
        <w:fldChar w:fldCharType="end"/>
      </w:r>
      <w:r>
        <w:rPr>
          <w:rFonts w:hint="eastAsia" w:ascii="宋体" w:hAnsi="宋体" w:eastAsia="宋体"/>
          <w:color w:val="000000"/>
          <w:lang w:val="en-US" w:eastAsia="zh-CN"/>
        </w:rPr>
        <w:fldChar w:fldCharType="end"/>
      </w:r>
    </w:p>
    <w:p>
      <w:pPr>
        <w:pStyle w:val="32"/>
        <w:tabs>
          <w:tab w:val="right" w:leader="dot" w:pos="8844"/>
        </w:tabs>
        <w:rPr>
          <w:rFonts w:hint="eastAsia" w:ascii="宋体" w:hAnsi="宋体" w:eastAsia="宋体"/>
          <w:color w:val="000000"/>
          <w:lang w:val="en-US" w:eastAsia="zh-CN"/>
        </w:rPr>
      </w:pPr>
      <w:r>
        <w:rPr>
          <w:rFonts w:hint="eastAsia" w:ascii="宋体" w:hAnsi="宋体" w:eastAsia="宋体"/>
          <w:color w:val="000000"/>
          <w:lang w:val="en-US" w:eastAsia="zh-CN"/>
        </w:rPr>
        <w:fldChar w:fldCharType="begin"/>
      </w:r>
      <w:r>
        <w:rPr>
          <w:rFonts w:hint="eastAsia" w:ascii="宋体" w:hAnsi="宋体" w:eastAsia="宋体"/>
          <w:color w:val="000000"/>
          <w:lang w:val="en-US" w:eastAsia="zh-CN"/>
        </w:rPr>
        <w:instrText xml:space="preserve"> HYPERLINK \l _Toc13692 </w:instrText>
      </w:r>
      <w:r>
        <w:rPr>
          <w:rFonts w:hint="eastAsia" w:ascii="宋体" w:hAnsi="宋体" w:eastAsia="宋体"/>
          <w:color w:val="000000"/>
          <w:lang w:val="en-US" w:eastAsia="zh-CN"/>
        </w:rPr>
        <w:fldChar w:fldCharType="separate"/>
      </w:r>
      <w:r>
        <w:rPr>
          <w:rFonts w:hint="eastAsia" w:ascii="宋体" w:hAnsi="宋体" w:eastAsia="宋体"/>
          <w:color w:val="000000"/>
          <w:lang w:val="en-US" w:eastAsia="zh-CN"/>
        </w:rPr>
        <w:t>十一、投标货物符合招标文件规定的证明文件</w:t>
      </w:r>
      <w:r>
        <w:rPr>
          <w:rFonts w:hint="eastAsia" w:ascii="宋体" w:hAnsi="宋体" w:eastAsia="宋体"/>
          <w:color w:val="000000"/>
          <w:lang w:val="en-US" w:eastAsia="zh-CN"/>
        </w:rPr>
        <w:tab/>
      </w:r>
      <w:r>
        <w:rPr>
          <w:rFonts w:hint="eastAsia" w:ascii="宋体" w:hAnsi="宋体" w:eastAsia="宋体"/>
          <w:color w:val="000000"/>
          <w:lang w:val="en-US" w:eastAsia="zh-CN"/>
        </w:rPr>
        <w:fldChar w:fldCharType="begin"/>
      </w:r>
      <w:r>
        <w:rPr>
          <w:rFonts w:hint="eastAsia" w:ascii="宋体" w:hAnsi="宋体" w:eastAsia="宋体"/>
          <w:color w:val="000000"/>
          <w:lang w:val="en-US" w:eastAsia="zh-CN"/>
        </w:rPr>
        <w:instrText xml:space="preserve"> PAGEREF _Toc13692 \h </w:instrText>
      </w:r>
      <w:r>
        <w:rPr>
          <w:rFonts w:hint="eastAsia" w:ascii="宋体" w:hAnsi="宋体" w:eastAsia="宋体"/>
          <w:color w:val="000000"/>
          <w:lang w:val="en-US" w:eastAsia="zh-CN"/>
        </w:rPr>
        <w:fldChar w:fldCharType="separate"/>
      </w:r>
      <w:r>
        <w:rPr>
          <w:rFonts w:hint="eastAsia" w:ascii="宋体" w:hAnsi="宋体" w:eastAsia="宋体"/>
          <w:color w:val="000000"/>
          <w:lang w:val="en-US" w:eastAsia="zh-CN"/>
        </w:rPr>
        <w:t>88</w:t>
      </w:r>
      <w:r>
        <w:rPr>
          <w:rFonts w:hint="eastAsia" w:ascii="宋体" w:hAnsi="宋体" w:eastAsia="宋体"/>
          <w:color w:val="000000"/>
          <w:lang w:val="en-US" w:eastAsia="zh-CN"/>
        </w:rPr>
        <w:fldChar w:fldCharType="end"/>
      </w:r>
      <w:r>
        <w:rPr>
          <w:rFonts w:hint="eastAsia" w:ascii="宋体" w:hAnsi="宋体" w:eastAsia="宋体"/>
          <w:color w:val="000000"/>
          <w:lang w:val="en-US" w:eastAsia="zh-CN"/>
        </w:rPr>
        <w:fldChar w:fldCharType="end"/>
      </w:r>
    </w:p>
    <w:p>
      <w:pPr>
        <w:pStyle w:val="32"/>
        <w:tabs>
          <w:tab w:val="right" w:leader="dot" w:pos="8844"/>
        </w:tabs>
      </w:pPr>
      <w:r>
        <w:rPr>
          <w:rFonts w:hint="eastAsia" w:ascii="宋体" w:hAnsi="宋体" w:eastAsia="宋体"/>
          <w:color w:val="000000"/>
          <w:lang w:val="en-US" w:eastAsia="zh-CN"/>
        </w:rPr>
        <w:fldChar w:fldCharType="begin"/>
      </w:r>
      <w:r>
        <w:rPr>
          <w:rFonts w:hint="eastAsia" w:ascii="宋体" w:hAnsi="宋体" w:eastAsia="宋体"/>
          <w:color w:val="000000"/>
          <w:lang w:val="en-US" w:eastAsia="zh-CN"/>
        </w:rPr>
        <w:instrText xml:space="preserve"> HYPERLINK \l _Toc19078 </w:instrText>
      </w:r>
      <w:r>
        <w:rPr>
          <w:rFonts w:hint="eastAsia" w:ascii="宋体" w:hAnsi="宋体" w:eastAsia="宋体"/>
          <w:color w:val="000000"/>
          <w:lang w:val="en-US" w:eastAsia="zh-CN"/>
        </w:rPr>
        <w:fldChar w:fldCharType="separate"/>
      </w:r>
      <w:r>
        <w:rPr>
          <w:rFonts w:hint="eastAsia" w:ascii="宋体" w:hAnsi="宋体" w:eastAsia="宋体"/>
          <w:color w:val="000000"/>
          <w:lang w:val="en-US" w:eastAsia="zh-CN"/>
        </w:rPr>
        <w:t>十二、投标人认为需提供的其他资料</w:t>
      </w:r>
      <w:r>
        <w:rPr>
          <w:rFonts w:hint="eastAsia" w:ascii="宋体" w:hAnsi="宋体" w:eastAsia="宋体"/>
          <w:color w:val="000000"/>
          <w:lang w:val="en-US" w:eastAsia="zh-CN"/>
        </w:rPr>
        <w:tab/>
      </w:r>
      <w:r>
        <w:rPr>
          <w:rFonts w:hint="eastAsia" w:ascii="宋体" w:hAnsi="宋体" w:eastAsia="宋体"/>
          <w:color w:val="000000"/>
          <w:lang w:val="en-US" w:eastAsia="zh-CN"/>
        </w:rPr>
        <w:fldChar w:fldCharType="begin"/>
      </w:r>
      <w:r>
        <w:rPr>
          <w:rFonts w:hint="eastAsia" w:ascii="宋体" w:hAnsi="宋体" w:eastAsia="宋体"/>
          <w:color w:val="000000"/>
          <w:lang w:val="en-US" w:eastAsia="zh-CN"/>
        </w:rPr>
        <w:instrText xml:space="preserve"> PAGEREF _Toc19078 \h </w:instrText>
      </w:r>
      <w:r>
        <w:rPr>
          <w:rFonts w:hint="eastAsia" w:ascii="宋体" w:hAnsi="宋体" w:eastAsia="宋体"/>
          <w:color w:val="000000"/>
          <w:lang w:val="en-US" w:eastAsia="zh-CN"/>
        </w:rPr>
        <w:fldChar w:fldCharType="separate"/>
      </w:r>
      <w:r>
        <w:rPr>
          <w:rFonts w:hint="eastAsia" w:ascii="宋体" w:hAnsi="宋体" w:eastAsia="宋体"/>
          <w:color w:val="000000"/>
          <w:lang w:val="en-US" w:eastAsia="zh-CN"/>
        </w:rPr>
        <w:t>89</w:t>
      </w:r>
      <w:r>
        <w:rPr>
          <w:rFonts w:hint="eastAsia" w:ascii="宋体" w:hAnsi="宋体" w:eastAsia="宋体"/>
          <w:color w:val="000000"/>
          <w:lang w:val="en-US" w:eastAsia="zh-CN"/>
        </w:rPr>
        <w:fldChar w:fldCharType="end"/>
      </w:r>
      <w:r>
        <w:rPr>
          <w:rFonts w:hint="eastAsia" w:ascii="宋体" w:hAnsi="宋体" w:eastAsia="宋体"/>
          <w:color w:val="000000"/>
          <w:lang w:val="en-US" w:eastAsia="zh-CN"/>
        </w:rPr>
        <w:fldChar w:fldCharType="end"/>
      </w:r>
    </w:p>
    <w:p>
      <w:pPr>
        <w:pStyle w:val="33"/>
        <w:snapToGrid w:val="0"/>
        <w:spacing w:line="360" w:lineRule="auto"/>
        <w:outlineLvl w:val="0"/>
        <w:rPr>
          <w:rFonts w:hint="eastAsia" w:ascii="宋体" w:hAnsi="宋体" w:eastAsia="宋体"/>
          <w:color w:val="000000"/>
        </w:rPr>
      </w:pPr>
      <w:r>
        <w:rPr>
          <w:rFonts w:hint="eastAsia" w:ascii="宋体" w:hAnsi="宋体" w:eastAsia="宋体"/>
          <w:color w:val="000000"/>
        </w:rPr>
        <w:fldChar w:fldCharType="end"/>
      </w:r>
      <w:r>
        <w:rPr>
          <w:rFonts w:hint="eastAsia" w:ascii="宋体" w:hAnsi="宋体" w:eastAsia="宋体"/>
          <w:color w:val="000000"/>
        </w:rPr>
        <w:t xml:space="preserve"> </w:t>
      </w:r>
    </w:p>
    <w:p>
      <w:pPr>
        <w:snapToGrid w:val="0"/>
        <w:spacing w:line="240" w:lineRule="atLeast"/>
        <w:ind w:firstLine="840" w:firstLineChars="400"/>
        <w:rPr>
          <w:rFonts w:hint="eastAsia" w:ascii="宋体" w:hAnsi="宋体" w:eastAsia="宋体"/>
          <w:color w:val="000000"/>
          <w:szCs w:val="21"/>
        </w:rPr>
      </w:pPr>
    </w:p>
    <w:p>
      <w:pPr>
        <w:pStyle w:val="18"/>
        <w:rPr>
          <w:rFonts w:hint="eastAsia" w:ascii="宋体" w:hAnsi="宋体" w:eastAsia="宋体"/>
          <w:color w:val="000000"/>
        </w:rPr>
        <w:sectPr>
          <w:headerReference r:id="rId5" w:type="default"/>
          <w:footerReference r:id="rId6" w:type="default"/>
          <w:pgSz w:w="11906" w:h="16838"/>
          <w:pgMar w:top="1474" w:right="1474" w:bottom="1474" w:left="1588" w:header="851" w:footer="992" w:gutter="0"/>
          <w:pgNumType w:fmt="decimal"/>
          <w:cols w:space="720" w:num="1"/>
          <w:docGrid w:type="lines" w:linePitch="312" w:charSpace="0"/>
        </w:sectPr>
      </w:pPr>
    </w:p>
    <w:p>
      <w:pPr>
        <w:pStyle w:val="18"/>
        <w:rPr>
          <w:rFonts w:hint="eastAsia" w:ascii="宋体" w:hAnsi="宋体" w:eastAsia="宋体"/>
          <w:color w:val="000000"/>
          <w:sz w:val="32"/>
          <w:szCs w:val="32"/>
        </w:rPr>
      </w:pPr>
      <w:bookmarkStart w:id="0" w:name="_Toc30309"/>
      <w:r>
        <w:rPr>
          <w:rFonts w:hint="eastAsia" w:ascii="宋体" w:hAnsi="宋体" w:eastAsia="宋体"/>
          <w:color w:val="000000"/>
          <w:sz w:val="32"/>
          <w:szCs w:val="32"/>
        </w:rPr>
        <w:t>第一章 投标邀请（公开招标）</w:t>
      </w:r>
      <w:bookmarkEnd w:id="0"/>
    </w:p>
    <w:p>
      <w:pPr>
        <w:snapToGrid w:val="0"/>
        <w:spacing w:line="360" w:lineRule="auto"/>
        <w:ind w:firstLine="420" w:firstLineChars="200"/>
        <w:rPr>
          <w:rFonts w:hint="eastAsia" w:ascii="宋体" w:hAnsi="宋体" w:eastAsia="宋体"/>
          <w:color w:val="000000"/>
          <w:szCs w:val="21"/>
          <w:u w:val="single"/>
        </w:rPr>
      </w:pPr>
    </w:p>
    <w:p>
      <w:pPr>
        <w:snapToGrid w:val="0"/>
        <w:spacing w:line="360" w:lineRule="auto"/>
        <w:ind w:firstLine="420" w:firstLineChars="200"/>
        <w:rPr>
          <w:rFonts w:hint="eastAsia" w:ascii="宋体" w:hAnsi="宋体" w:eastAsia="宋体"/>
          <w:color w:val="000000"/>
          <w:sz w:val="21"/>
          <w:szCs w:val="21"/>
          <w:u w:val="single"/>
          <w:lang w:val="en-US" w:eastAsia="zh-CN"/>
        </w:rPr>
      </w:pPr>
      <w:r>
        <w:rPr>
          <w:rFonts w:hint="eastAsia" w:ascii="宋体" w:hAnsi="宋体"/>
          <w:color w:val="000000"/>
          <w:sz w:val="21"/>
          <w:szCs w:val="21"/>
          <w:u w:val="single"/>
          <w:lang w:val="en-US" w:eastAsia="zh-CN"/>
        </w:rPr>
        <w:t>湖南省娄底经济技术开发投资建设</w:t>
      </w:r>
      <w:r>
        <w:rPr>
          <w:rFonts w:hint="eastAsia" w:ascii="宋体" w:hAnsi="宋体" w:eastAsia="宋体"/>
          <w:color w:val="000000"/>
          <w:sz w:val="21"/>
          <w:szCs w:val="21"/>
          <w:u w:val="single"/>
          <w:lang w:val="en-US" w:eastAsia="zh-CN"/>
        </w:rPr>
        <w:t>集团有限公司</w:t>
      </w:r>
      <w:r>
        <w:rPr>
          <w:rFonts w:hint="eastAsia" w:ascii="宋体" w:hAnsi="宋体" w:eastAsia="宋体"/>
          <w:color w:val="000000"/>
          <w:sz w:val="21"/>
          <w:szCs w:val="21"/>
        </w:rPr>
        <w:t>（采购人名称）的</w:t>
      </w:r>
      <w:r>
        <w:rPr>
          <w:rFonts w:hint="eastAsia" w:ascii="宋体" w:hAnsi="宋体" w:eastAsia="宋体"/>
          <w:color w:val="000000"/>
          <w:sz w:val="21"/>
          <w:szCs w:val="21"/>
          <w:u w:val="single"/>
          <w:lang w:val="en-US" w:eastAsia="zh-CN"/>
        </w:rPr>
        <w:t>娄底经济开发区三一街区配套路网工程道路路灯</w:t>
      </w:r>
      <w:r>
        <w:rPr>
          <w:rFonts w:hint="eastAsia" w:ascii="宋体" w:hAnsi="宋体"/>
          <w:color w:val="000000"/>
          <w:sz w:val="21"/>
          <w:szCs w:val="21"/>
          <w:u w:val="single"/>
          <w:lang w:val="en-US" w:eastAsia="zh-CN"/>
        </w:rPr>
        <w:t>工程</w:t>
      </w:r>
      <w:r>
        <w:rPr>
          <w:rFonts w:hint="eastAsia" w:ascii="宋体" w:hAnsi="宋体" w:eastAsia="宋体"/>
          <w:color w:val="000000"/>
          <w:sz w:val="21"/>
          <w:szCs w:val="21"/>
        </w:rPr>
        <w:t>(项目名称)进行公开招标采购，现邀请合格投标人参加投标。</w:t>
      </w:r>
    </w:p>
    <w:p>
      <w:pPr>
        <w:snapToGrid w:val="0"/>
        <w:spacing w:line="360" w:lineRule="auto"/>
        <w:ind w:firstLine="422" w:firstLineChars="200"/>
        <w:rPr>
          <w:rFonts w:hint="eastAsia" w:ascii="宋体" w:hAnsi="宋体" w:eastAsia="宋体"/>
          <w:b/>
          <w:color w:val="000000"/>
          <w:sz w:val="21"/>
          <w:szCs w:val="21"/>
        </w:rPr>
      </w:pPr>
      <w:r>
        <w:rPr>
          <w:rFonts w:hint="eastAsia" w:ascii="宋体" w:hAnsi="宋体" w:eastAsia="宋体"/>
          <w:b/>
          <w:color w:val="000000"/>
          <w:sz w:val="21"/>
          <w:szCs w:val="21"/>
        </w:rPr>
        <w:t>一、采购项目基本信息</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1、采购项目名称：</w:t>
      </w:r>
      <w:r>
        <w:rPr>
          <w:rFonts w:hint="eastAsia" w:ascii="宋体" w:hAnsi="宋体" w:eastAsia="宋体"/>
          <w:color w:val="000000"/>
          <w:sz w:val="21"/>
          <w:szCs w:val="21"/>
          <w:u w:val="single"/>
          <w:lang w:val="en-US" w:eastAsia="zh-CN"/>
        </w:rPr>
        <w:t>娄底经济开发区三一街区配套路网工程道路路灯</w:t>
      </w:r>
      <w:r>
        <w:rPr>
          <w:rFonts w:hint="eastAsia" w:ascii="宋体" w:hAnsi="宋体"/>
          <w:color w:val="000000"/>
          <w:sz w:val="21"/>
          <w:szCs w:val="21"/>
          <w:u w:val="single"/>
          <w:lang w:val="en-US" w:eastAsia="zh-CN"/>
        </w:rPr>
        <w:t>工程</w:t>
      </w:r>
    </w:p>
    <w:p>
      <w:pPr>
        <w:snapToGrid w:val="0"/>
        <w:spacing w:line="360" w:lineRule="auto"/>
        <w:ind w:firstLine="420" w:firstLineChars="200"/>
        <w:rPr>
          <w:rFonts w:hint="eastAsia" w:ascii="宋体" w:hAnsi="宋体" w:eastAsia="宋体"/>
          <w:color w:val="000000"/>
          <w:sz w:val="21"/>
          <w:szCs w:val="21"/>
          <w:highlight w:val="none"/>
        </w:rPr>
      </w:pPr>
      <w:r>
        <w:rPr>
          <w:rFonts w:hint="eastAsia" w:ascii="宋体" w:hAnsi="宋体" w:eastAsia="宋体"/>
          <w:color w:val="000000"/>
          <w:sz w:val="21"/>
          <w:szCs w:val="21"/>
        </w:rPr>
        <w:t>2、政府采购计划编号：</w:t>
      </w:r>
      <w:r>
        <w:rPr>
          <w:rFonts w:hint="eastAsia" w:ascii="宋体" w:hAnsi="宋体" w:eastAsia="宋体"/>
          <w:color w:val="000000"/>
          <w:sz w:val="21"/>
          <w:szCs w:val="21"/>
          <w:highlight w:val="none"/>
          <w:u w:val="single"/>
          <w:lang w:val="en-US" w:eastAsia="zh-CN"/>
        </w:rPr>
        <w:t>娄经财采计[2024]</w:t>
      </w:r>
      <w:r>
        <w:rPr>
          <w:rFonts w:hint="eastAsia" w:ascii="宋体" w:hAnsi="宋体"/>
          <w:color w:val="000000"/>
          <w:sz w:val="21"/>
          <w:szCs w:val="21"/>
          <w:highlight w:val="none"/>
          <w:u w:val="single"/>
          <w:lang w:val="en-US" w:eastAsia="zh-CN"/>
        </w:rPr>
        <w:t>00058</w:t>
      </w:r>
      <w:r>
        <w:rPr>
          <w:rFonts w:hint="eastAsia" w:ascii="宋体" w:hAnsi="宋体" w:eastAsia="宋体"/>
          <w:color w:val="000000"/>
          <w:sz w:val="21"/>
          <w:szCs w:val="21"/>
          <w:highlight w:val="none"/>
          <w:u w:val="single"/>
          <w:lang w:val="en-US" w:eastAsia="zh-CN"/>
        </w:rPr>
        <w:t xml:space="preserve"> </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3、</w:t>
      </w:r>
      <w:r>
        <w:rPr>
          <w:rFonts w:hint="eastAsia" w:ascii="宋体" w:hAnsi="宋体" w:eastAsia="宋体"/>
          <w:color w:val="000000"/>
          <w:sz w:val="21"/>
          <w:szCs w:val="21"/>
          <w:lang w:eastAsia="zh-CN"/>
        </w:rPr>
        <w:t>委托代理编号</w:t>
      </w:r>
      <w:r>
        <w:rPr>
          <w:rFonts w:hint="eastAsia" w:ascii="宋体" w:hAnsi="宋体" w:eastAsia="宋体"/>
          <w:color w:val="000000"/>
          <w:sz w:val="21"/>
          <w:szCs w:val="21"/>
        </w:rPr>
        <w:t>：</w:t>
      </w:r>
      <w:r>
        <w:rPr>
          <w:rFonts w:hint="eastAsia" w:ascii="宋体" w:hAnsi="宋体"/>
          <w:color w:val="000000"/>
          <w:sz w:val="21"/>
          <w:szCs w:val="21"/>
          <w:u w:val="single"/>
          <w:lang w:val="en-US" w:eastAsia="zh-CN"/>
        </w:rPr>
        <w:t>JDGXLD-2024-007</w:t>
      </w:r>
    </w:p>
    <w:p>
      <w:pPr>
        <w:snapToGrid w:val="0"/>
        <w:spacing w:line="360" w:lineRule="auto"/>
        <w:ind w:firstLine="420" w:firstLineChars="200"/>
        <w:rPr>
          <w:rFonts w:hint="eastAsia" w:ascii="宋体" w:hAnsi="宋体" w:eastAsia="宋体"/>
          <w:bCs/>
          <w:color w:val="000000"/>
          <w:sz w:val="21"/>
          <w:szCs w:val="21"/>
        </w:rPr>
      </w:pPr>
      <w:r>
        <w:rPr>
          <w:rFonts w:hint="eastAsia" w:ascii="宋体" w:hAnsi="宋体" w:eastAsia="宋体"/>
          <w:bCs/>
          <w:color w:val="000000"/>
          <w:sz w:val="21"/>
          <w:szCs w:val="21"/>
        </w:rPr>
        <w:t>4、采购项目预算：</w:t>
      </w:r>
      <w:r>
        <w:rPr>
          <w:rFonts w:hint="eastAsia" w:ascii="宋体" w:hAnsi="宋体" w:eastAsia="宋体"/>
          <w:bCs/>
          <w:color w:val="000000"/>
          <w:sz w:val="21"/>
          <w:szCs w:val="21"/>
          <w:lang w:val="en-US" w:eastAsia="zh-CN"/>
        </w:rPr>
        <w:t>人民币</w:t>
      </w:r>
      <w:r>
        <w:rPr>
          <w:rFonts w:hint="eastAsia" w:ascii="宋体" w:hAnsi="宋体" w:eastAsia="宋体"/>
          <w:bCs/>
          <w:color w:val="000000"/>
          <w:sz w:val="21"/>
          <w:szCs w:val="21"/>
          <w:u w:val="single"/>
          <w:lang w:val="en-US" w:eastAsia="zh-CN"/>
        </w:rPr>
        <w:t>3833816.58元</w:t>
      </w:r>
    </w:p>
    <w:p>
      <w:pPr>
        <w:snapToGrid w:val="0"/>
        <w:spacing w:line="360" w:lineRule="auto"/>
        <w:ind w:firstLine="420" w:firstLineChars="200"/>
        <w:rPr>
          <w:rFonts w:hint="eastAsia" w:ascii="宋体" w:hAnsi="宋体" w:eastAsia="宋体"/>
          <w:bCs/>
          <w:color w:val="000000"/>
          <w:sz w:val="21"/>
          <w:szCs w:val="21"/>
        </w:rPr>
      </w:pPr>
      <w:r>
        <w:rPr>
          <w:rFonts w:hint="eastAsia" w:ascii="宋体" w:hAnsi="宋体" w:eastAsia="宋体"/>
          <w:bCs/>
          <w:color w:val="000000"/>
          <w:sz w:val="21"/>
          <w:szCs w:val="21"/>
        </w:rPr>
        <w:t>5、本项目</w:t>
      </w:r>
      <w:r>
        <w:rPr>
          <w:rFonts w:hint="eastAsia" w:ascii="宋体" w:hAnsi="宋体" w:eastAsia="宋体"/>
          <w:color w:val="000000"/>
          <w:sz w:val="21"/>
          <w:szCs w:val="21"/>
        </w:rPr>
        <w:t>对应的中小企业划分标准所属行业：</w:t>
      </w:r>
      <w:r>
        <w:rPr>
          <w:rFonts w:hint="eastAsia" w:ascii="宋体" w:hAnsi="宋体" w:eastAsia="宋体"/>
          <w:color w:val="000000"/>
          <w:sz w:val="21"/>
          <w:szCs w:val="21"/>
          <w:u w:val="single"/>
        </w:rPr>
        <w:t xml:space="preserve"> </w:t>
      </w:r>
      <w:r>
        <w:rPr>
          <w:rFonts w:hint="eastAsia" w:ascii="宋体" w:hAnsi="宋体" w:eastAsia="宋体"/>
          <w:color w:val="000000"/>
          <w:sz w:val="21"/>
          <w:szCs w:val="21"/>
          <w:u w:val="single"/>
          <w:lang w:val="en-US" w:eastAsia="zh-CN"/>
        </w:rPr>
        <w:t>工业</w:t>
      </w:r>
      <w:r>
        <w:rPr>
          <w:rFonts w:hint="eastAsia" w:ascii="宋体" w:hAnsi="宋体" w:eastAsia="宋体"/>
          <w:color w:val="000000"/>
          <w:sz w:val="21"/>
          <w:szCs w:val="21"/>
          <w:u w:val="single"/>
        </w:rPr>
        <w:t xml:space="preserve"> </w:t>
      </w:r>
    </w:p>
    <w:p>
      <w:pPr>
        <w:snapToGrid w:val="0"/>
        <w:spacing w:line="360" w:lineRule="auto"/>
        <w:ind w:firstLine="420" w:firstLineChars="200"/>
        <w:rPr>
          <w:rFonts w:hint="eastAsia" w:ascii="宋体" w:hAnsi="宋体" w:eastAsia="宋体"/>
          <w:bCs/>
          <w:color w:val="000000"/>
          <w:sz w:val="21"/>
          <w:szCs w:val="21"/>
        </w:rPr>
      </w:pPr>
      <w:r>
        <w:rPr>
          <w:rFonts w:hint="eastAsia" w:ascii="宋体" w:hAnsi="宋体" w:eastAsia="宋体"/>
          <w:bCs/>
          <w:color w:val="000000"/>
          <w:sz w:val="21"/>
          <w:szCs w:val="21"/>
        </w:rPr>
        <w:t>6、评标方法：</w:t>
      </w:r>
      <w:r>
        <w:rPr>
          <w:rFonts w:hint="eastAsia" w:ascii="宋体" w:hAnsi="宋体" w:eastAsia="宋体"/>
          <w:iCs/>
          <w:color w:val="000000"/>
          <w:sz w:val="21"/>
          <w:szCs w:val="21"/>
        </w:rPr>
        <w:sym w:font="Wingdings" w:char="00FE"/>
      </w:r>
      <w:r>
        <w:rPr>
          <w:rFonts w:hint="eastAsia" w:ascii="宋体" w:hAnsi="宋体" w:eastAsia="宋体"/>
          <w:iCs/>
          <w:color w:val="000000"/>
          <w:sz w:val="21"/>
          <w:szCs w:val="21"/>
        </w:rPr>
        <w:t xml:space="preserve">综合评分法 </w:t>
      </w:r>
      <w:r>
        <w:rPr>
          <w:rFonts w:hint="eastAsia" w:ascii="宋体" w:hAnsi="宋体" w:eastAsia="宋体"/>
          <w:iCs/>
          <w:color w:val="000000"/>
          <w:sz w:val="21"/>
          <w:szCs w:val="21"/>
        </w:rPr>
        <w:sym w:font="Wingdings" w:char="00A8"/>
      </w:r>
      <w:r>
        <w:rPr>
          <w:rFonts w:hint="eastAsia" w:ascii="宋体" w:hAnsi="宋体" w:eastAsia="宋体"/>
          <w:iCs/>
          <w:color w:val="000000"/>
          <w:sz w:val="21"/>
          <w:szCs w:val="21"/>
        </w:rPr>
        <w:t>最低评标价法</w:t>
      </w:r>
    </w:p>
    <w:p>
      <w:pPr>
        <w:snapToGrid w:val="0"/>
        <w:spacing w:line="360" w:lineRule="auto"/>
        <w:ind w:firstLine="420" w:firstLineChars="200"/>
        <w:rPr>
          <w:rFonts w:hint="eastAsia" w:ascii="宋体" w:hAnsi="宋体" w:eastAsia="宋体"/>
          <w:bCs/>
          <w:color w:val="000000"/>
          <w:sz w:val="21"/>
          <w:szCs w:val="21"/>
        </w:rPr>
      </w:pPr>
      <w:r>
        <w:rPr>
          <w:rFonts w:hint="eastAsia" w:ascii="宋体" w:hAnsi="宋体" w:eastAsia="宋体"/>
          <w:bCs/>
          <w:color w:val="000000"/>
          <w:sz w:val="21"/>
          <w:szCs w:val="21"/>
        </w:rPr>
        <w:t>7、合同定价方式：</w:t>
      </w:r>
      <w:r>
        <w:rPr>
          <w:rFonts w:hint="eastAsia" w:ascii="宋体" w:hAnsi="宋体" w:eastAsia="宋体"/>
          <w:iCs/>
          <w:color w:val="000000"/>
          <w:sz w:val="21"/>
          <w:szCs w:val="21"/>
        </w:rPr>
        <w:sym w:font="Wingdings" w:char="00A8"/>
      </w:r>
      <w:r>
        <w:rPr>
          <w:rFonts w:hint="eastAsia" w:ascii="宋体" w:hAnsi="宋体" w:eastAsia="宋体"/>
          <w:iCs/>
          <w:color w:val="000000"/>
          <w:sz w:val="21"/>
          <w:szCs w:val="21"/>
        </w:rPr>
        <w:t xml:space="preserve">固定总价 </w:t>
      </w:r>
      <w:r>
        <w:rPr>
          <w:rFonts w:hint="eastAsia" w:ascii="宋体" w:hAnsi="宋体" w:eastAsia="宋体"/>
          <w:iCs/>
          <w:color w:val="000000"/>
          <w:sz w:val="21"/>
          <w:szCs w:val="21"/>
        </w:rPr>
        <w:sym w:font="Wingdings" w:char="00FE"/>
      </w:r>
      <w:r>
        <w:rPr>
          <w:rFonts w:hint="eastAsia" w:ascii="宋体" w:hAnsi="宋体" w:eastAsia="宋体"/>
          <w:iCs/>
          <w:color w:val="000000"/>
          <w:sz w:val="21"/>
          <w:szCs w:val="21"/>
        </w:rPr>
        <w:t xml:space="preserve">固定单价 </w:t>
      </w:r>
      <w:r>
        <w:rPr>
          <w:rFonts w:hint="eastAsia" w:ascii="宋体" w:hAnsi="宋体" w:eastAsia="宋体"/>
          <w:iCs/>
          <w:color w:val="000000"/>
          <w:sz w:val="21"/>
          <w:szCs w:val="21"/>
        </w:rPr>
        <w:sym w:font="Wingdings" w:char="00A8"/>
      </w:r>
      <w:r>
        <w:rPr>
          <w:rFonts w:hint="eastAsia" w:ascii="宋体" w:hAnsi="宋体" w:eastAsia="宋体"/>
          <w:iCs/>
          <w:color w:val="000000"/>
          <w:sz w:val="21"/>
          <w:szCs w:val="21"/>
        </w:rPr>
        <w:t xml:space="preserve">成本补偿 </w:t>
      </w:r>
      <w:r>
        <w:rPr>
          <w:rFonts w:hint="eastAsia" w:ascii="宋体" w:hAnsi="宋体" w:eastAsia="宋体"/>
          <w:iCs/>
          <w:color w:val="000000"/>
          <w:sz w:val="21"/>
          <w:szCs w:val="21"/>
        </w:rPr>
        <w:sym w:font="Wingdings" w:char="00A8"/>
      </w:r>
      <w:r>
        <w:rPr>
          <w:rFonts w:hint="eastAsia" w:ascii="宋体" w:hAnsi="宋体" w:eastAsia="宋体"/>
          <w:iCs/>
          <w:color w:val="000000"/>
          <w:sz w:val="21"/>
          <w:szCs w:val="21"/>
        </w:rPr>
        <w:t>绩效激励</w:t>
      </w:r>
    </w:p>
    <w:p>
      <w:pPr>
        <w:snapToGrid w:val="0"/>
        <w:spacing w:line="360" w:lineRule="auto"/>
        <w:ind w:firstLine="420" w:firstLineChars="200"/>
        <w:rPr>
          <w:rFonts w:hint="eastAsia" w:ascii="宋体" w:hAnsi="宋体" w:eastAsia="宋体"/>
          <w:bCs/>
          <w:color w:val="000000"/>
          <w:sz w:val="21"/>
          <w:szCs w:val="21"/>
        </w:rPr>
      </w:pPr>
      <w:r>
        <w:rPr>
          <w:rFonts w:hint="eastAsia" w:ascii="宋体" w:hAnsi="宋体" w:eastAsia="宋体"/>
          <w:bCs/>
          <w:color w:val="000000"/>
          <w:sz w:val="21"/>
          <w:szCs w:val="21"/>
        </w:rPr>
        <w:t>8、合同履行期限：</w:t>
      </w:r>
      <w:r>
        <w:rPr>
          <w:rFonts w:hint="eastAsia" w:ascii="宋体" w:hAnsi="宋体" w:eastAsia="宋体"/>
          <w:color w:val="000000"/>
          <w:kern w:val="0"/>
          <w:sz w:val="21"/>
          <w:szCs w:val="21"/>
          <w:lang w:val="en-US" w:eastAsia="zh-CN"/>
        </w:rPr>
        <w:t xml:space="preserve">合同签订后90日历天内完成并交付采购人正常使用。 </w:t>
      </w:r>
    </w:p>
    <w:p>
      <w:pPr>
        <w:pStyle w:val="2"/>
        <w:rPr>
          <w:rFonts w:hint="eastAsia" w:ascii="宋体" w:hAnsi="宋体" w:eastAsia="宋体"/>
          <w:bCs/>
          <w:color w:val="000000"/>
          <w:kern w:val="2"/>
          <w:sz w:val="21"/>
          <w:szCs w:val="21"/>
          <w:lang w:val="en-US" w:eastAsia="zh-CN" w:bidi="ar-SA"/>
        </w:rPr>
      </w:pPr>
      <w:r>
        <w:rPr>
          <w:rFonts w:hint="eastAsia" w:ascii="宋体" w:hAnsi="宋体" w:eastAsia="宋体"/>
          <w:bCs/>
          <w:color w:val="000000"/>
          <w:kern w:val="2"/>
          <w:sz w:val="21"/>
          <w:szCs w:val="21"/>
          <w:lang w:val="en-US" w:eastAsia="zh-CN" w:bidi="ar-SA"/>
        </w:rPr>
        <w:t>9、</w:t>
      </w:r>
      <w:r>
        <w:rPr>
          <w:rFonts w:hint="eastAsia" w:ascii="宋体" w:hAnsi="宋体" w:eastAsia="宋体"/>
          <w:color w:val="000000"/>
          <w:sz w:val="21"/>
          <w:szCs w:val="21"/>
        </w:rPr>
        <w:t>本项目分阶段要求投标人提供以下保证：</w:t>
      </w:r>
    </w:p>
    <w:p>
      <w:pPr>
        <w:pStyle w:val="2"/>
        <w:spacing w:line="360" w:lineRule="auto"/>
        <w:rPr>
          <w:rFonts w:hint="eastAsia" w:ascii="宋体" w:hAnsi="宋体" w:eastAsia="宋体"/>
          <w:iCs/>
          <w:color w:val="000000"/>
          <w:sz w:val="21"/>
          <w:szCs w:val="21"/>
        </w:rPr>
      </w:pPr>
      <w:r>
        <w:rPr>
          <w:rFonts w:hint="eastAsia" w:ascii="宋体" w:hAnsi="宋体" w:eastAsia="宋体"/>
          <w:iCs/>
          <w:color w:val="000000"/>
          <w:sz w:val="21"/>
          <w:szCs w:val="21"/>
        </w:rPr>
        <w:sym w:font="Wingdings" w:char="00A8"/>
      </w:r>
      <w:r>
        <w:rPr>
          <w:rFonts w:hint="eastAsia" w:ascii="宋体" w:hAnsi="宋体" w:eastAsia="宋体"/>
          <w:color w:val="000000"/>
          <w:sz w:val="21"/>
          <w:szCs w:val="21"/>
        </w:rPr>
        <w:t>投标保证金</w:t>
      </w:r>
      <w:r>
        <w:rPr>
          <w:rFonts w:hint="eastAsia" w:ascii="宋体" w:hAnsi="宋体" w:eastAsia="宋体"/>
          <w:color w:val="000000"/>
          <w:sz w:val="21"/>
          <w:szCs w:val="21"/>
          <w:lang w:eastAsia="zh-CN"/>
        </w:rPr>
        <w:t>：</w:t>
      </w:r>
      <w:r>
        <w:rPr>
          <w:rFonts w:hint="eastAsia" w:ascii="宋体" w:hAnsi="宋体" w:eastAsia="宋体"/>
          <w:iCs/>
          <w:color w:val="000000"/>
          <w:sz w:val="21"/>
          <w:szCs w:val="21"/>
        </w:rPr>
        <w:t>采购项目预算的</w:t>
      </w:r>
      <w:r>
        <w:rPr>
          <w:rFonts w:hint="eastAsia" w:ascii="宋体" w:hAnsi="宋体" w:eastAsia="宋体"/>
          <w:iCs/>
          <w:color w:val="000000"/>
          <w:sz w:val="21"/>
          <w:szCs w:val="21"/>
          <w:u w:val="single"/>
          <w:lang w:val="en-US" w:eastAsia="zh-CN"/>
        </w:rPr>
        <w:t xml:space="preserve">  /  </w:t>
      </w:r>
      <w:r>
        <w:rPr>
          <w:rFonts w:hint="eastAsia" w:ascii="宋体" w:hAnsi="宋体" w:eastAsia="宋体"/>
          <w:iCs/>
          <w:color w:val="000000"/>
          <w:sz w:val="21"/>
          <w:szCs w:val="21"/>
        </w:rPr>
        <w:t>%</w:t>
      </w:r>
      <w:r>
        <w:rPr>
          <w:rFonts w:hint="eastAsia" w:ascii="宋体" w:hAnsi="宋体" w:eastAsia="宋体"/>
          <w:color w:val="000000"/>
          <w:sz w:val="21"/>
          <w:szCs w:val="21"/>
          <w:lang w:eastAsia="zh-CN"/>
        </w:rPr>
        <w:t>；</w:t>
      </w:r>
    </w:p>
    <w:p>
      <w:pPr>
        <w:pStyle w:val="2"/>
        <w:spacing w:line="360" w:lineRule="auto"/>
        <w:rPr>
          <w:rFonts w:hint="eastAsia" w:ascii="宋体" w:hAnsi="宋体" w:eastAsia="宋体"/>
          <w:iCs/>
          <w:color w:val="000000"/>
          <w:sz w:val="21"/>
          <w:szCs w:val="21"/>
          <w:highlight w:val="none"/>
        </w:rPr>
      </w:pPr>
      <w:r>
        <w:rPr>
          <w:rFonts w:hint="eastAsia" w:ascii="宋体" w:hAnsi="宋体" w:eastAsia="宋体"/>
          <w:iCs/>
          <w:color w:val="000000"/>
          <w:sz w:val="21"/>
          <w:szCs w:val="21"/>
          <w:highlight w:val="none"/>
        </w:rPr>
        <w:sym w:font="Wingdings" w:char="00FE"/>
      </w:r>
      <w:r>
        <w:rPr>
          <w:rFonts w:hint="eastAsia" w:ascii="宋体" w:hAnsi="宋体" w:eastAsia="宋体"/>
          <w:color w:val="000000"/>
          <w:sz w:val="21"/>
          <w:szCs w:val="21"/>
          <w:highlight w:val="none"/>
        </w:rPr>
        <w:t>履约保证金</w:t>
      </w:r>
      <w:r>
        <w:rPr>
          <w:rFonts w:hint="eastAsia" w:ascii="宋体" w:hAnsi="宋体" w:eastAsia="宋体"/>
          <w:color w:val="000000"/>
          <w:sz w:val="21"/>
          <w:szCs w:val="21"/>
          <w:highlight w:val="none"/>
          <w:lang w:eastAsia="zh-CN"/>
        </w:rPr>
        <w:t>：</w:t>
      </w:r>
      <w:r>
        <w:rPr>
          <w:rFonts w:hint="eastAsia" w:ascii="宋体" w:hAnsi="宋体" w:eastAsia="宋体"/>
          <w:iCs/>
          <w:color w:val="000000"/>
          <w:sz w:val="21"/>
          <w:szCs w:val="21"/>
          <w:highlight w:val="none"/>
        </w:rPr>
        <w:t>中标金额的</w:t>
      </w:r>
      <w:r>
        <w:rPr>
          <w:rFonts w:hint="eastAsia" w:ascii="宋体" w:hAnsi="宋体" w:eastAsia="宋体"/>
          <w:iCs/>
          <w:color w:val="000000"/>
          <w:sz w:val="21"/>
          <w:szCs w:val="21"/>
          <w:highlight w:val="none"/>
          <w:u w:val="single"/>
          <w:lang w:val="en-US" w:eastAsia="zh-CN"/>
        </w:rPr>
        <w:t xml:space="preserve">  </w:t>
      </w:r>
      <w:r>
        <w:rPr>
          <w:rFonts w:hint="eastAsia" w:ascii="宋体" w:hAnsi="宋体"/>
          <w:iCs/>
          <w:color w:val="000000"/>
          <w:sz w:val="21"/>
          <w:szCs w:val="21"/>
          <w:highlight w:val="none"/>
          <w:u w:val="single"/>
          <w:lang w:val="en-US" w:eastAsia="zh-CN"/>
        </w:rPr>
        <w:t>10</w:t>
      </w:r>
      <w:r>
        <w:rPr>
          <w:rFonts w:hint="eastAsia" w:ascii="宋体" w:hAnsi="宋体" w:eastAsia="宋体"/>
          <w:iCs/>
          <w:color w:val="000000"/>
          <w:sz w:val="21"/>
          <w:szCs w:val="21"/>
          <w:highlight w:val="none"/>
          <w:u w:val="single"/>
          <w:lang w:val="en-US" w:eastAsia="zh-CN"/>
        </w:rPr>
        <w:t xml:space="preserve">  </w:t>
      </w:r>
      <w:r>
        <w:rPr>
          <w:rFonts w:hint="eastAsia" w:ascii="宋体" w:hAnsi="宋体" w:eastAsia="宋体"/>
          <w:iCs/>
          <w:color w:val="000000"/>
          <w:sz w:val="21"/>
          <w:szCs w:val="21"/>
          <w:highlight w:val="none"/>
        </w:rPr>
        <w:t>%</w:t>
      </w:r>
      <w:r>
        <w:rPr>
          <w:rFonts w:hint="eastAsia" w:ascii="宋体" w:hAnsi="宋体" w:eastAsia="宋体"/>
          <w:color w:val="000000"/>
          <w:sz w:val="21"/>
          <w:szCs w:val="21"/>
          <w:highlight w:val="none"/>
          <w:lang w:eastAsia="zh-CN"/>
        </w:rPr>
        <w:t>；</w:t>
      </w:r>
    </w:p>
    <w:p>
      <w:pPr>
        <w:pStyle w:val="2"/>
        <w:spacing w:line="360" w:lineRule="auto"/>
        <w:rPr>
          <w:rFonts w:hint="eastAsia" w:ascii="宋体" w:hAnsi="宋体" w:eastAsia="宋体"/>
          <w:iCs/>
          <w:color w:val="000000"/>
          <w:sz w:val="21"/>
          <w:szCs w:val="21"/>
        </w:rPr>
      </w:pPr>
      <w:r>
        <w:rPr>
          <w:rFonts w:hint="eastAsia" w:ascii="宋体" w:hAnsi="宋体" w:eastAsia="宋体"/>
          <w:iCs/>
          <w:color w:val="000000"/>
          <w:sz w:val="21"/>
          <w:szCs w:val="21"/>
        </w:rPr>
        <w:sym w:font="Wingdings" w:char="00A8"/>
      </w:r>
      <w:r>
        <w:rPr>
          <w:rFonts w:hint="eastAsia" w:ascii="宋体" w:hAnsi="宋体" w:eastAsia="宋体"/>
          <w:iCs/>
          <w:color w:val="000000"/>
          <w:sz w:val="21"/>
          <w:szCs w:val="21"/>
        </w:rPr>
        <w:t>预付款保证金</w:t>
      </w:r>
      <w:r>
        <w:rPr>
          <w:rFonts w:hint="eastAsia" w:ascii="宋体" w:hAnsi="宋体" w:eastAsia="宋体"/>
          <w:iCs/>
          <w:color w:val="000000"/>
          <w:sz w:val="21"/>
          <w:szCs w:val="21"/>
          <w:lang w:eastAsia="zh-CN"/>
        </w:rPr>
        <w:t>：</w:t>
      </w:r>
      <w:r>
        <w:rPr>
          <w:rFonts w:hint="eastAsia" w:ascii="宋体" w:hAnsi="宋体" w:eastAsia="宋体"/>
          <w:iCs/>
          <w:color w:val="000000"/>
          <w:sz w:val="21"/>
          <w:szCs w:val="21"/>
        </w:rPr>
        <w:t>预付款的</w:t>
      </w:r>
      <w:r>
        <w:rPr>
          <w:rFonts w:hint="eastAsia" w:ascii="宋体" w:hAnsi="宋体" w:eastAsia="宋体"/>
          <w:iCs/>
          <w:color w:val="000000"/>
          <w:sz w:val="21"/>
          <w:szCs w:val="21"/>
          <w:u w:val="single"/>
          <w:lang w:val="en-US" w:eastAsia="zh-CN"/>
        </w:rPr>
        <w:t xml:space="preserve">  /  </w:t>
      </w:r>
      <w:r>
        <w:rPr>
          <w:rFonts w:hint="eastAsia" w:ascii="宋体" w:hAnsi="宋体" w:eastAsia="宋体"/>
          <w:iCs/>
          <w:color w:val="000000"/>
          <w:sz w:val="21"/>
          <w:szCs w:val="21"/>
        </w:rPr>
        <w:t>%</w:t>
      </w:r>
      <w:r>
        <w:rPr>
          <w:rFonts w:hint="eastAsia" w:ascii="宋体" w:hAnsi="宋体" w:eastAsia="宋体"/>
          <w:iCs/>
          <w:color w:val="000000"/>
          <w:sz w:val="21"/>
          <w:szCs w:val="21"/>
          <w:lang w:eastAsia="zh-CN"/>
        </w:rPr>
        <w:t>；</w:t>
      </w:r>
    </w:p>
    <w:p>
      <w:pPr>
        <w:pStyle w:val="2"/>
        <w:spacing w:line="360" w:lineRule="auto"/>
        <w:rPr>
          <w:rFonts w:hint="eastAsia" w:ascii="宋体" w:hAnsi="宋体" w:eastAsia="宋体"/>
          <w:iCs/>
          <w:color w:val="000000"/>
          <w:sz w:val="21"/>
          <w:szCs w:val="21"/>
        </w:rPr>
      </w:pPr>
      <w:r>
        <w:rPr>
          <w:rFonts w:hint="eastAsia" w:ascii="宋体" w:hAnsi="宋体" w:eastAsia="宋体"/>
          <w:iCs/>
          <w:color w:val="000000"/>
          <w:sz w:val="21"/>
          <w:szCs w:val="21"/>
        </w:rPr>
        <w:sym w:font="Wingdings" w:char="00FE"/>
      </w:r>
      <w:r>
        <w:rPr>
          <w:rFonts w:hint="eastAsia" w:ascii="宋体" w:hAnsi="宋体" w:eastAsia="宋体"/>
          <w:iCs/>
          <w:color w:val="000000"/>
          <w:sz w:val="21"/>
          <w:szCs w:val="21"/>
        </w:rPr>
        <w:t>质量保证金</w:t>
      </w:r>
      <w:r>
        <w:rPr>
          <w:rFonts w:hint="eastAsia" w:ascii="宋体" w:hAnsi="宋体" w:eastAsia="宋体"/>
          <w:iCs/>
          <w:color w:val="000000"/>
          <w:sz w:val="21"/>
          <w:szCs w:val="21"/>
          <w:lang w:eastAsia="zh-CN"/>
        </w:rPr>
        <w:t>：</w:t>
      </w:r>
      <w:r>
        <w:rPr>
          <w:rFonts w:hint="eastAsia" w:ascii="宋体" w:hAnsi="宋体" w:eastAsia="宋体"/>
          <w:iCs/>
          <w:color w:val="000000"/>
          <w:sz w:val="21"/>
          <w:szCs w:val="21"/>
        </w:rPr>
        <w:t>合同金额的</w:t>
      </w:r>
      <w:r>
        <w:rPr>
          <w:rFonts w:hint="eastAsia" w:ascii="宋体" w:hAnsi="宋体" w:eastAsia="宋体"/>
          <w:iCs/>
          <w:color w:val="000000"/>
          <w:sz w:val="21"/>
          <w:szCs w:val="21"/>
          <w:u w:val="single"/>
          <w:lang w:val="en-US" w:eastAsia="zh-CN"/>
        </w:rPr>
        <w:t xml:space="preserve">  </w:t>
      </w:r>
      <w:r>
        <w:rPr>
          <w:rFonts w:hint="eastAsia" w:ascii="宋体" w:hAnsi="宋体"/>
          <w:iCs/>
          <w:color w:val="000000"/>
          <w:sz w:val="21"/>
          <w:szCs w:val="21"/>
          <w:u w:val="single"/>
          <w:lang w:val="en-US" w:eastAsia="zh-CN"/>
        </w:rPr>
        <w:t>3</w:t>
      </w:r>
      <w:r>
        <w:rPr>
          <w:rFonts w:hint="eastAsia" w:ascii="宋体" w:hAnsi="宋体" w:eastAsia="宋体"/>
          <w:iCs/>
          <w:color w:val="000000"/>
          <w:sz w:val="21"/>
          <w:szCs w:val="21"/>
          <w:u w:val="single"/>
          <w:lang w:val="en-US" w:eastAsia="zh-CN"/>
        </w:rPr>
        <w:t xml:space="preserve">  </w:t>
      </w:r>
      <w:r>
        <w:rPr>
          <w:rFonts w:hint="eastAsia" w:ascii="宋体" w:hAnsi="宋体" w:eastAsia="宋体"/>
          <w:iCs/>
          <w:color w:val="000000"/>
          <w:sz w:val="21"/>
          <w:szCs w:val="21"/>
        </w:rPr>
        <w:t>%</w:t>
      </w:r>
      <w:r>
        <w:rPr>
          <w:rFonts w:hint="eastAsia" w:ascii="宋体" w:hAnsi="宋体" w:eastAsia="宋体"/>
          <w:iCs/>
          <w:color w:val="000000"/>
          <w:sz w:val="21"/>
          <w:szCs w:val="21"/>
          <w:lang w:eastAsia="zh-CN"/>
        </w:rPr>
        <w:t>。</w:t>
      </w:r>
    </w:p>
    <w:p>
      <w:pPr>
        <w:snapToGrid w:val="0"/>
        <w:spacing w:line="360" w:lineRule="auto"/>
        <w:ind w:firstLine="422" w:firstLineChars="200"/>
        <w:rPr>
          <w:rFonts w:hint="eastAsia" w:ascii="宋体" w:hAnsi="宋体" w:eastAsia="宋体"/>
          <w:b/>
          <w:color w:val="000000"/>
          <w:sz w:val="21"/>
          <w:szCs w:val="21"/>
        </w:rPr>
      </w:pPr>
      <w:r>
        <w:rPr>
          <w:rFonts w:hint="eastAsia" w:ascii="宋体" w:hAnsi="宋体" w:eastAsia="宋体"/>
          <w:b/>
          <w:color w:val="000000"/>
          <w:sz w:val="21"/>
          <w:szCs w:val="21"/>
        </w:rPr>
        <w:t>二、采购人的采购需求</w:t>
      </w:r>
    </w:p>
    <w:tbl>
      <w:tblPr>
        <w:tblStyle w:val="15"/>
        <w:tblW w:w="9348" w:type="dxa"/>
        <w:tblInd w:w="-108"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53"/>
        <w:gridCol w:w="1729"/>
        <w:gridCol w:w="1716"/>
        <w:gridCol w:w="850"/>
        <w:gridCol w:w="817"/>
        <w:gridCol w:w="1117"/>
        <w:gridCol w:w="1083"/>
        <w:gridCol w:w="800"/>
        <w:gridCol w:w="68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1022" w:hRule="atLeast"/>
        </w:trPr>
        <w:tc>
          <w:tcPr>
            <w:tcW w:w="553" w:type="dxa"/>
            <w:vAlign w:val="center"/>
          </w:tcPr>
          <w:p>
            <w:pPr>
              <w:snapToGrid w:val="0"/>
              <w:jc w:val="center"/>
              <w:rPr>
                <w:rFonts w:hint="eastAsia" w:ascii="宋体" w:hAnsi="宋体" w:eastAsia="宋体"/>
                <w:color w:val="000000"/>
                <w:sz w:val="21"/>
                <w:szCs w:val="21"/>
              </w:rPr>
            </w:pPr>
            <w:r>
              <w:rPr>
                <w:rFonts w:hint="eastAsia" w:ascii="宋体" w:hAnsi="宋体" w:eastAsia="宋体"/>
                <w:color w:val="000000"/>
                <w:sz w:val="21"/>
                <w:szCs w:val="21"/>
              </w:rPr>
              <w:t xml:space="preserve">包号 </w:t>
            </w:r>
          </w:p>
        </w:tc>
        <w:tc>
          <w:tcPr>
            <w:tcW w:w="1729" w:type="dxa"/>
            <w:vAlign w:val="center"/>
          </w:tcPr>
          <w:p>
            <w:pPr>
              <w:snapToGrid w:val="0"/>
              <w:jc w:val="center"/>
              <w:rPr>
                <w:rFonts w:hint="eastAsia" w:ascii="宋体" w:hAnsi="宋体" w:eastAsia="宋体"/>
                <w:color w:val="000000"/>
                <w:sz w:val="21"/>
                <w:szCs w:val="21"/>
              </w:rPr>
            </w:pPr>
            <w:r>
              <w:rPr>
                <w:rFonts w:hint="eastAsia" w:ascii="宋体" w:hAnsi="宋体" w:eastAsia="宋体"/>
                <w:color w:val="000000"/>
                <w:sz w:val="21"/>
                <w:szCs w:val="21"/>
              </w:rPr>
              <w:t>包名称</w:t>
            </w:r>
          </w:p>
        </w:tc>
        <w:tc>
          <w:tcPr>
            <w:tcW w:w="1716" w:type="dxa"/>
            <w:vAlign w:val="center"/>
          </w:tcPr>
          <w:p>
            <w:pPr>
              <w:snapToGrid w:val="0"/>
              <w:jc w:val="center"/>
              <w:rPr>
                <w:rFonts w:hint="eastAsia" w:ascii="宋体" w:hAnsi="宋体" w:eastAsia="宋体"/>
                <w:color w:val="000000"/>
                <w:sz w:val="21"/>
                <w:szCs w:val="21"/>
              </w:rPr>
            </w:pPr>
            <w:r>
              <w:rPr>
                <w:rFonts w:hint="eastAsia" w:ascii="宋体" w:hAnsi="宋体" w:eastAsia="宋体"/>
                <w:color w:val="000000"/>
                <w:sz w:val="21"/>
                <w:szCs w:val="21"/>
              </w:rPr>
              <w:t>标的名称</w:t>
            </w:r>
          </w:p>
        </w:tc>
        <w:tc>
          <w:tcPr>
            <w:tcW w:w="850" w:type="dxa"/>
            <w:vAlign w:val="center"/>
          </w:tcPr>
          <w:p>
            <w:pPr>
              <w:snapToGrid w:val="0"/>
              <w:jc w:val="center"/>
              <w:rPr>
                <w:rFonts w:hint="eastAsia" w:ascii="宋体" w:hAnsi="宋体" w:eastAsia="宋体"/>
                <w:color w:val="000000"/>
                <w:sz w:val="21"/>
                <w:szCs w:val="21"/>
              </w:rPr>
            </w:pPr>
            <w:r>
              <w:rPr>
                <w:rFonts w:hint="eastAsia" w:ascii="宋体" w:hAnsi="宋体" w:eastAsia="宋体"/>
                <w:color w:val="000000"/>
                <w:sz w:val="21"/>
                <w:szCs w:val="21"/>
              </w:rPr>
              <w:t>简要技术要求</w:t>
            </w:r>
          </w:p>
        </w:tc>
        <w:tc>
          <w:tcPr>
            <w:tcW w:w="817" w:type="dxa"/>
            <w:vAlign w:val="center"/>
          </w:tcPr>
          <w:p>
            <w:pPr>
              <w:snapToGrid w:val="0"/>
              <w:jc w:val="center"/>
              <w:rPr>
                <w:rFonts w:hint="eastAsia" w:ascii="宋体" w:hAnsi="宋体" w:eastAsia="宋体"/>
                <w:color w:val="000000"/>
                <w:sz w:val="21"/>
                <w:szCs w:val="21"/>
              </w:rPr>
            </w:pPr>
            <w:r>
              <w:rPr>
                <w:rFonts w:hint="eastAsia" w:ascii="宋体" w:hAnsi="宋体" w:eastAsia="宋体"/>
                <w:color w:val="000000"/>
                <w:sz w:val="21"/>
                <w:szCs w:val="21"/>
              </w:rPr>
              <w:t>数量</w:t>
            </w:r>
          </w:p>
        </w:tc>
        <w:tc>
          <w:tcPr>
            <w:tcW w:w="1117" w:type="dxa"/>
            <w:vAlign w:val="center"/>
          </w:tcPr>
          <w:p>
            <w:pPr>
              <w:snapToGrid w:val="0"/>
              <w:jc w:val="center"/>
              <w:rPr>
                <w:rFonts w:hint="eastAsia" w:ascii="宋体" w:hAnsi="宋体" w:eastAsia="宋体"/>
                <w:color w:val="000000"/>
                <w:sz w:val="21"/>
                <w:szCs w:val="21"/>
              </w:rPr>
            </w:pPr>
            <w:r>
              <w:rPr>
                <w:rFonts w:hint="eastAsia" w:ascii="宋体" w:hAnsi="宋体" w:eastAsia="宋体"/>
                <w:color w:val="000000"/>
                <w:sz w:val="21"/>
                <w:szCs w:val="21"/>
              </w:rPr>
              <w:t>标的预算</w:t>
            </w:r>
          </w:p>
        </w:tc>
        <w:tc>
          <w:tcPr>
            <w:tcW w:w="1083" w:type="dxa"/>
            <w:vAlign w:val="center"/>
          </w:tcPr>
          <w:p>
            <w:pPr>
              <w:snapToGrid w:val="0"/>
              <w:jc w:val="center"/>
              <w:rPr>
                <w:rFonts w:hint="eastAsia" w:ascii="宋体" w:hAnsi="宋体" w:eastAsia="宋体"/>
                <w:color w:val="000000"/>
                <w:sz w:val="21"/>
                <w:szCs w:val="21"/>
              </w:rPr>
            </w:pPr>
            <w:r>
              <w:rPr>
                <w:rFonts w:hint="eastAsia" w:ascii="宋体" w:hAnsi="宋体" w:eastAsia="宋体"/>
                <w:color w:val="000000"/>
                <w:sz w:val="21"/>
                <w:szCs w:val="21"/>
              </w:rPr>
              <w:t>最高限价</w:t>
            </w:r>
          </w:p>
        </w:tc>
        <w:tc>
          <w:tcPr>
            <w:tcW w:w="800" w:type="dxa"/>
            <w:vAlign w:val="center"/>
          </w:tcPr>
          <w:p>
            <w:pPr>
              <w:snapToGrid w:val="0"/>
              <w:jc w:val="center"/>
              <w:rPr>
                <w:rFonts w:hint="eastAsia" w:ascii="宋体" w:hAnsi="宋体" w:eastAsia="宋体"/>
                <w:color w:val="000000"/>
                <w:sz w:val="21"/>
                <w:szCs w:val="21"/>
              </w:rPr>
            </w:pPr>
            <w:r>
              <w:rPr>
                <w:rFonts w:hint="eastAsia" w:ascii="宋体" w:hAnsi="宋体" w:eastAsia="宋体"/>
                <w:color w:val="000000"/>
                <w:sz w:val="21"/>
                <w:szCs w:val="21"/>
              </w:rPr>
              <w:t>节能产品</w:t>
            </w:r>
          </w:p>
        </w:tc>
        <w:tc>
          <w:tcPr>
            <w:tcW w:w="683" w:type="dxa"/>
            <w:vAlign w:val="center"/>
          </w:tcPr>
          <w:p>
            <w:pPr>
              <w:snapToGrid w:val="0"/>
              <w:jc w:val="center"/>
              <w:rPr>
                <w:rFonts w:hint="eastAsia" w:ascii="宋体" w:hAnsi="宋体" w:eastAsia="宋体"/>
                <w:color w:val="000000"/>
                <w:sz w:val="21"/>
                <w:szCs w:val="21"/>
              </w:rPr>
            </w:pPr>
            <w:r>
              <w:rPr>
                <w:rFonts w:hint="eastAsia" w:ascii="宋体" w:hAnsi="宋体" w:eastAsia="宋体"/>
                <w:color w:val="000000"/>
                <w:sz w:val="21"/>
                <w:szCs w:val="21"/>
              </w:rPr>
              <w:t>进口产品</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527" w:hRule="atLeast"/>
        </w:trPr>
        <w:tc>
          <w:tcPr>
            <w:tcW w:w="553" w:type="dxa"/>
            <w:vAlign w:val="center"/>
          </w:tcPr>
          <w:p>
            <w:pPr>
              <w:snapToGrid w:val="0"/>
              <w:spacing w:before="156" w:line="360" w:lineRule="auto"/>
              <w:jc w:val="center"/>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w:t>
            </w:r>
          </w:p>
        </w:tc>
        <w:tc>
          <w:tcPr>
            <w:tcW w:w="1729" w:type="dxa"/>
            <w:vAlign w:val="top"/>
          </w:tcPr>
          <w:p>
            <w:pPr>
              <w:snapToGrid w:val="0"/>
              <w:spacing w:before="156" w:line="360" w:lineRule="auto"/>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娄底经济开发区三一街区配套路网工程道路路灯</w:t>
            </w:r>
            <w:r>
              <w:rPr>
                <w:rFonts w:hint="eastAsia" w:ascii="宋体" w:hAnsi="宋体"/>
                <w:color w:val="000000"/>
                <w:sz w:val="21"/>
                <w:szCs w:val="21"/>
                <w:lang w:val="en-US" w:eastAsia="zh-CN"/>
              </w:rPr>
              <w:t>工程</w:t>
            </w:r>
          </w:p>
        </w:tc>
        <w:tc>
          <w:tcPr>
            <w:tcW w:w="1716" w:type="dxa"/>
            <w:vAlign w:val="center"/>
          </w:tcPr>
          <w:p>
            <w:pPr>
              <w:snapToGrid w:val="0"/>
              <w:spacing w:before="156" w:line="360" w:lineRule="auto"/>
              <w:jc w:val="center"/>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娄底经济开发区三一街区配套路网工程道路路灯</w:t>
            </w:r>
            <w:r>
              <w:rPr>
                <w:rFonts w:hint="eastAsia" w:ascii="宋体" w:hAnsi="宋体"/>
                <w:color w:val="000000"/>
                <w:sz w:val="21"/>
                <w:szCs w:val="21"/>
                <w:lang w:val="en-US" w:eastAsia="zh-CN"/>
              </w:rPr>
              <w:t>工程</w:t>
            </w:r>
          </w:p>
        </w:tc>
        <w:tc>
          <w:tcPr>
            <w:tcW w:w="850" w:type="dxa"/>
            <w:vAlign w:val="center"/>
          </w:tcPr>
          <w:p>
            <w:pPr>
              <w:snapToGrid w:val="0"/>
              <w:spacing w:before="156" w:line="360" w:lineRule="auto"/>
              <w:jc w:val="center"/>
              <w:rPr>
                <w:rFonts w:hint="eastAsia" w:ascii="宋体" w:hAnsi="宋体" w:eastAsia="宋体"/>
                <w:color w:val="000000"/>
                <w:sz w:val="21"/>
                <w:szCs w:val="21"/>
                <w:lang w:val="en-US" w:eastAsia="zh-CN" w:bidi="ar-SA"/>
              </w:rPr>
            </w:pPr>
            <w:r>
              <w:rPr>
                <w:rFonts w:hint="eastAsia" w:ascii="宋体" w:hAnsi="宋体" w:eastAsia="宋体"/>
                <w:color w:val="000000"/>
                <w:sz w:val="21"/>
                <w:szCs w:val="21"/>
                <w:lang w:val="en-US" w:eastAsia="zh-CN" w:bidi="ar-SA"/>
              </w:rPr>
              <w:t>详见采购需求</w:t>
            </w:r>
          </w:p>
        </w:tc>
        <w:tc>
          <w:tcPr>
            <w:tcW w:w="817" w:type="dxa"/>
            <w:vAlign w:val="center"/>
          </w:tcPr>
          <w:p>
            <w:pPr>
              <w:snapToGrid w:val="0"/>
              <w:spacing w:before="156" w:line="360" w:lineRule="auto"/>
              <w:jc w:val="center"/>
              <w:rPr>
                <w:rFonts w:hint="eastAsia" w:ascii="宋体" w:hAnsi="宋体" w:eastAsia="宋体"/>
                <w:color w:val="000000"/>
                <w:sz w:val="21"/>
                <w:szCs w:val="21"/>
                <w:lang w:val="en-US" w:eastAsia="zh-CN" w:bidi="ar-SA"/>
              </w:rPr>
            </w:pPr>
            <w:r>
              <w:rPr>
                <w:rFonts w:hint="eastAsia" w:ascii="宋体" w:hAnsi="宋体" w:eastAsia="宋体"/>
                <w:color w:val="000000"/>
                <w:sz w:val="21"/>
                <w:szCs w:val="21"/>
                <w:lang w:val="en-US" w:eastAsia="zh-CN" w:bidi="ar-SA"/>
              </w:rPr>
              <w:t>详见采购需求</w:t>
            </w:r>
          </w:p>
        </w:tc>
        <w:tc>
          <w:tcPr>
            <w:tcW w:w="1117" w:type="dxa"/>
            <w:vAlign w:val="center"/>
          </w:tcPr>
          <w:p>
            <w:pPr>
              <w:snapToGrid w:val="0"/>
              <w:spacing w:before="156" w:line="360" w:lineRule="auto"/>
              <w:jc w:val="center"/>
              <w:rPr>
                <w:rFonts w:hint="eastAsia" w:ascii="宋体" w:hAnsi="宋体" w:eastAsia="宋体"/>
                <w:bCs/>
                <w:color w:val="000000"/>
                <w:sz w:val="21"/>
                <w:szCs w:val="21"/>
                <w:u w:val="single"/>
                <w:lang w:val="en-US" w:eastAsia="zh-CN"/>
              </w:rPr>
            </w:pPr>
            <w:r>
              <w:rPr>
                <w:rFonts w:hint="eastAsia" w:ascii="宋体" w:hAnsi="宋体" w:eastAsia="宋体"/>
                <w:bCs/>
                <w:color w:val="000000"/>
                <w:sz w:val="21"/>
                <w:szCs w:val="21"/>
                <w:u w:val="single"/>
                <w:lang w:val="en-US" w:eastAsia="zh-CN"/>
              </w:rPr>
              <w:t>3833816.58</w:t>
            </w:r>
            <w:r>
              <w:rPr>
                <w:rFonts w:hint="eastAsia" w:ascii="宋体" w:hAnsi="宋体" w:eastAsia="宋体"/>
                <w:color w:val="000000"/>
                <w:sz w:val="21"/>
                <w:szCs w:val="21"/>
                <w:u w:val="none"/>
                <w:lang w:val="en-US" w:eastAsia="zh-CN"/>
              </w:rPr>
              <w:t>元</w:t>
            </w:r>
          </w:p>
        </w:tc>
        <w:tc>
          <w:tcPr>
            <w:tcW w:w="1083" w:type="dxa"/>
            <w:vAlign w:val="center"/>
          </w:tcPr>
          <w:p>
            <w:pPr>
              <w:snapToGrid w:val="0"/>
              <w:spacing w:before="156" w:line="360" w:lineRule="auto"/>
              <w:jc w:val="center"/>
              <w:rPr>
                <w:rFonts w:hint="eastAsia" w:ascii="宋体" w:hAnsi="宋体" w:eastAsia="宋体"/>
                <w:bCs/>
                <w:color w:val="000000"/>
                <w:sz w:val="21"/>
                <w:szCs w:val="21"/>
                <w:u w:val="single"/>
                <w:lang w:val="en-US" w:eastAsia="zh-CN"/>
              </w:rPr>
            </w:pPr>
            <w:r>
              <w:rPr>
                <w:rFonts w:hint="eastAsia" w:ascii="宋体" w:hAnsi="宋体" w:eastAsia="宋体"/>
                <w:bCs/>
                <w:color w:val="000000"/>
                <w:sz w:val="21"/>
                <w:szCs w:val="21"/>
                <w:u w:val="single"/>
                <w:lang w:val="en-US" w:eastAsia="zh-CN"/>
              </w:rPr>
              <w:t>3833816.58</w:t>
            </w:r>
            <w:r>
              <w:rPr>
                <w:rFonts w:hint="eastAsia" w:ascii="宋体" w:hAnsi="宋体" w:eastAsia="宋体"/>
                <w:color w:val="000000"/>
                <w:sz w:val="21"/>
                <w:szCs w:val="21"/>
                <w:u w:val="none"/>
                <w:lang w:val="en-US" w:eastAsia="zh-CN"/>
              </w:rPr>
              <w:t>元</w:t>
            </w:r>
          </w:p>
        </w:tc>
        <w:tc>
          <w:tcPr>
            <w:tcW w:w="800" w:type="dxa"/>
            <w:vAlign w:val="center"/>
          </w:tcPr>
          <w:p>
            <w:pPr>
              <w:snapToGrid w:val="0"/>
              <w:spacing w:before="156" w:line="360" w:lineRule="auto"/>
              <w:jc w:val="center"/>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是</w:t>
            </w:r>
          </w:p>
        </w:tc>
        <w:tc>
          <w:tcPr>
            <w:tcW w:w="683" w:type="dxa"/>
            <w:vAlign w:val="center"/>
          </w:tcPr>
          <w:p>
            <w:pPr>
              <w:snapToGrid w:val="0"/>
              <w:spacing w:before="156" w:line="360" w:lineRule="auto"/>
              <w:jc w:val="center"/>
              <w:rPr>
                <w:rFonts w:hint="eastAsia" w:ascii="宋体" w:hAnsi="宋体" w:eastAsia="宋体"/>
                <w:color w:val="000000"/>
                <w:sz w:val="21"/>
                <w:szCs w:val="21"/>
                <w:lang w:eastAsia="zh-CN"/>
              </w:rPr>
            </w:pPr>
            <w:r>
              <w:rPr>
                <w:rFonts w:hint="eastAsia" w:ascii="宋体" w:hAnsi="宋体" w:eastAsia="宋体"/>
                <w:color w:val="000000"/>
                <w:sz w:val="21"/>
                <w:szCs w:val="21"/>
                <w:lang w:eastAsia="zh-CN"/>
              </w:rPr>
              <w:t>否</w:t>
            </w:r>
          </w:p>
        </w:tc>
      </w:tr>
    </w:tbl>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说明：</w:t>
      </w:r>
    </w:p>
    <w:p>
      <w:pPr>
        <w:snapToGrid w:val="0"/>
        <w:spacing w:line="360" w:lineRule="auto"/>
        <w:ind w:firstLine="420" w:firstLineChars="200"/>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w:t>
      </w:r>
      <w:r>
        <w:rPr>
          <w:rFonts w:hint="eastAsia" w:ascii="宋体" w:hAnsi="宋体" w:eastAsia="宋体"/>
          <w:color w:val="000000"/>
          <w:sz w:val="21"/>
          <w:szCs w:val="21"/>
        </w:rPr>
        <w:t>节能产品实行</w:t>
      </w:r>
      <w:r>
        <w:rPr>
          <w:rFonts w:hint="eastAsia" w:ascii="宋体" w:hAnsi="宋体" w:eastAsia="宋体"/>
          <w:iCs/>
          <w:color w:val="000000"/>
          <w:sz w:val="21"/>
          <w:szCs w:val="21"/>
        </w:rPr>
        <w:t>强制采购的</w:t>
      </w:r>
      <w:r>
        <w:rPr>
          <w:rFonts w:hint="eastAsia" w:ascii="宋体" w:hAnsi="宋体" w:eastAsia="宋体"/>
          <w:color w:val="000000"/>
          <w:sz w:val="21"/>
          <w:szCs w:val="21"/>
        </w:rPr>
        <w:t>，需提供国家认证机构出具的、处于有效期内的节能产品证书。</w:t>
      </w:r>
    </w:p>
    <w:p>
      <w:pPr>
        <w:snapToGrid w:val="0"/>
        <w:spacing w:line="360" w:lineRule="auto"/>
        <w:ind w:firstLine="420" w:firstLineChars="200"/>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w:t>
      </w:r>
      <w:r>
        <w:rPr>
          <w:rFonts w:hint="eastAsia" w:ascii="宋体" w:hAnsi="宋体" w:eastAsia="宋体"/>
          <w:color w:val="000000"/>
          <w:sz w:val="21"/>
          <w:szCs w:val="21"/>
        </w:rPr>
        <w:t>同意购买进口产品的，不限制满足采购需求的国内产品参与投标。</w:t>
      </w:r>
    </w:p>
    <w:p>
      <w:pPr>
        <w:snapToGrid w:val="0"/>
        <w:spacing w:line="360" w:lineRule="auto"/>
        <w:ind w:firstLine="422" w:firstLineChars="200"/>
        <w:rPr>
          <w:rFonts w:hint="eastAsia" w:ascii="宋体" w:hAnsi="宋体" w:eastAsia="宋体"/>
          <w:b/>
          <w:color w:val="000000"/>
          <w:sz w:val="21"/>
          <w:szCs w:val="21"/>
        </w:rPr>
      </w:pPr>
      <w:r>
        <w:rPr>
          <w:rFonts w:hint="eastAsia" w:ascii="宋体" w:hAnsi="宋体" w:eastAsia="宋体"/>
          <w:b/>
          <w:color w:val="000000"/>
          <w:sz w:val="21"/>
          <w:szCs w:val="21"/>
        </w:rPr>
        <w:t>三、采购项目需落实的政府采购政策</w:t>
      </w:r>
      <w:r>
        <w:rPr>
          <w:rFonts w:hint="eastAsia" w:ascii="宋体" w:hAnsi="宋体" w:eastAsia="宋体"/>
          <w:color w:val="000000"/>
          <w:sz w:val="21"/>
          <w:szCs w:val="21"/>
        </w:rPr>
        <w:t>：</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1、</w:t>
      </w:r>
      <w:r>
        <w:rPr>
          <w:rFonts w:hint="eastAsia" w:ascii="宋体" w:hAnsi="宋体" w:eastAsia="宋体"/>
          <w:color w:val="000000"/>
          <w:sz w:val="21"/>
          <w:szCs w:val="21"/>
          <w:lang w:val="en-US" w:eastAsia="zh-CN"/>
        </w:rPr>
        <w:t>优先采购：</w:t>
      </w:r>
      <w:r>
        <w:rPr>
          <w:rFonts w:hint="eastAsia" w:ascii="宋体" w:hAnsi="宋体" w:eastAsia="宋体"/>
          <w:color w:val="000000"/>
          <w:sz w:val="21"/>
          <w:szCs w:val="21"/>
        </w:rPr>
        <w:t>节能产品、</w:t>
      </w:r>
      <w:r>
        <w:rPr>
          <w:rFonts w:hint="eastAsia" w:ascii="宋体" w:hAnsi="宋体" w:eastAsia="宋体"/>
          <w:color w:val="000000"/>
          <w:sz w:val="21"/>
          <w:szCs w:val="21"/>
          <w:lang w:val="en-US" w:eastAsia="zh-CN"/>
        </w:rPr>
        <w:t>环境标志产品</w:t>
      </w:r>
      <w:r>
        <w:rPr>
          <w:rFonts w:hint="eastAsia" w:ascii="宋体" w:hAnsi="宋体" w:eastAsia="宋体"/>
          <w:color w:val="000000"/>
          <w:sz w:val="21"/>
          <w:szCs w:val="21"/>
        </w:rPr>
        <w:t>享受加分或价格折扣。</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2、</w:t>
      </w:r>
      <w:r>
        <w:rPr>
          <w:rFonts w:hint="eastAsia" w:ascii="宋体" w:hAnsi="宋体" w:eastAsia="宋体"/>
          <w:color w:val="000000"/>
          <w:sz w:val="21"/>
          <w:szCs w:val="21"/>
          <w:lang w:val="en-US" w:eastAsia="zh-CN"/>
        </w:rPr>
        <w:t>支持中小企业：本项目专门面向中小企业采购，中小企业不享受价格评审优惠。</w:t>
      </w:r>
    </w:p>
    <w:p>
      <w:pPr>
        <w:snapToGrid w:val="0"/>
        <w:spacing w:line="360" w:lineRule="auto"/>
        <w:ind w:firstLine="422" w:firstLineChars="200"/>
        <w:rPr>
          <w:rFonts w:hint="eastAsia" w:ascii="宋体" w:hAnsi="宋体" w:eastAsia="宋体"/>
          <w:b/>
          <w:color w:val="000000"/>
          <w:sz w:val="21"/>
          <w:szCs w:val="21"/>
        </w:rPr>
      </w:pPr>
      <w:r>
        <w:rPr>
          <w:rFonts w:hint="eastAsia" w:ascii="宋体" w:hAnsi="宋体" w:eastAsia="宋体"/>
          <w:b/>
          <w:color w:val="000000"/>
          <w:sz w:val="21"/>
          <w:szCs w:val="21"/>
        </w:rPr>
        <w:t>四、投标人的资格要求</w:t>
      </w:r>
      <w:r>
        <w:rPr>
          <w:rFonts w:hint="eastAsia" w:ascii="宋体" w:hAnsi="宋体" w:eastAsia="宋体"/>
          <w:color w:val="000000"/>
          <w:sz w:val="21"/>
          <w:szCs w:val="21"/>
        </w:rPr>
        <w:t>：</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1、符合《中华人民共和国政府采购法》第二十二条规定的供应商基本资质条件:</w:t>
      </w:r>
    </w:p>
    <w:p>
      <w:pPr>
        <w:snapToGrid w:val="0"/>
        <w:spacing w:line="360" w:lineRule="auto"/>
        <w:ind w:firstLine="420" w:firstLineChars="200"/>
        <w:rPr>
          <w:rFonts w:hint="eastAsia" w:ascii="宋体" w:hAnsi="宋体" w:eastAsia="宋体"/>
          <w:color w:val="000000"/>
          <w:sz w:val="21"/>
          <w:szCs w:val="21"/>
          <w:lang w:eastAsia="zh-CN"/>
        </w:rPr>
      </w:pPr>
      <w:r>
        <w:rPr>
          <w:rFonts w:hint="eastAsia" w:ascii="宋体" w:hAnsi="宋体" w:eastAsia="宋体"/>
          <w:color w:val="000000"/>
          <w:sz w:val="21"/>
          <w:szCs w:val="21"/>
          <w:lang w:eastAsia="zh-CN"/>
        </w:rPr>
        <w:t>（</w:t>
      </w:r>
      <w:r>
        <w:rPr>
          <w:rFonts w:hint="eastAsia" w:ascii="宋体" w:hAnsi="宋体" w:eastAsia="宋体"/>
          <w:color w:val="000000"/>
          <w:sz w:val="21"/>
          <w:szCs w:val="21"/>
          <w:lang w:val="en-US" w:eastAsia="zh-CN"/>
        </w:rPr>
        <w:t>1</w:t>
      </w:r>
      <w:r>
        <w:rPr>
          <w:rFonts w:hint="eastAsia" w:ascii="宋体" w:hAnsi="宋体" w:eastAsia="宋体"/>
          <w:color w:val="000000"/>
          <w:sz w:val="21"/>
          <w:szCs w:val="21"/>
          <w:lang w:eastAsia="zh-CN"/>
        </w:rPr>
        <w:t>）</w:t>
      </w:r>
      <w:r>
        <w:rPr>
          <w:rFonts w:hint="eastAsia" w:ascii="宋体" w:hAnsi="宋体" w:eastAsia="宋体"/>
          <w:color w:val="000000"/>
          <w:sz w:val="21"/>
          <w:szCs w:val="21"/>
        </w:rPr>
        <w:t>具有独立承担民事责任的能力；</w:t>
      </w:r>
    </w:p>
    <w:p>
      <w:pPr>
        <w:snapToGrid w:val="0"/>
        <w:spacing w:line="360" w:lineRule="auto"/>
        <w:ind w:firstLine="420" w:firstLineChars="200"/>
        <w:rPr>
          <w:rFonts w:hint="eastAsia" w:ascii="宋体" w:hAnsi="宋体" w:eastAsia="宋体"/>
          <w:color w:val="000000"/>
          <w:sz w:val="21"/>
          <w:szCs w:val="21"/>
          <w:lang w:eastAsia="zh-CN"/>
        </w:rPr>
      </w:pPr>
      <w:r>
        <w:rPr>
          <w:rFonts w:hint="eastAsia" w:ascii="宋体" w:hAnsi="宋体" w:eastAsia="宋体"/>
          <w:color w:val="000000"/>
          <w:sz w:val="21"/>
          <w:szCs w:val="21"/>
          <w:lang w:eastAsia="zh-CN"/>
        </w:rPr>
        <w:t>（</w:t>
      </w:r>
      <w:r>
        <w:rPr>
          <w:rFonts w:hint="eastAsia" w:ascii="宋体" w:hAnsi="宋体" w:eastAsia="宋体"/>
          <w:color w:val="000000"/>
          <w:sz w:val="21"/>
          <w:szCs w:val="21"/>
          <w:lang w:val="en-US" w:eastAsia="zh-CN"/>
        </w:rPr>
        <w:t>2</w:t>
      </w:r>
      <w:r>
        <w:rPr>
          <w:rFonts w:hint="eastAsia" w:ascii="宋体" w:hAnsi="宋体" w:eastAsia="宋体"/>
          <w:color w:val="000000"/>
          <w:sz w:val="21"/>
          <w:szCs w:val="21"/>
          <w:lang w:eastAsia="zh-CN"/>
        </w:rPr>
        <w:t>）</w:t>
      </w:r>
      <w:r>
        <w:rPr>
          <w:rFonts w:hint="eastAsia" w:ascii="宋体" w:hAnsi="宋体" w:eastAsia="宋体"/>
          <w:color w:val="000000"/>
          <w:sz w:val="21"/>
          <w:szCs w:val="21"/>
        </w:rPr>
        <w:t>具有良好的商业信誉和健全的财务会计制度；</w:t>
      </w:r>
    </w:p>
    <w:p>
      <w:pPr>
        <w:snapToGrid w:val="0"/>
        <w:spacing w:line="360" w:lineRule="auto"/>
        <w:ind w:firstLine="420" w:firstLineChars="200"/>
        <w:rPr>
          <w:rFonts w:hint="eastAsia" w:ascii="宋体" w:hAnsi="宋体" w:eastAsia="宋体"/>
          <w:color w:val="000000"/>
          <w:sz w:val="21"/>
          <w:szCs w:val="21"/>
          <w:lang w:eastAsia="zh-CN"/>
        </w:rPr>
      </w:pPr>
      <w:r>
        <w:rPr>
          <w:rFonts w:hint="eastAsia" w:ascii="宋体" w:hAnsi="宋体" w:eastAsia="宋体"/>
          <w:color w:val="000000"/>
          <w:sz w:val="21"/>
          <w:szCs w:val="21"/>
          <w:lang w:eastAsia="zh-CN"/>
        </w:rPr>
        <w:t>（</w:t>
      </w:r>
      <w:r>
        <w:rPr>
          <w:rFonts w:hint="eastAsia" w:ascii="宋体" w:hAnsi="宋体" w:eastAsia="宋体"/>
          <w:color w:val="000000"/>
          <w:sz w:val="21"/>
          <w:szCs w:val="21"/>
          <w:lang w:val="en-US" w:eastAsia="zh-CN"/>
        </w:rPr>
        <w:t>3</w:t>
      </w:r>
      <w:r>
        <w:rPr>
          <w:rFonts w:hint="eastAsia" w:ascii="宋体" w:hAnsi="宋体" w:eastAsia="宋体"/>
          <w:color w:val="000000"/>
          <w:sz w:val="21"/>
          <w:szCs w:val="21"/>
          <w:lang w:eastAsia="zh-CN"/>
        </w:rPr>
        <w:t>）</w:t>
      </w:r>
      <w:r>
        <w:rPr>
          <w:rFonts w:hint="eastAsia" w:ascii="宋体" w:hAnsi="宋体" w:eastAsia="宋体"/>
          <w:color w:val="000000"/>
          <w:sz w:val="21"/>
          <w:szCs w:val="21"/>
        </w:rPr>
        <w:t>具有履行合同所必需的设备和专业技术能力；</w:t>
      </w:r>
    </w:p>
    <w:p>
      <w:pPr>
        <w:snapToGrid w:val="0"/>
        <w:spacing w:line="360" w:lineRule="auto"/>
        <w:ind w:firstLine="420" w:firstLineChars="200"/>
        <w:rPr>
          <w:rFonts w:hint="eastAsia" w:ascii="宋体" w:hAnsi="宋体" w:eastAsia="宋体"/>
          <w:color w:val="000000"/>
          <w:sz w:val="21"/>
          <w:szCs w:val="21"/>
          <w:lang w:eastAsia="zh-CN"/>
        </w:rPr>
      </w:pPr>
      <w:r>
        <w:rPr>
          <w:rFonts w:hint="eastAsia" w:ascii="宋体" w:hAnsi="宋体" w:eastAsia="宋体"/>
          <w:color w:val="000000"/>
          <w:sz w:val="21"/>
          <w:szCs w:val="21"/>
          <w:lang w:eastAsia="zh-CN"/>
        </w:rPr>
        <w:t>（</w:t>
      </w:r>
      <w:r>
        <w:rPr>
          <w:rFonts w:hint="eastAsia" w:ascii="宋体" w:hAnsi="宋体" w:eastAsia="宋体"/>
          <w:color w:val="000000"/>
          <w:sz w:val="21"/>
          <w:szCs w:val="21"/>
          <w:lang w:val="en-US" w:eastAsia="zh-CN"/>
        </w:rPr>
        <w:t>4</w:t>
      </w:r>
      <w:r>
        <w:rPr>
          <w:rFonts w:hint="eastAsia" w:ascii="宋体" w:hAnsi="宋体" w:eastAsia="宋体"/>
          <w:color w:val="000000"/>
          <w:sz w:val="21"/>
          <w:szCs w:val="21"/>
          <w:lang w:eastAsia="zh-CN"/>
        </w:rPr>
        <w:t>）</w:t>
      </w:r>
      <w:r>
        <w:rPr>
          <w:rFonts w:hint="eastAsia" w:ascii="宋体" w:hAnsi="宋体" w:eastAsia="宋体"/>
          <w:color w:val="000000"/>
          <w:sz w:val="21"/>
          <w:szCs w:val="21"/>
        </w:rPr>
        <w:t>有依法缴纳税收和社会保障资金的良好记录；</w:t>
      </w:r>
    </w:p>
    <w:p>
      <w:pPr>
        <w:snapToGrid w:val="0"/>
        <w:spacing w:line="360" w:lineRule="auto"/>
        <w:ind w:firstLine="420" w:firstLineChars="200"/>
        <w:rPr>
          <w:rFonts w:hint="eastAsia" w:ascii="宋体" w:hAnsi="宋体" w:eastAsia="宋体"/>
          <w:color w:val="000000"/>
          <w:sz w:val="21"/>
          <w:szCs w:val="21"/>
          <w:lang w:eastAsia="zh-CN"/>
        </w:rPr>
      </w:pPr>
      <w:r>
        <w:rPr>
          <w:rFonts w:hint="eastAsia" w:ascii="宋体" w:hAnsi="宋体" w:eastAsia="宋体"/>
          <w:color w:val="000000"/>
          <w:sz w:val="21"/>
          <w:szCs w:val="21"/>
          <w:lang w:eastAsia="zh-CN"/>
        </w:rPr>
        <w:t>（</w:t>
      </w:r>
      <w:r>
        <w:rPr>
          <w:rFonts w:hint="eastAsia" w:ascii="宋体" w:hAnsi="宋体" w:eastAsia="宋体"/>
          <w:color w:val="000000"/>
          <w:sz w:val="21"/>
          <w:szCs w:val="21"/>
          <w:lang w:val="en-US" w:eastAsia="zh-CN"/>
        </w:rPr>
        <w:t>5</w:t>
      </w:r>
      <w:r>
        <w:rPr>
          <w:rFonts w:hint="eastAsia" w:ascii="宋体" w:hAnsi="宋体" w:eastAsia="宋体"/>
          <w:color w:val="000000"/>
          <w:sz w:val="21"/>
          <w:szCs w:val="21"/>
          <w:lang w:eastAsia="zh-CN"/>
        </w:rPr>
        <w:t>）</w:t>
      </w:r>
      <w:r>
        <w:rPr>
          <w:rFonts w:hint="eastAsia" w:ascii="宋体" w:hAnsi="宋体" w:eastAsia="宋体"/>
          <w:color w:val="000000"/>
          <w:sz w:val="21"/>
          <w:szCs w:val="21"/>
        </w:rPr>
        <w:t>参加政府采购活动前三年内，在经营活动中没有重大违法记录；</w:t>
      </w:r>
    </w:p>
    <w:p>
      <w:pPr>
        <w:snapToGrid w:val="0"/>
        <w:spacing w:line="360" w:lineRule="auto"/>
        <w:ind w:firstLine="420" w:firstLineChars="200"/>
        <w:rPr>
          <w:rFonts w:hint="eastAsia" w:ascii="宋体" w:hAnsi="宋体" w:eastAsia="宋体"/>
          <w:color w:val="000000"/>
          <w:sz w:val="21"/>
          <w:szCs w:val="21"/>
          <w:lang w:eastAsia="zh-CN"/>
        </w:rPr>
      </w:pPr>
      <w:r>
        <w:rPr>
          <w:rFonts w:hint="eastAsia" w:ascii="宋体" w:hAnsi="宋体" w:eastAsia="宋体"/>
          <w:color w:val="000000"/>
          <w:sz w:val="21"/>
          <w:szCs w:val="21"/>
          <w:lang w:eastAsia="zh-CN"/>
        </w:rPr>
        <w:t>（</w:t>
      </w:r>
      <w:r>
        <w:rPr>
          <w:rFonts w:hint="eastAsia" w:ascii="宋体" w:hAnsi="宋体" w:eastAsia="宋体"/>
          <w:color w:val="000000"/>
          <w:sz w:val="21"/>
          <w:szCs w:val="21"/>
          <w:lang w:val="en-US" w:eastAsia="zh-CN"/>
        </w:rPr>
        <w:t>6</w:t>
      </w:r>
      <w:r>
        <w:rPr>
          <w:rFonts w:hint="eastAsia" w:ascii="宋体" w:hAnsi="宋体" w:eastAsia="宋体"/>
          <w:color w:val="000000"/>
          <w:sz w:val="21"/>
          <w:szCs w:val="21"/>
          <w:lang w:eastAsia="zh-CN"/>
        </w:rPr>
        <w:t>）</w:t>
      </w:r>
      <w:r>
        <w:rPr>
          <w:rFonts w:hint="eastAsia" w:ascii="宋体" w:hAnsi="宋体" w:eastAsia="宋体"/>
          <w:color w:val="000000"/>
          <w:sz w:val="21"/>
          <w:szCs w:val="21"/>
        </w:rPr>
        <w:t>法律、行政法规规定的其他条件。</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根据《湖南省财政厅关于政府采购促进中小企业发展有关措施的通知》以上资格条件中的（2）（3）（4）（5）证明文件可以以承诺方式递交，如果是承诺方式，请提供《湖南省政府采购供应商资质承诺函》（附件）</w:t>
      </w:r>
      <w:r>
        <w:rPr>
          <w:rFonts w:hint="eastAsia" w:ascii="宋体" w:hAnsi="宋体" w:eastAsia="宋体"/>
          <w:color w:val="000000"/>
          <w:sz w:val="21"/>
          <w:szCs w:val="21"/>
          <w:lang w:eastAsia="zh-CN"/>
        </w:rPr>
        <w:t>。</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2、落实政府采购政策需满足的资格要求：</w:t>
      </w:r>
    </w:p>
    <w:p>
      <w:pPr>
        <w:snapToGrid w:val="0"/>
        <w:spacing w:line="360" w:lineRule="auto"/>
        <w:ind w:firstLine="630" w:firstLineChars="300"/>
        <w:rPr>
          <w:rFonts w:hint="eastAsia" w:ascii="宋体" w:hAnsi="宋体" w:eastAsia="宋体"/>
          <w:iCs/>
          <w:color w:val="000000"/>
          <w:sz w:val="21"/>
          <w:szCs w:val="21"/>
        </w:rPr>
      </w:pPr>
      <w:r>
        <w:rPr>
          <w:rFonts w:hint="eastAsia" w:ascii="宋体" w:hAnsi="宋体" w:eastAsia="宋体"/>
          <w:iCs/>
          <w:color w:val="000000"/>
          <w:sz w:val="21"/>
          <w:szCs w:val="21"/>
        </w:rPr>
        <w:sym w:font="Wingdings" w:char="00FE"/>
      </w:r>
      <w:r>
        <w:rPr>
          <w:rFonts w:hint="eastAsia" w:ascii="宋体" w:hAnsi="宋体" w:eastAsia="宋体"/>
          <w:iCs/>
          <w:color w:val="000000"/>
          <w:sz w:val="21"/>
          <w:szCs w:val="21"/>
          <w:lang w:val="en-US" w:eastAsia="zh-CN"/>
        </w:rPr>
        <w:t>专门面向</w:t>
      </w:r>
      <w:r>
        <w:rPr>
          <w:rFonts w:hint="eastAsia" w:ascii="宋体" w:hAnsi="宋体" w:eastAsia="宋体"/>
          <w:bCs/>
          <w:color w:val="000000"/>
          <w:sz w:val="21"/>
          <w:szCs w:val="21"/>
          <w:lang w:eastAsia="zh-CN"/>
        </w:rPr>
        <w:t>：</w:t>
      </w:r>
      <w:r>
        <w:rPr>
          <w:rFonts w:hint="eastAsia" w:ascii="宋体" w:hAnsi="宋体" w:eastAsia="宋体"/>
          <w:iCs/>
          <w:color w:val="000000"/>
          <w:sz w:val="21"/>
          <w:szCs w:val="21"/>
        </w:rPr>
        <w:sym w:font="Wingdings" w:char="00FE"/>
      </w:r>
      <w:r>
        <w:rPr>
          <w:rFonts w:hint="eastAsia" w:ascii="宋体" w:hAnsi="宋体" w:eastAsia="宋体"/>
          <w:iCs/>
          <w:color w:val="000000"/>
          <w:sz w:val="21"/>
          <w:szCs w:val="21"/>
        </w:rPr>
        <w:t>中</w:t>
      </w:r>
      <w:r>
        <w:rPr>
          <w:rFonts w:hint="eastAsia" w:ascii="宋体" w:hAnsi="宋体" w:eastAsia="宋体"/>
          <w:iCs/>
          <w:color w:val="000000"/>
          <w:sz w:val="21"/>
          <w:szCs w:val="21"/>
          <w:lang w:val="en-US" w:eastAsia="zh-CN"/>
        </w:rPr>
        <w:t>小</w:t>
      </w:r>
      <w:r>
        <w:rPr>
          <w:rFonts w:hint="eastAsia" w:ascii="宋体" w:hAnsi="宋体" w:eastAsia="宋体"/>
          <w:iCs/>
          <w:color w:val="000000"/>
          <w:sz w:val="21"/>
          <w:szCs w:val="21"/>
        </w:rPr>
        <w:t xml:space="preserve">企业  </w:t>
      </w:r>
      <w:r>
        <w:rPr>
          <w:rFonts w:hint="eastAsia" w:ascii="宋体" w:hAnsi="宋体" w:eastAsia="宋体"/>
          <w:iCs/>
          <w:color w:val="000000"/>
          <w:sz w:val="21"/>
          <w:szCs w:val="21"/>
        </w:rPr>
        <w:sym w:font="Wingdings" w:char="00A8"/>
      </w:r>
      <w:r>
        <w:rPr>
          <w:rFonts w:hint="eastAsia" w:ascii="宋体" w:hAnsi="宋体" w:eastAsia="宋体"/>
          <w:iCs/>
          <w:color w:val="000000"/>
          <w:sz w:val="21"/>
          <w:szCs w:val="21"/>
        </w:rPr>
        <w:t xml:space="preserve">小微企业 </w:t>
      </w:r>
      <w:r>
        <w:rPr>
          <w:rFonts w:hint="eastAsia" w:ascii="宋体" w:hAnsi="宋体" w:eastAsia="宋体"/>
          <w:iCs/>
          <w:color w:val="000000"/>
          <w:sz w:val="21"/>
          <w:szCs w:val="21"/>
        </w:rPr>
        <w:sym w:font="Wingdings" w:char="00A8"/>
      </w:r>
      <w:r>
        <w:rPr>
          <w:rFonts w:hint="eastAsia" w:ascii="宋体" w:hAnsi="宋体" w:eastAsia="宋体"/>
          <w:iCs/>
          <w:color w:val="000000"/>
          <w:sz w:val="21"/>
          <w:szCs w:val="21"/>
        </w:rPr>
        <w:t xml:space="preserve">监狱企业 </w:t>
      </w:r>
      <w:r>
        <w:rPr>
          <w:rFonts w:hint="eastAsia" w:ascii="宋体" w:hAnsi="宋体" w:eastAsia="宋体"/>
          <w:iCs/>
          <w:color w:val="000000"/>
          <w:sz w:val="21"/>
          <w:szCs w:val="21"/>
        </w:rPr>
        <w:sym w:font="Wingdings" w:char="00A8"/>
      </w:r>
      <w:r>
        <w:rPr>
          <w:rFonts w:hint="eastAsia" w:ascii="宋体" w:hAnsi="宋体" w:eastAsia="宋体"/>
          <w:iCs/>
          <w:color w:val="000000"/>
          <w:sz w:val="21"/>
          <w:szCs w:val="21"/>
        </w:rPr>
        <w:t>福利性单位。</w:t>
      </w:r>
    </w:p>
    <w:p>
      <w:pPr>
        <w:snapToGrid w:val="0"/>
        <w:spacing w:line="360" w:lineRule="auto"/>
        <w:ind w:firstLine="630" w:firstLineChars="300"/>
        <w:rPr>
          <w:rFonts w:hint="eastAsia" w:ascii="宋体" w:hAnsi="宋体" w:eastAsia="宋体"/>
          <w:iCs/>
          <w:color w:val="000000"/>
          <w:sz w:val="21"/>
          <w:szCs w:val="21"/>
        </w:rPr>
      </w:pPr>
      <w:r>
        <w:rPr>
          <w:rFonts w:hint="eastAsia" w:ascii="宋体" w:hAnsi="宋体" w:eastAsia="宋体"/>
          <w:iCs/>
          <w:color w:val="000000"/>
          <w:sz w:val="21"/>
          <w:szCs w:val="21"/>
        </w:rPr>
        <w:sym w:font="Wingdings" w:char="00A8"/>
      </w:r>
      <w:r>
        <w:rPr>
          <w:rFonts w:hint="eastAsia" w:ascii="宋体" w:hAnsi="宋体" w:eastAsia="宋体"/>
          <w:iCs/>
          <w:color w:val="000000"/>
          <w:sz w:val="21"/>
          <w:szCs w:val="21"/>
        </w:rPr>
        <w:t>强制</w:t>
      </w:r>
      <w:r>
        <w:rPr>
          <w:rFonts w:hint="eastAsia" w:ascii="宋体" w:hAnsi="宋体" w:eastAsia="宋体"/>
          <w:bCs/>
          <w:color w:val="000000"/>
          <w:sz w:val="21"/>
          <w:szCs w:val="21"/>
        </w:rPr>
        <w:t>分包</w:t>
      </w:r>
      <w:r>
        <w:rPr>
          <w:rFonts w:hint="eastAsia" w:ascii="宋体" w:hAnsi="宋体" w:eastAsia="宋体"/>
          <w:bCs/>
          <w:color w:val="000000"/>
          <w:sz w:val="21"/>
          <w:szCs w:val="21"/>
          <w:lang w:eastAsia="zh-CN"/>
        </w:rPr>
        <w:t>：</w:t>
      </w:r>
      <w:r>
        <w:rPr>
          <w:rFonts w:hint="eastAsia" w:ascii="宋体" w:hAnsi="宋体" w:eastAsia="宋体"/>
          <w:bCs/>
          <w:color w:val="000000"/>
          <w:sz w:val="21"/>
          <w:szCs w:val="21"/>
        </w:rPr>
        <w:t>大型企业应将采购份额</w:t>
      </w:r>
      <w:r>
        <w:rPr>
          <w:rFonts w:hint="eastAsia" w:ascii="宋体" w:hAnsi="宋体" w:eastAsia="宋体"/>
          <w:bCs/>
          <w:color w:val="000000"/>
          <w:sz w:val="21"/>
          <w:szCs w:val="21"/>
          <w:lang w:val="en-US" w:eastAsia="zh-CN"/>
        </w:rPr>
        <w:t>的</w:t>
      </w:r>
      <w:r>
        <w:rPr>
          <w:rFonts w:hint="eastAsia" w:ascii="宋体" w:hAnsi="宋体" w:eastAsia="宋体"/>
          <w:bCs/>
          <w:color w:val="000000"/>
          <w:sz w:val="21"/>
          <w:szCs w:val="21"/>
          <w:u w:val="single"/>
          <w:lang w:val="en-US" w:eastAsia="zh-CN"/>
        </w:rPr>
        <w:t xml:space="preserve">    /     </w:t>
      </w:r>
      <w:r>
        <w:rPr>
          <w:rFonts w:hint="eastAsia" w:ascii="宋体" w:hAnsi="宋体" w:eastAsia="宋体"/>
          <w:bCs/>
          <w:color w:val="000000"/>
          <w:sz w:val="21"/>
          <w:szCs w:val="21"/>
        </w:rPr>
        <w:t>%分包给中小企业。</w:t>
      </w:r>
    </w:p>
    <w:p>
      <w:pPr>
        <w:pStyle w:val="64"/>
        <w:keepLines w:val="0"/>
        <w:shd w:val="clear" w:color="auto" w:fill="FFFFFF"/>
        <w:snapToGrid w:val="0"/>
        <w:spacing w:before="0" w:beforeAutospacing="0" w:after="0" w:afterAutospacing="0" w:line="360" w:lineRule="auto"/>
        <w:ind w:left="0" w:right="0" w:firstLine="420"/>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3、</w:t>
      </w:r>
      <w:r>
        <w:rPr>
          <w:rFonts w:hint="eastAsia" w:ascii="宋体" w:hAnsi="宋体" w:eastAsia="宋体"/>
          <w:color w:val="000000"/>
          <w:kern w:val="2"/>
          <w:sz w:val="21"/>
          <w:szCs w:val="21"/>
          <w:lang w:val="en-US" w:eastAsia="zh-CN" w:bidi="ar-SA"/>
        </w:rPr>
        <w:t>采购项目的特定资格条件：</w:t>
      </w:r>
      <w:r>
        <w:rPr>
          <w:rFonts w:hint="eastAsia" w:ascii="宋体" w:hAnsi="宋体" w:eastAsia="宋体"/>
          <w:b w:val="0"/>
          <w:bCs w:val="0"/>
          <w:color w:val="000000"/>
          <w:sz w:val="21"/>
          <w:szCs w:val="21"/>
        </w:rPr>
        <w:t>具有行政主管部门颁发的城市及道路照明工程专业承包</w:t>
      </w:r>
      <w:r>
        <w:rPr>
          <w:rFonts w:hint="eastAsia" w:ascii="宋体" w:hAnsi="宋体" w:eastAsia="宋体"/>
          <w:b w:val="0"/>
          <w:bCs w:val="0"/>
          <w:color w:val="000000"/>
          <w:sz w:val="21"/>
          <w:szCs w:val="21"/>
          <w:lang w:val="en-US" w:eastAsia="zh-CN"/>
        </w:rPr>
        <w:t>叁</w:t>
      </w:r>
      <w:r>
        <w:rPr>
          <w:rFonts w:hint="eastAsia" w:ascii="宋体" w:hAnsi="宋体" w:eastAsia="宋体"/>
          <w:b w:val="0"/>
          <w:bCs w:val="0"/>
          <w:color w:val="000000"/>
          <w:sz w:val="21"/>
          <w:szCs w:val="21"/>
        </w:rPr>
        <w:t>级及以上资质，安全生产许可证处于有效期</w:t>
      </w:r>
      <w:r>
        <w:rPr>
          <w:rFonts w:hint="eastAsia" w:ascii="宋体" w:hAnsi="宋体" w:eastAsia="宋体"/>
          <w:b w:val="0"/>
          <w:bCs w:val="0"/>
          <w:color w:val="000000"/>
          <w:sz w:val="21"/>
          <w:szCs w:val="21"/>
          <w:u w:val="none"/>
          <w:lang w:val="en-US" w:eastAsia="zh-CN"/>
        </w:rPr>
        <w:t>。</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4、单位负责人为同一人或者存在直接控股、管理关系的不同投标人，不得参加同一合同项下的政府采购活动。</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5、为本采购项目提供整体设计、规范编制或者项目管理、监理、检测等服务的，不得再参加此项目的其他采购活动。</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6、列入失信被执行人、重大税收违法失信主体名单</w:t>
      </w:r>
      <w:r>
        <w:rPr>
          <w:rFonts w:hint="eastAsia" w:ascii="宋体" w:hAnsi="宋体" w:eastAsia="宋体"/>
          <w:color w:val="000000"/>
          <w:sz w:val="21"/>
          <w:szCs w:val="21"/>
          <w:lang w:eastAsia="zh-CN"/>
        </w:rPr>
        <w:t>、</w:t>
      </w:r>
      <w:r>
        <w:rPr>
          <w:rFonts w:hint="eastAsia" w:ascii="宋体" w:hAnsi="宋体" w:eastAsia="宋体"/>
          <w:color w:val="000000"/>
          <w:sz w:val="21"/>
          <w:szCs w:val="21"/>
        </w:rPr>
        <w:t>政府采购严重违法失信行为记录名单的，拒绝其参与政府采购活动。</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7、联合体投标。本次招标</w:t>
      </w:r>
      <w:r>
        <w:rPr>
          <w:rFonts w:hint="eastAsia" w:ascii="宋体" w:hAnsi="宋体" w:eastAsia="宋体"/>
          <w:color w:val="000000"/>
          <w:sz w:val="21"/>
          <w:szCs w:val="21"/>
          <w:u w:val="single"/>
          <w:shd w:val="clear" w:color="auto" w:fill="auto"/>
        </w:rPr>
        <w:t xml:space="preserve"> 不接受</w:t>
      </w:r>
      <w:r>
        <w:rPr>
          <w:rFonts w:hint="eastAsia" w:ascii="宋体" w:hAnsi="宋体" w:eastAsia="宋体"/>
          <w:color w:val="000000"/>
          <w:sz w:val="21"/>
          <w:szCs w:val="21"/>
          <w:u w:val="single"/>
        </w:rPr>
        <w:t xml:space="preserve"> </w:t>
      </w:r>
      <w:r>
        <w:rPr>
          <w:rFonts w:hint="eastAsia" w:ascii="宋体" w:hAnsi="宋体" w:eastAsia="宋体"/>
          <w:color w:val="000000"/>
          <w:sz w:val="21"/>
          <w:szCs w:val="21"/>
        </w:rPr>
        <w:t>(接受或不接受)联合体投标。接受联合体投标的，联合体应当具备下列条件：</w:t>
      </w:r>
      <w:r>
        <w:rPr>
          <w:rFonts w:hint="eastAsia" w:ascii="宋体" w:hAnsi="宋体" w:eastAsia="宋体"/>
          <w:color w:val="000000"/>
          <w:sz w:val="21"/>
          <w:szCs w:val="21"/>
          <w:u w:val="single"/>
        </w:rPr>
        <w:t xml:space="preserve">        </w:t>
      </w:r>
      <w:r>
        <w:rPr>
          <w:rFonts w:hint="eastAsia" w:ascii="宋体" w:hAnsi="宋体" w:eastAsia="宋体"/>
          <w:color w:val="000000"/>
          <w:sz w:val="21"/>
          <w:szCs w:val="21"/>
          <w:u w:val="single"/>
          <w:lang w:val="en-US" w:eastAsia="zh-CN"/>
        </w:rPr>
        <w:t>/</w:t>
      </w:r>
      <w:r>
        <w:rPr>
          <w:rFonts w:hint="eastAsia" w:ascii="宋体" w:hAnsi="宋体" w:eastAsia="宋体"/>
          <w:color w:val="000000"/>
          <w:sz w:val="21"/>
          <w:szCs w:val="21"/>
          <w:u w:val="single"/>
        </w:rPr>
        <w:t xml:space="preserve">         </w:t>
      </w:r>
      <w:r>
        <w:rPr>
          <w:rFonts w:hint="eastAsia" w:ascii="宋体" w:hAnsi="宋体" w:eastAsia="宋体"/>
          <w:color w:val="000000"/>
          <w:sz w:val="21"/>
          <w:szCs w:val="21"/>
        </w:rPr>
        <w:t>。</w:t>
      </w:r>
    </w:p>
    <w:p>
      <w:pPr>
        <w:snapToGrid w:val="0"/>
        <w:spacing w:line="360" w:lineRule="auto"/>
        <w:ind w:firstLine="422" w:firstLineChars="200"/>
        <w:rPr>
          <w:rFonts w:hint="eastAsia" w:ascii="宋体" w:hAnsi="宋体" w:eastAsia="宋体"/>
          <w:b/>
          <w:color w:val="000000"/>
          <w:sz w:val="21"/>
          <w:szCs w:val="21"/>
        </w:rPr>
      </w:pPr>
      <w:r>
        <w:rPr>
          <w:rFonts w:hint="eastAsia" w:ascii="宋体" w:hAnsi="宋体" w:eastAsia="宋体"/>
          <w:b/>
          <w:color w:val="000000"/>
          <w:sz w:val="21"/>
          <w:szCs w:val="21"/>
        </w:rPr>
        <w:t>五、获取招标文件的时间、期限、地点及方式</w:t>
      </w:r>
    </w:p>
    <w:p>
      <w:pPr>
        <w:tabs>
          <w:tab w:val="left" w:pos="4700"/>
          <w:tab w:val="left" w:pos="6000"/>
          <w:tab w:val="left" w:pos="7160"/>
          <w:tab w:val="left" w:pos="8520"/>
        </w:tabs>
        <w:autoSpaceDE w:val="0"/>
        <w:autoSpaceDN w:val="0"/>
        <w:snapToGrid w:val="0"/>
        <w:spacing w:line="360" w:lineRule="auto"/>
        <w:ind w:right="-23" w:firstLine="420" w:firstLineChars="200"/>
        <w:jc w:val="left"/>
        <w:rPr>
          <w:rFonts w:hint="eastAsia" w:ascii="宋体" w:hAnsi="宋体" w:eastAsia="宋体"/>
          <w:color w:val="000000"/>
          <w:kern w:val="0"/>
          <w:sz w:val="21"/>
          <w:szCs w:val="21"/>
          <w:lang w:bidi="ar-SA"/>
        </w:rPr>
      </w:pPr>
      <w:r>
        <w:rPr>
          <w:rFonts w:hint="eastAsia" w:ascii="宋体" w:hAnsi="宋体" w:eastAsia="宋体"/>
          <w:color w:val="000000"/>
          <w:kern w:val="0"/>
          <w:sz w:val="21"/>
          <w:szCs w:val="21"/>
          <w:lang w:bidi="ar-SA"/>
        </w:rPr>
        <w:t>本项目实行电子交易，有意参加投标者，</w:t>
      </w:r>
      <w:r>
        <w:rPr>
          <w:rFonts w:hint="eastAsia" w:ascii="宋体" w:hAnsi="宋体" w:eastAsia="宋体"/>
          <w:color w:val="000000"/>
          <w:kern w:val="0"/>
          <w:sz w:val="21"/>
          <w:szCs w:val="21"/>
          <w:lang w:val="en-US" w:eastAsia="zh-CN" w:bidi="ar-SA"/>
        </w:rPr>
        <w:t>请</w:t>
      </w:r>
      <w:r>
        <w:rPr>
          <w:rFonts w:hint="eastAsia" w:ascii="宋体" w:hAnsi="宋体" w:eastAsia="宋体"/>
          <w:color w:val="000000"/>
          <w:kern w:val="0"/>
          <w:sz w:val="21"/>
          <w:szCs w:val="21"/>
          <w:lang w:bidi="ar-SA"/>
        </w:rPr>
        <w:t>在</w:t>
      </w:r>
      <w:r>
        <w:rPr>
          <w:rFonts w:hint="eastAsia" w:ascii="宋体" w:hAnsi="宋体" w:eastAsia="宋体"/>
          <w:color w:val="000000"/>
          <w:kern w:val="0"/>
          <w:sz w:val="21"/>
          <w:szCs w:val="21"/>
          <w:lang w:eastAsia="zh-CN" w:bidi="ar-SA"/>
        </w:rPr>
        <w:t>娄底市公共资源交易中心网站</w:t>
      </w:r>
      <w:r>
        <w:rPr>
          <w:rFonts w:hint="eastAsia" w:ascii="宋体" w:hAnsi="宋体" w:eastAsia="宋体"/>
          <w:color w:val="000000"/>
          <w:kern w:val="0"/>
          <w:sz w:val="21"/>
          <w:szCs w:val="21"/>
          <w:lang w:bidi="ar-SA"/>
        </w:rPr>
        <w:t>（http://ldggzy.hnloudi.gov.cn/）获取招标文件</w:t>
      </w:r>
      <w:r>
        <w:rPr>
          <w:rFonts w:hint="eastAsia" w:ascii="宋体" w:hAnsi="宋体" w:eastAsia="宋体"/>
          <w:color w:val="000000"/>
          <w:kern w:val="0"/>
          <w:sz w:val="21"/>
          <w:szCs w:val="21"/>
          <w:lang w:eastAsia="zh-CN" w:bidi="ar-SA"/>
        </w:rPr>
        <w:t>，</w:t>
      </w:r>
      <w:r>
        <w:rPr>
          <w:rFonts w:hint="eastAsia" w:ascii="宋体" w:hAnsi="宋体" w:eastAsia="宋体"/>
          <w:color w:val="000000"/>
          <w:kern w:val="0"/>
          <w:sz w:val="21"/>
          <w:szCs w:val="21"/>
          <w:lang w:bidi="ar-SA"/>
        </w:rPr>
        <w:t>逾期将不能获取文件。与本项目相关的澄清公告、更正或补充公告均为招标文件的组成部分，发布媒体为“湖南省政府采购网”和“娄底市公共资源交易</w:t>
      </w:r>
      <w:r>
        <w:rPr>
          <w:rFonts w:hint="eastAsia" w:ascii="宋体" w:hAnsi="宋体" w:eastAsia="宋体"/>
          <w:color w:val="000000"/>
          <w:kern w:val="0"/>
          <w:sz w:val="21"/>
          <w:szCs w:val="21"/>
          <w:lang w:val="en-US" w:eastAsia="zh-CN" w:bidi="ar-SA"/>
        </w:rPr>
        <w:t>中心</w:t>
      </w:r>
      <w:r>
        <w:rPr>
          <w:rFonts w:hint="eastAsia" w:ascii="宋体" w:hAnsi="宋体" w:eastAsia="宋体"/>
          <w:color w:val="000000"/>
          <w:kern w:val="0"/>
          <w:sz w:val="21"/>
          <w:szCs w:val="21"/>
          <w:lang w:bidi="ar-SA"/>
        </w:rPr>
        <w:t>网”。投标人应及时留意最新公告，因投标人浏览不及时，致使造成投标损失或其他后果的，均由投标人自行承担。</w:t>
      </w:r>
    </w:p>
    <w:p>
      <w:pPr>
        <w:snapToGrid w:val="0"/>
        <w:spacing w:line="360" w:lineRule="auto"/>
        <w:ind w:firstLine="422" w:firstLineChars="200"/>
        <w:rPr>
          <w:rFonts w:hint="eastAsia" w:ascii="宋体" w:hAnsi="宋体" w:eastAsia="宋体"/>
          <w:b/>
          <w:color w:val="000000"/>
          <w:sz w:val="21"/>
          <w:szCs w:val="21"/>
        </w:rPr>
      </w:pPr>
      <w:r>
        <w:rPr>
          <w:rFonts w:hint="eastAsia" w:ascii="宋体" w:hAnsi="宋体" w:eastAsia="宋体"/>
          <w:b/>
          <w:color w:val="000000"/>
          <w:sz w:val="21"/>
          <w:szCs w:val="21"/>
        </w:rPr>
        <w:t>六、投标截止时间、开标时间及地点</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1、提交投标文件的截止时间：</w:t>
      </w:r>
      <w:r>
        <w:rPr>
          <w:rFonts w:hint="eastAsia" w:ascii="宋体" w:hAnsi="宋体" w:eastAsia="宋体"/>
          <w:b/>
          <w:bCs/>
          <w:color w:val="000000"/>
          <w:sz w:val="21"/>
          <w:szCs w:val="21"/>
          <w:lang w:eastAsia="zh-CN"/>
        </w:rPr>
        <w:t>详见外网公告</w:t>
      </w:r>
      <w:r>
        <w:rPr>
          <w:rFonts w:hint="eastAsia" w:ascii="宋体" w:hAnsi="宋体" w:eastAsia="宋体"/>
          <w:color w:val="000000"/>
          <w:sz w:val="21"/>
          <w:szCs w:val="21"/>
        </w:rPr>
        <w:t>（北京时间）；</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2、投标地点：</w:t>
      </w:r>
      <w:r>
        <w:rPr>
          <w:rFonts w:hint="eastAsia" w:ascii="宋体" w:hAnsi="宋体" w:eastAsia="宋体"/>
          <w:color w:val="000000"/>
          <w:sz w:val="21"/>
          <w:szCs w:val="21"/>
          <w:u w:val="single"/>
        </w:rPr>
        <w:t xml:space="preserve"> </w:t>
      </w:r>
      <w:r>
        <w:rPr>
          <w:rFonts w:hint="eastAsia" w:ascii="宋体" w:hAnsi="宋体" w:eastAsia="宋体"/>
          <w:color w:val="000000"/>
          <w:sz w:val="21"/>
          <w:szCs w:val="21"/>
          <w:u w:val="single"/>
          <w:lang w:val="en-US" w:eastAsia="zh-CN" w:bidi="ar-SA"/>
        </w:rPr>
        <w:t>娄底市公共资源交易中心网站（http://ldggzy.hnloudi.gov.cn/）递交电子投标文件</w:t>
      </w:r>
      <w:r>
        <w:rPr>
          <w:rFonts w:hint="eastAsia" w:ascii="宋体" w:hAnsi="宋体" w:eastAsia="宋体"/>
          <w:color w:val="000000"/>
          <w:sz w:val="21"/>
          <w:szCs w:val="21"/>
          <w:u w:val="single"/>
        </w:rPr>
        <w:t xml:space="preserve"> </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3、开标时间：</w:t>
      </w:r>
      <w:r>
        <w:rPr>
          <w:rFonts w:hint="eastAsia" w:ascii="宋体" w:hAnsi="宋体" w:eastAsia="宋体"/>
          <w:b/>
          <w:bCs/>
          <w:color w:val="000000"/>
          <w:sz w:val="21"/>
          <w:szCs w:val="21"/>
          <w:lang w:eastAsia="zh-CN"/>
        </w:rPr>
        <w:t>详见外网公告</w:t>
      </w:r>
      <w:r>
        <w:rPr>
          <w:rFonts w:hint="eastAsia" w:ascii="宋体" w:hAnsi="宋体" w:eastAsia="宋体"/>
          <w:color w:val="000000"/>
          <w:sz w:val="21"/>
          <w:szCs w:val="21"/>
        </w:rPr>
        <w:t xml:space="preserve">（北京时间）。 </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4、开标地点：</w:t>
      </w:r>
      <w:r>
        <w:rPr>
          <w:rFonts w:hint="eastAsia" w:ascii="宋体" w:hAnsi="宋体" w:eastAsia="宋体"/>
          <w:color w:val="000000"/>
          <w:sz w:val="21"/>
          <w:szCs w:val="21"/>
          <w:u w:val="single"/>
          <w:lang w:val="en-US" w:eastAsia="zh-CN" w:bidi="ar-SA"/>
        </w:rPr>
        <w:t>娄底市公共资源交易中心四楼开标（详见大厅当天电子显示屏的安排）</w:t>
      </w:r>
    </w:p>
    <w:p>
      <w:pPr>
        <w:snapToGrid w:val="0"/>
        <w:spacing w:line="360" w:lineRule="auto"/>
        <w:ind w:firstLine="420" w:firstLineChars="200"/>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5</w:t>
      </w:r>
      <w:r>
        <w:rPr>
          <w:rFonts w:hint="eastAsia" w:ascii="宋体" w:hAnsi="宋体" w:eastAsia="宋体"/>
          <w:color w:val="000000"/>
          <w:sz w:val="21"/>
          <w:szCs w:val="21"/>
        </w:rPr>
        <w:t>、项目采用电子网上投标：凡有意参加采购活动者，请使用企业数字证书（key）登录</w:t>
      </w:r>
      <w:r>
        <w:rPr>
          <w:rFonts w:hint="eastAsia" w:ascii="宋体" w:hAnsi="宋体" w:eastAsia="宋体"/>
          <w:color w:val="000000"/>
          <w:sz w:val="21"/>
          <w:szCs w:val="21"/>
          <w:lang w:eastAsia="zh-CN"/>
        </w:rPr>
        <w:t>娄底市公共资源交易中心网站</w:t>
      </w:r>
      <w:r>
        <w:rPr>
          <w:rFonts w:hint="eastAsia" w:ascii="宋体" w:hAnsi="宋体" w:eastAsia="宋体"/>
          <w:color w:val="000000"/>
          <w:sz w:val="21"/>
          <w:szCs w:val="21"/>
        </w:rPr>
        <w:t>（http://ldggzy.hnloudi.gov.cn/）登陆后选择项目按照页面提示网上投标，下载采购资料（电子采购文件为gef格式）、项目投标的壳文件和加密程序，网上递交电子投标文件。</w:t>
      </w:r>
    </w:p>
    <w:p>
      <w:pPr>
        <w:snapToGrid w:val="0"/>
        <w:spacing w:line="360" w:lineRule="auto"/>
        <w:ind w:firstLine="420" w:firstLineChars="200"/>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6、</w:t>
      </w:r>
      <w:r>
        <w:rPr>
          <w:rFonts w:hint="eastAsia" w:ascii="宋体" w:hAnsi="宋体" w:eastAsia="宋体"/>
          <w:color w:val="000000"/>
          <w:sz w:val="21"/>
          <w:szCs w:val="21"/>
        </w:rPr>
        <w:t>电子响应（投标）文件制作工具（新版本的投标人工具箱</w:t>
      </w:r>
      <w:r>
        <w:rPr>
          <w:rFonts w:hint="eastAsia" w:ascii="宋体" w:hAnsi="宋体" w:eastAsia="宋体"/>
          <w:color w:val="000000"/>
          <w:sz w:val="21"/>
          <w:szCs w:val="21"/>
          <w:lang w:eastAsia="zh-CN"/>
        </w:rPr>
        <w:t>V6.7.0</w:t>
      </w:r>
      <w:r>
        <w:rPr>
          <w:rFonts w:hint="eastAsia" w:ascii="宋体" w:hAnsi="宋体" w:eastAsia="宋体"/>
          <w:color w:val="000000"/>
          <w:sz w:val="21"/>
          <w:szCs w:val="21"/>
        </w:rPr>
        <w:t>）和操作说明书请在该项目资料中下载。请各投标人一定要提前熟悉系统操作和软件操作，电子投标文件为gef格式。投标过程中如遇问题可联系金润技术客服：客服电话：4008199995，客服QQ：2159511823，如因不会操作所造成的投标失败或损失由投标人自行负责。由于对网上招投标操作不熟悉或自身电脑、个人网络等原因导致不能在提交响应文件截止时间之前完成响应文件上传的，相应责任由投标人自行承担。在使用系统过程中有疑问或困难请及时进行咨询。</w:t>
      </w:r>
    </w:p>
    <w:p>
      <w:pPr>
        <w:snapToGrid w:val="0"/>
        <w:spacing w:line="360" w:lineRule="auto"/>
        <w:ind w:firstLine="420" w:firstLineChars="200"/>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7、</w:t>
      </w:r>
      <w:r>
        <w:rPr>
          <w:rFonts w:hint="eastAsia" w:ascii="宋体" w:hAnsi="宋体" w:eastAsia="宋体"/>
          <w:color w:val="000000"/>
          <w:sz w:val="21"/>
          <w:szCs w:val="21"/>
        </w:rPr>
        <w:t>电子响应文件解密截止时间：</w:t>
      </w:r>
      <w:r>
        <w:rPr>
          <w:rFonts w:hint="eastAsia" w:ascii="宋体" w:hAnsi="宋体" w:eastAsia="宋体"/>
          <w:color w:val="000000"/>
          <w:sz w:val="21"/>
          <w:szCs w:val="21"/>
          <w:lang w:eastAsia="zh-CN"/>
        </w:rPr>
        <w:t>详见外网公告</w:t>
      </w:r>
      <w:r>
        <w:rPr>
          <w:rFonts w:hint="eastAsia" w:ascii="宋体" w:hAnsi="宋体" w:eastAsia="宋体"/>
          <w:color w:val="000000"/>
          <w:sz w:val="21"/>
          <w:szCs w:val="21"/>
          <w:lang w:val="en-US" w:eastAsia="zh-CN"/>
        </w:rPr>
        <w:t>。</w:t>
      </w:r>
    </w:p>
    <w:p>
      <w:pPr>
        <w:snapToGrid w:val="0"/>
        <w:spacing w:line="360" w:lineRule="auto"/>
        <w:ind w:firstLine="420" w:firstLineChars="200"/>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8</w:t>
      </w:r>
      <w:r>
        <w:rPr>
          <w:rFonts w:hint="eastAsia" w:ascii="宋体" w:hAnsi="宋体" w:eastAsia="宋体"/>
          <w:color w:val="000000"/>
          <w:sz w:val="21"/>
          <w:szCs w:val="21"/>
        </w:rPr>
        <w:t>、电子投标文件解密注意事项：请投标人自行完成投标文件解密，因投标人自身原因未在规定时间内完成解密或无法解密的投标文件视为撤销其投标文件，相应责任由</w:t>
      </w:r>
      <w:r>
        <w:rPr>
          <w:rFonts w:hint="eastAsia" w:ascii="宋体" w:hAnsi="宋体" w:eastAsia="宋体"/>
          <w:color w:val="000000"/>
          <w:sz w:val="21"/>
          <w:szCs w:val="21"/>
          <w:lang w:eastAsia="zh-CN"/>
        </w:rPr>
        <w:t>投标人</w:t>
      </w:r>
      <w:r>
        <w:rPr>
          <w:rFonts w:hint="eastAsia" w:ascii="宋体" w:hAnsi="宋体" w:eastAsia="宋体"/>
          <w:color w:val="000000"/>
          <w:sz w:val="21"/>
          <w:szCs w:val="21"/>
        </w:rPr>
        <w:t>自行承担。</w:t>
      </w:r>
    </w:p>
    <w:p>
      <w:pPr>
        <w:snapToGrid w:val="0"/>
        <w:spacing w:line="360" w:lineRule="auto"/>
        <w:ind w:firstLine="420" w:firstLineChars="200"/>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9、</w:t>
      </w:r>
      <w:r>
        <w:rPr>
          <w:rFonts w:hint="eastAsia" w:ascii="宋体" w:hAnsi="宋体" w:eastAsia="宋体"/>
          <w:b w:val="0"/>
          <w:bCs w:val="0"/>
          <w:color w:val="000000"/>
          <w:sz w:val="21"/>
          <w:szCs w:val="21"/>
        </w:rPr>
        <w:t>澄清说明</w:t>
      </w:r>
      <w:r>
        <w:rPr>
          <w:rFonts w:hint="eastAsia" w:ascii="宋体" w:hAnsi="宋体" w:eastAsia="宋体"/>
          <w:b w:val="0"/>
          <w:bCs w:val="0"/>
          <w:color w:val="000000"/>
          <w:sz w:val="21"/>
          <w:szCs w:val="21"/>
          <w:lang w:eastAsia="zh-CN"/>
        </w:rPr>
        <w:t>：</w:t>
      </w:r>
      <w:r>
        <w:rPr>
          <w:rFonts w:hint="eastAsia" w:ascii="宋体" w:hAnsi="宋体" w:eastAsia="宋体"/>
          <w:color w:val="000000"/>
          <w:sz w:val="21"/>
          <w:szCs w:val="21"/>
        </w:rPr>
        <w:t>评标委员会在评标室对需要进行答疑的单位进行提问，投标单位收到短信后在规定时间内在交易平台进行澄清（快捷导航-澄清答疑-选择进行答疑的项目）查看问题并上传答疑附件（答疑附件以PDF格式上传）。</w:t>
      </w:r>
    </w:p>
    <w:p>
      <w:pPr>
        <w:snapToGrid w:val="0"/>
        <w:spacing w:line="360" w:lineRule="auto"/>
        <w:ind w:firstLine="422" w:firstLineChars="200"/>
        <w:rPr>
          <w:rFonts w:hint="eastAsia" w:ascii="宋体" w:hAnsi="宋体" w:eastAsia="宋体"/>
          <w:b/>
          <w:color w:val="000000"/>
          <w:sz w:val="21"/>
          <w:szCs w:val="21"/>
        </w:rPr>
      </w:pPr>
      <w:r>
        <w:rPr>
          <w:rFonts w:hint="eastAsia" w:ascii="宋体" w:hAnsi="宋体" w:eastAsia="宋体"/>
          <w:b/>
          <w:color w:val="000000"/>
          <w:sz w:val="21"/>
          <w:szCs w:val="21"/>
        </w:rPr>
        <w:t>七、公告期限</w:t>
      </w:r>
      <w:r>
        <w:rPr>
          <w:rFonts w:hint="eastAsia" w:ascii="宋体" w:hAnsi="宋体" w:eastAsia="宋体"/>
          <w:color w:val="000000"/>
          <w:sz w:val="21"/>
          <w:szCs w:val="21"/>
        </w:rPr>
        <w:t>：</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1、本招标公告在</w:t>
      </w:r>
      <w:r>
        <w:rPr>
          <w:rFonts w:hint="eastAsia" w:ascii="宋体" w:hAnsi="宋体" w:eastAsia="宋体"/>
          <w:color w:val="000000"/>
          <w:sz w:val="21"/>
          <w:szCs w:val="21"/>
          <w:lang w:bidi="ar-SA"/>
        </w:rPr>
        <w:t>中国湖南政府采购网（www.ccgp-hunan.gov.cn）和</w:t>
      </w:r>
      <w:r>
        <w:rPr>
          <w:rFonts w:hint="eastAsia" w:ascii="宋体" w:hAnsi="宋体" w:eastAsia="宋体"/>
          <w:color w:val="000000"/>
          <w:kern w:val="0"/>
          <w:sz w:val="21"/>
          <w:szCs w:val="21"/>
          <w:lang w:bidi="ar-SA"/>
        </w:rPr>
        <w:t>娄底市公共资源交易</w:t>
      </w:r>
      <w:r>
        <w:rPr>
          <w:rFonts w:hint="eastAsia" w:ascii="宋体" w:hAnsi="宋体" w:eastAsia="宋体"/>
          <w:color w:val="000000"/>
          <w:kern w:val="0"/>
          <w:sz w:val="21"/>
          <w:szCs w:val="21"/>
          <w:lang w:val="en-US" w:eastAsia="zh-CN" w:bidi="ar-SA"/>
        </w:rPr>
        <w:t>平台</w:t>
      </w:r>
      <w:r>
        <w:rPr>
          <w:rFonts w:hint="eastAsia" w:ascii="宋体" w:hAnsi="宋体" w:eastAsia="宋体"/>
          <w:color w:val="000000"/>
          <w:sz w:val="21"/>
          <w:szCs w:val="21"/>
          <w:lang w:bidi="ar-SA"/>
        </w:rPr>
        <w:t>（http://ldggzy.hnloudi.gov.cn/）</w:t>
      </w:r>
      <w:r>
        <w:rPr>
          <w:rFonts w:hint="eastAsia" w:ascii="宋体" w:hAnsi="宋体" w:eastAsia="宋体"/>
          <w:color w:val="000000"/>
          <w:sz w:val="21"/>
          <w:szCs w:val="21"/>
        </w:rPr>
        <w:t>发布。公告期限从本招标公告发布之日起5个工作日。</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2、在其他媒体发布的招标公告，公告内容以本招标公告指定媒体发布的公告为准；公告期限自本招标公告指定媒体最先发布公告之日起算。</w:t>
      </w:r>
    </w:p>
    <w:p>
      <w:pPr>
        <w:snapToGrid w:val="0"/>
        <w:spacing w:line="360" w:lineRule="auto"/>
        <w:ind w:firstLine="422" w:firstLineChars="200"/>
        <w:rPr>
          <w:rFonts w:hint="eastAsia" w:ascii="宋体" w:hAnsi="宋体" w:eastAsia="宋体"/>
          <w:b/>
          <w:color w:val="000000"/>
          <w:sz w:val="21"/>
          <w:szCs w:val="21"/>
        </w:rPr>
      </w:pPr>
      <w:r>
        <w:rPr>
          <w:rFonts w:hint="eastAsia" w:ascii="宋体" w:hAnsi="宋体" w:eastAsia="宋体"/>
          <w:b/>
          <w:color w:val="000000"/>
          <w:sz w:val="21"/>
          <w:szCs w:val="21"/>
        </w:rPr>
        <w:t>八、询问及质疑</w:t>
      </w:r>
      <w:r>
        <w:rPr>
          <w:rFonts w:hint="eastAsia" w:ascii="宋体" w:hAnsi="宋体" w:eastAsia="宋体"/>
          <w:color w:val="000000"/>
          <w:sz w:val="21"/>
          <w:szCs w:val="21"/>
        </w:rPr>
        <w:t>：</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1、投标人对政府采购活动事项如有疑问的，可以向采购人、采购代理机构提出询问。采购人、采购代理机构将在3个工作日内作出答复。</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2、投标人对电子交易平台办理CA证书、操作等如有疑问，请咨询电子交易平台服务机构。</w:t>
      </w:r>
    </w:p>
    <w:p>
      <w:pPr>
        <w:snapToGrid w:val="0"/>
        <w:spacing w:line="360" w:lineRule="auto"/>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3、潜在投标人认为招标文件或招标公告使自己的合法权益受到损害的，可以在收到招标文件之日或招标公告期限届满之日起7个工作日内，按《湖南省财政厅关于印发＜政府采购质疑答复和投诉处理操作规程＞的通知》(湘财购〔2019〕20号)规定，以纸质书面形式向采购人、采购代理机构提出质疑。</w:t>
      </w:r>
    </w:p>
    <w:p>
      <w:pPr>
        <w:snapToGrid w:val="0"/>
        <w:spacing w:line="360" w:lineRule="auto"/>
        <w:ind w:firstLine="422" w:firstLineChars="200"/>
        <w:rPr>
          <w:rFonts w:hint="eastAsia" w:ascii="宋体" w:hAnsi="宋体" w:eastAsia="宋体"/>
          <w:b/>
          <w:color w:val="000000"/>
          <w:sz w:val="21"/>
          <w:szCs w:val="21"/>
        </w:rPr>
      </w:pPr>
      <w:r>
        <w:rPr>
          <w:rFonts w:hint="eastAsia" w:ascii="宋体" w:hAnsi="宋体" w:eastAsia="宋体"/>
          <w:b/>
          <w:color w:val="000000"/>
          <w:sz w:val="21"/>
          <w:szCs w:val="21"/>
        </w:rPr>
        <w:t>九、</w:t>
      </w:r>
      <w:r>
        <w:rPr>
          <w:rFonts w:hint="eastAsia" w:ascii="宋体" w:hAnsi="宋体" w:eastAsia="宋体"/>
          <w:b/>
          <w:color w:val="000000"/>
          <w:sz w:val="21"/>
          <w:szCs w:val="21"/>
          <w:lang w:val="en-US" w:eastAsia="zh-CN"/>
        </w:rPr>
        <w:t>投标说明</w:t>
      </w:r>
    </w:p>
    <w:p>
      <w:pPr>
        <w:tabs>
          <w:tab w:val="left" w:pos="4700"/>
          <w:tab w:val="left" w:pos="6000"/>
          <w:tab w:val="left" w:pos="7160"/>
          <w:tab w:val="left" w:pos="8520"/>
        </w:tabs>
        <w:autoSpaceDE w:val="0"/>
        <w:autoSpaceDN w:val="0"/>
        <w:snapToGrid w:val="0"/>
        <w:spacing w:line="360" w:lineRule="auto"/>
        <w:ind w:right="-23" w:firstLine="420" w:firstLineChars="200"/>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1、本公告选项：</w:t>
      </w:r>
      <w:r>
        <w:rPr>
          <w:rFonts w:hint="eastAsia" w:ascii="宋体" w:hAnsi="宋体" w:eastAsia="宋体"/>
          <w:color w:val="000000"/>
          <w:sz w:val="21"/>
          <w:szCs w:val="21"/>
          <w:lang w:val="en-US" w:eastAsia="zh-CN"/>
        </w:rPr>
        <w:sym w:font="Wingdings" w:char="00FE"/>
      </w:r>
      <w:r>
        <w:rPr>
          <w:rFonts w:hint="eastAsia" w:ascii="宋体" w:hAnsi="宋体" w:eastAsia="宋体"/>
          <w:color w:val="000000"/>
          <w:sz w:val="21"/>
          <w:szCs w:val="21"/>
          <w:lang w:val="en-US" w:eastAsia="zh-CN"/>
        </w:rPr>
        <w:t>表示选择，</w:t>
      </w:r>
      <w:r>
        <w:rPr>
          <w:rFonts w:hint="eastAsia" w:ascii="宋体" w:hAnsi="宋体" w:eastAsia="宋体"/>
          <w:color w:val="000000"/>
          <w:sz w:val="21"/>
          <w:szCs w:val="21"/>
          <w:lang w:val="en-US" w:eastAsia="zh-CN"/>
        </w:rPr>
        <w:sym w:font="Wingdings" w:char="00A8"/>
      </w:r>
      <w:r>
        <w:rPr>
          <w:rFonts w:hint="eastAsia" w:ascii="宋体" w:hAnsi="宋体" w:eastAsia="宋体"/>
          <w:color w:val="000000"/>
          <w:sz w:val="21"/>
          <w:szCs w:val="21"/>
          <w:lang w:val="en-US" w:eastAsia="zh-CN"/>
        </w:rPr>
        <w:t>表示未选择。</w:t>
      </w:r>
    </w:p>
    <w:p>
      <w:pPr>
        <w:tabs>
          <w:tab w:val="left" w:pos="4700"/>
          <w:tab w:val="left" w:pos="6000"/>
          <w:tab w:val="left" w:pos="7160"/>
          <w:tab w:val="left" w:pos="8520"/>
        </w:tabs>
        <w:autoSpaceDE w:val="0"/>
        <w:autoSpaceDN w:val="0"/>
        <w:snapToGrid w:val="0"/>
        <w:spacing w:line="360" w:lineRule="auto"/>
        <w:ind w:right="-23" w:firstLine="420" w:firstLineChars="200"/>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w:t>
      </w:r>
      <w:r>
        <w:rPr>
          <w:rFonts w:hint="eastAsia" w:ascii="宋体" w:hAnsi="宋体" w:eastAsia="宋体"/>
          <w:color w:val="000000"/>
          <w:sz w:val="21"/>
          <w:szCs w:val="21"/>
        </w:rPr>
        <w:t>投标人参与政府采购活动，无需向采购人、代理机构、交易平台缴纳任何费用。</w:t>
      </w:r>
    </w:p>
    <w:p>
      <w:pPr>
        <w:spacing w:line="360" w:lineRule="auto"/>
        <w:ind w:firstLine="211" w:firstLineChars="100"/>
        <w:rPr>
          <w:rFonts w:hint="eastAsia" w:ascii="宋体" w:hAnsi="宋体" w:eastAsia="宋体"/>
          <w:b/>
          <w:bCs/>
          <w:color w:val="000000"/>
          <w:sz w:val="21"/>
          <w:szCs w:val="21"/>
          <w:lang w:val="en-US" w:eastAsia="zh-CN"/>
        </w:rPr>
      </w:pPr>
      <w:r>
        <w:rPr>
          <w:rFonts w:hint="eastAsia" w:ascii="宋体" w:hAnsi="宋体" w:eastAsia="宋体"/>
          <w:b/>
          <w:bCs/>
          <w:color w:val="000000"/>
          <w:sz w:val="21"/>
          <w:szCs w:val="21"/>
          <w:lang w:val="en-US" w:eastAsia="zh-CN"/>
        </w:rPr>
        <w:t>十、采购项目联系人姓名和电话</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1、联系人姓名：</w:t>
      </w:r>
      <w:r>
        <w:rPr>
          <w:rFonts w:hint="eastAsia" w:ascii="宋体" w:hAnsi="宋体" w:eastAsia="宋体"/>
          <w:color w:val="000000"/>
          <w:sz w:val="21"/>
          <w:szCs w:val="21"/>
          <w:lang w:eastAsia="zh-CN"/>
        </w:rPr>
        <w:t>贺翔</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2、电话：</w:t>
      </w:r>
      <w:r>
        <w:rPr>
          <w:rFonts w:hint="eastAsia" w:ascii="宋体" w:hAnsi="宋体" w:eastAsia="宋体"/>
          <w:color w:val="000000"/>
          <w:sz w:val="21"/>
          <w:szCs w:val="21"/>
          <w:lang w:val="en-US" w:eastAsia="zh-CN"/>
        </w:rPr>
        <w:t>19307382170</w:t>
      </w:r>
    </w:p>
    <w:p>
      <w:pPr>
        <w:snapToGrid w:val="0"/>
        <w:spacing w:line="360" w:lineRule="auto"/>
        <w:ind w:firstLine="211" w:firstLineChars="100"/>
        <w:jc w:val="left"/>
        <w:rPr>
          <w:rFonts w:hint="eastAsia" w:ascii="宋体" w:hAnsi="宋体" w:eastAsia="宋体"/>
          <w:b/>
          <w:bCs/>
          <w:color w:val="000000"/>
          <w:sz w:val="21"/>
          <w:szCs w:val="21"/>
          <w:lang w:val="en-US" w:eastAsia="zh-CN"/>
        </w:rPr>
      </w:pPr>
      <w:r>
        <w:rPr>
          <w:rFonts w:hint="eastAsia" w:ascii="宋体" w:hAnsi="宋体" w:eastAsia="宋体"/>
          <w:b/>
          <w:bCs/>
          <w:color w:val="000000"/>
          <w:sz w:val="21"/>
          <w:szCs w:val="21"/>
          <w:lang w:val="en-US" w:eastAsia="zh-CN"/>
        </w:rPr>
        <w:t>十一</w:t>
      </w:r>
      <w:r>
        <w:rPr>
          <w:rFonts w:hint="eastAsia" w:ascii="宋体" w:hAnsi="宋体" w:eastAsia="宋体"/>
          <w:b/>
          <w:bCs/>
          <w:color w:val="000000"/>
          <w:sz w:val="21"/>
          <w:szCs w:val="21"/>
        </w:rPr>
        <w:t>、采购人、采购代理机构的名称、地址和联系方法</w:t>
      </w:r>
    </w:p>
    <w:p>
      <w:pPr>
        <w:snapToGrid w:val="0"/>
        <w:spacing w:line="360" w:lineRule="auto"/>
        <w:ind w:firstLine="624" w:firstLineChars="296"/>
        <w:jc w:val="left"/>
        <w:rPr>
          <w:rFonts w:hint="eastAsia" w:ascii="宋体" w:hAnsi="宋体" w:eastAsia="宋体"/>
          <w:b/>
          <w:bCs/>
          <w:color w:val="000000"/>
          <w:sz w:val="21"/>
          <w:szCs w:val="21"/>
        </w:rPr>
      </w:pPr>
      <w:r>
        <w:rPr>
          <w:rFonts w:hint="eastAsia" w:ascii="宋体" w:hAnsi="宋体" w:eastAsia="宋体"/>
          <w:b/>
          <w:bCs/>
          <w:color w:val="000000"/>
          <w:sz w:val="21"/>
          <w:szCs w:val="21"/>
        </w:rPr>
        <w:t>1</w:t>
      </w:r>
      <w:r>
        <w:rPr>
          <w:rFonts w:hint="eastAsia" w:ascii="宋体" w:hAnsi="宋体" w:eastAsia="宋体"/>
          <w:color w:val="000000"/>
          <w:sz w:val="21"/>
          <w:szCs w:val="21"/>
        </w:rPr>
        <w:t>、</w:t>
      </w:r>
      <w:r>
        <w:rPr>
          <w:rFonts w:hint="eastAsia" w:ascii="宋体" w:hAnsi="宋体" w:eastAsia="宋体"/>
          <w:b/>
          <w:bCs/>
          <w:color w:val="000000"/>
          <w:sz w:val="21"/>
          <w:szCs w:val="21"/>
        </w:rPr>
        <w:t>采购人信息</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（1）名  称：</w:t>
      </w:r>
      <w:r>
        <w:rPr>
          <w:rFonts w:hint="eastAsia" w:ascii="宋体" w:hAnsi="宋体"/>
          <w:color w:val="000000"/>
          <w:spacing w:val="0"/>
          <w:sz w:val="21"/>
          <w:szCs w:val="21"/>
          <w:u w:val="none"/>
          <w:shd w:val="clear" w:color="auto" w:fill="FFFFFF"/>
          <w:lang w:val="en-US" w:eastAsia="zh-CN" w:bidi="ar-SA"/>
        </w:rPr>
        <w:t>湖南省娄底经济技术开发投资建设集团有限公司</w:t>
      </w:r>
      <w:r>
        <w:rPr>
          <w:rFonts w:hint="eastAsia" w:ascii="宋体" w:hAnsi="宋体" w:eastAsia="宋体"/>
          <w:color w:val="000000"/>
          <w:spacing w:val="0"/>
          <w:sz w:val="21"/>
          <w:szCs w:val="21"/>
          <w:u w:val="none"/>
          <w:shd w:val="clear" w:color="auto" w:fill="FFFFFF"/>
          <w:lang w:val="en-US" w:eastAsia="zh-CN" w:bidi="ar-SA"/>
        </w:rPr>
        <w:t xml:space="preserve"> </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 xml:space="preserve">（2）地  址：娄底市娄星区新星北路创业大厦   </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（3）联系人：</w:t>
      </w:r>
      <w:r>
        <w:rPr>
          <w:rFonts w:hint="eastAsia" w:ascii="宋体" w:hAnsi="宋体" w:eastAsia="宋体"/>
          <w:color w:val="000000"/>
          <w:sz w:val="21"/>
          <w:szCs w:val="21"/>
          <w:lang w:eastAsia="zh-CN"/>
        </w:rPr>
        <w:t>贺翔</w:t>
      </w:r>
      <w:r>
        <w:rPr>
          <w:rFonts w:hint="eastAsia" w:ascii="宋体" w:hAnsi="宋体" w:eastAsia="宋体"/>
          <w:color w:val="000000"/>
          <w:sz w:val="21"/>
          <w:szCs w:val="21"/>
          <w:lang w:val="en-US" w:eastAsia="zh-CN"/>
        </w:rPr>
        <w:t xml:space="preserve"> </w:t>
      </w:r>
      <w:r>
        <w:rPr>
          <w:rFonts w:hint="eastAsia" w:ascii="宋体" w:hAnsi="宋体" w:eastAsia="宋体"/>
          <w:color w:val="000000"/>
          <w:spacing w:val="0"/>
          <w:sz w:val="21"/>
          <w:szCs w:val="21"/>
          <w:u w:val="none"/>
          <w:shd w:val="clear" w:color="auto" w:fill="FFFFFF"/>
          <w:lang w:val="en-US" w:eastAsia="zh-CN" w:bidi="ar-SA"/>
        </w:rPr>
        <w:t xml:space="preserve">  </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（4）电  话：</w:t>
      </w:r>
      <w:r>
        <w:rPr>
          <w:rFonts w:hint="eastAsia" w:ascii="宋体" w:hAnsi="宋体" w:eastAsia="宋体"/>
          <w:color w:val="000000"/>
          <w:sz w:val="21"/>
          <w:szCs w:val="21"/>
          <w:lang w:val="en-US" w:eastAsia="zh-CN"/>
        </w:rPr>
        <w:t>19307382170</w:t>
      </w:r>
      <w:r>
        <w:rPr>
          <w:rFonts w:hint="eastAsia" w:ascii="宋体" w:hAnsi="宋体" w:eastAsia="宋体"/>
          <w:color w:val="000000"/>
          <w:spacing w:val="0"/>
          <w:sz w:val="21"/>
          <w:szCs w:val="21"/>
          <w:u w:val="none"/>
          <w:shd w:val="clear" w:color="auto" w:fill="FFFFFF"/>
          <w:lang w:val="en-US" w:eastAsia="zh-CN" w:bidi="ar-SA"/>
        </w:rPr>
        <w:t xml:space="preserve"> </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（5）邮 编：417000</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（6）电子邮箱：/</w:t>
      </w:r>
    </w:p>
    <w:p>
      <w:pPr>
        <w:snapToGrid w:val="0"/>
        <w:spacing w:line="360" w:lineRule="auto"/>
        <w:ind w:firstLine="624" w:firstLineChars="296"/>
        <w:jc w:val="left"/>
        <w:rPr>
          <w:rFonts w:hint="eastAsia" w:ascii="宋体" w:hAnsi="宋体" w:eastAsia="宋体"/>
          <w:b/>
          <w:bCs/>
          <w:color w:val="000000"/>
          <w:sz w:val="21"/>
          <w:szCs w:val="21"/>
          <w:lang w:val="en-US" w:eastAsia="zh-CN"/>
        </w:rPr>
      </w:pPr>
      <w:r>
        <w:rPr>
          <w:rFonts w:hint="eastAsia" w:ascii="宋体" w:hAnsi="宋体" w:eastAsia="宋体"/>
          <w:b/>
          <w:bCs/>
          <w:color w:val="000000"/>
          <w:sz w:val="21"/>
          <w:szCs w:val="21"/>
          <w:lang w:val="en-US" w:eastAsia="zh-CN"/>
        </w:rPr>
        <w:t>2、采购代理机构信息</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（1）名  称：</w:t>
      </w:r>
      <w:r>
        <w:rPr>
          <w:rFonts w:hint="eastAsia" w:ascii="宋体" w:hAnsi="宋体"/>
          <w:color w:val="000000"/>
          <w:spacing w:val="0"/>
          <w:sz w:val="21"/>
          <w:szCs w:val="21"/>
          <w:u w:val="none"/>
          <w:shd w:val="clear" w:color="auto" w:fill="FFFFFF"/>
          <w:lang w:val="en-US" w:eastAsia="zh-CN" w:bidi="ar-SA"/>
        </w:rPr>
        <w:t>建达国信工程管理有限公司</w:t>
      </w:r>
      <w:r>
        <w:rPr>
          <w:rFonts w:hint="eastAsia" w:ascii="宋体" w:hAnsi="宋体" w:eastAsia="宋体"/>
          <w:color w:val="000000"/>
          <w:spacing w:val="0"/>
          <w:sz w:val="21"/>
          <w:szCs w:val="21"/>
          <w:u w:val="none"/>
          <w:shd w:val="clear" w:color="auto" w:fill="FFFFFF"/>
          <w:lang w:val="en-US" w:eastAsia="zh-CN" w:bidi="ar-SA"/>
        </w:rPr>
        <w:t xml:space="preserve">  </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 xml:space="preserve">（2）地  址：湖南省娄底市经济技术开发区大汉大道505-509号  </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（3）联系人：梁红</w:t>
      </w:r>
      <w:r>
        <w:rPr>
          <w:rFonts w:hint="eastAsia" w:ascii="宋体" w:hAnsi="宋体" w:eastAsia="宋体"/>
          <w:color w:val="000000"/>
          <w:spacing w:val="0"/>
          <w:sz w:val="21"/>
          <w:szCs w:val="21"/>
          <w:u w:val="none"/>
          <w:shd w:val="clear" w:color="auto" w:fill="FFFFFF"/>
          <w:lang w:val="en-US" w:eastAsia="zh-CN" w:bidi="ar-SA"/>
        </w:rPr>
        <w:tab/>
      </w:r>
      <w:r>
        <w:rPr>
          <w:rFonts w:hint="eastAsia" w:ascii="宋体" w:hAnsi="宋体" w:eastAsia="宋体"/>
          <w:color w:val="000000"/>
          <w:spacing w:val="0"/>
          <w:sz w:val="21"/>
          <w:szCs w:val="21"/>
          <w:u w:val="none"/>
          <w:shd w:val="clear" w:color="auto" w:fill="FFFFFF"/>
          <w:lang w:val="en-US" w:eastAsia="zh-CN" w:bidi="ar-SA"/>
        </w:rPr>
        <w:t xml:space="preserve">   </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 xml:space="preserve">（4）电  话：18374997856 </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（5）邮 编：417000</w:t>
      </w:r>
    </w:p>
    <w:p>
      <w:pPr>
        <w:spacing w:line="360" w:lineRule="auto"/>
        <w:ind w:firstLine="630" w:firstLineChars="300"/>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（6）电子邮箱：</w:t>
      </w:r>
      <w:r>
        <w:rPr>
          <w:rFonts w:hint="eastAsia" w:ascii="宋体" w:hAnsi="宋体" w:eastAsia="宋体"/>
          <w:color w:val="000000"/>
          <w:spacing w:val="0"/>
          <w:sz w:val="21"/>
          <w:szCs w:val="21"/>
          <w:u w:val="none"/>
          <w:shd w:val="clear" w:color="auto" w:fill="FFFFFF"/>
          <w:lang w:val="en-US" w:eastAsia="zh-CN" w:bidi="ar-SA"/>
        </w:rPr>
        <w:fldChar w:fldCharType="begin"/>
      </w:r>
      <w:r>
        <w:rPr>
          <w:rFonts w:hint="eastAsia" w:ascii="宋体" w:hAnsi="宋体" w:eastAsia="宋体"/>
          <w:color w:val="000000"/>
          <w:spacing w:val="0"/>
          <w:sz w:val="21"/>
          <w:szCs w:val="21"/>
          <w:u w:val="none"/>
          <w:shd w:val="clear" w:color="auto" w:fill="FFFFFF"/>
          <w:lang w:val="en-US" w:eastAsia="zh-CN" w:bidi="ar-SA"/>
        </w:rPr>
        <w:instrText xml:space="preserve"> HYPERLINK "mailto:190900167@QQ.com" </w:instrText>
      </w:r>
      <w:r>
        <w:rPr>
          <w:rFonts w:hint="eastAsia" w:ascii="宋体" w:hAnsi="宋体" w:eastAsia="宋体"/>
          <w:color w:val="000000"/>
          <w:spacing w:val="0"/>
          <w:sz w:val="21"/>
          <w:szCs w:val="21"/>
          <w:u w:val="none"/>
          <w:shd w:val="clear" w:color="auto" w:fill="FFFFFF"/>
          <w:lang w:val="en-US" w:eastAsia="zh-CN" w:bidi="ar-SA"/>
        </w:rPr>
        <w:fldChar w:fldCharType="separate"/>
      </w:r>
      <w:r>
        <w:rPr>
          <w:rFonts w:hint="eastAsia" w:ascii="宋体" w:hAnsi="宋体" w:eastAsia="宋体"/>
          <w:color w:val="000000"/>
          <w:spacing w:val="0"/>
          <w:sz w:val="21"/>
          <w:szCs w:val="21"/>
          <w:u w:val="none"/>
          <w:shd w:val="clear" w:color="auto" w:fill="FFFFFF"/>
          <w:lang w:val="en-US" w:eastAsia="zh-CN" w:bidi="ar-SA"/>
        </w:rPr>
        <w:t>892527841@qq.com</w:t>
      </w:r>
      <w:r>
        <w:rPr>
          <w:rFonts w:hint="eastAsia" w:ascii="宋体" w:hAnsi="宋体" w:eastAsia="宋体"/>
          <w:color w:val="000000"/>
          <w:spacing w:val="0"/>
          <w:sz w:val="21"/>
          <w:szCs w:val="21"/>
          <w:u w:val="none"/>
          <w:shd w:val="clear" w:color="auto" w:fill="FFFFFF"/>
          <w:lang w:val="en-US" w:eastAsia="zh-CN" w:bidi="ar-SA"/>
        </w:rPr>
        <w:fldChar w:fldCharType="end"/>
      </w:r>
      <w:r>
        <w:rPr>
          <w:rFonts w:hint="eastAsia" w:ascii="宋体" w:hAnsi="宋体" w:eastAsia="宋体"/>
          <w:color w:val="000000"/>
          <w:spacing w:val="0"/>
          <w:sz w:val="21"/>
          <w:szCs w:val="21"/>
          <w:u w:val="none"/>
          <w:shd w:val="clear" w:color="auto" w:fill="FFFFFF"/>
          <w:lang w:val="en-US" w:eastAsia="zh-CN" w:bidi="ar-SA"/>
        </w:rPr>
        <w:t xml:space="preserve"> </w:t>
      </w:r>
    </w:p>
    <w:p>
      <w:pPr>
        <w:pStyle w:val="29"/>
        <w:ind w:firstLine="632" w:firstLineChars="300"/>
        <w:rPr>
          <w:rFonts w:hint="eastAsia" w:ascii="宋体" w:hAnsi="宋体" w:eastAsia="宋体"/>
          <w:b/>
          <w:bCs/>
          <w:color w:val="000000"/>
          <w:sz w:val="21"/>
          <w:szCs w:val="21"/>
          <w:lang w:val="en-US" w:eastAsia="zh-CN"/>
        </w:rPr>
      </w:pPr>
      <w:r>
        <w:rPr>
          <w:rFonts w:hint="eastAsia" w:ascii="宋体" w:hAnsi="宋体" w:eastAsia="宋体"/>
          <w:b/>
          <w:bCs/>
          <w:color w:val="000000"/>
          <w:sz w:val="21"/>
          <w:szCs w:val="21"/>
          <w:lang w:val="en-US" w:eastAsia="zh-CN"/>
        </w:rPr>
        <w:t>3、电子交易平台服务机构信息</w:t>
      </w:r>
    </w:p>
    <w:p>
      <w:pPr>
        <w:pStyle w:val="29"/>
        <w:ind w:firstLine="630" w:firstLineChars="300"/>
        <w:rPr>
          <w:rFonts w:hint="eastAsia" w:ascii="宋体" w:hAnsi="宋体" w:eastAsia="宋体"/>
          <w:color w:val="000000"/>
          <w:spacing w:val="0"/>
          <w:kern w:val="2"/>
          <w:sz w:val="21"/>
          <w:szCs w:val="21"/>
          <w:u w:val="none"/>
          <w:shd w:val="clear" w:color="auto" w:fill="FFFFFF"/>
          <w:lang w:val="en-US" w:eastAsia="zh-CN" w:bidi="ar-SA"/>
        </w:rPr>
      </w:pPr>
      <w:r>
        <w:rPr>
          <w:rFonts w:hint="eastAsia" w:ascii="宋体" w:hAnsi="宋体" w:eastAsia="宋体"/>
          <w:color w:val="000000"/>
          <w:spacing w:val="0"/>
          <w:kern w:val="2"/>
          <w:sz w:val="21"/>
          <w:szCs w:val="21"/>
          <w:u w:val="none"/>
          <w:shd w:val="clear" w:color="auto" w:fill="FFFFFF"/>
          <w:lang w:val="en-US" w:eastAsia="zh-CN" w:bidi="ar-SA"/>
        </w:rPr>
        <w:t>（1）名 称：娄底市公共资源交易中心</w:t>
      </w:r>
    </w:p>
    <w:p>
      <w:pPr>
        <w:pStyle w:val="29"/>
        <w:ind w:firstLine="630" w:firstLineChars="300"/>
        <w:rPr>
          <w:rFonts w:hint="eastAsia" w:ascii="宋体" w:hAnsi="宋体" w:eastAsia="宋体"/>
          <w:color w:val="000000"/>
          <w:spacing w:val="0"/>
          <w:kern w:val="2"/>
          <w:sz w:val="21"/>
          <w:szCs w:val="21"/>
          <w:u w:val="none"/>
          <w:shd w:val="clear" w:color="auto" w:fill="FFFFFF"/>
          <w:lang w:val="en-US" w:eastAsia="zh-CN" w:bidi="ar-SA"/>
        </w:rPr>
      </w:pPr>
      <w:r>
        <w:rPr>
          <w:rFonts w:hint="eastAsia" w:ascii="宋体" w:hAnsi="宋体" w:eastAsia="宋体"/>
          <w:color w:val="000000"/>
          <w:spacing w:val="0"/>
          <w:kern w:val="2"/>
          <w:sz w:val="21"/>
          <w:szCs w:val="21"/>
          <w:u w:val="none"/>
          <w:shd w:val="clear" w:color="auto" w:fill="FFFFFF"/>
          <w:lang w:val="en-US" w:eastAsia="zh-CN" w:bidi="ar-SA"/>
        </w:rPr>
        <w:t xml:space="preserve">（2）联系人：金润软件  </w:t>
      </w:r>
    </w:p>
    <w:p>
      <w:pPr>
        <w:pStyle w:val="29"/>
        <w:ind w:firstLine="630" w:firstLineChars="300"/>
        <w:rPr>
          <w:rFonts w:hint="eastAsia" w:ascii="宋体" w:hAnsi="宋体" w:eastAsia="宋体"/>
          <w:color w:val="000000"/>
          <w:spacing w:val="0"/>
          <w:kern w:val="2"/>
          <w:sz w:val="21"/>
          <w:szCs w:val="21"/>
          <w:u w:val="none"/>
          <w:shd w:val="clear" w:color="auto" w:fill="FFFFFF"/>
          <w:lang w:val="en-US" w:eastAsia="zh-CN" w:bidi="ar-SA"/>
        </w:rPr>
      </w:pPr>
      <w:r>
        <w:rPr>
          <w:rFonts w:hint="eastAsia" w:ascii="宋体" w:hAnsi="宋体" w:eastAsia="宋体"/>
          <w:color w:val="000000"/>
          <w:spacing w:val="0"/>
          <w:kern w:val="2"/>
          <w:sz w:val="21"/>
          <w:szCs w:val="21"/>
          <w:u w:val="none"/>
          <w:shd w:val="clear" w:color="auto" w:fill="FFFFFF"/>
          <w:lang w:val="en-US" w:eastAsia="zh-CN" w:bidi="ar-SA"/>
        </w:rPr>
        <w:t>（3）电 话：0738-6371199 4008199995</w:t>
      </w:r>
    </w:p>
    <w:p>
      <w:pPr>
        <w:pStyle w:val="29"/>
        <w:ind w:firstLine="630" w:firstLineChars="300"/>
        <w:rPr>
          <w:rFonts w:hint="eastAsia" w:ascii="宋体" w:hAnsi="宋体" w:eastAsia="宋体"/>
          <w:color w:val="000000"/>
          <w:spacing w:val="0"/>
          <w:kern w:val="2"/>
          <w:sz w:val="21"/>
          <w:szCs w:val="21"/>
          <w:u w:val="none"/>
          <w:shd w:val="clear" w:color="auto" w:fill="FFFFFF"/>
          <w:lang w:val="en-US" w:eastAsia="zh-CN" w:bidi="ar-SA"/>
        </w:rPr>
      </w:pPr>
      <w:r>
        <w:rPr>
          <w:rFonts w:hint="eastAsia" w:ascii="宋体" w:hAnsi="宋体" w:eastAsia="宋体"/>
          <w:color w:val="000000"/>
          <w:spacing w:val="0"/>
          <w:kern w:val="2"/>
          <w:sz w:val="21"/>
          <w:szCs w:val="21"/>
          <w:u w:val="none"/>
          <w:shd w:val="clear" w:color="auto" w:fill="FFFFFF"/>
          <w:lang w:val="en-US" w:eastAsia="zh-CN" w:bidi="ar-SA"/>
        </w:rPr>
        <w:t xml:space="preserve">（4）电子邮箱：2159511823@qq.com </w:t>
      </w:r>
    </w:p>
    <w:p>
      <w:pPr>
        <w:spacing w:line="360" w:lineRule="auto"/>
        <w:ind w:firstLine="630" w:firstLineChars="300"/>
        <w:jc w:val="left"/>
        <w:rPr>
          <w:rFonts w:hint="eastAsia" w:ascii="宋体" w:hAnsi="宋体" w:eastAsia="宋体"/>
          <w:color w:val="000000"/>
          <w:sz w:val="21"/>
          <w:szCs w:val="21"/>
          <w:u w:val="none"/>
          <w:lang w:val="en-US" w:eastAsia="zh-CN"/>
        </w:rPr>
      </w:pPr>
      <w:r>
        <w:rPr>
          <w:rFonts w:hint="eastAsia" w:ascii="宋体" w:hAnsi="宋体" w:eastAsia="宋体"/>
          <w:color w:val="000000"/>
          <w:sz w:val="21"/>
          <w:szCs w:val="21"/>
          <w:u w:val="none"/>
          <w:lang w:val="en-US" w:eastAsia="zh-CN"/>
        </w:rPr>
        <w:t xml:space="preserve"> </w:t>
      </w:r>
      <w:r>
        <w:rPr>
          <w:rFonts w:hint="eastAsia" w:ascii="宋体" w:hAnsi="宋体" w:eastAsia="宋体"/>
          <w:b/>
          <w:bCs/>
          <w:color w:val="000000"/>
          <w:sz w:val="21"/>
          <w:szCs w:val="21"/>
          <w:lang w:val="en-US" w:eastAsia="zh-CN"/>
        </w:rPr>
        <w:t>4、监督部门</w:t>
      </w:r>
    </w:p>
    <w:p>
      <w:pPr>
        <w:snapToGrid w:val="0"/>
        <w:spacing w:line="360" w:lineRule="auto"/>
        <w:ind w:firstLine="621" w:firstLineChars="296"/>
        <w:rPr>
          <w:rFonts w:hint="eastAsia" w:ascii="宋体" w:hAnsi="宋体" w:eastAsia="宋体"/>
          <w:color w:val="000000"/>
          <w:sz w:val="21"/>
          <w:szCs w:val="21"/>
          <w:u w:val="none"/>
        </w:rPr>
      </w:pPr>
      <w:r>
        <w:rPr>
          <w:rFonts w:hint="eastAsia" w:ascii="宋体" w:hAnsi="宋体" w:eastAsia="宋体"/>
          <w:color w:val="000000"/>
          <w:sz w:val="21"/>
          <w:szCs w:val="21"/>
          <w:u w:val="none"/>
        </w:rPr>
        <w:t>（1）</w:t>
      </w:r>
      <w:r>
        <w:rPr>
          <w:rFonts w:hint="eastAsia" w:ascii="宋体" w:hAnsi="宋体" w:eastAsia="宋体"/>
          <w:bCs/>
          <w:color w:val="000000"/>
          <w:sz w:val="21"/>
          <w:szCs w:val="21"/>
          <w:u w:val="none"/>
        </w:rPr>
        <w:t>名  称：</w:t>
      </w:r>
      <w:r>
        <w:rPr>
          <w:rFonts w:hint="eastAsia" w:ascii="宋体" w:hAnsi="宋体" w:eastAsia="宋体"/>
          <w:color w:val="000000"/>
          <w:sz w:val="21"/>
          <w:szCs w:val="21"/>
          <w:shd w:val="clear" w:color="auto" w:fill="FFFFFF"/>
        </w:rPr>
        <w:t>娄底经济技术开发区政府采购管理办公室</w:t>
      </w:r>
      <w:r>
        <w:rPr>
          <w:rFonts w:hint="eastAsia" w:ascii="宋体" w:hAnsi="宋体" w:eastAsia="宋体"/>
          <w:color w:val="000000"/>
          <w:sz w:val="21"/>
          <w:szCs w:val="21"/>
          <w:u w:val="none"/>
        </w:rPr>
        <w:t xml:space="preserve">   </w:t>
      </w:r>
    </w:p>
    <w:p>
      <w:pPr>
        <w:snapToGrid w:val="0"/>
        <w:spacing w:line="360" w:lineRule="auto"/>
        <w:ind w:firstLine="630" w:firstLineChars="300"/>
        <w:rPr>
          <w:rFonts w:hint="eastAsia" w:ascii="宋体" w:hAnsi="宋体" w:eastAsia="宋体"/>
          <w:color w:val="000000"/>
          <w:sz w:val="21"/>
          <w:szCs w:val="21"/>
          <w:u w:val="none"/>
        </w:rPr>
      </w:pPr>
      <w:r>
        <w:rPr>
          <w:rFonts w:hint="eastAsia" w:ascii="宋体" w:hAnsi="宋体" w:eastAsia="宋体"/>
          <w:color w:val="000000"/>
          <w:sz w:val="21"/>
          <w:szCs w:val="21"/>
          <w:u w:val="none"/>
        </w:rPr>
        <w:t>（2）</w:t>
      </w:r>
      <w:r>
        <w:rPr>
          <w:rFonts w:hint="eastAsia" w:ascii="宋体" w:hAnsi="宋体" w:eastAsia="宋体"/>
          <w:bCs/>
          <w:color w:val="000000"/>
          <w:sz w:val="21"/>
          <w:szCs w:val="21"/>
          <w:u w:val="none"/>
          <w:lang w:val="en-US" w:eastAsia="zh-CN"/>
        </w:rPr>
        <w:t>联系人</w:t>
      </w:r>
      <w:r>
        <w:rPr>
          <w:rFonts w:hint="eastAsia" w:ascii="宋体" w:hAnsi="宋体" w:eastAsia="宋体"/>
          <w:color w:val="000000"/>
          <w:sz w:val="21"/>
          <w:szCs w:val="21"/>
          <w:u w:val="none"/>
        </w:rPr>
        <w:t>：</w:t>
      </w:r>
      <w:r>
        <w:rPr>
          <w:rStyle w:val="55"/>
          <w:rFonts w:hint="eastAsia" w:ascii="宋体" w:hAnsi="宋体" w:eastAsia="宋体"/>
          <w:color w:val="000000"/>
          <w:sz w:val="21"/>
          <w:szCs w:val="21"/>
        </w:rPr>
        <w:t>熊伟</w:t>
      </w:r>
      <w:r>
        <w:rPr>
          <w:rFonts w:hint="eastAsia" w:ascii="宋体" w:hAnsi="宋体" w:eastAsia="宋体"/>
          <w:color w:val="000000"/>
          <w:sz w:val="21"/>
          <w:szCs w:val="21"/>
          <w:u w:val="none"/>
        </w:rPr>
        <w:t xml:space="preserve">   </w:t>
      </w:r>
    </w:p>
    <w:p>
      <w:pPr>
        <w:snapToGrid w:val="0"/>
        <w:spacing w:line="360" w:lineRule="auto"/>
        <w:ind w:firstLine="630" w:firstLineChars="300"/>
        <w:rPr>
          <w:rFonts w:hint="eastAsia" w:ascii="宋体" w:hAnsi="宋体" w:eastAsia="宋体"/>
          <w:color w:val="000000"/>
          <w:sz w:val="21"/>
          <w:szCs w:val="21"/>
          <w:u w:val="none"/>
        </w:rPr>
      </w:pPr>
      <w:r>
        <w:rPr>
          <w:rFonts w:hint="eastAsia" w:ascii="宋体" w:hAnsi="宋体" w:eastAsia="宋体"/>
          <w:color w:val="000000"/>
          <w:sz w:val="21"/>
          <w:szCs w:val="21"/>
          <w:u w:val="none"/>
        </w:rPr>
        <w:t>（3）电  话：</w:t>
      </w:r>
      <w:r>
        <w:rPr>
          <w:rFonts w:hint="eastAsia" w:ascii="宋体" w:hAnsi="宋体" w:eastAsia="宋体"/>
          <w:color w:val="000000"/>
          <w:sz w:val="21"/>
          <w:szCs w:val="21"/>
          <w:u w:val="none"/>
          <w:lang w:val="en-US" w:eastAsia="zh-CN" w:bidi="ar-SA"/>
        </w:rPr>
        <w:t>17773818880</w:t>
      </w:r>
    </w:p>
    <w:p>
      <w:pPr>
        <w:tabs>
          <w:tab w:val="left" w:pos="5380"/>
          <w:tab w:val="left" w:pos="6520"/>
          <w:tab w:val="left" w:pos="7680"/>
        </w:tabs>
        <w:autoSpaceDE w:val="0"/>
        <w:autoSpaceDN w:val="0"/>
        <w:snapToGrid w:val="0"/>
        <w:spacing w:before="156" w:line="240" w:lineRule="auto"/>
        <w:ind w:left="4435" w:right="-20"/>
        <w:jc w:val="left"/>
        <w:rPr>
          <w:rFonts w:hint="eastAsia" w:ascii="宋体" w:hAnsi="宋体" w:eastAsia="宋体"/>
          <w:color w:val="000000"/>
          <w:szCs w:val="21"/>
          <w:u w:val="single"/>
        </w:rPr>
      </w:pPr>
      <w:r>
        <w:rPr>
          <w:rFonts w:hint="eastAsia" w:ascii="宋体" w:hAnsi="宋体" w:eastAsia="宋体"/>
          <w:color w:val="000000"/>
          <w:szCs w:val="21"/>
          <w:u w:val="single"/>
        </w:rPr>
        <w:br w:type="page"/>
      </w:r>
    </w:p>
    <w:p>
      <w:pPr>
        <w:pStyle w:val="33"/>
        <w:snapToGrid w:val="0"/>
        <w:spacing w:line="360" w:lineRule="auto"/>
        <w:jc w:val="center"/>
        <w:outlineLvl w:val="0"/>
        <w:rPr>
          <w:rFonts w:hint="eastAsia" w:ascii="宋体" w:hAnsi="宋体" w:eastAsia="宋体"/>
          <w:b/>
          <w:color w:val="000000"/>
          <w:sz w:val="32"/>
          <w:szCs w:val="32"/>
        </w:rPr>
      </w:pPr>
      <w:bookmarkStart w:id="1" w:name="_Toc7847"/>
      <w:r>
        <w:rPr>
          <w:rFonts w:hint="eastAsia" w:ascii="宋体" w:hAnsi="宋体" w:eastAsia="宋体"/>
          <w:b/>
          <w:color w:val="000000"/>
          <w:sz w:val="32"/>
          <w:szCs w:val="32"/>
        </w:rPr>
        <w:t>第二章 投标须知</w:t>
      </w:r>
      <w:bookmarkEnd w:id="1"/>
    </w:p>
    <w:p>
      <w:pPr>
        <w:pStyle w:val="19"/>
        <w:snapToGrid w:val="0"/>
        <w:jc w:val="center"/>
        <w:rPr>
          <w:rFonts w:hint="eastAsia" w:ascii="宋体" w:hAnsi="宋体" w:eastAsia="宋体"/>
          <w:color w:val="000000"/>
          <w:sz w:val="28"/>
          <w:szCs w:val="28"/>
        </w:rPr>
      </w:pPr>
      <w:bookmarkStart w:id="2" w:name="_Toc28817"/>
      <w:r>
        <w:rPr>
          <w:rFonts w:hint="eastAsia" w:ascii="宋体" w:hAnsi="宋体" w:eastAsia="宋体"/>
          <w:color w:val="000000"/>
          <w:sz w:val="28"/>
          <w:szCs w:val="28"/>
        </w:rPr>
        <w:t>第一节 投标须知前附表</w:t>
      </w:r>
      <w:bookmarkEnd w:id="2"/>
    </w:p>
    <w:p>
      <w:pPr>
        <w:snapToGrid w:val="0"/>
        <w:spacing w:line="360" w:lineRule="auto"/>
        <w:ind w:right="31" w:rightChars="15"/>
        <w:jc w:val="both"/>
        <w:rPr>
          <w:rFonts w:hint="eastAsia" w:ascii="宋体" w:hAnsi="宋体" w:eastAsia="宋体"/>
          <w:i/>
          <w:color w:val="000000"/>
          <w:szCs w:val="21"/>
        </w:rPr>
      </w:pPr>
      <w:r>
        <w:rPr>
          <w:rFonts w:hint="eastAsia" w:ascii="宋体" w:hAnsi="宋体" w:eastAsia="宋体"/>
          <w:i/>
          <w:color w:val="000000"/>
          <w:szCs w:val="21"/>
        </w:rPr>
        <w:t>注：本项目启用的条款在“编列内容规定”栏内以“</w:t>
      </w:r>
      <w:r>
        <w:rPr>
          <w:rFonts w:hint="eastAsia" w:ascii="宋体" w:hAnsi="宋体" w:eastAsia="宋体"/>
          <w:iCs/>
          <w:color w:val="000000"/>
          <w:szCs w:val="21"/>
        </w:rPr>
        <w:sym w:font="Wingdings" w:char="00FE"/>
      </w:r>
      <w:r>
        <w:rPr>
          <w:rFonts w:hint="eastAsia" w:ascii="宋体" w:hAnsi="宋体" w:eastAsia="宋体"/>
          <w:i/>
          <w:color w:val="000000"/>
          <w:szCs w:val="21"/>
        </w:rPr>
        <w:t>”标注。</w:t>
      </w:r>
    </w:p>
    <w:tbl>
      <w:tblPr>
        <w:tblStyle w:val="15"/>
        <w:tblW w:w="8931" w:type="dxa"/>
        <w:tblInd w:w="0"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1290"/>
        <w:gridCol w:w="2567"/>
        <w:gridCol w:w="5074"/>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545" w:hRule="atLeast"/>
          <w:tblHeader/>
        </w:trPr>
        <w:tc>
          <w:tcPr>
            <w:tcW w:w="1290" w:type="dxa"/>
            <w:vAlign w:val="center"/>
          </w:tcPr>
          <w:p>
            <w:pPr>
              <w:snapToGrid w:val="0"/>
              <w:spacing w:line="360" w:lineRule="auto"/>
              <w:jc w:val="center"/>
              <w:rPr>
                <w:rFonts w:hint="eastAsia" w:ascii="宋体" w:hAnsi="宋体" w:eastAsia="宋体"/>
                <w:b/>
                <w:color w:val="000000"/>
                <w:szCs w:val="21"/>
              </w:rPr>
            </w:pPr>
            <w:r>
              <w:rPr>
                <w:rFonts w:hint="eastAsia" w:ascii="宋体" w:hAnsi="宋体" w:eastAsia="宋体"/>
                <w:b/>
                <w:color w:val="000000"/>
                <w:szCs w:val="21"/>
              </w:rPr>
              <w:t>条款号</w:t>
            </w:r>
          </w:p>
        </w:tc>
        <w:tc>
          <w:tcPr>
            <w:tcW w:w="2567" w:type="dxa"/>
            <w:vAlign w:val="center"/>
          </w:tcPr>
          <w:p>
            <w:pPr>
              <w:snapToGrid w:val="0"/>
              <w:spacing w:line="360" w:lineRule="auto"/>
              <w:jc w:val="center"/>
              <w:rPr>
                <w:rFonts w:hint="eastAsia" w:ascii="宋体" w:hAnsi="宋体" w:eastAsia="宋体"/>
                <w:b/>
                <w:color w:val="000000"/>
                <w:szCs w:val="21"/>
              </w:rPr>
            </w:pPr>
            <w:r>
              <w:rPr>
                <w:rFonts w:hint="eastAsia" w:ascii="宋体" w:hAnsi="宋体" w:eastAsia="宋体"/>
                <w:b/>
                <w:color w:val="000000"/>
                <w:szCs w:val="21"/>
              </w:rPr>
              <w:t>条款名称</w:t>
            </w:r>
          </w:p>
        </w:tc>
        <w:tc>
          <w:tcPr>
            <w:tcW w:w="5074" w:type="dxa"/>
            <w:vAlign w:val="center"/>
          </w:tcPr>
          <w:p>
            <w:pPr>
              <w:snapToGrid w:val="0"/>
              <w:spacing w:line="360" w:lineRule="auto"/>
              <w:jc w:val="center"/>
              <w:rPr>
                <w:rFonts w:hint="eastAsia" w:ascii="宋体" w:hAnsi="宋体" w:eastAsia="宋体"/>
                <w:b/>
                <w:color w:val="000000"/>
                <w:szCs w:val="21"/>
              </w:rPr>
            </w:pPr>
            <w:r>
              <w:rPr>
                <w:rFonts w:hint="eastAsia" w:ascii="宋体" w:hAnsi="宋体" w:eastAsia="宋体"/>
                <w:b/>
                <w:color w:val="000000"/>
                <w:szCs w:val="21"/>
              </w:rPr>
              <w:t>编列内容规定</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545" w:hRule="atLeast"/>
        </w:trPr>
        <w:tc>
          <w:tcPr>
            <w:tcW w:w="8931" w:type="dxa"/>
            <w:gridSpan w:val="3"/>
            <w:vAlign w:val="center"/>
          </w:tcPr>
          <w:p>
            <w:pPr>
              <w:snapToGrid w:val="0"/>
              <w:spacing w:line="360" w:lineRule="auto"/>
              <w:rPr>
                <w:rFonts w:hint="eastAsia" w:ascii="宋体" w:hAnsi="宋体" w:eastAsia="宋体"/>
                <w:b/>
                <w:color w:val="000000"/>
                <w:szCs w:val="21"/>
              </w:rPr>
            </w:pPr>
            <w:r>
              <w:rPr>
                <w:rFonts w:hint="eastAsia" w:ascii="宋体" w:hAnsi="宋体" w:eastAsia="宋体"/>
                <w:b/>
                <w:color w:val="000000"/>
                <w:szCs w:val="21"/>
              </w:rPr>
              <w:t>一、说明</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616" w:hRule="atLeast"/>
        </w:trPr>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第1.1款</w:t>
            </w:r>
          </w:p>
        </w:tc>
        <w:tc>
          <w:tcPr>
            <w:tcW w:w="2567" w:type="dxa"/>
            <w:vAlign w:val="center"/>
          </w:tcPr>
          <w:p>
            <w:pPr>
              <w:snapToGrid w:val="0"/>
              <w:spacing w:line="360" w:lineRule="auto"/>
              <w:rPr>
                <w:rFonts w:hint="eastAsia" w:ascii="宋体" w:hAnsi="宋体" w:eastAsia="宋体"/>
                <w:color w:val="000000"/>
                <w:szCs w:val="21"/>
              </w:rPr>
            </w:pPr>
            <w:r>
              <w:rPr>
                <w:rFonts w:hint="eastAsia" w:ascii="宋体" w:hAnsi="宋体" w:eastAsia="宋体"/>
                <w:color w:val="000000"/>
                <w:szCs w:val="21"/>
              </w:rPr>
              <w:t>采购项目</w:t>
            </w:r>
          </w:p>
        </w:tc>
        <w:tc>
          <w:tcPr>
            <w:tcW w:w="5074" w:type="dxa"/>
            <w:vAlign w:val="center"/>
          </w:tcPr>
          <w:p>
            <w:pPr>
              <w:snapToGrid w:val="0"/>
              <w:spacing w:line="360" w:lineRule="auto"/>
              <w:rPr>
                <w:rFonts w:hint="eastAsia" w:ascii="宋体" w:hAnsi="宋体"/>
                <w:color w:val="000000"/>
                <w:szCs w:val="21"/>
                <w:lang w:val="en-US" w:eastAsia="zh-CN"/>
              </w:rPr>
            </w:pPr>
            <w:r>
              <w:rPr>
                <w:rFonts w:hint="eastAsia" w:ascii="宋体" w:hAnsi="宋体"/>
                <w:color w:val="000000"/>
                <w:szCs w:val="21"/>
                <w:lang w:val="en-US" w:eastAsia="zh-CN"/>
              </w:rPr>
              <w:t>娄底经济开发区三一街区配套路网工程道路路灯工程</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第1.2款</w:t>
            </w:r>
          </w:p>
        </w:tc>
        <w:tc>
          <w:tcPr>
            <w:tcW w:w="2567" w:type="dxa"/>
            <w:vAlign w:val="center"/>
          </w:tcPr>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是否预留采购份额</w:t>
            </w:r>
          </w:p>
        </w:tc>
        <w:tc>
          <w:tcPr>
            <w:tcW w:w="5074" w:type="dxa"/>
            <w:vAlign w:val="center"/>
          </w:tcPr>
          <w:p>
            <w:pPr>
              <w:keepNext w:val="0"/>
              <w:keepLines w:val="0"/>
              <w:widowControl w:val="0"/>
              <w:suppressLineNumbers w:val="0"/>
              <w:snapToGrid w:val="0"/>
              <w:spacing w:before="50" w:beforeAutospacing="0" w:after="0" w:afterAutospacing="0" w:line="360" w:lineRule="auto"/>
              <w:ind w:left="0" w:leftChars="0" w:right="0" w:rightChars="0"/>
              <w:rPr>
                <w:rFonts w:hint="eastAsia" w:ascii="宋体" w:hAnsi="宋体" w:eastAsia="宋体"/>
                <w:color w:val="000000"/>
                <w:szCs w:val="21"/>
                <w:lang w:val="en-US" w:eastAsia="zh-CN"/>
              </w:rPr>
            </w:pPr>
            <w:r>
              <w:rPr>
                <w:rFonts w:hint="eastAsia" w:ascii="宋体" w:hAnsi="宋体" w:eastAsia="宋体"/>
                <w:color w:val="000000"/>
                <w:szCs w:val="21"/>
                <w:lang w:val="en-US" w:eastAsia="zh-CN"/>
              </w:rPr>
              <w:t>本项目为专门面向中小企业采购</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第2.1</w:t>
            </w:r>
            <w:r>
              <w:rPr>
                <w:rFonts w:hint="eastAsia" w:ascii="宋体" w:hAnsi="宋体" w:eastAsia="宋体"/>
                <w:color w:val="000000"/>
                <w:kern w:val="0"/>
                <w:szCs w:val="21"/>
                <w:lang w:val="zh-CN"/>
              </w:rPr>
              <w:t>款</w:t>
            </w:r>
          </w:p>
        </w:tc>
        <w:tc>
          <w:tcPr>
            <w:tcW w:w="2567" w:type="dxa"/>
            <w:vAlign w:val="top"/>
          </w:tcPr>
          <w:p>
            <w:pPr>
              <w:snapToGrid w:val="0"/>
              <w:spacing w:line="360" w:lineRule="auto"/>
              <w:rPr>
                <w:rFonts w:hint="eastAsia" w:ascii="宋体" w:hAnsi="宋体" w:eastAsia="宋体"/>
                <w:color w:val="000000"/>
                <w:szCs w:val="21"/>
              </w:rPr>
            </w:pPr>
            <w:r>
              <w:rPr>
                <w:rFonts w:hint="eastAsia" w:ascii="宋体" w:hAnsi="宋体" w:eastAsia="宋体"/>
                <w:color w:val="000000"/>
                <w:szCs w:val="21"/>
              </w:rPr>
              <w:t>采购项目联系人姓名和电话</w:t>
            </w:r>
          </w:p>
        </w:tc>
        <w:tc>
          <w:tcPr>
            <w:tcW w:w="5074" w:type="dxa"/>
            <w:vAlign w:val="center"/>
          </w:tcPr>
          <w:p>
            <w:pPr>
              <w:spacing w:line="360" w:lineRule="auto"/>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联系人姓名：</w:t>
            </w:r>
            <w:r>
              <w:rPr>
                <w:rFonts w:hint="eastAsia" w:ascii="宋体" w:hAnsi="宋体"/>
                <w:color w:val="000000"/>
                <w:szCs w:val="21"/>
                <w:lang w:eastAsia="zh-CN"/>
              </w:rPr>
              <w:t>贺翔</w:t>
            </w:r>
          </w:p>
          <w:p>
            <w:pPr>
              <w:spacing w:line="360" w:lineRule="auto"/>
              <w:rPr>
                <w:rFonts w:hint="eastAsia" w:ascii="宋体" w:hAnsi="宋体" w:eastAsia="宋体"/>
                <w:color w:val="000000"/>
                <w:spacing w:val="0"/>
                <w:sz w:val="21"/>
                <w:szCs w:val="21"/>
                <w:u w:val="none"/>
                <w:shd w:val="clear" w:color="auto" w:fill="FFFFFF"/>
                <w:lang w:val="en-US" w:eastAsia="zh-CN" w:bidi="ar-SA"/>
              </w:rPr>
            </w:pPr>
            <w:r>
              <w:rPr>
                <w:rFonts w:hint="eastAsia" w:ascii="宋体" w:hAnsi="宋体" w:eastAsia="宋体"/>
                <w:color w:val="000000"/>
                <w:spacing w:val="0"/>
                <w:sz w:val="21"/>
                <w:szCs w:val="21"/>
                <w:u w:val="none"/>
                <w:shd w:val="clear" w:color="auto" w:fill="FFFFFF"/>
                <w:lang w:val="en-US" w:eastAsia="zh-CN" w:bidi="ar-SA"/>
              </w:rPr>
              <w:t>电话：</w:t>
            </w:r>
            <w:r>
              <w:rPr>
                <w:rFonts w:hint="eastAsia" w:ascii="宋体" w:hAnsi="宋体" w:eastAsia="宋体"/>
                <w:color w:val="000000"/>
                <w:szCs w:val="21"/>
                <w:lang w:val="en-US" w:eastAsia="zh-CN"/>
              </w:rPr>
              <w:t>19307382170</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第2.2</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采购人名称、地址、电话、联系人</w:t>
            </w:r>
          </w:p>
        </w:tc>
        <w:tc>
          <w:tcPr>
            <w:tcW w:w="5074" w:type="dxa"/>
            <w:vAlign w:val="center"/>
          </w:tcPr>
          <w:p>
            <w:pPr>
              <w:spacing w:line="360" w:lineRule="auto"/>
              <w:rPr>
                <w:rFonts w:hint="eastAsia" w:ascii="宋体" w:hAnsi="宋体" w:eastAsia="宋体"/>
                <w:color w:val="000000"/>
                <w:szCs w:val="21"/>
              </w:rPr>
            </w:pPr>
            <w:r>
              <w:rPr>
                <w:rFonts w:hint="eastAsia" w:ascii="宋体" w:hAnsi="宋体" w:eastAsia="宋体"/>
                <w:color w:val="000000"/>
                <w:szCs w:val="21"/>
              </w:rPr>
              <w:t>采购人：</w:t>
            </w:r>
            <w:r>
              <w:rPr>
                <w:rFonts w:hint="eastAsia" w:ascii="宋体" w:hAnsi="宋体"/>
                <w:color w:val="000000"/>
                <w:szCs w:val="21"/>
                <w:lang w:eastAsia="zh-CN"/>
              </w:rPr>
              <w:t>湖南省娄底经济技术开发投资建设集团有限公司</w:t>
            </w:r>
            <w:r>
              <w:rPr>
                <w:rFonts w:hint="eastAsia" w:ascii="宋体" w:hAnsi="宋体" w:eastAsia="宋体"/>
                <w:color w:val="000000"/>
                <w:szCs w:val="21"/>
              </w:rPr>
              <w:t>地    址：</w:t>
            </w:r>
            <w:r>
              <w:rPr>
                <w:rFonts w:hint="eastAsia" w:ascii="宋体" w:hAnsi="宋体" w:eastAsia="宋体"/>
                <w:color w:val="000000"/>
                <w:szCs w:val="21"/>
                <w:lang w:eastAsia="zh-CN"/>
              </w:rPr>
              <w:t>娄底经济技术开发区创业大厦</w:t>
            </w:r>
          </w:p>
          <w:p>
            <w:pPr>
              <w:spacing w:line="360" w:lineRule="auto"/>
              <w:rPr>
                <w:rFonts w:hint="eastAsia" w:ascii="宋体" w:hAnsi="宋体" w:eastAsia="宋体"/>
                <w:color w:val="000000"/>
                <w:szCs w:val="21"/>
              </w:rPr>
            </w:pPr>
            <w:r>
              <w:rPr>
                <w:rFonts w:hint="eastAsia" w:ascii="宋体" w:hAnsi="宋体" w:eastAsia="宋体"/>
                <w:color w:val="000000"/>
                <w:szCs w:val="21"/>
              </w:rPr>
              <w:t>联系方式：</w:t>
            </w:r>
            <w:r>
              <w:rPr>
                <w:rFonts w:hint="eastAsia" w:ascii="宋体" w:hAnsi="宋体" w:eastAsia="宋体"/>
                <w:color w:val="000000"/>
                <w:szCs w:val="21"/>
                <w:lang w:eastAsia="zh-CN"/>
              </w:rPr>
              <w:t>贺翔</w:t>
            </w:r>
            <w:r>
              <w:rPr>
                <w:rFonts w:hint="eastAsia" w:ascii="宋体" w:hAnsi="宋体" w:eastAsia="宋体"/>
                <w:color w:val="000000"/>
                <w:szCs w:val="21"/>
                <w:lang w:val="en-US" w:eastAsia="zh-CN"/>
              </w:rPr>
              <w:t xml:space="preserve"> 19307382170</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1736" w:hRule="atLeast"/>
        </w:trPr>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第2.3</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采购代理机构名称、地址、电话、联系人</w:t>
            </w:r>
          </w:p>
        </w:tc>
        <w:tc>
          <w:tcPr>
            <w:tcW w:w="5074" w:type="dxa"/>
            <w:vAlign w:val="center"/>
          </w:tcPr>
          <w:p>
            <w:pPr>
              <w:spacing w:line="440" w:lineRule="exact"/>
              <w:rPr>
                <w:rFonts w:hint="eastAsia" w:ascii="宋体" w:hAnsi="宋体" w:eastAsia="宋体"/>
                <w:color w:val="000000"/>
                <w:szCs w:val="21"/>
              </w:rPr>
            </w:pPr>
            <w:r>
              <w:rPr>
                <w:rFonts w:hint="eastAsia" w:ascii="宋体" w:hAnsi="宋体" w:eastAsia="宋体"/>
                <w:color w:val="000000"/>
                <w:szCs w:val="21"/>
              </w:rPr>
              <w:t>采购代理机构：</w:t>
            </w:r>
            <w:r>
              <w:rPr>
                <w:rFonts w:hint="eastAsia" w:ascii="宋体" w:hAnsi="宋体"/>
                <w:color w:val="000000"/>
                <w:szCs w:val="21"/>
                <w:lang w:eastAsia="zh-CN"/>
              </w:rPr>
              <w:t>建达国信工程管理有限公司</w:t>
            </w:r>
          </w:p>
          <w:p>
            <w:pPr>
              <w:spacing w:line="440" w:lineRule="exact"/>
              <w:rPr>
                <w:rFonts w:hint="eastAsia" w:ascii="宋体" w:hAnsi="宋体" w:eastAsia="宋体"/>
                <w:color w:val="000000"/>
                <w:lang w:eastAsia="zh-CN"/>
              </w:rPr>
            </w:pPr>
            <w:r>
              <w:rPr>
                <w:rFonts w:hint="eastAsia" w:ascii="宋体" w:hAnsi="宋体" w:eastAsia="宋体"/>
                <w:color w:val="000000"/>
                <w:lang w:eastAsia="zh-CN"/>
              </w:rPr>
              <w:t>地    址：</w:t>
            </w:r>
            <w:r>
              <w:rPr>
                <w:rFonts w:hint="eastAsia" w:ascii="宋体" w:hAnsi="宋体"/>
                <w:color w:val="000000"/>
                <w:lang w:eastAsia="zh-CN"/>
              </w:rPr>
              <w:t>湖南省娄底市经济技术开发区大汉大道505-509号</w:t>
            </w:r>
          </w:p>
          <w:p>
            <w:pPr>
              <w:spacing w:line="440" w:lineRule="exact"/>
              <w:rPr>
                <w:rFonts w:hint="eastAsia" w:ascii="宋体" w:hAnsi="宋体" w:eastAsia="宋体"/>
                <w:color w:val="000000"/>
                <w:lang w:eastAsia="zh-CN"/>
              </w:rPr>
            </w:pPr>
            <w:r>
              <w:rPr>
                <w:rFonts w:hint="eastAsia" w:ascii="宋体" w:hAnsi="宋体" w:eastAsia="宋体"/>
                <w:color w:val="000000"/>
                <w:lang w:eastAsia="zh-CN"/>
              </w:rPr>
              <w:t>联系方式：</w:t>
            </w:r>
            <w:r>
              <w:rPr>
                <w:rFonts w:hint="eastAsia" w:ascii="宋体" w:hAnsi="宋体"/>
                <w:color w:val="000000"/>
                <w:spacing w:val="0"/>
                <w:sz w:val="21"/>
                <w:szCs w:val="21"/>
                <w:u w:val="none"/>
                <w:shd w:val="clear" w:color="auto" w:fill="FFFFFF"/>
                <w:lang w:val="en-US" w:eastAsia="zh-CN" w:bidi="ar-SA"/>
              </w:rPr>
              <w:t>梁红</w:t>
            </w:r>
            <w:r>
              <w:rPr>
                <w:rFonts w:hint="eastAsia" w:ascii="宋体" w:hAnsi="宋体" w:eastAsia="宋体"/>
                <w:color w:val="000000"/>
                <w:lang w:eastAsia="zh-CN"/>
              </w:rPr>
              <w:t xml:space="preserve"> </w:t>
            </w:r>
            <w:r>
              <w:rPr>
                <w:rFonts w:hint="eastAsia" w:ascii="宋体" w:hAnsi="宋体"/>
                <w:color w:val="000000"/>
                <w:spacing w:val="0"/>
                <w:sz w:val="21"/>
                <w:szCs w:val="21"/>
                <w:u w:val="none"/>
                <w:shd w:val="clear" w:color="auto" w:fill="FFFFFF"/>
                <w:lang w:val="en-US" w:eastAsia="zh-CN" w:bidi="ar-SA"/>
              </w:rPr>
              <w:t xml:space="preserve">18374997856 </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第3.1</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投标人资格条件</w:t>
            </w:r>
          </w:p>
        </w:tc>
        <w:tc>
          <w:tcPr>
            <w:tcW w:w="5074" w:type="dxa"/>
            <w:vAlign w:val="center"/>
          </w:tcPr>
          <w:p>
            <w:pPr>
              <w:snapToGrid w:val="0"/>
              <w:spacing w:line="420" w:lineRule="exact"/>
              <w:rPr>
                <w:rFonts w:hint="eastAsia" w:ascii="宋体" w:hAnsi="宋体" w:eastAsia="宋体"/>
                <w:color w:val="000000"/>
                <w:kern w:val="2"/>
                <w:sz w:val="21"/>
                <w:szCs w:val="21"/>
                <w:lang w:val="en-US" w:eastAsia="zh-CN" w:bidi="ar-SA"/>
              </w:rPr>
            </w:pPr>
            <w:r>
              <w:rPr>
                <w:rFonts w:hint="eastAsia" w:ascii="宋体" w:hAnsi="宋体" w:eastAsia="宋体"/>
                <w:color w:val="000000"/>
                <w:kern w:val="2"/>
                <w:sz w:val="21"/>
                <w:szCs w:val="21"/>
                <w:lang w:val="en-US" w:eastAsia="zh-CN" w:bidi="ar-SA"/>
              </w:rPr>
              <w:t>详见第一章 投标邀请第四条</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第3.2</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接受联合体形式投标</w:t>
            </w:r>
          </w:p>
        </w:tc>
        <w:tc>
          <w:tcPr>
            <w:tcW w:w="5074" w:type="dxa"/>
            <w:vAlign w:val="center"/>
          </w:tcPr>
          <w:p>
            <w:pPr>
              <w:snapToGrid w:val="0"/>
              <w:spacing w:line="420" w:lineRule="exact"/>
              <w:rPr>
                <w:rFonts w:hint="eastAsia" w:ascii="宋体" w:hAnsi="宋体" w:eastAsia="宋体"/>
                <w:color w:val="000000"/>
                <w:szCs w:val="21"/>
                <w:lang w:eastAsia="zh-CN"/>
              </w:rPr>
            </w:pPr>
            <w:r>
              <w:rPr>
                <w:rFonts w:hint="eastAsia" w:ascii="宋体" w:hAnsi="宋体" w:eastAsia="宋体"/>
                <w:color w:val="000000"/>
                <w:szCs w:val="21"/>
                <w:lang w:eastAsia="zh-CN"/>
              </w:rPr>
              <w:t>不接受</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第5.1</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招标文件提供期限</w:t>
            </w:r>
          </w:p>
        </w:tc>
        <w:tc>
          <w:tcPr>
            <w:tcW w:w="5074" w:type="dxa"/>
            <w:vAlign w:val="center"/>
          </w:tcPr>
          <w:p>
            <w:pPr>
              <w:snapToGrid w:val="0"/>
              <w:spacing w:line="420" w:lineRule="exact"/>
              <w:rPr>
                <w:rFonts w:hint="eastAsia" w:ascii="宋体" w:hAnsi="宋体" w:eastAsia="宋体"/>
                <w:color w:val="000000"/>
                <w:szCs w:val="21"/>
              </w:rPr>
            </w:pPr>
            <w:r>
              <w:rPr>
                <w:rFonts w:hint="eastAsia" w:ascii="宋体" w:hAnsi="宋体" w:eastAsia="宋体"/>
                <w:color w:val="000000"/>
                <w:szCs w:val="21"/>
              </w:rPr>
              <w:t>即日起至投标截止时间止（详见外网公告）</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第5.2</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组织现场考察或者召开答疑会</w:t>
            </w:r>
          </w:p>
        </w:tc>
        <w:tc>
          <w:tcPr>
            <w:tcW w:w="5074" w:type="dxa"/>
            <w:vAlign w:val="center"/>
          </w:tcPr>
          <w:p>
            <w:pPr>
              <w:snapToGrid w:val="0"/>
              <w:spacing w:line="360" w:lineRule="auto"/>
              <w:rPr>
                <w:rFonts w:hint="eastAsia" w:ascii="宋体" w:hAnsi="宋体" w:eastAsia="宋体"/>
                <w:color w:val="000000"/>
                <w:szCs w:val="21"/>
                <w:lang w:eastAsia="zh-CN"/>
              </w:rPr>
            </w:pPr>
            <w:r>
              <w:rPr>
                <w:rFonts w:hint="eastAsia" w:ascii="宋体" w:hAnsi="宋体" w:eastAsia="宋体"/>
                <w:color w:val="000000"/>
                <w:szCs w:val="21"/>
                <w:lang w:eastAsia="zh-CN"/>
              </w:rPr>
              <w:t>不召开</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8931" w:type="dxa"/>
            <w:gridSpan w:val="3"/>
            <w:vAlign w:val="center"/>
          </w:tcPr>
          <w:p>
            <w:pPr>
              <w:snapToGrid w:val="0"/>
              <w:spacing w:line="360" w:lineRule="auto"/>
              <w:rPr>
                <w:rFonts w:hint="eastAsia" w:ascii="宋体" w:hAnsi="宋体" w:eastAsia="宋体"/>
                <w:b/>
                <w:color w:val="000000"/>
                <w:szCs w:val="21"/>
              </w:rPr>
            </w:pPr>
            <w:r>
              <w:rPr>
                <w:rFonts w:hint="eastAsia" w:ascii="宋体" w:hAnsi="宋体" w:eastAsia="宋体"/>
                <w:b/>
                <w:color w:val="000000"/>
                <w:szCs w:val="21"/>
              </w:rPr>
              <w:t>二、招标文件</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2290" w:hRule="atLeast"/>
        </w:trPr>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第7.4</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非实质性偏离的范围和幅度</w:t>
            </w:r>
          </w:p>
        </w:tc>
        <w:tc>
          <w:tcPr>
            <w:tcW w:w="5074" w:type="dxa"/>
            <w:vAlign w:val="center"/>
          </w:tcPr>
          <w:p>
            <w:pPr>
              <w:keepNext w:val="0"/>
              <w:keepLines w:val="0"/>
              <w:widowControl w:val="0"/>
              <w:suppressLineNumbers w:val="0"/>
              <w:snapToGrid w:val="0"/>
              <w:spacing w:before="0" w:beforeAutospacing="0" w:after="0" w:afterAutospacing="0" w:line="360" w:lineRule="auto"/>
              <w:ind w:left="105" w:right="0" w:hanging="105" w:hangingChars="50"/>
              <w:jc w:val="left"/>
              <w:rPr>
                <w:rFonts w:hint="eastAsia" w:ascii="宋体" w:hAnsi="宋体" w:eastAsia="宋体"/>
                <w:color w:val="000000"/>
              </w:rPr>
            </w:pPr>
            <w:r>
              <w:rPr>
                <w:rFonts w:hint="eastAsia" w:ascii="宋体" w:hAnsi="宋体" w:eastAsia="宋体"/>
                <w:color w:val="000000"/>
              </w:rPr>
              <w:t>1、非实质性偏离的范围：未列入法律、法规和招标文件规定的其他投标无效情形，招标文件中未用“★”符号标明的条款。</w:t>
            </w:r>
          </w:p>
          <w:p>
            <w:pPr>
              <w:snapToGrid w:val="0"/>
              <w:spacing w:line="360" w:lineRule="auto"/>
              <w:ind w:left="105" w:hanging="105" w:hangingChars="50"/>
              <w:jc w:val="left"/>
              <w:rPr>
                <w:rFonts w:hint="eastAsia" w:ascii="宋体" w:hAnsi="宋体" w:eastAsia="宋体"/>
                <w:color w:val="000000"/>
                <w:szCs w:val="21"/>
              </w:rPr>
            </w:pPr>
            <w:r>
              <w:rPr>
                <w:rFonts w:hint="eastAsia" w:ascii="宋体" w:hAnsi="宋体" w:eastAsia="宋体"/>
                <w:color w:val="000000"/>
                <w:szCs w:val="21"/>
              </w:rPr>
              <w:t>2、非实质性偏离</w:t>
            </w:r>
            <w:r>
              <w:rPr>
                <w:rFonts w:hint="eastAsia" w:ascii="宋体" w:hAnsi="宋体" w:eastAsia="宋体"/>
                <w:color w:val="000000"/>
              </w:rPr>
              <w:t>幅度：</w:t>
            </w:r>
            <w:r>
              <w:rPr>
                <w:rFonts w:hint="eastAsia" w:ascii="宋体" w:hAnsi="宋体" w:eastAsia="宋体"/>
                <w:color w:val="000000"/>
                <w:szCs w:val="21"/>
              </w:rPr>
              <w:t>投标文件的负偏离项（即非实质性偏离）数之和≤10项。</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第9.1</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招标公告指定媒体</w:t>
            </w:r>
          </w:p>
        </w:tc>
        <w:tc>
          <w:tcPr>
            <w:tcW w:w="5074" w:type="dxa"/>
            <w:vAlign w:val="center"/>
          </w:tcPr>
          <w:p>
            <w:pPr>
              <w:keepNext w:val="0"/>
              <w:keepLines w:val="0"/>
              <w:pageBreakBefore w:val="0"/>
              <w:widowControl w:val="0"/>
              <w:kinsoku/>
              <w:wordWrap/>
              <w:overflowPunct/>
              <w:topLinePunct w:val="0"/>
              <w:autoSpaceDE/>
              <w:autoSpaceDN/>
              <w:bidi w:val="0"/>
              <w:snapToGrid w:val="0"/>
              <w:spacing w:line="240" w:lineRule="auto"/>
              <w:ind w:left="105" w:leftChars="0" w:hanging="105" w:hangingChars="50"/>
              <w:rPr>
                <w:rFonts w:hint="eastAsia" w:ascii="宋体" w:hAnsi="宋体" w:eastAsia="宋体"/>
                <w:color w:val="000000"/>
                <w:szCs w:val="21"/>
                <w:lang w:val="en-US" w:eastAsia="zh-CN"/>
              </w:rPr>
            </w:pPr>
            <w:r>
              <w:rPr>
                <w:rFonts w:hint="eastAsia" w:ascii="宋体" w:hAnsi="宋体" w:eastAsia="宋体"/>
                <w:color w:val="000000"/>
                <w:szCs w:val="21"/>
                <w:lang w:val="en-US" w:eastAsia="zh-CN"/>
              </w:rPr>
              <w:t>中国湖南政府采购网</w:t>
            </w:r>
            <w:r>
              <w:rPr>
                <w:rFonts w:hint="eastAsia" w:ascii="宋体" w:hAnsi="宋体" w:eastAsia="宋体"/>
                <w:color w:val="000000"/>
                <w:szCs w:val="21"/>
              </w:rPr>
              <w:t>（www.ccgp-hunan.gov.cn）</w:t>
            </w:r>
            <w:r>
              <w:rPr>
                <w:rFonts w:hint="eastAsia" w:ascii="宋体" w:hAnsi="宋体" w:eastAsia="宋体"/>
                <w:color w:val="000000"/>
                <w:szCs w:val="21"/>
                <w:lang w:val="en-US" w:eastAsia="zh-CN"/>
              </w:rPr>
              <w:t>、</w:t>
            </w:r>
            <w:r>
              <w:rPr>
                <w:rFonts w:hint="eastAsia" w:ascii="宋体" w:hAnsi="宋体" w:eastAsia="宋体"/>
                <w:color w:val="000000"/>
                <w:szCs w:val="21"/>
                <w:lang w:eastAsia="zh-CN"/>
              </w:rPr>
              <w:t>娄底市公共资源交易中心网站</w:t>
            </w:r>
            <w:r>
              <w:rPr>
                <w:rFonts w:hint="eastAsia" w:ascii="宋体" w:hAnsi="宋体" w:eastAsia="宋体"/>
                <w:color w:val="000000"/>
                <w:szCs w:val="21"/>
              </w:rPr>
              <w:t>（http://ldggzy.hnloudi.gov.cn）</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545" w:hRule="atLeast"/>
        </w:trPr>
        <w:tc>
          <w:tcPr>
            <w:tcW w:w="8931" w:type="dxa"/>
            <w:gridSpan w:val="3"/>
            <w:vAlign w:val="center"/>
          </w:tcPr>
          <w:p>
            <w:pPr>
              <w:snapToGrid w:val="0"/>
              <w:spacing w:line="360" w:lineRule="auto"/>
              <w:rPr>
                <w:rFonts w:hint="eastAsia" w:ascii="宋体" w:hAnsi="宋体" w:eastAsia="宋体"/>
                <w:b/>
                <w:color w:val="000000"/>
                <w:szCs w:val="21"/>
              </w:rPr>
            </w:pPr>
            <w:r>
              <w:rPr>
                <w:rFonts w:hint="eastAsia" w:ascii="宋体" w:hAnsi="宋体" w:eastAsia="宋体"/>
                <w:b/>
                <w:color w:val="000000"/>
                <w:szCs w:val="21"/>
              </w:rPr>
              <w:t>三、投标文件</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第13.2</w:t>
            </w:r>
            <w:r>
              <w:rPr>
                <w:rFonts w:hint="eastAsia" w:ascii="宋体" w:hAnsi="宋体" w:eastAsia="宋体"/>
                <w:color w:val="000000"/>
                <w:kern w:val="0"/>
                <w:szCs w:val="21"/>
                <w:lang w:val="zh-CN"/>
              </w:rPr>
              <w:t>款</w:t>
            </w:r>
          </w:p>
        </w:tc>
        <w:tc>
          <w:tcPr>
            <w:tcW w:w="2567" w:type="dxa"/>
            <w:vAlign w:val="center"/>
          </w:tcPr>
          <w:p>
            <w:pPr>
              <w:snapToGrid w:val="0"/>
              <w:spacing w:line="360" w:lineRule="auto"/>
              <w:rPr>
                <w:rFonts w:hint="eastAsia" w:ascii="宋体" w:hAnsi="宋体" w:eastAsia="宋体"/>
                <w:color w:val="000000"/>
                <w:szCs w:val="21"/>
              </w:rPr>
            </w:pPr>
            <w:r>
              <w:rPr>
                <w:rFonts w:hint="eastAsia" w:ascii="宋体" w:hAnsi="宋体" w:eastAsia="宋体"/>
                <w:color w:val="000000"/>
                <w:szCs w:val="21"/>
              </w:rPr>
              <w:t>采购</w:t>
            </w:r>
            <w:r>
              <w:rPr>
                <w:rFonts w:hint="eastAsia" w:ascii="宋体" w:hAnsi="宋体" w:eastAsia="宋体"/>
                <w:color w:val="000000"/>
                <w:szCs w:val="21"/>
                <w:lang w:val="en-US" w:eastAsia="zh-CN"/>
              </w:rPr>
              <w:t>项目</w:t>
            </w:r>
            <w:r>
              <w:rPr>
                <w:rFonts w:hint="eastAsia" w:ascii="宋体" w:hAnsi="宋体" w:eastAsia="宋体"/>
                <w:color w:val="000000"/>
                <w:szCs w:val="21"/>
              </w:rPr>
              <w:t>预算、最高限价</w:t>
            </w:r>
          </w:p>
        </w:tc>
        <w:tc>
          <w:tcPr>
            <w:tcW w:w="5074" w:type="dxa"/>
            <w:vAlign w:val="center"/>
          </w:tcPr>
          <w:p>
            <w:pPr>
              <w:snapToGrid w:val="0"/>
              <w:spacing w:line="360" w:lineRule="auto"/>
              <w:rPr>
                <w:rFonts w:hint="eastAsia" w:ascii="宋体" w:hAnsi="宋体" w:eastAsia="宋体"/>
                <w:color w:val="000000"/>
                <w:szCs w:val="21"/>
                <w:lang w:val="en-US" w:eastAsia="zh-CN"/>
              </w:rPr>
            </w:pPr>
            <w:r>
              <w:rPr>
                <w:rFonts w:hint="eastAsia" w:ascii="宋体" w:hAnsi="宋体" w:eastAsia="宋体"/>
                <w:color w:val="000000"/>
                <w:szCs w:val="21"/>
                <w:lang w:val="en-US" w:eastAsia="zh-CN"/>
              </w:rPr>
              <w:t>人民币</w:t>
            </w:r>
            <w:r>
              <w:rPr>
                <w:rFonts w:hint="eastAsia" w:ascii="宋体" w:hAnsi="宋体"/>
                <w:color w:val="000000"/>
                <w:szCs w:val="21"/>
                <w:u w:val="single"/>
                <w:lang w:val="en-US" w:eastAsia="zh-CN"/>
              </w:rPr>
              <w:t>3833816.58</w:t>
            </w:r>
            <w:r>
              <w:rPr>
                <w:rFonts w:hint="eastAsia" w:ascii="宋体" w:hAnsi="宋体" w:eastAsia="宋体"/>
                <w:color w:val="000000"/>
                <w:szCs w:val="21"/>
                <w:lang w:val="en-US" w:eastAsia="zh-CN"/>
              </w:rPr>
              <w:t>元；</w:t>
            </w:r>
          </w:p>
          <w:p>
            <w:pPr>
              <w:snapToGrid w:val="0"/>
              <w:spacing w:line="360" w:lineRule="auto"/>
              <w:rPr>
                <w:rFonts w:hint="eastAsia" w:ascii="宋体" w:hAnsi="宋体" w:eastAsia="宋体"/>
                <w:b/>
                <w:bCs/>
                <w:color w:val="000000"/>
                <w:szCs w:val="21"/>
                <w:lang w:val="en-US" w:eastAsia="zh-CN"/>
              </w:rPr>
            </w:pPr>
            <w:r>
              <w:rPr>
                <w:rFonts w:hint="eastAsia" w:ascii="宋体" w:hAnsi="宋体" w:eastAsia="宋体"/>
                <w:b/>
                <w:bCs/>
                <w:color w:val="000000"/>
                <w:szCs w:val="21"/>
                <w:lang w:val="en-US" w:eastAsia="zh-CN"/>
              </w:rPr>
              <w:t>注：投标人报价不得超过最高投标限价且所报单价不得超过上限单价（上限单价详见第五章采购需求），否则为无效投标。</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第13.8款</w:t>
            </w:r>
          </w:p>
        </w:tc>
        <w:tc>
          <w:tcPr>
            <w:tcW w:w="2567" w:type="dxa"/>
            <w:vAlign w:val="center"/>
          </w:tcPr>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投标报价的其他要求</w:t>
            </w:r>
          </w:p>
        </w:tc>
        <w:tc>
          <w:tcPr>
            <w:tcW w:w="5074" w:type="dxa"/>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1、</w:t>
            </w:r>
            <w:r>
              <w:rPr>
                <w:rFonts w:hint="eastAsia" w:ascii="宋体" w:hAnsi="宋体" w:eastAsia="宋体"/>
                <w:color w:val="000000"/>
              </w:rPr>
              <w:t>以人民币进行报价，按招标文件规定格式报价。</w:t>
            </w:r>
          </w:p>
          <w:p>
            <w:pPr>
              <w:spacing w:line="360" w:lineRule="auto"/>
              <w:rPr>
                <w:rFonts w:hint="eastAsia" w:ascii="宋体" w:hAnsi="宋体" w:eastAsia="宋体"/>
                <w:color w:val="000000"/>
              </w:rPr>
            </w:pPr>
            <w:r>
              <w:rPr>
                <w:rFonts w:hint="eastAsia" w:ascii="宋体" w:hAnsi="宋体" w:eastAsia="宋体"/>
                <w:color w:val="000000"/>
              </w:rPr>
              <w:t>2、投标总价不得缺漏招标文件所要求的内容， 否则，在评标时将视为无效投标。</w:t>
            </w:r>
          </w:p>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3、</w:t>
            </w:r>
            <w:r>
              <w:rPr>
                <w:rFonts w:hint="eastAsia" w:ascii="宋体" w:hAnsi="宋体" w:eastAsia="宋体"/>
                <w:color w:val="000000"/>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w:t>
            </w:r>
            <w:r>
              <w:rPr>
                <w:rFonts w:hint="eastAsia" w:ascii="宋体" w:hAnsi="宋体" w:eastAsia="宋体"/>
                <w:color w:val="000000"/>
                <w:lang w:val="en-US" w:eastAsia="zh-CN"/>
              </w:rPr>
              <w:t>合理性的，评标委员会应当将其视作为无效投标处理。</w:t>
            </w:r>
          </w:p>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4、</w:t>
            </w:r>
            <w:r>
              <w:rPr>
                <w:rFonts w:hint="eastAsia" w:ascii="宋体" w:hAnsi="宋体" w:eastAsia="宋体"/>
                <w:color w:val="000000"/>
              </w:rPr>
              <w:t>采购需求要求的人工工资及其它附加服务的费用</w:t>
            </w:r>
            <w:r>
              <w:rPr>
                <w:rFonts w:hint="eastAsia" w:ascii="宋体" w:hAnsi="宋体" w:eastAsia="宋体"/>
                <w:color w:val="000000"/>
                <w:lang w:eastAsia="zh-CN"/>
              </w:rPr>
              <w:t>；</w:t>
            </w:r>
          </w:p>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5、</w:t>
            </w:r>
            <w:r>
              <w:rPr>
                <w:rFonts w:hint="eastAsia" w:ascii="宋体" w:hAnsi="宋体" w:eastAsia="宋体"/>
                <w:color w:val="000000"/>
              </w:rPr>
              <w:t>所有根据合同或其它原因应由</w:t>
            </w:r>
            <w:r>
              <w:rPr>
                <w:rFonts w:hint="eastAsia" w:ascii="宋体" w:hAnsi="宋体" w:eastAsia="宋体"/>
                <w:color w:val="000000"/>
                <w:lang w:val="en-US" w:eastAsia="zh-CN"/>
              </w:rPr>
              <w:t>投标人</w:t>
            </w:r>
            <w:r>
              <w:rPr>
                <w:rFonts w:hint="eastAsia" w:ascii="宋体" w:hAnsi="宋体" w:eastAsia="宋体"/>
                <w:color w:val="000000"/>
              </w:rPr>
              <w:t>交纳和支付的税款和费用</w:t>
            </w:r>
            <w:r>
              <w:rPr>
                <w:rFonts w:hint="eastAsia" w:ascii="宋体" w:hAnsi="宋体" w:eastAsia="宋体"/>
                <w:color w:val="000000"/>
                <w:lang w:eastAsia="zh-CN"/>
              </w:rPr>
              <w:t>；</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第14.1款</w:t>
            </w:r>
          </w:p>
        </w:tc>
        <w:tc>
          <w:tcPr>
            <w:tcW w:w="2567" w:type="dxa"/>
            <w:vAlign w:val="center"/>
          </w:tcPr>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投标人应提供资格审查资料</w:t>
            </w:r>
          </w:p>
        </w:tc>
        <w:tc>
          <w:tcPr>
            <w:tcW w:w="5074" w:type="dxa"/>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1、</w:t>
            </w:r>
            <w:r>
              <w:rPr>
                <w:rFonts w:hint="eastAsia" w:ascii="宋体" w:hAnsi="宋体" w:eastAsia="宋体"/>
                <w:color w:val="000000"/>
              </w:rPr>
              <w:t>法人或者其他组织的营业执照或事业单位法人证书或自然人的身份证明等证明文件复印件加盖公章</w:t>
            </w:r>
            <w:r>
              <w:rPr>
                <w:rFonts w:hint="eastAsia" w:ascii="宋体" w:hAnsi="宋体" w:eastAsia="宋体"/>
                <w:color w:val="000000"/>
                <w:lang w:eastAsia="zh-CN"/>
              </w:rPr>
              <w:t>。</w:t>
            </w:r>
          </w:p>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2、投标人提供湖南省政府采购供应商资格承诺函原件扫描件。（格式详见招标文件第七章）</w:t>
            </w:r>
          </w:p>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3、本项目为专门面向中小企业采购项目，各投标人应按政府采购促进中小企业发展相关规定及《中小企业声明函》格式填写并提供《中小企业声明函》，否则视为无效投标。（本项目要求投标人所投产品的制造商应为中小企业）</w:t>
            </w:r>
          </w:p>
          <w:p>
            <w:pPr>
              <w:pStyle w:val="64"/>
              <w:keepLines w:val="0"/>
              <w:shd w:val="clear" w:color="auto" w:fill="FFFFFF"/>
              <w:snapToGrid w:val="0"/>
              <w:spacing w:before="0" w:beforeAutospacing="0" w:after="0" w:afterAutospacing="0" w:line="360" w:lineRule="auto"/>
              <w:ind w:left="0" w:right="0" w:firstLine="420"/>
              <w:jc w:val="left"/>
              <w:rPr>
                <w:rFonts w:hint="eastAsia" w:ascii="宋体" w:hAnsi="宋体" w:eastAsia="宋体"/>
                <w:color w:val="000000"/>
                <w:kern w:val="2"/>
                <w:sz w:val="21"/>
                <w:szCs w:val="21"/>
                <w:u w:val="none"/>
                <w:lang w:val="en-US" w:eastAsia="zh-CN" w:bidi="ar-SA"/>
              </w:rPr>
            </w:pPr>
            <w:r>
              <w:rPr>
                <w:rFonts w:hint="eastAsia" w:ascii="宋体" w:hAnsi="宋体" w:eastAsia="宋体"/>
                <w:color w:val="000000"/>
                <w:kern w:val="2"/>
                <w:sz w:val="21"/>
                <w:szCs w:val="21"/>
                <w:highlight w:val="none"/>
                <w:u w:val="none"/>
                <w:lang w:val="en-US" w:eastAsia="zh-CN" w:bidi="ar-SA"/>
              </w:rPr>
              <w:t>4、</w:t>
            </w:r>
            <w:r>
              <w:rPr>
                <w:rFonts w:hint="eastAsia" w:ascii="宋体" w:hAnsi="宋体" w:eastAsia="宋体"/>
                <w:color w:val="000000"/>
                <w:kern w:val="2"/>
                <w:sz w:val="21"/>
                <w:szCs w:val="24"/>
                <w:highlight w:val="none"/>
                <w:lang w:val="en-US" w:eastAsia="zh-CN" w:bidi="ar-SA"/>
              </w:rPr>
              <w:t>本项目的特定资格要求证明材料：</w:t>
            </w:r>
            <w:r>
              <w:rPr>
                <w:rFonts w:hint="eastAsia" w:ascii="宋体" w:hAnsi="宋体" w:eastAsia="宋体"/>
                <w:b w:val="0"/>
                <w:bCs w:val="0"/>
                <w:color w:val="000000"/>
                <w:sz w:val="21"/>
                <w:szCs w:val="21"/>
                <w:highlight w:val="none"/>
              </w:rPr>
              <w:t>具有行政主管部门颁发的城市及道路照明工程专业承包</w:t>
            </w:r>
            <w:r>
              <w:rPr>
                <w:rFonts w:hint="eastAsia" w:ascii="宋体" w:hAnsi="宋体" w:eastAsia="宋体"/>
                <w:b w:val="0"/>
                <w:bCs w:val="0"/>
                <w:color w:val="000000"/>
                <w:sz w:val="21"/>
                <w:szCs w:val="21"/>
                <w:highlight w:val="none"/>
                <w:lang w:val="en-US" w:eastAsia="zh-CN"/>
              </w:rPr>
              <w:t>叁</w:t>
            </w:r>
            <w:r>
              <w:rPr>
                <w:rFonts w:hint="eastAsia" w:ascii="宋体" w:hAnsi="宋体" w:eastAsia="宋体"/>
                <w:b w:val="0"/>
                <w:bCs w:val="0"/>
                <w:color w:val="000000"/>
                <w:sz w:val="21"/>
                <w:szCs w:val="21"/>
                <w:highlight w:val="none"/>
              </w:rPr>
              <w:t>级及以上资质，安全生产许可证处于有效期</w:t>
            </w:r>
            <w:r>
              <w:rPr>
                <w:rFonts w:hint="eastAsia" w:ascii="宋体" w:hAnsi="宋体" w:eastAsia="宋体"/>
                <w:b w:val="0"/>
                <w:bCs w:val="0"/>
                <w:color w:val="000000"/>
                <w:sz w:val="21"/>
                <w:szCs w:val="21"/>
                <w:highlight w:val="none"/>
                <w:u w:val="none"/>
                <w:lang w:val="en-US" w:eastAsia="zh-CN"/>
              </w:rPr>
              <w:t>。</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第16.1</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bCs/>
                <w:color w:val="000000"/>
                <w:szCs w:val="21"/>
              </w:rPr>
            </w:pPr>
            <w:r>
              <w:rPr>
                <w:rFonts w:hint="eastAsia" w:ascii="宋体" w:hAnsi="宋体" w:eastAsia="宋体"/>
                <w:bCs/>
                <w:color w:val="000000"/>
                <w:szCs w:val="21"/>
              </w:rPr>
              <w:t>投标有效期</w:t>
            </w:r>
          </w:p>
        </w:tc>
        <w:tc>
          <w:tcPr>
            <w:tcW w:w="5074" w:type="dxa"/>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90天（日历日）</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第17.1</w:t>
            </w:r>
            <w:r>
              <w:rPr>
                <w:rFonts w:hint="eastAsia" w:ascii="宋体" w:hAnsi="宋体" w:eastAsia="宋体"/>
                <w:color w:val="000000"/>
                <w:kern w:val="0"/>
                <w:szCs w:val="21"/>
                <w:lang w:val="zh-CN"/>
              </w:rPr>
              <w:t>款</w:t>
            </w:r>
          </w:p>
        </w:tc>
        <w:tc>
          <w:tcPr>
            <w:tcW w:w="2567" w:type="dxa"/>
            <w:vAlign w:val="center"/>
          </w:tcPr>
          <w:p>
            <w:pPr>
              <w:snapToGrid w:val="0"/>
              <w:spacing w:line="360" w:lineRule="auto"/>
              <w:ind w:left="-533" w:leftChars="-254" w:firstLine="533" w:firstLineChars="254"/>
              <w:jc w:val="left"/>
              <w:rPr>
                <w:rFonts w:hint="eastAsia" w:ascii="宋体" w:hAnsi="宋体" w:eastAsia="宋体"/>
                <w:color w:val="000000"/>
                <w:szCs w:val="21"/>
              </w:rPr>
            </w:pPr>
            <w:r>
              <w:rPr>
                <w:rFonts w:hint="eastAsia" w:ascii="宋体" w:hAnsi="宋体" w:eastAsia="宋体"/>
                <w:color w:val="000000"/>
                <w:szCs w:val="21"/>
              </w:rPr>
              <w:t>投标保证金</w:t>
            </w:r>
          </w:p>
        </w:tc>
        <w:tc>
          <w:tcPr>
            <w:tcW w:w="5074" w:type="dxa"/>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无</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第18.1</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bCs/>
                <w:color w:val="000000"/>
                <w:szCs w:val="21"/>
              </w:rPr>
            </w:pPr>
            <w:r>
              <w:rPr>
                <w:rFonts w:hint="eastAsia" w:ascii="宋体" w:hAnsi="宋体" w:eastAsia="宋体"/>
                <w:bCs/>
                <w:color w:val="000000"/>
                <w:szCs w:val="21"/>
              </w:rPr>
              <w:t>分包</w:t>
            </w:r>
          </w:p>
        </w:tc>
        <w:tc>
          <w:tcPr>
            <w:tcW w:w="5074" w:type="dxa"/>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不允许分包</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第19.1</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bCs/>
                <w:color w:val="000000"/>
                <w:szCs w:val="21"/>
              </w:rPr>
            </w:pPr>
            <w:r>
              <w:rPr>
                <w:rFonts w:hint="eastAsia" w:ascii="宋体" w:hAnsi="宋体" w:eastAsia="宋体"/>
                <w:bCs/>
                <w:color w:val="000000"/>
                <w:szCs w:val="21"/>
              </w:rPr>
              <w:t>投标文件副本分数</w:t>
            </w:r>
          </w:p>
        </w:tc>
        <w:tc>
          <w:tcPr>
            <w:tcW w:w="5074" w:type="dxa"/>
            <w:vAlign w:val="center"/>
          </w:tcPr>
          <w:p>
            <w:pPr>
              <w:spacing w:line="360" w:lineRule="auto"/>
              <w:rPr>
                <w:rFonts w:hint="eastAsia" w:ascii="宋体" w:hAnsi="宋体" w:eastAsia="宋体"/>
                <w:color w:val="000000"/>
                <w:lang w:val="en-US" w:eastAsia="zh-CN"/>
              </w:rPr>
            </w:pPr>
            <w:bookmarkStart w:id="3" w:name="EBd5b49dee3be5427d8d3b108671776483"/>
            <w:bookmarkEnd w:id="3"/>
            <w:r>
              <w:rPr>
                <w:rFonts w:hint="eastAsia" w:ascii="宋体" w:hAnsi="宋体" w:eastAsia="宋体"/>
                <w:color w:val="000000"/>
                <w:lang w:val="en-US" w:eastAsia="zh-CN"/>
              </w:rPr>
              <w:t>本项目为电子标投标，投标人登录娄底市公共资源交易中心网上传电子投标文件一份，中标人在领取中标通知书时递交5 套与电子投标文件一致的纸质投标文件至招标代理机构。</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8931" w:type="dxa"/>
            <w:gridSpan w:val="3"/>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四、投标</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第21.1</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投标截止时间及投标</w:t>
            </w:r>
            <w:r>
              <w:rPr>
                <w:rFonts w:hint="eastAsia" w:ascii="宋体" w:hAnsi="宋体"/>
                <w:color w:val="000000"/>
                <w:szCs w:val="21"/>
                <w:lang w:eastAsia="zh-CN"/>
              </w:rPr>
              <w:t>地</w:t>
            </w:r>
            <w:r>
              <w:rPr>
                <w:rFonts w:hint="eastAsia" w:ascii="宋体" w:hAnsi="宋体" w:eastAsia="宋体"/>
                <w:color w:val="000000"/>
                <w:szCs w:val="21"/>
              </w:rPr>
              <w:t>点</w:t>
            </w:r>
          </w:p>
        </w:tc>
        <w:tc>
          <w:tcPr>
            <w:tcW w:w="5074" w:type="dxa"/>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详见第一章 投标邀请</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8931" w:type="dxa"/>
            <w:gridSpan w:val="3"/>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五、开标、资格审查和评标</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第24.1</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bCs/>
                <w:color w:val="000000"/>
                <w:szCs w:val="21"/>
              </w:rPr>
            </w:pPr>
            <w:r>
              <w:rPr>
                <w:rFonts w:hint="eastAsia" w:ascii="宋体" w:hAnsi="宋体" w:eastAsia="宋体"/>
                <w:bCs/>
                <w:color w:val="000000"/>
                <w:szCs w:val="21"/>
              </w:rPr>
              <w:t>开标地点</w:t>
            </w:r>
            <w:r>
              <w:rPr>
                <w:rFonts w:hint="eastAsia" w:ascii="宋体" w:hAnsi="宋体" w:eastAsia="宋体"/>
                <w:color w:val="000000"/>
                <w:szCs w:val="21"/>
              </w:rPr>
              <w:t xml:space="preserve"> </w:t>
            </w:r>
          </w:p>
        </w:tc>
        <w:tc>
          <w:tcPr>
            <w:tcW w:w="5074" w:type="dxa"/>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娄底市公共资源交易中心四楼开标大厅（详见当天电子显示屏的安排）</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第24.2</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需要宣布的其他内容</w:t>
            </w:r>
          </w:p>
        </w:tc>
        <w:tc>
          <w:tcPr>
            <w:tcW w:w="5074" w:type="dxa"/>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以娄底市公共资源交易中心网站电子采购平台唱标的内容为准。</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8931" w:type="dxa"/>
            <w:gridSpan w:val="3"/>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六、中标信息公布</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第28.2</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中标候选人并列时确定中标人的方式</w:t>
            </w:r>
          </w:p>
        </w:tc>
        <w:tc>
          <w:tcPr>
            <w:tcW w:w="5074" w:type="dxa"/>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完全满足招标文件实质性需求且综合得分最高的单位为中标单位，得分相同的，按投标报价由低到高顺序排列；得分且投标报价相同的并列。投标文件满足招标文件全部实质性要求，且按照评审因素的量化指标评审得分最高的投标人为排名第一的中标候选人。</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第29.3</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接收质疑函的联系部门、联系电话和通讯地址</w:t>
            </w:r>
          </w:p>
        </w:tc>
        <w:tc>
          <w:tcPr>
            <w:tcW w:w="5074" w:type="dxa"/>
            <w:vAlign w:val="center"/>
          </w:tcPr>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采购代理机构：</w:t>
            </w:r>
            <w:r>
              <w:rPr>
                <w:rFonts w:hint="eastAsia" w:ascii="宋体" w:hAnsi="宋体"/>
                <w:color w:val="000000"/>
                <w:lang w:val="en-US" w:eastAsia="zh-CN"/>
              </w:rPr>
              <w:t>建达国信工程管理有限公司</w:t>
            </w:r>
          </w:p>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地        址：湖南省娄底市经济技术开发区大汉大道505-509号</w:t>
            </w:r>
          </w:p>
          <w:p>
            <w:pPr>
              <w:spacing w:line="360" w:lineRule="auto"/>
              <w:rPr>
                <w:rFonts w:hint="eastAsia" w:ascii="宋体" w:hAnsi="宋体" w:eastAsia="宋体"/>
                <w:color w:val="000000"/>
                <w:lang w:val="en-US" w:eastAsia="zh-CN"/>
              </w:rPr>
            </w:pPr>
            <w:r>
              <w:rPr>
                <w:rFonts w:hint="eastAsia" w:ascii="宋体" w:hAnsi="宋体" w:eastAsia="宋体"/>
                <w:color w:val="000000"/>
                <w:lang w:val="en-US" w:eastAsia="zh-CN"/>
              </w:rPr>
              <w:t xml:space="preserve">联系方式：梁红  18374997856 </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8931" w:type="dxa"/>
            <w:gridSpan w:val="3"/>
            <w:vAlign w:val="center"/>
          </w:tcPr>
          <w:p>
            <w:pPr>
              <w:snapToGrid w:val="0"/>
              <w:spacing w:line="360" w:lineRule="auto"/>
              <w:rPr>
                <w:rFonts w:hint="eastAsia" w:ascii="宋体" w:hAnsi="宋体" w:eastAsia="宋体"/>
                <w:b/>
                <w:color w:val="000000"/>
                <w:szCs w:val="21"/>
              </w:rPr>
            </w:pPr>
            <w:r>
              <w:rPr>
                <w:rFonts w:hint="eastAsia" w:ascii="宋体" w:hAnsi="宋体" w:eastAsia="宋体"/>
                <w:b/>
                <w:color w:val="000000"/>
                <w:szCs w:val="21"/>
              </w:rPr>
              <w:t>七、合同签订</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第31.1</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highlight w:val="none"/>
              </w:rPr>
            </w:pPr>
            <w:r>
              <w:rPr>
                <w:rFonts w:hint="eastAsia" w:ascii="宋体" w:hAnsi="宋体" w:eastAsia="宋体"/>
                <w:color w:val="000000"/>
                <w:szCs w:val="21"/>
                <w:highlight w:val="none"/>
              </w:rPr>
              <w:t>履约担保</w:t>
            </w:r>
          </w:p>
        </w:tc>
        <w:tc>
          <w:tcPr>
            <w:tcW w:w="5074" w:type="dxa"/>
            <w:vAlign w:val="center"/>
          </w:tcPr>
          <w:p>
            <w:pPr>
              <w:snapToGrid w:val="0"/>
              <w:spacing w:line="360" w:lineRule="auto"/>
              <w:rPr>
                <w:rFonts w:hint="default" w:ascii="宋体" w:hAnsi="宋体"/>
                <w:bCs/>
                <w:color w:val="000000"/>
                <w:szCs w:val="21"/>
                <w:highlight w:val="none"/>
                <w:lang w:val="en-US" w:eastAsia="zh-CN"/>
              </w:rPr>
            </w:pPr>
            <w:r>
              <w:rPr>
                <w:rFonts w:hint="eastAsia" w:ascii="宋体" w:hAnsi="宋体"/>
                <w:bCs/>
                <w:color w:val="000000"/>
                <w:szCs w:val="21"/>
                <w:highlight w:val="none"/>
                <w:lang w:val="en-US" w:eastAsia="zh-CN"/>
              </w:rPr>
              <w:t>金额：中标金额的10%；担保形式：现金或金融机构保函（不含非融资性担保公司）；期限：同工期。</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8931" w:type="dxa"/>
            <w:gridSpan w:val="3"/>
            <w:vAlign w:val="center"/>
          </w:tcPr>
          <w:p>
            <w:pPr>
              <w:snapToGrid w:val="0"/>
              <w:spacing w:line="360" w:lineRule="auto"/>
              <w:rPr>
                <w:rFonts w:hint="eastAsia" w:ascii="宋体" w:hAnsi="宋体" w:eastAsia="宋体"/>
                <w:b/>
                <w:bCs/>
                <w:color w:val="000000"/>
                <w:szCs w:val="21"/>
                <w:lang w:val="en-US" w:eastAsia="zh-CN"/>
              </w:rPr>
            </w:pPr>
            <w:r>
              <w:rPr>
                <w:rFonts w:hint="eastAsia" w:ascii="宋体" w:hAnsi="宋体" w:eastAsia="宋体"/>
                <w:b/>
                <w:bCs/>
                <w:color w:val="000000"/>
                <w:szCs w:val="21"/>
                <w:lang w:val="en-US" w:eastAsia="zh-CN"/>
              </w:rPr>
              <w:t>八、政府采购政策</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lang w:val="en-US" w:eastAsia="zh-CN"/>
              </w:rPr>
            </w:pPr>
            <w:r>
              <w:rPr>
                <w:rFonts w:hint="eastAsia" w:ascii="宋体" w:hAnsi="宋体" w:eastAsia="宋体"/>
                <w:color w:val="000000"/>
                <w:szCs w:val="21"/>
                <w:lang w:val="en-US" w:eastAsia="zh-CN"/>
              </w:rPr>
              <w:t>第33.8款</w:t>
            </w:r>
          </w:p>
        </w:tc>
        <w:tc>
          <w:tcPr>
            <w:tcW w:w="2567" w:type="dxa"/>
            <w:vAlign w:val="center"/>
          </w:tcPr>
          <w:p>
            <w:pPr>
              <w:snapToGrid w:val="0"/>
              <w:spacing w:line="360" w:lineRule="auto"/>
              <w:jc w:val="lef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采购进口产品</w:t>
            </w:r>
          </w:p>
        </w:tc>
        <w:tc>
          <w:tcPr>
            <w:tcW w:w="5074" w:type="dxa"/>
            <w:vAlign w:val="center"/>
          </w:tcPr>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本项目</w:t>
            </w:r>
            <w:r>
              <w:rPr>
                <w:rFonts w:hint="eastAsia" w:ascii="宋体" w:hAnsi="宋体" w:eastAsia="宋体"/>
                <w:color w:val="000000"/>
                <w:szCs w:val="21"/>
                <w:u w:val="single"/>
              </w:rPr>
              <w:t>拒绝</w:t>
            </w:r>
            <w:r>
              <w:rPr>
                <w:rFonts w:hint="eastAsia" w:ascii="宋体" w:hAnsi="宋体" w:eastAsia="宋体"/>
                <w:color w:val="000000"/>
                <w:szCs w:val="21"/>
              </w:rPr>
              <w:t>（拒绝/接受）进口产品投标</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8931" w:type="dxa"/>
            <w:gridSpan w:val="3"/>
            <w:vAlign w:val="center"/>
          </w:tcPr>
          <w:p>
            <w:pPr>
              <w:snapToGrid w:val="0"/>
              <w:spacing w:line="360" w:lineRule="auto"/>
              <w:rPr>
                <w:rFonts w:hint="eastAsia" w:ascii="宋体" w:hAnsi="宋体" w:eastAsia="宋体"/>
                <w:b/>
                <w:color w:val="000000"/>
                <w:szCs w:val="21"/>
              </w:rPr>
            </w:pPr>
            <w:r>
              <w:rPr>
                <w:rFonts w:hint="eastAsia" w:ascii="宋体" w:hAnsi="宋体" w:eastAsia="宋体"/>
                <w:b/>
                <w:color w:val="000000"/>
                <w:szCs w:val="21"/>
              </w:rPr>
              <w:t>九、其他规定</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第35.1</w:t>
            </w:r>
            <w:r>
              <w:rPr>
                <w:rFonts w:hint="eastAsia" w:ascii="宋体" w:hAnsi="宋体" w:eastAsia="宋体"/>
                <w:color w:val="000000"/>
                <w:kern w:val="0"/>
                <w:szCs w:val="21"/>
                <w:lang w:val="zh-CN"/>
              </w:rPr>
              <w:t>（</w:t>
            </w:r>
            <w:r>
              <w:rPr>
                <w:rFonts w:hint="eastAsia" w:ascii="宋体" w:hAnsi="宋体" w:eastAsia="宋体"/>
                <w:color w:val="000000"/>
                <w:kern w:val="0"/>
                <w:szCs w:val="21"/>
              </w:rPr>
              <w:t>2</w:t>
            </w:r>
            <w:r>
              <w:rPr>
                <w:rFonts w:hint="eastAsia" w:ascii="宋体" w:hAnsi="宋体" w:eastAsia="宋体"/>
                <w:color w:val="000000"/>
                <w:kern w:val="0"/>
                <w:szCs w:val="21"/>
                <w:lang w:val="zh-CN"/>
              </w:rPr>
              <w:t>）</w:t>
            </w:r>
            <w:r>
              <w:rPr>
                <w:rFonts w:hint="eastAsia" w:ascii="宋体" w:hAnsi="宋体" w:eastAsia="宋体"/>
                <w:color w:val="000000"/>
                <w:kern w:val="0"/>
                <w:szCs w:val="21"/>
                <w:lang w:val="en-US" w:eastAsia="zh-CN"/>
              </w:rPr>
              <w:t>项</w:t>
            </w:r>
          </w:p>
        </w:tc>
        <w:tc>
          <w:tcPr>
            <w:tcW w:w="2567"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质量保证金</w:t>
            </w:r>
          </w:p>
        </w:tc>
        <w:tc>
          <w:tcPr>
            <w:tcW w:w="5074" w:type="dxa"/>
            <w:vAlign w:val="center"/>
          </w:tcPr>
          <w:p>
            <w:pPr>
              <w:snapToGrid w:val="0"/>
              <w:spacing w:line="360" w:lineRule="auto"/>
              <w:rPr>
                <w:rFonts w:hint="eastAsia" w:ascii="宋体" w:hAnsi="宋体"/>
                <w:color w:val="000000"/>
                <w:szCs w:val="21"/>
                <w:lang w:val="en-US" w:eastAsia="zh-CN"/>
              </w:rPr>
            </w:pPr>
            <w:r>
              <w:rPr>
                <w:rFonts w:hint="eastAsia" w:ascii="宋体" w:hAnsi="宋体" w:eastAsia="宋体"/>
                <w:iCs/>
                <w:color w:val="000000"/>
                <w:sz w:val="21"/>
                <w:szCs w:val="21"/>
              </w:rPr>
              <w:t>合同金额的</w:t>
            </w:r>
            <w:r>
              <w:rPr>
                <w:rFonts w:hint="eastAsia" w:ascii="宋体" w:hAnsi="宋体"/>
                <w:iCs/>
                <w:color w:val="000000"/>
                <w:sz w:val="21"/>
                <w:szCs w:val="21"/>
                <w:u w:val="none"/>
                <w:lang w:val="en-US" w:eastAsia="zh-CN"/>
              </w:rPr>
              <w:t xml:space="preserve"> 3 </w:t>
            </w:r>
            <w:r>
              <w:rPr>
                <w:rFonts w:hint="eastAsia" w:ascii="宋体" w:hAnsi="宋体" w:eastAsia="宋体"/>
                <w:iCs/>
                <w:color w:val="000000"/>
                <w:sz w:val="21"/>
                <w:szCs w:val="21"/>
              </w:rPr>
              <w:t>%</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290"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第35.2</w:t>
            </w:r>
            <w:r>
              <w:rPr>
                <w:rFonts w:hint="eastAsia" w:ascii="宋体" w:hAnsi="宋体" w:eastAsia="宋体"/>
                <w:color w:val="000000"/>
                <w:kern w:val="0"/>
                <w:szCs w:val="21"/>
                <w:lang w:val="zh-CN"/>
              </w:rPr>
              <w:t>款</w:t>
            </w:r>
          </w:p>
        </w:tc>
        <w:tc>
          <w:tcPr>
            <w:tcW w:w="2567" w:type="dxa"/>
            <w:vAlign w:val="center"/>
          </w:tcPr>
          <w:p>
            <w:pPr>
              <w:snapToGrid w:val="0"/>
              <w:spacing w:line="360" w:lineRule="auto"/>
              <w:jc w:val="left"/>
              <w:rPr>
                <w:rFonts w:hint="eastAsia" w:ascii="宋体" w:hAnsi="宋体" w:eastAsia="宋体"/>
                <w:color w:val="000000"/>
                <w:szCs w:val="21"/>
                <w:highlight w:val="none"/>
              </w:rPr>
            </w:pPr>
            <w:r>
              <w:rPr>
                <w:rFonts w:hint="eastAsia" w:ascii="宋体" w:hAnsi="宋体" w:eastAsia="宋体"/>
                <w:color w:val="000000"/>
                <w:szCs w:val="21"/>
                <w:highlight w:val="none"/>
              </w:rPr>
              <w:t>其他规定</w:t>
            </w:r>
          </w:p>
        </w:tc>
        <w:tc>
          <w:tcPr>
            <w:tcW w:w="5074" w:type="dxa"/>
            <w:vAlign w:val="center"/>
          </w:tcPr>
          <w:p>
            <w:pPr>
              <w:snapToGrid w:val="0"/>
              <w:spacing w:line="360" w:lineRule="auto"/>
              <w:rPr>
                <w:rFonts w:hint="eastAsia" w:ascii="宋体" w:hAnsi="宋体" w:eastAsia="宋体"/>
                <w:color w:val="000000"/>
                <w:highlight w:val="none"/>
                <w:lang w:eastAsia="zh-CN"/>
              </w:rPr>
            </w:pPr>
            <w:r>
              <w:rPr>
                <w:rFonts w:hint="eastAsia" w:ascii="宋体" w:hAnsi="宋体" w:eastAsia="宋体"/>
                <w:color w:val="000000"/>
                <w:highlight w:val="none"/>
                <w:lang w:eastAsia="zh-CN"/>
              </w:rPr>
              <w:t>按</w:t>
            </w:r>
            <w:r>
              <w:rPr>
                <w:rFonts w:hint="eastAsia" w:ascii="宋体" w:hAnsi="宋体" w:eastAsia="宋体"/>
                <w:color w:val="000000"/>
                <w:highlight w:val="none"/>
                <w:lang w:val="en-US" w:eastAsia="zh-CN"/>
              </w:rPr>
              <w:t>政府采购1980号文件计算招标代理费八折收取。由采购人在中标和成交公告发布之日起10个工作日之内，支付代理服务费</w:t>
            </w:r>
            <w:r>
              <w:rPr>
                <w:rFonts w:hint="eastAsia" w:ascii="宋体" w:hAnsi="宋体" w:eastAsia="宋体"/>
                <w:color w:val="000000"/>
                <w:highlight w:val="none"/>
                <w:u w:val="single"/>
                <w:lang w:val="en-US" w:eastAsia="zh-CN"/>
              </w:rPr>
              <w:t xml:space="preserve"> 36900 </w:t>
            </w:r>
            <w:r>
              <w:rPr>
                <w:rFonts w:hint="eastAsia" w:ascii="宋体" w:hAnsi="宋体" w:eastAsia="宋体"/>
                <w:color w:val="000000"/>
                <w:highlight w:val="none"/>
                <w:lang w:val="en-US" w:eastAsia="zh-CN"/>
              </w:rPr>
              <w:t>元。</w:t>
            </w:r>
          </w:p>
        </w:tc>
      </w:tr>
    </w:tbl>
    <w:p>
      <w:pPr>
        <w:snapToGrid w:val="0"/>
        <w:spacing w:line="360" w:lineRule="auto"/>
        <w:rPr>
          <w:rFonts w:hint="eastAsia" w:ascii="宋体" w:hAnsi="宋体" w:eastAsia="宋体"/>
          <w:b/>
          <w:color w:val="000000"/>
          <w:szCs w:val="21"/>
        </w:rPr>
      </w:pPr>
      <w:r>
        <w:rPr>
          <w:rFonts w:hint="eastAsia" w:ascii="宋体" w:hAnsi="宋体" w:eastAsia="宋体"/>
          <w:b/>
          <w:color w:val="000000"/>
          <w:szCs w:val="21"/>
        </w:rPr>
        <w:br w:type="page"/>
      </w:r>
    </w:p>
    <w:p>
      <w:pPr>
        <w:pStyle w:val="19"/>
        <w:snapToGrid w:val="0"/>
        <w:spacing w:before="156"/>
        <w:jc w:val="center"/>
        <w:rPr>
          <w:rFonts w:hint="eastAsia" w:ascii="宋体" w:hAnsi="宋体" w:eastAsia="宋体"/>
          <w:color w:val="000000"/>
          <w:sz w:val="28"/>
          <w:szCs w:val="28"/>
        </w:rPr>
      </w:pPr>
      <w:bookmarkStart w:id="4" w:name="_Toc14573"/>
      <w:r>
        <w:rPr>
          <w:rFonts w:hint="eastAsia" w:ascii="宋体" w:hAnsi="宋体" w:eastAsia="宋体"/>
          <w:color w:val="000000"/>
          <w:sz w:val="28"/>
          <w:szCs w:val="28"/>
        </w:rPr>
        <w:t>第二节 投标须知</w:t>
      </w:r>
      <w:bookmarkEnd w:id="4"/>
    </w:p>
    <w:p>
      <w:pPr>
        <w:pStyle w:val="20"/>
        <w:snapToGrid w:val="0"/>
        <w:spacing w:before="156" w:after="0" w:line="360" w:lineRule="auto"/>
        <w:jc w:val="center"/>
        <w:rPr>
          <w:rFonts w:hint="eastAsia" w:ascii="宋体" w:hAnsi="宋体" w:eastAsia="宋体"/>
          <w:color w:val="000000"/>
          <w:sz w:val="28"/>
          <w:szCs w:val="28"/>
        </w:rPr>
      </w:pPr>
      <w:bookmarkStart w:id="5" w:name="_Toc2809"/>
      <w:r>
        <w:rPr>
          <w:rFonts w:hint="eastAsia" w:ascii="宋体" w:hAnsi="宋体" w:eastAsia="宋体"/>
          <w:color w:val="000000"/>
          <w:sz w:val="28"/>
          <w:szCs w:val="28"/>
        </w:rPr>
        <w:t>一、总则</w:t>
      </w:r>
      <w:bookmarkEnd w:id="5"/>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1. 适用范围</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1.1本招标文件仅适用于本章第一节</w:t>
      </w:r>
      <w:r>
        <w:rPr>
          <w:rFonts w:hint="eastAsia" w:ascii="宋体" w:hAnsi="宋体" w:eastAsia="宋体"/>
          <w:b/>
          <w:bCs/>
          <w:color w:val="000000"/>
          <w:szCs w:val="21"/>
        </w:rPr>
        <w:t>【投标须知前附表】</w:t>
      </w:r>
      <w:r>
        <w:rPr>
          <w:rFonts w:hint="eastAsia" w:ascii="宋体" w:hAnsi="宋体" w:eastAsia="宋体"/>
          <w:color w:val="000000"/>
          <w:szCs w:val="21"/>
        </w:rPr>
        <w:t>中所叙述的采购项目。</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1.2</w:t>
      </w:r>
      <w:r>
        <w:rPr>
          <w:rFonts w:hint="eastAsia" w:ascii="宋体" w:hAnsi="宋体" w:eastAsia="宋体"/>
          <w:b/>
          <w:color w:val="000000"/>
          <w:szCs w:val="21"/>
        </w:rPr>
        <w:t>【投标须知前附表】</w:t>
      </w:r>
      <w:r>
        <w:rPr>
          <w:rFonts w:hint="eastAsia" w:ascii="宋体" w:hAnsi="宋体" w:eastAsia="宋体"/>
          <w:color w:val="000000"/>
          <w:szCs w:val="21"/>
        </w:rPr>
        <w:t>规定采购项目</w:t>
      </w:r>
      <w:r>
        <w:rPr>
          <w:rFonts w:hint="eastAsia" w:ascii="宋体" w:hAnsi="宋体" w:eastAsia="宋体"/>
          <w:color w:val="000000"/>
          <w:lang w:bidi="ar-SA"/>
        </w:rPr>
        <w:t>为</w:t>
      </w:r>
      <w:r>
        <w:rPr>
          <w:rFonts w:hint="eastAsia" w:ascii="宋体" w:hAnsi="宋体" w:eastAsia="宋体"/>
          <w:color w:val="000000"/>
          <w:lang w:val="en-US" w:eastAsia="zh-CN" w:bidi="ar-SA"/>
        </w:rPr>
        <w:t>专门</w:t>
      </w:r>
      <w:r>
        <w:rPr>
          <w:rFonts w:hint="eastAsia" w:ascii="宋体" w:hAnsi="宋体" w:eastAsia="宋体"/>
          <w:color w:val="000000"/>
          <w:lang w:bidi="ar-SA"/>
        </w:rPr>
        <w:t>面向中小企业采购：</w:t>
      </w:r>
      <w:r>
        <w:rPr>
          <w:rFonts w:hint="eastAsia" w:ascii="宋体" w:hAnsi="宋体" w:eastAsia="宋体"/>
          <w:color w:val="000000"/>
          <w:lang w:val="en-US" w:eastAsia="zh-CN" w:bidi="ar-SA"/>
        </w:rPr>
        <w:t>制造商须为中</w:t>
      </w:r>
      <w:r>
        <w:rPr>
          <w:rFonts w:hint="eastAsia" w:ascii="宋体" w:hAnsi="宋体" w:eastAsia="宋体"/>
          <w:color w:val="000000"/>
          <w:lang w:bidi="ar-SA"/>
        </w:rPr>
        <w:t>小型企业，提供的</w:t>
      </w:r>
      <w:r>
        <w:rPr>
          <w:rFonts w:hint="eastAsia" w:ascii="宋体" w:hAnsi="宋体" w:eastAsia="宋体"/>
          <w:color w:val="000000"/>
          <w:lang w:val="en-US" w:eastAsia="zh-CN" w:bidi="ar-SA"/>
        </w:rPr>
        <w:t>货物</w:t>
      </w:r>
      <w:r>
        <w:rPr>
          <w:rFonts w:hint="eastAsia" w:ascii="宋体" w:hAnsi="宋体" w:eastAsia="宋体"/>
          <w:color w:val="000000"/>
          <w:lang w:bidi="ar-SA"/>
        </w:rPr>
        <w:t>符合湖南省财政厅《关于政府采购促进中小企业发展有关措施的通知》规定，</w:t>
      </w:r>
      <w:r>
        <w:rPr>
          <w:rFonts w:hint="eastAsia" w:ascii="宋体" w:hAnsi="宋体" w:eastAsia="宋体"/>
          <w:color w:val="000000"/>
          <w:lang w:val="en-US" w:eastAsia="zh-CN" w:bidi="ar-SA"/>
        </w:rPr>
        <w:t>投标人</w:t>
      </w:r>
      <w:r>
        <w:rPr>
          <w:rFonts w:hint="eastAsia" w:ascii="宋体" w:hAnsi="宋体" w:eastAsia="宋体"/>
          <w:color w:val="000000"/>
          <w:lang w:bidi="ar-SA"/>
        </w:rPr>
        <w:t>提供</w:t>
      </w:r>
      <w:r>
        <w:rPr>
          <w:rFonts w:hint="eastAsia" w:ascii="宋体" w:hAnsi="宋体" w:eastAsia="宋体"/>
          <w:color w:val="000000"/>
          <w:lang w:val="en-US" w:eastAsia="zh-CN" w:bidi="ar-SA"/>
        </w:rPr>
        <w:t>制造商</w:t>
      </w:r>
      <w:r>
        <w:rPr>
          <w:rFonts w:hint="eastAsia" w:ascii="宋体" w:hAnsi="宋体" w:eastAsia="宋体"/>
          <w:color w:val="000000"/>
          <w:lang w:bidi="ar-SA"/>
        </w:rPr>
        <w:t>《中小企业声明函（格式））</w:t>
      </w:r>
      <w:r>
        <w:rPr>
          <w:rFonts w:hint="eastAsia" w:ascii="宋体" w:hAnsi="宋体" w:eastAsia="宋体"/>
          <w:color w:val="000000"/>
          <w:szCs w:val="21"/>
        </w:rPr>
        <w:t>。</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2. 定义</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2.1采购项目联系人姓名和电话见</w:t>
      </w:r>
      <w:r>
        <w:rPr>
          <w:rFonts w:hint="eastAsia" w:ascii="宋体" w:hAnsi="宋体" w:eastAsia="宋体"/>
          <w:b/>
          <w:color w:val="000000"/>
          <w:szCs w:val="21"/>
        </w:rPr>
        <w:t>【投标须知前附表】</w:t>
      </w:r>
      <w:r>
        <w:rPr>
          <w:rFonts w:hint="eastAsia" w:ascii="宋体" w:hAnsi="宋体" w:eastAsia="宋体"/>
          <w:color w:val="000000"/>
          <w:szCs w:val="21"/>
        </w:rPr>
        <w:t>。</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2.2采购人名称、地址、电话、联系人见</w:t>
      </w:r>
      <w:r>
        <w:rPr>
          <w:rFonts w:hint="eastAsia" w:ascii="宋体" w:hAnsi="宋体" w:eastAsia="宋体"/>
          <w:b/>
          <w:color w:val="000000"/>
          <w:szCs w:val="21"/>
        </w:rPr>
        <w:t>【投标须知前附表】</w:t>
      </w:r>
      <w:r>
        <w:rPr>
          <w:rFonts w:hint="eastAsia" w:ascii="宋体" w:hAnsi="宋体" w:eastAsia="宋体"/>
          <w:color w:val="000000"/>
          <w:szCs w:val="21"/>
        </w:rPr>
        <w:t>。</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2.3采购代理机构名称、地址、电话、联系人见</w:t>
      </w:r>
      <w:r>
        <w:rPr>
          <w:rFonts w:hint="eastAsia" w:ascii="宋体" w:hAnsi="宋体" w:eastAsia="宋体"/>
          <w:b/>
          <w:color w:val="000000"/>
          <w:szCs w:val="21"/>
        </w:rPr>
        <w:t>【投标须知前附表】。</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2.4投标人系指响应招标、参加投标竞争的法人、其他组织或自然人。</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3. 投标人的资格要求</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3.1投标人应当符合</w:t>
      </w:r>
      <w:r>
        <w:rPr>
          <w:rFonts w:hint="eastAsia" w:ascii="宋体" w:hAnsi="宋体" w:eastAsia="宋体"/>
          <w:b/>
          <w:color w:val="000000"/>
          <w:szCs w:val="21"/>
        </w:rPr>
        <w:t>【投标须知前附表】</w:t>
      </w:r>
      <w:r>
        <w:rPr>
          <w:rFonts w:hint="eastAsia" w:ascii="宋体" w:hAnsi="宋体" w:eastAsia="宋体"/>
          <w:color w:val="000000"/>
          <w:szCs w:val="21"/>
        </w:rPr>
        <w:t>规定的投标人资格条件。</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3.2</w:t>
      </w:r>
      <w:r>
        <w:rPr>
          <w:rFonts w:hint="eastAsia" w:ascii="宋体" w:hAnsi="宋体" w:eastAsia="宋体"/>
          <w:b/>
          <w:color w:val="000000"/>
          <w:szCs w:val="21"/>
        </w:rPr>
        <w:t>【投标须知前附表】</w:t>
      </w:r>
      <w:r>
        <w:rPr>
          <w:rFonts w:hint="eastAsia" w:ascii="宋体" w:hAnsi="宋体" w:eastAsia="宋体"/>
          <w:color w:val="000000"/>
          <w:szCs w:val="21"/>
        </w:rPr>
        <w:t>规定接受联合体形式投标的，投标人除应符合本章第3.1</w:t>
      </w:r>
      <w:r>
        <w:rPr>
          <w:rFonts w:hint="eastAsia" w:ascii="宋体" w:hAnsi="宋体" w:eastAsia="宋体"/>
          <w:color w:val="000000"/>
          <w:kern w:val="0"/>
          <w:szCs w:val="21"/>
          <w:lang w:val="zh-CN"/>
        </w:rPr>
        <w:t>款</w:t>
      </w:r>
      <w:r>
        <w:rPr>
          <w:rFonts w:hint="eastAsia" w:ascii="宋体" w:hAnsi="宋体" w:eastAsia="宋体"/>
          <w:color w:val="000000"/>
          <w:szCs w:val="21"/>
        </w:rPr>
        <w:t xml:space="preserve">规定的资格条件外，还应遵守以下规定： </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（l）联合体中有同类资质的供应商按照联合体分工承担相同工作的，应当按照资质等级较低的供应商确定资质等级。</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（2）联合体各方应按招标文件提供的格式签订联合体协议书，明确联合体牵头人和各方的权利义务、合同工作量比例；</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（3）联合体各方签订联合体协议书后，</w:t>
      </w:r>
      <w:r>
        <w:rPr>
          <w:rFonts w:hint="eastAsia" w:ascii="宋体" w:hAnsi="宋体" w:eastAsia="宋体"/>
          <w:color w:val="000000"/>
          <w:kern w:val="0"/>
          <w:szCs w:val="21"/>
          <w:lang w:val="zh-CN"/>
        </w:rPr>
        <w:t>不得再单独参加或者与其他投标人组成新的联合体参加同一合同项下的采购活动。</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 xml:space="preserve">4. 投标费用 </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4.1投标人应自行承担所有参与投标的相关费用，不论投标的结果如何，采购人、采购代理机构均无义务和责任承担这些费用。</w:t>
      </w:r>
    </w:p>
    <w:p>
      <w:pPr>
        <w:snapToGrid w:val="0"/>
        <w:spacing w:before="156" w:line="360" w:lineRule="auto"/>
        <w:jc w:val="left"/>
        <w:rPr>
          <w:rFonts w:hint="eastAsia" w:ascii="宋体" w:hAnsi="宋体" w:eastAsia="宋体"/>
          <w:b/>
          <w:color w:val="000000"/>
          <w:sz w:val="24"/>
        </w:rPr>
      </w:pPr>
      <w:r>
        <w:rPr>
          <w:rFonts w:hint="eastAsia" w:ascii="宋体" w:hAnsi="宋体" w:eastAsia="宋体"/>
          <w:b/>
          <w:color w:val="000000"/>
          <w:sz w:val="24"/>
        </w:rPr>
        <w:t>5．组织现场考察或者召开答疑会</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5.1采购人、采购代理机构可以在</w:t>
      </w:r>
      <w:r>
        <w:rPr>
          <w:rFonts w:hint="eastAsia" w:ascii="宋体" w:hAnsi="宋体" w:eastAsia="宋体"/>
          <w:b/>
          <w:color w:val="000000"/>
          <w:szCs w:val="21"/>
        </w:rPr>
        <w:t>【投标须知前附表】</w:t>
      </w:r>
      <w:r>
        <w:rPr>
          <w:rFonts w:hint="eastAsia" w:ascii="宋体" w:hAnsi="宋体" w:eastAsia="宋体"/>
          <w:color w:val="000000"/>
          <w:szCs w:val="21"/>
        </w:rPr>
        <w:t>规定的招标文件提供期限截止后，组织已获取招标文件的潜在投标人现场考察或者召开开标前答疑会。</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5.2获取招标文件的潜在投标人应按</w:t>
      </w:r>
      <w:r>
        <w:rPr>
          <w:rFonts w:hint="eastAsia" w:ascii="宋体" w:hAnsi="宋体" w:eastAsia="宋体"/>
          <w:b/>
          <w:color w:val="000000"/>
          <w:szCs w:val="21"/>
        </w:rPr>
        <w:t>【投标须知前附表】</w:t>
      </w:r>
      <w:r>
        <w:rPr>
          <w:rFonts w:hint="eastAsia" w:ascii="宋体" w:hAnsi="宋体" w:eastAsia="宋体"/>
          <w:color w:val="000000"/>
          <w:szCs w:val="21"/>
        </w:rPr>
        <w:t>规定参加现场考察或者答疑会；如不参加，其风险由其自行承担。</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5.3潜在投标人现场考察或者参加答疑会的费用由自己承担，现场考察期间所发生的人身伤害及财产损失由自己负责。</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5.4采购人、采购代理机构不对投标人据此而做出的推论、理解和结论负责。投标人一旦中标，不得以任何借口，提出额外补偿，或延长合同期限的要求。</w:t>
      </w:r>
    </w:p>
    <w:p>
      <w:pPr>
        <w:pStyle w:val="20"/>
        <w:snapToGrid w:val="0"/>
        <w:spacing w:before="156" w:after="0" w:line="360" w:lineRule="auto"/>
        <w:jc w:val="center"/>
        <w:rPr>
          <w:rFonts w:hint="eastAsia" w:ascii="宋体" w:hAnsi="宋体" w:eastAsia="宋体"/>
          <w:color w:val="000000"/>
          <w:sz w:val="28"/>
          <w:szCs w:val="28"/>
        </w:rPr>
      </w:pPr>
      <w:bookmarkStart w:id="6" w:name="_Toc8997"/>
      <w:r>
        <w:rPr>
          <w:rFonts w:hint="eastAsia" w:ascii="宋体" w:hAnsi="宋体" w:eastAsia="宋体"/>
          <w:color w:val="000000"/>
          <w:sz w:val="28"/>
          <w:szCs w:val="28"/>
        </w:rPr>
        <w:t>二、招标文件</w:t>
      </w:r>
      <w:bookmarkEnd w:id="6"/>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6. 招标文件的构成</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6.1 招标文件共七章，各章内容如下：</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第一章 投标邀请</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第二章 投标须知</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第三章 资格审查</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第四章 评标方法及标准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第五章 采购需求</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第六章 政府采购合同</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第七章 投标文件的组成</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6.2采购人、采购代理机构在提交投标文件截止时间前对招标文件所作的澄清或者修改，构成招标文件的组成部分。</w:t>
      </w:r>
    </w:p>
    <w:p>
      <w:pPr>
        <w:snapToGrid w:val="0"/>
        <w:spacing w:before="156" w:line="360" w:lineRule="auto"/>
        <w:jc w:val="left"/>
        <w:rPr>
          <w:rFonts w:hint="eastAsia" w:ascii="宋体" w:hAnsi="宋体" w:eastAsia="宋体"/>
          <w:b/>
          <w:color w:val="000000"/>
          <w:sz w:val="24"/>
        </w:rPr>
      </w:pPr>
      <w:r>
        <w:rPr>
          <w:rFonts w:hint="eastAsia" w:ascii="宋体" w:hAnsi="宋体" w:eastAsia="宋体"/>
          <w:b/>
          <w:color w:val="000000"/>
          <w:sz w:val="24"/>
        </w:rPr>
        <w:t>7．偏离与实质性响应</w:t>
      </w:r>
    </w:p>
    <w:p>
      <w:pPr>
        <w:snapToGrid w:val="0"/>
        <w:spacing w:before="156" w:line="360" w:lineRule="auto"/>
        <w:ind w:firstLine="420" w:firstLineChars="200"/>
        <w:rPr>
          <w:rFonts w:hint="eastAsia" w:ascii="宋体" w:hAnsi="宋体" w:eastAsia="宋体"/>
          <w:color w:val="000000"/>
        </w:rPr>
      </w:pPr>
      <w:r>
        <w:rPr>
          <w:rFonts w:hint="eastAsia" w:ascii="宋体" w:hAnsi="宋体" w:eastAsia="宋体"/>
          <w:color w:val="000000"/>
        </w:rPr>
        <w:t>7.1投标人应当按照招标文件的要求编制投标文件。投标文件应当对招标文件提出的要求和条件作出明确响应。</w:t>
      </w:r>
    </w:p>
    <w:p>
      <w:pPr>
        <w:snapToGrid w:val="0"/>
        <w:spacing w:before="156" w:line="360" w:lineRule="auto"/>
        <w:ind w:firstLine="420" w:firstLineChars="200"/>
        <w:rPr>
          <w:rFonts w:hint="eastAsia" w:ascii="宋体" w:hAnsi="宋体" w:eastAsia="宋体"/>
          <w:color w:val="000000"/>
        </w:rPr>
      </w:pPr>
      <w:r>
        <w:rPr>
          <w:rFonts w:hint="eastAsia" w:ascii="宋体" w:hAnsi="宋体" w:eastAsia="宋体"/>
          <w:color w:val="000000"/>
        </w:rPr>
        <w:t>7.2偏离是指投标文件不响应或者不满足招标文件提出的要求和条件，分为实质性偏离和非实质性偏离。</w:t>
      </w:r>
    </w:p>
    <w:p>
      <w:pPr>
        <w:snapToGrid w:val="0"/>
        <w:spacing w:before="156" w:line="360" w:lineRule="auto"/>
        <w:ind w:firstLine="420" w:firstLineChars="200"/>
        <w:rPr>
          <w:rFonts w:hint="eastAsia" w:ascii="宋体" w:hAnsi="宋体" w:eastAsia="宋体"/>
          <w:color w:val="000000"/>
        </w:rPr>
      </w:pPr>
      <w:r>
        <w:rPr>
          <w:rFonts w:hint="eastAsia" w:ascii="宋体" w:hAnsi="宋体" w:eastAsia="宋体"/>
          <w:color w:val="000000"/>
        </w:rPr>
        <w:t>7.3除法律、法规和招标文件规定的其他投标无效情形外，招标文件中用“★”符号标明的条款为实质性要求和条件，对其中任何一条的偏离，为实质性偏离，</w:t>
      </w:r>
      <w:r>
        <w:rPr>
          <w:rFonts w:hint="eastAsia" w:ascii="宋体" w:hAnsi="宋体" w:eastAsia="宋体"/>
          <w:b/>
          <w:color w:val="000000"/>
        </w:rPr>
        <w:t>其投标无效</w:t>
      </w:r>
      <w:r>
        <w:rPr>
          <w:rFonts w:hint="eastAsia" w:ascii="宋体" w:hAnsi="宋体" w:eastAsia="宋体"/>
          <w:color w:val="000000"/>
        </w:rPr>
        <w:t>。</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7.4投标</w:t>
      </w:r>
      <w:r>
        <w:rPr>
          <w:rFonts w:hint="eastAsia" w:ascii="宋体" w:hAnsi="宋体" w:eastAsia="宋体"/>
          <w:color w:val="000000"/>
          <w:szCs w:val="21"/>
        </w:rPr>
        <w:t>文件偏离招标文件的非实质性要求和条件，为非实质性偏离。非实质性偏离的范围和幅度应当符合</w:t>
      </w:r>
      <w:r>
        <w:rPr>
          <w:rFonts w:hint="eastAsia" w:ascii="宋体" w:hAnsi="宋体" w:eastAsia="宋体"/>
          <w:b/>
          <w:color w:val="000000"/>
          <w:szCs w:val="21"/>
        </w:rPr>
        <w:t>【投标须知前附表】</w:t>
      </w:r>
      <w:r>
        <w:rPr>
          <w:rFonts w:hint="eastAsia" w:ascii="宋体" w:hAnsi="宋体" w:eastAsia="宋体"/>
          <w:color w:val="000000"/>
          <w:szCs w:val="21"/>
        </w:rPr>
        <w:t>的规定，</w:t>
      </w:r>
      <w:r>
        <w:rPr>
          <w:rFonts w:hint="eastAsia" w:ascii="宋体" w:hAnsi="宋体" w:eastAsia="宋体"/>
          <w:b/>
          <w:color w:val="000000"/>
          <w:szCs w:val="21"/>
        </w:rPr>
        <w:t>否</w:t>
      </w:r>
      <w:r>
        <w:rPr>
          <w:rFonts w:hint="eastAsia" w:ascii="宋体" w:hAnsi="宋体" w:eastAsia="宋体"/>
          <w:b/>
          <w:color w:val="000000"/>
        </w:rPr>
        <w:t>则投标无效</w:t>
      </w:r>
      <w:r>
        <w:rPr>
          <w:rFonts w:hint="eastAsia" w:ascii="宋体" w:hAnsi="宋体" w:eastAsia="宋体"/>
          <w:color w:val="000000"/>
        </w:rPr>
        <w:t>。</w:t>
      </w:r>
    </w:p>
    <w:p>
      <w:pPr>
        <w:snapToGrid w:val="0"/>
        <w:spacing w:before="156" w:line="360" w:lineRule="auto"/>
        <w:jc w:val="left"/>
        <w:rPr>
          <w:rFonts w:hint="eastAsia" w:ascii="宋体" w:hAnsi="宋体" w:eastAsia="宋体"/>
          <w:b/>
          <w:color w:val="000000"/>
          <w:sz w:val="24"/>
        </w:rPr>
      </w:pPr>
      <w:r>
        <w:rPr>
          <w:rFonts w:hint="eastAsia" w:ascii="宋体" w:hAnsi="宋体" w:eastAsia="宋体"/>
          <w:b/>
          <w:color w:val="000000"/>
          <w:sz w:val="24"/>
        </w:rPr>
        <w:t>8. 询问</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8.1潜在投标人应仔细阅读和检查招标文件的全部内容。如有疑问，可以向采购人或者采购代理机构提出询问。</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9. 招标文件的澄清或者修改</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9.1采购人、采购代理机构对已发出的招标文件进行必要澄清或者修改的，将在</w:t>
      </w:r>
      <w:r>
        <w:rPr>
          <w:rFonts w:hint="eastAsia" w:ascii="宋体" w:hAnsi="宋体" w:eastAsia="宋体"/>
          <w:b/>
          <w:color w:val="000000"/>
          <w:szCs w:val="21"/>
        </w:rPr>
        <w:t>【投标须知前附表】</w:t>
      </w:r>
      <w:r>
        <w:rPr>
          <w:rFonts w:hint="eastAsia" w:ascii="宋体" w:hAnsi="宋体" w:eastAsia="宋体"/>
          <w:color w:val="000000"/>
          <w:szCs w:val="21"/>
        </w:rPr>
        <w:t>规定的</w:t>
      </w:r>
      <w:r>
        <w:rPr>
          <w:rFonts w:hint="eastAsia" w:ascii="宋体" w:hAnsi="宋体" w:eastAsia="宋体"/>
          <w:color w:val="000000"/>
        </w:rPr>
        <w:t>招标公告指定媒体上发布澄清或者修改公告。</w:t>
      </w:r>
    </w:p>
    <w:p>
      <w:pPr>
        <w:snapToGrid w:val="0"/>
        <w:spacing w:before="156"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9.2澄清或者修改</w:t>
      </w:r>
      <w:r>
        <w:rPr>
          <w:rFonts w:hint="eastAsia" w:ascii="宋体" w:hAnsi="宋体" w:eastAsia="宋体"/>
          <w:color w:val="000000"/>
        </w:rPr>
        <w:t>的</w:t>
      </w:r>
      <w:r>
        <w:rPr>
          <w:rFonts w:hint="eastAsia" w:ascii="宋体" w:hAnsi="宋体" w:eastAsia="宋体"/>
          <w:color w:val="000000"/>
          <w:kern w:val="0"/>
          <w:szCs w:val="21"/>
        </w:rPr>
        <w:t>内容可能影响投标文件编制的，采购人、采购代理机构</w:t>
      </w:r>
      <w:r>
        <w:rPr>
          <w:rFonts w:hint="eastAsia" w:ascii="宋体" w:hAnsi="宋体" w:eastAsia="宋体"/>
          <w:color w:val="000000"/>
        </w:rPr>
        <w:t>将</w:t>
      </w:r>
      <w:r>
        <w:rPr>
          <w:rFonts w:hint="eastAsia" w:ascii="宋体" w:hAnsi="宋体" w:eastAsia="宋体"/>
          <w:color w:val="000000"/>
          <w:kern w:val="0"/>
          <w:szCs w:val="21"/>
        </w:rPr>
        <w:t>在提交投标文件截止时间15日前，</w:t>
      </w:r>
      <w:r>
        <w:rPr>
          <w:rFonts w:hint="eastAsia" w:ascii="宋体" w:hAnsi="宋体" w:eastAsia="宋体"/>
          <w:color w:val="000000"/>
        </w:rPr>
        <w:t>以书面形式通知所有获取招标文件的潜在投标人；不足15日的，将相应延长提交投标文件的截止时间。</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9.3招标文件的提供期限届满后，获取招标文件的潜在投标人不足3家的，可以顺延提供期限，并在指定媒体上发布修改公告。</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9.4 通过电子招标投标交易平台下载招标文件的，请获取招标文件的潜在投标人及时关注</w:t>
      </w:r>
      <w:r>
        <w:rPr>
          <w:rFonts w:hint="eastAsia" w:ascii="宋体" w:hAnsi="宋体" w:eastAsia="宋体"/>
          <w:color w:val="000000"/>
          <w:szCs w:val="21"/>
        </w:rPr>
        <w:t>招标公告指定媒体</w:t>
      </w:r>
      <w:r>
        <w:rPr>
          <w:rFonts w:hint="eastAsia" w:ascii="宋体" w:hAnsi="宋体" w:eastAsia="宋体"/>
          <w:color w:val="000000"/>
        </w:rPr>
        <w:t>发布的澄清或者修改公告，采购人、采购代理机构不再书面通知。</w:t>
      </w:r>
    </w:p>
    <w:p>
      <w:pPr>
        <w:pStyle w:val="20"/>
        <w:snapToGrid w:val="0"/>
        <w:spacing w:before="156" w:after="0" w:line="360" w:lineRule="auto"/>
        <w:jc w:val="center"/>
        <w:rPr>
          <w:rFonts w:hint="eastAsia" w:ascii="宋体" w:hAnsi="宋体" w:eastAsia="宋体"/>
          <w:color w:val="000000"/>
          <w:sz w:val="28"/>
          <w:szCs w:val="28"/>
        </w:rPr>
      </w:pPr>
      <w:bookmarkStart w:id="7" w:name="_Toc16548"/>
      <w:r>
        <w:rPr>
          <w:rFonts w:hint="eastAsia" w:ascii="宋体" w:hAnsi="宋体" w:eastAsia="宋体"/>
          <w:color w:val="000000"/>
          <w:sz w:val="28"/>
          <w:szCs w:val="28"/>
        </w:rPr>
        <w:t>三、投标文件</w:t>
      </w:r>
      <w:bookmarkEnd w:id="7"/>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10. 投标语言</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10.1除专用术语外，投标人提交的投标文件及投标人与采购人、采购代理机构就有关投标的所有来往函电均使用中文。投标人可以提交其它语言的资料，但应附有中文注释，有差异时以中文为准。</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 xml:space="preserve">11. </w:t>
      </w:r>
      <w:r>
        <w:rPr>
          <w:rFonts w:hint="eastAsia" w:ascii="宋体" w:hAnsi="宋体" w:eastAsia="宋体"/>
          <w:b/>
          <w:color w:val="000000"/>
          <w:sz w:val="24"/>
        </w:rPr>
        <w:t>计量单位</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11.1所有计量均采用中华人民共和国法定计量单位。</w:t>
      </w:r>
    </w:p>
    <w:p>
      <w:pPr>
        <w:snapToGrid w:val="0"/>
        <w:spacing w:before="156" w:line="360" w:lineRule="auto"/>
        <w:jc w:val="left"/>
        <w:rPr>
          <w:rFonts w:hint="eastAsia" w:ascii="宋体" w:hAnsi="宋体" w:eastAsia="宋体"/>
          <w:b/>
          <w:color w:val="000000"/>
          <w:sz w:val="24"/>
        </w:rPr>
      </w:pPr>
      <w:r>
        <w:rPr>
          <w:rFonts w:hint="eastAsia" w:ascii="宋体" w:hAnsi="宋体" w:eastAsia="宋体"/>
          <w:b/>
          <w:color w:val="000000"/>
          <w:sz w:val="24"/>
        </w:rPr>
        <w:t xml:space="preserve">12. </w:t>
      </w:r>
      <w:r>
        <w:rPr>
          <w:rFonts w:hint="eastAsia" w:ascii="宋体" w:hAnsi="宋体" w:eastAsia="宋体"/>
          <w:b/>
          <w:bCs/>
          <w:color w:val="000000"/>
          <w:sz w:val="24"/>
        </w:rPr>
        <w:t>投标文件的组成</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12.1投标文件由如下内容组成：</w:t>
      </w:r>
    </w:p>
    <w:p>
      <w:pPr>
        <w:snapToGrid w:val="0"/>
        <w:spacing w:before="156" w:line="360" w:lineRule="auto"/>
        <w:ind w:firstLine="422" w:firstLineChars="200"/>
        <w:jc w:val="left"/>
        <w:rPr>
          <w:rFonts w:hint="eastAsia" w:ascii="宋体" w:hAnsi="宋体" w:eastAsia="宋体"/>
          <w:b/>
          <w:color w:val="000000"/>
          <w:szCs w:val="21"/>
        </w:rPr>
      </w:pPr>
      <w:r>
        <w:rPr>
          <w:rFonts w:hint="eastAsia" w:ascii="宋体" w:hAnsi="宋体" w:eastAsia="宋体"/>
          <w:b/>
          <w:color w:val="000000"/>
          <w:szCs w:val="21"/>
        </w:rPr>
        <w:t>第一部分 资格证明文件</w:t>
      </w:r>
    </w:p>
    <w:p>
      <w:pPr>
        <w:snapToGrid w:val="0"/>
        <w:spacing w:before="156" w:line="360" w:lineRule="auto"/>
        <w:ind w:firstLine="420" w:firstLineChars="200"/>
        <w:jc w:val="left"/>
        <w:rPr>
          <w:rFonts w:hint="eastAsia" w:ascii="宋体" w:hAnsi="宋体" w:eastAsia="宋体"/>
          <w:color w:val="000000"/>
          <w:szCs w:val="21"/>
          <w:lang w:eastAsia="zh-CN"/>
        </w:rPr>
      </w:pPr>
      <w:r>
        <w:rPr>
          <w:rFonts w:hint="eastAsia" w:ascii="宋体" w:hAnsi="宋体" w:eastAsia="宋体"/>
          <w:color w:val="000000"/>
          <w:szCs w:val="21"/>
          <w:lang w:eastAsia="zh-CN"/>
        </w:rPr>
        <w:t>（</w:t>
      </w:r>
      <w:r>
        <w:rPr>
          <w:rFonts w:hint="eastAsia" w:ascii="宋体" w:hAnsi="宋体" w:eastAsia="宋体"/>
          <w:color w:val="000000"/>
          <w:szCs w:val="21"/>
          <w:lang w:val="en-US" w:eastAsia="zh-CN"/>
        </w:rPr>
        <w:t>1</w:t>
      </w:r>
      <w:r>
        <w:rPr>
          <w:rFonts w:hint="eastAsia" w:ascii="宋体" w:hAnsi="宋体" w:eastAsia="宋体"/>
          <w:color w:val="000000"/>
          <w:szCs w:val="21"/>
          <w:lang w:eastAsia="zh-CN"/>
        </w:rPr>
        <w:t>）</w:t>
      </w:r>
      <w:r>
        <w:rPr>
          <w:rFonts w:hint="eastAsia" w:ascii="宋体" w:hAnsi="宋体" w:eastAsia="宋体"/>
          <w:color w:val="000000"/>
          <w:szCs w:val="21"/>
        </w:rPr>
        <w:t>开标一览表</w:t>
      </w:r>
    </w:p>
    <w:p>
      <w:pPr>
        <w:snapToGrid w:val="0"/>
        <w:spacing w:before="156" w:line="360" w:lineRule="auto"/>
        <w:ind w:firstLine="420" w:firstLineChars="200"/>
        <w:jc w:val="left"/>
        <w:rPr>
          <w:rFonts w:hint="eastAsia" w:ascii="宋体" w:hAnsi="宋体" w:eastAsia="宋体"/>
          <w:color w:val="000000"/>
          <w:szCs w:val="21"/>
          <w:lang w:eastAsia="zh-CN"/>
        </w:rPr>
      </w:pPr>
      <w:r>
        <w:rPr>
          <w:rFonts w:hint="eastAsia" w:ascii="宋体" w:hAnsi="宋体" w:eastAsia="宋体"/>
          <w:color w:val="000000"/>
          <w:szCs w:val="21"/>
          <w:lang w:eastAsia="zh-CN"/>
        </w:rPr>
        <w:t>（</w:t>
      </w:r>
      <w:r>
        <w:rPr>
          <w:rFonts w:hint="eastAsia" w:ascii="宋体" w:hAnsi="宋体" w:eastAsia="宋体"/>
          <w:color w:val="000000"/>
          <w:szCs w:val="21"/>
          <w:lang w:val="en-US" w:eastAsia="zh-CN"/>
        </w:rPr>
        <w:t>2</w:t>
      </w:r>
      <w:r>
        <w:rPr>
          <w:rFonts w:hint="eastAsia" w:ascii="宋体" w:hAnsi="宋体" w:eastAsia="宋体"/>
          <w:color w:val="000000"/>
          <w:szCs w:val="21"/>
          <w:lang w:eastAsia="zh-CN"/>
        </w:rPr>
        <w:t>）</w:t>
      </w:r>
      <w:r>
        <w:rPr>
          <w:rFonts w:hint="eastAsia" w:ascii="宋体" w:hAnsi="宋体" w:eastAsia="宋体"/>
          <w:color w:val="000000"/>
          <w:szCs w:val="21"/>
          <w:lang w:val="en-US" w:eastAsia="zh-CN"/>
        </w:rPr>
        <w:t>法定代表人（单位负责人）身份证明</w:t>
      </w:r>
    </w:p>
    <w:p>
      <w:pPr>
        <w:snapToGrid w:val="0"/>
        <w:spacing w:before="156" w:line="360" w:lineRule="auto"/>
        <w:ind w:firstLine="420" w:firstLineChars="200"/>
        <w:jc w:val="left"/>
        <w:rPr>
          <w:rFonts w:hint="eastAsia" w:ascii="宋体" w:hAnsi="宋体" w:eastAsia="宋体"/>
          <w:color w:val="000000"/>
          <w:szCs w:val="21"/>
          <w:lang w:eastAsia="zh-CN"/>
        </w:rPr>
      </w:pPr>
      <w:r>
        <w:rPr>
          <w:rFonts w:hint="eastAsia" w:ascii="宋体" w:hAnsi="宋体" w:eastAsia="宋体"/>
          <w:color w:val="000000"/>
          <w:szCs w:val="21"/>
          <w:lang w:eastAsia="zh-CN"/>
        </w:rPr>
        <w:t>（</w:t>
      </w:r>
      <w:r>
        <w:rPr>
          <w:rFonts w:hint="eastAsia" w:ascii="宋体" w:hAnsi="宋体" w:eastAsia="宋体"/>
          <w:color w:val="000000"/>
          <w:szCs w:val="21"/>
          <w:lang w:val="en-US" w:eastAsia="zh-CN"/>
        </w:rPr>
        <w:t>3</w:t>
      </w:r>
      <w:r>
        <w:rPr>
          <w:rFonts w:hint="eastAsia" w:ascii="宋体" w:hAnsi="宋体" w:eastAsia="宋体"/>
          <w:color w:val="000000"/>
          <w:szCs w:val="21"/>
          <w:lang w:eastAsia="zh-CN"/>
        </w:rPr>
        <w:t>）</w:t>
      </w:r>
      <w:r>
        <w:rPr>
          <w:rFonts w:hint="eastAsia" w:ascii="宋体" w:hAnsi="宋体" w:eastAsia="宋体"/>
          <w:color w:val="000000"/>
          <w:szCs w:val="21"/>
        </w:rPr>
        <w:t>授权委托书</w:t>
      </w:r>
    </w:p>
    <w:p>
      <w:pPr>
        <w:snapToGrid w:val="0"/>
        <w:spacing w:before="156" w:line="360" w:lineRule="auto"/>
        <w:ind w:firstLine="420" w:firstLineChars="200"/>
        <w:jc w:val="left"/>
        <w:rPr>
          <w:rFonts w:hint="eastAsia" w:ascii="宋体" w:hAnsi="宋体" w:eastAsia="宋体"/>
          <w:color w:val="000000"/>
          <w:szCs w:val="21"/>
          <w:lang w:eastAsia="zh-CN"/>
        </w:rPr>
      </w:pPr>
      <w:r>
        <w:rPr>
          <w:rFonts w:hint="eastAsia" w:ascii="宋体" w:hAnsi="宋体" w:eastAsia="宋体"/>
          <w:color w:val="000000"/>
          <w:szCs w:val="21"/>
          <w:lang w:eastAsia="zh-CN"/>
        </w:rPr>
        <w:t>（</w:t>
      </w:r>
      <w:r>
        <w:rPr>
          <w:rFonts w:hint="eastAsia" w:ascii="宋体" w:hAnsi="宋体" w:eastAsia="宋体"/>
          <w:color w:val="000000"/>
          <w:szCs w:val="21"/>
          <w:lang w:val="en-US" w:eastAsia="zh-CN"/>
        </w:rPr>
        <w:t>4</w:t>
      </w:r>
      <w:r>
        <w:rPr>
          <w:rFonts w:hint="eastAsia" w:ascii="宋体" w:hAnsi="宋体" w:eastAsia="宋体"/>
          <w:color w:val="000000"/>
          <w:szCs w:val="21"/>
          <w:lang w:eastAsia="zh-CN"/>
        </w:rPr>
        <w:t>）</w:t>
      </w:r>
      <w:r>
        <w:rPr>
          <w:rFonts w:hint="eastAsia" w:ascii="宋体" w:hAnsi="宋体" w:eastAsia="宋体"/>
          <w:color w:val="000000"/>
          <w:szCs w:val="21"/>
        </w:rPr>
        <w:t>投标人提供的资格证明文件</w:t>
      </w:r>
    </w:p>
    <w:p>
      <w:pPr>
        <w:snapToGrid w:val="0"/>
        <w:spacing w:before="156" w:line="360" w:lineRule="auto"/>
        <w:ind w:firstLine="422" w:firstLineChars="200"/>
        <w:jc w:val="left"/>
        <w:rPr>
          <w:rFonts w:hint="eastAsia" w:ascii="宋体" w:hAnsi="宋体" w:eastAsia="宋体"/>
          <w:b/>
          <w:color w:val="000000"/>
          <w:szCs w:val="21"/>
        </w:rPr>
      </w:pPr>
      <w:r>
        <w:rPr>
          <w:rFonts w:hint="eastAsia" w:ascii="宋体" w:hAnsi="宋体" w:eastAsia="宋体"/>
          <w:b/>
          <w:color w:val="000000"/>
          <w:szCs w:val="21"/>
        </w:rPr>
        <w:t>第二部分 商务和技术文件</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（5）投标函</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（6）分项报价</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（7）采购需求响应</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（8）合同条款偏离表</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（9）采购需求偏离表</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（10）享受政府采购政策优惠的证明资料</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（11）投标货物符合招标文件规定的证明文件</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（12）投标人认为需提供的其他资料</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12.2投标人可以编制资格审查索引表、符合性审查索引表、评审索引表，以方便采购人、采购代理机构、评标委员会在资格审查及评审时查阅。</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12.3根据《政府采购法》第四十二条的规定，投标人无论中标与否，其投标文件不予退还。</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 xml:space="preserve"> 12.4电子投标文件制作工具（新版本的投标人工具箱</w:t>
      </w:r>
      <w:r>
        <w:rPr>
          <w:rFonts w:hint="eastAsia" w:ascii="宋体" w:hAnsi="宋体" w:eastAsia="宋体"/>
          <w:color w:val="000000"/>
          <w:szCs w:val="21"/>
          <w:lang w:eastAsia="zh-CN"/>
        </w:rPr>
        <w:t>V6.7.0</w:t>
      </w:r>
      <w:r>
        <w:rPr>
          <w:rFonts w:hint="eastAsia" w:ascii="宋体" w:hAnsi="宋体" w:eastAsia="宋体"/>
          <w:color w:val="000000"/>
          <w:szCs w:val="21"/>
        </w:rPr>
        <w:t>）和操作说明书请在该项目资料中下载。请各投标人一定要提前熟悉系统操作和软件操作，电子投标文件为gef格式。投标过程中如遇问题可联系金润技术客服：客服电话：4008199995，客服QQ：2159511823，如因不会操作所造成的投标失败或损失由供应商自行负责。由于对网上招投标操作不熟悉或自身电脑、个人网络等原因导致不能在投标截止时间之前完成响应文件上传的，相应责任由</w:t>
      </w:r>
      <w:r>
        <w:rPr>
          <w:rFonts w:hint="eastAsia" w:ascii="宋体" w:hAnsi="宋体" w:eastAsia="宋体"/>
          <w:color w:val="000000"/>
          <w:szCs w:val="21"/>
          <w:lang w:val="en-US" w:eastAsia="zh-CN"/>
        </w:rPr>
        <w:t>投标人</w:t>
      </w:r>
      <w:r>
        <w:rPr>
          <w:rFonts w:hint="eastAsia" w:ascii="宋体" w:hAnsi="宋体" w:eastAsia="宋体"/>
          <w:color w:val="000000"/>
          <w:szCs w:val="21"/>
        </w:rPr>
        <w:t>自行承担。在使用系统过程中有疑问或困难请及时进行咨询。</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13. 投标报价</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13.1投标人应以招标文件规定的供货及服务要求、责任范围和合同条件为基础，按第七章“投标文件的组成”的有关规定进行报价。投标人的报价应包括为完成本项目所要求的全部内容可能发生的全部费用和税费、规费、保险费（如果有）等，采购人将不再支付报价以外的任何费用。</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13.2投标人的投标报价不得超过采购</w:t>
      </w:r>
      <w:r>
        <w:rPr>
          <w:rFonts w:hint="eastAsia" w:ascii="宋体" w:hAnsi="宋体" w:eastAsia="宋体"/>
          <w:color w:val="000000"/>
          <w:szCs w:val="21"/>
          <w:lang w:val="en-US" w:eastAsia="zh-CN"/>
        </w:rPr>
        <w:t>项目</w:t>
      </w:r>
      <w:r>
        <w:rPr>
          <w:rFonts w:hint="eastAsia" w:ascii="宋体" w:hAnsi="宋体" w:eastAsia="宋体"/>
          <w:color w:val="000000"/>
          <w:szCs w:val="21"/>
        </w:rPr>
        <w:t>预算，也不得超过最高限价(如果设定)，否则其</w:t>
      </w:r>
      <w:r>
        <w:rPr>
          <w:rFonts w:hint="eastAsia" w:ascii="宋体" w:hAnsi="宋体" w:eastAsia="宋体"/>
          <w:b/>
          <w:color w:val="000000"/>
          <w:szCs w:val="21"/>
        </w:rPr>
        <w:t>投标无效</w:t>
      </w:r>
      <w:r>
        <w:rPr>
          <w:rFonts w:hint="eastAsia" w:ascii="宋体" w:hAnsi="宋体" w:eastAsia="宋体"/>
          <w:color w:val="000000"/>
          <w:szCs w:val="21"/>
        </w:rPr>
        <w:t>。采购项目预算、最高限价见</w:t>
      </w:r>
      <w:r>
        <w:rPr>
          <w:rFonts w:hint="eastAsia" w:ascii="宋体" w:hAnsi="宋体" w:eastAsia="宋体"/>
          <w:b/>
          <w:color w:val="000000"/>
          <w:szCs w:val="21"/>
        </w:rPr>
        <w:t>【投标须知前附表】</w:t>
      </w:r>
      <w:r>
        <w:rPr>
          <w:rFonts w:hint="eastAsia" w:ascii="宋体" w:hAnsi="宋体" w:eastAsia="宋体"/>
          <w:color w:val="000000"/>
          <w:szCs w:val="21"/>
        </w:rPr>
        <w:t>。</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13.3 投标人应在分项报价明细表中对每项内容给予详细分项</w:t>
      </w:r>
      <w:r>
        <w:rPr>
          <w:rFonts w:hint="eastAsia" w:ascii="宋体" w:hAnsi="宋体" w:eastAsia="宋体"/>
          <w:color w:val="000000"/>
        </w:rPr>
        <w:t>报价。</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13.4投标人对采购项目内容只允许有一个投标报价，否则其</w:t>
      </w:r>
      <w:r>
        <w:rPr>
          <w:rFonts w:hint="eastAsia" w:ascii="宋体" w:hAnsi="宋体" w:eastAsia="宋体"/>
          <w:b/>
          <w:color w:val="000000"/>
        </w:rPr>
        <w:t>投标无效</w:t>
      </w:r>
      <w:r>
        <w:rPr>
          <w:rFonts w:hint="eastAsia" w:ascii="宋体" w:hAnsi="宋体" w:eastAsia="宋体"/>
          <w:color w:val="000000"/>
        </w:rPr>
        <w:t>。</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13.5采购人不接受投标人给予的赠品、回扣或者与采购无关的其他商品、服务。如有赠与行为，其</w:t>
      </w:r>
      <w:r>
        <w:rPr>
          <w:rFonts w:hint="eastAsia" w:ascii="宋体" w:hAnsi="宋体" w:eastAsia="宋体"/>
          <w:b/>
          <w:color w:val="000000"/>
        </w:rPr>
        <w:t>投标无效</w:t>
      </w:r>
      <w:r>
        <w:rPr>
          <w:rFonts w:hint="eastAsia" w:ascii="宋体" w:hAnsi="宋体" w:eastAsia="宋体"/>
          <w:color w:val="000000"/>
        </w:rPr>
        <w:t>。</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13.6</w:t>
      </w:r>
      <w:r>
        <w:rPr>
          <w:rFonts w:hint="eastAsia" w:ascii="宋体" w:hAnsi="宋体" w:eastAsia="宋体"/>
          <w:color w:val="000000"/>
          <w:szCs w:val="21"/>
          <w:lang w:val="en-US" w:eastAsia="zh-CN"/>
        </w:rPr>
        <w:t>采用固定价格定价方式的采购项目，</w:t>
      </w:r>
      <w:r>
        <w:rPr>
          <w:rFonts w:hint="eastAsia" w:ascii="宋体" w:hAnsi="宋体" w:eastAsia="宋体"/>
          <w:color w:val="000000"/>
        </w:rPr>
        <w:t>投标文件中标明的价格在合同执行过程中是固定不变的，不得以任何理由予以变更。任何包含价格调整要求和条件的投标，其</w:t>
      </w:r>
      <w:r>
        <w:rPr>
          <w:rFonts w:hint="eastAsia" w:ascii="宋体" w:hAnsi="宋体" w:eastAsia="宋体"/>
          <w:b/>
          <w:color w:val="000000"/>
        </w:rPr>
        <w:t>投标无效</w:t>
      </w:r>
      <w:r>
        <w:rPr>
          <w:rFonts w:hint="eastAsia" w:ascii="宋体" w:hAnsi="宋体" w:eastAsia="宋体"/>
          <w:color w:val="000000"/>
        </w:rPr>
        <w:t>。</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13.7投标人在投标截止时间前修改“开标一览表”中的投标报价的，应同时修改投标文件“分项报价明细表”“享受政府采购政策优惠的证明资料”以及“联合体协议书”（如果影响）等相关内容。此修改须符合本章第22.1款的有关要求。</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13.8投标报价的其他要求见</w:t>
      </w:r>
      <w:r>
        <w:rPr>
          <w:rFonts w:hint="eastAsia" w:ascii="宋体" w:hAnsi="宋体" w:eastAsia="宋体"/>
          <w:b/>
          <w:color w:val="000000"/>
          <w:szCs w:val="21"/>
        </w:rPr>
        <w:t>【投标须知前附表】</w:t>
      </w:r>
      <w:r>
        <w:rPr>
          <w:rFonts w:hint="eastAsia" w:ascii="宋体" w:hAnsi="宋体" w:eastAsia="宋体"/>
          <w:color w:val="000000"/>
        </w:rPr>
        <w:t xml:space="preserve">。 </w:t>
      </w:r>
    </w:p>
    <w:p>
      <w:pPr>
        <w:snapToGrid w:val="0"/>
        <w:spacing w:before="156" w:line="360" w:lineRule="auto"/>
        <w:jc w:val="left"/>
        <w:rPr>
          <w:rFonts w:hint="eastAsia" w:ascii="宋体" w:hAnsi="宋体" w:eastAsia="宋体"/>
          <w:b/>
          <w:color w:val="000000"/>
          <w:sz w:val="24"/>
        </w:rPr>
      </w:pPr>
      <w:r>
        <w:rPr>
          <w:rFonts w:hint="eastAsia" w:ascii="宋体" w:hAnsi="宋体" w:eastAsia="宋体"/>
          <w:b/>
          <w:color w:val="000000"/>
          <w:sz w:val="24"/>
        </w:rPr>
        <w:t xml:space="preserve">14. </w:t>
      </w:r>
      <w:r>
        <w:rPr>
          <w:rFonts w:hint="eastAsia" w:ascii="宋体" w:hAnsi="宋体" w:eastAsia="宋体"/>
          <w:b/>
          <w:bCs/>
          <w:color w:val="000000"/>
          <w:sz w:val="24"/>
        </w:rPr>
        <w:t>投标人的资格证明文件（未进行资格预审的）</w:t>
      </w:r>
    </w:p>
    <w:p>
      <w:pPr>
        <w:snapToGrid w:val="0"/>
        <w:spacing w:before="156" w:line="360" w:lineRule="auto"/>
        <w:ind w:firstLine="420" w:firstLineChars="200"/>
        <w:rPr>
          <w:rFonts w:hint="eastAsia" w:ascii="宋体" w:hAnsi="宋体" w:eastAsia="宋体"/>
          <w:color w:val="000000"/>
        </w:rPr>
      </w:pPr>
      <w:r>
        <w:rPr>
          <w:rFonts w:hint="eastAsia" w:ascii="宋体" w:hAnsi="宋体" w:eastAsia="宋体"/>
          <w:color w:val="000000"/>
        </w:rPr>
        <w:t>14.1</w:t>
      </w:r>
      <w:r>
        <w:rPr>
          <w:rFonts w:hint="eastAsia" w:ascii="宋体" w:hAnsi="宋体" w:eastAsia="宋体"/>
          <w:color w:val="000000"/>
          <w:szCs w:val="21"/>
        </w:rPr>
        <w:t>除</w:t>
      </w:r>
      <w:r>
        <w:rPr>
          <w:rFonts w:hint="eastAsia" w:ascii="宋体" w:hAnsi="宋体" w:eastAsia="宋体"/>
          <w:b/>
          <w:color w:val="000000"/>
          <w:szCs w:val="21"/>
        </w:rPr>
        <w:t>【投标须知前附表】</w:t>
      </w:r>
      <w:r>
        <w:rPr>
          <w:rFonts w:hint="eastAsia" w:ascii="宋体" w:hAnsi="宋体" w:eastAsia="宋体"/>
          <w:color w:val="000000"/>
          <w:szCs w:val="21"/>
        </w:rPr>
        <w:t>另有规</w:t>
      </w:r>
      <w:r>
        <w:rPr>
          <w:rFonts w:hint="eastAsia" w:ascii="宋体" w:hAnsi="宋体" w:eastAsia="宋体"/>
          <w:color w:val="000000"/>
        </w:rPr>
        <w:t>定外，投标人应按下列规定提供资格证明文件。</w:t>
      </w:r>
    </w:p>
    <w:p>
      <w:pPr>
        <w:snapToGrid w:val="0"/>
        <w:spacing w:before="156" w:line="360" w:lineRule="auto"/>
        <w:ind w:firstLine="420" w:firstLineChars="200"/>
        <w:rPr>
          <w:rFonts w:hint="eastAsia" w:ascii="宋体" w:hAnsi="宋体" w:eastAsia="宋体"/>
          <w:color w:val="000000"/>
        </w:rPr>
      </w:pPr>
      <w:r>
        <w:rPr>
          <w:rFonts w:hint="eastAsia" w:ascii="宋体" w:hAnsi="宋体" w:eastAsia="宋体"/>
          <w:color w:val="000000"/>
        </w:rPr>
        <w:t>（1）</w:t>
      </w:r>
      <w:r>
        <w:rPr>
          <w:rFonts w:hint="eastAsia" w:ascii="宋体" w:hAnsi="宋体" w:eastAsia="宋体"/>
          <w:b/>
          <w:color w:val="000000"/>
        </w:rPr>
        <w:t>法人或者其他组织的营业执照等主体资格证明文件，自然人的身份证明</w:t>
      </w:r>
      <w:r>
        <w:rPr>
          <w:rFonts w:hint="eastAsia" w:ascii="宋体" w:hAnsi="宋体" w:eastAsia="宋体"/>
          <w:color w:val="000000"/>
        </w:rPr>
        <w:t>：投标人为法人的，应提交营业执照或法人登记证书的复印件；投标人为非法人组织的，应提交依法登记证书复印件；投标人为个体工商户的，应提交个体工商户营业执照复印件；投标人为自然人的，应提交自然人的身份证明复印件。</w:t>
      </w:r>
    </w:p>
    <w:p>
      <w:pPr>
        <w:snapToGrid w:val="0"/>
        <w:spacing w:before="156" w:line="360" w:lineRule="auto"/>
        <w:ind w:firstLine="422" w:firstLineChars="200"/>
        <w:rPr>
          <w:rFonts w:hint="eastAsia" w:ascii="宋体" w:hAnsi="宋体" w:eastAsia="宋体"/>
          <w:b/>
          <w:color w:val="000000"/>
        </w:rPr>
      </w:pPr>
      <w:r>
        <w:rPr>
          <w:rFonts w:hint="eastAsia" w:ascii="宋体" w:hAnsi="宋体" w:eastAsia="宋体"/>
          <w:b/>
          <w:color w:val="000000"/>
        </w:rPr>
        <w:t>（2）湖南省政府采购供应商资格承诺函(格式)</w:t>
      </w:r>
    </w:p>
    <w:p>
      <w:pPr>
        <w:snapToGrid w:val="0"/>
        <w:spacing w:before="156" w:line="360" w:lineRule="auto"/>
        <w:ind w:firstLine="422" w:firstLineChars="200"/>
        <w:rPr>
          <w:rFonts w:hint="eastAsia" w:ascii="宋体" w:hAnsi="宋体" w:eastAsia="宋体"/>
          <w:b/>
          <w:color w:val="000000"/>
        </w:rPr>
      </w:pPr>
      <w:r>
        <w:rPr>
          <w:rFonts w:hint="eastAsia" w:ascii="宋体" w:hAnsi="宋体" w:eastAsia="宋体"/>
          <w:b/>
          <w:color w:val="000000"/>
        </w:rPr>
        <w:t>（3）符合特定资格条件证明材料或者情况说明。</w:t>
      </w:r>
    </w:p>
    <w:p>
      <w:pPr>
        <w:snapToGrid w:val="0"/>
        <w:spacing w:before="156" w:line="360" w:lineRule="auto"/>
        <w:ind w:firstLine="420" w:firstLineChars="200"/>
        <w:rPr>
          <w:rFonts w:hint="eastAsia" w:ascii="宋体" w:hAnsi="宋体" w:eastAsia="宋体"/>
          <w:color w:val="000000"/>
        </w:rPr>
      </w:pPr>
      <w:r>
        <w:rPr>
          <w:rFonts w:hint="eastAsia" w:ascii="宋体" w:hAnsi="宋体" w:eastAsia="宋体"/>
          <w:color w:val="000000"/>
        </w:rPr>
        <w:t>14.2投标人以联合体形式投标的，除应提交联合协议(格式)外，参加联合体的各方均应提交上款资格证明材料。</w:t>
      </w:r>
    </w:p>
    <w:p>
      <w:pPr>
        <w:snapToGrid w:val="0"/>
        <w:spacing w:before="156" w:line="360" w:lineRule="auto"/>
        <w:ind w:firstLine="420" w:firstLineChars="200"/>
        <w:rPr>
          <w:rFonts w:hint="eastAsia" w:ascii="宋体" w:hAnsi="宋体" w:eastAsia="宋体"/>
          <w:color w:val="000000"/>
        </w:rPr>
      </w:pPr>
      <w:r>
        <w:rPr>
          <w:rFonts w:hint="eastAsia" w:ascii="宋体" w:hAnsi="宋体" w:eastAsia="宋体"/>
          <w:color w:val="000000"/>
        </w:rPr>
        <w:t>14.3投标人的资格证明文件均应为有效文件并加盖投标人单位章，并按招标文件规定签署。</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15. 投标货物及服务符合招标文件规定的证明文件</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15.1投标人应当提交其拟供的合同项下货物及其服务符合招标文件规定的证明文件,该证明文件作为投标文件的一部分。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15.2上述证明文件可以是文字资料、图表、数据、证书等资料，包括但不限于：</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（1）货物主要技术指标和性能的详细说明。对有具体参数要求的指标，投标人应提供具体参数值；</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（2）货物的品牌型号、制造商及原产地等说明；</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（3）招标文件第五章“采购需求”要求的其它文件。</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16. 投标有效期</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16.1投标有效期从提交投标文件的截止之日起算。投标文件中承诺的投标有效期应当不少于</w:t>
      </w:r>
      <w:r>
        <w:rPr>
          <w:rFonts w:hint="eastAsia" w:ascii="宋体" w:hAnsi="宋体" w:eastAsia="宋体"/>
          <w:b/>
          <w:color w:val="000000"/>
          <w:szCs w:val="21"/>
        </w:rPr>
        <w:t>【投标须知前附表】</w:t>
      </w:r>
      <w:r>
        <w:rPr>
          <w:rFonts w:hint="eastAsia" w:ascii="宋体" w:hAnsi="宋体" w:eastAsia="宋体"/>
          <w:color w:val="000000"/>
          <w:szCs w:val="21"/>
        </w:rPr>
        <w:t>中载明的投标有效期。投标有效期不满足要求的，其</w:t>
      </w:r>
      <w:r>
        <w:rPr>
          <w:rFonts w:hint="eastAsia" w:ascii="宋体" w:hAnsi="宋体" w:eastAsia="宋体"/>
          <w:b/>
          <w:color w:val="000000"/>
          <w:szCs w:val="21"/>
        </w:rPr>
        <w:t>投标无效</w:t>
      </w:r>
      <w:r>
        <w:rPr>
          <w:rFonts w:hint="eastAsia" w:ascii="宋体" w:hAnsi="宋体" w:eastAsia="宋体"/>
          <w:color w:val="000000"/>
          <w:szCs w:val="21"/>
        </w:rPr>
        <w:t>。</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16.2投标有效期内投标人撤销投标文件的，投标人应承担招标文件和法律规定的责任。</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17. 投标保证金</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17.1招标文件要求投标人提交投标保证金的，</w:t>
      </w:r>
      <w:r>
        <w:rPr>
          <w:rFonts w:hint="eastAsia" w:ascii="宋体" w:hAnsi="宋体" w:eastAsia="宋体"/>
          <w:bCs/>
          <w:color w:val="000000"/>
          <w:szCs w:val="21"/>
        </w:rPr>
        <w:t>投标人</w:t>
      </w:r>
      <w:r>
        <w:rPr>
          <w:rFonts w:hint="eastAsia" w:ascii="宋体" w:hAnsi="宋体" w:eastAsia="宋体"/>
          <w:color w:val="000000"/>
          <w:szCs w:val="21"/>
        </w:rPr>
        <w:t>应按</w:t>
      </w:r>
      <w:r>
        <w:rPr>
          <w:rFonts w:hint="eastAsia" w:ascii="宋体" w:hAnsi="宋体" w:eastAsia="宋体"/>
          <w:b/>
          <w:color w:val="000000"/>
          <w:szCs w:val="21"/>
        </w:rPr>
        <w:t>【投标须知前附表】</w:t>
      </w:r>
      <w:r>
        <w:rPr>
          <w:rFonts w:hint="eastAsia" w:ascii="宋体" w:hAnsi="宋体" w:eastAsia="宋体"/>
          <w:color w:val="000000"/>
          <w:szCs w:val="21"/>
        </w:rPr>
        <w:t>规定，</w:t>
      </w:r>
      <w:r>
        <w:rPr>
          <w:rFonts w:hint="eastAsia" w:ascii="宋体" w:hAnsi="宋体" w:eastAsia="宋体"/>
          <w:bCs/>
          <w:color w:val="000000"/>
          <w:szCs w:val="21"/>
        </w:rPr>
        <w:t>在</w:t>
      </w:r>
      <w:r>
        <w:rPr>
          <w:rFonts w:hint="eastAsia" w:ascii="宋体" w:hAnsi="宋体" w:eastAsia="宋体"/>
          <w:color w:val="000000"/>
          <w:szCs w:val="21"/>
        </w:rPr>
        <w:t>提交投标文件的截止时间</w:t>
      </w:r>
      <w:r>
        <w:rPr>
          <w:rFonts w:hint="eastAsia" w:ascii="宋体" w:hAnsi="宋体" w:eastAsia="宋体"/>
          <w:bCs/>
          <w:color w:val="000000"/>
          <w:szCs w:val="21"/>
        </w:rPr>
        <w:t>前提交投标保证金</w:t>
      </w:r>
      <w:r>
        <w:rPr>
          <w:rFonts w:hint="eastAsia" w:ascii="宋体" w:hAnsi="宋体" w:eastAsia="宋体"/>
          <w:color w:val="000000"/>
          <w:szCs w:val="21"/>
        </w:rPr>
        <w:t>。</w:t>
      </w:r>
      <w:r>
        <w:rPr>
          <w:rFonts w:hint="eastAsia" w:ascii="宋体" w:hAnsi="宋体" w:eastAsia="宋体"/>
          <w:bCs/>
          <w:color w:val="000000"/>
          <w:szCs w:val="21"/>
        </w:rPr>
        <w:t>投标人可以保函、电子增信替代投标保证金。</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17.2联合体投标的，可以由联合体中的一方或者共同提交投标保证金。以一方名义提交投标保证金的，对联合体各方均具有约束力。</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17.3投标保证金的退还按以下规定办理：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（1）中标投标人的投标保证金，将在政府采购合同签订后5个工作日内退还。</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（2）未中标的投标人的投标保证金，将在中标通知书发出后5个工作日内退还。</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（3）终止招标的。对于已递交投标保证金的，采购人、采购代理机构在终止招标公告发布后5个工作日内退还。</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（4）在投标截止日前撤回投标的，对于已递交投标保证金的，采购人、采购代理机构在收到投标人书面撤回投标通知之日起5个工作日内退还。</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17.4有以下情形之一的，投标保证金将不予退还，上</w:t>
      </w:r>
      <w:r>
        <w:rPr>
          <w:rFonts w:hint="eastAsia" w:ascii="宋体" w:hAnsi="宋体" w:eastAsia="宋体"/>
          <w:color w:val="000000"/>
          <w:szCs w:val="21"/>
          <w:lang w:eastAsia="zh-CN"/>
        </w:rPr>
        <w:t>缴</w:t>
      </w:r>
      <w:r>
        <w:rPr>
          <w:rFonts w:hint="eastAsia" w:ascii="宋体" w:hAnsi="宋体" w:eastAsia="宋体"/>
          <w:color w:val="000000"/>
          <w:szCs w:val="21"/>
        </w:rPr>
        <w:t xml:space="preserve">国库： </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（1）投标人在招标文件中规定的投标有效期内撤销其投标；</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（2）中标人无正当理由不与</w:t>
      </w:r>
      <w:r>
        <w:rPr>
          <w:rFonts w:hint="eastAsia" w:ascii="宋体" w:hAnsi="宋体" w:eastAsia="宋体"/>
          <w:color w:val="000000"/>
          <w:szCs w:val="21"/>
          <w:lang w:eastAsia="zh-CN"/>
        </w:rPr>
        <w:t>采购人</w:t>
      </w:r>
      <w:r>
        <w:rPr>
          <w:rFonts w:hint="eastAsia" w:ascii="宋体" w:hAnsi="宋体" w:eastAsia="宋体"/>
          <w:color w:val="000000"/>
          <w:szCs w:val="21"/>
        </w:rPr>
        <w:t>订立合同，在签订合同时向</w:t>
      </w:r>
      <w:r>
        <w:rPr>
          <w:rFonts w:hint="eastAsia" w:ascii="宋体" w:hAnsi="宋体" w:eastAsia="宋体"/>
          <w:color w:val="000000"/>
          <w:szCs w:val="21"/>
          <w:lang w:eastAsia="zh-CN"/>
        </w:rPr>
        <w:t>采购人</w:t>
      </w:r>
      <w:r>
        <w:rPr>
          <w:rFonts w:hint="eastAsia" w:ascii="宋体" w:hAnsi="宋体" w:eastAsia="宋体"/>
          <w:color w:val="000000"/>
          <w:szCs w:val="21"/>
        </w:rPr>
        <w:t>提出附加条件，或者不按照招标文件要求提交履约保证金。</w:t>
      </w:r>
    </w:p>
    <w:p>
      <w:pPr>
        <w:snapToGrid w:val="0"/>
        <w:spacing w:before="156" w:line="360" w:lineRule="auto"/>
        <w:jc w:val="left"/>
        <w:rPr>
          <w:rFonts w:hint="eastAsia" w:ascii="宋体" w:hAnsi="宋体" w:eastAsia="宋体"/>
          <w:b/>
          <w:color w:val="000000"/>
          <w:sz w:val="24"/>
        </w:rPr>
      </w:pPr>
      <w:r>
        <w:rPr>
          <w:rFonts w:hint="eastAsia" w:ascii="宋体" w:hAnsi="宋体" w:eastAsia="宋体"/>
          <w:b/>
          <w:color w:val="000000"/>
          <w:sz w:val="24"/>
        </w:rPr>
        <w:t>18.分包</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18.1</w:t>
      </w:r>
      <w:r>
        <w:rPr>
          <w:rFonts w:hint="eastAsia" w:ascii="宋体" w:hAnsi="宋体" w:eastAsia="宋体"/>
          <w:b/>
          <w:bCs/>
          <w:color w:val="000000"/>
        </w:rPr>
        <w:t>【投标须知前附表】</w:t>
      </w:r>
      <w:r>
        <w:rPr>
          <w:rFonts w:hint="eastAsia" w:ascii="宋体" w:hAnsi="宋体" w:eastAsia="宋体"/>
          <w:color w:val="000000"/>
        </w:rPr>
        <w:t>规定投标人分包的，投标人分包承诺不符合招标文件中有关分包规定的，其</w:t>
      </w:r>
      <w:r>
        <w:rPr>
          <w:rFonts w:hint="eastAsia" w:ascii="宋体" w:hAnsi="宋体" w:eastAsia="宋体"/>
          <w:b/>
          <w:bCs/>
          <w:color w:val="000000"/>
        </w:rPr>
        <w:t>投标无效</w:t>
      </w:r>
      <w:r>
        <w:rPr>
          <w:rFonts w:hint="eastAsia" w:ascii="宋体" w:hAnsi="宋体" w:eastAsia="宋体"/>
          <w:color w:val="000000"/>
        </w:rPr>
        <w:t>。</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18.2投标人应在签订政府采购合同前向采购人提供分包合同，否则，采购人有权拒绝签订采购合同。</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18.3享受中小企业扶持政策获得政府采购合同的，小微企业不得将合同分包给大中型企业，中型企业不得将合同分包给大型企业。</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18.4分包供应商不得再次分包。</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19. 投标文件的签署</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19.1电子投标文件编制、制作需要在</w:t>
      </w:r>
      <w:r>
        <w:rPr>
          <w:rFonts w:hint="eastAsia" w:ascii="宋体" w:hAnsi="宋体" w:eastAsia="宋体"/>
          <w:color w:val="000000"/>
          <w:szCs w:val="21"/>
          <w:lang w:eastAsia="zh-CN"/>
        </w:rPr>
        <w:t>娄底市公共资源交易中心网站</w:t>
      </w:r>
      <w:r>
        <w:rPr>
          <w:rFonts w:hint="eastAsia" w:ascii="宋体" w:hAnsi="宋体" w:eastAsia="宋体"/>
          <w:color w:val="000000"/>
          <w:szCs w:val="21"/>
        </w:rPr>
        <w:t>站上下载“投标文件制作工具</w:t>
      </w:r>
      <w:r>
        <w:rPr>
          <w:rFonts w:hint="eastAsia" w:ascii="宋体" w:hAnsi="宋体" w:eastAsia="宋体"/>
          <w:color w:val="000000"/>
          <w:lang w:bidi="ar-SA"/>
        </w:rPr>
        <w:t>（新版本的投标人工具箱</w:t>
      </w:r>
      <w:r>
        <w:rPr>
          <w:rFonts w:hint="eastAsia" w:ascii="宋体" w:hAnsi="宋体" w:eastAsia="宋体"/>
          <w:color w:val="000000"/>
          <w:lang w:eastAsia="zh-CN" w:bidi="ar-SA"/>
        </w:rPr>
        <w:t>V6.7.0</w:t>
      </w:r>
      <w:r>
        <w:rPr>
          <w:rFonts w:hint="eastAsia" w:ascii="宋体" w:hAnsi="宋体" w:eastAsia="宋体"/>
          <w:color w:val="000000"/>
          <w:lang w:bidi="ar-SA"/>
        </w:rPr>
        <w:t>）</w:t>
      </w:r>
      <w:r>
        <w:rPr>
          <w:rFonts w:hint="eastAsia" w:ascii="宋体" w:hAnsi="宋体" w:eastAsia="宋体"/>
          <w:color w:val="000000"/>
          <w:szCs w:val="21"/>
        </w:rPr>
        <w:t>软件下载”软件。</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19.2投标人应按照电子招标文件格式及投标工具编制投标文件，否则，由于投标人的编制、格式、上传位置等失误所导致的后果和责任由投标人自行承担。</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19.3投标人应注意压缩电子文件，上传的有关扫描件的大小和清晰度、格式等应该能够在电脑上被阅读、识别和判断。若投标人未按要求提供证明材料或提供的是部分证明材料或提供不清晰的扫描件复印件，无法阅读、识别和判断的，所导致后果均由投标人自行承担。</w:t>
      </w:r>
    </w:p>
    <w:p>
      <w:pPr>
        <w:spacing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19.4投标人和投标人代表按照招标文件规定在投标文件</w:t>
      </w:r>
      <w:r>
        <w:rPr>
          <w:rFonts w:hint="eastAsia" w:ascii="宋体" w:hAnsi="宋体" w:eastAsia="宋体"/>
          <w:color w:val="000000"/>
          <w:kern w:val="0"/>
          <w:lang w:bidi="ar-SA"/>
        </w:rPr>
        <w:t>指定盖章和签字处采用电子平台认可的CA数字证书（含电子印章）</w:t>
      </w:r>
      <w:r>
        <w:rPr>
          <w:rFonts w:hint="eastAsia" w:ascii="宋体" w:hAnsi="宋体" w:eastAsia="宋体"/>
          <w:color w:val="000000"/>
          <w:szCs w:val="21"/>
        </w:rPr>
        <w:t>签署、盖章</w:t>
      </w:r>
      <w:r>
        <w:rPr>
          <w:rFonts w:hint="eastAsia" w:ascii="宋体" w:hAnsi="宋体" w:eastAsia="宋体"/>
          <w:color w:val="000000"/>
          <w:kern w:val="0"/>
          <w:lang w:bidi="ar-SA"/>
        </w:rPr>
        <w:t>。</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19.5投标文件中的任何行间插字、涂改和增删，改动的地方应加盖单位电子章或由投标人代表电子签字确认。不按上述要求签署的，</w:t>
      </w:r>
      <w:r>
        <w:rPr>
          <w:rFonts w:hint="eastAsia" w:ascii="宋体" w:hAnsi="宋体" w:eastAsia="宋体"/>
          <w:b/>
          <w:color w:val="000000"/>
          <w:szCs w:val="21"/>
        </w:rPr>
        <w:t>其投标无效</w:t>
      </w:r>
      <w:r>
        <w:rPr>
          <w:rFonts w:hint="eastAsia" w:ascii="宋体" w:hAnsi="宋体" w:eastAsia="宋体"/>
          <w:color w:val="000000"/>
          <w:szCs w:val="21"/>
        </w:rPr>
        <w:t>。</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19.6电子招投标文件具有法律效力，若投标文件与招标文件要求不一致，其内容影响中标结果时，所导致后果由投标人自行承担。</w:t>
      </w:r>
    </w:p>
    <w:p>
      <w:pPr>
        <w:pStyle w:val="20"/>
        <w:keepNext w:val="0"/>
        <w:keepLines w:val="0"/>
        <w:snapToGrid w:val="0"/>
        <w:spacing w:before="156" w:after="0" w:line="360" w:lineRule="auto"/>
        <w:jc w:val="center"/>
        <w:rPr>
          <w:rFonts w:hint="eastAsia" w:ascii="宋体" w:hAnsi="宋体" w:eastAsia="宋体"/>
          <w:color w:val="000000"/>
          <w:sz w:val="28"/>
          <w:szCs w:val="28"/>
        </w:rPr>
      </w:pPr>
      <w:bookmarkStart w:id="8" w:name="_Toc17235"/>
      <w:r>
        <w:rPr>
          <w:rFonts w:hint="eastAsia" w:ascii="宋体" w:hAnsi="宋体" w:eastAsia="宋体"/>
          <w:color w:val="000000"/>
          <w:sz w:val="28"/>
          <w:szCs w:val="28"/>
        </w:rPr>
        <w:t>四、投标</w:t>
      </w:r>
      <w:bookmarkEnd w:id="8"/>
    </w:p>
    <w:p>
      <w:pPr>
        <w:snapToGrid w:val="0"/>
        <w:spacing w:before="156" w:line="360" w:lineRule="auto"/>
        <w:jc w:val="left"/>
        <w:rPr>
          <w:rFonts w:hint="eastAsia" w:ascii="宋体" w:hAnsi="宋体" w:eastAsia="宋体"/>
          <w:b/>
          <w:color w:val="000000"/>
          <w:sz w:val="24"/>
        </w:rPr>
      </w:pPr>
      <w:r>
        <w:rPr>
          <w:rFonts w:hint="eastAsia" w:ascii="宋体" w:hAnsi="宋体" w:eastAsia="宋体"/>
          <w:b/>
          <w:color w:val="000000"/>
          <w:sz w:val="24"/>
        </w:rPr>
        <w:t>20.</w:t>
      </w:r>
      <w:r>
        <w:rPr>
          <w:rFonts w:hint="eastAsia" w:ascii="宋体" w:hAnsi="宋体" w:eastAsia="宋体"/>
          <w:b/>
          <w:bCs/>
          <w:color w:val="000000"/>
          <w:sz w:val="24"/>
        </w:rPr>
        <w:t xml:space="preserve"> 投标文件的密封和标记</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20.1</w:t>
      </w:r>
      <w:r>
        <w:rPr>
          <w:rFonts w:hint="eastAsia" w:ascii="宋体" w:hAnsi="宋体" w:eastAsia="宋体"/>
          <w:color w:val="000000"/>
          <w:lang w:bidi="ar-SA"/>
        </w:rPr>
        <w:t>投标文件按娄底市公共资源交易中心电子采购系统要求对编制的电子投标文件进行</w:t>
      </w:r>
      <w:r>
        <w:rPr>
          <w:rFonts w:hint="eastAsia" w:ascii="宋体" w:hAnsi="宋体" w:eastAsia="宋体"/>
          <w:color w:val="000000"/>
        </w:rPr>
        <w:t>固化、加密。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20.2未按要求加密或逾期上传提交的投标文件，交易平台将无法接受, 采购代理机构不予受理。</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21.投标截止期</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21.1投标人应在</w:t>
      </w:r>
      <w:r>
        <w:rPr>
          <w:rFonts w:hint="eastAsia" w:ascii="宋体" w:hAnsi="宋体" w:eastAsia="宋体"/>
          <w:b/>
          <w:color w:val="000000"/>
          <w:szCs w:val="21"/>
        </w:rPr>
        <w:t>【投标须知前附表】</w:t>
      </w:r>
      <w:r>
        <w:rPr>
          <w:rFonts w:hint="eastAsia" w:ascii="宋体" w:hAnsi="宋体" w:eastAsia="宋体"/>
          <w:color w:val="000000"/>
          <w:szCs w:val="21"/>
        </w:rPr>
        <w:t>规定的投标截止时间前按</w:t>
      </w:r>
      <w:r>
        <w:rPr>
          <w:rFonts w:hint="eastAsia" w:ascii="宋体" w:hAnsi="宋体" w:eastAsia="宋体"/>
          <w:b/>
          <w:color w:val="000000"/>
          <w:szCs w:val="21"/>
        </w:rPr>
        <w:t>【投标须知前附表】提交电子</w:t>
      </w:r>
      <w:r>
        <w:rPr>
          <w:rFonts w:hint="eastAsia" w:ascii="宋体" w:hAnsi="宋体" w:eastAsia="宋体"/>
          <w:color w:val="000000"/>
          <w:szCs w:val="21"/>
        </w:rPr>
        <w:t>投标文件。</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21.2逾期提交的投标文件，以及未通过资格预审的申请人提交的投标文件（实行资格预审的）、投标截止时间后递交的纸质、电子、传真等所有形式的投标文件，采购人、采购代理机构</w:t>
      </w:r>
      <w:r>
        <w:rPr>
          <w:rFonts w:hint="eastAsia" w:ascii="宋体" w:hAnsi="宋体" w:eastAsia="宋体"/>
          <w:b/>
          <w:color w:val="000000"/>
          <w:szCs w:val="21"/>
        </w:rPr>
        <w:t>应当拒收</w:t>
      </w:r>
      <w:r>
        <w:rPr>
          <w:rFonts w:hint="eastAsia" w:ascii="宋体" w:hAnsi="宋体" w:eastAsia="宋体"/>
          <w:color w:val="000000"/>
          <w:szCs w:val="21"/>
        </w:rPr>
        <w:t>。</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21.3如遇系统提示“上传未成功”及</w:t>
      </w:r>
      <w:r>
        <w:rPr>
          <w:rFonts w:hint="eastAsia" w:ascii="宋体" w:hAnsi="宋体" w:eastAsia="宋体"/>
          <w:color w:val="000000"/>
          <w:lang w:bidi="ar-SA"/>
        </w:rPr>
        <w:t>投标过程中遇问题可联系金润技术客服：客服电话：4008199995，客服QQ：2159511823，如因不会操作所造成的投标失败或损失由投标人自行负责。由于对网上招投标操作不熟悉或自身电脑、个人网络等原因导致不能在提交响应文件截止时间之前完成响应文件上传的，相应责任由投标人自行承担。在使用系统过程中有疑问或困难请及时进行咨询。</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22. 投标文件的修改和撤回</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22.1投标人在投标截止时间前，可以对所提交的投标文件进行修改或者撤回，在娄底市公共资源交易中心电子采购平台上自行撤回。</w:t>
      </w:r>
    </w:p>
    <w:p>
      <w:pPr>
        <w:snapToGrid w:val="0"/>
        <w:spacing w:before="156" w:line="360" w:lineRule="auto"/>
        <w:jc w:val="left"/>
        <w:rPr>
          <w:rFonts w:hint="eastAsia" w:ascii="宋体" w:hAnsi="宋体" w:eastAsia="宋体"/>
          <w:bCs/>
          <w:color w:val="000000"/>
          <w:szCs w:val="21"/>
        </w:rPr>
      </w:pPr>
      <w:r>
        <w:rPr>
          <w:rFonts w:hint="eastAsia" w:ascii="宋体" w:hAnsi="宋体" w:eastAsia="宋体"/>
          <w:bCs/>
          <w:color w:val="000000"/>
          <w:szCs w:val="21"/>
        </w:rPr>
        <w:t>22.2采购人、采购代理机构发布了修改、澄清文件的，投标人应按照修改、澄清后的招标文件要求重新编制投标文件并上传至交易平台。</w:t>
      </w:r>
      <w:r>
        <w:rPr>
          <w:rFonts w:hint="eastAsia" w:ascii="宋体" w:hAnsi="宋体" w:eastAsia="宋体"/>
          <w:bCs/>
          <w:color w:val="000000"/>
          <w:szCs w:val="21"/>
        </w:rPr>
        <w:br w:type="textWrapping"/>
      </w:r>
      <w:r>
        <w:rPr>
          <w:rFonts w:hint="eastAsia" w:ascii="宋体" w:hAnsi="宋体" w:eastAsia="宋体"/>
          <w:b/>
          <w:bCs/>
          <w:color w:val="000000"/>
          <w:sz w:val="24"/>
        </w:rPr>
        <w:t>23.</w:t>
      </w:r>
      <w:r>
        <w:rPr>
          <w:rFonts w:hint="eastAsia" w:ascii="宋体" w:hAnsi="宋体" w:eastAsia="宋体"/>
          <w:b/>
          <w:color w:val="000000"/>
          <w:sz w:val="24"/>
        </w:rPr>
        <w:t xml:space="preserve"> 串通投标行为</w:t>
      </w:r>
    </w:p>
    <w:p>
      <w:pPr>
        <w:snapToGrid w:val="0"/>
        <w:spacing w:before="156" w:line="360" w:lineRule="auto"/>
        <w:ind w:firstLine="396" w:firstLineChars="200"/>
        <w:jc w:val="left"/>
        <w:rPr>
          <w:rFonts w:hint="eastAsia" w:ascii="宋体" w:hAnsi="宋体" w:eastAsia="宋体"/>
          <w:color w:val="000000"/>
          <w:spacing w:val="-6"/>
          <w:szCs w:val="21"/>
        </w:rPr>
      </w:pPr>
      <w:r>
        <w:rPr>
          <w:rFonts w:hint="eastAsia" w:ascii="宋体" w:hAnsi="宋体" w:eastAsia="宋体"/>
          <w:color w:val="000000"/>
          <w:spacing w:val="-6"/>
          <w:szCs w:val="21"/>
        </w:rPr>
        <w:t>23.1有下列情形之一的，属于恶意串通，对投标人依照政府采购法第七十七条第一款的规定追究法律责任：</w:t>
      </w:r>
    </w:p>
    <w:p>
      <w:pPr>
        <w:snapToGrid w:val="0"/>
        <w:spacing w:before="156" w:line="360" w:lineRule="auto"/>
        <w:ind w:firstLine="396" w:firstLineChars="200"/>
        <w:jc w:val="left"/>
        <w:rPr>
          <w:rFonts w:hint="eastAsia" w:ascii="宋体" w:hAnsi="宋体" w:eastAsia="宋体"/>
          <w:color w:val="000000"/>
          <w:spacing w:val="-6"/>
          <w:szCs w:val="21"/>
        </w:rPr>
      </w:pPr>
      <w:r>
        <w:rPr>
          <w:rFonts w:hint="eastAsia" w:ascii="宋体" w:hAnsi="宋体" w:eastAsia="宋体"/>
          <w:color w:val="000000"/>
          <w:spacing w:val="-6"/>
          <w:szCs w:val="21"/>
        </w:rPr>
        <w:t>（1）投标人直接或者间接从采购人或者采购代理机构处获得其他投标人的相关情况并修改其投标文件；</w:t>
      </w:r>
    </w:p>
    <w:p>
      <w:pPr>
        <w:snapToGrid w:val="0"/>
        <w:spacing w:before="156" w:line="360" w:lineRule="auto"/>
        <w:ind w:firstLine="396" w:firstLineChars="200"/>
        <w:jc w:val="left"/>
        <w:rPr>
          <w:rFonts w:hint="eastAsia" w:ascii="宋体" w:hAnsi="宋体" w:eastAsia="宋体"/>
          <w:color w:val="000000"/>
          <w:spacing w:val="-6"/>
          <w:szCs w:val="21"/>
        </w:rPr>
      </w:pPr>
      <w:r>
        <w:rPr>
          <w:rFonts w:hint="eastAsia" w:ascii="宋体" w:hAnsi="宋体" w:eastAsia="宋体"/>
          <w:color w:val="000000"/>
          <w:spacing w:val="-6"/>
          <w:szCs w:val="21"/>
        </w:rPr>
        <w:t>（2）投标人按照采购人或者采购代理机构的授意撤换、修改投标文件；</w:t>
      </w:r>
    </w:p>
    <w:p>
      <w:pPr>
        <w:snapToGrid w:val="0"/>
        <w:spacing w:before="156" w:line="360" w:lineRule="auto"/>
        <w:ind w:firstLine="396" w:firstLineChars="200"/>
        <w:jc w:val="left"/>
        <w:rPr>
          <w:rFonts w:hint="eastAsia" w:ascii="宋体" w:hAnsi="宋体" w:eastAsia="宋体"/>
          <w:color w:val="000000"/>
          <w:spacing w:val="-6"/>
          <w:szCs w:val="21"/>
        </w:rPr>
      </w:pPr>
      <w:r>
        <w:rPr>
          <w:rFonts w:hint="eastAsia" w:ascii="宋体" w:hAnsi="宋体" w:eastAsia="宋体"/>
          <w:color w:val="000000"/>
          <w:spacing w:val="-6"/>
          <w:szCs w:val="21"/>
        </w:rPr>
        <w:t>（3）投标人之间协商报价、技术方案等投标文件的实质性内容；</w:t>
      </w:r>
    </w:p>
    <w:p>
      <w:pPr>
        <w:snapToGrid w:val="0"/>
        <w:spacing w:before="156" w:line="360" w:lineRule="auto"/>
        <w:ind w:firstLine="396" w:firstLineChars="200"/>
        <w:jc w:val="left"/>
        <w:rPr>
          <w:rFonts w:hint="eastAsia" w:ascii="宋体" w:hAnsi="宋体" w:eastAsia="宋体"/>
          <w:color w:val="000000"/>
          <w:spacing w:val="-6"/>
          <w:szCs w:val="21"/>
        </w:rPr>
      </w:pPr>
      <w:r>
        <w:rPr>
          <w:rFonts w:hint="eastAsia" w:ascii="宋体" w:hAnsi="宋体" w:eastAsia="宋体"/>
          <w:color w:val="000000"/>
          <w:spacing w:val="-6"/>
          <w:szCs w:val="21"/>
        </w:rPr>
        <w:t>（4）属于同一集团、协会、商会等组织成员的投标人按照该组织要求协同参加政府采购活动；</w:t>
      </w:r>
    </w:p>
    <w:p>
      <w:pPr>
        <w:snapToGrid w:val="0"/>
        <w:spacing w:before="156" w:line="360" w:lineRule="auto"/>
        <w:ind w:firstLine="396" w:firstLineChars="200"/>
        <w:jc w:val="left"/>
        <w:rPr>
          <w:rFonts w:hint="eastAsia" w:ascii="宋体" w:hAnsi="宋体" w:eastAsia="宋体"/>
          <w:color w:val="000000"/>
          <w:spacing w:val="-6"/>
          <w:szCs w:val="21"/>
        </w:rPr>
      </w:pPr>
      <w:r>
        <w:rPr>
          <w:rFonts w:hint="eastAsia" w:ascii="宋体" w:hAnsi="宋体" w:eastAsia="宋体"/>
          <w:color w:val="000000"/>
          <w:spacing w:val="-6"/>
          <w:szCs w:val="21"/>
        </w:rPr>
        <w:t>（5）投标人之间事先约定由某一特定投标人中标；</w:t>
      </w:r>
    </w:p>
    <w:p>
      <w:pPr>
        <w:snapToGrid w:val="0"/>
        <w:spacing w:before="156" w:line="360" w:lineRule="auto"/>
        <w:ind w:firstLine="396" w:firstLineChars="200"/>
        <w:jc w:val="left"/>
        <w:rPr>
          <w:rFonts w:hint="eastAsia" w:ascii="宋体" w:hAnsi="宋体" w:eastAsia="宋体"/>
          <w:color w:val="000000"/>
          <w:spacing w:val="-6"/>
          <w:szCs w:val="21"/>
        </w:rPr>
      </w:pPr>
      <w:r>
        <w:rPr>
          <w:rFonts w:hint="eastAsia" w:ascii="宋体" w:hAnsi="宋体" w:eastAsia="宋体"/>
          <w:color w:val="000000"/>
          <w:spacing w:val="-6"/>
          <w:szCs w:val="21"/>
        </w:rPr>
        <w:t>（6）投标人之间商定部分投标人放弃参加政府采购活动或者放弃中标；</w:t>
      </w:r>
    </w:p>
    <w:p>
      <w:pPr>
        <w:snapToGrid w:val="0"/>
        <w:spacing w:before="156" w:line="360" w:lineRule="auto"/>
        <w:ind w:firstLine="396" w:firstLineChars="200"/>
        <w:jc w:val="left"/>
        <w:rPr>
          <w:rFonts w:hint="eastAsia" w:ascii="宋体" w:hAnsi="宋体" w:eastAsia="宋体"/>
          <w:color w:val="000000"/>
          <w:spacing w:val="-6"/>
          <w:szCs w:val="21"/>
        </w:rPr>
      </w:pPr>
      <w:r>
        <w:rPr>
          <w:rFonts w:hint="eastAsia" w:ascii="宋体" w:hAnsi="宋体" w:eastAsia="宋体"/>
          <w:color w:val="000000"/>
          <w:spacing w:val="-6"/>
          <w:szCs w:val="21"/>
        </w:rPr>
        <w:t>（7）投标人与采购人或者采购代理机构之间、投标人相互之间，为谋求特定投标人中标或者排斥其他投标人的其他串通行为。</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23.2有下列情形之一的，视为投标人串通投标，其</w:t>
      </w:r>
      <w:r>
        <w:rPr>
          <w:rFonts w:hint="eastAsia" w:ascii="宋体" w:hAnsi="宋体" w:eastAsia="宋体"/>
          <w:b/>
          <w:color w:val="000000"/>
          <w:szCs w:val="21"/>
        </w:rPr>
        <w:t>投标无效</w:t>
      </w:r>
      <w:r>
        <w:rPr>
          <w:rFonts w:hint="eastAsia" w:ascii="宋体" w:hAnsi="宋体" w:eastAsia="宋体"/>
          <w:color w:val="000000"/>
          <w:szCs w:val="21"/>
        </w:rPr>
        <w:t>：</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（1）不同投标人的投标文件由同一单位或者个人编制；</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（2）不同投标人委托同一单位或者个人办理投标事宜；</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（3）不同投标人的投标文件载明的项目管理成员或者联系人员为同一人；</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（4）不同投标人的投标文件异常一致或者投标报价呈规律性差异；</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（5）不同投标人的投标文件相互混装；</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（6）不同投标人的投标保证金从同一单位或者个人的账户转出。</w:t>
      </w:r>
    </w:p>
    <w:p>
      <w:pPr>
        <w:pStyle w:val="20"/>
        <w:snapToGrid w:val="0"/>
        <w:spacing w:before="156" w:after="0" w:line="360" w:lineRule="auto"/>
        <w:jc w:val="center"/>
        <w:rPr>
          <w:rFonts w:hint="eastAsia" w:ascii="宋体" w:hAnsi="宋体" w:eastAsia="宋体"/>
          <w:color w:val="000000"/>
          <w:sz w:val="28"/>
          <w:szCs w:val="28"/>
        </w:rPr>
      </w:pPr>
      <w:bookmarkStart w:id="9" w:name="_Toc16947"/>
      <w:r>
        <w:rPr>
          <w:rFonts w:hint="eastAsia" w:ascii="宋体" w:hAnsi="宋体" w:eastAsia="宋体"/>
          <w:color w:val="000000"/>
          <w:sz w:val="28"/>
          <w:szCs w:val="28"/>
        </w:rPr>
        <w:t>五、开标，资格审查和评标</w:t>
      </w:r>
      <w:bookmarkEnd w:id="9"/>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24. 开标</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24.1采购人、采购代理机构在</w:t>
      </w:r>
      <w:r>
        <w:rPr>
          <w:rFonts w:hint="eastAsia" w:ascii="宋体" w:hAnsi="宋体" w:eastAsia="宋体"/>
          <w:b/>
          <w:color w:val="000000"/>
          <w:szCs w:val="21"/>
        </w:rPr>
        <w:t>【投标须知前附表】</w:t>
      </w:r>
      <w:r>
        <w:rPr>
          <w:rFonts w:hint="eastAsia" w:ascii="宋体" w:hAnsi="宋体" w:eastAsia="宋体"/>
          <w:color w:val="000000"/>
          <w:szCs w:val="21"/>
        </w:rPr>
        <w:t>规定的开标地点组织网上开标。投标人在开标时间前提前登录网上开标系统，投标人未参加开标的，视同认可开标结果。</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24.2开标时，投标人根据发出投标文件解密指令提示后在规定时间内使用加密投标文件的CA数字证书进行投标文件解密。投标文件在规定解密时限内未解密或解密失败，视为撤销其投标文件，开标继续进行。采购人和监督人检查电子平台上投标文件的解密情况；经无误后，由娄底市公共资源交易中心电子采购平台进行电子唱标，宣读投标人名称、投标价格和</w:t>
      </w:r>
      <w:r>
        <w:rPr>
          <w:rFonts w:hint="eastAsia" w:ascii="宋体" w:hAnsi="宋体" w:eastAsia="宋体"/>
          <w:b/>
          <w:color w:val="000000"/>
          <w:szCs w:val="21"/>
        </w:rPr>
        <w:t>【投标须知前附表】</w:t>
      </w:r>
      <w:r>
        <w:rPr>
          <w:rFonts w:hint="eastAsia" w:ascii="宋体" w:hAnsi="宋体" w:eastAsia="宋体"/>
          <w:color w:val="000000"/>
          <w:szCs w:val="21"/>
        </w:rPr>
        <w:t>规定需要宣布的其他内容。投标人不足3家的，不得开标。</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24.3唱标：以《开标记录表》为准，未提供的按无效投标处理。在线生成的《开标记录表》所有有效投标人可以在线即时查看、下载。  </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24.4开标结果系统自动默认，投标人代表对开标过程和公布信息有疑义，以及认为代理机构或相关工作人员有《政府采购法实施条例》第九条第一款需要回避的情形的，应当提出询问或者申请回避。</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24.5采购人、采购代理机构对投标人代表提出的询问或者回避申请，按《政府采购法实施条例》和第29条等有关规定及时处理。</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24.6开标时，出现下列情形之一的，视为投标人撤销其投标：</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（1）投标人未按要求配置开标所需的软硬件设备，导致解密失败的；</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（2）投标人电脑故障或无法上网，导致解密失败的； </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（3）解密锁发生故障、失效、错误等，导致解密失败的；</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（4）解密时间超过规定时限的；</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（5）其他由于投标人自身原因导致解密失效的情形。</w:t>
      </w:r>
    </w:p>
    <w:p>
      <w:pPr>
        <w:snapToGrid w:val="0"/>
        <w:spacing w:before="156" w:line="360" w:lineRule="auto"/>
        <w:jc w:val="left"/>
        <w:rPr>
          <w:rStyle w:val="45"/>
          <w:rFonts w:hint="eastAsia" w:ascii="宋体" w:hAnsi="宋体" w:eastAsia="宋体"/>
          <w:color w:val="000000"/>
          <w:sz w:val="24"/>
        </w:rPr>
      </w:pPr>
      <w:r>
        <w:rPr>
          <w:rStyle w:val="45"/>
          <w:rFonts w:hint="eastAsia" w:ascii="宋体" w:hAnsi="宋体" w:eastAsia="宋体"/>
          <w:color w:val="000000"/>
          <w:sz w:val="24"/>
        </w:rPr>
        <w:t>25.</w:t>
      </w:r>
      <w:r>
        <w:rPr>
          <w:rFonts w:hint="eastAsia" w:ascii="宋体" w:hAnsi="宋体" w:eastAsia="宋体"/>
          <w:b/>
          <w:color w:val="000000"/>
          <w:sz w:val="24"/>
        </w:rPr>
        <w:t xml:space="preserve"> 资格审查</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25.1开标结束后，采购人、采购代理机构依法按照第三章“资格审查”规定组织资格审查。</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25.2资格审查结束后，采购人、采购代理机构应将资格审查结果告知评标委员会。资格审查不合格投标人不进入评标；资格审查合格投标人少于3家的，不得评标。</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26.</w:t>
      </w:r>
      <w:r>
        <w:rPr>
          <w:rFonts w:hint="eastAsia" w:ascii="宋体" w:hAnsi="宋体" w:eastAsia="宋体"/>
          <w:b/>
          <w:color w:val="000000"/>
          <w:sz w:val="24"/>
        </w:rPr>
        <w:t xml:space="preserve"> 评标委员会</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26.1评标由依法组建的评标委员会负责，评标委员会由采购人代表和评审专家组成。</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26.2评标委员会成员有下列情形之一的，应当回避：</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（1）参加采购活动前三年内,与投标人存在劳动关系,或者担任过投标人的董事、监事,或者是投标人的控股股东或实际控制人；</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（2）与投标人的法定代表人或者负责人有夫妻、直系血亲、三代以内旁系血亲或者近姻亲关系；</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（3）与投标人有其他可能影响政府采购活动公平、公正进行的关系。</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26.3评标委员会负责具体评标事务，并独立履行下列职责：</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（1）审查、评价投标文件是否符合招标文件的商务、技术等实质性要求；</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（2）要求投标人对投标文件有关事项作出澄清或者说明；</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（3）对投标文件进行比较和评价；</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（4）确定中标候选人名单，以及根据采购人委托直接确定中标人。</w:t>
      </w:r>
    </w:p>
    <w:p>
      <w:pPr>
        <w:snapToGrid w:val="0"/>
        <w:spacing w:before="156" w:line="360" w:lineRule="auto"/>
        <w:jc w:val="left"/>
        <w:rPr>
          <w:rFonts w:hint="eastAsia" w:ascii="宋体" w:hAnsi="宋体" w:eastAsia="宋体"/>
          <w:b/>
          <w:color w:val="000000"/>
          <w:sz w:val="24"/>
        </w:rPr>
      </w:pPr>
      <w:r>
        <w:rPr>
          <w:rFonts w:hint="eastAsia" w:ascii="宋体" w:hAnsi="宋体" w:eastAsia="宋体"/>
          <w:b/>
          <w:color w:val="000000"/>
          <w:sz w:val="24"/>
        </w:rPr>
        <w:t>27.</w:t>
      </w:r>
      <w:r>
        <w:rPr>
          <w:rFonts w:hint="eastAsia" w:ascii="宋体" w:hAnsi="宋体" w:eastAsia="宋体"/>
          <w:b/>
          <w:bCs/>
          <w:color w:val="000000"/>
          <w:sz w:val="24"/>
        </w:rPr>
        <w:t xml:space="preserve"> 评标</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27.1评标委员会按照</w:t>
      </w:r>
      <w:r>
        <w:rPr>
          <w:rFonts w:hint="eastAsia" w:ascii="宋体" w:hAnsi="宋体" w:eastAsia="宋体"/>
          <w:bCs/>
          <w:color w:val="000000"/>
        </w:rPr>
        <w:t>第四章“评标方法及标准”</w:t>
      </w:r>
      <w:r>
        <w:rPr>
          <w:rFonts w:hint="eastAsia" w:ascii="宋体" w:hAnsi="宋体" w:eastAsia="宋体"/>
          <w:color w:val="000000"/>
        </w:rPr>
        <w:t>规定的评标方法、评审因素、标准和程序以及有关法律、法规及规章对投标文件进行评审。</w:t>
      </w:r>
    </w:p>
    <w:p>
      <w:pPr>
        <w:pStyle w:val="20"/>
        <w:snapToGrid w:val="0"/>
        <w:spacing w:before="156" w:after="0" w:line="360" w:lineRule="auto"/>
        <w:jc w:val="center"/>
        <w:rPr>
          <w:rFonts w:hint="eastAsia" w:ascii="宋体" w:hAnsi="宋体" w:eastAsia="宋体"/>
          <w:color w:val="000000"/>
          <w:sz w:val="28"/>
          <w:szCs w:val="28"/>
        </w:rPr>
      </w:pPr>
      <w:bookmarkStart w:id="10" w:name="_Toc10104"/>
      <w:r>
        <w:rPr>
          <w:rFonts w:hint="eastAsia" w:ascii="宋体" w:hAnsi="宋体" w:eastAsia="宋体"/>
          <w:color w:val="000000"/>
          <w:sz w:val="28"/>
          <w:szCs w:val="28"/>
        </w:rPr>
        <w:t>六、中标信息公布</w:t>
      </w:r>
      <w:bookmarkEnd w:id="10"/>
    </w:p>
    <w:p>
      <w:pPr>
        <w:snapToGrid w:val="0"/>
        <w:spacing w:before="156" w:line="360" w:lineRule="auto"/>
        <w:jc w:val="left"/>
        <w:rPr>
          <w:rFonts w:hint="eastAsia" w:ascii="宋体" w:hAnsi="宋体" w:eastAsia="宋体"/>
          <w:b/>
          <w:color w:val="000000"/>
          <w:sz w:val="24"/>
        </w:rPr>
      </w:pPr>
      <w:r>
        <w:rPr>
          <w:rFonts w:hint="eastAsia" w:ascii="宋体" w:hAnsi="宋体" w:eastAsia="宋体"/>
          <w:b/>
          <w:color w:val="000000"/>
          <w:sz w:val="24"/>
        </w:rPr>
        <w:t>28.</w:t>
      </w:r>
      <w:r>
        <w:rPr>
          <w:rFonts w:hint="eastAsia" w:ascii="宋体" w:hAnsi="宋体" w:eastAsia="宋体"/>
          <w:color w:val="000000"/>
          <w:sz w:val="24"/>
        </w:rPr>
        <w:t xml:space="preserve"> </w:t>
      </w:r>
      <w:r>
        <w:rPr>
          <w:rFonts w:hint="eastAsia" w:ascii="宋体" w:hAnsi="宋体" w:eastAsia="宋体"/>
          <w:b/>
          <w:bCs/>
          <w:color w:val="000000"/>
          <w:sz w:val="24"/>
        </w:rPr>
        <w:t>中标通知书与中标信息公布</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28.1采购代理机构应当在评标结束后2个工作日内将评标报告送采购人。</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28.2采购人应当自收到评标报告之日起5个工作日内，在评标报告确定的中标候选人名单中按顺序确定中标人。中标候选人并列的，按照</w:t>
      </w:r>
      <w:r>
        <w:rPr>
          <w:rFonts w:hint="eastAsia" w:ascii="宋体" w:hAnsi="宋体" w:eastAsia="宋体"/>
          <w:b/>
          <w:color w:val="000000"/>
          <w:szCs w:val="21"/>
        </w:rPr>
        <w:t>【投标须知前附表】</w:t>
      </w:r>
      <w:r>
        <w:rPr>
          <w:rFonts w:hint="eastAsia" w:ascii="宋体" w:hAnsi="宋体" w:eastAsia="宋体"/>
          <w:color w:val="000000"/>
          <w:szCs w:val="21"/>
        </w:rPr>
        <w:t>规定的方式确定中标人；招标文件未规定的，采取随机抽取的方式确定。</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28.3采购人、采购代理机构应当自采购人确定中标供应商之日起2个工作日内，发出中标通知书，并在招标公告指定媒体上公告中标结果，招标文件随中标结果同时公告，中标结果公告期限为1个工作日。</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29.</w:t>
      </w:r>
      <w:r>
        <w:rPr>
          <w:rFonts w:hint="eastAsia" w:ascii="宋体" w:hAnsi="宋体" w:eastAsia="宋体"/>
          <w:b/>
          <w:color w:val="000000"/>
          <w:sz w:val="24"/>
        </w:rPr>
        <w:t xml:space="preserve"> 投标人询问及</w:t>
      </w:r>
      <w:r>
        <w:rPr>
          <w:rFonts w:hint="eastAsia" w:ascii="宋体" w:hAnsi="宋体" w:eastAsia="宋体"/>
          <w:b/>
          <w:bCs/>
          <w:color w:val="000000"/>
          <w:sz w:val="24"/>
        </w:rPr>
        <w:t>质疑</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29.1投标人对政府采购活动事项有疑问的，可以向采购人、采购代理机构提出询问。采购人或采购代理机构将在3个工作日内作出答复。</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29.2投标人认为招标文件、采购过程和中标结果使自己的权益受到损害的，可以在知道或者应知其权益受到损害之日起7个工作日内，按照《湖南省财政厅关于印发＜政府采购质疑答复和投诉处理操作规程＞的通知》(湘财购〔2019〕20号)规定，以纸质书面形式向采购人、采购代理机构提出质疑。</w:t>
      </w:r>
      <w:r>
        <w:rPr>
          <w:rFonts w:hint="eastAsia" w:ascii="宋体" w:hAnsi="宋体" w:eastAsia="宋体"/>
          <w:color w:val="000000"/>
          <w:szCs w:val="21"/>
          <w:lang w:val="en-US" w:eastAsia="zh-CN"/>
        </w:rPr>
        <w:t>投标人应当在法定质疑期内一次性提出针对同一采购程序环节的质疑。</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29.3投标人提出质疑的，应按照《湖南省财政厅关于印发＜政府采购质疑答复和投诉处理操作规程＞的通知》规定制作、签署、送达。采购人、采购代理机构接收质疑函的联系部门、联系电话和通讯地址见</w:t>
      </w:r>
      <w:r>
        <w:rPr>
          <w:rFonts w:hint="eastAsia" w:ascii="宋体" w:hAnsi="宋体" w:eastAsia="宋体"/>
          <w:b/>
          <w:color w:val="000000"/>
          <w:szCs w:val="21"/>
        </w:rPr>
        <w:t>【</w:t>
      </w:r>
      <w:r>
        <w:rPr>
          <w:rFonts w:hint="eastAsia" w:ascii="宋体" w:hAnsi="宋体" w:eastAsia="宋体"/>
          <w:b/>
          <w:color w:val="000000"/>
          <w:szCs w:val="21"/>
          <w:lang w:val="en-US" w:eastAsia="zh-CN"/>
        </w:rPr>
        <w:t>投标</w:t>
      </w:r>
      <w:r>
        <w:rPr>
          <w:rFonts w:hint="eastAsia" w:ascii="宋体" w:hAnsi="宋体" w:eastAsia="宋体"/>
          <w:b/>
          <w:color w:val="000000"/>
          <w:szCs w:val="21"/>
        </w:rPr>
        <w:t>须知前附表】</w:t>
      </w:r>
      <w:r>
        <w:rPr>
          <w:rFonts w:hint="eastAsia" w:ascii="宋体" w:hAnsi="宋体" w:eastAsia="宋体"/>
          <w:color w:val="000000"/>
          <w:szCs w:val="21"/>
        </w:rPr>
        <w:t xml:space="preserve">。  </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29.4采购人、采购代理机构按照《湖南省财政厅关于印发＜政府采购质疑答复和投诉处理操作规程＞的通知》规定进行质疑答复。</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29.5投标人对采购人、采购代理机构的答复不满意，或采购人或采购代理机构未在规定的期限作出答复的，可在答复期满后15个工作日内，按照《湖南省财政厅关于印发＜政府采购质疑答复和投诉处理操作规程＞的通知》规定向采购人同级财政部门提出投诉。</w:t>
      </w:r>
    </w:p>
    <w:p>
      <w:pPr>
        <w:pStyle w:val="20"/>
        <w:snapToGrid w:val="0"/>
        <w:spacing w:before="156" w:after="0" w:line="360" w:lineRule="auto"/>
        <w:jc w:val="center"/>
        <w:rPr>
          <w:rFonts w:hint="eastAsia" w:ascii="宋体" w:hAnsi="宋体" w:eastAsia="宋体"/>
          <w:color w:val="000000"/>
          <w:sz w:val="28"/>
          <w:szCs w:val="28"/>
        </w:rPr>
      </w:pPr>
      <w:bookmarkStart w:id="11" w:name="_Toc11751"/>
      <w:r>
        <w:rPr>
          <w:rFonts w:hint="eastAsia" w:ascii="宋体" w:hAnsi="宋体" w:eastAsia="宋体"/>
          <w:color w:val="000000"/>
          <w:sz w:val="28"/>
          <w:szCs w:val="28"/>
        </w:rPr>
        <w:t>七、合同签订</w:t>
      </w:r>
      <w:bookmarkEnd w:id="11"/>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30. 签订合同</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30.1采购人应自中标通知书发出之日起30日内，按中标通知书指定的时间、地点与中标人签订政府采购合同。所签订的合同不得对招标文件确定的事项和中标人投标文件作实质性修改。</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30.2招标文件、中标人的投标文件均为签订合同的依据。</w:t>
      </w:r>
    </w:p>
    <w:p>
      <w:pPr>
        <w:snapToGrid w:val="0"/>
        <w:spacing w:before="156"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30.3联</w:t>
      </w:r>
      <w:r>
        <w:rPr>
          <w:rFonts w:hint="eastAsia" w:ascii="宋体" w:hAnsi="宋体" w:eastAsia="宋体"/>
          <w:color w:val="000000"/>
          <w:spacing w:val="-2"/>
          <w:kern w:val="0"/>
          <w:szCs w:val="21"/>
        </w:rPr>
        <w:t>合</w:t>
      </w:r>
      <w:r>
        <w:rPr>
          <w:rFonts w:hint="eastAsia" w:ascii="宋体" w:hAnsi="宋体" w:eastAsia="宋体"/>
          <w:color w:val="000000"/>
          <w:kern w:val="0"/>
          <w:szCs w:val="21"/>
        </w:rPr>
        <w:t>体</w:t>
      </w:r>
      <w:r>
        <w:rPr>
          <w:rFonts w:hint="eastAsia" w:ascii="宋体" w:hAnsi="宋体" w:eastAsia="宋体"/>
          <w:color w:val="000000"/>
          <w:spacing w:val="-2"/>
          <w:kern w:val="0"/>
          <w:szCs w:val="21"/>
        </w:rPr>
        <w:t>中</w:t>
      </w:r>
      <w:r>
        <w:rPr>
          <w:rFonts w:hint="eastAsia" w:ascii="宋体" w:hAnsi="宋体" w:eastAsia="宋体"/>
          <w:color w:val="000000"/>
          <w:kern w:val="0"/>
          <w:szCs w:val="21"/>
        </w:rPr>
        <w:t>标的</w:t>
      </w:r>
      <w:r>
        <w:rPr>
          <w:rFonts w:hint="eastAsia" w:ascii="宋体" w:hAnsi="宋体" w:eastAsia="宋体"/>
          <w:color w:val="000000"/>
          <w:spacing w:val="-14"/>
          <w:kern w:val="0"/>
          <w:szCs w:val="21"/>
        </w:rPr>
        <w:t>，</w:t>
      </w:r>
      <w:r>
        <w:rPr>
          <w:rFonts w:hint="eastAsia" w:ascii="宋体" w:hAnsi="宋体" w:eastAsia="宋体"/>
          <w:color w:val="000000"/>
          <w:kern w:val="0"/>
          <w:szCs w:val="21"/>
        </w:rPr>
        <w:t>联</w:t>
      </w:r>
      <w:r>
        <w:rPr>
          <w:rFonts w:hint="eastAsia" w:ascii="宋体" w:hAnsi="宋体" w:eastAsia="宋体"/>
          <w:color w:val="000000"/>
          <w:spacing w:val="-2"/>
          <w:kern w:val="0"/>
          <w:szCs w:val="21"/>
        </w:rPr>
        <w:t>合</w:t>
      </w:r>
      <w:r>
        <w:rPr>
          <w:rFonts w:hint="eastAsia" w:ascii="宋体" w:hAnsi="宋体" w:eastAsia="宋体"/>
          <w:color w:val="000000"/>
          <w:kern w:val="0"/>
          <w:szCs w:val="21"/>
        </w:rPr>
        <w:t>体各</w:t>
      </w:r>
      <w:r>
        <w:rPr>
          <w:rFonts w:hint="eastAsia" w:ascii="宋体" w:hAnsi="宋体" w:eastAsia="宋体"/>
          <w:color w:val="000000"/>
          <w:spacing w:val="-2"/>
          <w:kern w:val="0"/>
          <w:szCs w:val="21"/>
        </w:rPr>
        <w:t>方</w:t>
      </w:r>
      <w:r>
        <w:rPr>
          <w:rFonts w:hint="eastAsia" w:ascii="宋体" w:hAnsi="宋体" w:eastAsia="宋体"/>
          <w:color w:val="000000"/>
          <w:kern w:val="0"/>
          <w:szCs w:val="21"/>
        </w:rPr>
        <w:t>应</w:t>
      </w:r>
      <w:r>
        <w:rPr>
          <w:rFonts w:hint="eastAsia" w:ascii="宋体" w:hAnsi="宋体" w:eastAsia="宋体"/>
          <w:color w:val="000000"/>
          <w:spacing w:val="-2"/>
          <w:kern w:val="0"/>
          <w:szCs w:val="21"/>
        </w:rPr>
        <w:t>当</w:t>
      </w:r>
      <w:r>
        <w:rPr>
          <w:rFonts w:hint="eastAsia" w:ascii="宋体" w:hAnsi="宋体" w:eastAsia="宋体"/>
          <w:color w:val="000000"/>
          <w:kern w:val="0"/>
          <w:szCs w:val="21"/>
        </w:rPr>
        <w:t>共</w:t>
      </w:r>
      <w:r>
        <w:rPr>
          <w:rFonts w:hint="eastAsia" w:ascii="宋体" w:hAnsi="宋体" w:eastAsia="宋体"/>
          <w:color w:val="000000"/>
          <w:spacing w:val="-2"/>
          <w:kern w:val="0"/>
          <w:szCs w:val="21"/>
        </w:rPr>
        <w:t>同</w:t>
      </w:r>
      <w:r>
        <w:rPr>
          <w:rFonts w:hint="eastAsia" w:ascii="宋体" w:hAnsi="宋体" w:eastAsia="宋体"/>
          <w:color w:val="000000"/>
          <w:kern w:val="0"/>
          <w:szCs w:val="21"/>
        </w:rPr>
        <w:t>与</w:t>
      </w:r>
      <w:r>
        <w:rPr>
          <w:rFonts w:hint="eastAsia" w:ascii="宋体" w:hAnsi="宋体" w:eastAsia="宋体"/>
          <w:color w:val="000000"/>
          <w:spacing w:val="-2"/>
          <w:kern w:val="0"/>
          <w:szCs w:val="21"/>
        </w:rPr>
        <w:t>采购人</w:t>
      </w:r>
      <w:r>
        <w:rPr>
          <w:rFonts w:hint="eastAsia" w:ascii="宋体" w:hAnsi="宋体" w:eastAsia="宋体"/>
          <w:color w:val="000000"/>
          <w:kern w:val="0"/>
          <w:szCs w:val="21"/>
        </w:rPr>
        <w:t>签订</w:t>
      </w:r>
      <w:r>
        <w:rPr>
          <w:rFonts w:hint="eastAsia" w:ascii="宋体" w:hAnsi="宋体" w:eastAsia="宋体"/>
          <w:color w:val="000000"/>
          <w:spacing w:val="-2"/>
          <w:kern w:val="0"/>
          <w:szCs w:val="21"/>
        </w:rPr>
        <w:t>合</w:t>
      </w:r>
      <w:r>
        <w:rPr>
          <w:rFonts w:hint="eastAsia" w:ascii="宋体" w:hAnsi="宋体" w:eastAsia="宋体"/>
          <w:color w:val="000000"/>
          <w:kern w:val="0"/>
          <w:szCs w:val="21"/>
        </w:rPr>
        <w:t>同</w:t>
      </w:r>
      <w:r>
        <w:rPr>
          <w:rFonts w:hint="eastAsia" w:ascii="宋体" w:hAnsi="宋体" w:eastAsia="宋体"/>
          <w:color w:val="000000"/>
          <w:spacing w:val="-14"/>
          <w:kern w:val="0"/>
          <w:szCs w:val="21"/>
        </w:rPr>
        <w:t>，</w:t>
      </w:r>
      <w:r>
        <w:rPr>
          <w:rFonts w:hint="eastAsia" w:ascii="宋体" w:hAnsi="宋体" w:eastAsia="宋体"/>
          <w:color w:val="000000"/>
          <w:kern w:val="0"/>
          <w:szCs w:val="21"/>
        </w:rPr>
        <w:t>就</w:t>
      </w:r>
      <w:r>
        <w:rPr>
          <w:rFonts w:hint="eastAsia" w:ascii="宋体" w:hAnsi="宋体" w:eastAsia="宋体"/>
          <w:color w:val="000000"/>
          <w:spacing w:val="-2"/>
          <w:kern w:val="0"/>
          <w:szCs w:val="21"/>
        </w:rPr>
        <w:t>中</w:t>
      </w:r>
      <w:r>
        <w:rPr>
          <w:rFonts w:hint="eastAsia" w:ascii="宋体" w:hAnsi="宋体" w:eastAsia="宋体"/>
          <w:color w:val="000000"/>
          <w:kern w:val="0"/>
          <w:szCs w:val="21"/>
        </w:rPr>
        <w:t>标</w:t>
      </w:r>
      <w:r>
        <w:rPr>
          <w:rFonts w:hint="eastAsia" w:ascii="宋体" w:hAnsi="宋体" w:eastAsia="宋体"/>
          <w:color w:val="000000"/>
          <w:spacing w:val="-2"/>
          <w:kern w:val="0"/>
          <w:szCs w:val="21"/>
        </w:rPr>
        <w:t>项</w:t>
      </w:r>
      <w:r>
        <w:rPr>
          <w:rFonts w:hint="eastAsia" w:ascii="宋体" w:hAnsi="宋体" w:eastAsia="宋体"/>
          <w:color w:val="000000"/>
          <w:kern w:val="0"/>
          <w:szCs w:val="21"/>
        </w:rPr>
        <w:t>目</w:t>
      </w:r>
      <w:r>
        <w:rPr>
          <w:rFonts w:hint="eastAsia" w:ascii="宋体" w:hAnsi="宋体" w:eastAsia="宋体"/>
          <w:color w:val="000000"/>
          <w:spacing w:val="-2"/>
          <w:kern w:val="0"/>
          <w:szCs w:val="21"/>
        </w:rPr>
        <w:t>向</w:t>
      </w:r>
      <w:r>
        <w:rPr>
          <w:rFonts w:hint="eastAsia" w:ascii="宋体" w:hAnsi="宋体" w:eastAsia="宋体"/>
          <w:color w:val="000000"/>
          <w:kern w:val="0"/>
          <w:szCs w:val="21"/>
        </w:rPr>
        <w:t>采购人承</w:t>
      </w:r>
      <w:r>
        <w:rPr>
          <w:rFonts w:hint="eastAsia" w:ascii="宋体" w:hAnsi="宋体" w:eastAsia="宋体"/>
          <w:color w:val="000000"/>
          <w:spacing w:val="-2"/>
          <w:kern w:val="0"/>
          <w:szCs w:val="21"/>
        </w:rPr>
        <w:t>担</w:t>
      </w:r>
      <w:r>
        <w:rPr>
          <w:rFonts w:hint="eastAsia" w:ascii="宋体" w:hAnsi="宋体" w:eastAsia="宋体"/>
          <w:color w:val="000000"/>
          <w:kern w:val="0"/>
          <w:szCs w:val="21"/>
        </w:rPr>
        <w:t>连带责</w:t>
      </w:r>
      <w:r>
        <w:rPr>
          <w:rFonts w:hint="eastAsia" w:ascii="宋体" w:hAnsi="宋体" w:eastAsia="宋体"/>
          <w:color w:val="000000"/>
          <w:spacing w:val="-2"/>
          <w:kern w:val="0"/>
          <w:szCs w:val="21"/>
        </w:rPr>
        <w:t>任</w:t>
      </w:r>
      <w:r>
        <w:rPr>
          <w:rFonts w:hint="eastAsia" w:ascii="宋体" w:hAnsi="宋体" w:eastAsia="宋体"/>
          <w:color w:val="000000"/>
          <w:kern w:val="0"/>
          <w:szCs w:val="21"/>
        </w:rPr>
        <w:t>。</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30.4中标合同将在招标公告指定媒体上公告，但合同中涉及国家秘密、商业秘密的内容除外。</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30.5中标人</w:t>
      </w:r>
      <w:r>
        <w:rPr>
          <w:rFonts w:hint="eastAsia" w:ascii="宋体" w:hAnsi="宋体" w:eastAsia="宋体"/>
          <w:bCs/>
          <w:color w:val="000000"/>
          <w:szCs w:val="21"/>
        </w:rPr>
        <w:t>应当按照合同约定依法履行合同义务。政府采购合同的履行、违约责任和解决争议的方法等适用《中华人民共和国民法典》。</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31.</w:t>
      </w:r>
      <w:r>
        <w:rPr>
          <w:rFonts w:hint="eastAsia" w:ascii="宋体" w:hAnsi="宋体" w:eastAsia="宋体"/>
          <w:b/>
          <w:color w:val="000000"/>
          <w:kern w:val="0"/>
          <w:sz w:val="24"/>
        </w:rPr>
        <w:t xml:space="preserve"> 履约担保</w:t>
      </w:r>
    </w:p>
    <w:p>
      <w:pPr>
        <w:snapToGrid w:val="0"/>
        <w:spacing w:before="156"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31.1</w:t>
      </w:r>
      <w:r>
        <w:rPr>
          <w:rFonts w:hint="eastAsia" w:ascii="宋体" w:hAnsi="宋体" w:eastAsia="宋体"/>
          <w:color w:val="000000"/>
          <w:szCs w:val="21"/>
        </w:rPr>
        <w:t>招标文件要求中标人向采购人提交履约担保的，中标人应按照</w:t>
      </w:r>
      <w:r>
        <w:rPr>
          <w:rFonts w:hint="eastAsia" w:ascii="宋体" w:hAnsi="宋体" w:eastAsia="宋体"/>
          <w:b/>
          <w:color w:val="000000"/>
          <w:szCs w:val="21"/>
        </w:rPr>
        <w:t>【投标须知前附表】</w:t>
      </w:r>
      <w:r>
        <w:rPr>
          <w:rFonts w:hint="eastAsia" w:ascii="宋体" w:hAnsi="宋体" w:eastAsia="宋体"/>
          <w:color w:val="000000"/>
          <w:szCs w:val="21"/>
        </w:rPr>
        <w:t>的规定提交，</w:t>
      </w:r>
      <w:r>
        <w:rPr>
          <w:rFonts w:hint="eastAsia" w:ascii="宋体" w:hAnsi="宋体" w:eastAsia="宋体"/>
          <w:bCs/>
          <w:color w:val="000000"/>
          <w:szCs w:val="21"/>
        </w:rPr>
        <w:t>投标人可以保函、电子增信替代履约担保。</w:t>
      </w:r>
      <w:r>
        <w:rPr>
          <w:rFonts w:hint="eastAsia" w:ascii="宋体" w:hAnsi="宋体" w:eastAsia="宋体"/>
          <w:color w:val="000000"/>
          <w:szCs w:val="21"/>
        </w:rPr>
        <w:t>联合体中标的，履约担保由联合体各方或联合体中牵头人的名义提交。</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31.2中标人</w:t>
      </w:r>
      <w:r>
        <w:rPr>
          <w:rFonts w:hint="eastAsia" w:ascii="宋体" w:hAnsi="宋体" w:eastAsia="宋体"/>
          <w:color w:val="000000"/>
          <w:spacing w:val="4"/>
          <w:szCs w:val="21"/>
        </w:rPr>
        <w:t>没有按照本章第31.1</w:t>
      </w:r>
      <w:r>
        <w:rPr>
          <w:rFonts w:hint="eastAsia" w:ascii="宋体" w:hAnsi="宋体" w:eastAsia="宋体"/>
          <w:color w:val="000000"/>
          <w:kern w:val="0"/>
          <w:szCs w:val="21"/>
          <w:lang w:val="zh-CN"/>
        </w:rPr>
        <w:t>款</w:t>
      </w:r>
      <w:r>
        <w:rPr>
          <w:rFonts w:hint="eastAsia" w:ascii="宋体" w:hAnsi="宋体" w:eastAsia="宋体"/>
          <w:color w:val="000000"/>
          <w:spacing w:val="4"/>
          <w:szCs w:val="21"/>
        </w:rPr>
        <w:t>规定</w:t>
      </w:r>
      <w:r>
        <w:rPr>
          <w:rFonts w:hint="eastAsia" w:ascii="宋体" w:hAnsi="宋体" w:eastAsia="宋体"/>
          <w:color w:val="000000"/>
          <w:szCs w:val="21"/>
        </w:rPr>
        <w:t>提交履约担保的</w:t>
      </w:r>
      <w:r>
        <w:rPr>
          <w:rFonts w:hint="eastAsia" w:ascii="宋体" w:hAnsi="宋体" w:eastAsia="宋体"/>
          <w:color w:val="000000"/>
          <w:spacing w:val="4"/>
          <w:szCs w:val="21"/>
        </w:rPr>
        <w:t>，视为</w:t>
      </w:r>
      <w:r>
        <w:rPr>
          <w:rFonts w:hint="eastAsia" w:ascii="宋体" w:hAnsi="宋体" w:eastAsia="宋体"/>
          <w:b/>
          <w:color w:val="000000"/>
          <w:spacing w:val="4"/>
          <w:szCs w:val="21"/>
        </w:rPr>
        <w:t>放弃中标</w:t>
      </w:r>
      <w:r>
        <w:rPr>
          <w:rFonts w:hint="eastAsia" w:ascii="宋体" w:hAnsi="宋体" w:eastAsia="宋体"/>
          <w:color w:val="000000"/>
          <w:spacing w:val="4"/>
          <w:szCs w:val="21"/>
        </w:rPr>
        <w:t>，</w:t>
      </w:r>
      <w:r>
        <w:rPr>
          <w:rFonts w:hint="eastAsia" w:ascii="宋体" w:hAnsi="宋体" w:eastAsia="宋体"/>
          <w:color w:val="000000"/>
          <w:spacing w:val="2"/>
          <w:szCs w:val="21"/>
        </w:rPr>
        <w:t>其投标保证金不予退还。</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32.</w:t>
      </w:r>
      <w:r>
        <w:rPr>
          <w:rFonts w:hint="eastAsia" w:ascii="宋体" w:hAnsi="宋体" w:eastAsia="宋体"/>
          <w:b/>
          <w:color w:val="000000"/>
          <w:sz w:val="24"/>
        </w:rPr>
        <w:t xml:space="preserve"> 政府采购合同履行中</w:t>
      </w:r>
      <w:r>
        <w:rPr>
          <w:rFonts w:hint="eastAsia" w:ascii="宋体" w:hAnsi="宋体" w:eastAsia="宋体"/>
          <w:b/>
          <w:bCs/>
          <w:color w:val="000000"/>
          <w:sz w:val="24"/>
        </w:rPr>
        <w:t>数量的变更</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32.1政府采购合同履行中，采购人需追加与合同标的相同的货物服务的，在不改变合同其他条款的前提下，可以与中标人协商签订补充合同，但所有补充合同的采购金额不得超过原合同采购金额的百分之十。</w:t>
      </w:r>
    </w:p>
    <w:p>
      <w:pPr>
        <w:pStyle w:val="20"/>
        <w:snapToGrid w:val="0"/>
        <w:spacing w:before="156" w:after="0" w:line="360" w:lineRule="auto"/>
        <w:jc w:val="center"/>
        <w:rPr>
          <w:rFonts w:hint="eastAsia" w:ascii="宋体" w:hAnsi="宋体" w:eastAsia="宋体"/>
          <w:color w:val="000000"/>
          <w:sz w:val="28"/>
          <w:szCs w:val="28"/>
        </w:rPr>
      </w:pPr>
      <w:bookmarkStart w:id="12" w:name="_Toc9236"/>
      <w:r>
        <w:rPr>
          <w:rFonts w:hint="eastAsia" w:ascii="宋体" w:hAnsi="宋体" w:eastAsia="宋体"/>
          <w:color w:val="000000"/>
          <w:sz w:val="28"/>
          <w:szCs w:val="28"/>
        </w:rPr>
        <w:t>八、政府采购政策</w:t>
      </w:r>
      <w:bookmarkEnd w:id="12"/>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33.</w:t>
      </w:r>
      <w:r>
        <w:rPr>
          <w:rFonts w:hint="eastAsia" w:ascii="宋体" w:hAnsi="宋体" w:eastAsia="宋体"/>
          <w:color w:val="000000"/>
          <w:sz w:val="24"/>
        </w:rPr>
        <w:t xml:space="preserve"> </w:t>
      </w:r>
      <w:r>
        <w:rPr>
          <w:rFonts w:hint="eastAsia" w:ascii="宋体" w:hAnsi="宋体" w:eastAsia="宋体"/>
          <w:b/>
          <w:color w:val="000000"/>
          <w:sz w:val="24"/>
        </w:rPr>
        <w:t>政府采购政策</w:t>
      </w:r>
    </w:p>
    <w:p>
      <w:pPr>
        <w:snapToGrid w:val="0"/>
        <w:spacing w:before="156" w:line="360" w:lineRule="auto"/>
        <w:ind w:firstLine="420" w:firstLineChars="200"/>
        <w:jc w:val="left"/>
        <w:rPr>
          <w:rFonts w:hint="eastAsia" w:ascii="宋体" w:hAnsi="宋体" w:eastAsia="宋体"/>
          <w:color w:val="000000"/>
          <w:kern w:val="0"/>
        </w:rPr>
      </w:pPr>
      <w:r>
        <w:rPr>
          <w:rFonts w:hint="eastAsia" w:ascii="宋体" w:hAnsi="宋体" w:eastAsia="宋体"/>
          <w:color w:val="000000"/>
          <w:kern w:val="0"/>
        </w:rPr>
        <w:t>33.1优先采购：</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纳入财政部会同国务院有关部门发布的节能产品、环境标志产品政府采购品目清单，实施政府优先采购的，评审时按招标文件第四章第一节有关规定对该部分产品给予一定比例的价格折扣或者加分；</w:t>
      </w:r>
      <w:r>
        <w:rPr>
          <w:rFonts w:hint="eastAsia" w:ascii="宋体" w:hAnsi="宋体" w:eastAsia="宋体"/>
          <w:color w:val="000000"/>
        </w:rPr>
        <w:t xml:space="preserve"> </w:t>
      </w:r>
    </w:p>
    <w:p>
      <w:pPr>
        <w:snapToGrid w:val="0"/>
        <w:spacing w:before="156" w:line="360" w:lineRule="auto"/>
        <w:ind w:firstLine="420" w:firstLineChars="200"/>
        <w:jc w:val="left"/>
        <w:rPr>
          <w:rFonts w:hint="eastAsia" w:ascii="宋体" w:hAnsi="宋体" w:eastAsia="宋体"/>
          <w:color w:val="000000"/>
          <w:kern w:val="0"/>
        </w:rPr>
      </w:pPr>
      <w:r>
        <w:rPr>
          <w:rFonts w:hint="eastAsia" w:ascii="宋体" w:hAnsi="宋体" w:eastAsia="宋体"/>
          <w:color w:val="000000"/>
          <w:kern w:val="0"/>
        </w:rPr>
        <w:t>33.2强制采购：</w:t>
      </w:r>
    </w:p>
    <w:p>
      <w:pPr>
        <w:snapToGrid w:val="0"/>
        <w:spacing w:before="156" w:line="360" w:lineRule="auto"/>
        <w:ind w:firstLine="420" w:firstLineChars="200"/>
        <w:jc w:val="left"/>
        <w:rPr>
          <w:rFonts w:hint="eastAsia" w:ascii="宋体" w:hAnsi="宋体" w:eastAsia="宋体"/>
          <w:color w:val="000000"/>
          <w:kern w:val="0"/>
        </w:rPr>
      </w:pPr>
      <w:r>
        <w:rPr>
          <w:rFonts w:hint="eastAsia" w:ascii="宋体" w:hAnsi="宋体" w:eastAsia="宋体"/>
          <w:color w:val="000000"/>
          <w:kern w:val="0"/>
        </w:rPr>
        <w:t>（1）纳入财政部会同国务院有关部门发布的节能产品政府采购品目清单，实施政府强制采购的（品目清单标注</w:t>
      </w:r>
      <w:r>
        <w:rPr>
          <w:rFonts w:hint="eastAsia" w:ascii="宋体" w:hAnsi="宋体" w:eastAsia="宋体"/>
          <w:color w:val="000000"/>
          <w:kern w:val="0"/>
        </w:rPr>
        <w:sym w:font="Wingdings" w:char="F0AB"/>
      </w:r>
      <w:r>
        <w:rPr>
          <w:rFonts w:hint="eastAsia" w:ascii="宋体" w:hAnsi="宋体" w:eastAsia="宋体"/>
          <w:color w:val="000000"/>
          <w:kern w:val="0"/>
        </w:rPr>
        <w:t>符号产品），投标人投标产品应当取得国家确定的认证机构出具的、处于有效期之内的节能产品认证证书，否则其</w:t>
      </w:r>
      <w:r>
        <w:rPr>
          <w:rFonts w:hint="eastAsia" w:ascii="宋体" w:hAnsi="宋体" w:eastAsia="宋体"/>
          <w:b/>
          <w:color w:val="000000"/>
          <w:kern w:val="0"/>
          <w:szCs w:val="21"/>
        </w:rPr>
        <w:t>投标无效</w:t>
      </w:r>
      <w:r>
        <w:rPr>
          <w:rFonts w:hint="eastAsia" w:ascii="宋体" w:hAnsi="宋体" w:eastAsia="宋体"/>
          <w:color w:val="000000"/>
          <w:kern w:val="0"/>
        </w:rPr>
        <w:t>。</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33.3价格评审优惠：</w:t>
      </w:r>
    </w:p>
    <w:p>
      <w:pPr>
        <w:snapToGrid w:val="0"/>
        <w:spacing w:before="156" w:line="360" w:lineRule="auto"/>
        <w:ind w:firstLine="420" w:firstLineChars="200"/>
        <w:jc w:val="left"/>
        <w:rPr>
          <w:rFonts w:hint="eastAsia" w:ascii="宋体" w:hAnsi="宋体" w:eastAsia="宋体"/>
          <w:color w:val="000000"/>
          <w:lang w:bidi="ar"/>
        </w:rPr>
      </w:pPr>
      <w:r>
        <w:rPr>
          <w:rFonts w:hint="eastAsia" w:ascii="宋体" w:hAnsi="宋体" w:eastAsia="宋体"/>
          <w:color w:val="000000"/>
          <w:lang w:bidi="ar"/>
        </w:rPr>
        <w:t>33.3.1专门面向中小企业：拒绝大型企业(或作为联合体方)参加政府采购活动，不再执行价格评审优惠的扶持政策。</w:t>
      </w:r>
    </w:p>
    <w:p>
      <w:pPr>
        <w:snapToGrid w:val="0"/>
        <w:spacing w:before="156" w:line="360" w:lineRule="auto"/>
        <w:ind w:firstLine="420" w:firstLineChars="200"/>
        <w:jc w:val="left"/>
        <w:rPr>
          <w:rFonts w:hint="eastAsia" w:ascii="宋体" w:hAnsi="宋体" w:eastAsia="宋体"/>
          <w:color w:val="000000"/>
          <w:lang w:bidi="ar"/>
        </w:rPr>
      </w:pPr>
      <w:r>
        <w:rPr>
          <w:rFonts w:hint="eastAsia" w:ascii="宋体" w:hAnsi="宋体" w:eastAsia="宋体"/>
          <w:color w:val="000000"/>
          <w:lang w:bidi="ar"/>
        </w:rPr>
        <w:t>33.3.2 非专门面向中小企业采购：非专门面向中小企业的执行</w:t>
      </w:r>
      <w:r>
        <w:rPr>
          <w:rFonts w:hint="eastAsia" w:ascii="宋体" w:hAnsi="宋体" w:eastAsia="宋体"/>
          <w:color w:val="000000"/>
        </w:rPr>
        <w:t>价格评审优惠。具体如下：</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（1）在政府采购活动中，供应商提供的货物、工程或者服务符合下列情形的：</w:t>
      </w:r>
      <w:r>
        <w:rPr>
          <w:rFonts w:hint="eastAsia" w:ascii="宋体" w:hAnsi="宋体" w:eastAsia="宋体"/>
          <w:color w:val="000000"/>
          <w:lang w:eastAsia="zh-CN"/>
        </w:rPr>
        <w:t>（</w:t>
      </w:r>
      <w:r>
        <w:rPr>
          <w:rFonts w:hint="eastAsia" w:ascii="宋体" w:hAnsi="宋体" w:eastAsia="宋体"/>
          <w:color w:val="000000"/>
          <w:lang w:val="en-US" w:eastAsia="zh-CN"/>
        </w:rPr>
        <w:t>一</w:t>
      </w:r>
      <w:r>
        <w:rPr>
          <w:rFonts w:hint="eastAsia" w:ascii="宋体" w:hAnsi="宋体" w:eastAsia="宋体"/>
          <w:color w:val="000000"/>
          <w:lang w:eastAsia="zh-CN"/>
        </w:rPr>
        <w:t>）</w:t>
      </w:r>
      <w:r>
        <w:rPr>
          <w:rFonts w:hint="eastAsia" w:ascii="宋体" w:hAnsi="宋体" w:eastAsia="宋体"/>
          <w:color w:val="000000"/>
        </w:rPr>
        <w:t>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w:t>
      </w:r>
      <w:r>
        <w:rPr>
          <w:rFonts w:hint="eastAsia" w:ascii="宋体" w:hAnsi="宋体" w:eastAsia="宋体"/>
          <w:color w:val="000000"/>
          <w:lang w:val="en-US" w:eastAsia="zh-CN"/>
        </w:rPr>
        <w:t>劳动合同法</w:t>
      </w:r>
      <w:r>
        <w:rPr>
          <w:rFonts w:hint="eastAsia" w:ascii="宋体" w:hAnsi="宋体" w:eastAsia="宋体"/>
          <w:color w:val="000000"/>
        </w:rPr>
        <w:t>》订立劳动合同的从业人员</w:t>
      </w:r>
      <w:r>
        <w:rPr>
          <w:rFonts w:hint="eastAsia" w:ascii="宋体" w:hAnsi="宋体" w:eastAsia="宋体"/>
          <w:color w:val="000000"/>
          <w:lang w:eastAsia="zh-CN"/>
        </w:rPr>
        <w:t>；</w:t>
      </w:r>
      <w:r>
        <w:rPr>
          <w:rFonts w:hint="eastAsia" w:ascii="宋体" w:hAnsi="宋体" w:eastAsia="宋体"/>
          <w:color w:val="000000"/>
        </w:rPr>
        <w:t>给予一定比例的价格折扣，用扣除后的价格参与评审；</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2）对于经主管预算单位统筹后未预留份额专门面向中小企业采购的采购项目，以及预留份额项目中的非预留部分采购包，符合小微企业生产的货物或者提供的服务、工程情形的，给予一定比例的价格折扣，用扣除后的价格参与评审。</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 xml:space="preserve">接受大中型企业与小微企业组成联合体或者允许大中型企业向一家或者多家小微企业分包的采购项目，对于联合协议或者分包意向协议约定小微企业的合同份额占到合同总金额30%以上的，给予一定比例的价格折扣，用扣除后的价格参与评审。以联合体形式参加政府采购活动，联合体各方均为中小企业的，联合体视同中小企业。其中，联合体各方均为小微企业的，联合体视同小微企业； </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（3）符合中小企业划分标准的个体工商户视同中小企业，享受评审中价格扣除等促进中小企业发展的政府采购政策。</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（4）监狱企业、残疾人福利性单位视同小型、微型企业，享受评审中价格扣除等促进中小企业发展的政府采购政策。</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 xml:space="preserve">（5）与大企业的负责人为同一人，或者与大企业存在直接控股、管理关系的中小企业，不享受评审中价格扣除等促进中小企业发展的政府采购政策。 </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（6）本章第1.2款规定采购项目或者采购包属于“预留采购份额”的，预留部分不再享受本款“价格评审优惠”的小微企业扶持政策。</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33.4政府采购政策交叉与叠加</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（1）投标产品取得两个及以上优先采购产品认证的，评审时只有其中一项产品能享受优先采购优惠（投标人自行选择，并在投标文件中并填报相关信息及数据）</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（2）投标人同时符合小型、微型企业及监狱企业、残疾人福利性单位要求的，评审时只有一种类型享受价格评审优惠政策；</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（3）小型和微型企业的价格评审优惠可以与同时属于“节能产品”、“环境标志产品”中的一项优先采购优惠累加计算。</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33.5在货物采购项目中，供应商提供的货物既有中小企业制造货物，也有大型企业制造货物的，不享受政府采购中小企业扶持政策。</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33.6投标人符合本章第33.1款、第33.2款、第33.3款规定的，应提供相关证明资料。</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（1）节能产品、环境标志产品：提供国家确定的认证机构出具的、处于有效期之内的节能产品、环境标志产品认证证书。</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w:t>
      </w:r>
      <w:r>
        <w:rPr>
          <w:rFonts w:hint="eastAsia" w:ascii="宋体" w:hAnsi="宋体"/>
          <w:color w:val="000000"/>
          <w:lang w:val="en-US" w:eastAsia="zh-CN"/>
        </w:rPr>
        <w:t>2</w:t>
      </w:r>
      <w:r>
        <w:rPr>
          <w:rFonts w:hint="eastAsia" w:ascii="宋体" w:hAnsi="宋体" w:eastAsia="宋体"/>
          <w:color w:val="000000"/>
        </w:rPr>
        <w:t>）中小企业：</w:t>
      </w:r>
      <w:r>
        <w:rPr>
          <w:rFonts w:hint="eastAsia" w:ascii="宋体" w:hAnsi="宋体" w:eastAsia="宋体"/>
          <w:color w:val="000000"/>
          <w:lang w:val="en-US" w:eastAsia="zh-CN"/>
        </w:rPr>
        <w:t>货物类采购项目，</w:t>
      </w:r>
      <w:r>
        <w:rPr>
          <w:rFonts w:hint="eastAsia" w:ascii="宋体" w:hAnsi="宋体" w:eastAsia="宋体"/>
          <w:color w:val="000000"/>
        </w:rPr>
        <w:t>按《关于印发＜政府采购促进中小企业发展办法＞的通知》(财库[2020]46号) 和《关于印发中小企业划型标准规定的通知》（工信部联企业〔2011〕300号）文件规定提供中小企业声明函（格式）</w:t>
      </w:r>
      <w:r>
        <w:rPr>
          <w:rFonts w:hint="eastAsia" w:ascii="宋体" w:hAnsi="宋体" w:eastAsia="宋体"/>
          <w:color w:val="000000"/>
          <w:lang w:eastAsia="zh-CN"/>
        </w:rPr>
        <w:t>；</w:t>
      </w:r>
      <w:r>
        <w:rPr>
          <w:rFonts w:hint="eastAsia" w:ascii="宋体" w:hAnsi="宋体" w:eastAsia="宋体"/>
          <w:color w:val="000000"/>
          <w:lang w:val="en-US" w:eastAsia="zh-CN"/>
        </w:rPr>
        <w:t>服务类采购项目，按《湖南省财政厅关于政府采购促进中小企业发展的有关措施的通知》（湘财购[2022]17号）文件规定提供湖南省政府采购供应商资格承诺函（格式）</w:t>
      </w:r>
      <w:r>
        <w:rPr>
          <w:rFonts w:hint="eastAsia" w:ascii="宋体" w:hAnsi="宋体" w:eastAsia="宋体"/>
          <w:color w:val="000000"/>
          <w:szCs w:val="21"/>
        </w:rPr>
        <w:t>。</w:t>
      </w:r>
    </w:p>
    <w:p>
      <w:pPr>
        <w:pStyle w:val="2"/>
        <w:spacing w:line="360" w:lineRule="auto"/>
        <w:rPr>
          <w:rFonts w:hint="eastAsia" w:ascii="宋体" w:hAnsi="宋体" w:eastAsia="宋体"/>
          <w:color w:val="000000"/>
          <w:szCs w:val="24"/>
        </w:rPr>
      </w:pPr>
      <w:r>
        <w:rPr>
          <w:rFonts w:hint="eastAsia" w:ascii="宋体" w:hAnsi="宋体" w:eastAsia="宋体"/>
          <w:color w:val="000000"/>
          <w:szCs w:val="24"/>
        </w:rPr>
        <w:t>（</w:t>
      </w:r>
      <w:r>
        <w:rPr>
          <w:rFonts w:hint="eastAsia" w:ascii="宋体" w:hAnsi="宋体"/>
          <w:color w:val="000000"/>
          <w:szCs w:val="24"/>
          <w:lang w:val="en-US" w:eastAsia="zh-CN"/>
        </w:rPr>
        <w:t>3</w:t>
      </w:r>
      <w:r>
        <w:rPr>
          <w:rFonts w:hint="eastAsia" w:ascii="宋体" w:hAnsi="宋体" w:eastAsia="宋体"/>
          <w:color w:val="000000"/>
          <w:szCs w:val="24"/>
        </w:rPr>
        <w:t>）监狱企业：按《关于政府采购支持监狱企业发展有关问题的通知》(财库〔2014〕68号)文件规定提供证明文件。</w:t>
      </w:r>
    </w:p>
    <w:p>
      <w:pPr>
        <w:pStyle w:val="2"/>
        <w:spacing w:line="360" w:lineRule="auto"/>
        <w:rPr>
          <w:rFonts w:hint="eastAsia" w:ascii="宋体" w:hAnsi="宋体" w:eastAsia="宋体"/>
          <w:color w:val="000000"/>
          <w:szCs w:val="24"/>
        </w:rPr>
      </w:pPr>
      <w:r>
        <w:rPr>
          <w:rFonts w:hint="eastAsia" w:ascii="宋体" w:hAnsi="宋体" w:eastAsia="宋体"/>
          <w:color w:val="000000"/>
          <w:szCs w:val="24"/>
        </w:rPr>
        <w:t>（</w:t>
      </w:r>
      <w:r>
        <w:rPr>
          <w:rFonts w:hint="eastAsia" w:ascii="宋体" w:hAnsi="宋体"/>
          <w:color w:val="000000"/>
          <w:szCs w:val="24"/>
          <w:lang w:val="en-US" w:eastAsia="zh-CN"/>
        </w:rPr>
        <w:t>4</w:t>
      </w:r>
      <w:r>
        <w:rPr>
          <w:rFonts w:hint="eastAsia" w:ascii="宋体" w:hAnsi="宋体" w:eastAsia="宋体"/>
          <w:color w:val="000000"/>
          <w:szCs w:val="24"/>
        </w:rPr>
        <w:t>）残疾人福利性单位：按《关于促进残疾人就业政府采购政策的通知》(财库〔2017〕141号)文件规定提供《残疾人福利性单位声明函》（格式）。</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33.7执行中小企业预留采购份额政策的规定：</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（1）预留份额的采购项目或者采购包，应明确该项目或相关采购包专门面向中小企业采购，并作为供应商资格条件。</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（2）要求以联合体形式参加或者合同分包的，应明确联合协议或者分包意向协议中中小企业合同金额应当达到的比例，并作为供应商资格条件。</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（3）组成联合体或者接受分包合同的中小企业与联合体内其他企业(成员)、分包企业(投标人)之间不得存在直接控股、管理关系。</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33.8</w:t>
      </w:r>
      <w:r>
        <w:rPr>
          <w:rFonts w:hint="eastAsia" w:ascii="宋体" w:hAnsi="宋体" w:eastAsia="宋体"/>
          <w:color w:val="000000"/>
          <w:lang w:val="en-US" w:eastAsia="zh-CN"/>
        </w:rPr>
        <w:t>采购进口产品</w:t>
      </w:r>
    </w:p>
    <w:p>
      <w:pPr>
        <w:snapToGrid w:val="0"/>
        <w:spacing w:before="156"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进口产品是指符合《政府采购进口产品管理办法》（财库〔2007〕119号）和《关于政府采购进口产品管理有关问题的通知》（财办库〔2008〕248号）文件规定的产品。除</w:t>
      </w:r>
      <w:r>
        <w:rPr>
          <w:rFonts w:hint="eastAsia" w:ascii="宋体" w:hAnsi="宋体" w:eastAsia="宋体"/>
          <w:b/>
          <w:color w:val="000000"/>
          <w:szCs w:val="21"/>
        </w:rPr>
        <w:t>【投标须知前附表】</w:t>
      </w:r>
      <w:r>
        <w:rPr>
          <w:rFonts w:hint="eastAsia" w:ascii="宋体" w:hAnsi="宋体" w:eastAsia="宋体"/>
          <w:color w:val="000000"/>
          <w:kern w:val="0"/>
          <w:szCs w:val="21"/>
        </w:rPr>
        <w:t>另有规定外，采购项目</w:t>
      </w:r>
      <w:r>
        <w:rPr>
          <w:rFonts w:hint="eastAsia" w:ascii="宋体" w:hAnsi="宋体" w:eastAsia="宋体"/>
          <w:b/>
          <w:color w:val="000000"/>
          <w:kern w:val="0"/>
          <w:szCs w:val="21"/>
        </w:rPr>
        <w:t>拒绝进口产品参加投标</w:t>
      </w:r>
      <w:r>
        <w:rPr>
          <w:rFonts w:hint="eastAsia" w:ascii="宋体" w:hAnsi="宋体" w:eastAsia="宋体"/>
          <w:color w:val="000000"/>
          <w:kern w:val="0"/>
          <w:szCs w:val="21"/>
        </w:rPr>
        <w:t>。本款规定同意购买进口产品的，不限制满足招标文件要求的国内产品参与投标竞争。</w:t>
      </w:r>
    </w:p>
    <w:p>
      <w:pPr>
        <w:snapToGrid w:val="0"/>
        <w:spacing w:before="156" w:line="360" w:lineRule="auto"/>
        <w:ind w:firstLine="420" w:firstLineChars="200"/>
        <w:jc w:val="left"/>
        <w:rPr>
          <w:rFonts w:hint="eastAsia" w:ascii="宋体" w:hAnsi="宋体" w:eastAsia="宋体"/>
          <w:color w:val="000000"/>
          <w:lang w:val="en-US" w:eastAsia="zh-CN"/>
        </w:rPr>
      </w:pPr>
      <w:r>
        <w:rPr>
          <w:rFonts w:hint="eastAsia" w:ascii="宋体" w:hAnsi="宋体" w:eastAsia="宋体"/>
          <w:color w:val="000000"/>
          <w:lang w:val="en-US" w:eastAsia="zh-CN"/>
        </w:rPr>
        <w:t>33.9</w:t>
      </w:r>
      <w:r>
        <w:rPr>
          <w:rFonts w:hint="eastAsia" w:ascii="宋体" w:hAnsi="宋体" w:eastAsia="宋体"/>
          <w:color w:val="000000"/>
        </w:rPr>
        <w:t>投标人有融资、担保需求的，可登陆中国湖南政府采购网查询相关银行、担保机构业务。</w:t>
      </w:r>
    </w:p>
    <w:p>
      <w:pPr>
        <w:pStyle w:val="20"/>
        <w:snapToGrid w:val="0"/>
        <w:spacing w:before="156" w:after="0" w:line="360" w:lineRule="auto"/>
        <w:jc w:val="center"/>
        <w:rPr>
          <w:rFonts w:hint="eastAsia" w:ascii="宋体" w:hAnsi="宋体" w:eastAsia="宋体"/>
          <w:color w:val="000000"/>
          <w:sz w:val="28"/>
          <w:szCs w:val="28"/>
        </w:rPr>
      </w:pPr>
    </w:p>
    <w:p>
      <w:pPr>
        <w:pStyle w:val="20"/>
        <w:snapToGrid w:val="0"/>
        <w:spacing w:before="156" w:after="0" w:line="360" w:lineRule="auto"/>
        <w:jc w:val="center"/>
        <w:rPr>
          <w:rFonts w:hint="eastAsia" w:ascii="宋体" w:hAnsi="宋体" w:eastAsia="宋体"/>
          <w:color w:val="000000"/>
          <w:sz w:val="28"/>
          <w:szCs w:val="28"/>
        </w:rPr>
      </w:pPr>
    </w:p>
    <w:p>
      <w:pPr>
        <w:pStyle w:val="20"/>
        <w:snapToGrid w:val="0"/>
        <w:spacing w:before="156" w:after="0" w:line="360" w:lineRule="auto"/>
        <w:jc w:val="center"/>
        <w:rPr>
          <w:rFonts w:hint="eastAsia" w:ascii="宋体" w:hAnsi="宋体" w:eastAsia="宋体"/>
          <w:color w:val="000000"/>
          <w:sz w:val="28"/>
          <w:szCs w:val="28"/>
        </w:rPr>
      </w:pPr>
      <w:bookmarkStart w:id="13" w:name="_Toc24725"/>
      <w:r>
        <w:rPr>
          <w:rFonts w:hint="eastAsia" w:ascii="宋体" w:hAnsi="宋体" w:eastAsia="宋体"/>
          <w:color w:val="000000"/>
          <w:sz w:val="28"/>
          <w:szCs w:val="28"/>
        </w:rPr>
        <w:t>九、其他规定</w:t>
      </w:r>
      <w:bookmarkEnd w:id="13"/>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34.</w:t>
      </w:r>
      <w:r>
        <w:rPr>
          <w:rFonts w:hint="eastAsia" w:ascii="宋体" w:hAnsi="宋体" w:eastAsia="宋体"/>
          <w:color w:val="000000"/>
          <w:sz w:val="24"/>
        </w:rPr>
        <w:t xml:space="preserve"> </w:t>
      </w:r>
      <w:r>
        <w:rPr>
          <w:rFonts w:hint="eastAsia" w:ascii="宋体" w:hAnsi="宋体" w:eastAsia="宋体"/>
          <w:b/>
          <w:color w:val="000000"/>
          <w:sz w:val="24"/>
        </w:rPr>
        <w:t>招标不足三家处理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34.1公开招标数额标准以上的采购项目，投标截止后投标人不足3家或者通过资格审查或符合性审查的投标人不足3家的，除采购任务取消情形外，按照以下方式处理：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（1）招标文件存在不合理条款或者招标程序不符合规定的，采购人、采购代理机构改正后依法重新招标；</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（2）招标文件没有不合理条款、招标程序符合规定，需要采用其他采购方式采购的，采购人应当依法报财政部门批准。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34.2属上款第（2）项情形的，评标委员会应出具的招标文件没有不合理条款的论证意见。</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35.</w:t>
      </w:r>
      <w:r>
        <w:rPr>
          <w:rFonts w:hint="eastAsia" w:ascii="宋体" w:hAnsi="宋体" w:eastAsia="宋体"/>
          <w:b/>
          <w:color w:val="000000"/>
          <w:sz w:val="24"/>
        </w:rPr>
        <w:t xml:space="preserve"> 需要补充的其他内容</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35.1合同价款支付</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（1）招标文件</w:t>
      </w:r>
      <w:r>
        <w:rPr>
          <w:rFonts w:hint="eastAsia" w:ascii="宋体" w:hAnsi="宋体" w:eastAsia="宋体"/>
          <w:bCs/>
          <w:color w:val="000000"/>
          <w:szCs w:val="21"/>
        </w:rPr>
        <w:t>规定支付合同预付款的，采购人应按</w:t>
      </w:r>
      <w:r>
        <w:rPr>
          <w:rFonts w:hint="eastAsia" w:ascii="宋体" w:hAnsi="宋体" w:eastAsia="宋体"/>
          <w:bCs/>
          <w:color w:val="000000"/>
          <w:szCs w:val="21"/>
          <w:lang w:val="en-US" w:eastAsia="zh-CN"/>
        </w:rPr>
        <w:t>招标文件</w:t>
      </w:r>
      <w:r>
        <w:rPr>
          <w:rFonts w:hint="eastAsia" w:ascii="宋体" w:hAnsi="宋体" w:eastAsia="宋体"/>
          <w:bCs/>
          <w:color w:val="000000"/>
          <w:szCs w:val="21"/>
        </w:rPr>
        <w:t>规定的支付比例和支付条件向符合要求的中标供应商及时支付相应款项，并在政府采购合同中进行明确。</w:t>
      </w:r>
    </w:p>
    <w:p>
      <w:pPr>
        <w:pStyle w:val="2"/>
        <w:spacing w:line="360" w:lineRule="auto"/>
        <w:rPr>
          <w:rFonts w:hint="eastAsia" w:ascii="宋体" w:hAnsi="宋体" w:eastAsia="宋体"/>
          <w:color w:val="000000"/>
        </w:rPr>
      </w:pPr>
      <w:r>
        <w:rPr>
          <w:rFonts w:hint="eastAsia" w:ascii="宋体" w:hAnsi="宋体" w:eastAsia="宋体"/>
          <w:color w:val="000000"/>
        </w:rPr>
        <w:t>（2）招标文件</w:t>
      </w:r>
      <w:r>
        <w:rPr>
          <w:rFonts w:hint="eastAsia" w:ascii="宋体" w:hAnsi="宋体" w:eastAsia="宋体"/>
          <w:bCs/>
          <w:color w:val="000000"/>
        </w:rPr>
        <w:t>规定需提交质量保证金的，采购人可以按</w:t>
      </w:r>
      <w:r>
        <w:rPr>
          <w:rFonts w:hint="eastAsia" w:ascii="宋体" w:hAnsi="宋体" w:eastAsia="宋体"/>
          <w:b/>
          <w:color w:val="000000"/>
        </w:rPr>
        <w:t>【投标须知前附表】</w:t>
      </w:r>
      <w:r>
        <w:rPr>
          <w:rFonts w:hint="eastAsia" w:ascii="宋体" w:hAnsi="宋体" w:eastAsia="宋体"/>
          <w:bCs/>
          <w:color w:val="000000"/>
        </w:rPr>
        <w:t>规定要求中标供应商提交质量保证金，并在政府采购合同中进行明确。</w:t>
      </w:r>
    </w:p>
    <w:p>
      <w:pPr>
        <w:pStyle w:val="2"/>
        <w:spacing w:line="360" w:lineRule="auto"/>
        <w:rPr>
          <w:rFonts w:hint="eastAsia" w:ascii="宋体" w:hAnsi="宋体" w:eastAsia="宋体"/>
          <w:bCs/>
          <w:color w:val="000000"/>
        </w:rPr>
      </w:pPr>
      <w:r>
        <w:rPr>
          <w:rFonts w:hint="eastAsia" w:ascii="宋体" w:hAnsi="宋体" w:eastAsia="宋体"/>
          <w:bCs/>
          <w:color w:val="000000"/>
        </w:rPr>
        <w:t>（3）投标人可以保函、电子增信替代预付款担保、质量保证金</w:t>
      </w:r>
      <w:r>
        <w:rPr>
          <w:rFonts w:hint="eastAsia" w:ascii="宋体" w:hAnsi="宋体" w:eastAsia="宋体"/>
          <w:bCs/>
          <w:color w:val="000000"/>
          <w:lang w:eastAsia="zh-CN"/>
        </w:rPr>
        <w:t>，</w:t>
      </w:r>
      <w:r>
        <w:rPr>
          <w:rFonts w:hint="eastAsia" w:ascii="宋体" w:hAnsi="宋体" w:eastAsia="宋体"/>
          <w:bCs/>
          <w:color w:val="000000"/>
          <w:lang w:val="en-US" w:eastAsia="zh-CN"/>
        </w:rPr>
        <w:t>招标文件另有规定除外</w:t>
      </w:r>
      <w:r>
        <w:rPr>
          <w:rFonts w:hint="eastAsia" w:ascii="宋体" w:hAnsi="宋体" w:eastAsia="宋体"/>
          <w:bCs/>
          <w:color w:val="000000"/>
        </w:rPr>
        <w:t>。</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35.2招标文件需要补充的其</w:t>
      </w:r>
      <w:r>
        <w:rPr>
          <w:rFonts w:hint="eastAsia" w:ascii="宋体" w:hAnsi="宋体" w:eastAsia="宋体"/>
          <w:color w:val="000000"/>
          <w:szCs w:val="21"/>
        </w:rPr>
        <w:t>他内容见</w:t>
      </w:r>
      <w:r>
        <w:rPr>
          <w:rFonts w:hint="eastAsia" w:ascii="宋体" w:hAnsi="宋体" w:eastAsia="宋体"/>
          <w:b/>
          <w:color w:val="000000"/>
          <w:szCs w:val="21"/>
        </w:rPr>
        <w:t>【投标须知前附表】</w:t>
      </w:r>
      <w:r>
        <w:rPr>
          <w:rFonts w:hint="eastAsia" w:ascii="宋体" w:hAnsi="宋体" w:eastAsia="宋体"/>
          <w:color w:val="000000"/>
          <w:szCs w:val="21"/>
        </w:rPr>
        <w:t>。</w:t>
      </w:r>
    </w:p>
    <w:p>
      <w:pPr>
        <w:pStyle w:val="35"/>
        <w:rPr>
          <w:rFonts w:hint="eastAsia" w:ascii="宋体" w:hAnsi="宋体" w:eastAsia="宋体"/>
          <w:color w:val="000000"/>
        </w:rPr>
      </w:pPr>
      <w:r>
        <w:rPr>
          <w:rFonts w:hint="eastAsia" w:ascii="宋体" w:hAnsi="宋体" w:eastAsia="宋体"/>
          <w:color w:val="000000"/>
        </w:rPr>
        <w:br w:type="page"/>
      </w:r>
    </w:p>
    <w:p>
      <w:pPr>
        <w:pStyle w:val="18"/>
        <w:rPr>
          <w:rFonts w:hint="eastAsia" w:ascii="宋体" w:hAnsi="宋体" w:eastAsia="宋体"/>
          <w:color w:val="000000"/>
          <w:sz w:val="32"/>
          <w:szCs w:val="32"/>
        </w:rPr>
      </w:pPr>
      <w:bookmarkStart w:id="14" w:name="_Toc23467"/>
      <w:r>
        <w:rPr>
          <w:rFonts w:hint="eastAsia" w:ascii="宋体" w:hAnsi="宋体" w:eastAsia="宋体"/>
          <w:color w:val="000000"/>
          <w:sz w:val="32"/>
          <w:szCs w:val="32"/>
        </w:rPr>
        <w:t>第三章 资格审查</w:t>
      </w:r>
      <w:bookmarkEnd w:id="14"/>
    </w:p>
    <w:p>
      <w:pPr>
        <w:pStyle w:val="20"/>
        <w:snapToGrid w:val="0"/>
        <w:spacing w:before="156" w:after="0" w:line="360" w:lineRule="auto"/>
        <w:rPr>
          <w:rFonts w:hint="eastAsia" w:ascii="宋体" w:hAnsi="宋体" w:eastAsia="宋体"/>
          <w:color w:val="000000"/>
          <w:sz w:val="24"/>
          <w:szCs w:val="24"/>
        </w:rPr>
      </w:pPr>
      <w:bookmarkStart w:id="15" w:name="_Toc28558"/>
      <w:r>
        <w:rPr>
          <w:rFonts w:hint="eastAsia" w:ascii="宋体" w:hAnsi="宋体" w:eastAsia="宋体"/>
          <w:color w:val="000000"/>
          <w:sz w:val="24"/>
          <w:szCs w:val="24"/>
        </w:rPr>
        <w:t>1．资格审查主体</w:t>
      </w:r>
      <w:bookmarkEnd w:id="15"/>
    </w:p>
    <w:p>
      <w:pPr>
        <w:snapToGrid w:val="0"/>
        <w:spacing w:before="156" w:line="360" w:lineRule="auto"/>
        <w:ind w:firstLine="417" w:firstLineChars="199"/>
        <w:jc w:val="left"/>
        <w:rPr>
          <w:rFonts w:hint="eastAsia" w:ascii="宋体" w:hAnsi="宋体" w:eastAsia="宋体"/>
          <w:color w:val="000000"/>
          <w:szCs w:val="21"/>
        </w:rPr>
      </w:pPr>
      <w:r>
        <w:rPr>
          <w:rFonts w:hint="eastAsia" w:ascii="宋体" w:hAnsi="宋体" w:eastAsia="宋体"/>
          <w:color w:val="000000"/>
          <w:szCs w:val="21"/>
        </w:rPr>
        <w:t>1.1资格审查主体：采购人、采购代理机构负责资格审查。</w:t>
      </w:r>
    </w:p>
    <w:p>
      <w:pPr>
        <w:pStyle w:val="20"/>
        <w:snapToGrid w:val="0"/>
        <w:spacing w:before="156" w:after="0" w:line="360" w:lineRule="auto"/>
        <w:rPr>
          <w:rFonts w:hint="eastAsia" w:ascii="宋体" w:hAnsi="宋体" w:eastAsia="宋体"/>
          <w:color w:val="000000"/>
          <w:sz w:val="24"/>
          <w:szCs w:val="24"/>
        </w:rPr>
      </w:pPr>
      <w:bookmarkStart w:id="16" w:name="_Toc8102"/>
      <w:r>
        <w:rPr>
          <w:rFonts w:hint="eastAsia" w:ascii="宋体" w:hAnsi="宋体" w:eastAsia="宋体"/>
          <w:color w:val="000000"/>
          <w:sz w:val="24"/>
          <w:szCs w:val="24"/>
        </w:rPr>
        <w:t>2．资格审查（未进行资格预审的）</w:t>
      </w:r>
      <w:bookmarkEnd w:id="16"/>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2.1资格审查依据法律法规和招标文件的规定，对投标文件中的资格证明文件、投标保证金、投标报价等进行审查，以确定投标供应商是否具备投标资格。</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2.2采购人、采购代理机构按本章附表1“资格审查表”所列审查项目及审查标准，对投标人资格进行审查。</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2.3在资格审查时，投标人存在下列情况之一的，资格审查不合格，其投标无效：</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（1）不具备招标文件中规定的资格要求的，或提交的资格证明文件不符合招标文件要求的；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（2）联合体投标未提交联合体协议书，或未提交联合体各方资格证明文件的；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（3）投标文件的资格证明文件未按照招标文件要求签署、盖章的；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（4）未按照招标文件的规定提交投标保证金的。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（5）投标报价超过招标文件中规定的预算金额或者最高限价的；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（6）法律、法规和招标文件规定的其他投标无效情形的。</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rPr>
        <w:t>2.4信用记录。开标结束后</w:t>
      </w:r>
      <w:r>
        <w:rPr>
          <w:rFonts w:hint="eastAsia" w:ascii="宋体" w:hAnsi="宋体" w:eastAsia="宋体"/>
          <w:color w:val="000000"/>
          <w:szCs w:val="21"/>
        </w:rPr>
        <w:t>资格审查时，采购人、采购代理机构将对投标人信用记录进行甄别。</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（1）信用信息查询的查询渠道：信用中国网（www.creditchina.gov.cn）、中国政府采购网（www.ccgp.gov.cn）；</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不良信用记录是指：投标人在“信用中国”网站被列入失信被执行人和重大税收违法失信主体名单，或在“中国政府采购网”网站被列入政府采购严重违法失信行为记录名单。投标人有上述不良信用记录的，其投标无效，其中，列入政府采购严重违法失信行为记录名单的，按处罚结果执行。</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（3）联合体形式投标的，联合体成员存在不良信用记录的，视同联合体存在不良信用记录。</w:t>
      </w:r>
    </w:p>
    <w:p>
      <w:pPr>
        <w:snapToGrid w:val="0"/>
        <w:spacing w:before="156" w:afterAutospacing="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信用信息查询记录和证据留存具体方式：采购人、采购代理机构经办人将查询网页截图、打印、签字，作为查询记录和证据，与其他采购文件一并保存。投标人不良信用记录以采购人、采购代理机构查询结果为准。</w:t>
      </w:r>
    </w:p>
    <w:p>
      <w:pPr>
        <w:pStyle w:val="20"/>
        <w:snapToGrid w:val="0"/>
        <w:spacing w:before="156" w:after="0" w:line="360" w:lineRule="auto"/>
        <w:rPr>
          <w:rFonts w:hint="eastAsia" w:ascii="宋体" w:hAnsi="宋体" w:eastAsia="宋体"/>
          <w:color w:val="000000"/>
          <w:sz w:val="24"/>
          <w:szCs w:val="24"/>
        </w:rPr>
      </w:pPr>
      <w:bookmarkStart w:id="17" w:name="_Toc6795"/>
      <w:r>
        <w:rPr>
          <w:rFonts w:hint="eastAsia" w:ascii="宋体" w:hAnsi="宋体" w:eastAsia="宋体"/>
          <w:color w:val="000000"/>
          <w:sz w:val="24"/>
          <w:szCs w:val="24"/>
        </w:rPr>
        <w:t>3．资格审查结果</w:t>
      </w:r>
      <w:bookmarkEnd w:id="17"/>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3.1未通过资格审查的投标人，采购人、采购代理机构应当告知其未通过的原因。</w:t>
      </w:r>
    </w:p>
    <w:p>
      <w:pPr>
        <w:snapToGrid w:val="0"/>
        <w:spacing w:before="156" w:line="360" w:lineRule="auto"/>
        <w:ind w:firstLine="420" w:firstLineChars="200"/>
        <w:jc w:val="left"/>
        <w:rPr>
          <w:rFonts w:hint="eastAsia" w:ascii="宋体" w:hAnsi="宋体" w:eastAsia="宋体"/>
          <w:color w:val="000000"/>
        </w:rPr>
      </w:pPr>
      <w:r>
        <w:rPr>
          <w:rFonts w:hint="eastAsia" w:ascii="宋体" w:hAnsi="宋体" w:eastAsia="宋体"/>
          <w:color w:val="000000"/>
          <w:szCs w:val="21"/>
        </w:rPr>
        <w:t>3.2资格审查结束后，采购人、采购代理机构应将资格审查结果告知评标委员会。</w:t>
      </w:r>
      <w:r>
        <w:rPr>
          <w:rFonts w:hint="eastAsia" w:ascii="宋体" w:hAnsi="宋体" w:eastAsia="宋体"/>
          <w:color w:val="000000"/>
        </w:rPr>
        <w:br w:type="page"/>
      </w:r>
      <w:r>
        <w:rPr>
          <w:rFonts w:hint="eastAsia" w:ascii="宋体" w:hAnsi="宋体" w:eastAsia="宋体"/>
          <w:b w:val="0"/>
          <w:bCs w:val="0"/>
          <w:color w:val="000000"/>
          <w:sz w:val="21"/>
          <w:szCs w:val="21"/>
        </w:rPr>
        <w:t>附表1资格审查表</w:t>
      </w:r>
    </w:p>
    <w:p>
      <w:pPr>
        <w:keepNext w:val="0"/>
        <w:keepLines w:val="0"/>
        <w:pageBreakBefore w:val="0"/>
        <w:widowControl w:val="0"/>
        <w:kinsoku/>
        <w:wordWrap/>
        <w:overflowPunct/>
        <w:topLinePunct w:val="0"/>
        <w:autoSpaceDE/>
        <w:autoSpaceDN/>
        <w:bidi w:val="0"/>
        <w:snapToGrid w:val="0"/>
        <w:spacing w:line="240" w:lineRule="auto"/>
        <w:jc w:val="center"/>
        <w:rPr>
          <w:rFonts w:hint="eastAsia" w:ascii="宋体" w:hAnsi="宋体" w:eastAsia="宋体"/>
          <w:b/>
          <w:color w:val="000000"/>
          <w:sz w:val="28"/>
          <w:szCs w:val="28"/>
        </w:rPr>
      </w:pPr>
      <w:r>
        <w:rPr>
          <w:rFonts w:hint="eastAsia" w:ascii="宋体" w:hAnsi="宋体" w:eastAsia="宋体"/>
          <w:b/>
          <w:color w:val="000000"/>
          <w:sz w:val="28"/>
          <w:szCs w:val="28"/>
        </w:rPr>
        <w:t>资格审查表</w:t>
      </w: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项目名称：</w:t>
      </w:r>
      <w:r>
        <w:rPr>
          <w:rFonts w:hint="eastAsia" w:ascii="宋体" w:hAnsi="宋体" w:eastAsia="宋体"/>
          <w:color w:val="000000"/>
          <w:szCs w:val="21"/>
          <w:u w:val="single"/>
        </w:rPr>
        <w:t xml:space="preserve">     </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政府采购计划编号：</w:t>
      </w:r>
      <w:r>
        <w:rPr>
          <w:rFonts w:hint="eastAsia" w:ascii="宋体" w:hAnsi="宋体" w:eastAsia="宋体"/>
          <w:color w:val="000000"/>
          <w:szCs w:val="21"/>
          <w:u w:val="single"/>
        </w:rPr>
        <w:t xml:space="preserve">   </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u w:val="single"/>
        </w:rPr>
        <w:t xml:space="preserve">    </w:t>
      </w:r>
    </w:p>
    <w:tbl>
      <w:tblPr>
        <w:tblStyle w:val="15"/>
        <w:tblW w:w="9586" w:type="dxa"/>
        <w:tblInd w:w="-108"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672"/>
        <w:gridCol w:w="4678"/>
        <w:gridCol w:w="4236"/>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70" w:hRule="atLeast"/>
        </w:trPr>
        <w:tc>
          <w:tcPr>
            <w:tcW w:w="672" w:type="dxa"/>
            <w:vAlign w:val="center"/>
          </w:tcPr>
          <w:p>
            <w:pPr>
              <w:snapToGrid w:val="0"/>
              <w:spacing w:before="156" w:line="360" w:lineRule="auto"/>
              <w:jc w:val="center"/>
              <w:rPr>
                <w:rFonts w:hint="eastAsia" w:ascii="宋体" w:hAnsi="宋体" w:eastAsia="宋体"/>
                <w:b/>
                <w:color w:val="000000"/>
                <w:kern w:val="0"/>
                <w:szCs w:val="21"/>
                <w:lang w:bidi="ar-SA"/>
              </w:rPr>
            </w:pPr>
            <w:r>
              <w:rPr>
                <w:rFonts w:hint="eastAsia" w:ascii="宋体" w:hAnsi="宋体" w:eastAsia="宋体"/>
                <w:b/>
                <w:color w:val="000000"/>
                <w:kern w:val="0"/>
                <w:szCs w:val="21"/>
                <w:lang w:bidi="ar-SA"/>
              </w:rPr>
              <w:t>序号</w:t>
            </w:r>
          </w:p>
        </w:tc>
        <w:tc>
          <w:tcPr>
            <w:tcW w:w="4678" w:type="dxa"/>
            <w:vAlign w:val="center"/>
          </w:tcPr>
          <w:p>
            <w:pPr>
              <w:snapToGrid w:val="0"/>
              <w:spacing w:before="156" w:line="360" w:lineRule="auto"/>
              <w:jc w:val="center"/>
              <w:rPr>
                <w:rFonts w:hint="eastAsia" w:ascii="宋体" w:hAnsi="宋体" w:eastAsia="宋体"/>
                <w:b/>
                <w:color w:val="000000"/>
                <w:kern w:val="0"/>
                <w:szCs w:val="21"/>
                <w:lang w:bidi="ar-SA"/>
              </w:rPr>
            </w:pPr>
            <w:r>
              <w:rPr>
                <w:rFonts w:hint="eastAsia" w:ascii="宋体" w:hAnsi="宋体" w:eastAsia="宋体"/>
                <w:b/>
                <w:color w:val="000000"/>
                <w:kern w:val="0"/>
                <w:szCs w:val="21"/>
                <w:lang w:bidi="ar-SA"/>
              </w:rPr>
              <w:t>审查项目</w:t>
            </w:r>
          </w:p>
        </w:tc>
        <w:tc>
          <w:tcPr>
            <w:tcW w:w="4236" w:type="dxa"/>
            <w:vAlign w:val="center"/>
          </w:tcPr>
          <w:p>
            <w:pPr>
              <w:snapToGrid w:val="0"/>
              <w:spacing w:before="156" w:line="360" w:lineRule="auto"/>
              <w:jc w:val="center"/>
              <w:rPr>
                <w:rFonts w:hint="eastAsia" w:ascii="宋体" w:hAnsi="宋体" w:eastAsia="宋体"/>
                <w:b/>
                <w:color w:val="000000"/>
                <w:kern w:val="0"/>
                <w:szCs w:val="21"/>
                <w:lang w:bidi="ar-SA"/>
              </w:rPr>
            </w:pPr>
            <w:r>
              <w:rPr>
                <w:rFonts w:hint="eastAsia" w:ascii="宋体" w:hAnsi="宋体" w:eastAsia="宋体"/>
                <w:b/>
                <w:color w:val="000000"/>
                <w:kern w:val="0"/>
                <w:szCs w:val="21"/>
                <w:lang w:bidi="ar-SA"/>
              </w:rPr>
              <w:t>审查标准</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117" w:hRule="atLeast"/>
        </w:trPr>
        <w:tc>
          <w:tcPr>
            <w:tcW w:w="672" w:type="dxa"/>
            <w:vAlign w:val="center"/>
          </w:tcPr>
          <w:p>
            <w:pPr>
              <w:snapToGrid w:val="0"/>
              <w:spacing w:before="156" w:line="360" w:lineRule="auto"/>
              <w:jc w:val="center"/>
              <w:rPr>
                <w:rFonts w:hint="eastAsia" w:ascii="宋体" w:hAnsi="宋体" w:eastAsia="宋体"/>
                <w:color w:val="000000"/>
                <w:kern w:val="0"/>
                <w:szCs w:val="21"/>
                <w:lang w:bidi="ar-SA"/>
              </w:rPr>
            </w:pPr>
            <w:r>
              <w:rPr>
                <w:rFonts w:hint="eastAsia" w:ascii="宋体" w:hAnsi="宋体" w:eastAsia="宋体"/>
                <w:color w:val="000000"/>
                <w:kern w:val="0"/>
                <w:szCs w:val="21"/>
                <w:lang w:bidi="ar-SA"/>
              </w:rPr>
              <w:t>1</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rPr>
            </w:pPr>
            <w:r>
              <w:rPr>
                <w:rFonts w:hint="eastAsia" w:ascii="宋体" w:hAnsi="宋体" w:eastAsia="宋体"/>
                <w:color w:val="000000"/>
              </w:rPr>
              <w:t>具有独立承担民事责任的能力</w:t>
            </w:r>
          </w:p>
        </w:tc>
        <w:tc>
          <w:tcPr>
            <w:tcW w:w="4236" w:type="dxa"/>
            <w:vMerge w:val="restart"/>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olor w:val="000000"/>
                <w:lang w:val="en-US" w:eastAsia="zh-CN" w:bidi="ar-SA"/>
              </w:rPr>
            </w:pPr>
            <w:r>
              <w:rPr>
                <w:rFonts w:hint="eastAsia" w:ascii="宋体" w:hAnsi="宋体" w:eastAsia="宋体"/>
                <w:color w:val="000000"/>
                <w:lang w:val="en-US" w:eastAsia="zh-CN" w:bidi="ar-SA"/>
              </w:rPr>
              <w:t>（1）提供法人或者其他组织的营业执照或事业单位法人证书或自然人的身份证明等证明文件复印件加盖公章；</w:t>
            </w:r>
          </w:p>
          <w:p>
            <w:pPr>
              <w:keepNext w:val="0"/>
              <w:keepLines w:val="0"/>
              <w:widowControl w:val="0"/>
              <w:suppressLineNumbers w:val="0"/>
              <w:spacing w:before="0" w:beforeAutospacing="0" w:after="0" w:afterAutospacing="0"/>
              <w:ind w:left="0" w:right="0"/>
              <w:jc w:val="left"/>
              <w:rPr>
                <w:rFonts w:hint="eastAsia" w:ascii="宋体" w:hAnsi="宋体" w:eastAsia="宋体"/>
                <w:color w:val="000000"/>
                <w:lang w:val="en-US" w:eastAsia="zh-CN" w:bidi="ar-SA"/>
              </w:rPr>
            </w:pPr>
            <w:r>
              <w:rPr>
                <w:rFonts w:hint="eastAsia" w:ascii="宋体" w:hAnsi="宋体" w:eastAsia="宋体"/>
                <w:color w:val="000000"/>
                <w:lang w:val="en-US" w:eastAsia="zh-CN" w:bidi="ar-SA"/>
              </w:rPr>
              <w:t>（2）提供湖南省政府采购供应商资格承诺函原件。</w:t>
            </w:r>
          </w:p>
          <w:p>
            <w:pPr>
              <w:pStyle w:val="29"/>
              <w:rPr>
                <w:rFonts w:hint="eastAsia" w:ascii="宋体" w:hAnsi="宋体" w:eastAsia="宋体"/>
                <w:color w:val="000000"/>
                <w:kern w:val="2"/>
                <w:sz w:val="21"/>
                <w:szCs w:val="24"/>
                <w:lang w:val="en-US" w:eastAsia="zh-CN" w:bidi="ar-SA"/>
              </w:rPr>
            </w:pPr>
            <w:r>
              <w:rPr>
                <w:rFonts w:hint="eastAsia" w:ascii="宋体" w:hAnsi="宋体" w:eastAsia="宋体"/>
                <w:color w:val="000000"/>
                <w:kern w:val="2"/>
                <w:sz w:val="21"/>
                <w:szCs w:val="24"/>
                <w:lang w:val="en-US" w:eastAsia="zh-CN" w:bidi="ar-SA"/>
              </w:rPr>
              <w:t>（3）本项目为专门面向中小企业采购项目，各投标人应按政府采购促进中小企业发展相关规定及《中小企业声明函》格式填写并提供《中小企业声明函》，否则视为无效投标。（本项目要求投标人所投产品的制造商应为中小企业）</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2" w:type="dxa"/>
            <w:vAlign w:val="center"/>
          </w:tcPr>
          <w:p>
            <w:pPr>
              <w:snapToGrid w:val="0"/>
              <w:spacing w:before="156" w:line="360" w:lineRule="auto"/>
              <w:jc w:val="center"/>
              <w:rPr>
                <w:rFonts w:hint="eastAsia" w:ascii="宋体" w:hAnsi="宋体" w:eastAsia="宋体"/>
                <w:color w:val="000000"/>
                <w:kern w:val="0"/>
                <w:szCs w:val="21"/>
                <w:lang w:bidi="ar-SA"/>
              </w:rPr>
            </w:pPr>
            <w:r>
              <w:rPr>
                <w:rFonts w:hint="eastAsia" w:ascii="宋体" w:hAnsi="宋体" w:eastAsia="宋体"/>
                <w:color w:val="000000"/>
                <w:kern w:val="0"/>
                <w:szCs w:val="21"/>
                <w:lang w:bidi="ar-SA"/>
              </w:rPr>
              <w:t>2</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rPr>
            </w:pPr>
            <w:r>
              <w:rPr>
                <w:rFonts w:hint="eastAsia" w:ascii="宋体" w:hAnsi="宋体" w:eastAsia="宋体"/>
                <w:color w:val="000000"/>
              </w:rPr>
              <w:t>具有良好的商业信誉和健全的财务会计制度</w:t>
            </w:r>
          </w:p>
        </w:tc>
        <w:tc>
          <w:tcPr>
            <w:tcW w:w="4236" w:type="dxa"/>
            <w:vMerge w:val="continue"/>
            <w:vAlign w:val="center"/>
          </w:tcPr>
          <w:p>
            <w:pPr>
              <w:rPr>
                <w:rFonts w:hint="eastAsia" w:ascii="宋体" w:hAnsi="宋体" w:eastAsia="宋体"/>
                <w:color w:val="000000"/>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2" w:type="dxa"/>
            <w:vAlign w:val="center"/>
          </w:tcPr>
          <w:p>
            <w:pPr>
              <w:snapToGrid w:val="0"/>
              <w:spacing w:before="156" w:line="360" w:lineRule="auto"/>
              <w:jc w:val="center"/>
              <w:rPr>
                <w:rFonts w:hint="eastAsia" w:ascii="宋体" w:hAnsi="宋体" w:eastAsia="宋体"/>
                <w:color w:val="000000"/>
                <w:kern w:val="0"/>
                <w:szCs w:val="21"/>
                <w:lang w:bidi="ar-SA"/>
              </w:rPr>
            </w:pPr>
            <w:r>
              <w:rPr>
                <w:rFonts w:hint="eastAsia" w:ascii="宋体" w:hAnsi="宋体" w:eastAsia="宋体"/>
                <w:color w:val="000000"/>
                <w:kern w:val="0"/>
                <w:szCs w:val="21"/>
                <w:lang w:bidi="ar-SA"/>
              </w:rPr>
              <w:t>3</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rPr>
            </w:pPr>
            <w:r>
              <w:rPr>
                <w:rFonts w:hint="eastAsia" w:ascii="宋体" w:hAnsi="宋体" w:eastAsia="宋体"/>
                <w:color w:val="000000"/>
              </w:rPr>
              <w:t>具有履行合同所必需的设备和专业技术能力</w:t>
            </w:r>
          </w:p>
        </w:tc>
        <w:tc>
          <w:tcPr>
            <w:tcW w:w="4236" w:type="dxa"/>
            <w:vMerge w:val="continue"/>
            <w:vAlign w:val="center"/>
          </w:tcPr>
          <w:p>
            <w:pPr>
              <w:rPr>
                <w:rFonts w:hint="eastAsia" w:ascii="宋体" w:hAnsi="宋体" w:eastAsia="宋体"/>
                <w:color w:val="000000"/>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2" w:type="dxa"/>
            <w:vAlign w:val="center"/>
          </w:tcPr>
          <w:p>
            <w:pPr>
              <w:snapToGrid w:val="0"/>
              <w:spacing w:before="156" w:line="360" w:lineRule="auto"/>
              <w:jc w:val="center"/>
              <w:rPr>
                <w:rFonts w:hint="eastAsia" w:ascii="宋体" w:hAnsi="宋体" w:eastAsia="宋体"/>
                <w:color w:val="000000"/>
                <w:kern w:val="0"/>
                <w:szCs w:val="21"/>
                <w:lang w:bidi="ar-SA"/>
              </w:rPr>
            </w:pPr>
            <w:r>
              <w:rPr>
                <w:rFonts w:hint="eastAsia" w:ascii="宋体" w:hAnsi="宋体" w:eastAsia="宋体"/>
                <w:color w:val="000000"/>
                <w:kern w:val="0"/>
                <w:szCs w:val="21"/>
                <w:lang w:bidi="ar-SA"/>
              </w:rPr>
              <w:t>4</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rPr>
            </w:pPr>
            <w:r>
              <w:rPr>
                <w:rFonts w:hint="eastAsia" w:ascii="宋体" w:hAnsi="宋体" w:eastAsia="宋体"/>
                <w:color w:val="000000"/>
              </w:rPr>
              <w:t>有依法缴纳税收和社会保障资金的良好记录</w:t>
            </w:r>
          </w:p>
        </w:tc>
        <w:tc>
          <w:tcPr>
            <w:tcW w:w="4236" w:type="dxa"/>
            <w:vMerge w:val="continue"/>
            <w:vAlign w:val="center"/>
          </w:tcPr>
          <w:p>
            <w:pPr>
              <w:rPr>
                <w:rFonts w:hint="eastAsia" w:ascii="宋体" w:hAnsi="宋体" w:eastAsia="宋体"/>
                <w:color w:val="000000"/>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2" w:type="dxa"/>
            <w:vAlign w:val="center"/>
          </w:tcPr>
          <w:p>
            <w:pPr>
              <w:snapToGrid w:val="0"/>
              <w:spacing w:before="156" w:line="360" w:lineRule="auto"/>
              <w:jc w:val="center"/>
              <w:rPr>
                <w:rFonts w:hint="eastAsia" w:ascii="宋体" w:hAnsi="宋体" w:eastAsia="宋体"/>
                <w:color w:val="000000"/>
                <w:kern w:val="0"/>
                <w:szCs w:val="21"/>
                <w:lang w:bidi="ar-SA"/>
              </w:rPr>
            </w:pPr>
            <w:r>
              <w:rPr>
                <w:rFonts w:hint="eastAsia" w:ascii="宋体" w:hAnsi="宋体" w:eastAsia="宋体"/>
                <w:color w:val="000000"/>
                <w:kern w:val="0"/>
                <w:szCs w:val="21"/>
                <w:lang w:bidi="ar-SA"/>
              </w:rPr>
              <w:t>5</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lang w:val="en-US" w:eastAsia="zh-CN" w:bidi="ar-SA"/>
              </w:rPr>
            </w:pPr>
            <w:r>
              <w:rPr>
                <w:rFonts w:hint="eastAsia" w:ascii="宋体" w:hAnsi="宋体" w:eastAsia="宋体"/>
                <w:color w:val="000000"/>
                <w:lang w:val="en-US" w:eastAsia="zh-CN" w:bidi="ar-SA"/>
              </w:rPr>
              <w:t>参加政府采购活动前三年内，在经营活动中没有重大违法记录</w:t>
            </w:r>
          </w:p>
        </w:tc>
        <w:tc>
          <w:tcPr>
            <w:tcW w:w="4236" w:type="dxa"/>
            <w:vMerge w:val="continue"/>
            <w:vAlign w:val="center"/>
          </w:tcPr>
          <w:p>
            <w:pPr>
              <w:rPr>
                <w:rFonts w:hint="eastAsia" w:ascii="宋体" w:hAnsi="宋体" w:eastAsia="宋体"/>
                <w:color w:val="000000"/>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2" w:type="dxa"/>
            <w:vAlign w:val="center"/>
          </w:tcPr>
          <w:p>
            <w:pPr>
              <w:snapToGrid w:val="0"/>
              <w:spacing w:before="156" w:line="360" w:lineRule="auto"/>
              <w:jc w:val="center"/>
              <w:rPr>
                <w:rFonts w:hint="eastAsia" w:ascii="宋体" w:hAnsi="宋体" w:eastAsia="宋体"/>
                <w:color w:val="000000"/>
                <w:kern w:val="0"/>
                <w:szCs w:val="21"/>
                <w:lang w:bidi="ar-SA"/>
              </w:rPr>
            </w:pPr>
            <w:r>
              <w:rPr>
                <w:rFonts w:hint="eastAsia" w:ascii="宋体" w:hAnsi="宋体" w:eastAsia="宋体"/>
                <w:color w:val="000000"/>
                <w:kern w:val="0"/>
                <w:szCs w:val="21"/>
                <w:lang w:bidi="ar-SA"/>
              </w:rPr>
              <w:t>6</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rPr>
            </w:pPr>
            <w:r>
              <w:rPr>
                <w:rFonts w:hint="eastAsia" w:ascii="宋体" w:hAnsi="宋体" w:eastAsia="宋体"/>
                <w:color w:val="000000"/>
              </w:rPr>
              <w:t>法律、行政法规规定的其他条件</w:t>
            </w:r>
          </w:p>
        </w:tc>
        <w:tc>
          <w:tcPr>
            <w:tcW w:w="4236" w:type="dxa"/>
            <w:vMerge w:val="continue"/>
            <w:vAlign w:val="center"/>
          </w:tcPr>
          <w:p>
            <w:pPr>
              <w:rPr>
                <w:rFonts w:hint="eastAsia" w:ascii="宋体" w:hAnsi="宋体" w:eastAsia="宋体"/>
                <w:color w:val="000000"/>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2" w:type="dxa"/>
            <w:vAlign w:val="center"/>
          </w:tcPr>
          <w:p>
            <w:pPr>
              <w:snapToGrid w:val="0"/>
              <w:spacing w:before="156" w:line="360" w:lineRule="auto"/>
              <w:jc w:val="center"/>
              <w:rPr>
                <w:rFonts w:hint="eastAsia" w:ascii="宋体" w:hAnsi="宋体" w:eastAsia="宋体"/>
                <w:color w:val="000000"/>
                <w:kern w:val="0"/>
                <w:szCs w:val="21"/>
                <w:lang w:bidi="ar-SA"/>
              </w:rPr>
            </w:pPr>
            <w:r>
              <w:rPr>
                <w:rFonts w:hint="eastAsia" w:ascii="宋体" w:hAnsi="宋体" w:eastAsia="宋体"/>
                <w:color w:val="000000"/>
                <w:kern w:val="0"/>
                <w:szCs w:val="21"/>
                <w:lang w:bidi="ar-SA"/>
              </w:rPr>
              <w:t>7</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lang w:val="en-US" w:eastAsia="zh-CN" w:bidi="ar-SA"/>
              </w:rPr>
            </w:pPr>
            <w:r>
              <w:rPr>
                <w:rFonts w:hint="eastAsia" w:ascii="宋体" w:hAnsi="宋体" w:eastAsia="宋体"/>
                <w:color w:val="000000"/>
                <w:lang w:val="en-US" w:eastAsia="zh-CN" w:bidi="ar-SA"/>
              </w:rPr>
              <w:t>单位负责人为同一人或者存在直接控股、管理关系的不同投标人，不得参加同一合同项下的政府采购活动。</w:t>
            </w:r>
          </w:p>
        </w:tc>
        <w:tc>
          <w:tcPr>
            <w:tcW w:w="4236" w:type="dxa"/>
            <w:vMerge w:val="continue"/>
            <w:vAlign w:val="center"/>
          </w:tcPr>
          <w:p>
            <w:pPr>
              <w:rPr>
                <w:rFonts w:hint="eastAsia" w:ascii="宋体" w:hAnsi="宋体" w:eastAsia="宋体"/>
                <w:color w:val="000000"/>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2" w:type="dxa"/>
            <w:vAlign w:val="center"/>
          </w:tcPr>
          <w:p>
            <w:pPr>
              <w:snapToGrid w:val="0"/>
              <w:spacing w:before="156"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8</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rPr>
            </w:pPr>
            <w:r>
              <w:rPr>
                <w:rFonts w:hint="eastAsia" w:ascii="宋体" w:hAnsi="宋体" w:eastAsia="宋体"/>
                <w:color w:val="000000"/>
              </w:rPr>
              <w:t>为本采购项目提供整体设计、规范编制或者项目管理、监理、检测等服务的，不得再参加此项目的其他招标采购活动。</w:t>
            </w:r>
          </w:p>
        </w:tc>
        <w:tc>
          <w:tcPr>
            <w:tcW w:w="4236" w:type="dxa"/>
            <w:vMerge w:val="continue"/>
            <w:vAlign w:val="center"/>
          </w:tcPr>
          <w:p>
            <w:pPr>
              <w:rPr>
                <w:rFonts w:hint="eastAsia" w:ascii="宋体" w:hAnsi="宋体" w:eastAsia="宋体"/>
                <w:color w:val="000000"/>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2" w:type="dxa"/>
            <w:vAlign w:val="center"/>
          </w:tcPr>
          <w:p>
            <w:pPr>
              <w:snapToGrid w:val="0"/>
              <w:spacing w:before="156"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9</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rPr>
            </w:pPr>
            <w:r>
              <w:rPr>
                <w:rFonts w:hint="eastAsia" w:ascii="宋体" w:hAnsi="宋体" w:eastAsia="宋体"/>
                <w:color w:val="000000"/>
              </w:rPr>
              <w:t>列入失信被执行人、重大税收违法案件当事人名单，列入政府采购严重违法失信行为记录名单的，拒绝其参与政府采购活动。</w:t>
            </w:r>
          </w:p>
        </w:tc>
        <w:tc>
          <w:tcPr>
            <w:tcW w:w="4236" w:type="dxa"/>
            <w:vMerge w:val="continue"/>
            <w:vAlign w:val="center"/>
          </w:tcPr>
          <w:p>
            <w:pPr>
              <w:rPr>
                <w:rFonts w:hint="eastAsia" w:ascii="宋体" w:hAnsi="宋体" w:eastAsia="宋体"/>
                <w:color w:val="000000"/>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2148" w:hRule="atLeast"/>
        </w:trPr>
        <w:tc>
          <w:tcPr>
            <w:tcW w:w="672" w:type="dxa"/>
            <w:vAlign w:val="center"/>
          </w:tcPr>
          <w:p>
            <w:pPr>
              <w:snapToGrid w:val="0"/>
              <w:spacing w:before="156"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10</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rPr>
            </w:pPr>
            <w:r>
              <w:rPr>
                <w:rFonts w:hint="eastAsia" w:ascii="宋体" w:hAnsi="宋体" w:eastAsia="宋体"/>
                <w:color w:val="000000"/>
              </w:rPr>
              <w:t>本项目的特定资格要求</w:t>
            </w:r>
          </w:p>
        </w:tc>
        <w:tc>
          <w:tcPr>
            <w:tcW w:w="4236" w:type="dxa"/>
            <w:vAlign w:val="center"/>
          </w:tcPr>
          <w:p>
            <w:pPr>
              <w:pStyle w:val="64"/>
              <w:keepLines w:val="0"/>
              <w:shd w:val="clear" w:color="auto" w:fill="FFFFFF"/>
              <w:snapToGrid w:val="0"/>
              <w:spacing w:before="0" w:beforeAutospacing="0" w:after="0" w:afterAutospacing="0" w:line="360" w:lineRule="auto"/>
              <w:ind w:left="0" w:right="0" w:firstLine="420"/>
              <w:jc w:val="left"/>
              <w:rPr>
                <w:rFonts w:hint="eastAsia" w:ascii="宋体" w:hAnsi="宋体" w:eastAsia="宋体"/>
                <w:b w:val="0"/>
                <w:bCs w:val="0"/>
                <w:color w:val="000000"/>
                <w:sz w:val="21"/>
                <w:szCs w:val="21"/>
              </w:rPr>
            </w:pPr>
            <w:r>
              <w:rPr>
                <w:rFonts w:hint="eastAsia" w:ascii="宋体" w:hAnsi="宋体" w:eastAsia="宋体"/>
                <w:b w:val="0"/>
                <w:bCs w:val="0"/>
                <w:color w:val="000000"/>
                <w:sz w:val="21"/>
                <w:szCs w:val="21"/>
              </w:rPr>
              <w:t>具有行政主管部门颁发的城市及道路照明工程专业承包</w:t>
            </w:r>
            <w:r>
              <w:rPr>
                <w:rFonts w:hint="eastAsia" w:ascii="宋体" w:hAnsi="宋体" w:eastAsia="宋体"/>
                <w:b w:val="0"/>
                <w:bCs w:val="0"/>
                <w:color w:val="000000"/>
                <w:sz w:val="21"/>
                <w:szCs w:val="21"/>
                <w:lang w:val="en-US" w:eastAsia="zh-CN"/>
              </w:rPr>
              <w:t>叁</w:t>
            </w:r>
            <w:r>
              <w:rPr>
                <w:rFonts w:hint="eastAsia" w:ascii="宋体" w:hAnsi="宋体" w:eastAsia="宋体"/>
                <w:b w:val="0"/>
                <w:bCs w:val="0"/>
                <w:color w:val="000000"/>
                <w:sz w:val="21"/>
                <w:szCs w:val="21"/>
              </w:rPr>
              <w:t>级及以上资质，安全生产许可证处于有效期</w:t>
            </w:r>
            <w:r>
              <w:rPr>
                <w:rFonts w:hint="eastAsia" w:ascii="宋体" w:hAnsi="宋体" w:eastAsia="宋体"/>
                <w:b w:val="0"/>
                <w:bCs w:val="0"/>
                <w:color w:val="000000"/>
                <w:sz w:val="21"/>
                <w:szCs w:val="21"/>
                <w:u w:val="none"/>
                <w:lang w:val="en-US" w:eastAsia="zh-CN"/>
              </w:rPr>
              <w:t>。</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08" w:hRule="atLeast"/>
        </w:trPr>
        <w:tc>
          <w:tcPr>
            <w:tcW w:w="672" w:type="dxa"/>
            <w:vAlign w:val="center"/>
          </w:tcPr>
          <w:p>
            <w:pPr>
              <w:snapToGrid w:val="0"/>
              <w:spacing w:before="156" w:line="360" w:lineRule="auto"/>
              <w:jc w:val="center"/>
              <w:rPr>
                <w:rFonts w:hint="eastAsia" w:ascii="宋体" w:hAnsi="宋体" w:eastAsia="宋体"/>
                <w:color w:val="000000"/>
                <w:kern w:val="0"/>
                <w:szCs w:val="21"/>
                <w:lang w:bidi="ar-SA"/>
              </w:rPr>
            </w:pPr>
            <w:r>
              <w:rPr>
                <w:rFonts w:hint="eastAsia" w:ascii="宋体" w:hAnsi="宋体" w:eastAsia="宋体"/>
                <w:color w:val="000000"/>
                <w:kern w:val="0"/>
                <w:szCs w:val="21"/>
                <w:lang w:bidi="ar-SA"/>
              </w:rPr>
              <w:t>11</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rPr>
            </w:pPr>
            <w:r>
              <w:rPr>
                <w:rFonts w:hint="eastAsia" w:ascii="宋体" w:hAnsi="宋体" w:eastAsia="宋体"/>
                <w:color w:val="000000"/>
              </w:rPr>
              <w:t>投标保证金</w:t>
            </w:r>
          </w:p>
        </w:tc>
        <w:tc>
          <w:tcPr>
            <w:tcW w:w="4236" w:type="dxa"/>
            <w:vAlign w:val="center"/>
          </w:tcPr>
          <w:p>
            <w:pPr>
              <w:snapToGrid w:val="0"/>
              <w:spacing w:before="156" w:line="360" w:lineRule="auto"/>
              <w:jc w:val="center"/>
              <w:rPr>
                <w:rFonts w:hint="eastAsia" w:ascii="宋体" w:hAnsi="宋体" w:eastAsia="宋体"/>
                <w:color w:val="000000"/>
                <w:lang w:val="en-US" w:eastAsia="zh-CN" w:bidi="ar-SA"/>
              </w:rPr>
            </w:pPr>
            <w:r>
              <w:rPr>
                <w:rFonts w:hint="eastAsia" w:ascii="宋体" w:hAnsi="宋体" w:eastAsia="宋体"/>
                <w:color w:val="000000"/>
                <w:lang w:val="en-US" w:eastAsia="zh-CN" w:bidi="ar-SA"/>
              </w:rPr>
              <w:t>不要求提交</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2" w:type="dxa"/>
            <w:vAlign w:val="center"/>
          </w:tcPr>
          <w:p>
            <w:pPr>
              <w:snapToGrid w:val="0"/>
              <w:spacing w:before="156" w:line="360" w:lineRule="auto"/>
              <w:jc w:val="center"/>
              <w:rPr>
                <w:rFonts w:hint="eastAsia" w:ascii="宋体" w:hAnsi="宋体" w:eastAsia="宋体"/>
                <w:color w:val="000000"/>
                <w:kern w:val="0"/>
                <w:sz w:val="20"/>
                <w:szCs w:val="21"/>
                <w:lang w:bidi="ar-SA"/>
              </w:rPr>
            </w:pPr>
            <w:r>
              <w:rPr>
                <w:rFonts w:hint="eastAsia" w:ascii="宋体" w:hAnsi="宋体" w:eastAsia="宋体"/>
                <w:color w:val="000000"/>
                <w:kern w:val="0"/>
                <w:sz w:val="20"/>
                <w:szCs w:val="21"/>
                <w:lang w:bidi="ar-SA"/>
              </w:rPr>
              <w:t>12</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rPr>
            </w:pPr>
            <w:r>
              <w:rPr>
                <w:rFonts w:hint="eastAsia" w:ascii="宋体" w:hAnsi="宋体" w:eastAsia="宋体"/>
                <w:color w:val="000000"/>
              </w:rPr>
              <w:t>资格证明文件的签署、盖章</w:t>
            </w:r>
          </w:p>
        </w:tc>
        <w:tc>
          <w:tcPr>
            <w:tcW w:w="4236" w:type="dxa"/>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olor w:val="000000"/>
              </w:rPr>
            </w:pPr>
            <w:r>
              <w:rPr>
                <w:rFonts w:hint="eastAsia" w:ascii="宋体" w:hAnsi="宋体" w:eastAsia="宋体"/>
                <w:color w:val="000000"/>
              </w:rPr>
              <w:t>资格证明文件的签署、盖章</w:t>
            </w:r>
            <w:r>
              <w:rPr>
                <w:rFonts w:hint="eastAsia" w:ascii="宋体" w:hAnsi="宋体" w:eastAsia="宋体"/>
                <w:color w:val="000000"/>
                <w:lang w:eastAsia="zh-CN" w:bidi="ar-SA"/>
              </w:rPr>
              <w:t>符合招标文件</w:t>
            </w:r>
            <w:r>
              <w:rPr>
                <w:rFonts w:hint="eastAsia" w:ascii="宋体" w:hAnsi="宋体" w:eastAsia="宋体"/>
                <w:color w:val="000000"/>
                <w:lang w:bidi="ar-SA"/>
              </w:rPr>
              <w:t>第二章14.3款、19款</w:t>
            </w:r>
            <w:r>
              <w:rPr>
                <w:rFonts w:hint="eastAsia" w:ascii="宋体" w:hAnsi="宋体" w:eastAsia="宋体"/>
                <w:color w:val="000000"/>
                <w:lang w:eastAsia="zh-CN" w:bidi="ar-SA"/>
              </w:rPr>
              <w:t>要求。</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2" w:type="dxa"/>
            <w:vAlign w:val="center"/>
          </w:tcPr>
          <w:p>
            <w:pPr>
              <w:snapToGrid w:val="0"/>
              <w:spacing w:before="156" w:line="360" w:lineRule="auto"/>
              <w:jc w:val="center"/>
              <w:rPr>
                <w:rFonts w:hint="eastAsia" w:ascii="宋体" w:hAnsi="宋体" w:eastAsia="宋体"/>
                <w:color w:val="000000"/>
                <w:kern w:val="0"/>
                <w:sz w:val="20"/>
                <w:szCs w:val="21"/>
                <w:lang w:bidi="ar-SA"/>
              </w:rPr>
            </w:pPr>
            <w:r>
              <w:rPr>
                <w:rFonts w:hint="eastAsia" w:ascii="宋体" w:hAnsi="宋体" w:eastAsia="宋体"/>
                <w:color w:val="000000"/>
                <w:kern w:val="0"/>
                <w:sz w:val="20"/>
                <w:szCs w:val="21"/>
                <w:lang w:bidi="ar-SA"/>
              </w:rPr>
              <w:t>13</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rPr>
            </w:pPr>
            <w:r>
              <w:rPr>
                <w:rFonts w:hint="eastAsia" w:ascii="宋体" w:hAnsi="宋体" w:eastAsia="宋体"/>
                <w:color w:val="000000"/>
              </w:rPr>
              <w:t>投标报价</w:t>
            </w:r>
          </w:p>
        </w:tc>
        <w:tc>
          <w:tcPr>
            <w:tcW w:w="4236" w:type="dxa"/>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olor w:val="000000"/>
                <w:lang w:val="en-US" w:eastAsia="zh-CN" w:bidi="ar-SA"/>
              </w:rPr>
            </w:pPr>
            <w:r>
              <w:rPr>
                <w:rFonts w:hint="eastAsia" w:ascii="宋体" w:hAnsi="宋体" w:eastAsia="宋体"/>
                <w:color w:val="000000"/>
                <w:lang w:val="en-US" w:eastAsia="zh-CN" w:bidi="ar-SA"/>
              </w:rPr>
              <w:t>未超过预算价和最高限价及上限单价且</w:t>
            </w:r>
            <w:r>
              <w:rPr>
                <w:rFonts w:hint="eastAsia" w:ascii="宋体" w:hAnsi="宋体" w:eastAsia="宋体"/>
                <w:color w:val="000000"/>
                <w:lang w:eastAsia="zh-CN" w:bidi="ar-SA"/>
              </w:rPr>
              <w:t>符合招标文件</w:t>
            </w:r>
            <w:r>
              <w:rPr>
                <w:rFonts w:hint="eastAsia" w:ascii="宋体" w:hAnsi="宋体" w:eastAsia="宋体"/>
                <w:color w:val="000000"/>
                <w:lang w:bidi="ar-SA"/>
              </w:rPr>
              <w:t>第二章第13</w:t>
            </w:r>
            <w:r>
              <w:rPr>
                <w:rFonts w:hint="eastAsia" w:ascii="宋体" w:hAnsi="宋体" w:eastAsia="宋体"/>
                <w:color w:val="000000"/>
                <w:lang w:val="zh-CN" w:eastAsia="zh-CN" w:bidi="ar-SA"/>
              </w:rPr>
              <w:t>款</w:t>
            </w:r>
            <w:r>
              <w:rPr>
                <w:rFonts w:hint="eastAsia" w:ascii="宋体" w:hAnsi="宋体" w:eastAsia="宋体"/>
                <w:color w:val="000000"/>
                <w:lang w:eastAsia="zh-CN" w:bidi="ar-SA"/>
              </w:rPr>
              <w:t>要求。</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2" w:type="dxa"/>
            <w:vAlign w:val="center"/>
          </w:tcPr>
          <w:p>
            <w:pPr>
              <w:snapToGrid w:val="0"/>
              <w:spacing w:before="156" w:line="360" w:lineRule="auto"/>
              <w:jc w:val="center"/>
              <w:rPr>
                <w:rFonts w:hint="eastAsia" w:ascii="宋体" w:hAnsi="宋体" w:eastAsia="宋体"/>
                <w:color w:val="000000"/>
                <w:kern w:val="0"/>
                <w:sz w:val="20"/>
                <w:szCs w:val="21"/>
                <w:lang w:bidi="ar-SA"/>
              </w:rPr>
            </w:pPr>
            <w:r>
              <w:rPr>
                <w:rFonts w:hint="eastAsia" w:ascii="宋体" w:hAnsi="宋体" w:eastAsia="宋体"/>
                <w:color w:val="000000"/>
                <w:kern w:val="0"/>
                <w:sz w:val="20"/>
                <w:szCs w:val="21"/>
                <w:lang w:bidi="ar-SA"/>
              </w:rPr>
              <w:t>14</w:t>
            </w:r>
          </w:p>
        </w:tc>
        <w:tc>
          <w:tcPr>
            <w:tcW w:w="4678" w:type="dxa"/>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olor w:val="000000"/>
              </w:rPr>
            </w:pPr>
            <w:r>
              <w:rPr>
                <w:rFonts w:hint="eastAsia" w:ascii="宋体" w:hAnsi="宋体" w:eastAsia="宋体"/>
                <w:color w:val="000000"/>
              </w:rPr>
              <w:t>法律、法规和招标文件规定的其他投标无效情形</w:t>
            </w:r>
          </w:p>
        </w:tc>
        <w:tc>
          <w:tcPr>
            <w:tcW w:w="4236" w:type="dxa"/>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olor w:val="000000"/>
                <w:szCs w:val="21"/>
                <w:lang w:val="en-US" w:eastAsia="zh-CN"/>
              </w:rPr>
            </w:pPr>
            <w:r>
              <w:rPr>
                <w:rFonts w:hint="eastAsia" w:ascii="宋体" w:hAnsi="宋体" w:eastAsia="宋体"/>
                <w:color w:val="000000"/>
                <w:szCs w:val="21"/>
                <w:lang w:val="en-US" w:eastAsia="zh-CN"/>
              </w:rPr>
              <w:t>未存在有法律、法规和招标文件规定的其他投标无效情形。</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17" w:hRule="atLeast"/>
        </w:trPr>
        <w:tc>
          <w:tcPr>
            <w:tcW w:w="672" w:type="dxa"/>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olor w:val="000000"/>
                <w:lang w:bidi="ar-SA"/>
              </w:rPr>
            </w:pPr>
            <w:r>
              <w:rPr>
                <w:rFonts w:hint="eastAsia" w:ascii="宋体" w:hAnsi="宋体" w:eastAsia="宋体"/>
                <w:color w:val="000000"/>
                <w:lang w:bidi="ar-SA"/>
              </w:rPr>
              <w:t>结论</w:t>
            </w:r>
          </w:p>
        </w:tc>
        <w:tc>
          <w:tcPr>
            <w:tcW w:w="8914" w:type="dxa"/>
            <w:gridSpan w:val="2"/>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olor w:val="000000"/>
                <w:lang w:bidi="ar-SA"/>
              </w:rPr>
            </w:pPr>
          </w:p>
        </w:tc>
      </w:tr>
    </w:tbl>
    <w:p>
      <w:pPr>
        <w:widowControl/>
        <w:jc w:val="left"/>
        <w:rPr>
          <w:rFonts w:hint="eastAsia" w:ascii="宋体" w:hAnsi="宋体" w:eastAsia="宋体"/>
          <w:b/>
          <w:color w:val="000000"/>
          <w:szCs w:val="21"/>
        </w:rPr>
      </w:pPr>
      <w:r>
        <w:rPr>
          <w:rFonts w:hint="eastAsia" w:ascii="宋体" w:hAnsi="宋体" w:eastAsia="宋体"/>
          <w:b/>
          <w:color w:val="000000"/>
          <w:szCs w:val="21"/>
        </w:rPr>
        <w:br w:type="page"/>
      </w:r>
    </w:p>
    <w:p>
      <w:pPr>
        <w:pStyle w:val="7"/>
        <w:adjustRightInd w:val="0"/>
        <w:snapToGrid w:val="0"/>
        <w:spacing w:before="0" w:after="0" w:line="360" w:lineRule="auto"/>
        <w:rPr>
          <w:rFonts w:ascii="黑体" w:hAnsi="黑体"/>
          <w:b w:val="0"/>
          <w:color w:val="auto"/>
          <w:sz w:val="21"/>
          <w:szCs w:val="21"/>
        </w:rPr>
      </w:pPr>
      <w:bookmarkStart w:id="18" w:name="_Toc23812"/>
      <w:bookmarkStart w:id="19" w:name="_Toc24421"/>
      <w:r>
        <w:rPr>
          <w:rFonts w:hint="eastAsia" w:ascii="黑体" w:hAnsi="黑体"/>
          <w:b w:val="0"/>
          <w:color w:val="auto"/>
          <w:sz w:val="21"/>
          <w:szCs w:val="21"/>
        </w:rPr>
        <w:t>附表2 资格审查结果一览表</w:t>
      </w:r>
      <w:bookmarkEnd w:id="18"/>
      <w:bookmarkEnd w:id="19"/>
    </w:p>
    <w:p>
      <w:pPr>
        <w:adjustRightInd w:val="0"/>
        <w:snapToGrid w:val="0"/>
        <w:spacing w:line="360" w:lineRule="auto"/>
        <w:jc w:val="center"/>
        <w:rPr>
          <w:rFonts w:ascii="黑体" w:hAnsi="黑体" w:eastAsia="黑体"/>
          <w:b/>
          <w:color w:val="auto"/>
          <w:sz w:val="28"/>
          <w:szCs w:val="28"/>
        </w:rPr>
      </w:pPr>
      <w:r>
        <w:rPr>
          <w:rFonts w:hint="eastAsia" w:ascii="黑体" w:hAnsi="黑体" w:eastAsia="黑体"/>
          <w:b/>
          <w:color w:val="auto"/>
          <w:sz w:val="28"/>
          <w:szCs w:val="28"/>
        </w:rPr>
        <w:t>资格审查结果一览表</w:t>
      </w:r>
    </w:p>
    <w:p>
      <w:pPr>
        <w:adjustRightInd w:val="0"/>
        <w:snapToGrid w:val="0"/>
        <w:spacing w:line="360" w:lineRule="auto"/>
        <w:rPr>
          <w:rFonts w:ascii="宋体" w:hAnsi="宋体" w:eastAsia="宋体"/>
          <w:color w:val="auto"/>
          <w:szCs w:val="21"/>
        </w:rPr>
      </w:pPr>
      <w:r>
        <w:rPr>
          <w:rFonts w:hint="eastAsia" w:ascii="宋体" w:hAnsi="宋体" w:eastAsia="宋体"/>
          <w:color w:val="auto"/>
          <w:szCs w:val="21"/>
        </w:rPr>
        <w:t>项目名称：</w:t>
      </w:r>
      <w:r>
        <w:rPr>
          <w:rFonts w:hint="eastAsia" w:ascii="宋体" w:hAnsi="宋体" w:eastAsia="宋体"/>
          <w:color w:val="auto"/>
          <w:szCs w:val="21"/>
          <w:u w:val="single"/>
        </w:rPr>
        <w:t xml:space="preserve">       </w:t>
      </w:r>
      <w:r>
        <w:rPr>
          <w:rFonts w:hint="eastAsia" w:ascii="宋体" w:hAnsi="宋体" w:eastAsia="宋体"/>
          <w:color w:val="auto"/>
          <w:szCs w:val="21"/>
        </w:rPr>
        <w:t xml:space="preserve">                                           政府采购计划编号：</w:t>
      </w:r>
      <w:r>
        <w:rPr>
          <w:rFonts w:hint="eastAsia" w:ascii="宋体" w:hAnsi="宋体" w:eastAsia="宋体"/>
          <w:color w:val="auto"/>
          <w:szCs w:val="21"/>
          <w:u w:val="single"/>
        </w:rPr>
        <w:t xml:space="preserve">         </w:t>
      </w:r>
    </w:p>
    <w:tbl>
      <w:tblPr>
        <w:tblStyle w:val="16"/>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963"/>
        <w:gridCol w:w="2439"/>
        <w:gridCol w:w="296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center"/>
          </w:tcPr>
          <w:p>
            <w:pPr>
              <w:jc w:val="center"/>
              <w:rPr>
                <w:rFonts w:ascii="宋体" w:hAnsi="宋体" w:eastAsia="宋体"/>
                <w:b/>
                <w:color w:val="auto"/>
                <w:kern w:val="0"/>
                <w:szCs w:val="21"/>
              </w:rPr>
            </w:pPr>
            <w:r>
              <w:rPr>
                <w:rFonts w:hint="eastAsia" w:ascii="宋体" w:hAnsi="宋体" w:eastAsia="宋体"/>
                <w:b/>
                <w:color w:val="auto"/>
                <w:kern w:val="0"/>
                <w:szCs w:val="21"/>
              </w:rPr>
              <w:t>序号</w:t>
            </w:r>
          </w:p>
        </w:tc>
        <w:tc>
          <w:tcPr>
            <w:tcW w:w="2963" w:type="dxa"/>
            <w:noWrap w:val="0"/>
            <w:vAlign w:val="center"/>
          </w:tcPr>
          <w:p>
            <w:pPr>
              <w:jc w:val="center"/>
              <w:rPr>
                <w:rFonts w:ascii="宋体" w:hAnsi="宋体" w:eastAsia="宋体"/>
                <w:b/>
                <w:color w:val="auto"/>
                <w:kern w:val="0"/>
                <w:szCs w:val="21"/>
              </w:rPr>
            </w:pPr>
            <w:r>
              <w:rPr>
                <w:rFonts w:hint="eastAsia" w:ascii="宋体" w:hAnsi="宋体" w:eastAsia="宋体"/>
                <w:b/>
                <w:color w:val="auto"/>
                <w:kern w:val="0"/>
                <w:szCs w:val="21"/>
              </w:rPr>
              <w:t>投标人名称</w:t>
            </w:r>
          </w:p>
        </w:tc>
        <w:tc>
          <w:tcPr>
            <w:tcW w:w="2439" w:type="dxa"/>
            <w:noWrap w:val="0"/>
            <w:vAlign w:val="center"/>
          </w:tcPr>
          <w:p>
            <w:pPr>
              <w:jc w:val="center"/>
              <w:rPr>
                <w:rFonts w:ascii="宋体" w:hAnsi="宋体" w:eastAsia="宋体"/>
                <w:b/>
                <w:color w:val="auto"/>
                <w:kern w:val="0"/>
                <w:szCs w:val="21"/>
              </w:rPr>
            </w:pPr>
            <w:r>
              <w:rPr>
                <w:rFonts w:hint="eastAsia" w:ascii="宋体" w:hAnsi="宋体" w:eastAsia="宋体"/>
                <w:b/>
                <w:color w:val="auto"/>
                <w:kern w:val="0"/>
                <w:szCs w:val="21"/>
              </w:rPr>
              <w:t>资格审查结果</w:t>
            </w:r>
          </w:p>
          <w:p>
            <w:pPr>
              <w:jc w:val="center"/>
              <w:rPr>
                <w:rFonts w:ascii="宋体" w:hAnsi="宋体" w:eastAsia="宋体"/>
                <w:b/>
                <w:color w:val="auto"/>
                <w:kern w:val="0"/>
                <w:szCs w:val="21"/>
              </w:rPr>
            </w:pPr>
            <w:r>
              <w:rPr>
                <w:rFonts w:hint="eastAsia" w:ascii="宋体" w:hAnsi="宋体" w:eastAsia="宋体"/>
                <w:b/>
                <w:color w:val="auto"/>
                <w:kern w:val="0"/>
                <w:szCs w:val="21"/>
              </w:rPr>
              <w:t>（合格/不合格）</w:t>
            </w:r>
          </w:p>
        </w:tc>
        <w:tc>
          <w:tcPr>
            <w:tcW w:w="2961" w:type="dxa"/>
            <w:noWrap w:val="0"/>
            <w:vAlign w:val="center"/>
          </w:tcPr>
          <w:p>
            <w:pPr>
              <w:jc w:val="center"/>
              <w:rPr>
                <w:rFonts w:ascii="宋体" w:hAnsi="宋体" w:eastAsia="宋体"/>
                <w:b/>
                <w:color w:val="auto"/>
                <w:kern w:val="0"/>
                <w:szCs w:val="21"/>
              </w:rPr>
            </w:pPr>
            <w:r>
              <w:rPr>
                <w:rFonts w:hint="eastAsia" w:ascii="宋体" w:hAnsi="宋体" w:eastAsia="宋体"/>
                <w:b/>
                <w:color w:val="auto"/>
                <w:kern w:val="0"/>
                <w:szCs w:val="21"/>
              </w:rPr>
              <w:t>资格审查不合格原因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bl>
    <w:p>
      <w:pPr>
        <w:adjustRightInd w:val="0"/>
        <w:snapToGrid w:val="0"/>
        <w:spacing w:line="360" w:lineRule="auto"/>
        <w:rPr>
          <w:rFonts w:ascii="宋体" w:hAnsi="宋体" w:eastAsia="宋体"/>
          <w:color w:val="auto"/>
          <w:szCs w:val="21"/>
        </w:rPr>
      </w:pPr>
      <w:r>
        <w:rPr>
          <w:rFonts w:hint="eastAsia" w:ascii="宋体" w:hAnsi="宋体" w:eastAsia="宋体"/>
          <w:color w:val="auto"/>
          <w:szCs w:val="21"/>
        </w:rPr>
        <w:t>采购人（签字）：</w:t>
      </w:r>
      <w:r>
        <w:rPr>
          <w:rFonts w:hint="eastAsia" w:ascii="宋体" w:hAnsi="宋体" w:eastAsia="宋体"/>
          <w:color w:val="auto"/>
          <w:szCs w:val="21"/>
          <w:u w:val="single"/>
        </w:rPr>
        <w:t xml:space="preserve">       </w:t>
      </w:r>
      <w:r>
        <w:rPr>
          <w:rFonts w:hint="eastAsia" w:ascii="宋体" w:hAnsi="宋体" w:eastAsia="宋体"/>
          <w:color w:val="auto"/>
          <w:szCs w:val="21"/>
        </w:rPr>
        <w:t xml:space="preserve">                       </w:t>
      </w:r>
    </w:p>
    <w:p>
      <w:pPr>
        <w:adjustRightInd w:val="0"/>
        <w:snapToGrid w:val="0"/>
        <w:spacing w:line="360" w:lineRule="auto"/>
        <w:rPr>
          <w:rFonts w:ascii="宋体" w:hAnsi="宋体" w:eastAsia="宋体"/>
          <w:color w:val="auto"/>
          <w:szCs w:val="21"/>
        </w:rPr>
      </w:pPr>
      <w:r>
        <w:rPr>
          <w:rFonts w:hint="eastAsia" w:ascii="宋体" w:hAnsi="宋体" w:eastAsia="宋体"/>
          <w:color w:val="auto"/>
          <w:szCs w:val="21"/>
        </w:rPr>
        <w:t>采购代理机构（签字）：</w:t>
      </w:r>
      <w:r>
        <w:rPr>
          <w:rFonts w:hint="eastAsia" w:ascii="宋体" w:hAnsi="宋体" w:eastAsia="宋体"/>
          <w:color w:val="auto"/>
          <w:szCs w:val="21"/>
          <w:u w:val="single"/>
        </w:rPr>
        <w:t xml:space="preserve">       </w:t>
      </w:r>
      <w:r>
        <w:rPr>
          <w:rFonts w:hint="eastAsia" w:ascii="宋体" w:hAnsi="宋体" w:eastAsia="宋体"/>
          <w:color w:val="auto"/>
          <w:szCs w:val="21"/>
        </w:rPr>
        <w:t xml:space="preserve">                               </w:t>
      </w:r>
    </w:p>
    <w:p>
      <w:pPr>
        <w:adjustRightInd w:val="0"/>
        <w:snapToGrid w:val="0"/>
        <w:spacing w:line="360" w:lineRule="auto"/>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pPr>
        <w:widowControl/>
        <w:jc w:val="left"/>
        <w:rPr>
          <w:rFonts w:ascii="宋体" w:hAnsi="宋体" w:eastAsia="宋体"/>
          <w:color w:val="auto"/>
          <w:sz w:val="24"/>
        </w:rPr>
      </w:pPr>
      <w:r>
        <w:rPr>
          <w:rFonts w:ascii="宋体" w:hAnsi="宋体" w:eastAsia="宋体"/>
          <w:color w:val="auto"/>
          <w:sz w:val="24"/>
        </w:rPr>
        <w:br w:type="page"/>
      </w:r>
    </w:p>
    <w:p>
      <w:pPr>
        <w:pStyle w:val="7"/>
        <w:adjustRightInd w:val="0"/>
        <w:snapToGrid w:val="0"/>
        <w:spacing w:before="0" w:after="0" w:line="360" w:lineRule="auto"/>
        <w:rPr>
          <w:rFonts w:ascii="黑体" w:hAnsi="黑体"/>
          <w:b w:val="0"/>
          <w:color w:val="auto"/>
          <w:sz w:val="21"/>
          <w:szCs w:val="21"/>
        </w:rPr>
      </w:pPr>
      <w:bookmarkStart w:id="20" w:name="_Toc30390"/>
      <w:bookmarkStart w:id="21" w:name="_Toc15889"/>
      <w:r>
        <w:rPr>
          <w:rFonts w:hint="eastAsia" w:ascii="黑体" w:hAnsi="黑体"/>
          <w:b w:val="0"/>
          <w:color w:val="auto"/>
          <w:sz w:val="21"/>
          <w:szCs w:val="21"/>
        </w:rPr>
        <w:t>附表3 资格审查合格投标人名单</w:t>
      </w:r>
      <w:bookmarkEnd w:id="20"/>
      <w:bookmarkEnd w:id="21"/>
    </w:p>
    <w:p>
      <w:pPr>
        <w:adjustRightInd w:val="0"/>
        <w:snapToGrid w:val="0"/>
        <w:spacing w:line="360" w:lineRule="auto"/>
        <w:jc w:val="center"/>
        <w:rPr>
          <w:rFonts w:ascii="黑体" w:hAnsi="黑体" w:eastAsia="黑体"/>
          <w:b/>
          <w:color w:val="auto"/>
          <w:sz w:val="28"/>
          <w:szCs w:val="28"/>
        </w:rPr>
      </w:pPr>
      <w:r>
        <w:rPr>
          <w:rFonts w:hint="eastAsia" w:ascii="黑体" w:hAnsi="黑体" w:eastAsia="黑体"/>
          <w:b/>
          <w:color w:val="auto"/>
          <w:sz w:val="28"/>
          <w:szCs w:val="28"/>
        </w:rPr>
        <w:t>资格审查合格投标人名单</w:t>
      </w:r>
    </w:p>
    <w:p>
      <w:pPr>
        <w:adjustRightInd w:val="0"/>
        <w:snapToGrid w:val="0"/>
        <w:spacing w:line="360" w:lineRule="auto"/>
        <w:rPr>
          <w:rFonts w:ascii="华文中宋" w:hAnsi="华文中宋" w:eastAsia="华文中宋"/>
          <w:color w:val="auto"/>
          <w:sz w:val="32"/>
          <w:szCs w:val="32"/>
        </w:rPr>
      </w:pPr>
      <w:r>
        <w:rPr>
          <w:rFonts w:hint="eastAsia" w:ascii="宋体" w:hAnsi="宋体" w:eastAsia="宋体"/>
          <w:color w:val="auto"/>
          <w:szCs w:val="21"/>
        </w:rPr>
        <w:t>项目名称：</w:t>
      </w:r>
      <w:r>
        <w:rPr>
          <w:rFonts w:hint="eastAsia" w:ascii="宋体" w:hAnsi="宋体" w:eastAsia="宋体"/>
          <w:color w:val="auto"/>
          <w:szCs w:val="21"/>
          <w:u w:val="single"/>
        </w:rPr>
        <w:t xml:space="preserve">       </w:t>
      </w:r>
      <w:r>
        <w:rPr>
          <w:rFonts w:hint="eastAsia" w:ascii="宋体" w:hAnsi="宋体" w:eastAsia="宋体"/>
          <w:color w:val="auto"/>
          <w:szCs w:val="21"/>
        </w:rPr>
        <w:t xml:space="preserve">                                        政府采购计划编号：</w:t>
      </w:r>
      <w:r>
        <w:rPr>
          <w:rFonts w:hint="eastAsia" w:ascii="宋体" w:hAnsi="宋体" w:eastAsia="宋体"/>
          <w:color w:val="auto"/>
          <w:szCs w:val="21"/>
          <w:u w:val="single"/>
        </w:rPr>
        <w:t xml:space="preserve">           </w:t>
      </w:r>
    </w:p>
    <w:tbl>
      <w:tblPr>
        <w:tblStyle w:val="1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3"/>
        <w:gridCol w:w="779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center"/>
          </w:tcPr>
          <w:p>
            <w:pPr>
              <w:jc w:val="center"/>
              <w:rPr>
                <w:b/>
                <w:color w:val="auto"/>
                <w:kern w:val="0"/>
                <w:szCs w:val="21"/>
              </w:rPr>
            </w:pPr>
            <w:r>
              <w:rPr>
                <w:rFonts w:hint="eastAsia"/>
                <w:b/>
                <w:color w:val="auto"/>
                <w:kern w:val="0"/>
                <w:szCs w:val="21"/>
              </w:rPr>
              <w:t>序号</w:t>
            </w:r>
          </w:p>
        </w:tc>
        <w:tc>
          <w:tcPr>
            <w:tcW w:w="7796" w:type="dxa"/>
            <w:noWrap w:val="0"/>
            <w:vAlign w:val="center"/>
          </w:tcPr>
          <w:p>
            <w:pPr>
              <w:jc w:val="center"/>
              <w:rPr>
                <w:b/>
                <w:color w:val="auto"/>
                <w:kern w:val="0"/>
                <w:szCs w:val="21"/>
              </w:rPr>
            </w:pPr>
            <w:r>
              <w:rPr>
                <w:rFonts w:hint="eastAsia"/>
                <w:b/>
                <w:color w:val="auto"/>
                <w:kern w:val="0"/>
                <w:szCs w:val="21"/>
              </w:rPr>
              <w:t>合格投标人名称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pPr>
              <w:adjustRightInd w:val="0"/>
              <w:snapToGrid w:val="0"/>
              <w:spacing w:line="360" w:lineRule="auto"/>
              <w:rPr>
                <w:rFonts w:ascii="宋体" w:hAnsi="宋体" w:eastAsia="宋体"/>
                <w:color w:val="auto"/>
                <w:kern w:val="0"/>
                <w:szCs w:val="21"/>
              </w:rPr>
            </w:pPr>
          </w:p>
        </w:tc>
        <w:tc>
          <w:tcPr>
            <w:tcW w:w="7796" w:type="dxa"/>
            <w:noWrap w:val="0"/>
            <w:vAlign w:val="top"/>
          </w:tcPr>
          <w:p>
            <w:pPr>
              <w:adjustRightInd w:val="0"/>
              <w:snapToGrid w:val="0"/>
              <w:spacing w:line="360" w:lineRule="auto"/>
              <w:rPr>
                <w:rFonts w:ascii="宋体" w:hAnsi="宋体" w:eastAsia="宋体"/>
                <w:color w:val="auto"/>
                <w:kern w:val="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pPr>
              <w:adjustRightInd w:val="0"/>
              <w:snapToGrid w:val="0"/>
              <w:spacing w:line="360" w:lineRule="auto"/>
              <w:rPr>
                <w:rFonts w:ascii="宋体" w:hAnsi="宋体" w:eastAsia="宋体"/>
                <w:color w:val="auto"/>
                <w:kern w:val="0"/>
                <w:sz w:val="24"/>
              </w:rPr>
            </w:pPr>
          </w:p>
        </w:tc>
        <w:tc>
          <w:tcPr>
            <w:tcW w:w="7796"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pPr>
              <w:adjustRightInd w:val="0"/>
              <w:snapToGrid w:val="0"/>
              <w:spacing w:line="360" w:lineRule="auto"/>
              <w:rPr>
                <w:rFonts w:ascii="宋体" w:hAnsi="宋体" w:eastAsia="宋体"/>
                <w:color w:val="auto"/>
                <w:kern w:val="0"/>
                <w:sz w:val="24"/>
              </w:rPr>
            </w:pPr>
          </w:p>
        </w:tc>
        <w:tc>
          <w:tcPr>
            <w:tcW w:w="7796"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pPr>
              <w:adjustRightInd w:val="0"/>
              <w:snapToGrid w:val="0"/>
              <w:spacing w:line="360" w:lineRule="auto"/>
              <w:rPr>
                <w:rFonts w:ascii="宋体" w:hAnsi="宋体" w:eastAsia="宋体"/>
                <w:color w:val="auto"/>
                <w:kern w:val="0"/>
                <w:sz w:val="24"/>
              </w:rPr>
            </w:pPr>
          </w:p>
        </w:tc>
        <w:tc>
          <w:tcPr>
            <w:tcW w:w="7796"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pPr>
              <w:adjustRightInd w:val="0"/>
              <w:snapToGrid w:val="0"/>
              <w:spacing w:line="360" w:lineRule="auto"/>
              <w:rPr>
                <w:rFonts w:ascii="宋体" w:hAnsi="宋体" w:eastAsia="宋体"/>
                <w:color w:val="auto"/>
                <w:kern w:val="0"/>
                <w:sz w:val="24"/>
              </w:rPr>
            </w:pPr>
          </w:p>
        </w:tc>
        <w:tc>
          <w:tcPr>
            <w:tcW w:w="7796"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pPr>
              <w:adjustRightInd w:val="0"/>
              <w:snapToGrid w:val="0"/>
              <w:spacing w:line="360" w:lineRule="auto"/>
              <w:rPr>
                <w:rFonts w:ascii="宋体" w:hAnsi="宋体" w:eastAsia="宋体"/>
                <w:color w:val="auto"/>
                <w:kern w:val="0"/>
                <w:sz w:val="24"/>
              </w:rPr>
            </w:pPr>
          </w:p>
        </w:tc>
        <w:tc>
          <w:tcPr>
            <w:tcW w:w="7796" w:type="dxa"/>
            <w:noWrap w:val="0"/>
            <w:vAlign w:val="top"/>
          </w:tcPr>
          <w:p>
            <w:pPr>
              <w:adjustRightInd w:val="0"/>
              <w:snapToGrid w:val="0"/>
              <w:spacing w:line="360" w:lineRule="auto"/>
              <w:rPr>
                <w:rFonts w:ascii="宋体" w:hAnsi="宋体" w:eastAsia="宋体"/>
                <w:color w:val="auto"/>
                <w:kern w:val="0"/>
                <w:sz w:val="24"/>
              </w:rPr>
            </w:pPr>
          </w:p>
        </w:tc>
      </w:tr>
    </w:tbl>
    <w:p>
      <w:pPr>
        <w:adjustRightInd w:val="0"/>
        <w:snapToGrid w:val="0"/>
        <w:spacing w:line="360" w:lineRule="auto"/>
        <w:rPr>
          <w:rFonts w:ascii="宋体" w:hAnsi="宋体" w:eastAsia="宋体"/>
          <w:color w:val="auto"/>
          <w:szCs w:val="21"/>
        </w:rPr>
      </w:pPr>
      <w:r>
        <w:rPr>
          <w:rFonts w:hint="eastAsia" w:ascii="宋体" w:hAnsi="宋体" w:eastAsia="宋体"/>
          <w:color w:val="auto"/>
          <w:szCs w:val="21"/>
        </w:rPr>
        <w:t>采购人（签字）：</w:t>
      </w:r>
      <w:r>
        <w:rPr>
          <w:rFonts w:hint="eastAsia" w:ascii="宋体" w:hAnsi="宋体" w:eastAsia="宋体"/>
          <w:color w:val="auto"/>
          <w:szCs w:val="21"/>
          <w:u w:val="single"/>
        </w:rPr>
        <w:t xml:space="preserve">       </w:t>
      </w:r>
      <w:r>
        <w:rPr>
          <w:rFonts w:hint="eastAsia" w:ascii="宋体" w:hAnsi="宋体" w:eastAsia="宋体"/>
          <w:color w:val="auto"/>
          <w:szCs w:val="21"/>
        </w:rPr>
        <w:t xml:space="preserve">                       </w:t>
      </w:r>
    </w:p>
    <w:p>
      <w:pPr>
        <w:adjustRightInd w:val="0"/>
        <w:snapToGrid w:val="0"/>
        <w:spacing w:line="360" w:lineRule="auto"/>
        <w:rPr>
          <w:rFonts w:ascii="宋体" w:hAnsi="宋体" w:eastAsia="宋体"/>
          <w:color w:val="auto"/>
          <w:szCs w:val="21"/>
        </w:rPr>
      </w:pPr>
      <w:r>
        <w:rPr>
          <w:rFonts w:hint="eastAsia" w:ascii="宋体" w:hAnsi="宋体" w:eastAsia="宋体"/>
          <w:color w:val="auto"/>
          <w:szCs w:val="21"/>
        </w:rPr>
        <w:t>采购代理机构（签字）：</w:t>
      </w:r>
      <w:r>
        <w:rPr>
          <w:rFonts w:hint="eastAsia" w:ascii="宋体" w:hAnsi="宋体" w:eastAsia="宋体"/>
          <w:color w:val="auto"/>
          <w:szCs w:val="21"/>
          <w:u w:val="single"/>
        </w:rPr>
        <w:t xml:space="preserve">       </w:t>
      </w:r>
      <w:r>
        <w:rPr>
          <w:rFonts w:hint="eastAsia" w:ascii="宋体" w:hAnsi="宋体" w:eastAsia="宋体"/>
          <w:color w:val="auto"/>
          <w:szCs w:val="21"/>
        </w:rPr>
        <w:t xml:space="preserve">                               </w:t>
      </w:r>
    </w:p>
    <w:p>
      <w:pPr>
        <w:pStyle w:val="33"/>
        <w:snapToGrid w:val="0"/>
        <w:spacing w:line="360" w:lineRule="auto"/>
        <w:jc w:val="center"/>
        <w:outlineLvl w:val="0"/>
        <w:rPr>
          <w:rFonts w:hint="eastAsia" w:ascii="宋体" w:hAnsi="宋体" w:eastAsia="宋体"/>
          <w:b/>
          <w:color w:val="000000"/>
          <w:sz w:val="32"/>
          <w:szCs w:val="32"/>
        </w:rPr>
      </w:pPr>
      <w:bookmarkStart w:id="22" w:name="_Toc7088"/>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r>
        <w:rPr>
          <w:rFonts w:ascii="宋体" w:hAnsi="宋体"/>
          <w:color w:val="auto"/>
        </w:rPr>
        <w:br w:type="page"/>
      </w:r>
      <w:r>
        <w:rPr>
          <w:rFonts w:hint="eastAsia" w:ascii="宋体" w:hAnsi="宋体" w:eastAsia="宋体"/>
          <w:b/>
          <w:color w:val="000000"/>
          <w:sz w:val="32"/>
          <w:szCs w:val="32"/>
        </w:rPr>
        <w:t>第四章 评标方法及标准</w:t>
      </w:r>
      <w:bookmarkEnd w:id="22"/>
    </w:p>
    <w:p>
      <w:pPr>
        <w:pStyle w:val="19"/>
        <w:snapToGrid w:val="0"/>
        <w:jc w:val="center"/>
        <w:rPr>
          <w:rFonts w:hint="eastAsia" w:ascii="宋体" w:hAnsi="宋体" w:eastAsia="宋体"/>
          <w:color w:val="000000"/>
          <w:sz w:val="28"/>
          <w:szCs w:val="28"/>
        </w:rPr>
      </w:pPr>
      <w:bookmarkStart w:id="23" w:name="_Toc20978"/>
      <w:r>
        <w:rPr>
          <w:rFonts w:hint="eastAsia" w:ascii="宋体" w:hAnsi="宋体" w:eastAsia="宋体"/>
          <w:color w:val="000000"/>
          <w:sz w:val="28"/>
          <w:szCs w:val="28"/>
        </w:rPr>
        <w:t>第一节 评标方法及标准前附表</w:t>
      </w:r>
      <w:bookmarkEnd w:id="23"/>
    </w:p>
    <w:p>
      <w:pPr>
        <w:snapToGrid w:val="0"/>
        <w:spacing w:line="360" w:lineRule="auto"/>
        <w:jc w:val="right"/>
        <w:rPr>
          <w:rFonts w:hint="eastAsia" w:ascii="宋体" w:hAnsi="宋体" w:eastAsia="宋体"/>
          <w:bCs/>
          <w:i/>
          <w:color w:val="000000"/>
          <w:szCs w:val="21"/>
        </w:rPr>
      </w:pPr>
      <w:r>
        <w:rPr>
          <w:rFonts w:hint="eastAsia" w:ascii="宋体" w:hAnsi="宋体" w:eastAsia="宋体"/>
          <w:bCs/>
          <w:i/>
          <w:color w:val="000000"/>
          <w:szCs w:val="21"/>
        </w:rPr>
        <w:t>本项目启用的条款在“编列内容规定”栏内以“</w:t>
      </w:r>
      <w:r>
        <w:rPr>
          <w:rFonts w:hint="eastAsia" w:ascii="宋体" w:hAnsi="宋体" w:eastAsia="宋体"/>
          <w:iCs/>
          <w:color w:val="000000"/>
          <w:szCs w:val="21"/>
        </w:rPr>
        <w:sym w:font="Wingdings" w:char="00FE"/>
      </w:r>
      <w:r>
        <w:rPr>
          <w:rFonts w:hint="eastAsia" w:ascii="宋体" w:hAnsi="宋体" w:eastAsia="宋体"/>
          <w:bCs/>
          <w:i/>
          <w:color w:val="000000"/>
          <w:szCs w:val="21"/>
        </w:rPr>
        <w:t>”标注。</w:t>
      </w:r>
    </w:p>
    <w:tbl>
      <w:tblPr>
        <w:tblStyle w:val="15"/>
        <w:tblW w:w="8789" w:type="dxa"/>
        <w:tblInd w:w="0"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1482"/>
        <w:gridCol w:w="417"/>
        <w:gridCol w:w="2070"/>
        <w:gridCol w:w="4820"/>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1482" w:type="dxa"/>
            <w:vAlign w:val="top"/>
          </w:tcPr>
          <w:p>
            <w:pPr>
              <w:snapToGrid w:val="0"/>
              <w:spacing w:before="156" w:line="360" w:lineRule="auto"/>
              <w:jc w:val="center"/>
              <w:rPr>
                <w:rFonts w:hint="eastAsia" w:ascii="宋体" w:hAnsi="宋体" w:eastAsia="宋体"/>
                <w:b/>
                <w:color w:val="000000"/>
              </w:rPr>
            </w:pPr>
            <w:r>
              <w:rPr>
                <w:rFonts w:hint="eastAsia" w:ascii="宋体" w:hAnsi="宋体" w:eastAsia="宋体"/>
                <w:b/>
                <w:color w:val="000000"/>
              </w:rPr>
              <w:t>条款号</w:t>
            </w:r>
          </w:p>
        </w:tc>
        <w:tc>
          <w:tcPr>
            <w:tcW w:w="2487" w:type="dxa"/>
            <w:gridSpan w:val="2"/>
            <w:vAlign w:val="top"/>
          </w:tcPr>
          <w:p>
            <w:pPr>
              <w:snapToGrid w:val="0"/>
              <w:spacing w:before="156" w:line="360" w:lineRule="auto"/>
              <w:jc w:val="center"/>
              <w:rPr>
                <w:rFonts w:hint="eastAsia" w:ascii="宋体" w:hAnsi="宋体" w:eastAsia="宋体"/>
                <w:b/>
                <w:color w:val="000000"/>
              </w:rPr>
            </w:pPr>
            <w:r>
              <w:rPr>
                <w:rFonts w:hint="eastAsia" w:ascii="宋体" w:hAnsi="宋体" w:eastAsia="宋体"/>
                <w:b/>
                <w:color w:val="000000"/>
              </w:rPr>
              <w:t>条款名称</w:t>
            </w:r>
          </w:p>
        </w:tc>
        <w:tc>
          <w:tcPr>
            <w:tcW w:w="4820" w:type="dxa"/>
            <w:vAlign w:val="top"/>
          </w:tcPr>
          <w:p>
            <w:pPr>
              <w:snapToGrid w:val="0"/>
              <w:spacing w:before="156" w:line="360" w:lineRule="auto"/>
              <w:jc w:val="center"/>
              <w:rPr>
                <w:rFonts w:hint="eastAsia" w:ascii="宋体" w:hAnsi="宋体" w:eastAsia="宋体"/>
                <w:b/>
                <w:color w:val="000000"/>
              </w:rPr>
            </w:pPr>
            <w:r>
              <w:rPr>
                <w:rFonts w:hint="eastAsia" w:ascii="宋体" w:hAnsi="宋体" w:eastAsia="宋体"/>
                <w:b/>
                <w:color w:val="000000"/>
              </w:rPr>
              <w:t>编列内容规定</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1482"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第1.3</w:t>
            </w:r>
            <w:r>
              <w:rPr>
                <w:rFonts w:hint="eastAsia" w:ascii="宋体" w:hAnsi="宋体" w:eastAsia="宋体"/>
                <w:color w:val="000000"/>
                <w:kern w:val="0"/>
                <w:szCs w:val="21"/>
                <w:lang w:val="zh-CN"/>
              </w:rPr>
              <w:t>款</w:t>
            </w:r>
          </w:p>
        </w:tc>
        <w:tc>
          <w:tcPr>
            <w:tcW w:w="2487" w:type="dxa"/>
            <w:gridSpan w:val="2"/>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评标方法</w:t>
            </w:r>
          </w:p>
        </w:tc>
        <w:tc>
          <w:tcPr>
            <w:tcW w:w="4820" w:type="dxa"/>
            <w:vAlign w:val="center"/>
          </w:tcPr>
          <w:p>
            <w:pPr>
              <w:snapToGrid w:val="0"/>
              <w:spacing w:before="156" w:line="360" w:lineRule="auto"/>
              <w:rPr>
                <w:rFonts w:hint="eastAsia" w:ascii="宋体" w:hAnsi="宋体" w:eastAsia="宋体"/>
                <w:color w:val="000000"/>
                <w:szCs w:val="21"/>
              </w:rPr>
            </w:pPr>
            <w:r>
              <w:rPr>
                <w:rFonts w:hint="eastAsia" w:ascii="宋体" w:hAnsi="宋体" w:eastAsia="宋体"/>
                <w:color w:val="000000"/>
                <w:szCs w:val="21"/>
              </w:rPr>
              <w:t>综合评分法</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1482"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第3.4</w:t>
            </w:r>
            <w:r>
              <w:rPr>
                <w:rFonts w:hint="eastAsia" w:ascii="宋体" w:hAnsi="宋体" w:eastAsia="宋体"/>
                <w:color w:val="000000"/>
                <w:kern w:val="0"/>
                <w:szCs w:val="21"/>
                <w:lang w:val="zh-CN"/>
              </w:rPr>
              <w:t>款</w:t>
            </w:r>
          </w:p>
        </w:tc>
        <w:tc>
          <w:tcPr>
            <w:tcW w:w="2487" w:type="dxa"/>
            <w:gridSpan w:val="2"/>
            <w:vAlign w:val="center"/>
          </w:tcPr>
          <w:p>
            <w:pPr>
              <w:snapToGrid w:val="0"/>
              <w:spacing w:before="156" w:line="360" w:lineRule="auto"/>
              <w:jc w:val="center"/>
              <w:rPr>
                <w:rFonts w:hint="eastAsia" w:ascii="宋体" w:hAnsi="宋体" w:eastAsia="宋体"/>
                <w:bCs/>
                <w:color w:val="000000"/>
                <w:szCs w:val="21"/>
              </w:rPr>
            </w:pPr>
            <w:r>
              <w:rPr>
                <w:rFonts w:hint="eastAsia" w:ascii="宋体" w:hAnsi="宋体" w:eastAsia="宋体"/>
                <w:bCs/>
                <w:color w:val="000000"/>
                <w:szCs w:val="21"/>
              </w:rPr>
              <w:t>非单一产品采购项目的核心产品</w:t>
            </w:r>
          </w:p>
        </w:tc>
        <w:tc>
          <w:tcPr>
            <w:tcW w:w="4820" w:type="dxa"/>
            <w:vAlign w:val="center"/>
          </w:tcPr>
          <w:p>
            <w:pPr>
              <w:snapToGrid w:val="0"/>
              <w:spacing w:before="156" w:line="360" w:lineRule="auto"/>
              <w:rPr>
                <w:rFonts w:hint="eastAsia" w:ascii="宋体" w:hAnsi="宋体"/>
                <w:color w:val="000000"/>
                <w:szCs w:val="21"/>
                <w:lang w:val="en-US" w:eastAsia="zh-CN"/>
              </w:rPr>
            </w:pPr>
            <w:r>
              <w:rPr>
                <w:rFonts w:hint="eastAsia" w:ascii="宋体" w:hAnsi="宋体"/>
                <w:color w:val="000000"/>
                <w:szCs w:val="21"/>
                <w:lang w:val="en-US" w:eastAsia="zh-CN"/>
              </w:rPr>
              <w:t>配电箱、路灯</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1482"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第4.2</w:t>
            </w:r>
            <w:r>
              <w:rPr>
                <w:rFonts w:hint="eastAsia" w:ascii="宋体" w:hAnsi="宋体" w:eastAsia="宋体"/>
                <w:color w:val="000000"/>
                <w:kern w:val="0"/>
                <w:szCs w:val="21"/>
                <w:lang w:val="zh-CN"/>
              </w:rPr>
              <w:t>款</w:t>
            </w:r>
          </w:p>
        </w:tc>
        <w:tc>
          <w:tcPr>
            <w:tcW w:w="2487" w:type="dxa"/>
            <w:gridSpan w:val="2"/>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投标文件报价出现前后不一致的修正</w:t>
            </w:r>
          </w:p>
        </w:tc>
        <w:tc>
          <w:tcPr>
            <w:tcW w:w="4820" w:type="dxa"/>
            <w:vAlign w:val="center"/>
          </w:tcPr>
          <w:p>
            <w:pPr>
              <w:snapToGrid w:val="0"/>
              <w:spacing w:line="420" w:lineRule="exact"/>
              <w:rPr>
                <w:rFonts w:hint="eastAsia" w:ascii="宋体" w:hAnsi="宋体" w:eastAsia="宋体"/>
                <w:color w:val="000000"/>
                <w:sz w:val="21"/>
                <w:szCs w:val="21"/>
                <w:lang w:bidi="ar"/>
              </w:rPr>
            </w:pPr>
            <w:r>
              <w:rPr>
                <w:rFonts w:hint="eastAsia" w:ascii="宋体" w:hAnsi="宋体" w:eastAsia="宋体"/>
                <w:color w:val="000000"/>
                <w:sz w:val="21"/>
                <w:szCs w:val="21"/>
                <w:lang w:bidi="ar"/>
              </w:rPr>
              <w:t>按第二节 “评标方法及标准”第4.2条规定修正</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1482"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第5.2（2）</w:t>
            </w:r>
            <w:r>
              <w:rPr>
                <w:rFonts w:hint="eastAsia" w:ascii="宋体" w:hAnsi="宋体" w:eastAsia="宋体"/>
                <w:color w:val="000000"/>
                <w:kern w:val="0"/>
                <w:szCs w:val="21"/>
                <w:lang w:val="zh-CN"/>
              </w:rPr>
              <w:t>项</w:t>
            </w:r>
          </w:p>
        </w:tc>
        <w:tc>
          <w:tcPr>
            <w:tcW w:w="2487" w:type="dxa"/>
            <w:gridSpan w:val="2"/>
            <w:vAlign w:val="center"/>
          </w:tcPr>
          <w:p>
            <w:pPr>
              <w:snapToGrid w:val="0"/>
              <w:spacing w:before="156" w:line="360" w:lineRule="auto"/>
              <w:jc w:val="center"/>
              <w:rPr>
                <w:rFonts w:hint="eastAsia" w:ascii="宋体" w:hAnsi="宋体" w:eastAsia="宋体"/>
                <w:bCs/>
                <w:color w:val="000000"/>
                <w:szCs w:val="21"/>
              </w:rPr>
            </w:pPr>
            <w:r>
              <w:rPr>
                <w:rFonts w:hint="eastAsia" w:ascii="宋体" w:hAnsi="宋体" w:eastAsia="宋体"/>
                <w:bCs/>
                <w:color w:val="000000"/>
                <w:szCs w:val="21"/>
              </w:rPr>
              <w:t>相同品牌产品评审得分相同的规定</w:t>
            </w:r>
          </w:p>
        </w:tc>
        <w:tc>
          <w:tcPr>
            <w:tcW w:w="4820" w:type="dxa"/>
            <w:vAlign w:val="center"/>
          </w:tcPr>
          <w:p>
            <w:pPr>
              <w:snapToGrid w:val="0"/>
              <w:spacing w:line="420" w:lineRule="exact"/>
              <w:rPr>
                <w:rFonts w:hint="eastAsia" w:ascii="宋体" w:hAnsi="宋体" w:eastAsia="宋体"/>
                <w:color w:val="000000"/>
                <w:lang w:val="en-US" w:eastAsia="zh-CN"/>
              </w:rPr>
            </w:pPr>
            <w:r>
              <w:rPr>
                <w:rFonts w:hint="eastAsia" w:ascii="宋体" w:hAnsi="宋体" w:eastAsia="宋体"/>
                <w:color w:val="000000"/>
                <w:lang w:val="en-US" w:eastAsia="zh-CN"/>
              </w:rPr>
              <w:t>相</w:t>
            </w:r>
            <w:r>
              <w:rPr>
                <w:rFonts w:hint="eastAsia" w:ascii="宋体" w:hAnsi="宋体" w:eastAsia="宋体"/>
                <w:color w:val="000000"/>
                <w:szCs w:val="21"/>
                <w:lang w:val="en-US" w:eastAsia="zh-CN"/>
              </w:rPr>
              <w:t>同品牌产品评审得分相同的，按投标报价最低的获得中标推荐资格；得分且投标报价相同的，按技术部分得分最高的获得中标推荐资格，其他情形采取随机抽取方式确定。</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810" w:hRule="atLeast"/>
        </w:trPr>
        <w:tc>
          <w:tcPr>
            <w:tcW w:w="1482"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第5.</w:t>
            </w:r>
            <w:r>
              <w:rPr>
                <w:rFonts w:hint="eastAsia" w:ascii="宋体" w:hAnsi="宋体" w:eastAsia="宋体"/>
                <w:color w:val="000000"/>
                <w:szCs w:val="21"/>
                <w:lang w:val="en-US" w:eastAsia="zh-CN"/>
              </w:rPr>
              <w:t>4</w:t>
            </w:r>
            <w:r>
              <w:rPr>
                <w:rFonts w:hint="eastAsia" w:ascii="宋体" w:hAnsi="宋体" w:eastAsia="宋体"/>
                <w:color w:val="000000"/>
                <w:szCs w:val="21"/>
              </w:rPr>
              <w:t>（1）</w:t>
            </w:r>
            <w:r>
              <w:rPr>
                <w:rFonts w:hint="eastAsia" w:ascii="宋体" w:hAnsi="宋体" w:eastAsia="宋体"/>
                <w:color w:val="000000"/>
                <w:kern w:val="0"/>
                <w:szCs w:val="21"/>
                <w:lang w:val="zh-CN"/>
              </w:rPr>
              <w:t>项</w:t>
            </w:r>
          </w:p>
        </w:tc>
        <w:tc>
          <w:tcPr>
            <w:tcW w:w="2487" w:type="dxa"/>
            <w:gridSpan w:val="2"/>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价格评审优惠</w:t>
            </w:r>
          </w:p>
        </w:tc>
        <w:tc>
          <w:tcPr>
            <w:tcW w:w="4820" w:type="dxa"/>
            <w:vAlign w:val="center"/>
          </w:tcPr>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支持中小企业发展：本项目为专门面向中小企业采购：</w:t>
            </w:r>
            <w:r>
              <w:rPr>
                <w:rFonts w:hint="eastAsia" w:ascii="宋体" w:hAnsi="宋体" w:eastAsia="宋体"/>
                <w:b/>
                <w:bCs/>
                <w:color w:val="000000"/>
                <w:szCs w:val="21"/>
                <w:lang w:val="en-US" w:eastAsia="zh-CN"/>
              </w:rPr>
              <w:t>制造商为中小企业，提供的货物符合湖南省财政厅《关于政府采购促进中小企业发展有关措施的通知》规定，投标人提供制造商《中小企业声明函》（格式）。</w:t>
            </w:r>
            <w:r>
              <w:rPr>
                <w:rFonts w:hint="eastAsia" w:ascii="宋体" w:hAnsi="宋体" w:eastAsia="宋体"/>
                <w:color w:val="000000"/>
                <w:szCs w:val="21"/>
                <w:lang w:val="en-US" w:eastAsia="zh-CN"/>
              </w:rPr>
              <w:t>本项目中小企业划分标准所属行业为</w:t>
            </w:r>
            <w:r>
              <w:rPr>
                <w:rFonts w:hint="eastAsia" w:ascii="宋体" w:hAnsi="宋体" w:eastAsia="宋体"/>
                <w:color w:val="000000"/>
                <w:szCs w:val="21"/>
                <w:highlight w:val="none"/>
                <w:lang w:val="en-US" w:eastAsia="zh-CN"/>
              </w:rPr>
              <w:t xml:space="preserve"> </w:t>
            </w:r>
            <w:r>
              <w:rPr>
                <w:rFonts w:hint="eastAsia" w:ascii="宋体" w:hAnsi="宋体" w:eastAsia="宋体"/>
                <w:color w:val="auto"/>
                <w:szCs w:val="21"/>
                <w:highlight w:val="none"/>
                <w:u w:val="single"/>
                <w:lang w:val="en-US" w:eastAsia="zh-CN"/>
              </w:rPr>
              <w:t xml:space="preserve"> 工业   </w:t>
            </w:r>
            <w:r>
              <w:rPr>
                <w:rFonts w:hint="eastAsia" w:ascii="宋体" w:hAnsi="宋体" w:eastAsia="宋体"/>
                <w:color w:val="000000"/>
                <w:szCs w:val="21"/>
                <w:lang w:val="en-US" w:eastAsia="zh-CN"/>
              </w:rPr>
              <w:t>。</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（一）农、林、牧、渔业</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（二）工业（包括采矿业，制造业，电力、热力、燃气及水生产和供应业）</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（三）建筑业</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（四）批发业</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（五）零售业</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（六）交通运输业（不含铁路运输业）</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（七）仓储业</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（八）邮政业</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（九）住宿业</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（十）餐饮业</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（十一）信息传输业（包括电信、互联网和相关服务）</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（十二）软件和信息技术服务业</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（十三）房地产开发经营</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（十四）物业管理</w:t>
            </w:r>
          </w:p>
          <w:p>
            <w:pPr>
              <w:snapToGrid w:val="0"/>
              <w:spacing w:line="420" w:lineRule="exact"/>
              <w:rPr>
                <w:rFonts w:hint="eastAsia" w:ascii="宋体" w:hAnsi="宋体" w:eastAsia="宋体"/>
                <w:color w:val="000000"/>
                <w:kern w:val="2"/>
                <w:sz w:val="21"/>
                <w:szCs w:val="22"/>
                <w:lang w:val="en-US" w:eastAsia="zh-CN" w:bidi="ar"/>
              </w:rPr>
            </w:pPr>
            <w:r>
              <w:rPr>
                <w:rFonts w:hint="eastAsia" w:ascii="宋体" w:hAnsi="宋体" w:eastAsia="宋体"/>
                <w:color w:val="000000"/>
                <w:kern w:val="2"/>
                <w:sz w:val="21"/>
                <w:szCs w:val="22"/>
                <w:lang w:val="en-US" w:eastAsia="zh-CN" w:bidi="ar"/>
              </w:rPr>
              <w:t>（</w:t>
            </w:r>
            <w:r>
              <w:rPr>
                <w:rFonts w:hint="eastAsia" w:ascii="宋体" w:hAnsi="宋体" w:eastAsia="宋体"/>
                <w:color w:val="000000"/>
                <w:szCs w:val="21"/>
                <w:lang w:val="en-US" w:eastAsia="zh-CN"/>
              </w:rPr>
              <w:t>十五）租赁和商务服务业</w:t>
            </w:r>
          </w:p>
          <w:p>
            <w:pPr>
              <w:snapToGrid w:val="0"/>
              <w:spacing w:line="420" w:lineRule="exac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（十六）其他未列明行业（包括科学研究和技术服务业，水利、环境和公共设施管理业，居民服务、修理和其他服务业，社会工作，文化、体育和娱乐业等）</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1336" w:hRule="atLeast"/>
        </w:trPr>
        <w:tc>
          <w:tcPr>
            <w:tcW w:w="1482"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第5.</w:t>
            </w:r>
            <w:r>
              <w:rPr>
                <w:rFonts w:hint="eastAsia" w:ascii="宋体" w:hAnsi="宋体" w:eastAsia="宋体"/>
                <w:color w:val="000000"/>
                <w:szCs w:val="21"/>
                <w:lang w:val="en-US" w:eastAsia="zh-CN"/>
              </w:rPr>
              <w:t>4</w:t>
            </w:r>
            <w:r>
              <w:rPr>
                <w:rFonts w:hint="eastAsia" w:ascii="宋体" w:hAnsi="宋体" w:eastAsia="宋体"/>
                <w:color w:val="000000"/>
                <w:szCs w:val="21"/>
              </w:rPr>
              <w:t>（2）</w:t>
            </w:r>
            <w:r>
              <w:rPr>
                <w:rFonts w:hint="eastAsia" w:ascii="宋体" w:hAnsi="宋体" w:eastAsia="宋体"/>
                <w:color w:val="000000"/>
                <w:kern w:val="0"/>
                <w:szCs w:val="21"/>
                <w:lang w:val="zh-CN"/>
              </w:rPr>
              <w:t>项</w:t>
            </w:r>
          </w:p>
        </w:tc>
        <w:tc>
          <w:tcPr>
            <w:tcW w:w="417"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优先采购</w:t>
            </w:r>
          </w:p>
        </w:tc>
        <w:tc>
          <w:tcPr>
            <w:tcW w:w="2070" w:type="dxa"/>
            <w:vAlign w:val="center"/>
          </w:tcPr>
          <w:p>
            <w:pPr>
              <w:snapToGrid w:val="0"/>
              <w:spacing w:before="156" w:line="360" w:lineRule="auto"/>
              <w:jc w:val="center"/>
              <w:rPr>
                <w:rFonts w:hint="eastAsia" w:ascii="宋体" w:hAnsi="宋体"/>
                <w:color w:val="000000"/>
                <w:szCs w:val="21"/>
              </w:rPr>
            </w:pPr>
            <w:r>
              <w:rPr>
                <w:rFonts w:hint="eastAsia" w:ascii="宋体" w:hAnsi="宋体"/>
                <w:color w:val="000000"/>
                <w:szCs w:val="21"/>
              </w:rPr>
              <w:t>节能产品或环境标志产品（</w:t>
            </w:r>
            <w:r>
              <w:rPr>
                <w:color w:val="000000"/>
              </w:rPr>
              <w:t>投标产品取得两个及以上优先采购产品认证的，评审时只取其中一项产品能享受优先采购优惠。（投标人自行选择，并在投标文件中并填报相关信息及数据）</w:t>
            </w:r>
          </w:p>
        </w:tc>
        <w:tc>
          <w:tcPr>
            <w:tcW w:w="4820" w:type="dxa"/>
            <w:vAlign w:val="center"/>
          </w:tcPr>
          <w:p>
            <w:pPr>
              <w:snapToGrid w:val="0"/>
              <w:spacing w:line="420" w:lineRule="exact"/>
              <w:rPr>
                <w:rFonts w:hint="eastAsia" w:ascii="宋体" w:hAnsi="宋体"/>
                <w:color w:val="000000"/>
                <w:szCs w:val="21"/>
              </w:rPr>
            </w:pPr>
            <w:r>
              <w:rPr>
                <w:rFonts w:hint="eastAsia" w:ascii="宋体" w:hAnsi="宋体"/>
                <w:color w:val="000000"/>
                <w:szCs w:val="21"/>
              </w:rPr>
              <w:t>1、采购产品为节能产品政府采购品目清单内非标记★符号的，对于技术和价格分，分别给予总分值</w:t>
            </w:r>
            <w:r>
              <w:rPr>
                <w:rFonts w:hint="eastAsia" w:ascii="宋体" w:hAnsi="宋体"/>
                <w:color w:val="000000"/>
                <w:szCs w:val="21"/>
                <w:u w:val="single"/>
              </w:rPr>
              <w:t>4</w:t>
            </w:r>
            <w:r>
              <w:rPr>
                <w:rFonts w:hint="eastAsia" w:ascii="宋体" w:hAnsi="宋体"/>
                <w:color w:val="000000"/>
                <w:szCs w:val="21"/>
              </w:rPr>
              <w:t>%的加分。</w:t>
            </w:r>
          </w:p>
          <w:p>
            <w:pPr>
              <w:snapToGrid w:val="0"/>
              <w:spacing w:line="420" w:lineRule="exact"/>
              <w:rPr>
                <w:rFonts w:hint="eastAsia" w:ascii="宋体" w:hAnsi="宋体"/>
                <w:color w:val="000000"/>
                <w:szCs w:val="21"/>
              </w:rPr>
            </w:pPr>
            <w:r>
              <w:rPr>
                <w:rFonts w:hint="eastAsia" w:ascii="宋体" w:hAnsi="宋体"/>
                <w:color w:val="000000"/>
                <w:szCs w:val="21"/>
              </w:rPr>
              <w:t>2、采购产品为环境标志产品政府品目清单内的：对于技术和价格分，分别给予总分值</w:t>
            </w:r>
            <w:r>
              <w:rPr>
                <w:rFonts w:hint="eastAsia" w:ascii="宋体" w:hAnsi="宋体"/>
                <w:color w:val="000000"/>
                <w:szCs w:val="21"/>
                <w:u w:val="single"/>
              </w:rPr>
              <w:t>4</w:t>
            </w:r>
            <w:r>
              <w:rPr>
                <w:rFonts w:hint="eastAsia" w:ascii="宋体" w:hAnsi="宋体"/>
                <w:color w:val="000000"/>
                <w:szCs w:val="21"/>
              </w:rPr>
              <w:t>%的加分。</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1482"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第6.1</w:t>
            </w:r>
            <w:r>
              <w:rPr>
                <w:rFonts w:hint="eastAsia" w:ascii="宋体" w:hAnsi="宋体" w:eastAsia="宋体"/>
                <w:color w:val="000000"/>
                <w:kern w:val="0"/>
                <w:szCs w:val="21"/>
                <w:lang w:val="zh-CN"/>
              </w:rPr>
              <w:t>款</w:t>
            </w:r>
          </w:p>
        </w:tc>
        <w:tc>
          <w:tcPr>
            <w:tcW w:w="2487" w:type="dxa"/>
            <w:gridSpan w:val="2"/>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中标候选人并列的确定中标人的方式</w:t>
            </w:r>
          </w:p>
        </w:tc>
        <w:tc>
          <w:tcPr>
            <w:tcW w:w="4820" w:type="dxa"/>
            <w:vAlign w:val="center"/>
          </w:tcPr>
          <w:p>
            <w:pPr>
              <w:snapToGrid w:val="0"/>
              <w:spacing w:line="420" w:lineRule="exact"/>
              <w:rPr>
                <w:rFonts w:hint="eastAsia" w:ascii="宋体" w:hAnsi="宋体" w:eastAsia="宋体"/>
                <w:color w:val="000000"/>
                <w:szCs w:val="21"/>
              </w:rPr>
            </w:pPr>
            <w:r>
              <w:rPr>
                <w:rFonts w:hint="eastAsia" w:ascii="宋体" w:hAnsi="宋体" w:eastAsia="宋体"/>
                <w:color w:val="000000"/>
                <w:szCs w:val="21"/>
              </w:rPr>
              <w:t>完全满足招标文件实质性需求且综合得分最高的单位为中标单位，得分相同的，按投标报价由低到高顺序排列；得分且投标报价相同的并列。投标文件满足招标文件全部实质性要求，且按照评审因素的量化指标评审得分最高的投标人为排名第一的中标候选人。</w:t>
            </w:r>
          </w:p>
        </w:tc>
      </w:tr>
    </w:tbl>
    <w:p>
      <w:pPr>
        <w:snapToGrid w:val="0"/>
        <w:spacing w:before="156" w:line="360" w:lineRule="auto"/>
        <w:ind w:firstLine="420" w:firstLineChars="200"/>
        <w:jc w:val="center"/>
        <w:rPr>
          <w:rFonts w:hint="eastAsia" w:ascii="宋体" w:hAnsi="宋体" w:eastAsia="宋体"/>
          <w:color w:val="000000"/>
        </w:rPr>
      </w:pPr>
      <w:r>
        <w:rPr>
          <w:rFonts w:hint="eastAsia" w:ascii="宋体" w:hAnsi="宋体" w:eastAsia="宋体"/>
          <w:color w:val="000000"/>
        </w:rPr>
        <w:br w:type="page"/>
      </w:r>
      <w:r>
        <w:rPr>
          <w:rFonts w:hint="eastAsia" w:ascii="宋体" w:hAnsi="宋体" w:eastAsia="宋体"/>
          <w:color w:val="000000"/>
          <w:sz w:val="28"/>
          <w:szCs w:val="28"/>
        </w:rPr>
        <w:t>第二节 评标方法及标准</w:t>
      </w:r>
    </w:p>
    <w:p>
      <w:pPr>
        <w:pStyle w:val="20"/>
        <w:keepNext w:val="0"/>
        <w:keepLines w:val="0"/>
        <w:snapToGrid w:val="0"/>
        <w:spacing w:before="156" w:after="0" w:line="360" w:lineRule="auto"/>
        <w:rPr>
          <w:rFonts w:hint="eastAsia" w:ascii="宋体" w:hAnsi="宋体" w:eastAsia="宋体"/>
          <w:color w:val="000000"/>
          <w:sz w:val="24"/>
          <w:szCs w:val="24"/>
        </w:rPr>
      </w:pPr>
      <w:bookmarkStart w:id="24" w:name="_Toc3454"/>
      <w:r>
        <w:rPr>
          <w:rFonts w:hint="eastAsia" w:ascii="宋体" w:hAnsi="宋体" w:eastAsia="宋体"/>
          <w:color w:val="000000"/>
          <w:sz w:val="24"/>
          <w:szCs w:val="24"/>
        </w:rPr>
        <w:t>1．评标方法</w:t>
      </w:r>
      <w:bookmarkEnd w:id="24"/>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1.1综合评分法，指投标文件满足招标文件全部实质性要求，且按照评审因素的量化指标评审得分最高的投标人为中标候选人的评标方法。</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1.2最低评标价，是指投标文件满足招标文件全部实质性要求，且投标报价最低的投标人为中标候选人的评标方法。</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1.3本采购项目评标方法见本章第一节</w:t>
      </w:r>
      <w:r>
        <w:rPr>
          <w:rFonts w:hint="eastAsia" w:ascii="宋体" w:hAnsi="宋体" w:eastAsia="宋体"/>
          <w:b/>
          <w:color w:val="000000"/>
          <w:szCs w:val="21"/>
        </w:rPr>
        <w:t>【评标方法及标准前附表】</w:t>
      </w:r>
      <w:r>
        <w:rPr>
          <w:rFonts w:hint="eastAsia" w:ascii="宋体" w:hAnsi="宋体" w:eastAsia="宋体"/>
          <w:color w:val="000000"/>
          <w:szCs w:val="21"/>
        </w:rPr>
        <w:t>。</w:t>
      </w:r>
    </w:p>
    <w:p>
      <w:pPr>
        <w:pStyle w:val="20"/>
        <w:keepNext w:val="0"/>
        <w:keepLines w:val="0"/>
        <w:snapToGrid w:val="0"/>
        <w:spacing w:before="156" w:after="0" w:line="360" w:lineRule="auto"/>
        <w:rPr>
          <w:rFonts w:hint="eastAsia" w:ascii="宋体" w:hAnsi="宋体" w:eastAsia="宋体"/>
          <w:bCs w:val="0"/>
          <w:color w:val="000000"/>
          <w:sz w:val="24"/>
          <w:szCs w:val="24"/>
        </w:rPr>
      </w:pPr>
      <w:bookmarkStart w:id="25" w:name="_Toc7378"/>
      <w:r>
        <w:rPr>
          <w:rFonts w:hint="eastAsia" w:ascii="宋体" w:hAnsi="宋体" w:eastAsia="宋体"/>
          <w:bCs w:val="0"/>
          <w:color w:val="000000"/>
          <w:sz w:val="24"/>
          <w:szCs w:val="24"/>
        </w:rPr>
        <w:t>2．评标程序</w:t>
      </w:r>
      <w:bookmarkEnd w:id="25"/>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2.1评标程序分为投标文件符合性审查、澄清有关问题、比较和评价、推荐中标候选人。</w:t>
      </w:r>
    </w:p>
    <w:p>
      <w:pPr>
        <w:pStyle w:val="20"/>
        <w:keepNext w:val="0"/>
        <w:keepLines w:val="0"/>
        <w:snapToGrid w:val="0"/>
        <w:spacing w:before="156" w:after="0" w:line="360" w:lineRule="auto"/>
        <w:rPr>
          <w:rFonts w:hint="eastAsia" w:ascii="宋体" w:hAnsi="宋体" w:eastAsia="宋体"/>
          <w:bCs w:val="0"/>
          <w:color w:val="000000"/>
          <w:sz w:val="24"/>
          <w:szCs w:val="24"/>
        </w:rPr>
      </w:pPr>
      <w:bookmarkStart w:id="26" w:name="_Toc21020"/>
      <w:r>
        <w:rPr>
          <w:rFonts w:hint="eastAsia" w:ascii="宋体" w:hAnsi="宋体" w:eastAsia="宋体"/>
          <w:bCs w:val="0"/>
          <w:color w:val="000000"/>
          <w:sz w:val="24"/>
          <w:szCs w:val="24"/>
        </w:rPr>
        <w:t>3．投标文件的符合性审查</w:t>
      </w:r>
      <w:bookmarkEnd w:id="26"/>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3.1资格审查结束后，评标委员会依法按照本章第三节“投标文件的符合性审查”规定进行投标文件符合性审查。</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3.2符合性审查合格投标人少于3家的，应予废标。</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3.3单一产品采购项目：提供相同品牌产品的不同投标人参加同一合同项下投标的，按一家投标人计算。提供不同品牌产品的投标人不足三家的，应予废标。</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3.4非单一产品采购项目：采购人或者采购代理机构将在</w:t>
      </w:r>
      <w:r>
        <w:rPr>
          <w:rFonts w:hint="eastAsia" w:ascii="宋体" w:hAnsi="宋体" w:eastAsia="宋体"/>
          <w:b/>
          <w:color w:val="000000"/>
          <w:szCs w:val="21"/>
        </w:rPr>
        <w:t>【评标方法及标准前附表】</w:t>
      </w:r>
      <w:r>
        <w:rPr>
          <w:rFonts w:hint="eastAsia" w:ascii="宋体" w:hAnsi="宋体" w:eastAsia="宋体"/>
          <w:color w:val="000000"/>
          <w:szCs w:val="21"/>
        </w:rPr>
        <w:t>中载明核心产品。多家投标人提供的核心产品品牌相同的，视为相同品牌，按本章本节第3.3款规定处理。</w:t>
      </w:r>
    </w:p>
    <w:p>
      <w:pPr>
        <w:pStyle w:val="20"/>
        <w:keepNext w:val="0"/>
        <w:keepLines w:val="0"/>
        <w:snapToGrid w:val="0"/>
        <w:spacing w:before="156" w:after="0" w:line="360" w:lineRule="auto"/>
        <w:rPr>
          <w:rFonts w:hint="eastAsia" w:ascii="宋体" w:hAnsi="宋体" w:eastAsia="宋体"/>
          <w:bCs w:val="0"/>
          <w:color w:val="000000"/>
          <w:sz w:val="24"/>
          <w:szCs w:val="24"/>
        </w:rPr>
      </w:pPr>
      <w:bookmarkStart w:id="27" w:name="_Toc19674"/>
      <w:r>
        <w:rPr>
          <w:rFonts w:hint="eastAsia" w:ascii="宋体" w:hAnsi="宋体" w:eastAsia="宋体"/>
          <w:bCs w:val="0"/>
          <w:color w:val="000000"/>
          <w:sz w:val="24"/>
          <w:szCs w:val="24"/>
        </w:rPr>
        <w:t>4．投标文件的澄清</w:t>
      </w:r>
      <w:bookmarkEnd w:id="27"/>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4.1对于投标文件中含义不明确、同类问题表述不一致或者有明显文字和计算错误的内容，评标委员会应当以书面形式要求投标人作出必要的澄清、说明或者补正。</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4.2投标文件的投标报价出现前后不一致的，除</w:t>
      </w:r>
      <w:r>
        <w:rPr>
          <w:rFonts w:hint="eastAsia" w:ascii="宋体" w:hAnsi="宋体" w:eastAsia="宋体"/>
          <w:b/>
          <w:color w:val="000000"/>
          <w:szCs w:val="21"/>
        </w:rPr>
        <w:t>【评标方法及标准前附表】</w:t>
      </w:r>
      <w:r>
        <w:rPr>
          <w:rFonts w:hint="eastAsia" w:ascii="宋体" w:hAnsi="宋体" w:eastAsia="宋体"/>
          <w:color w:val="000000"/>
          <w:szCs w:val="21"/>
        </w:rPr>
        <w:t>另有规定外，按照下列规定修正：</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（1）投标文件中开标一览表内容与投标文件中相应内容不一致的，以开标一览表为准；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（2）大写金额和小写金额不一致的，以大写金额为准；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（3）单价金额小数点或者百分比有明显错位的，以开标一览表的总价为准，并修改单价；</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（4）总价金额与按单价汇总金额不一致的，以单价金额计算结果为准。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4.3投标文件报价同时出现两种以上不一致的，按照前款规定的顺序修正。修正后的报价由投标人代表签字或者加盖单位章确认后产生约束力，投标人不确认的，其投标无效。</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4.5有效的书面澄清材料，是投标文件的补充材料，成为投标文件的组成部分。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p>
      <w:pPr>
        <w:pStyle w:val="20"/>
        <w:keepNext w:val="0"/>
        <w:keepLines w:val="0"/>
        <w:snapToGrid w:val="0"/>
        <w:spacing w:before="156" w:after="0" w:line="360" w:lineRule="auto"/>
        <w:rPr>
          <w:rFonts w:hint="eastAsia" w:ascii="宋体" w:hAnsi="宋体" w:eastAsia="宋体"/>
          <w:bCs w:val="0"/>
          <w:color w:val="000000"/>
          <w:sz w:val="24"/>
          <w:szCs w:val="24"/>
        </w:rPr>
      </w:pPr>
      <w:bookmarkStart w:id="28" w:name="_Toc32633"/>
      <w:r>
        <w:rPr>
          <w:rFonts w:hint="eastAsia" w:ascii="宋体" w:hAnsi="宋体" w:eastAsia="宋体"/>
          <w:bCs w:val="0"/>
          <w:color w:val="000000"/>
          <w:sz w:val="24"/>
          <w:szCs w:val="24"/>
        </w:rPr>
        <w:t>5．投标文件的比较与评价</w:t>
      </w:r>
      <w:bookmarkEnd w:id="28"/>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5.1评标委员会依法按照本章第三节“投标文件的比较与评价”规定，对资格性检查和符合性检查合格的投标文件进行比较和评价。</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5.2单一产品采购项目：</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综合评分法：提供相同品牌产品且通过资格审查、符合性审查的不同投标人参加同一合同项下投标的，评审后得分最高的同品牌投标人获得中标人推荐资格；评审得分相同的，按照</w:t>
      </w:r>
      <w:r>
        <w:rPr>
          <w:rFonts w:hint="eastAsia" w:ascii="宋体" w:hAnsi="宋体" w:eastAsia="宋体"/>
          <w:b/>
          <w:color w:val="000000"/>
          <w:szCs w:val="21"/>
        </w:rPr>
        <w:t>【评标方法及标准前附表】</w:t>
      </w:r>
      <w:r>
        <w:rPr>
          <w:rFonts w:hint="eastAsia" w:ascii="宋体" w:hAnsi="宋体" w:eastAsia="宋体"/>
          <w:color w:val="000000"/>
          <w:szCs w:val="21"/>
        </w:rPr>
        <w:t>规定的方式确定一个投标人获得中标人推荐资格，招标文件未规定的采取随机抽取方式确定，其他同品牌投标人</w:t>
      </w:r>
      <w:r>
        <w:rPr>
          <w:rFonts w:hint="eastAsia" w:ascii="宋体" w:hAnsi="宋体" w:eastAsia="宋体"/>
          <w:b/>
          <w:color w:val="000000"/>
          <w:szCs w:val="21"/>
        </w:rPr>
        <w:t>不作为中标候选人</w:t>
      </w:r>
      <w:r>
        <w:rPr>
          <w:rFonts w:hint="eastAsia" w:ascii="宋体" w:hAnsi="宋体" w:eastAsia="宋体"/>
          <w:color w:val="000000"/>
          <w:szCs w:val="21"/>
        </w:rPr>
        <w:t>。</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5.3非单一产品采购项目：多家投标人提供的核心产品品牌相同的，视为相同品牌，按本章本节第 5.2 款规定处理。</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5.</w:t>
      </w:r>
      <w:r>
        <w:rPr>
          <w:rFonts w:hint="eastAsia" w:ascii="宋体" w:hAnsi="宋体" w:eastAsia="宋体"/>
          <w:bCs/>
          <w:color w:val="000000"/>
          <w:szCs w:val="21"/>
          <w:lang w:val="en-US" w:eastAsia="zh-CN"/>
        </w:rPr>
        <w:t>4</w:t>
      </w:r>
      <w:r>
        <w:rPr>
          <w:rFonts w:hint="eastAsia" w:ascii="宋体" w:hAnsi="宋体" w:eastAsia="宋体"/>
          <w:bCs/>
          <w:color w:val="000000"/>
          <w:szCs w:val="21"/>
        </w:rPr>
        <w:t>政府采购政策：</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w:t>
      </w:r>
      <w:r>
        <w:rPr>
          <w:rFonts w:hint="eastAsia" w:ascii="宋体" w:hAnsi="宋体" w:eastAsia="宋体"/>
          <w:bCs/>
          <w:color w:val="000000"/>
          <w:szCs w:val="21"/>
        </w:rPr>
        <w:t>价格评审优惠：</w:t>
      </w:r>
      <w:r>
        <w:rPr>
          <w:rFonts w:hint="eastAsia" w:ascii="宋体" w:hAnsi="宋体" w:eastAsia="宋体"/>
          <w:bCs/>
          <w:color w:val="000000"/>
          <w:szCs w:val="21"/>
          <w:lang w:val="en-US" w:eastAsia="zh-CN"/>
        </w:rPr>
        <w:t>评审时</w:t>
      </w:r>
      <w:r>
        <w:rPr>
          <w:rFonts w:hint="eastAsia" w:ascii="宋体" w:hAnsi="宋体" w:eastAsia="宋体"/>
          <w:color w:val="000000"/>
          <w:szCs w:val="21"/>
        </w:rPr>
        <w:t>按</w:t>
      </w:r>
      <w:r>
        <w:rPr>
          <w:rFonts w:hint="eastAsia" w:ascii="宋体" w:hAnsi="宋体" w:eastAsia="宋体"/>
          <w:b/>
          <w:color w:val="000000"/>
          <w:szCs w:val="21"/>
        </w:rPr>
        <w:t>【评标方法及标准前附表】</w:t>
      </w:r>
      <w:r>
        <w:rPr>
          <w:rFonts w:hint="eastAsia" w:ascii="宋体" w:hAnsi="宋体" w:eastAsia="宋体"/>
          <w:color w:val="000000"/>
          <w:szCs w:val="21"/>
        </w:rPr>
        <w:t>及第二章“投标须知”的相关规定给予相应比例的价格折扣。</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（2）优先采购：</w:t>
      </w:r>
      <w:r>
        <w:rPr>
          <w:rFonts w:hint="eastAsia" w:ascii="宋体" w:hAnsi="宋体" w:eastAsia="宋体"/>
          <w:bCs/>
          <w:color w:val="000000"/>
          <w:szCs w:val="21"/>
        </w:rPr>
        <w:t>评审时按</w:t>
      </w:r>
      <w:r>
        <w:rPr>
          <w:rFonts w:hint="eastAsia" w:ascii="宋体" w:hAnsi="宋体" w:eastAsia="宋体"/>
          <w:b/>
          <w:color w:val="000000"/>
          <w:szCs w:val="21"/>
        </w:rPr>
        <w:t>【评标方法及标准前附表】</w:t>
      </w:r>
      <w:r>
        <w:rPr>
          <w:rFonts w:hint="eastAsia" w:ascii="宋体" w:hAnsi="宋体" w:eastAsia="宋体"/>
          <w:bCs/>
          <w:color w:val="000000"/>
          <w:szCs w:val="21"/>
        </w:rPr>
        <w:t>及第二章</w:t>
      </w:r>
      <w:r>
        <w:rPr>
          <w:rFonts w:hint="eastAsia" w:ascii="宋体" w:hAnsi="宋体" w:eastAsia="宋体"/>
          <w:color w:val="000000"/>
          <w:szCs w:val="21"/>
        </w:rPr>
        <w:t>“投标须知”</w:t>
      </w:r>
      <w:r>
        <w:rPr>
          <w:rFonts w:hint="eastAsia" w:ascii="宋体" w:hAnsi="宋体" w:eastAsia="宋体"/>
          <w:bCs/>
          <w:color w:val="000000"/>
          <w:szCs w:val="21"/>
        </w:rPr>
        <w:t>的相关规定给予相应比例的价格折扣或者加分。</w:t>
      </w:r>
    </w:p>
    <w:p>
      <w:pPr>
        <w:pStyle w:val="20"/>
        <w:keepNext w:val="0"/>
        <w:keepLines w:val="0"/>
        <w:snapToGrid w:val="0"/>
        <w:spacing w:before="156" w:after="0" w:line="360" w:lineRule="auto"/>
        <w:rPr>
          <w:rFonts w:hint="eastAsia" w:ascii="宋体" w:hAnsi="宋体" w:eastAsia="宋体"/>
          <w:bCs w:val="0"/>
          <w:color w:val="000000"/>
          <w:sz w:val="24"/>
          <w:szCs w:val="24"/>
        </w:rPr>
      </w:pPr>
      <w:bookmarkStart w:id="29" w:name="_Toc26369"/>
      <w:r>
        <w:rPr>
          <w:rFonts w:hint="eastAsia" w:ascii="宋体" w:hAnsi="宋体" w:eastAsia="宋体"/>
          <w:bCs w:val="0"/>
          <w:color w:val="000000"/>
          <w:sz w:val="24"/>
          <w:szCs w:val="24"/>
        </w:rPr>
        <w:t>6．</w:t>
      </w:r>
      <w:r>
        <w:rPr>
          <w:rFonts w:hint="eastAsia" w:ascii="宋体" w:hAnsi="宋体" w:eastAsia="宋体"/>
          <w:color w:val="000000"/>
          <w:sz w:val="24"/>
          <w:szCs w:val="24"/>
        </w:rPr>
        <w:t>推荐中标候选人</w:t>
      </w:r>
      <w:bookmarkEnd w:id="29"/>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6.1</w:t>
      </w:r>
      <w:r>
        <w:rPr>
          <w:rFonts w:hint="eastAsia" w:ascii="宋体" w:hAnsi="宋体" w:eastAsia="宋体"/>
          <w:bCs/>
          <w:color w:val="000000"/>
          <w:szCs w:val="21"/>
        </w:rPr>
        <w:t>综合评分法：评标结果按评审后得分由高到低顺序排列。得分相同的，按投标报价由低到高顺序排列。得分且投标报价相同的并列，按</w:t>
      </w:r>
      <w:r>
        <w:rPr>
          <w:rFonts w:hint="eastAsia" w:ascii="宋体" w:hAnsi="宋体" w:eastAsia="宋体"/>
          <w:b/>
          <w:bCs/>
          <w:color w:val="000000"/>
          <w:szCs w:val="21"/>
        </w:rPr>
        <w:t>【评标方法及标准前附表】</w:t>
      </w:r>
      <w:r>
        <w:rPr>
          <w:rFonts w:hint="eastAsia" w:ascii="宋体" w:hAnsi="宋体" w:eastAsia="宋体"/>
          <w:bCs/>
          <w:color w:val="000000"/>
          <w:szCs w:val="21"/>
        </w:rPr>
        <w:t>规定的方式确定中标人；招标文件未规定的，采取随机抽取的方式确定。</w:t>
      </w:r>
    </w:p>
    <w:p>
      <w:pPr>
        <w:pStyle w:val="20"/>
        <w:keepNext w:val="0"/>
        <w:keepLines w:val="0"/>
        <w:snapToGrid w:val="0"/>
        <w:spacing w:before="156" w:after="0" w:line="360" w:lineRule="auto"/>
        <w:rPr>
          <w:rFonts w:hint="eastAsia" w:ascii="宋体" w:hAnsi="宋体" w:eastAsia="宋体"/>
          <w:bCs w:val="0"/>
          <w:color w:val="000000"/>
          <w:sz w:val="24"/>
          <w:szCs w:val="24"/>
        </w:rPr>
      </w:pPr>
      <w:bookmarkStart w:id="30" w:name="_Toc14958"/>
      <w:r>
        <w:rPr>
          <w:rFonts w:hint="eastAsia" w:ascii="宋体" w:hAnsi="宋体" w:eastAsia="宋体"/>
          <w:bCs w:val="0"/>
          <w:color w:val="000000"/>
          <w:sz w:val="24"/>
          <w:szCs w:val="24"/>
        </w:rPr>
        <w:t>7．</w:t>
      </w:r>
      <w:r>
        <w:rPr>
          <w:rFonts w:hint="eastAsia" w:ascii="宋体" w:hAnsi="宋体" w:eastAsia="宋体"/>
          <w:color w:val="000000"/>
          <w:sz w:val="24"/>
          <w:szCs w:val="24"/>
        </w:rPr>
        <w:t>编写评标报告</w:t>
      </w:r>
      <w:bookmarkEnd w:id="30"/>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7.1评标</w:t>
      </w:r>
      <w:r>
        <w:rPr>
          <w:rFonts w:hint="eastAsia" w:ascii="宋体" w:hAnsi="宋体" w:eastAsia="宋体"/>
          <w:bCs/>
          <w:color w:val="000000"/>
          <w:szCs w:val="21"/>
        </w:rPr>
        <w:t>委员会</w:t>
      </w:r>
      <w:r>
        <w:rPr>
          <w:rFonts w:hint="eastAsia" w:ascii="宋体" w:hAnsi="宋体" w:eastAsia="宋体"/>
          <w:color w:val="000000"/>
          <w:szCs w:val="21"/>
        </w:rPr>
        <w:t>根据全体评标成员签字的原始评标记录和评标结果编写评标报告。</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7.2</w:t>
      </w:r>
      <w:r>
        <w:rPr>
          <w:rFonts w:hint="eastAsia" w:ascii="宋体" w:hAnsi="宋体" w:eastAsia="宋体"/>
          <w:bCs/>
          <w:color w:val="000000"/>
          <w:szCs w:val="21"/>
        </w:rPr>
        <w:t>评标委员会成员对需要共同认定的事项存在争议的，应当按照少数服从多数的原则作出结论。持不同意见的评标委员会成员应当在评标报告上签署不同意见及理由，否则视为同意评标报告。</w:t>
      </w:r>
    </w:p>
    <w:p>
      <w:pPr>
        <w:pStyle w:val="20"/>
        <w:keepNext w:val="0"/>
        <w:keepLines w:val="0"/>
        <w:snapToGrid w:val="0"/>
        <w:spacing w:before="156" w:after="0" w:line="360" w:lineRule="auto"/>
        <w:rPr>
          <w:rFonts w:hint="eastAsia" w:ascii="宋体" w:hAnsi="宋体" w:eastAsia="宋体"/>
          <w:bCs w:val="0"/>
          <w:color w:val="000000"/>
          <w:sz w:val="24"/>
          <w:szCs w:val="24"/>
        </w:rPr>
      </w:pPr>
      <w:bookmarkStart w:id="31" w:name="_Toc18827"/>
      <w:r>
        <w:rPr>
          <w:rFonts w:hint="eastAsia" w:ascii="宋体" w:hAnsi="宋体" w:eastAsia="宋体"/>
          <w:bCs w:val="0"/>
          <w:color w:val="000000"/>
          <w:sz w:val="24"/>
          <w:szCs w:val="24"/>
        </w:rPr>
        <w:t>8．</w:t>
      </w:r>
      <w:r>
        <w:rPr>
          <w:rFonts w:hint="eastAsia" w:ascii="宋体" w:hAnsi="宋体" w:eastAsia="宋体"/>
          <w:color w:val="000000"/>
          <w:sz w:val="24"/>
          <w:szCs w:val="24"/>
        </w:rPr>
        <w:t>评标报告</w:t>
      </w:r>
      <w:r>
        <w:rPr>
          <w:rFonts w:hint="eastAsia" w:ascii="宋体" w:hAnsi="宋体" w:eastAsia="宋体"/>
          <w:bCs w:val="0"/>
          <w:color w:val="000000"/>
          <w:sz w:val="24"/>
          <w:szCs w:val="24"/>
        </w:rPr>
        <w:t>复核</w:t>
      </w:r>
      <w:bookmarkEnd w:id="31"/>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8.1汇总结束后，评标委员会应当进行复核，特别要对拟推荐为中标候选供应商的、报价最低的、投标文件被认定为无效的进行重点复核。</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8.2汇总完成后，除下列情形外，任何人不得修改评标结果：</w:t>
      </w:r>
    </w:p>
    <w:p>
      <w:pPr>
        <w:snapToGrid w:val="0"/>
        <w:spacing w:before="156"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（1）分值汇总计算错误的；</w:t>
      </w:r>
    </w:p>
    <w:p>
      <w:pPr>
        <w:snapToGrid w:val="0"/>
        <w:spacing w:before="156"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（2）分项评分超出评分标准范围的；</w:t>
      </w:r>
    </w:p>
    <w:p>
      <w:pPr>
        <w:snapToGrid w:val="0"/>
        <w:spacing w:before="156"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（3）评标委员会成员对客观评审因素评分不一致的；</w:t>
      </w:r>
    </w:p>
    <w:p>
      <w:pPr>
        <w:snapToGrid w:val="0"/>
        <w:spacing w:before="156"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（4）经评标委员会认定评分畸高、畸低的。</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8.3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pStyle w:val="20"/>
        <w:keepNext w:val="0"/>
        <w:keepLines w:val="0"/>
        <w:snapToGrid w:val="0"/>
        <w:spacing w:before="156" w:after="0" w:line="360" w:lineRule="auto"/>
        <w:rPr>
          <w:rFonts w:hint="eastAsia" w:ascii="宋体" w:hAnsi="宋体" w:eastAsia="宋体"/>
          <w:color w:val="000000"/>
          <w:sz w:val="24"/>
          <w:szCs w:val="24"/>
        </w:rPr>
      </w:pPr>
      <w:bookmarkStart w:id="32" w:name="_Toc18865"/>
      <w:r>
        <w:rPr>
          <w:rFonts w:hint="eastAsia" w:ascii="宋体" w:hAnsi="宋体" w:eastAsia="宋体"/>
          <w:color w:val="000000"/>
          <w:sz w:val="24"/>
          <w:szCs w:val="24"/>
        </w:rPr>
        <w:t>9．</w:t>
      </w:r>
      <w:r>
        <w:rPr>
          <w:rFonts w:hint="eastAsia" w:ascii="宋体" w:hAnsi="宋体" w:eastAsia="宋体"/>
          <w:bCs w:val="0"/>
          <w:color w:val="000000"/>
          <w:sz w:val="24"/>
          <w:szCs w:val="24"/>
        </w:rPr>
        <w:t>停止评标</w:t>
      </w:r>
      <w:bookmarkEnd w:id="32"/>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9.1</w:t>
      </w:r>
      <w:r>
        <w:rPr>
          <w:rFonts w:hint="eastAsia" w:ascii="宋体" w:hAnsi="宋体" w:eastAsia="宋体"/>
          <w:color w:val="000000"/>
          <w:kern w:val="0"/>
          <w:szCs w:val="21"/>
        </w:rPr>
        <w:t>评标委员会发现招标文件存在歧义、重大缺陷导致评标工作无法进行，或者招标文件内容违反国家有关强制性规定的，应当停止评标工作，与采购人、采购代理机构沟通并作书面记录。采购人、采购代理机构确认后，应当修改招标文件，重新组织采购活动。</w:t>
      </w:r>
    </w:p>
    <w:p>
      <w:pPr>
        <w:pStyle w:val="20"/>
        <w:keepNext w:val="0"/>
        <w:keepLines w:val="0"/>
        <w:snapToGrid w:val="0"/>
        <w:spacing w:before="156" w:after="0" w:line="360" w:lineRule="auto"/>
        <w:rPr>
          <w:rFonts w:hint="eastAsia" w:ascii="宋体" w:hAnsi="宋体" w:eastAsia="宋体"/>
          <w:color w:val="000000"/>
          <w:sz w:val="24"/>
          <w:szCs w:val="24"/>
        </w:rPr>
      </w:pPr>
      <w:bookmarkStart w:id="33" w:name="_Toc9148"/>
      <w:r>
        <w:rPr>
          <w:rFonts w:hint="eastAsia" w:ascii="宋体" w:hAnsi="宋体" w:eastAsia="宋体"/>
          <w:color w:val="000000"/>
          <w:sz w:val="24"/>
          <w:szCs w:val="24"/>
        </w:rPr>
        <w:t>10</w:t>
      </w:r>
      <w:r>
        <w:rPr>
          <w:rFonts w:hint="eastAsia" w:ascii="宋体" w:hAnsi="宋体" w:eastAsia="宋体"/>
          <w:color w:val="000000"/>
          <w:kern w:val="0"/>
          <w:sz w:val="24"/>
          <w:szCs w:val="24"/>
        </w:rPr>
        <w:t>．</w:t>
      </w:r>
      <w:r>
        <w:rPr>
          <w:rFonts w:hint="eastAsia" w:ascii="宋体" w:hAnsi="宋体" w:eastAsia="宋体"/>
          <w:color w:val="000000"/>
          <w:sz w:val="24"/>
          <w:szCs w:val="24"/>
        </w:rPr>
        <w:t>废标</w:t>
      </w:r>
      <w:bookmarkEnd w:id="33"/>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10.1 根据有关法律法规和招标文件的有关规定，如出现下列情况之一的，应予以废标：</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（1）符合专业条件的投标人或者对招标文件作实质响应的投标人不足三家的；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（2）出现影响采购公正的违法、违规行为的；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（3）投标人的报价均超过采购项目预算，</w:t>
      </w:r>
      <w:r>
        <w:rPr>
          <w:rFonts w:hint="eastAsia" w:ascii="宋体" w:hAnsi="宋体" w:eastAsia="宋体"/>
          <w:color w:val="000000"/>
          <w:szCs w:val="21"/>
          <w:lang w:eastAsia="zh-CN"/>
        </w:rPr>
        <w:t>采购人</w:t>
      </w:r>
      <w:r>
        <w:rPr>
          <w:rFonts w:hint="eastAsia" w:ascii="宋体" w:hAnsi="宋体" w:eastAsia="宋体"/>
          <w:color w:val="000000"/>
          <w:szCs w:val="21"/>
        </w:rPr>
        <w:t>不能支付的；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（4）因重大变故，采购任务取消的。</w:t>
      </w:r>
    </w:p>
    <w:p>
      <w:pPr>
        <w:pStyle w:val="20"/>
        <w:keepNext w:val="0"/>
        <w:keepLines w:val="0"/>
        <w:snapToGrid w:val="0"/>
        <w:spacing w:before="156" w:after="0" w:line="360" w:lineRule="auto"/>
        <w:rPr>
          <w:rFonts w:hint="eastAsia" w:ascii="宋体" w:hAnsi="宋体" w:eastAsia="宋体"/>
          <w:color w:val="000000"/>
          <w:kern w:val="0"/>
          <w:sz w:val="24"/>
          <w:szCs w:val="24"/>
        </w:rPr>
      </w:pPr>
      <w:bookmarkStart w:id="34" w:name="_Toc7509"/>
      <w:r>
        <w:rPr>
          <w:rFonts w:hint="eastAsia" w:ascii="宋体" w:hAnsi="宋体" w:eastAsia="宋体"/>
          <w:color w:val="000000"/>
          <w:kern w:val="0"/>
          <w:sz w:val="24"/>
          <w:szCs w:val="24"/>
        </w:rPr>
        <w:t>11．重新组建评标委员会进行评标</w:t>
      </w:r>
      <w:bookmarkEnd w:id="34"/>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11.1评标委员会或者其成员存在下列情形导致评标结果无效的，采购人、采购代理机构可以重新组建评标委员会进行评标，并书面报告本级财政部门，但采购合同已经履行的除外：</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（1）评标委员会组成不符合《政府采购货物和服务招标投标管理办法》规定的；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（2）有《政府采购货物和服务招标投标管理办法》第六十二条第一至五项情形的；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（3）评标委员会及其成员独立评标受到非法干预的；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（4）有政府采购法实施条例第七十五条规定的违法行为的。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11.2有违法违规行为的原评标委员会成员不得参加重新组建的评标委员会。</w:t>
      </w:r>
      <w:r>
        <w:rPr>
          <w:rFonts w:hint="eastAsia" w:ascii="宋体" w:hAnsi="宋体" w:eastAsia="宋体"/>
          <w:b/>
          <w:color w:val="000000"/>
          <w:sz w:val="32"/>
          <w:szCs w:val="32"/>
        </w:rPr>
        <w:br w:type="page"/>
      </w:r>
    </w:p>
    <w:p>
      <w:pPr>
        <w:pStyle w:val="19"/>
        <w:snapToGrid w:val="0"/>
        <w:jc w:val="center"/>
        <w:rPr>
          <w:rFonts w:hint="eastAsia" w:ascii="宋体" w:hAnsi="宋体" w:eastAsia="宋体"/>
          <w:color w:val="000000"/>
          <w:sz w:val="28"/>
          <w:szCs w:val="28"/>
        </w:rPr>
      </w:pPr>
      <w:bookmarkStart w:id="35" w:name="_Toc5063"/>
      <w:r>
        <w:rPr>
          <w:rFonts w:hint="eastAsia" w:ascii="宋体" w:hAnsi="宋体" w:eastAsia="宋体"/>
          <w:color w:val="000000"/>
          <w:sz w:val="28"/>
          <w:szCs w:val="28"/>
        </w:rPr>
        <w:t>第三节 投标文件的符合性审查</w:t>
      </w:r>
      <w:bookmarkEnd w:id="35"/>
    </w:p>
    <w:p>
      <w:pPr>
        <w:snapToGrid w:val="0"/>
        <w:spacing w:before="156" w:line="360" w:lineRule="auto"/>
        <w:rPr>
          <w:rFonts w:hint="eastAsia" w:ascii="宋体" w:hAnsi="宋体" w:eastAsia="宋体"/>
          <w:b/>
          <w:color w:val="000000"/>
          <w:sz w:val="24"/>
        </w:rPr>
      </w:pPr>
      <w:r>
        <w:rPr>
          <w:rFonts w:hint="eastAsia" w:ascii="宋体" w:hAnsi="宋体" w:eastAsia="宋体"/>
          <w:b/>
          <w:color w:val="000000"/>
          <w:sz w:val="24"/>
        </w:rPr>
        <w:t>1.符合性审查</w:t>
      </w:r>
    </w:p>
    <w:p>
      <w:pPr>
        <w:snapToGrid w:val="0"/>
        <w:spacing w:before="156" w:line="360" w:lineRule="auto"/>
        <w:ind w:firstLine="420" w:firstLineChars="200"/>
        <w:rPr>
          <w:rFonts w:hint="eastAsia" w:ascii="宋体" w:hAnsi="宋体" w:eastAsia="宋体"/>
          <w:color w:val="000000"/>
        </w:rPr>
      </w:pPr>
      <w:r>
        <w:rPr>
          <w:rFonts w:hint="eastAsia" w:ascii="宋体" w:hAnsi="宋体" w:eastAsia="宋体"/>
          <w:color w:val="000000"/>
        </w:rPr>
        <w:t>1.1</w:t>
      </w:r>
      <w:r>
        <w:rPr>
          <w:rFonts w:hint="eastAsia" w:ascii="宋体" w:hAnsi="宋体" w:eastAsia="宋体"/>
          <w:color w:val="000000"/>
          <w:szCs w:val="21"/>
        </w:rPr>
        <w:t>评标委员会应按本章本节附表1“符合性审查表”所列审查项目及审查标准，</w:t>
      </w:r>
      <w:r>
        <w:rPr>
          <w:rFonts w:hint="eastAsia" w:ascii="宋体" w:hAnsi="宋体" w:eastAsia="宋体"/>
          <w:color w:val="000000"/>
        </w:rPr>
        <w:t>对符合资格条件的投标人的投标文件进行符合性审查，以确定其是否满足招标文件的实质性要求。</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依据招标文件的规定，从投标文件的有效性、完整性和对招标文件的响应程度进行审查，以确定是否对招标文件的实质性要求作出响应。评标委员会判断投标文件的响应性只根据投标文件的内容，而不依据外部的证据。</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（2）投标人不得通过修正或撤销不合要求的偏离从而使其投标成为实质上响应的投标。</w:t>
      </w:r>
    </w:p>
    <w:p>
      <w:pPr>
        <w:snapToGrid w:val="0"/>
        <w:spacing w:before="156"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1.2</w:t>
      </w:r>
      <w:r>
        <w:rPr>
          <w:rFonts w:hint="eastAsia" w:ascii="宋体" w:hAnsi="宋体" w:eastAsia="宋体"/>
          <w:color w:val="000000"/>
        </w:rPr>
        <w:t>未通过符合性审查的投标人，其投标将被认定为投标无效，不能进入下一阶段评审。通过符合性审查的投标人数量不足 3 家的，不得作进一步的比较和评价。</w:t>
      </w:r>
    </w:p>
    <w:p>
      <w:pPr>
        <w:snapToGrid w:val="0"/>
        <w:spacing w:before="156" w:line="360" w:lineRule="auto"/>
        <w:jc w:val="left"/>
        <w:rPr>
          <w:rFonts w:hint="eastAsia" w:ascii="宋体" w:hAnsi="宋体" w:eastAsia="宋体"/>
          <w:b/>
          <w:color w:val="000000"/>
          <w:sz w:val="24"/>
        </w:rPr>
      </w:pPr>
      <w:r>
        <w:rPr>
          <w:rFonts w:hint="eastAsia" w:ascii="宋体" w:hAnsi="宋体" w:eastAsia="宋体"/>
          <w:b/>
          <w:color w:val="000000"/>
          <w:sz w:val="24"/>
        </w:rPr>
        <w:t>2.投标无效</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2.1投标人存在下列情况之一的，符合性审查不合格，投标无效：</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（1）投标文件中商务技术文件未按照招标文件规定要求签署、盖章的；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（2）投标文件没有对招标文件的实质性要求和条件作出响应，或者对招标文件的偏离超出招标文件规定的偏离</w:t>
      </w:r>
      <w:r>
        <w:rPr>
          <w:rFonts w:hint="eastAsia" w:ascii="宋体" w:hAnsi="宋体" w:eastAsia="宋体"/>
          <w:color w:val="000000"/>
        </w:rPr>
        <w:t>范围和幅度</w:t>
      </w:r>
      <w:r>
        <w:rPr>
          <w:rFonts w:hint="eastAsia" w:ascii="宋体" w:hAnsi="宋体" w:eastAsia="宋体"/>
          <w:color w:val="000000"/>
          <w:szCs w:val="21"/>
        </w:rPr>
        <w:t>；</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（3）投标有效期不足的；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（4）投标文件含有采购人不能接受的附加条件的；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（5）不符合本节第1.1款规定符合性审查标准的；</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（6）法律、法规和招标文件规定的其他投标无效情形的。</w:t>
      </w:r>
    </w:p>
    <w:p>
      <w:pPr>
        <w:snapToGrid w:val="0"/>
        <w:spacing w:before="156"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2.2在评标过程中发现投标人有不遵循公平竞争的原则，恶意串通，妨碍其他投标人的竞争行为，损害采购人或者其他投标人的合法权益的，评标委员会应当认定其</w:t>
      </w:r>
      <w:r>
        <w:rPr>
          <w:rFonts w:hint="eastAsia" w:ascii="宋体" w:hAnsi="宋体" w:eastAsia="宋体"/>
          <w:b/>
          <w:color w:val="000000"/>
          <w:kern w:val="0"/>
          <w:szCs w:val="21"/>
        </w:rPr>
        <w:t>投标无效</w:t>
      </w:r>
      <w:r>
        <w:rPr>
          <w:rFonts w:hint="eastAsia" w:ascii="宋体" w:hAnsi="宋体" w:eastAsia="宋体"/>
          <w:color w:val="000000"/>
          <w:kern w:val="0"/>
          <w:szCs w:val="21"/>
        </w:rPr>
        <w:t>，并书面报告本级财政部门。</w:t>
      </w:r>
    </w:p>
    <w:p>
      <w:pPr>
        <w:rPr>
          <w:rFonts w:hint="eastAsia" w:ascii="宋体" w:hAnsi="宋体" w:eastAsia="宋体"/>
          <w:color w:val="000000"/>
        </w:rPr>
      </w:pPr>
    </w:p>
    <w:p>
      <w:pPr>
        <w:rPr>
          <w:rFonts w:hint="eastAsia" w:ascii="宋体" w:hAnsi="宋体" w:eastAsia="宋体"/>
          <w:color w:val="000000"/>
        </w:rPr>
      </w:pPr>
    </w:p>
    <w:p>
      <w:pPr>
        <w:widowControl/>
        <w:jc w:val="left"/>
        <w:rPr>
          <w:rFonts w:hint="eastAsia" w:ascii="宋体" w:hAnsi="宋体" w:eastAsia="宋体"/>
          <w:b/>
          <w:color w:val="000000"/>
          <w:szCs w:val="21"/>
        </w:rPr>
      </w:pPr>
      <w:r>
        <w:rPr>
          <w:rFonts w:hint="eastAsia" w:ascii="宋体" w:hAnsi="宋体" w:eastAsia="宋体"/>
          <w:b/>
          <w:color w:val="000000"/>
          <w:szCs w:val="21"/>
        </w:rPr>
        <w:br w:type="page"/>
      </w:r>
    </w:p>
    <w:p>
      <w:pPr>
        <w:pStyle w:val="20"/>
        <w:snapToGrid w:val="0"/>
        <w:spacing w:before="156" w:after="0" w:line="360" w:lineRule="auto"/>
        <w:rPr>
          <w:rFonts w:hint="eastAsia" w:ascii="宋体" w:hAnsi="宋体" w:eastAsia="宋体"/>
          <w:b w:val="0"/>
          <w:bCs w:val="0"/>
          <w:color w:val="000000"/>
          <w:sz w:val="21"/>
          <w:szCs w:val="21"/>
        </w:rPr>
      </w:pPr>
      <w:bookmarkStart w:id="36" w:name="_Toc22381"/>
      <w:r>
        <w:rPr>
          <w:rFonts w:hint="eastAsia" w:ascii="宋体" w:hAnsi="宋体" w:eastAsia="宋体"/>
          <w:b w:val="0"/>
          <w:bCs w:val="0"/>
          <w:color w:val="000000"/>
          <w:sz w:val="21"/>
          <w:szCs w:val="21"/>
        </w:rPr>
        <w:t>附表1 符合性审查表</w:t>
      </w:r>
      <w:bookmarkEnd w:id="36"/>
    </w:p>
    <w:p>
      <w:pPr>
        <w:snapToGrid w:val="0"/>
        <w:spacing w:before="156" w:line="360" w:lineRule="auto"/>
        <w:jc w:val="center"/>
        <w:rPr>
          <w:rFonts w:hint="eastAsia" w:ascii="宋体" w:hAnsi="宋体" w:eastAsia="宋体"/>
          <w:b/>
          <w:color w:val="000000"/>
          <w:sz w:val="28"/>
          <w:szCs w:val="28"/>
        </w:rPr>
      </w:pPr>
      <w:r>
        <w:rPr>
          <w:rFonts w:hint="eastAsia" w:ascii="宋体" w:hAnsi="宋体" w:eastAsia="宋体"/>
          <w:b/>
          <w:color w:val="000000"/>
          <w:sz w:val="28"/>
          <w:szCs w:val="28"/>
        </w:rPr>
        <w:t>符合性审查表</w:t>
      </w:r>
    </w:p>
    <w:p>
      <w:pPr>
        <w:snapToGrid w:val="0"/>
        <w:spacing w:before="156" w:line="360" w:lineRule="auto"/>
        <w:rPr>
          <w:rFonts w:hint="eastAsia" w:ascii="宋体" w:hAnsi="宋体" w:eastAsia="宋体"/>
          <w:color w:val="000000"/>
          <w:szCs w:val="21"/>
        </w:rPr>
      </w:pPr>
      <w:r>
        <w:rPr>
          <w:rFonts w:hint="eastAsia" w:ascii="宋体" w:hAnsi="宋体" w:eastAsia="宋体"/>
          <w:color w:val="000000"/>
          <w:szCs w:val="21"/>
        </w:rPr>
        <w:t xml:space="preserve">项目名称：                                           政府采购计划编号： </w:t>
      </w:r>
    </w:p>
    <w:tbl>
      <w:tblPr>
        <w:tblStyle w:val="44"/>
        <w:tblW w:w="9060" w:type="dxa"/>
        <w:tblInd w:w="-108"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683"/>
        <w:gridCol w:w="2686"/>
        <w:gridCol w:w="5691"/>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532" w:hRule="atLeast"/>
        </w:trPr>
        <w:tc>
          <w:tcPr>
            <w:tcW w:w="683"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序号</w:t>
            </w:r>
          </w:p>
        </w:tc>
        <w:tc>
          <w:tcPr>
            <w:tcW w:w="2686"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审查项目</w:t>
            </w:r>
          </w:p>
        </w:tc>
        <w:tc>
          <w:tcPr>
            <w:tcW w:w="5691"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审查标准</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83" w:type="dxa"/>
            <w:vAlign w:val="center"/>
          </w:tcPr>
          <w:p>
            <w:pPr>
              <w:snapToGrid w:val="0"/>
              <w:spacing w:before="156"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1</w:t>
            </w:r>
          </w:p>
        </w:tc>
        <w:tc>
          <w:tcPr>
            <w:tcW w:w="2686"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投标文件的有效性、完整性</w:t>
            </w:r>
          </w:p>
        </w:tc>
        <w:tc>
          <w:tcPr>
            <w:tcW w:w="5691" w:type="dxa"/>
            <w:vAlign w:val="center"/>
          </w:tcPr>
          <w:p>
            <w:pPr>
              <w:snapToGrid w:val="0"/>
              <w:spacing w:before="156" w:line="360" w:lineRule="auto"/>
              <w:jc w:val="both"/>
              <w:rPr>
                <w:rFonts w:hint="eastAsia" w:ascii="宋体" w:hAnsi="宋体" w:eastAsia="宋体"/>
                <w:color w:val="000000"/>
                <w:szCs w:val="21"/>
              </w:rPr>
            </w:pPr>
            <w:r>
              <w:rPr>
                <w:rFonts w:hint="eastAsia" w:ascii="宋体" w:hAnsi="宋体" w:eastAsia="宋体"/>
                <w:color w:val="000000"/>
                <w:szCs w:val="21"/>
              </w:rPr>
              <w:t>投标人按照招标文件的要求编制投标文件。投标文件对招标文件提出的要求和条件作出明确响应。</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83" w:type="dxa"/>
            <w:vAlign w:val="center"/>
          </w:tcPr>
          <w:p>
            <w:pPr>
              <w:snapToGrid w:val="0"/>
              <w:spacing w:before="156"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2</w:t>
            </w:r>
          </w:p>
        </w:tc>
        <w:tc>
          <w:tcPr>
            <w:tcW w:w="2686"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投标文件的响应程度（投标文件对招标文件的实质性要求和条件作出响应，或者对招标文件的偏离超出招标文件规定的偏离范围和幅度）</w:t>
            </w:r>
          </w:p>
        </w:tc>
        <w:tc>
          <w:tcPr>
            <w:tcW w:w="5691"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投标文件对招标文件标记“★”符号的条款做出实质性响应，投标文件非实质性要求和条件的负偏离项数之和≤</w:t>
            </w:r>
            <w:r>
              <w:rPr>
                <w:rFonts w:hint="eastAsia" w:ascii="宋体" w:hAnsi="宋体" w:eastAsia="宋体"/>
                <w:color w:val="000000"/>
                <w:szCs w:val="21"/>
                <w:lang w:val="en-US" w:eastAsia="zh-CN"/>
              </w:rPr>
              <w:t>10</w:t>
            </w:r>
            <w:r>
              <w:rPr>
                <w:rFonts w:hint="eastAsia" w:ascii="宋体" w:hAnsi="宋体" w:eastAsia="宋体"/>
                <w:color w:val="000000"/>
                <w:szCs w:val="21"/>
              </w:rPr>
              <w:t>项。</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83" w:type="dxa"/>
            <w:vAlign w:val="center"/>
          </w:tcPr>
          <w:p>
            <w:pPr>
              <w:snapToGrid w:val="0"/>
              <w:spacing w:before="156"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3</w:t>
            </w:r>
          </w:p>
        </w:tc>
        <w:tc>
          <w:tcPr>
            <w:tcW w:w="2686" w:type="dxa"/>
            <w:vAlign w:val="top"/>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投标有效期</w:t>
            </w:r>
          </w:p>
        </w:tc>
        <w:tc>
          <w:tcPr>
            <w:tcW w:w="5691"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投标有效期没有不足</w:t>
            </w:r>
            <w:r>
              <w:rPr>
                <w:rFonts w:hint="eastAsia" w:ascii="宋体" w:hAnsi="宋体" w:eastAsia="宋体"/>
                <w:color w:val="000000"/>
              </w:rPr>
              <w:t>90日（日历日）</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83" w:type="dxa"/>
            <w:vAlign w:val="center"/>
          </w:tcPr>
          <w:p>
            <w:pPr>
              <w:snapToGrid w:val="0"/>
              <w:spacing w:before="156"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4</w:t>
            </w:r>
          </w:p>
        </w:tc>
        <w:tc>
          <w:tcPr>
            <w:tcW w:w="2686" w:type="dxa"/>
            <w:vAlign w:val="top"/>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投标文件中商务技术文件签署、盖章</w:t>
            </w:r>
          </w:p>
        </w:tc>
        <w:tc>
          <w:tcPr>
            <w:tcW w:w="5691"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投标文件中商务技术文件均按第二章第19</w:t>
            </w:r>
            <w:r>
              <w:rPr>
                <w:rFonts w:hint="eastAsia" w:ascii="宋体" w:hAnsi="宋体" w:eastAsia="宋体"/>
                <w:color w:val="000000"/>
                <w:szCs w:val="21"/>
                <w:lang w:val="zh-CN" w:eastAsia="zh-CN"/>
              </w:rPr>
              <w:t>款、</w:t>
            </w:r>
            <w:r>
              <w:rPr>
                <w:rFonts w:hint="eastAsia" w:ascii="宋体" w:hAnsi="宋体" w:eastAsia="宋体"/>
                <w:color w:val="000000"/>
                <w:szCs w:val="21"/>
              </w:rPr>
              <w:t>20款签署、盖章</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83" w:type="dxa"/>
            <w:vAlign w:val="center"/>
          </w:tcPr>
          <w:p>
            <w:pPr>
              <w:snapToGrid w:val="0"/>
              <w:spacing w:before="156"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5</w:t>
            </w:r>
          </w:p>
        </w:tc>
        <w:tc>
          <w:tcPr>
            <w:tcW w:w="2686"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采购人不能接受的附加条件</w:t>
            </w:r>
          </w:p>
        </w:tc>
        <w:tc>
          <w:tcPr>
            <w:tcW w:w="5691"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投标文件中未含有采购人不能接受的附加条件</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83" w:type="dxa"/>
            <w:vAlign w:val="center"/>
          </w:tcPr>
          <w:p>
            <w:pPr>
              <w:snapToGrid w:val="0"/>
              <w:spacing w:before="156"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6</w:t>
            </w:r>
          </w:p>
        </w:tc>
        <w:tc>
          <w:tcPr>
            <w:tcW w:w="2686"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法律、法规和招标文件规定的其他投标无效情形</w:t>
            </w:r>
          </w:p>
        </w:tc>
        <w:tc>
          <w:tcPr>
            <w:tcW w:w="5691" w:type="dxa"/>
            <w:vAlign w:val="center"/>
          </w:tcPr>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不存在法律、法规和招标文件规定的其他投标无效情形</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83" w:type="dxa"/>
            <w:vAlign w:val="center"/>
          </w:tcPr>
          <w:p>
            <w:pPr>
              <w:snapToGrid w:val="0"/>
              <w:spacing w:before="156" w:line="360" w:lineRule="auto"/>
              <w:jc w:val="center"/>
              <w:rPr>
                <w:rFonts w:hint="eastAsia" w:ascii="宋体" w:hAnsi="宋体" w:eastAsia="宋体"/>
                <w:color w:val="000000"/>
                <w:kern w:val="0"/>
                <w:sz w:val="20"/>
                <w:szCs w:val="21"/>
              </w:rPr>
            </w:pPr>
            <w:r>
              <w:rPr>
                <w:rFonts w:hint="eastAsia" w:ascii="宋体" w:hAnsi="宋体" w:eastAsia="宋体"/>
                <w:color w:val="000000"/>
                <w:kern w:val="0"/>
                <w:sz w:val="20"/>
                <w:szCs w:val="21"/>
              </w:rPr>
              <w:t>结论</w:t>
            </w:r>
          </w:p>
        </w:tc>
        <w:tc>
          <w:tcPr>
            <w:tcW w:w="8377" w:type="dxa"/>
            <w:gridSpan w:val="2"/>
            <w:vAlign w:val="center"/>
          </w:tcPr>
          <w:p>
            <w:pPr>
              <w:snapToGrid w:val="0"/>
              <w:spacing w:before="156" w:line="360" w:lineRule="auto"/>
              <w:jc w:val="center"/>
              <w:rPr>
                <w:rFonts w:hint="eastAsia" w:ascii="宋体" w:hAnsi="宋体" w:eastAsia="宋体"/>
                <w:color w:val="000000"/>
                <w:kern w:val="0"/>
                <w:sz w:val="20"/>
                <w:szCs w:val="21"/>
              </w:rPr>
            </w:pPr>
          </w:p>
        </w:tc>
      </w:tr>
    </w:tbl>
    <w:p>
      <w:pPr>
        <w:snapToGrid w:val="0"/>
        <w:spacing w:line="360" w:lineRule="auto"/>
        <w:rPr>
          <w:rFonts w:hint="eastAsia" w:ascii="宋体" w:hAnsi="宋体" w:eastAsia="宋体"/>
          <w:color w:val="000000"/>
          <w:szCs w:val="21"/>
        </w:rPr>
      </w:pPr>
      <w:r>
        <w:rPr>
          <w:rFonts w:hint="eastAsia" w:ascii="宋体" w:hAnsi="宋体" w:eastAsia="宋体"/>
          <w:color w:val="000000"/>
          <w:szCs w:val="21"/>
        </w:rPr>
        <w:t xml:space="preserve"> </w:t>
      </w:r>
    </w:p>
    <w:p>
      <w:pPr>
        <w:widowControl/>
        <w:jc w:val="left"/>
        <w:rPr>
          <w:rFonts w:hint="eastAsia" w:ascii="宋体" w:hAnsi="宋体" w:eastAsia="宋体"/>
          <w:color w:val="000000"/>
          <w:szCs w:val="21"/>
        </w:rPr>
      </w:pPr>
      <w:r>
        <w:rPr>
          <w:rFonts w:hint="eastAsia" w:ascii="宋体" w:hAnsi="宋体" w:eastAsia="宋体"/>
          <w:color w:val="000000"/>
          <w:szCs w:val="21"/>
        </w:rPr>
        <w:br w:type="page"/>
      </w:r>
    </w:p>
    <w:p>
      <w:pPr>
        <w:pStyle w:val="6"/>
        <w:adjustRightInd w:val="0"/>
        <w:snapToGrid w:val="0"/>
        <w:spacing w:before="156" w:beforeLines="50" w:after="0" w:line="360" w:lineRule="auto"/>
        <w:rPr>
          <w:rFonts w:hint="eastAsia" w:ascii="黑体" w:hAnsi="黑体" w:eastAsia="黑体" w:cs="黑体"/>
          <w:b w:val="0"/>
          <w:bCs w:val="0"/>
          <w:color w:val="auto"/>
          <w:sz w:val="21"/>
          <w:szCs w:val="21"/>
        </w:rPr>
      </w:pPr>
      <w:bookmarkStart w:id="37" w:name="_Toc4788"/>
      <w:bookmarkStart w:id="38" w:name="_Toc25979"/>
      <w:r>
        <w:rPr>
          <w:rFonts w:hint="eastAsia" w:ascii="黑体" w:hAnsi="黑体" w:eastAsia="黑体" w:cs="黑体"/>
          <w:b w:val="0"/>
          <w:bCs w:val="0"/>
          <w:color w:val="auto"/>
          <w:sz w:val="21"/>
          <w:szCs w:val="21"/>
        </w:rPr>
        <w:t>附表2 符合性审查结果一览表</w:t>
      </w:r>
      <w:bookmarkEnd w:id="37"/>
      <w:bookmarkEnd w:id="38"/>
    </w:p>
    <w:p>
      <w:pPr>
        <w:adjustRightInd w:val="0"/>
        <w:snapToGrid w:val="0"/>
        <w:spacing w:before="156" w:beforeLines="50" w:line="360" w:lineRule="auto"/>
        <w:jc w:val="center"/>
        <w:rPr>
          <w:rFonts w:ascii="黑体" w:hAnsi="黑体" w:eastAsia="黑体"/>
          <w:b/>
          <w:color w:val="auto"/>
          <w:sz w:val="28"/>
          <w:szCs w:val="28"/>
        </w:rPr>
      </w:pPr>
      <w:r>
        <w:rPr>
          <w:rFonts w:hint="eastAsia" w:ascii="黑体" w:hAnsi="黑体" w:eastAsia="黑体"/>
          <w:b/>
          <w:color w:val="auto"/>
          <w:sz w:val="28"/>
          <w:szCs w:val="28"/>
        </w:rPr>
        <w:t>符合性审查结果一览表</w:t>
      </w:r>
    </w:p>
    <w:p>
      <w:pPr>
        <w:adjustRightInd w:val="0"/>
        <w:snapToGrid w:val="0"/>
        <w:spacing w:before="156" w:beforeLines="50" w:line="360" w:lineRule="auto"/>
        <w:rPr>
          <w:rFonts w:ascii="宋体" w:hAnsi="宋体" w:eastAsia="宋体"/>
          <w:color w:val="auto"/>
          <w:szCs w:val="21"/>
        </w:rPr>
      </w:pPr>
      <w:r>
        <w:rPr>
          <w:rFonts w:hint="eastAsia" w:ascii="宋体" w:hAnsi="宋体" w:eastAsia="宋体"/>
          <w:color w:val="auto"/>
          <w:szCs w:val="21"/>
        </w:rPr>
        <w:t>项目名称：                                           政府采购计划编号：</w:t>
      </w:r>
    </w:p>
    <w:tbl>
      <w:tblPr>
        <w:tblStyle w:val="16"/>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963"/>
        <w:gridCol w:w="2439"/>
        <w:gridCol w:w="296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c>
          <w:tcPr>
            <w:tcW w:w="697" w:type="dxa"/>
            <w:noWrap w:val="0"/>
            <w:vAlign w:val="center"/>
          </w:tcPr>
          <w:p>
            <w:pPr>
              <w:jc w:val="center"/>
              <w:rPr>
                <w:rFonts w:ascii="宋体" w:hAnsi="宋体" w:eastAsia="宋体"/>
                <w:b/>
                <w:color w:val="auto"/>
                <w:kern w:val="0"/>
                <w:szCs w:val="21"/>
              </w:rPr>
            </w:pPr>
            <w:r>
              <w:rPr>
                <w:rFonts w:hint="eastAsia" w:ascii="宋体" w:hAnsi="宋体" w:eastAsia="宋体"/>
                <w:b/>
                <w:color w:val="auto"/>
                <w:kern w:val="0"/>
                <w:szCs w:val="21"/>
              </w:rPr>
              <w:t>序号</w:t>
            </w:r>
          </w:p>
        </w:tc>
        <w:tc>
          <w:tcPr>
            <w:tcW w:w="2963" w:type="dxa"/>
            <w:noWrap w:val="0"/>
            <w:vAlign w:val="center"/>
          </w:tcPr>
          <w:p>
            <w:pPr>
              <w:jc w:val="center"/>
              <w:rPr>
                <w:rFonts w:ascii="宋体" w:hAnsi="宋体" w:eastAsia="宋体"/>
                <w:b/>
                <w:color w:val="auto"/>
                <w:kern w:val="0"/>
                <w:szCs w:val="21"/>
              </w:rPr>
            </w:pPr>
            <w:r>
              <w:rPr>
                <w:rFonts w:hint="eastAsia" w:ascii="宋体" w:hAnsi="宋体" w:eastAsia="宋体"/>
                <w:b/>
                <w:color w:val="auto"/>
                <w:kern w:val="0"/>
                <w:szCs w:val="21"/>
              </w:rPr>
              <w:t>投标人名称</w:t>
            </w:r>
          </w:p>
        </w:tc>
        <w:tc>
          <w:tcPr>
            <w:tcW w:w="2439" w:type="dxa"/>
            <w:noWrap w:val="0"/>
            <w:vAlign w:val="center"/>
          </w:tcPr>
          <w:p>
            <w:pPr>
              <w:jc w:val="center"/>
              <w:rPr>
                <w:rFonts w:ascii="宋体" w:hAnsi="宋体" w:eastAsia="宋体"/>
                <w:b/>
                <w:color w:val="auto"/>
                <w:kern w:val="0"/>
                <w:szCs w:val="21"/>
              </w:rPr>
            </w:pPr>
            <w:r>
              <w:rPr>
                <w:rFonts w:hint="eastAsia" w:ascii="宋体" w:hAnsi="宋体" w:eastAsia="宋体"/>
                <w:b/>
                <w:color w:val="auto"/>
                <w:kern w:val="0"/>
                <w:szCs w:val="21"/>
              </w:rPr>
              <w:t>符合性审查结果</w:t>
            </w:r>
          </w:p>
          <w:p>
            <w:pPr>
              <w:jc w:val="center"/>
              <w:rPr>
                <w:rFonts w:ascii="宋体" w:hAnsi="宋体" w:eastAsia="宋体"/>
                <w:b/>
                <w:color w:val="auto"/>
                <w:kern w:val="0"/>
                <w:szCs w:val="21"/>
              </w:rPr>
            </w:pPr>
            <w:r>
              <w:rPr>
                <w:rFonts w:hint="eastAsia" w:ascii="宋体" w:hAnsi="宋体" w:eastAsia="宋体"/>
                <w:b/>
                <w:color w:val="auto"/>
                <w:kern w:val="0"/>
                <w:szCs w:val="21"/>
              </w:rPr>
              <w:t>（合格/不合格）</w:t>
            </w:r>
          </w:p>
        </w:tc>
        <w:tc>
          <w:tcPr>
            <w:tcW w:w="2961" w:type="dxa"/>
            <w:noWrap w:val="0"/>
            <w:vAlign w:val="center"/>
          </w:tcPr>
          <w:p>
            <w:pPr>
              <w:jc w:val="center"/>
              <w:rPr>
                <w:rFonts w:ascii="宋体" w:hAnsi="宋体" w:eastAsia="宋体"/>
                <w:b/>
                <w:color w:val="auto"/>
                <w:kern w:val="0"/>
                <w:szCs w:val="21"/>
              </w:rPr>
            </w:pPr>
            <w:r>
              <w:rPr>
                <w:rFonts w:hint="eastAsia" w:ascii="宋体" w:hAnsi="宋体" w:eastAsia="宋体"/>
                <w:b/>
                <w:color w:val="auto"/>
                <w:kern w:val="0"/>
                <w:szCs w:val="21"/>
              </w:rPr>
              <w:t>符合性审查不合格原因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pPr>
              <w:adjustRightInd w:val="0"/>
              <w:snapToGrid w:val="0"/>
              <w:spacing w:line="360" w:lineRule="auto"/>
              <w:rPr>
                <w:rFonts w:ascii="宋体" w:hAnsi="宋体" w:eastAsia="宋体"/>
                <w:color w:val="auto"/>
                <w:kern w:val="0"/>
                <w:sz w:val="24"/>
              </w:rPr>
            </w:pPr>
          </w:p>
        </w:tc>
        <w:tc>
          <w:tcPr>
            <w:tcW w:w="2963" w:type="dxa"/>
            <w:noWrap w:val="0"/>
            <w:vAlign w:val="top"/>
          </w:tcPr>
          <w:p>
            <w:pPr>
              <w:adjustRightInd w:val="0"/>
              <w:snapToGrid w:val="0"/>
              <w:spacing w:line="360" w:lineRule="auto"/>
              <w:rPr>
                <w:rFonts w:ascii="宋体" w:hAnsi="宋体" w:eastAsia="宋体"/>
                <w:color w:val="auto"/>
                <w:kern w:val="0"/>
                <w:sz w:val="24"/>
              </w:rPr>
            </w:pPr>
          </w:p>
        </w:tc>
        <w:tc>
          <w:tcPr>
            <w:tcW w:w="2439" w:type="dxa"/>
            <w:noWrap w:val="0"/>
            <w:vAlign w:val="top"/>
          </w:tcPr>
          <w:p>
            <w:pPr>
              <w:adjustRightInd w:val="0"/>
              <w:snapToGrid w:val="0"/>
              <w:spacing w:line="360" w:lineRule="auto"/>
              <w:rPr>
                <w:rFonts w:ascii="宋体" w:hAnsi="宋体" w:eastAsia="宋体"/>
                <w:color w:val="auto"/>
                <w:kern w:val="0"/>
                <w:sz w:val="24"/>
              </w:rPr>
            </w:pPr>
          </w:p>
        </w:tc>
        <w:tc>
          <w:tcPr>
            <w:tcW w:w="2961" w:type="dxa"/>
            <w:noWrap w:val="0"/>
            <w:vAlign w:val="top"/>
          </w:tcPr>
          <w:p>
            <w:pPr>
              <w:adjustRightInd w:val="0"/>
              <w:snapToGrid w:val="0"/>
              <w:spacing w:line="360" w:lineRule="auto"/>
              <w:rPr>
                <w:rFonts w:ascii="宋体" w:hAnsi="宋体" w:eastAsia="宋体"/>
                <w:color w:val="auto"/>
                <w:kern w:val="0"/>
                <w:sz w:val="24"/>
              </w:rPr>
            </w:pPr>
          </w:p>
        </w:tc>
      </w:tr>
    </w:tbl>
    <w:p>
      <w:pPr>
        <w:widowControl/>
        <w:jc w:val="left"/>
        <w:rPr>
          <w:rFonts w:ascii="黑体" w:hAnsi="黑体" w:eastAsia="黑体"/>
          <w:bCs/>
          <w:color w:val="auto"/>
          <w:szCs w:val="21"/>
        </w:rPr>
      </w:pPr>
      <w:r>
        <w:rPr>
          <w:rFonts w:ascii="黑体" w:hAnsi="黑体"/>
          <w:b/>
          <w:color w:val="auto"/>
          <w:szCs w:val="21"/>
        </w:rPr>
        <w:br w:type="page"/>
      </w:r>
    </w:p>
    <w:p>
      <w:pPr>
        <w:pStyle w:val="6"/>
        <w:adjustRightInd w:val="0"/>
        <w:snapToGrid w:val="0"/>
        <w:spacing w:before="156" w:beforeLines="50" w:after="0" w:line="360" w:lineRule="auto"/>
        <w:rPr>
          <w:rFonts w:hint="eastAsia" w:ascii="黑体" w:hAnsi="黑体" w:eastAsia="黑体" w:cs="黑体"/>
          <w:b w:val="0"/>
          <w:bCs w:val="0"/>
          <w:color w:val="auto"/>
          <w:sz w:val="21"/>
          <w:szCs w:val="21"/>
        </w:rPr>
      </w:pPr>
      <w:bookmarkStart w:id="39" w:name="_Toc1664"/>
      <w:bookmarkStart w:id="40" w:name="_Toc28326"/>
      <w:r>
        <w:rPr>
          <w:rFonts w:hint="eastAsia" w:ascii="黑体" w:hAnsi="黑体" w:eastAsia="黑体" w:cs="黑体"/>
          <w:b w:val="0"/>
          <w:bCs w:val="0"/>
          <w:color w:val="auto"/>
          <w:sz w:val="21"/>
          <w:szCs w:val="21"/>
        </w:rPr>
        <w:t>附表3 符合性审查合格投标人名单</w:t>
      </w:r>
      <w:bookmarkEnd w:id="39"/>
      <w:bookmarkEnd w:id="40"/>
    </w:p>
    <w:p>
      <w:pPr>
        <w:adjustRightInd w:val="0"/>
        <w:snapToGrid w:val="0"/>
        <w:spacing w:before="156" w:beforeLines="50" w:line="360" w:lineRule="auto"/>
        <w:jc w:val="center"/>
        <w:rPr>
          <w:rFonts w:ascii="黑体" w:hAnsi="黑体" w:eastAsia="黑体"/>
          <w:b/>
          <w:color w:val="auto"/>
          <w:sz w:val="28"/>
          <w:szCs w:val="28"/>
        </w:rPr>
      </w:pPr>
      <w:r>
        <w:rPr>
          <w:rFonts w:hint="eastAsia" w:ascii="黑体" w:hAnsi="黑体" w:eastAsia="黑体"/>
          <w:b/>
          <w:color w:val="auto"/>
          <w:sz w:val="28"/>
          <w:szCs w:val="28"/>
        </w:rPr>
        <w:t>符合性审查合格投标人名单</w:t>
      </w:r>
    </w:p>
    <w:p>
      <w:pPr>
        <w:adjustRightInd w:val="0"/>
        <w:snapToGrid w:val="0"/>
        <w:spacing w:before="156" w:beforeLines="50" w:line="360" w:lineRule="auto"/>
        <w:rPr>
          <w:rFonts w:ascii="华文中宋" w:hAnsi="华文中宋" w:eastAsia="华文中宋"/>
          <w:color w:val="auto"/>
          <w:sz w:val="32"/>
          <w:szCs w:val="32"/>
        </w:rPr>
      </w:pPr>
      <w:r>
        <w:rPr>
          <w:rFonts w:hint="eastAsia" w:ascii="宋体" w:hAnsi="宋体" w:eastAsia="宋体"/>
          <w:color w:val="auto"/>
          <w:szCs w:val="21"/>
        </w:rPr>
        <w:t>项目名称：                                        政府采购计划编号：</w:t>
      </w:r>
    </w:p>
    <w:tbl>
      <w:tblPr>
        <w:tblStyle w:val="1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3"/>
        <w:gridCol w:w="779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center"/>
          </w:tcPr>
          <w:p>
            <w:pPr>
              <w:jc w:val="center"/>
              <w:rPr>
                <w:b/>
                <w:color w:val="auto"/>
                <w:kern w:val="0"/>
                <w:szCs w:val="21"/>
              </w:rPr>
            </w:pPr>
            <w:r>
              <w:rPr>
                <w:rFonts w:hint="eastAsia"/>
                <w:b/>
                <w:color w:val="auto"/>
                <w:kern w:val="0"/>
                <w:szCs w:val="21"/>
              </w:rPr>
              <w:t>序号</w:t>
            </w:r>
          </w:p>
        </w:tc>
        <w:tc>
          <w:tcPr>
            <w:tcW w:w="7796" w:type="dxa"/>
            <w:noWrap w:val="0"/>
            <w:vAlign w:val="center"/>
          </w:tcPr>
          <w:p>
            <w:pPr>
              <w:jc w:val="center"/>
              <w:rPr>
                <w:b/>
                <w:color w:val="auto"/>
                <w:kern w:val="0"/>
                <w:szCs w:val="21"/>
              </w:rPr>
            </w:pPr>
            <w:r>
              <w:rPr>
                <w:rFonts w:hint="eastAsia"/>
                <w:b/>
                <w:color w:val="auto"/>
                <w:kern w:val="0"/>
                <w:szCs w:val="21"/>
              </w:rPr>
              <w:t>合格投标人名称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pPr>
              <w:adjustRightInd w:val="0"/>
              <w:snapToGrid w:val="0"/>
              <w:spacing w:line="360" w:lineRule="auto"/>
              <w:rPr>
                <w:rFonts w:ascii="宋体" w:hAnsi="宋体" w:eastAsia="宋体"/>
                <w:color w:val="auto"/>
                <w:kern w:val="0"/>
                <w:szCs w:val="21"/>
              </w:rPr>
            </w:pPr>
          </w:p>
        </w:tc>
        <w:tc>
          <w:tcPr>
            <w:tcW w:w="7796" w:type="dxa"/>
            <w:noWrap w:val="0"/>
            <w:vAlign w:val="top"/>
          </w:tcPr>
          <w:p>
            <w:pPr>
              <w:adjustRightInd w:val="0"/>
              <w:snapToGrid w:val="0"/>
              <w:spacing w:line="360" w:lineRule="auto"/>
              <w:rPr>
                <w:rFonts w:ascii="宋体" w:hAnsi="宋体" w:eastAsia="宋体"/>
                <w:color w:val="auto"/>
                <w:kern w:val="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pPr>
              <w:adjustRightInd w:val="0"/>
              <w:snapToGrid w:val="0"/>
              <w:spacing w:line="360" w:lineRule="auto"/>
              <w:rPr>
                <w:rFonts w:ascii="宋体" w:hAnsi="宋体" w:eastAsia="宋体"/>
                <w:color w:val="auto"/>
                <w:kern w:val="0"/>
                <w:sz w:val="24"/>
              </w:rPr>
            </w:pPr>
          </w:p>
        </w:tc>
        <w:tc>
          <w:tcPr>
            <w:tcW w:w="7796"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pPr>
              <w:adjustRightInd w:val="0"/>
              <w:snapToGrid w:val="0"/>
              <w:spacing w:line="360" w:lineRule="auto"/>
              <w:rPr>
                <w:rFonts w:ascii="宋体" w:hAnsi="宋体" w:eastAsia="宋体"/>
                <w:color w:val="auto"/>
                <w:kern w:val="0"/>
                <w:sz w:val="24"/>
              </w:rPr>
            </w:pPr>
          </w:p>
        </w:tc>
        <w:tc>
          <w:tcPr>
            <w:tcW w:w="7796"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pPr>
              <w:adjustRightInd w:val="0"/>
              <w:snapToGrid w:val="0"/>
              <w:spacing w:line="360" w:lineRule="auto"/>
              <w:rPr>
                <w:rFonts w:ascii="宋体" w:hAnsi="宋体" w:eastAsia="宋体"/>
                <w:color w:val="auto"/>
                <w:kern w:val="0"/>
                <w:sz w:val="24"/>
              </w:rPr>
            </w:pPr>
          </w:p>
        </w:tc>
        <w:tc>
          <w:tcPr>
            <w:tcW w:w="7796"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pPr>
              <w:adjustRightInd w:val="0"/>
              <w:snapToGrid w:val="0"/>
              <w:spacing w:line="360" w:lineRule="auto"/>
              <w:rPr>
                <w:rFonts w:ascii="宋体" w:hAnsi="宋体" w:eastAsia="宋体"/>
                <w:color w:val="auto"/>
                <w:kern w:val="0"/>
                <w:sz w:val="24"/>
              </w:rPr>
            </w:pPr>
          </w:p>
        </w:tc>
        <w:tc>
          <w:tcPr>
            <w:tcW w:w="7796" w:type="dxa"/>
            <w:noWrap w:val="0"/>
            <w:vAlign w:val="top"/>
          </w:tcPr>
          <w:p>
            <w:pPr>
              <w:adjustRightInd w:val="0"/>
              <w:snapToGrid w:val="0"/>
              <w:spacing w:line="360" w:lineRule="auto"/>
              <w:rPr>
                <w:rFonts w:ascii="宋体" w:hAnsi="宋体" w:eastAsia="宋体"/>
                <w:color w:val="auto"/>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pPr>
              <w:adjustRightInd w:val="0"/>
              <w:snapToGrid w:val="0"/>
              <w:spacing w:line="360" w:lineRule="auto"/>
              <w:rPr>
                <w:rFonts w:ascii="宋体" w:hAnsi="宋体" w:eastAsia="宋体"/>
                <w:color w:val="auto"/>
                <w:kern w:val="0"/>
                <w:sz w:val="24"/>
              </w:rPr>
            </w:pPr>
          </w:p>
        </w:tc>
        <w:tc>
          <w:tcPr>
            <w:tcW w:w="7796" w:type="dxa"/>
            <w:noWrap w:val="0"/>
            <w:vAlign w:val="top"/>
          </w:tcPr>
          <w:p>
            <w:pPr>
              <w:adjustRightInd w:val="0"/>
              <w:snapToGrid w:val="0"/>
              <w:spacing w:line="360" w:lineRule="auto"/>
              <w:rPr>
                <w:rFonts w:ascii="宋体" w:hAnsi="宋体" w:eastAsia="宋体"/>
                <w:color w:val="auto"/>
                <w:kern w:val="0"/>
                <w:sz w:val="24"/>
              </w:rPr>
            </w:pPr>
          </w:p>
        </w:tc>
      </w:tr>
    </w:tbl>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p>
    <w:p>
      <w:pPr>
        <w:pStyle w:val="19"/>
        <w:snapToGrid w:val="0"/>
        <w:jc w:val="center"/>
        <w:rPr>
          <w:rFonts w:hint="eastAsia" w:ascii="宋体" w:hAnsi="宋体" w:eastAsia="宋体"/>
          <w:color w:val="000000"/>
          <w:sz w:val="28"/>
          <w:szCs w:val="28"/>
        </w:rPr>
      </w:pPr>
      <w:bookmarkStart w:id="41" w:name="_Toc32591"/>
      <w:r>
        <w:rPr>
          <w:rFonts w:hint="eastAsia" w:ascii="宋体" w:hAnsi="宋体" w:eastAsia="宋体"/>
          <w:color w:val="000000"/>
          <w:sz w:val="28"/>
          <w:szCs w:val="28"/>
        </w:rPr>
        <w:t>第四节 投标文件的比较与评价（综合评分法）</w:t>
      </w:r>
      <w:bookmarkEnd w:id="41"/>
    </w:p>
    <w:p>
      <w:pPr>
        <w:widowControl/>
        <w:snapToGrid w:val="0"/>
        <w:spacing w:before="156" w:line="360" w:lineRule="auto"/>
        <w:jc w:val="left"/>
        <w:rPr>
          <w:rFonts w:hint="eastAsia" w:ascii="宋体" w:hAnsi="宋体" w:eastAsia="宋体"/>
          <w:b/>
          <w:color w:val="000000"/>
          <w:sz w:val="24"/>
        </w:rPr>
      </w:pPr>
      <w:r>
        <w:rPr>
          <w:rFonts w:hint="eastAsia" w:ascii="宋体" w:hAnsi="宋体" w:eastAsia="宋体"/>
          <w:b/>
          <w:color w:val="000000"/>
          <w:sz w:val="24"/>
        </w:rPr>
        <w:t>1.</w:t>
      </w:r>
      <w:r>
        <w:rPr>
          <w:rFonts w:hint="eastAsia" w:ascii="宋体" w:hAnsi="宋体" w:eastAsia="宋体"/>
          <w:color w:val="000000"/>
        </w:rPr>
        <w:t xml:space="preserve"> </w:t>
      </w:r>
      <w:r>
        <w:rPr>
          <w:rFonts w:hint="eastAsia" w:ascii="宋体" w:hAnsi="宋体" w:eastAsia="宋体"/>
          <w:b/>
          <w:color w:val="000000"/>
          <w:sz w:val="24"/>
        </w:rPr>
        <w:t>综合评分法</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1.1综合评分法，指投标文件满足招标文件全部实质性要求，且按照评审因素的量化指标评审得分最高的投标人为中标候选人的评标方法。</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1.2评标因素：评审因素的设定应当与投标人所提供货物服务的质量相关，包括投标报价、技术或者服务水平、履约能力、售后服务等，但不包括第一章投标人的资格要求。本采购项目的评标因素和标准见本章本节附表1“评标方法及标准表”。</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1.3未通过符合性审查的投标文件不得进入比较与评价。</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2.</w:t>
      </w:r>
      <w:r>
        <w:rPr>
          <w:rFonts w:hint="eastAsia" w:ascii="宋体" w:hAnsi="宋体" w:eastAsia="宋体"/>
          <w:color w:val="000000"/>
        </w:rPr>
        <w:t xml:space="preserve"> </w:t>
      </w:r>
      <w:r>
        <w:rPr>
          <w:rFonts w:hint="eastAsia" w:ascii="宋体" w:hAnsi="宋体" w:eastAsia="宋体"/>
          <w:b/>
          <w:bCs/>
          <w:color w:val="000000"/>
          <w:sz w:val="24"/>
        </w:rPr>
        <w:t>投标报价的算术修正及政府采购政策调整</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2.1如果有算术错误，投标报价将按本章第二节第4.2款、第4.3款规定进行算术修正。</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2.2需落实政府采购政策（价格评审优惠）的，按第二章“投标须知”及本章第二节第5.</w:t>
      </w:r>
      <w:r>
        <w:rPr>
          <w:rFonts w:hint="eastAsia" w:ascii="宋体" w:hAnsi="宋体" w:eastAsia="宋体"/>
          <w:bCs/>
          <w:color w:val="000000"/>
          <w:szCs w:val="21"/>
          <w:lang w:val="en-US" w:eastAsia="zh-CN"/>
        </w:rPr>
        <w:t>4</w:t>
      </w:r>
      <w:r>
        <w:rPr>
          <w:rFonts w:hint="eastAsia" w:ascii="宋体" w:hAnsi="宋体" w:eastAsia="宋体"/>
          <w:bCs/>
          <w:color w:val="000000"/>
          <w:szCs w:val="21"/>
        </w:rPr>
        <w:t>（1）项的相关规定进行价格调整。</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2.3按本章本节第2.1款、第2.2款规定，以修正或调整后的价格确定投标人的投标报价和评标基准价，用于投标报价评价。</w:t>
      </w:r>
    </w:p>
    <w:p>
      <w:pPr>
        <w:snapToGrid w:val="0"/>
        <w:spacing w:before="156" w:line="360" w:lineRule="auto"/>
        <w:jc w:val="left"/>
        <w:rPr>
          <w:rFonts w:hint="eastAsia" w:ascii="宋体" w:hAnsi="宋体" w:eastAsia="宋体"/>
          <w:b/>
          <w:bCs/>
          <w:color w:val="000000"/>
          <w:sz w:val="24"/>
        </w:rPr>
      </w:pPr>
      <w:r>
        <w:rPr>
          <w:rFonts w:hint="eastAsia" w:ascii="宋体" w:hAnsi="宋体" w:eastAsia="宋体"/>
          <w:b/>
          <w:bCs/>
          <w:color w:val="000000"/>
          <w:sz w:val="24"/>
        </w:rPr>
        <w:t>3.</w:t>
      </w:r>
      <w:r>
        <w:rPr>
          <w:rFonts w:hint="eastAsia" w:ascii="宋体" w:hAnsi="宋体" w:eastAsia="宋体"/>
          <w:color w:val="000000"/>
        </w:rPr>
        <w:t xml:space="preserve"> </w:t>
      </w:r>
      <w:r>
        <w:rPr>
          <w:rFonts w:hint="eastAsia" w:ascii="宋体" w:hAnsi="宋体" w:eastAsia="宋体"/>
          <w:b/>
          <w:bCs/>
          <w:color w:val="000000"/>
          <w:sz w:val="24"/>
        </w:rPr>
        <w:t>投标报价评价</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3.1投标报价评价：价格分应当采用低价优先法计算，即满足招标文件要求且投标价格最低的投标报价为评标基准价，其价格分为满分（报价权重分）。其他投标人的价格分统一按照下列公式计算：</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投标报价得分=（评标基准价</w:t>
      </w:r>
      <w:r>
        <w:rPr>
          <w:rFonts w:hint="eastAsia" w:ascii="宋体" w:hAnsi="宋体" w:eastAsia="宋体"/>
          <w:color w:val="000000"/>
          <w:szCs w:val="21"/>
          <w:vertAlign w:val="subscript"/>
        </w:rPr>
        <w:t>修正或调整</w:t>
      </w:r>
      <w:r>
        <w:rPr>
          <w:rFonts w:hint="eastAsia" w:ascii="宋体" w:hAnsi="宋体" w:eastAsia="宋体"/>
          <w:color w:val="000000"/>
          <w:szCs w:val="21"/>
        </w:rPr>
        <w:t>／投标报价</w:t>
      </w:r>
      <w:r>
        <w:rPr>
          <w:rFonts w:hint="eastAsia" w:ascii="宋体" w:hAnsi="宋体" w:eastAsia="宋体"/>
          <w:color w:val="000000"/>
          <w:szCs w:val="21"/>
          <w:vertAlign w:val="subscript"/>
        </w:rPr>
        <w:t>修正或调整</w:t>
      </w:r>
      <w:r>
        <w:rPr>
          <w:rFonts w:hint="eastAsia" w:ascii="宋体" w:hAnsi="宋体" w:eastAsia="宋体"/>
          <w:color w:val="000000"/>
          <w:szCs w:val="21"/>
        </w:rPr>
        <w:t>） ×100×报价权值</w:t>
      </w:r>
    </w:p>
    <w:p>
      <w:pPr>
        <w:numPr>
          <w:ilvl w:val="0"/>
          <w:numId w:val="1"/>
        </w:numPr>
        <w:snapToGrid w:val="0"/>
        <w:spacing w:before="156" w:line="360" w:lineRule="auto"/>
        <w:jc w:val="left"/>
        <w:rPr>
          <w:rFonts w:hint="eastAsia" w:ascii="宋体" w:hAnsi="宋体" w:eastAsia="宋体"/>
          <w:b/>
          <w:color w:val="000000"/>
          <w:sz w:val="24"/>
        </w:rPr>
      </w:pPr>
      <w:r>
        <w:rPr>
          <w:rFonts w:hint="eastAsia" w:ascii="宋体" w:hAnsi="宋体" w:eastAsia="宋体"/>
          <w:b/>
          <w:color w:val="000000"/>
          <w:sz w:val="24"/>
        </w:rPr>
        <w:t>技术、商务等评分项响应评价及政府采购政策加分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4.1技术、商务等评分项响应评分。按</w:t>
      </w:r>
      <w:r>
        <w:rPr>
          <w:rFonts w:hint="eastAsia" w:ascii="宋体" w:hAnsi="宋体" w:eastAsia="宋体"/>
          <w:bCs/>
          <w:color w:val="000000"/>
          <w:szCs w:val="21"/>
        </w:rPr>
        <w:t>本章</w:t>
      </w:r>
      <w:r>
        <w:rPr>
          <w:rFonts w:hint="eastAsia" w:ascii="宋体" w:hAnsi="宋体" w:eastAsia="宋体"/>
          <w:color w:val="000000"/>
          <w:szCs w:val="21"/>
        </w:rPr>
        <w:t>本节附表1“评标方法及标准表”规定的评标因素和标准，对技术、商务等评分项计算得分。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4.2需落实政府采购政策（优先采购）的，按第二章、本章第二节第5.</w:t>
      </w:r>
      <w:r>
        <w:rPr>
          <w:rFonts w:hint="eastAsia" w:ascii="宋体" w:hAnsi="宋体" w:eastAsia="宋体"/>
          <w:color w:val="000000"/>
          <w:szCs w:val="21"/>
          <w:lang w:val="en-US" w:eastAsia="zh-CN"/>
        </w:rPr>
        <w:t>4</w:t>
      </w:r>
      <w:r>
        <w:rPr>
          <w:rFonts w:hint="eastAsia" w:ascii="宋体" w:hAnsi="宋体" w:eastAsia="宋体"/>
          <w:color w:val="000000"/>
          <w:szCs w:val="21"/>
        </w:rPr>
        <w:t>（2）项以及本节附表1“评标方法及标准表”的相关规定进行技术、价格、商务项得分(加分)计算。</w:t>
      </w:r>
    </w:p>
    <w:p>
      <w:pPr>
        <w:numPr>
          <w:ilvl w:val="0"/>
          <w:numId w:val="1"/>
        </w:numPr>
        <w:snapToGrid w:val="0"/>
        <w:spacing w:before="156" w:line="360" w:lineRule="auto"/>
        <w:ind w:left="0" w:leftChars="0" w:firstLine="0" w:firstLineChars="0"/>
        <w:jc w:val="left"/>
        <w:rPr>
          <w:rFonts w:hint="eastAsia" w:ascii="宋体" w:hAnsi="宋体" w:eastAsia="宋体"/>
          <w:b/>
          <w:color w:val="000000"/>
          <w:sz w:val="24"/>
        </w:rPr>
      </w:pPr>
      <w:r>
        <w:rPr>
          <w:rFonts w:hint="eastAsia" w:ascii="宋体" w:hAnsi="宋体" w:eastAsia="宋体"/>
          <w:b/>
          <w:color w:val="000000"/>
          <w:sz w:val="24"/>
        </w:rPr>
        <w:t>评标总得分</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5.1评标总得分为投标报价、技术、商务等评分项得分(含优先采购政策加分)之和。</w:t>
      </w:r>
    </w:p>
    <w:p>
      <w:pPr>
        <w:snapToGrid w:val="0"/>
        <w:spacing w:line="460" w:lineRule="exact"/>
        <w:ind w:firstLine="420" w:firstLineChars="200"/>
        <w:rPr>
          <w:rFonts w:hint="eastAsia" w:ascii="宋体" w:hAnsi="宋体" w:eastAsia="宋体"/>
          <w:color w:val="000000"/>
          <w:kern w:val="0"/>
          <w:szCs w:val="21"/>
          <w:lang w:val="ru-RU" w:eastAsia="ru-RU"/>
        </w:rPr>
      </w:pPr>
      <w:r>
        <w:rPr>
          <w:rFonts w:hint="eastAsia" w:ascii="宋体" w:hAnsi="宋体" w:eastAsia="宋体"/>
          <w:color w:val="000000"/>
          <w:kern w:val="0"/>
          <w:szCs w:val="21"/>
          <w:lang w:val="ru-RU" w:eastAsia="ru-RU"/>
        </w:rPr>
        <w:t>评标总得分＝F</w:t>
      </w:r>
      <w:r>
        <w:rPr>
          <w:rFonts w:hint="eastAsia" w:ascii="宋体" w:hAnsi="宋体" w:eastAsia="宋体"/>
          <w:color w:val="000000"/>
          <w:kern w:val="0"/>
          <w:szCs w:val="21"/>
          <w:vertAlign w:val="subscript"/>
          <w:lang w:val="ru-RU" w:eastAsia="ru-RU"/>
        </w:rPr>
        <w:t>1</w:t>
      </w:r>
      <w:r>
        <w:rPr>
          <w:rFonts w:hint="eastAsia" w:ascii="宋体" w:hAnsi="宋体" w:eastAsia="宋体"/>
          <w:color w:val="000000"/>
          <w:kern w:val="0"/>
          <w:szCs w:val="21"/>
          <w:lang w:val="ru-RU" w:eastAsia="ru-RU"/>
        </w:rPr>
        <w:t>×A</w:t>
      </w:r>
      <w:r>
        <w:rPr>
          <w:rFonts w:hint="eastAsia" w:ascii="宋体" w:hAnsi="宋体" w:eastAsia="宋体"/>
          <w:color w:val="000000"/>
          <w:kern w:val="0"/>
          <w:szCs w:val="21"/>
          <w:vertAlign w:val="subscript"/>
          <w:lang w:val="ru-RU" w:eastAsia="ru-RU"/>
        </w:rPr>
        <w:t>1</w:t>
      </w:r>
      <w:r>
        <w:rPr>
          <w:rFonts w:hint="eastAsia" w:ascii="宋体" w:hAnsi="宋体" w:eastAsia="宋体"/>
          <w:color w:val="000000"/>
          <w:kern w:val="0"/>
          <w:szCs w:val="21"/>
          <w:lang w:val="ru-RU" w:eastAsia="ru-RU"/>
        </w:rPr>
        <w:t>＋F</w:t>
      </w:r>
      <w:r>
        <w:rPr>
          <w:rFonts w:hint="eastAsia" w:ascii="宋体" w:hAnsi="宋体" w:eastAsia="宋体"/>
          <w:color w:val="000000"/>
          <w:kern w:val="0"/>
          <w:szCs w:val="21"/>
          <w:vertAlign w:val="subscript"/>
          <w:lang w:val="ru-RU" w:eastAsia="ru-RU"/>
        </w:rPr>
        <w:t>2</w:t>
      </w:r>
      <w:r>
        <w:rPr>
          <w:rFonts w:hint="eastAsia" w:ascii="宋体" w:hAnsi="宋体" w:eastAsia="宋体"/>
          <w:color w:val="000000"/>
          <w:kern w:val="0"/>
          <w:szCs w:val="21"/>
          <w:lang w:val="ru-RU" w:eastAsia="ru-RU"/>
        </w:rPr>
        <w:t>×A</w:t>
      </w:r>
      <w:r>
        <w:rPr>
          <w:rFonts w:hint="eastAsia" w:ascii="宋体" w:hAnsi="宋体" w:eastAsia="宋体"/>
          <w:color w:val="000000"/>
          <w:kern w:val="0"/>
          <w:szCs w:val="21"/>
          <w:vertAlign w:val="subscript"/>
          <w:lang w:val="ru-RU" w:eastAsia="ru-RU"/>
        </w:rPr>
        <w:t>2</w:t>
      </w:r>
      <w:r>
        <w:rPr>
          <w:rFonts w:hint="eastAsia" w:ascii="宋体" w:hAnsi="宋体" w:eastAsia="宋体"/>
          <w:color w:val="000000"/>
          <w:kern w:val="0"/>
          <w:szCs w:val="21"/>
          <w:lang w:val="ru-RU" w:eastAsia="ru-RU"/>
        </w:rPr>
        <w:t>＋……＋F</w:t>
      </w:r>
      <w:r>
        <w:rPr>
          <w:rFonts w:hint="eastAsia" w:ascii="宋体" w:hAnsi="宋体" w:eastAsia="宋体"/>
          <w:color w:val="000000"/>
          <w:kern w:val="0"/>
          <w:szCs w:val="21"/>
          <w:vertAlign w:val="subscript"/>
          <w:lang w:val="ru-RU" w:eastAsia="ru-RU"/>
        </w:rPr>
        <w:t>n</w:t>
      </w:r>
      <w:r>
        <w:rPr>
          <w:rFonts w:hint="eastAsia" w:ascii="宋体" w:hAnsi="宋体" w:eastAsia="宋体"/>
          <w:color w:val="000000"/>
          <w:kern w:val="0"/>
          <w:szCs w:val="21"/>
          <w:lang w:val="ru-RU" w:eastAsia="ru-RU"/>
        </w:rPr>
        <w:t>×A</w:t>
      </w:r>
      <w:r>
        <w:rPr>
          <w:rFonts w:hint="eastAsia" w:ascii="宋体" w:hAnsi="宋体" w:eastAsia="宋体"/>
          <w:color w:val="000000"/>
          <w:kern w:val="0"/>
          <w:szCs w:val="21"/>
          <w:vertAlign w:val="subscript"/>
          <w:lang w:val="ru-RU" w:eastAsia="ru-RU"/>
        </w:rPr>
        <w:t>n</w:t>
      </w:r>
    </w:p>
    <w:p>
      <w:pPr>
        <w:snapToGrid w:val="0"/>
        <w:spacing w:line="460" w:lineRule="exact"/>
        <w:ind w:firstLine="420" w:firstLineChars="200"/>
        <w:rPr>
          <w:rFonts w:hint="eastAsia" w:ascii="宋体" w:hAnsi="宋体" w:eastAsia="宋体"/>
          <w:color w:val="000000"/>
          <w:kern w:val="0"/>
          <w:szCs w:val="21"/>
          <w:lang w:val="ru-RU" w:eastAsia="ru-RU"/>
        </w:rPr>
      </w:pPr>
      <w:r>
        <w:rPr>
          <w:rFonts w:hint="eastAsia" w:ascii="宋体" w:hAnsi="宋体" w:eastAsia="宋体"/>
          <w:color w:val="000000"/>
          <w:kern w:val="0"/>
          <w:szCs w:val="21"/>
          <w:lang w:val="ru-RU" w:eastAsia="ru-RU"/>
        </w:rPr>
        <w:t>F</w:t>
      </w:r>
      <w:r>
        <w:rPr>
          <w:rFonts w:hint="eastAsia" w:ascii="宋体" w:hAnsi="宋体" w:eastAsia="宋体"/>
          <w:color w:val="000000"/>
          <w:kern w:val="0"/>
          <w:szCs w:val="21"/>
          <w:vertAlign w:val="subscript"/>
          <w:lang w:val="ru-RU" w:eastAsia="ru-RU"/>
        </w:rPr>
        <w:t>1</w:t>
      </w:r>
      <w:r>
        <w:rPr>
          <w:rFonts w:hint="eastAsia" w:ascii="宋体" w:hAnsi="宋体" w:eastAsia="宋体"/>
          <w:color w:val="000000"/>
          <w:kern w:val="0"/>
          <w:szCs w:val="21"/>
          <w:lang w:val="ru-RU" w:eastAsia="ru-RU"/>
        </w:rPr>
        <w:t>、F</w:t>
      </w:r>
      <w:r>
        <w:rPr>
          <w:rFonts w:hint="eastAsia" w:ascii="宋体" w:hAnsi="宋体" w:eastAsia="宋体"/>
          <w:color w:val="000000"/>
          <w:kern w:val="0"/>
          <w:szCs w:val="21"/>
          <w:vertAlign w:val="subscript"/>
          <w:lang w:val="ru-RU" w:eastAsia="ru-RU"/>
        </w:rPr>
        <w:t>2</w:t>
      </w:r>
      <w:r>
        <w:rPr>
          <w:rFonts w:hint="eastAsia" w:ascii="宋体" w:hAnsi="宋体" w:eastAsia="宋体"/>
          <w:color w:val="000000"/>
          <w:kern w:val="0"/>
          <w:szCs w:val="21"/>
          <w:lang w:val="ru-RU" w:eastAsia="ru-RU"/>
        </w:rPr>
        <w:t>……F</w:t>
      </w:r>
      <w:r>
        <w:rPr>
          <w:rFonts w:hint="eastAsia" w:ascii="宋体" w:hAnsi="宋体" w:eastAsia="宋体"/>
          <w:color w:val="000000"/>
          <w:kern w:val="0"/>
          <w:szCs w:val="21"/>
          <w:vertAlign w:val="subscript"/>
          <w:lang w:val="ru-RU" w:eastAsia="ru-RU"/>
        </w:rPr>
        <w:t>n</w:t>
      </w:r>
      <w:r>
        <w:rPr>
          <w:rFonts w:hint="eastAsia" w:ascii="宋体" w:hAnsi="宋体" w:eastAsia="宋体"/>
          <w:color w:val="000000"/>
          <w:kern w:val="0"/>
          <w:szCs w:val="21"/>
          <w:lang w:val="ru-RU" w:eastAsia="ru-RU"/>
        </w:rPr>
        <w:t>分别为各项评审因素的得分；</w:t>
      </w:r>
    </w:p>
    <w:p>
      <w:pPr>
        <w:snapToGrid w:val="0"/>
        <w:spacing w:line="460" w:lineRule="exact"/>
        <w:ind w:firstLine="420" w:firstLineChars="200"/>
        <w:rPr>
          <w:rFonts w:hint="eastAsia" w:ascii="宋体" w:hAnsi="宋体" w:eastAsia="宋体"/>
          <w:color w:val="000000"/>
          <w:kern w:val="0"/>
          <w:szCs w:val="21"/>
          <w:lang w:val="ru-RU" w:eastAsia="ru-RU"/>
        </w:rPr>
      </w:pPr>
      <w:r>
        <w:rPr>
          <w:rFonts w:hint="eastAsia" w:ascii="宋体" w:hAnsi="宋体" w:eastAsia="宋体"/>
          <w:color w:val="000000"/>
          <w:kern w:val="0"/>
          <w:szCs w:val="21"/>
          <w:lang w:val="ru-RU" w:eastAsia="ru-RU"/>
        </w:rPr>
        <w:t>A</w:t>
      </w:r>
      <w:r>
        <w:rPr>
          <w:rFonts w:hint="eastAsia" w:ascii="宋体" w:hAnsi="宋体" w:eastAsia="宋体"/>
          <w:color w:val="000000"/>
          <w:kern w:val="0"/>
          <w:szCs w:val="21"/>
          <w:vertAlign w:val="subscript"/>
          <w:lang w:val="ru-RU" w:eastAsia="ru-RU"/>
        </w:rPr>
        <w:t>1</w:t>
      </w:r>
      <w:r>
        <w:rPr>
          <w:rFonts w:hint="eastAsia" w:ascii="宋体" w:hAnsi="宋体" w:eastAsia="宋体"/>
          <w:color w:val="000000"/>
          <w:kern w:val="0"/>
          <w:szCs w:val="21"/>
          <w:lang w:val="ru-RU" w:eastAsia="ru-RU"/>
        </w:rPr>
        <w:t>、A</w:t>
      </w:r>
      <w:r>
        <w:rPr>
          <w:rFonts w:hint="eastAsia" w:ascii="宋体" w:hAnsi="宋体" w:eastAsia="宋体"/>
          <w:color w:val="000000"/>
          <w:kern w:val="0"/>
          <w:szCs w:val="21"/>
          <w:vertAlign w:val="subscript"/>
          <w:lang w:val="ru-RU" w:eastAsia="ru-RU"/>
        </w:rPr>
        <w:t>2</w:t>
      </w:r>
      <w:r>
        <w:rPr>
          <w:rFonts w:hint="eastAsia" w:ascii="宋体" w:hAnsi="宋体" w:eastAsia="宋体"/>
          <w:color w:val="000000"/>
          <w:kern w:val="0"/>
          <w:szCs w:val="21"/>
          <w:lang w:val="ru-RU" w:eastAsia="ru-RU"/>
        </w:rPr>
        <w:t>、……A</w:t>
      </w:r>
      <w:r>
        <w:rPr>
          <w:rFonts w:hint="eastAsia" w:ascii="宋体" w:hAnsi="宋体" w:eastAsia="宋体"/>
          <w:color w:val="000000"/>
          <w:kern w:val="0"/>
          <w:szCs w:val="21"/>
          <w:vertAlign w:val="subscript"/>
          <w:lang w:val="ru-RU" w:eastAsia="ru-RU"/>
        </w:rPr>
        <w:t>n</w:t>
      </w:r>
      <w:r>
        <w:rPr>
          <w:rFonts w:hint="eastAsia" w:ascii="宋体" w:hAnsi="宋体" w:eastAsia="宋体"/>
          <w:color w:val="000000"/>
          <w:kern w:val="0"/>
          <w:szCs w:val="21"/>
          <w:lang w:val="ru-RU" w:eastAsia="ru-RU"/>
        </w:rPr>
        <w:t>分别为各项评审因素所占的权重（A</w:t>
      </w:r>
      <w:r>
        <w:rPr>
          <w:rFonts w:hint="eastAsia" w:ascii="宋体" w:hAnsi="宋体" w:eastAsia="宋体"/>
          <w:color w:val="000000"/>
          <w:kern w:val="0"/>
          <w:szCs w:val="21"/>
          <w:vertAlign w:val="subscript"/>
          <w:lang w:val="ru-RU" w:eastAsia="ru-RU"/>
        </w:rPr>
        <w:t>1</w:t>
      </w:r>
      <w:r>
        <w:rPr>
          <w:rFonts w:hint="eastAsia" w:ascii="宋体" w:hAnsi="宋体" w:eastAsia="宋体"/>
          <w:color w:val="000000"/>
          <w:kern w:val="0"/>
          <w:szCs w:val="21"/>
          <w:lang w:val="ru-RU" w:eastAsia="ru-RU"/>
        </w:rPr>
        <w:t>＋A</w:t>
      </w:r>
      <w:r>
        <w:rPr>
          <w:rFonts w:hint="eastAsia" w:ascii="宋体" w:hAnsi="宋体" w:eastAsia="宋体"/>
          <w:color w:val="000000"/>
          <w:kern w:val="0"/>
          <w:szCs w:val="21"/>
          <w:vertAlign w:val="subscript"/>
          <w:lang w:val="ru-RU" w:eastAsia="ru-RU"/>
        </w:rPr>
        <w:t>2</w:t>
      </w:r>
      <w:r>
        <w:rPr>
          <w:rFonts w:hint="eastAsia" w:ascii="宋体" w:hAnsi="宋体" w:eastAsia="宋体"/>
          <w:color w:val="000000"/>
          <w:kern w:val="0"/>
          <w:szCs w:val="21"/>
          <w:lang w:val="ru-RU" w:eastAsia="ru-RU"/>
        </w:rPr>
        <w:t>＋…＋A</w:t>
      </w:r>
      <w:r>
        <w:rPr>
          <w:rFonts w:hint="eastAsia" w:ascii="宋体" w:hAnsi="宋体" w:eastAsia="宋体"/>
          <w:color w:val="000000"/>
          <w:kern w:val="0"/>
          <w:szCs w:val="21"/>
          <w:vertAlign w:val="subscript"/>
          <w:lang w:val="ru-RU" w:eastAsia="ru-RU"/>
        </w:rPr>
        <w:t>n</w:t>
      </w:r>
      <w:r>
        <w:rPr>
          <w:rFonts w:hint="eastAsia" w:ascii="宋体" w:hAnsi="宋体" w:eastAsia="宋体"/>
          <w:color w:val="000000"/>
          <w:kern w:val="0"/>
          <w:szCs w:val="21"/>
          <w:lang w:val="ru-RU" w:eastAsia="ru-RU"/>
        </w:rPr>
        <w:t>＝1）。</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5.2评分分值计算保留小数点后两位，小数点后第三位“四舍五入”。</w:t>
      </w:r>
    </w:p>
    <w:p>
      <w:pPr>
        <w:snapToGrid w:val="0"/>
        <w:spacing w:before="156"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5.3</w:t>
      </w:r>
      <w:r>
        <w:rPr>
          <w:rFonts w:hint="eastAsia" w:ascii="宋体" w:hAnsi="宋体" w:eastAsia="宋体"/>
          <w:color w:val="000000"/>
          <w:szCs w:val="21"/>
        </w:rPr>
        <w:t>评标时，评标委员会成员应当独立对满足招标文件全部实质性要求投标人的</w:t>
      </w:r>
      <w:r>
        <w:rPr>
          <w:rFonts w:hint="eastAsia" w:ascii="宋体" w:hAnsi="宋体" w:eastAsia="宋体"/>
          <w:bCs/>
          <w:color w:val="000000"/>
          <w:szCs w:val="21"/>
        </w:rPr>
        <w:t>投标文件</w:t>
      </w:r>
      <w:r>
        <w:rPr>
          <w:rFonts w:hint="eastAsia" w:ascii="宋体" w:hAnsi="宋体" w:eastAsia="宋体"/>
          <w:color w:val="000000"/>
          <w:szCs w:val="21"/>
        </w:rPr>
        <w:t>进行评价、评分，然后汇总每个投标人每项评分因素的得分。每个投标人的最终得分为所有评标委员会成员评分的算术平均值。</w:t>
      </w:r>
    </w:p>
    <w:p>
      <w:pPr>
        <w:numPr>
          <w:ilvl w:val="0"/>
          <w:numId w:val="1"/>
        </w:numPr>
        <w:snapToGrid w:val="0"/>
        <w:spacing w:before="156" w:line="360" w:lineRule="auto"/>
        <w:ind w:left="0" w:leftChars="0" w:firstLine="0" w:firstLineChars="0"/>
        <w:jc w:val="left"/>
        <w:rPr>
          <w:rFonts w:hint="eastAsia" w:ascii="宋体" w:hAnsi="宋体" w:eastAsia="宋体"/>
          <w:b/>
          <w:bCs/>
          <w:color w:val="000000"/>
          <w:sz w:val="24"/>
        </w:rPr>
      </w:pPr>
      <w:r>
        <w:rPr>
          <w:rFonts w:hint="eastAsia" w:ascii="宋体" w:hAnsi="宋体" w:eastAsia="宋体"/>
          <w:b/>
          <w:bCs/>
          <w:color w:val="000000"/>
          <w:sz w:val="24"/>
        </w:rPr>
        <w:t>中标候选人的推荐方法</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6.1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napToGrid w:val="0"/>
        <w:spacing w:before="156"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6.2得分且投标报价相同的并列，按本章第二节规定确定中标候选人。</w:t>
      </w:r>
    </w:p>
    <w:p>
      <w:pPr>
        <w:snapToGrid w:val="0"/>
        <w:spacing w:before="156" w:line="360" w:lineRule="auto"/>
        <w:ind w:firstLine="420" w:firstLineChars="200"/>
        <w:jc w:val="left"/>
        <w:rPr>
          <w:rFonts w:hint="eastAsia" w:ascii="宋体" w:hAnsi="宋体" w:eastAsia="宋体"/>
          <w:bCs/>
          <w:color w:val="000000"/>
          <w:szCs w:val="21"/>
        </w:rPr>
      </w:pPr>
    </w:p>
    <w:p>
      <w:pPr>
        <w:widowControl/>
        <w:jc w:val="left"/>
        <w:rPr>
          <w:rFonts w:hint="eastAsia" w:ascii="宋体" w:hAnsi="宋体" w:eastAsia="宋体"/>
          <w:bCs/>
          <w:color w:val="000000"/>
          <w:szCs w:val="21"/>
        </w:rPr>
      </w:pPr>
      <w:r>
        <w:rPr>
          <w:rFonts w:hint="eastAsia" w:ascii="宋体" w:hAnsi="宋体" w:eastAsia="宋体"/>
          <w:bCs/>
          <w:color w:val="000000"/>
          <w:szCs w:val="21"/>
        </w:rPr>
        <w:br w:type="page"/>
      </w:r>
    </w:p>
    <w:p>
      <w:pPr>
        <w:pStyle w:val="20"/>
        <w:snapToGrid w:val="0"/>
        <w:spacing w:before="156" w:after="0" w:line="360" w:lineRule="auto"/>
        <w:rPr>
          <w:rFonts w:hint="eastAsia" w:ascii="宋体" w:hAnsi="宋体" w:eastAsia="宋体"/>
          <w:b w:val="0"/>
          <w:bCs w:val="0"/>
          <w:color w:val="000000"/>
          <w:sz w:val="21"/>
          <w:szCs w:val="21"/>
        </w:rPr>
      </w:pPr>
      <w:bookmarkStart w:id="42" w:name="_Toc2297"/>
      <w:r>
        <w:rPr>
          <w:rFonts w:hint="eastAsia" w:ascii="宋体" w:hAnsi="宋体" w:eastAsia="宋体"/>
          <w:b w:val="0"/>
          <w:bCs w:val="0"/>
          <w:color w:val="000000"/>
          <w:sz w:val="21"/>
          <w:szCs w:val="21"/>
        </w:rPr>
        <w:t>附表1 评标方法及标准表</w:t>
      </w:r>
      <w:bookmarkEnd w:id="42"/>
    </w:p>
    <w:p>
      <w:pPr>
        <w:pStyle w:val="24"/>
        <w:ind w:left="0" w:leftChars="0" w:firstLine="0" w:firstLineChars="0"/>
        <w:jc w:val="center"/>
        <w:rPr>
          <w:rFonts w:hint="eastAsia" w:ascii="宋体" w:hAnsi="宋体" w:eastAsia="宋体"/>
          <w:b/>
          <w:bCs/>
          <w:color w:val="000000"/>
        </w:rPr>
      </w:pPr>
      <w:r>
        <w:rPr>
          <w:rFonts w:hint="eastAsia" w:ascii="宋体" w:hAnsi="宋体" w:eastAsia="宋体"/>
          <w:b/>
          <w:bCs/>
          <w:color w:val="000000"/>
        </w:rPr>
        <w:t>本采购项目的</w:t>
      </w:r>
      <w:r>
        <w:rPr>
          <w:rFonts w:hint="eastAsia" w:ascii="宋体" w:hAnsi="宋体" w:eastAsia="宋体"/>
          <w:b/>
          <w:bCs/>
          <w:color w:val="000000"/>
          <w:lang w:val="en-US" w:eastAsia="zh-CN"/>
        </w:rPr>
        <w:t>分值</w:t>
      </w:r>
      <w:r>
        <w:rPr>
          <w:rFonts w:hint="eastAsia" w:ascii="宋体" w:hAnsi="宋体" w:eastAsia="宋体"/>
          <w:b/>
          <w:bCs/>
          <w:color w:val="000000"/>
        </w:rPr>
        <w:t>见下表</w:t>
      </w:r>
    </w:p>
    <w:tbl>
      <w:tblPr>
        <w:tblStyle w:val="15"/>
        <w:tblW w:w="882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720"/>
        <w:gridCol w:w="4680"/>
        <w:gridCol w:w="3420"/>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54" w:hRule="exact"/>
          <w:jc w:val="center"/>
        </w:trPr>
        <w:tc>
          <w:tcPr>
            <w:tcW w:w="720" w:type="dxa"/>
            <w:vAlign w:val="center"/>
          </w:tcPr>
          <w:p>
            <w:pPr>
              <w:snapToGrid w:val="0"/>
              <w:spacing w:line="240" w:lineRule="exact"/>
              <w:rPr>
                <w:rFonts w:hint="eastAsia" w:ascii="宋体" w:hAnsi="宋体" w:eastAsia="宋体"/>
                <w:b/>
                <w:bCs/>
                <w:color w:val="000000"/>
                <w:kern w:val="0"/>
                <w:sz w:val="20"/>
                <w:szCs w:val="21"/>
                <w:lang w:val="ru-RU" w:eastAsia="ru-RU"/>
              </w:rPr>
            </w:pPr>
            <w:r>
              <w:rPr>
                <w:rFonts w:hint="eastAsia" w:ascii="宋体" w:hAnsi="宋体" w:eastAsia="宋体"/>
                <w:b/>
                <w:bCs/>
                <w:color w:val="000000"/>
                <w:kern w:val="0"/>
                <w:sz w:val="20"/>
                <w:szCs w:val="21"/>
                <w:lang w:val="ru-RU" w:eastAsia="ru-RU"/>
              </w:rPr>
              <w:t>序号</w:t>
            </w:r>
          </w:p>
        </w:tc>
        <w:tc>
          <w:tcPr>
            <w:tcW w:w="4680" w:type="dxa"/>
            <w:vAlign w:val="center"/>
          </w:tcPr>
          <w:p>
            <w:pPr>
              <w:snapToGrid w:val="0"/>
              <w:spacing w:line="240" w:lineRule="exact"/>
              <w:jc w:val="center"/>
              <w:rPr>
                <w:rFonts w:hint="eastAsia" w:ascii="宋体" w:hAnsi="宋体" w:eastAsia="宋体"/>
                <w:b/>
                <w:bCs/>
                <w:color w:val="000000"/>
                <w:kern w:val="0"/>
                <w:sz w:val="20"/>
                <w:szCs w:val="21"/>
                <w:lang w:val="ru-RU" w:eastAsia="ru-RU"/>
              </w:rPr>
            </w:pPr>
            <w:r>
              <w:rPr>
                <w:rFonts w:hint="eastAsia" w:ascii="宋体" w:hAnsi="宋体" w:eastAsia="宋体"/>
                <w:b/>
                <w:bCs/>
                <w:color w:val="000000"/>
                <w:kern w:val="0"/>
                <w:sz w:val="20"/>
                <w:szCs w:val="21"/>
                <w:lang w:val="ru-RU" w:eastAsia="ru-RU"/>
              </w:rPr>
              <w:t>项     目</w:t>
            </w:r>
          </w:p>
        </w:tc>
        <w:tc>
          <w:tcPr>
            <w:tcW w:w="3420" w:type="dxa"/>
            <w:vAlign w:val="center"/>
          </w:tcPr>
          <w:p>
            <w:pPr>
              <w:snapToGrid w:val="0"/>
              <w:spacing w:line="240" w:lineRule="exact"/>
              <w:jc w:val="center"/>
              <w:rPr>
                <w:rFonts w:hint="eastAsia" w:ascii="宋体" w:hAnsi="宋体" w:eastAsia="宋体"/>
                <w:b/>
                <w:bCs/>
                <w:color w:val="000000"/>
                <w:kern w:val="0"/>
                <w:sz w:val="20"/>
                <w:szCs w:val="21"/>
                <w:lang w:val="ru-RU" w:eastAsia="ru-RU"/>
              </w:rPr>
            </w:pPr>
            <w:r>
              <w:rPr>
                <w:rFonts w:hint="eastAsia" w:ascii="宋体" w:hAnsi="宋体" w:eastAsia="宋体"/>
                <w:b/>
                <w:bCs/>
                <w:color w:val="000000"/>
                <w:kern w:val="0"/>
                <w:sz w:val="20"/>
                <w:szCs w:val="21"/>
                <w:lang w:val="ru-RU" w:eastAsia="ru-RU"/>
              </w:rPr>
              <w:t>权值的取值</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09" w:hRule="atLeast"/>
          <w:jc w:val="center"/>
        </w:trPr>
        <w:tc>
          <w:tcPr>
            <w:tcW w:w="720" w:type="dxa"/>
            <w:vAlign w:val="center"/>
          </w:tcPr>
          <w:p>
            <w:pPr>
              <w:snapToGrid w:val="0"/>
              <w:spacing w:line="240" w:lineRule="exact"/>
              <w:jc w:val="center"/>
              <w:rPr>
                <w:rFonts w:hint="eastAsia" w:ascii="宋体" w:hAnsi="宋体" w:eastAsia="宋体"/>
                <w:color w:val="000000"/>
                <w:kern w:val="0"/>
                <w:sz w:val="18"/>
                <w:szCs w:val="18"/>
                <w:lang w:val="ru-RU" w:eastAsia="ru-RU"/>
              </w:rPr>
            </w:pPr>
            <w:r>
              <w:rPr>
                <w:rFonts w:hint="eastAsia" w:ascii="宋体" w:hAnsi="宋体" w:eastAsia="宋体"/>
                <w:color w:val="000000"/>
                <w:kern w:val="0"/>
                <w:sz w:val="18"/>
                <w:szCs w:val="18"/>
                <w:lang w:val="ru-RU" w:eastAsia="ru-RU"/>
              </w:rPr>
              <w:t>1</w:t>
            </w:r>
          </w:p>
        </w:tc>
        <w:tc>
          <w:tcPr>
            <w:tcW w:w="4680" w:type="dxa"/>
            <w:vAlign w:val="center"/>
          </w:tcPr>
          <w:p>
            <w:pPr>
              <w:snapToGrid w:val="0"/>
              <w:spacing w:line="240" w:lineRule="exact"/>
              <w:jc w:val="center"/>
              <w:rPr>
                <w:rFonts w:hint="eastAsia" w:ascii="宋体" w:hAnsi="宋体" w:eastAsia="宋体"/>
                <w:color w:val="000000"/>
                <w:kern w:val="0"/>
                <w:sz w:val="20"/>
                <w:szCs w:val="21"/>
                <w:lang w:val="ru-RU" w:eastAsia="ru-RU"/>
              </w:rPr>
            </w:pPr>
            <w:r>
              <w:rPr>
                <w:rFonts w:hint="eastAsia" w:ascii="宋体" w:hAnsi="宋体" w:eastAsia="宋体"/>
                <w:color w:val="000000"/>
                <w:kern w:val="0"/>
                <w:sz w:val="20"/>
                <w:szCs w:val="21"/>
                <w:lang w:val="ru-RU" w:eastAsia="ru-RU"/>
              </w:rPr>
              <w:t>报价</w:t>
            </w:r>
            <w:r>
              <w:rPr>
                <w:rFonts w:hint="eastAsia" w:ascii="宋体" w:hAnsi="宋体" w:eastAsia="宋体"/>
                <w:color w:val="000000"/>
                <w:kern w:val="0"/>
                <w:sz w:val="20"/>
                <w:szCs w:val="21"/>
                <w:lang w:val="ru-RU"/>
              </w:rPr>
              <w:t>（A</w:t>
            </w:r>
            <w:r>
              <w:rPr>
                <w:rFonts w:hint="eastAsia" w:ascii="宋体" w:hAnsi="宋体" w:eastAsia="宋体"/>
                <w:color w:val="000000"/>
                <w:kern w:val="0"/>
                <w:sz w:val="13"/>
                <w:szCs w:val="13"/>
                <w:lang w:val="ru-RU"/>
              </w:rPr>
              <w:t>1</w:t>
            </w:r>
            <w:r>
              <w:rPr>
                <w:rFonts w:hint="eastAsia" w:ascii="宋体" w:hAnsi="宋体" w:eastAsia="宋体"/>
                <w:color w:val="000000"/>
                <w:kern w:val="0"/>
                <w:sz w:val="20"/>
                <w:szCs w:val="21"/>
                <w:lang w:val="ru-RU"/>
              </w:rPr>
              <w:t>）</w:t>
            </w:r>
          </w:p>
        </w:tc>
        <w:tc>
          <w:tcPr>
            <w:tcW w:w="3420" w:type="dxa"/>
            <w:vAlign w:val="center"/>
          </w:tcPr>
          <w:p>
            <w:pPr>
              <w:snapToGrid w:val="0"/>
              <w:spacing w:line="240" w:lineRule="exact"/>
              <w:jc w:val="center"/>
              <w:rPr>
                <w:rFonts w:hint="eastAsia" w:ascii="宋体" w:hAnsi="宋体" w:eastAsia="宋体"/>
                <w:color w:val="000000"/>
                <w:kern w:val="0"/>
                <w:sz w:val="20"/>
                <w:szCs w:val="21"/>
                <w:lang w:val="en-US" w:eastAsia="zh-CN"/>
              </w:rPr>
            </w:pPr>
            <w:r>
              <w:rPr>
                <w:rFonts w:hint="eastAsia" w:ascii="宋体" w:hAnsi="宋体" w:eastAsia="宋体"/>
                <w:color w:val="000000"/>
                <w:kern w:val="0"/>
                <w:sz w:val="20"/>
                <w:szCs w:val="21"/>
                <w:lang w:val="en-US" w:eastAsia="zh-CN"/>
              </w:rPr>
              <w:t>0.30</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20" w:hRule="atLeast"/>
          <w:jc w:val="center"/>
        </w:trPr>
        <w:tc>
          <w:tcPr>
            <w:tcW w:w="720" w:type="dxa"/>
            <w:vAlign w:val="center"/>
          </w:tcPr>
          <w:p>
            <w:pPr>
              <w:snapToGrid w:val="0"/>
              <w:spacing w:line="240" w:lineRule="exact"/>
              <w:jc w:val="center"/>
              <w:rPr>
                <w:rFonts w:hint="eastAsia" w:ascii="宋体" w:hAnsi="宋体" w:eastAsia="宋体"/>
                <w:color w:val="000000"/>
                <w:kern w:val="0"/>
                <w:sz w:val="18"/>
                <w:szCs w:val="18"/>
                <w:lang w:val="ru-RU" w:eastAsia="ru-RU"/>
              </w:rPr>
            </w:pPr>
            <w:r>
              <w:rPr>
                <w:rFonts w:hint="eastAsia" w:ascii="宋体" w:hAnsi="宋体" w:eastAsia="宋体"/>
                <w:color w:val="000000"/>
                <w:kern w:val="0"/>
                <w:sz w:val="18"/>
                <w:szCs w:val="18"/>
                <w:lang w:val="ru-RU" w:eastAsia="ru-RU"/>
              </w:rPr>
              <w:t>2</w:t>
            </w:r>
          </w:p>
        </w:tc>
        <w:tc>
          <w:tcPr>
            <w:tcW w:w="4680" w:type="dxa"/>
            <w:vAlign w:val="center"/>
          </w:tcPr>
          <w:p>
            <w:pPr>
              <w:snapToGrid w:val="0"/>
              <w:spacing w:line="240" w:lineRule="exact"/>
              <w:jc w:val="center"/>
              <w:rPr>
                <w:rFonts w:hint="eastAsia" w:ascii="宋体" w:hAnsi="宋体" w:eastAsia="宋体"/>
                <w:color w:val="000000"/>
                <w:kern w:val="0"/>
                <w:sz w:val="20"/>
                <w:szCs w:val="21"/>
                <w:lang w:val="ru-RU" w:eastAsia="ru-RU"/>
              </w:rPr>
            </w:pPr>
            <w:r>
              <w:rPr>
                <w:rFonts w:hint="eastAsia" w:ascii="宋体" w:hAnsi="宋体" w:eastAsia="宋体"/>
                <w:color w:val="000000"/>
                <w:kern w:val="0"/>
                <w:sz w:val="20"/>
                <w:szCs w:val="21"/>
                <w:lang w:val="ru-RU" w:eastAsia="ru-RU"/>
              </w:rPr>
              <w:t>技术</w:t>
            </w:r>
            <w:r>
              <w:rPr>
                <w:rFonts w:hint="eastAsia" w:ascii="宋体" w:hAnsi="宋体" w:eastAsia="宋体"/>
                <w:color w:val="000000"/>
                <w:kern w:val="0"/>
                <w:sz w:val="20"/>
                <w:szCs w:val="21"/>
                <w:lang w:val="ru-RU"/>
              </w:rPr>
              <w:t>（A</w:t>
            </w:r>
            <w:r>
              <w:rPr>
                <w:rFonts w:hint="eastAsia" w:ascii="宋体" w:hAnsi="宋体" w:eastAsia="宋体"/>
                <w:color w:val="000000"/>
                <w:kern w:val="0"/>
                <w:sz w:val="13"/>
                <w:szCs w:val="13"/>
                <w:lang w:val="ru-RU"/>
              </w:rPr>
              <w:t>2</w:t>
            </w:r>
            <w:r>
              <w:rPr>
                <w:rFonts w:hint="eastAsia" w:ascii="宋体" w:hAnsi="宋体" w:eastAsia="宋体"/>
                <w:color w:val="000000"/>
                <w:kern w:val="0"/>
                <w:sz w:val="20"/>
                <w:szCs w:val="21"/>
                <w:lang w:val="ru-RU"/>
              </w:rPr>
              <w:t>）</w:t>
            </w:r>
          </w:p>
        </w:tc>
        <w:tc>
          <w:tcPr>
            <w:tcW w:w="3420" w:type="dxa"/>
            <w:vAlign w:val="center"/>
          </w:tcPr>
          <w:p>
            <w:pPr>
              <w:snapToGrid w:val="0"/>
              <w:spacing w:line="240" w:lineRule="exact"/>
              <w:jc w:val="center"/>
              <w:rPr>
                <w:rFonts w:hint="eastAsia" w:ascii="宋体" w:hAnsi="宋体" w:eastAsia="宋体"/>
                <w:color w:val="000000"/>
                <w:kern w:val="0"/>
                <w:sz w:val="20"/>
                <w:szCs w:val="21"/>
                <w:lang w:val="en-US" w:eastAsia="zh-CN"/>
              </w:rPr>
            </w:pPr>
            <w:r>
              <w:rPr>
                <w:rFonts w:hint="eastAsia" w:ascii="宋体" w:hAnsi="宋体" w:eastAsia="宋体"/>
                <w:color w:val="000000"/>
                <w:kern w:val="0"/>
                <w:sz w:val="20"/>
                <w:szCs w:val="21"/>
                <w:lang w:val="en-US" w:eastAsia="zh-CN"/>
              </w:rPr>
              <w:t>0.</w:t>
            </w:r>
            <w:r>
              <w:rPr>
                <w:rFonts w:hint="eastAsia" w:ascii="宋体" w:hAnsi="宋体"/>
                <w:color w:val="000000"/>
                <w:kern w:val="0"/>
                <w:sz w:val="20"/>
                <w:szCs w:val="21"/>
                <w:lang w:val="en-US" w:eastAsia="zh-CN"/>
              </w:rPr>
              <w:t>4</w:t>
            </w:r>
            <w:r>
              <w:rPr>
                <w:rFonts w:hint="eastAsia" w:ascii="宋体" w:hAnsi="宋体" w:eastAsia="宋体"/>
                <w:color w:val="000000"/>
                <w:kern w:val="0"/>
                <w:sz w:val="20"/>
                <w:szCs w:val="21"/>
                <w:lang w:val="en-US" w:eastAsia="zh-CN"/>
              </w:rPr>
              <w:t>0</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20" w:hRule="atLeast"/>
          <w:jc w:val="center"/>
        </w:trPr>
        <w:tc>
          <w:tcPr>
            <w:tcW w:w="720" w:type="dxa"/>
            <w:vAlign w:val="center"/>
          </w:tcPr>
          <w:p>
            <w:pPr>
              <w:snapToGrid w:val="0"/>
              <w:spacing w:line="240" w:lineRule="exact"/>
              <w:jc w:val="center"/>
              <w:rPr>
                <w:rFonts w:hint="eastAsia" w:ascii="宋体" w:hAnsi="宋体" w:eastAsia="宋体"/>
                <w:color w:val="000000"/>
                <w:kern w:val="0"/>
                <w:sz w:val="18"/>
                <w:szCs w:val="18"/>
                <w:lang w:val="ru-RU" w:eastAsia="ru-RU"/>
              </w:rPr>
            </w:pPr>
            <w:r>
              <w:rPr>
                <w:rFonts w:hint="eastAsia" w:ascii="宋体" w:hAnsi="宋体" w:eastAsia="宋体"/>
                <w:color w:val="000000"/>
                <w:kern w:val="0"/>
                <w:sz w:val="18"/>
                <w:szCs w:val="18"/>
                <w:lang w:val="ru-RU" w:eastAsia="ru-RU"/>
              </w:rPr>
              <w:t>3</w:t>
            </w:r>
          </w:p>
        </w:tc>
        <w:tc>
          <w:tcPr>
            <w:tcW w:w="4680" w:type="dxa"/>
            <w:vAlign w:val="center"/>
          </w:tcPr>
          <w:p>
            <w:pPr>
              <w:snapToGrid w:val="0"/>
              <w:spacing w:line="240" w:lineRule="exact"/>
              <w:jc w:val="center"/>
              <w:rPr>
                <w:rFonts w:hint="eastAsia" w:ascii="宋体" w:hAnsi="宋体" w:eastAsia="宋体"/>
                <w:color w:val="000000"/>
                <w:kern w:val="0"/>
                <w:sz w:val="20"/>
                <w:szCs w:val="21"/>
                <w:lang w:val="ru-RU"/>
              </w:rPr>
            </w:pPr>
            <w:r>
              <w:rPr>
                <w:rFonts w:hint="eastAsia" w:ascii="宋体" w:hAnsi="宋体" w:eastAsia="宋体"/>
                <w:color w:val="000000"/>
                <w:kern w:val="0"/>
                <w:sz w:val="20"/>
                <w:szCs w:val="21"/>
                <w:lang w:val="ru-RU"/>
              </w:rPr>
              <w:t>商务（A</w:t>
            </w:r>
            <w:r>
              <w:rPr>
                <w:rFonts w:hint="eastAsia" w:ascii="宋体" w:hAnsi="宋体" w:eastAsia="宋体"/>
                <w:color w:val="000000"/>
                <w:kern w:val="0"/>
                <w:sz w:val="13"/>
                <w:szCs w:val="13"/>
                <w:lang w:val="ru-RU"/>
              </w:rPr>
              <w:t>3</w:t>
            </w:r>
            <w:r>
              <w:rPr>
                <w:rFonts w:hint="eastAsia" w:ascii="宋体" w:hAnsi="宋体" w:eastAsia="宋体"/>
                <w:color w:val="000000"/>
                <w:kern w:val="0"/>
                <w:sz w:val="20"/>
                <w:szCs w:val="21"/>
                <w:lang w:val="ru-RU"/>
              </w:rPr>
              <w:t>）</w:t>
            </w:r>
          </w:p>
        </w:tc>
        <w:tc>
          <w:tcPr>
            <w:tcW w:w="3420" w:type="dxa"/>
            <w:vAlign w:val="center"/>
          </w:tcPr>
          <w:p>
            <w:pPr>
              <w:snapToGrid w:val="0"/>
              <w:spacing w:line="240" w:lineRule="exact"/>
              <w:jc w:val="center"/>
              <w:rPr>
                <w:rFonts w:hint="eastAsia" w:ascii="宋体" w:hAnsi="宋体" w:eastAsia="宋体"/>
                <w:color w:val="000000"/>
                <w:kern w:val="0"/>
                <w:sz w:val="20"/>
                <w:szCs w:val="21"/>
                <w:lang w:val="en-US" w:eastAsia="zh-CN"/>
              </w:rPr>
            </w:pPr>
            <w:r>
              <w:rPr>
                <w:rFonts w:hint="eastAsia" w:ascii="宋体" w:hAnsi="宋体" w:eastAsia="宋体"/>
                <w:color w:val="000000"/>
                <w:kern w:val="0"/>
                <w:sz w:val="20"/>
                <w:szCs w:val="21"/>
                <w:lang w:val="en-US" w:eastAsia="zh-CN"/>
              </w:rPr>
              <w:t>0.</w:t>
            </w:r>
            <w:r>
              <w:rPr>
                <w:rFonts w:hint="eastAsia" w:ascii="宋体" w:hAnsi="宋体"/>
                <w:color w:val="000000"/>
                <w:kern w:val="0"/>
                <w:sz w:val="20"/>
                <w:szCs w:val="21"/>
                <w:lang w:val="en-US" w:eastAsia="zh-CN"/>
              </w:rPr>
              <w:t>3</w:t>
            </w:r>
            <w:r>
              <w:rPr>
                <w:rFonts w:hint="eastAsia" w:ascii="宋体" w:hAnsi="宋体" w:eastAsia="宋体"/>
                <w:color w:val="000000"/>
                <w:kern w:val="0"/>
                <w:sz w:val="20"/>
                <w:szCs w:val="21"/>
                <w:lang w:val="en-US" w:eastAsia="zh-CN"/>
              </w:rPr>
              <w:t>0</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20" w:hRule="atLeast"/>
          <w:jc w:val="center"/>
        </w:trPr>
        <w:tc>
          <w:tcPr>
            <w:tcW w:w="5400" w:type="dxa"/>
            <w:gridSpan w:val="2"/>
            <w:vAlign w:val="center"/>
          </w:tcPr>
          <w:p>
            <w:pPr>
              <w:snapToGrid w:val="0"/>
              <w:spacing w:line="240" w:lineRule="exact"/>
              <w:jc w:val="center"/>
              <w:rPr>
                <w:rFonts w:hint="eastAsia" w:ascii="宋体" w:hAnsi="宋体" w:eastAsia="宋体"/>
                <w:color w:val="000000"/>
                <w:kern w:val="0"/>
                <w:sz w:val="20"/>
                <w:szCs w:val="21"/>
              </w:rPr>
            </w:pPr>
            <w:r>
              <w:rPr>
                <w:rFonts w:hint="eastAsia" w:ascii="宋体" w:hAnsi="宋体" w:eastAsia="宋体"/>
                <w:color w:val="000000"/>
                <w:kern w:val="0"/>
                <w:sz w:val="20"/>
                <w:szCs w:val="21"/>
              </w:rPr>
              <w:t xml:space="preserve">       </w:t>
            </w:r>
            <w:r>
              <w:rPr>
                <w:rFonts w:hint="eastAsia" w:ascii="宋体" w:hAnsi="宋体" w:eastAsia="宋体"/>
                <w:color w:val="000000"/>
                <w:kern w:val="0"/>
                <w:sz w:val="20"/>
                <w:szCs w:val="21"/>
                <w:lang w:val="ru-RU"/>
              </w:rPr>
              <w:t>合计</w:t>
            </w:r>
          </w:p>
        </w:tc>
        <w:tc>
          <w:tcPr>
            <w:tcW w:w="3420" w:type="dxa"/>
            <w:vAlign w:val="center"/>
          </w:tcPr>
          <w:p>
            <w:pPr>
              <w:snapToGrid w:val="0"/>
              <w:spacing w:line="240" w:lineRule="exact"/>
              <w:jc w:val="center"/>
              <w:rPr>
                <w:rFonts w:hint="eastAsia" w:ascii="宋体" w:hAnsi="宋体" w:eastAsia="宋体"/>
                <w:color w:val="000000"/>
                <w:kern w:val="0"/>
                <w:sz w:val="20"/>
                <w:szCs w:val="21"/>
                <w:lang w:val="ru-RU"/>
              </w:rPr>
            </w:pPr>
            <w:r>
              <w:rPr>
                <w:rFonts w:hint="eastAsia" w:ascii="宋体" w:hAnsi="宋体" w:eastAsia="宋体"/>
                <w:color w:val="000000"/>
                <w:kern w:val="0"/>
                <w:sz w:val="20"/>
                <w:szCs w:val="21"/>
                <w:lang w:val="ru-RU"/>
              </w:rPr>
              <w:t>1.00</w:t>
            </w:r>
          </w:p>
        </w:tc>
      </w:tr>
    </w:tbl>
    <w:p>
      <w:pPr>
        <w:snapToGrid w:val="0"/>
        <w:spacing w:before="156" w:line="360" w:lineRule="auto"/>
        <w:jc w:val="center"/>
        <w:rPr>
          <w:rFonts w:hint="eastAsia" w:ascii="宋体" w:hAnsi="宋体" w:eastAsia="宋体"/>
          <w:b/>
          <w:bCs/>
          <w:color w:val="000000"/>
        </w:rPr>
      </w:pPr>
      <w:r>
        <w:rPr>
          <w:rFonts w:hint="eastAsia" w:ascii="宋体" w:hAnsi="宋体" w:eastAsia="宋体"/>
          <w:b/>
          <w:bCs/>
          <w:color w:val="000000"/>
        </w:rPr>
        <w:t>附表1.1投标报价评审标准表</w:t>
      </w:r>
    </w:p>
    <w:tbl>
      <w:tblPr>
        <w:tblStyle w:val="15"/>
        <w:tblW w:w="8916"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03"/>
        <w:gridCol w:w="1657"/>
        <w:gridCol w:w="6756"/>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PrEx>
        <w:trPr>
          <w:trHeight w:val="652" w:hRule="atLeast"/>
          <w:jc w:val="center"/>
        </w:trPr>
        <w:tc>
          <w:tcPr>
            <w:tcW w:w="503" w:type="dxa"/>
            <w:vAlign w:val="center"/>
          </w:tcPr>
          <w:p>
            <w:pPr>
              <w:snapToGrid w:val="0"/>
              <w:jc w:val="center"/>
              <w:rPr>
                <w:rFonts w:hint="eastAsia" w:ascii="宋体" w:hAnsi="宋体" w:eastAsia="宋体"/>
                <w:b/>
                <w:color w:val="000000"/>
                <w:sz w:val="18"/>
                <w:szCs w:val="18"/>
              </w:rPr>
            </w:pPr>
            <w:r>
              <w:rPr>
                <w:rFonts w:hint="eastAsia" w:ascii="宋体" w:hAnsi="宋体" w:eastAsia="宋体"/>
                <w:b/>
                <w:color w:val="000000"/>
                <w:sz w:val="18"/>
                <w:szCs w:val="18"/>
              </w:rPr>
              <w:t>序号</w:t>
            </w:r>
          </w:p>
        </w:tc>
        <w:tc>
          <w:tcPr>
            <w:tcW w:w="1657" w:type="dxa"/>
            <w:vAlign w:val="center"/>
          </w:tcPr>
          <w:p>
            <w:pPr>
              <w:snapToGrid w:val="0"/>
              <w:jc w:val="center"/>
              <w:rPr>
                <w:rFonts w:hint="eastAsia" w:ascii="宋体" w:hAnsi="宋体" w:eastAsia="宋体"/>
                <w:b/>
                <w:color w:val="000000"/>
                <w:sz w:val="18"/>
                <w:szCs w:val="18"/>
              </w:rPr>
            </w:pPr>
            <w:r>
              <w:rPr>
                <w:rFonts w:hint="eastAsia" w:ascii="宋体" w:hAnsi="宋体" w:eastAsia="宋体"/>
                <w:b/>
                <w:color w:val="000000"/>
                <w:sz w:val="18"/>
                <w:szCs w:val="18"/>
              </w:rPr>
              <w:t>评标因素（分值）</w:t>
            </w:r>
          </w:p>
        </w:tc>
        <w:tc>
          <w:tcPr>
            <w:tcW w:w="6756" w:type="dxa"/>
            <w:vAlign w:val="center"/>
          </w:tcPr>
          <w:p>
            <w:pPr>
              <w:snapToGrid w:val="0"/>
              <w:jc w:val="center"/>
              <w:rPr>
                <w:rFonts w:hint="eastAsia" w:ascii="宋体" w:hAnsi="宋体" w:eastAsia="宋体"/>
                <w:b/>
                <w:color w:val="000000"/>
                <w:sz w:val="18"/>
                <w:szCs w:val="18"/>
              </w:rPr>
            </w:pPr>
            <w:r>
              <w:rPr>
                <w:rFonts w:hint="eastAsia" w:ascii="宋体" w:hAnsi="宋体" w:eastAsia="宋体"/>
                <w:b/>
                <w:color w:val="000000"/>
                <w:sz w:val="18"/>
                <w:szCs w:val="18"/>
              </w:rPr>
              <w:t>评标标准</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514" w:hRule="atLeast"/>
          <w:jc w:val="center"/>
        </w:trPr>
        <w:tc>
          <w:tcPr>
            <w:tcW w:w="503" w:type="dxa"/>
            <w:vAlign w:val="center"/>
          </w:tcPr>
          <w:p>
            <w:pPr>
              <w:snapToGrid w:val="0"/>
              <w:spacing w:before="156"/>
              <w:jc w:val="center"/>
              <w:rPr>
                <w:rFonts w:hint="eastAsia" w:ascii="宋体" w:hAnsi="宋体" w:eastAsia="宋体"/>
                <w:color w:val="000000"/>
                <w:sz w:val="18"/>
                <w:szCs w:val="18"/>
              </w:rPr>
            </w:pPr>
            <w:r>
              <w:rPr>
                <w:rFonts w:hint="eastAsia" w:ascii="宋体" w:hAnsi="宋体" w:eastAsia="宋体"/>
                <w:color w:val="000000"/>
                <w:sz w:val="18"/>
                <w:szCs w:val="18"/>
              </w:rPr>
              <w:t>1</w:t>
            </w:r>
          </w:p>
        </w:tc>
        <w:tc>
          <w:tcPr>
            <w:tcW w:w="1657" w:type="dxa"/>
            <w:vAlign w:val="center"/>
          </w:tcPr>
          <w:p>
            <w:pPr>
              <w:rPr>
                <w:rFonts w:hint="eastAsia" w:ascii="宋体" w:hAnsi="宋体" w:eastAsia="宋体"/>
                <w:color w:val="000000"/>
                <w:sz w:val="21"/>
                <w:szCs w:val="21"/>
              </w:rPr>
            </w:pPr>
            <w:r>
              <w:rPr>
                <w:rFonts w:hint="eastAsia" w:ascii="宋体" w:hAnsi="宋体" w:eastAsia="宋体"/>
                <w:color w:val="000000"/>
                <w:sz w:val="21"/>
                <w:szCs w:val="21"/>
              </w:rPr>
              <w:t>价格评价项</w:t>
            </w:r>
          </w:p>
          <w:p>
            <w:pPr>
              <w:rPr>
                <w:rFonts w:hint="eastAsia" w:ascii="宋体" w:hAnsi="宋体" w:eastAsia="宋体"/>
                <w:color w:val="000000"/>
                <w:sz w:val="21"/>
                <w:szCs w:val="21"/>
              </w:rPr>
            </w:pPr>
            <w:r>
              <w:rPr>
                <w:rFonts w:hint="eastAsia" w:ascii="宋体" w:hAnsi="宋体" w:eastAsia="宋体"/>
                <w:color w:val="000000"/>
                <w:sz w:val="21"/>
                <w:szCs w:val="21"/>
              </w:rPr>
              <w:t>（F=</w:t>
            </w:r>
            <w:r>
              <w:rPr>
                <w:rFonts w:hint="eastAsia" w:ascii="宋体" w:hAnsi="宋体"/>
                <w:color w:val="000000"/>
                <w:sz w:val="21"/>
                <w:szCs w:val="21"/>
                <w:lang w:val="en-US" w:eastAsia="zh-CN"/>
              </w:rPr>
              <w:t>100</w:t>
            </w:r>
            <w:r>
              <w:rPr>
                <w:rFonts w:hint="eastAsia" w:ascii="宋体" w:hAnsi="宋体" w:eastAsia="宋体"/>
                <w:color w:val="000000"/>
                <w:sz w:val="21"/>
                <w:szCs w:val="21"/>
              </w:rPr>
              <w:t>分）</w:t>
            </w:r>
          </w:p>
        </w:tc>
        <w:tc>
          <w:tcPr>
            <w:tcW w:w="6756" w:type="dxa"/>
            <w:vAlign w:val="center"/>
          </w:tcPr>
          <w:p>
            <w:pPr>
              <w:rPr>
                <w:rFonts w:hint="eastAsia" w:ascii="宋体" w:hAnsi="宋体" w:eastAsia="宋体"/>
                <w:color w:val="000000"/>
                <w:sz w:val="21"/>
                <w:szCs w:val="21"/>
              </w:rPr>
            </w:pPr>
            <w:r>
              <w:rPr>
                <w:rFonts w:hint="eastAsia" w:ascii="宋体" w:hAnsi="宋体" w:eastAsia="宋体"/>
                <w:color w:val="000000"/>
                <w:sz w:val="21"/>
                <w:szCs w:val="21"/>
              </w:rPr>
              <w:t>以经评委会一致认定满足招标文件要求且投标价格最低的投标报价为评标基准价，其价格得满分。其他投标人的价格得分统一按公式计算：</w:t>
            </w:r>
          </w:p>
          <w:p>
            <w:pPr>
              <w:rPr>
                <w:rFonts w:hint="eastAsia" w:ascii="宋体" w:hAnsi="宋体" w:eastAsia="宋体"/>
                <w:color w:val="000000"/>
                <w:sz w:val="21"/>
                <w:szCs w:val="21"/>
              </w:rPr>
            </w:pPr>
            <w:r>
              <w:rPr>
                <w:rFonts w:hint="eastAsia" w:ascii="宋体" w:hAnsi="宋体" w:eastAsia="宋体"/>
                <w:color w:val="000000"/>
                <w:sz w:val="21"/>
                <w:szCs w:val="21"/>
              </w:rPr>
              <w:t>投标报价得分=（评标基准价</w:t>
            </w:r>
            <w:r>
              <w:rPr>
                <w:rFonts w:hint="eastAsia" w:ascii="宋体" w:hAnsi="宋体" w:eastAsia="宋体"/>
                <w:color w:val="000000"/>
                <w:sz w:val="21"/>
                <w:szCs w:val="21"/>
                <w:vertAlign w:val="subscript"/>
              </w:rPr>
              <w:t>修正或调整</w:t>
            </w:r>
            <w:r>
              <w:rPr>
                <w:rFonts w:hint="eastAsia" w:ascii="宋体" w:hAnsi="宋体" w:eastAsia="宋体"/>
                <w:color w:val="000000"/>
                <w:sz w:val="21"/>
                <w:szCs w:val="21"/>
              </w:rPr>
              <w:t>／投标报价</w:t>
            </w:r>
            <w:r>
              <w:rPr>
                <w:rFonts w:hint="eastAsia" w:ascii="宋体" w:hAnsi="宋体" w:eastAsia="宋体"/>
                <w:color w:val="000000"/>
                <w:sz w:val="21"/>
                <w:szCs w:val="21"/>
                <w:vertAlign w:val="subscript"/>
              </w:rPr>
              <w:t>修正或调整</w:t>
            </w:r>
            <w:r>
              <w:rPr>
                <w:rFonts w:hint="eastAsia" w:ascii="宋体" w:hAnsi="宋体" w:eastAsia="宋体"/>
                <w:color w:val="000000"/>
                <w:sz w:val="21"/>
                <w:szCs w:val="21"/>
              </w:rPr>
              <w:t>）×报价分数，根据“财政部令第87号”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570" w:hRule="atLeast"/>
          <w:jc w:val="center"/>
        </w:trPr>
        <w:tc>
          <w:tcPr>
            <w:tcW w:w="503" w:type="dxa"/>
            <w:vAlign w:val="center"/>
          </w:tcPr>
          <w:p>
            <w:pPr>
              <w:snapToGrid w:val="0"/>
              <w:spacing w:before="156"/>
              <w:jc w:val="center"/>
              <w:rPr>
                <w:rFonts w:hint="eastAsia" w:ascii="宋体" w:hAnsi="宋体" w:eastAsia="宋体"/>
                <w:color w:val="000000"/>
                <w:sz w:val="18"/>
                <w:szCs w:val="18"/>
              </w:rPr>
            </w:pPr>
            <w:r>
              <w:rPr>
                <w:rFonts w:hint="eastAsia" w:ascii="宋体" w:hAnsi="宋体" w:eastAsia="宋体"/>
                <w:color w:val="000000"/>
                <w:sz w:val="18"/>
                <w:szCs w:val="18"/>
              </w:rPr>
              <w:t>2</w:t>
            </w:r>
          </w:p>
        </w:tc>
        <w:tc>
          <w:tcPr>
            <w:tcW w:w="1657" w:type="dxa"/>
            <w:vAlign w:val="center"/>
          </w:tcPr>
          <w:p>
            <w:pPr>
              <w:rPr>
                <w:rFonts w:hint="eastAsia" w:ascii="宋体" w:hAnsi="宋体" w:eastAsia="宋体"/>
                <w:color w:val="000000"/>
                <w:sz w:val="21"/>
                <w:szCs w:val="21"/>
              </w:rPr>
            </w:pPr>
            <w:r>
              <w:rPr>
                <w:rFonts w:hint="eastAsia" w:ascii="宋体" w:hAnsi="宋体" w:eastAsia="宋体"/>
                <w:color w:val="000000"/>
                <w:sz w:val="21"/>
                <w:szCs w:val="21"/>
              </w:rPr>
              <w:t>优先采购加分（F优先采购加分）</w:t>
            </w:r>
          </w:p>
        </w:tc>
        <w:tc>
          <w:tcPr>
            <w:tcW w:w="6756" w:type="dxa"/>
            <w:vAlign w:val="center"/>
          </w:tcPr>
          <w:p>
            <w:pPr>
              <w:snapToGrid w:val="0"/>
              <w:spacing w:before="156" w:line="360" w:lineRule="auto"/>
              <w:ind w:left="210" w:hanging="210" w:hangingChars="100"/>
              <w:rPr>
                <w:rFonts w:hint="eastAsia" w:ascii="宋体" w:hAnsi="宋体"/>
                <w:color w:val="000000"/>
                <w:szCs w:val="21"/>
                <w:lang w:val="en-US" w:eastAsia="zh-CN"/>
              </w:rPr>
            </w:pPr>
            <w:r>
              <w:rPr>
                <w:rFonts w:hint="eastAsia" w:ascii="宋体" w:hAnsi="宋体"/>
                <w:color w:val="000000"/>
                <w:szCs w:val="21"/>
                <w:lang w:val="en-US" w:eastAsia="zh-CN"/>
              </w:rPr>
              <w:t>1</w:t>
            </w:r>
            <w:r>
              <w:rPr>
                <w:rFonts w:ascii="宋体" w:hAnsi="宋体"/>
                <w:color w:val="000000"/>
                <w:szCs w:val="21"/>
              </w:rPr>
              <w:t>.</w:t>
            </w:r>
            <w:r>
              <w:rPr>
                <w:rFonts w:hint="eastAsia" w:ascii="宋体" w:hAnsi="宋体"/>
                <w:color w:val="000000"/>
                <w:szCs w:val="21"/>
              </w:rPr>
              <w:t>采购产品为节能产品政府采购品目清单内非标记★符号的，对于技术和价格分，分别给予总分值</w:t>
            </w:r>
            <w:r>
              <w:rPr>
                <w:rFonts w:ascii="宋体" w:hAnsi="宋体"/>
                <w:color w:val="000000"/>
                <w:szCs w:val="21"/>
              </w:rPr>
              <w:t>4%</w:t>
            </w:r>
            <w:r>
              <w:rPr>
                <w:rFonts w:hint="eastAsia" w:ascii="宋体" w:hAnsi="宋体"/>
                <w:color w:val="000000"/>
                <w:szCs w:val="21"/>
              </w:rPr>
              <w:t>的加分。</w:t>
            </w:r>
          </w:p>
          <w:p>
            <w:pPr>
              <w:keepNext w:val="0"/>
              <w:keepLines w:val="0"/>
              <w:pageBreakBefore w:val="0"/>
              <w:widowControl w:val="0"/>
              <w:kinsoku/>
              <w:wordWrap/>
              <w:overflowPunct/>
              <w:topLinePunct w:val="0"/>
              <w:autoSpaceDE/>
              <w:autoSpaceDN/>
              <w:bidi w:val="0"/>
              <w:snapToGrid w:val="0"/>
              <w:ind w:left="210" w:hanging="210" w:hangingChars="100"/>
              <w:rPr>
                <w:rFonts w:hint="eastAsia" w:ascii="宋体" w:hAnsi="宋体"/>
                <w:color w:val="000000"/>
                <w:szCs w:val="21"/>
                <w:lang w:val="en-US" w:eastAsia="zh-CN"/>
              </w:rPr>
            </w:pPr>
            <w:r>
              <w:rPr>
                <w:rFonts w:hint="eastAsia" w:ascii="宋体" w:hAnsi="宋体"/>
                <w:color w:val="000000"/>
                <w:szCs w:val="21"/>
                <w:lang w:val="en-US" w:eastAsia="zh-CN"/>
              </w:rPr>
              <w:t>2</w:t>
            </w:r>
            <w:r>
              <w:rPr>
                <w:rFonts w:ascii="宋体" w:hAnsi="宋体"/>
                <w:color w:val="000000"/>
                <w:szCs w:val="21"/>
              </w:rPr>
              <w:t xml:space="preserve">. </w:t>
            </w:r>
            <w:r>
              <w:rPr>
                <w:rFonts w:hint="eastAsia" w:ascii="宋体" w:hAnsi="宋体"/>
                <w:color w:val="000000"/>
                <w:szCs w:val="21"/>
              </w:rPr>
              <w:t>采购产品为环境标志产品政府品目清单内的：对于技术和价格分，分别给予总分值</w:t>
            </w:r>
            <w:r>
              <w:rPr>
                <w:rFonts w:ascii="宋体" w:hAnsi="宋体"/>
                <w:color w:val="000000"/>
                <w:szCs w:val="21"/>
              </w:rPr>
              <w:t>4%</w:t>
            </w:r>
            <w:r>
              <w:rPr>
                <w:rFonts w:hint="eastAsia" w:ascii="宋体" w:hAnsi="宋体"/>
                <w:color w:val="000000"/>
                <w:szCs w:val="21"/>
              </w:rPr>
              <w:t>的加分。</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10" w:hRule="atLeast"/>
          <w:jc w:val="center"/>
        </w:trPr>
        <w:tc>
          <w:tcPr>
            <w:tcW w:w="503" w:type="dxa"/>
            <w:vAlign w:val="center"/>
          </w:tcPr>
          <w:p>
            <w:pPr>
              <w:rPr>
                <w:rFonts w:hint="eastAsia" w:ascii="宋体" w:hAnsi="宋体" w:eastAsia="宋体"/>
                <w:color w:val="000000"/>
                <w:sz w:val="21"/>
                <w:szCs w:val="21"/>
              </w:rPr>
            </w:pPr>
            <w:r>
              <w:rPr>
                <w:rFonts w:hint="eastAsia" w:ascii="宋体" w:hAnsi="宋体" w:eastAsia="宋体"/>
                <w:color w:val="000000"/>
                <w:sz w:val="21"/>
                <w:szCs w:val="21"/>
              </w:rPr>
              <w:t>∑</w:t>
            </w:r>
          </w:p>
        </w:tc>
        <w:tc>
          <w:tcPr>
            <w:tcW w:w="8413" w:type="dxa"/>
            <w:gridSpan w:val="2"/>
            <w:vAlign w:val="center"/>
          </w:tcPr>
          <w:p>
            <w:pPr>
              <w:rPr>
                <w:rFonts w:hint="eastAsia" w:ascii="宋体" w:hAnsi="宋体" w:eastAsia="宋体"/>
                <w:color w:val="000000"/>
                <w:sz w:val="21"/>
                <w:szCs w:val="21"/>
              </w:rPr>
            </w:pPr>
            <w:r>
              <w:rPr>
                <w:rFonts w:hint="eastAsia" w:ascii="宋体" w:hAnsi="宋体" w:eastAsia="宋体"/>
                <w:color w:val="000000"/>
                <w:sz w:val="21"/>
                <w:szCs w:val="21"/>
              </w:rPr>
              <w:t>F1=F+ F优先采购加分</w:t>
            </w:r>
          </w:p>
        </w:tc>
      </w:tr>
    </w:tbl>
    <w:p>
      <w:pPr>
        <w:snapToGrid w:val="0"/>
        <w:spacing w:before="156" w:line="360" w:lineRule="auto"/>
        <w:jc w:val="center"/>
        <w:rPr>
          <w:rFonts w:hint="eastAsia" w:ascii="宋体" w:hAnsi="宋体" w:eastAsia="宋体"/>
          <w:b/>
          <w:bCs/>
          <w:color w:val="000000"/>
        </w:rPr>
      </w:pPr>
    </w:p>
    <w:p>
      <w:pPr>
        <w:snapToGrid w:val="0"/>
        <w:spacing w:before="156" w:line="360" w:lineRule="auto"/>
        <w:jc w:val="center"/>
        <w:rPr>
          <w:rFonts w:hint="eastAsia" w:ascii="宋体" w:hAnsi="宋体" w:eastAsia="宋体"/>
          <w:b/>
          <w:bCs/>
          <w:color w:val="000000"/>
        </w:rPr>
      </w:pPr>
    </w:p>
    <w:p>
      <w:pPr>
        <w:snapToGrid w:val="0"/>
        <w:spacing w:before="156" w:line="360" w:lineRule="auto"/>
        <w:jc w:val="center"/>
        <w:rPr>
          <w:rFonts w:hint="eastAsia" w:ascii="宋体" w:hAnsi="宋体" w:eastAsia="宋体"/>
          <w:b/>
          <w:bCs/>
          <w:color w:val="000000"/>
        </w:rPr>
      </w:pPr>
    </w:p>
    <w:p>
      <w:pPr>
        <w:snapToGrid w:val="0"/>
        <w:spacing w:before="156" w:line="360" w:lineRule="auto"/>
        <w:jc w:val="center"/>
        <w:rPr>
          <w:rFonts w:hint="eastAsia" w:ascii="宋体" w:hAnsi="宋体" w:eastAsia="宋体"/>
          <w:b/>
          <w:bCs/>
          <w:color w:val="000000"/>
        </w:rPr>
      </w:pPr>
      <w:r>
        <w:rPr>
          <w:rFonts w:hint="eastAsia" w:ascii="宋体" w:hAnsi="宋体" w:eastAsia="宋体"/>
          <w:b/>
          <w:bCs/>
          <w:color w:val="000000"/>
        </w:rPr>
        <w:t>附表1.2技术部分评审标准表</w:t>
      </w:r>
    </w:p>
    <w:tbl>
      <w:tblPr>
        <w:tblStyle w:val="15"/>
        <w:tblW w:w="9311"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437"/>
        <w:gridCol w:w="1285"/>
        <w:gridCol w:w="1200"/>
        <w:gridCol w:w="6389"/>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652" w:hRule="atLeast"/>
          <w:jc w:val="center"/>
        </w:trPr>
        <w:tc>
          <w:tcPr>
            <w:tcW w:w="437"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b/>
                <w:color w:val="000000"/>
                <w:sz w:val="18"/>
                <w:szCs w:val="18"/>
              </w:rPr>
            </w:pPr>
            <w:r>
              <w:rPr>
                <w:rFonts w:hint="eastAsia" w:ascii="宋体" w:hAnsi="宋体" w:eastAsia="宋体"/>
                <w:b/>
                <w:color w:val="000000"/>
                <w:sz w:val="18"/>
                <w:szCs w:val="18"/>
              </w:rPr>
              <w:t>序号</w:t>
            </w:r>
          </w:p>
        </w:tc>
        <w:tc>
          <w:tcPr>
            <w:tcW w:w="1285"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b/>
                <w:color w:val="000000"/>
                <w:sz w:val="18"/>
                <w:szCs w:val="18"/>
              </w:rPr>
            </w:pPr>
            <w:r>
              <w:rPr>
                <w:rFonts w:hint="eastAsia" w:ascii="宋体" w:hAnsi="宋体" w:eastAsia="宋体"/>
                <w:b/>
                <w:color w:val="000000"/>
                <w:sz w:val="18"/>
                <w:szCs w:val="18"/>
              </w:rPr>
              <w:t>评标因素（分值）</w:t>
            </w:r>
          </w:p>
        </w:tc>
        <w:tc>
          <w:tcPr>
            <w:tcW w:w="7589" w:type="dxa"/>
            <w:gridSpan w:val="2"/>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b/>
                <w:color w:val="000000"/>
                <w:sz w:val="18"/>
                <w:szCs w:val="18"/>
              </w:rPr>
            </w:pPr>
            <w:r>
              <w:rPr>
                <w:rFonts w:hint="eastAsia" w:ascii="宋体" w:hAnsi="宋体" w:eastAsia="宋体"/>
                <w:b/>
                <w:color w:val="000000"/>
                <w:sz w:val="18"/>
                <w:szCs w:val="18"/>
              </w:rPr>
              <w:t>评标标准</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437" w:type="dxa"/>
            <w:vMerge w:val="restart"/>
            <w:vAlign w:val="center"/>
          </w:tcPr>
          <w:p>
            <w:pPr>
              <w:keepNext w:val="0"/>
              <w:keepLines w:val="0"/>
              <w:suppressLineNumbers w:val="0"/>
              <w:snapToGrid w:val="0"/>
              <w:spacing w:before="156" w:beforeAutospacing="0" w:after="0" w:afterAutospacing="0"/>
              <w:ind w:left="0" w:right="0"/>
              <w:jc w:val="center"/>
              <w:rPr>
                <w:rFonts w:hint="eastAsia" w:ascii="宋体" w:hAnsi="宋体" w:eastAsia="宋体"/>
                <w:color w:val="000000"/>
                <w:sz w:val="18"/>
                <w:szCs w:val="18"/>
              </w:rPr>
            </w:pPr>
            <w:r>
              <w:rPr>
                <w:rFonts w:hint="eastAsia" w:ascii="宋体" w:hAnsi="宋体" w:eastAsia="宋体"/>
                <w:color w:val="000000"/>
                <w:sz w:val="18"/>
                <w:szCs w:val="18"/>
              </w:rPr>
              <w:t>1</w:t>
            </w:r>
          </w:p>
        </w:tc>
        <w:tc>
          <w:tcPr>
            <w:tcW w:w="1285" w:type="dxa"/>
            <w:vMerge w:val="restart"/>
            <w:vAlign w:val="center"/>
          </w:tcPr>
          <w:p>
            <w:pPr>
              <w:snapToGrid w:val="0"/>
              <w:spacing w:before="156"/>
              <w:rPr>
                <w:rFonts w:hint="eastAsia" w:ascii="宋体" w:hAnsi="宋体" w:eastAsia="宋体"/>
                <w:color w:val="000000"/>
                <w:sz w:val="21"/>
                <w:szCs w:val="21"/>
                <w:lang w:eastAsia="zh-CN" w:bidi="ar"/>
              </w:rPr>
            </w:pPr>
            <w:r>
              <w:rPr>
                <w:rFonts w:hint="eastAsia" w:ascii="宋体" w:hAnsi="宋体" w:eastAsia="宋体"/>
                <w:color w:val="000000"/>
                <w:sz w:val="21"/>
                <w:szCs w:val="21"/>
                <w:lang w:eastAsia="zh-CN" w:bidi="ar"/>
              </w:rPr>
              <w:t>技术评价项（</w:t>
            </w:r>
            <w:r>
              <w:rPr>
                <w:rFonts w:hint="eastAsia" w:ascii="宋体" w:hAnsi="宋体" w:eastAsia="宋体"/>
                <w:color w:val="000000"/>
                <w:sz w:val="21"/>
                <w:szCs w:val="21"/>
                <w:lang w:val="en-US" w:eastAsia="zh-CN" w:bidi="ar"/>
              </w:rPr>
              <w:t>F=</w:t>
            </w:r>
            <w:r>
              <w:rPr>
                <w:rFonts w:hint="eastAsia" w:ascii="宋体" w:hAnsi="宋体"/>
                <w:color w:val="000000"/>
                <w:sz w:val="21"/>
                <w:szCs w:val="21"/>
                <w:lang w:val="en-US" w:eastAsia="zh-CN" w:bidi="ar"/>
              </w:rPr>
              <w:t>100</w:t>
            </w:r>
            <w:r>
              <w:rPr>
                <w:rFonts w:hint="eastAsia" w:ascii="宋体" w:hAnsi="宋体" w:eastAsia="宋体"/>
                <w:color w:val="000000"/>
                <w:sz w:val="21"/>
                <w:szCs w:val="21"/>
                <w:lang w:val="en-US" w:eastAsia="zh-CN" w:bidi="ar"/>
              </w:rPr>
              <w:t>分）</w:t>
            </w:r>
          </w:p>
        </w:tc>
        <w:tc>
          <w:tcPr>
            <w:tcW w:w="1200" w:type="dxa"/>
            <w:vAlign w:val="center"/>
          </w:tcPr>
          <w:p>
            <w:pPr>
              <w:snapToGrid w:val="0"/>
              <w:spacing w:before="156"/>
              <w:rPr>
                <w:rStyle w:val="22"/>
                <w:rFonts w:ascii="宋体" w:hAnsi="宋体" w:eastAsia="宋体"/>
                <w:b w:val="0"/>
                <w:sz w:val="21"/>
                <w:szCs w:val="24"/>
              </w:rPr>
            </w:pPr>
            <w:r>
              <w:rPr>
                <w:rStyle w:val="22"/>
                <w:rFonts w:ascii="宋体" w:hAnsi="宋体" w:eastAsia="宋体"/>
                <w:b w:val="0"/>
                <w:sz w:val="21"/>
                <w:szCs w:val="24"/>
              </w:rPr>
              <w:t>产品配置及技术参数</w:t>
            </w:r>
            <w:r>
              <w:rPr>
                <w:rStyle w:val="22"/>
                <w:rFonts w:hint="eastAsia" w:ascii="宋体" w:hAnsi="宋体"/>
                <w:b w:val="0"/>
                <w:sz w:val="21"/>
                <w:szCs w:val="24"/>
                <w:lang w:eastAsia="zh-CN"/>
              </w:rPr>
              <w:t>（</w:t>
            </w:r>
            <w:r>
              <w:rPr>
                <w:rStyle w:val="22"/>
                <w:rFonts w:hint="eastAsia" w:ascii="宋体" w:hAnsi="宋体"/>
                <w:b w:val="0"/>
                <w:sz w:val="21"/>
                <w:szCs w:val="24"/>
                <w:lang w:val="en-US" w:eastAsia="zh-CN"/>
              </w:rPr>
              <w:t>36分）</w:t>
            </w:r>
          </w:p>
        </w:tc>
        <w:tc>
          <w:tcPr>
            <w:tcW w:w="6389" w:type="dxa"/>
            <w:vAlign w:val="center"/>
          </w:tcPr>
          <w:p>
            <w:pPr>
              <w:pStyle w:val="2"/>
              <w:numPr>
                <w:ilvl w:val="0"/>
                <w:numId w:val="0"/>
              </w:numPr>
              <w:rPr>
                <w:rFonts w:hint="eastAsia" w:ascii="宋体" w:hAnsi="宋体"/>
                <w:color w:val="000000"/>
                <w:kern w:val="2"/>
                <w:sz w:val="21"/>
                <w:szCs w:val="21"/>
                <w:highlight w:val="none"/>
                <w:lang w:val="en-US" w:eastAsia="zh-CN" w:bidi="ar-SA"/>
              </w:rPr>
            </w:pPr>
            <w:r>
              <w:rPr>
                <w:rFonts w:hint="eastAsia" w:ascii="宋体" w:hAnsi="宋体"/>
                <w:color w:val="000000"/>
                <w:kern w:val="2"/>
                <w:sz w:val="21"/>
                <w:szCs w:val="21"/>
                <w:lang w:val="en-US" w:eastAsia="zh-CN" w:bidi="ar-SA"/>
              </w:rPr>
              <w:t>所投主要产品（路灯与配电箱）符合技术参数要求且提供配置清单的，计</w:t>
            </w:r>
            <w:r>
              <w:rPr>
                <w:rFonts w:hint="eastAsia" w:ascii="宋体" w:hAnsi="宋体"/>
                <w:color w:val="000000"/>
                <w:kern w:val="2"/>
                <w:sz w:val="21"/>
                <w:szCs w:val="21"/>
                <w:highlight w:val="none"/>
                <w:lang w:val="en-US" w:eastAsia="zh-CN" w:bidi="ar-SA"/>
              </w:rPr>
              <w:t>36分，</w:t>
            </w:r>
            <w:r>
              <w:rPr>
                <w:rFonts w:hint="eastAsia" w:ascii="宋体" w:hAnsi="宋体"/>
                <w:color w:val="auto"/>
                <w:kern w:val="2"/>
                <w:sz w:val="21"/>
                <w:szCs w:val="21"/>
                <w:highlight w:val="none"/>
                <w:lang w:val="en-US" w:eastAsia="zh-CN" w:bidi="ar-SA"/>
              </w:rPr>
              <w:t>配置不详，技术参数不清，有缺漏项或负偏离项的，每处扣3分，扣完为止。</w:t>
            </w:r>
            <w:r>
              <w:rPr>
                <w:rFonts w:hint="eastAsia" w:ascii="宋体" w:hAnsi="宋体"/>
                <w:color w:val="000000"/>
                <w:kern w:val="2"/>
                <w:sz w:val="21"/>
                <w:szCs w:val="21"/>
                <w:highlight w:val="none"/>
                <w:lang w:val="en-US" w:eastAsia="zh-CN" w:bidi="ar-SA"/>
              </w:rPr>
              <w:t>未提供技术响应偏离表和配置清单的，本项不计分。</w:t>
            </w:r>
          </w:p>
          <w:p>
            <w:pPr>
              <w:pStyle w:val="2"/>
              <w:numPr>
                <w:ilvl w:val="0"/>
                <w:numId w:val="0"/>
              </w:numPr>
              <w:rPr>
                <w:rFonts w:hint="eastAsia" w:ascii="宋体" w:hAnsi="宋体"/>
                <w:color w:val="000000"/>
                <w:kern w:val="2"/>
                <w:sz w:val="21"/>
                <w:szCs w:val="21"/>
                <w:lang w:val="en-US" w:eastAsia="zh-CN" w:bidi="ar-SA"/>
              </w:rPr>
            </w:pPr>
            <w:r>
              <w:rPr>
                <w:rFonts w:hint="eastAsia" w:ascii="宋体" w:hAnsi="宋体"/>
                <w:color w:val="000000"/>
                <w:kern w:val="2"/>
                <w:sz w:val="21"/>
                <w:szCs w:val="21"/>
                <w:highlight w:val="none"/>
                <w:lang w:val="en-US" w:eastAsia="zh-CN" w:bidi="ar-SA"/>
              </w:rPr>
              <w:t>注：1、技术条款负偏离之和</w:t>
            </w:r>
            <w:r>
              <w:rPr>
                <w:rFonts w:hint="eastAsia" w:ascii="宋体" w:hAnsi="宋体" w:eastAsia="宋体"/>
                <w:color w:val="000000"/>
                <w:kern w:val="2"/>
                <w:sz w:val="21"/>
                <w:szCs w:val="21"/>
                <w:highlight w:val="none"/>
                <w:lang w:val="en-US" w:eastAsia="zh-CN" w:bidi="ar-SA"/>
              </w:rPr>
              <w:t>＞</w:t>
            </w:r>
            <w:r>
              <w:rPr>
                <w:rFonts w:hint="eastAsia" w:ascii="宋体" w:hAnsi="宋体"/>
                <w:color w:val="000000"/>
                <w:kern w:val="2"/>
                <w:sz w:val="21"/>
                <w:szCs w:val="21"/>
                <w:highlight w:val="none"/>
                <w:lang w:val="en-US" w:eastAsia="zh-CN" w:bidi="ar-SA"/>
              </w:rPr>
              <w:t>10项的，为无效投</w:t>
            </w:r>
            <w:r>
              <w:rPr>
                <w:rFonts w:hint="eastAsia" w:ascii="宋体" w:hAnsi="宋体"/>
                <w:color w:val="000000"/>
                <w:kern w:val="2"/>
                <w:sz w:val="21"/>
                <w:szCs w:val="21"/>
                <w:lang w:val="en-US" w:eastAsia="zh-CN" w:bidi="ar-SA"/>
              </w:rPr>
              <w:t>标。</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437" w:type="dxa"/>
            <w:vMerge w:val="continue"/>
            <w:vAlign w:val="center"/>
          </w:tcPr>
          <w:p>
            <w:pPr>
              <w:keepNext w:val="0"/>
              <w:keepLines w:val="0"/>
              <w:suppressLineNumbers w:val="0"/>
              <w:snapToGrid w:val="0"/>
              <w:spacing w:before="156" w:beforeAutospacing="0" w:after="0" w:afterAutospacing="0"/>
              <w:ind w:left="0" w:right="0"/>
              <w:jc w:val="center"/>
              <w:rPr>
                <w:rFonts w:hint="eastAsia" w:ascii="宋体" w:hAnsi="宋体" w:eastAsia="宋体"/>
                <w:color w:val="000000"/>
                <w:sz w:val="18"/>
                <w:szCs w:val="18"/>
              </w:rPr>
            </w:pPr>
          </w:p>
        </w:tc>
        <w:tc>
          <w:tcPr>
            <w:tcW w:w="1285" w:type="dxa"/>
            <w:vMerge w:val="continue"/>
            <w:vAlign w:val="center"/>
          </w:tcPr>
          <w:p>
            <w:pPr>
              <w:snapToGrid w:val="0"/>
              <w:spacing w:before="156"/>
              <w:rPr>
                <w:rFonts w:hint="eastAsia" w:ascii="宋体" w:hAnsi="宋体" w:eastAsia="宋体"/>
                <w:color w:val="000000"/>
                <w:sz w:val="21"/>
                <w:szCs w:val="21"/>
                <w:lang w:bidi="ar"/>
              </w:rPr>
            </w:pPr>
          </w:p>
        </w:tc>
        <w:tc>
          <w:tcPr>
            <w:tcW w:w="1200" w:type="dxa"/>
            <w:vAlign w:val="center"/>
          </w:tcPr>
          <w:p>
            <w:pPr>
              <w:snapToGrid w:val="0"/>
              <w:spacing w:before="156"/>
              <w:rPr>
                <w:rStyle w:val="22"/>
                <w:rFonts w:hint="eastAsia" w:ascii="宋体" w:hAnsi="宋体"/>
                <w:b w:val="0"/>
                <w:sz w:val="21"/>
                <w:szCs w:val="24"/>
                <w:lang w:eastAsia="zh-CN"/>
              </w:rPr>
            </w:pPr>
            <w:r>
              <w:rPr>
                <w:rStyle w:val="22"/>
                <w:rFonts w:hint="eastAsia" w:ascii="宋体" w:hAnsi="宋体"/>
                <w:b w:val="0"/>
                <w:sz w:val="21"/>
                <w:szCs w:val="24"/>
                <w:lang w:eastAsia="zh-CN"/>
              </w:rPr>
              <w:t>项目整体计划（</w:t>
            </w:r>
            <w:r>
              <w:rPr>
                <w:rStyle w:val="22"/>
                <w:rFonts w:hint="eastAsia" w:ascii="宋体" w:hAnsi="宋体"/>
                <w:b w:val="0"/>
                <w:sz w:val="21"/>
                <w:szCs w:val="24"/>
                <w:lang w:val="en-US" w:eastAsia="zh-CN"/>
              </w:rPr>
              <w:t>20分）</w:t>
            </w:r>
          </w:p>
        </w:tc>
        <w:tc>
          <w:tcPr>
            <w:tcW w:w="6389" w:type="dxa"/>
            <w:vAlign w:val="top"/>
          </w:tcPr>
          <w:p>
            <w:pPr>
              <w:pStyle w:val="63"/>
              <w:jc w:val="left"/>
              <w:rPr>
                <w:rStyle w:val="22"/>
                <w:rFonts w:hint="eastAsia" w:ascii="宋体" w:hAnsi="宋体"/>
                <w:b w:val="0"/>
                <w:sz w:val="21"/>
                <w:szCs w:val="24"/>
                <w:lang w:eastAsia="zh-CN"/>
              </w:rPr>
            </w:pPr>
            <w:r>
              <w:rPr>
                <w:rStyle w:val="22"/>
                <w:rFonts w:hint="eastAsia" w:ascii="宋体" w:hAnsi="宋体"/>
                <w:b w:val="0"/>
                <w:sz w:val="21"/>
                <w:szCs w:val="24"/>
                <w:lang w:eastAsia="zh-CN"/>
              </w:rPr>
              <w:t>一、</w:t>
            </w:r>
            <w:r>
              <w:rPr>
                <w:rStyle w:val="22"/>
                <w:rFonts w:ascii="宋体" w:hAnsi="宋体" w:eastAsia="宋体"/>
                <w:b w:val="0"/>
                <w:sz w:val="21"/>
                <w:szCs w:val="24"/>
              </w:rPr>
              <w:t>评审内容</w:t>
            </w:r>
          </w:p>
          <w:p>
            <w:pPr>
              <w:pStyle w:val="63"/>
              <w:ind w:firstLine="420" w:firstLineChars="200"/>
              <w:jc w:val="left"/>
              <w:rPr>
                <w:rStyle w:val="22"/>
                <w:rFonts w:ascii="宋体" w:hAnsi="宋体" w:eastAsia="宋体"/>
                <w:b w:val="0"/>
                <w:sz w:val="21"/>
                <w:szCs w:val="24"/>
              </w:rPr>
            </w:pPr>
            <w:r>
              <w:rPr>
                <w:rStyle w:val="22"/>
                <w:rFonts w:ascii="宋体" w:hAnsi="宋体" w:eastAsia="宋体"/>
                <w:b w:val="0"/>
                <w:sz w:val="21"/>
                <w:szCs w:val="24"/>
              </w:rPr>
              <w:t>根据供应商针对本项目提供的项目整体实施计划进行评审：</w:t>
            </w:r>
          </w:p>
          <w:p>
            <w:pPr>
              <w:pStyle w:val="63"/>
              <w:ind w:left="210" w:hanging="210" w:hangingChars="100"/>
              <w:jc w:val="left"/>
              <w:rPr>
                <w:rStyle w:val="22"/>
                <w:rFonts w:ascii="宋体" w:hAnsi="宋体" w:eastAsia="宋体"/>
                <w:b w:val="0"/>
                <w:sz w:val="21"/>
                <w:szCs w:val="24"/>
              </w:rPr>
            </w:pPr>
            <w:r>
              <w:rPr>
                <w:rStyle w:val="22"/>
                <w:rFonts w:ascii="宋体" w:hAnsi="宋体" w:eastAsia="宋体"/>
                <w:b w:val="0"/>
                <w:sz w:val="21"/>
                <w:szCs w:val="24"/>
              </w:rPr>
              <w:t>1、项目整体实施计划（包括但不限于项目整体实施计划、保证交货、安装调试的时间计划等进度管理措施）</w:t>
            </w:r>
          </w:p>
          <w:p>
            <w:pPr>
              <w:pStyle w:val="63"/>
              <w:ind w:left="210" w:hanging="210" w:hangingChars="100"/>
              <w:jc w:val="left"/>
              <w:rPr>
                <w:rStyle w:val="22"/>
                <w:rFonts w:ascii="宋体" w:hAnsi="宋体" w:eastAsia="宋体"/>
                <w:b w:val="0"/>
                <w:sz w:val="21"/>
                <w:szCs w:val="24"/>
              </w:rPr>
            </w:pPr>
            <w:r>
              <w:rPr>
                <w:rStyle w:val="22"/>
                <w:rFonts w:ascii="宋体" w:hAnsi="宋体" w:eastAsia="宋体"/>
                <w:b w:val="0"/>
                <w:sz w:val="21"/>
                <w:szCs w:val="24"/>
              </w:rPr>
              <w:t>2、项目实施重点和难度进行全面评估（包括但不限于针对本项目实施重点和难度的分析以及解决方法）</w:t>
            </w:r>
          </w:p>
          <w:p>
            <w:pPr>
              <w:pStyle w:val="63"/>
              <w:ind w:left="210" w:hanging="210" w:hangingChars="100"/>
              <w:jc w:val="left"/>
              <w:rPr>
                <w:rStyle w:val="22"/>
                <w:rFonts w:ascii="宋体" w:hAnsi="宋体" w:eastAsia="宋体"/>
                <w:b w:val="0"/>
                <w:sz w:val="21"/>
                <w:szCs w:val="24"/>
              </w:rPr>
            </w:pPr>
            <w:r>
              <w:rPr>
                <w:rStyle w:val="22"/>
                <w:rFonts w:ascii="宋体" w:hAnsi="宋体" w:eastAsia="宋体"/>
                <w:b w:val="0"/>
                <w:sz w:val="21"/>
                <w:szCs w:val="24"/>
              </w:rPr>
              <w:t>3、安装调试技术措施（包括但不限于安装调试技术措施、设备调试及整体运行保障等内容）</w:t>
            </w:r>
          </w:p>
          <w:p>
            <w:pPr>
              <w:pStyle w:val="63"/>
              <w:ind w:left="210" w:hanging="210" w:hangingChars="100"/>
              <w:jc w:val="left"/>
              <w:rPr>
                <w:rStyle w:val="22"/>
                <w:rFonts w:ascii="宋体" w:hAnsi="宋体" w:eastAsia="宋体"/>
                <w:b w:val="0"/>
                <w:sz w:val="21"/>
                <w:szCs w:val="24"/>
              </w:rPr>
            </w:pPr>
            <w:r>
              <w:rPr>
                <w:rStyle w:val="22"/>
                <w:rFonts w:ascii="宋体" w:hAnsi="宋体" w:eastAsia="宋体"/>
                <w:b w:val="0"/>
                <w:sz w:val="21"/>
                <w:szCs w:val="24"/>
              </w:rPr>
              <w:t>4、工作流程（包括但不限于路灯箱变的安装、施工措施、项目进度措施、设备投入使用后的移交措施等内容）</w:t>
            </w:r>
          </w:p>
          <w:p>
            <w:pPr>
              <w:pStyle w:val="63"/>
              <w:ind w:left="210" w:hanging="210" w:hangingChars="100"/>
              <w:jc w:val="left"/>
              <w:rPr>
                <w:rStyle w:val="22"/>
                <w:rFonts w:ascii="宋体" w:hAnsi="宋体" w:eastAsia="宋体"/>
                <w:b w:val="0"/>
                <w:sz w:val="21"/>
                <w:szCs w:val="24"/>
              </w:rPr>
            </w:pPr>
            <w:r>
              <w:rPr>
                <w:rStyle w:val="22"/>
                <w:rFonts w:ascii="宋体" w:hAnsi="宋体" w:eastAsia="宋体"/>
                <w:b w:val="0"/>
                <w:sz w:val="21"/>
                <w:szCs w:val="24"/>
              </w:rPr>
              <w:t>5、人员配备及安排等组织管理方案（包括但不限于人员配备及安排等组织管理方案）</w:t>
            </w:r>
          </w:p>
          <w:p>
            <w:pPr>
              <w:pStyle w:val="63"/>
              <w:jc w:val="left"/>
              <w:rPr>
                <w:rStyle w:val="22"/>
                <w:rFonts w:hint="eastAsia" w:ascii="宋体" w:hAnsi="宋体"/>
                <w:b w:val="0"/>
                <w:sz w:val="21"/>
                <w:szCs w:val="24"/>
                <w:lang w:eastAsia="zh-CN"/>
              </w:rPr>
            </w:pPr>
            <w:r>
              <w:rPr>
                <w:rStyle w:val="22"/>
                <w:rFonts w:hint="eastAsia" w:ascii="宋体" w:hAnsi="宋体"/>
                <w:b w:val="0"/>
                <w:sz w:val="21"/>
                <w:szCs w:val="24"/>
                <w:lang w:eastAsia="zh-CN"/>
              </w:rPr>
              <w:t>二、</w:t>
            </w:r>
            <w:r>
              <w:rPr>
                <w:rStyle w:val="22"/>
                <w:rFonts w:ascii="宋体" w:hAnsi="宋体" w:eastAsia="宋体"/>
                <w:b w:val="0"/>
                <w:sz w:val="21"/>
                <w:szCs w:val="24"/>
              </w:rPr>
              <w:t>评审依据</w:t>
            </w:r>
          </w:p>
          <w:p>
            <w:pPr>
              <w:pStyle w:val="63"/>
              <w:ind w:firstLine="420" w:firstLineChars="200"/>
              <w:jc w:val="left"/>
              <w:rPr>
                <w:rStyle w:val="22"/>
                <w:rFonts w:ascii="宋体" w:hAnsi="宋体" w:eastAsia="宋体"/>
                <w:b w:val="0"/>
                <w:sz w:val="21"/>
                <w:szCs w:val="24"/>
              </w:rPr>
            </w:pPr>
            <w:r>
              <w:rPr>
                <w:rStyle w:val="22"/>
                <w:rFonts w:ascii="宋体" w:hAnsi="宋体" w:eastAsia="宋体"/>
                <w:b w:val="0"/>
                <w:sz w:val="21"/>
                <w:szCs w:val="24"/>
              </w:rPr>
              <w:t>方案包含上述内容且无内容缺项及内容无欠缺的计</w:t>
            </w:r>
            <w:r>
              <w:rPr>
                <w:rStyle w:val="22"/>
                <w:rFonts w:hint="eastAsia" w:ascii="宋体" w:hAnsi="宋体"/>
                <w:b w:val="0"/>
                <w:sz w:val="21"/>
                <w:szCs w:val="24"/>
                <w:lang w:val="en-US" w:eastAsia="zh-CN"/>
              </w:rPr>
              <w:t>20</w:t>
            </w:r>
            <w:r>
              <w:rPr>
                <w:rStyle w:val="22"/>
                <w:rFonts w:ascii="宋体" w:hAnsi="宋体" w:eastAsia="宋体"/>
                <w:b w:val="0"/>
                <w:sz w:val="21"/>
                <w:szCs w:val="24"/>
              </w:rPr>
              <w:t>分，每缺少一项内容的扣</w:t>
            </w:r>
            <w:r>
              <w:rPr>
                <w:rStyle w:val="22"/>
                <w:rFonts w:hint="eastAsia" w:ascii="宋体" w:hAnsi="宋体"/>
                <w:b w:val="0"/>
                <w:sz w:val="21"/>
                <w:szCs w:val="24"/>
                <w:lang w:val="en-US" w:eastAsia="zh-CN"/>
              </w:rPr>
              <w:t>4</w:t>
            </w:r>
            <w:r>
              <w:rPr>
                <w:rStyle w:val="22"/>
                <w:rFonts w:ascii="宋体" w:hAnsi="宋体" w:eastAsia="宋体"/>
                <w:b w:val="0"/>
                <w:sz w:val="21"/>
                <w:szCs w:val="24"/>
              </w:rPr>
              <w:t>分；每有一处内容有欠缺的</w:t>
            </w:r>
            <w:r>
              <w:rPr>
                <w:rStyle w:val="22"/>
                <w:rFonts w:ascii="宋体" w:hAnsi="宋体" w:eastAsia="宋体"/>
                <w:b w:val="0"/>
                <w:sz w:val="21"/>
                <w:szCs w:val="24"/>
                <w:highlight w:val="none"/>
              </w:rPr>
              <w:t>扣</w:t>
            </w:r>
            <w:r>
              <w:rPr>
                <w:rStyle w:val="22"/>
                <w:rFonts w:hint="eastAsia" w:ascii="宋体" w:hAnsi="宋体"/>
                <w:b w:val="0"/>
                <w:sz w:val="21"/>
                <w:szCs w:val="24"/>
                <w:highlight w:val="none"/>
                <w:lang w:val="en-US" w:eastAsia="zh-CN"/>
              </w:rPr>
              <w:t>2</w:t>
            </w:r>
            <w:r>
              <w:rPr>
                <w:rStyle w:val="22"/>
                <w:rFonts w:ascii="宋体" w:hAnsi="宋体" w:eastAsia="宋体"/>
                <w:b w:val="0"/>
                <w:sz w:val="21"/>
                <w:szCs w:val="24"/>
                <w:highlight w:val="none"/>
              </w:rPr>
              <w:t>分</w:t>
            </w:r>
            <w:r>
              <w:rPr>
                <w:rStyle w:val="22"/>
                <w:rFonts w:ascii="宋体" w:hAnsi="宋体" w:eastAsia="宋体"/>
                <w:b w:val="0"/>
                <w:sz w:val="21"/>
                <w:szCs w:val="24"/>
              </w:rPr>
              <w:t xml:space="preserve">，扣完为止。 </w:t>
            </w:r>
          </w:p>
          <w:p>
            <w:pPr>
              <w:pStyle w:val="63"/>
              <w:ind w:firstLine="420" w:firstLineChars="200"/>
              <w:jc w:val="left"/>
              <w:rPr>
                <w:rStyle w:val="22"/>
                <w:rFonts w:ascii="宋体" w:hAnsi="宋体" w:eastAsia="宋体"/>
                <w:b w:val="0"/>
                <w:sz w:val="21"/>
                <w:szCs w:val="24"/>
              </w:rPr>
            </w:pPr>
            <w:r>
              <w:rPr>
                <w:rStyle w:val="22"/>
                <w:rFonts w:ascii="宋体" w:hAnsi="宋体" w:eastAsia="宋体"/>
                <w:b w:val="0"/>
                <w:sz w:val="21"/>
                <w:szCs w:val="24"/>
              </w:rPr>
              <w:t>说明：内容有欠缺是指：</w:t>
            </w:r>
          </w:p>
          <w:p>
            <w:pPr>
              <w:pStyle w:val="63"/>
              <w:jc w:val="left"/>
              <w:rPr>
                <w:rStyle w:val="22"/>
                <w:rFonts w:ascii="宋体" w:hAnsi="宋体" w:eastAsia="宋体"/>
                <w:b w:val="0"/>
                <w:sz w:val="21"/>
                <w:szCs w:val="24"/>
              </w:rPr>
            </w:pPr>
            <w:r>
              <w:rPr>
                <w:rStyle w:val="22"/>
                <w:rFonts w:ascii="宋体" w:hAnsi="宋体" w:eastAsia="宋体"/>
                <w:b w:val="0"/>
                <w:sz w:val="21"/>
                <w:szCs w:val="24"/>
              </w:rPr>
              <w:t>1、方案内容与项目需求不一致或没有关联性；</w:t>
            </w:r>
          </w:p>
          <w:p>
            <w:pPr>
              <w:pStyle w:val="63"/>
              <w:ind w:left="210" w:hanging="210" w:hangingChars="100"/>
              <w:jc w:val="left"/>
              <w:rPr>
                <w:rStyle w:val="22"/>
                <w:rFonts w:ascii="宋体" w:hAnsi="宋体" w:eastAsia="宋体"/>
                <w:b w:val="0"/>
                <w:sz w:val="21"/>
                <w:szCs w:val="24"/>
              </w:rPr>
            </w:pPr>
            <w:r>
              <w:rPr>
                <w:rStyle w:val="22"/>
                <w:rFonts w:ascii="宋体" w:hAnsi="宋体" w:eastAsia="宋体"/>
                <w:b w:val="0"/>
                <w:sz w:val="21"/>
                <w:szCs w:val="24"/>
              </w:rPr>
              <w:t>2、涉及的技术规范标准等与国家或行业标准或招标文件要求不一致；</w:t>
            </w:r>
          </w:p>
          <w:p>
            <w:pPr>
              <w:pStyle w:val="63"/>
              <w:ind w:left="210" w:hanging="210" w:hangingChars="100"/>
              <w:jc w:val="left"/>
              <w:rPr>
                <w:rStyle w:val="22"/>
                <w:rFonts w:ascii="宋体" w:hAnsi="宋体" w:eastAsia="宋体"/>
                <w:b w:val="0"/>
                <w:sz w:val="21"/>
                <w:szCs w:val="24"/>
              </w:rPr>
            </w:pPr>
            <w:r>
              <w:rPr>
                <w:rStyle w:val="22"/>
                <w:rFonts w:ascii="宋体" w:hAnsi="宋体" w:eastAsia="宋体"/>
                <w:b w:val="0"/>
                <w:sz w:val="21"/>
                <w:szCs w:val="24"/>
              </w:rPr>
              <w:t>3、项目整体实施计划、项目实施重点和难度进行全面评估、安装调试技术措施、工作流程、人员配备及安排等组织管理方案内容缺失与实际项目需求不一致、没有关联性、工作成效无法达到预期要求，条理不清晰；方案内容与实际实施存在差异性；内容空洞、语义表述不清，前后矛盾，存在歧义、混乱，内容不充实。</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6" w:hRule="atLeast"/>
          <w:jc w:val="center"/>
        </w:trPr>
        <w:tc>
          <w:tcPr>
            <w:tcW w:w="437" w:type="dxa"/>
            <w:vMerge w:val="continue"/>
            <w:vAlign w:val="center"/>
          </w:tcPr>
          <w:p>
            <w:pPr>
              <w:keepNext w:val="0"/>
              <w:keepLines w:val="0"/>
              <w:suppressLineNumbers w:val="0"/>
              <w:snapToGrid w:val="0"/>
              <w:spacing w:before="156" w:beforeAutospacing="0" w:after="0" w:afterAutospacing="0"/>
              <w:ind w:left="0" w:right="0"/>
              <w:jc w:val="center"/>
              <w:rPr>
                <w:rFonts w:hint="eastAsia" w:ascii="宋体" w:hAnsi="宋体" w:eastAsia="宋体"/>
                <w:color w:val="000000"/>
                <w:sz w:val="18"/>
                <w:szCs w:val="18"/>
              </w:rPr>
            </w:pPr>
          </w:p>
        </w:tc>
        <w:tc>
          <w:tcPr>
            <w:tcW w:w="1285" w:type="dxa"/>
            <w:vMerge w:val="continue"/>
            <w:vAlign w:val="center"/>
          </w:tcPr>
          <w:p>
            <w:pPr>
              <w:snapToGrid w:val="0"/>
              <w:spacing w:before="156"/>
              <w:rPr>
                <w:rFonts w:hint="eastAsia" w:ascii="宋体" w:hAnsi="宋体" w:eastAsia="宋体"/>
                <w:color w:val="000000"/>
                <w:sz w:val="21"/>
                <w:szCs w:val="21"/>
                <w:lang w:bidi="ar"/>
              </w:rPr>
            </w:pPr>
          </w:p>
        </w:tc>
        <w:tc>
          <w:tcPr>
            <w:tcW w:w="1200" w:type="dxa"/>
            <w:vAlign w:val="center"/>
          </w:tcPr>
          <w:p>
            <w:pPr>
              <w:snapToGrid w:val="0"/>
              <w:spacing w:before="156"/>
              <w:rPr>
                <w:rStyle w:val="22"/>
                <w:rFonts w:ascii="宋体" w:hAnsi="宋体" w:eastAsia="宋体"/>
                <w:b w:val="0"/>
                <w:sz w:val="21"/>
                <w:szCs w:val="24"/>
              </w:rPr>
            </w:pPr>
            <w:r>
              <w:rPr>
                <w:rStyle w:val="22"/>
                <w:rFonts w:ascii="宋体" w:hAnsi="宋体" w:eastAsia="宋体"/>
                <w:b w:val="0"/>
                <w:sz w:val="21"/>
                <w:szCs w:val="24"/>
              </w:rPr>
              <w:t>质量保障措施</w:t>
            </w:r>
            <w:r>
              <w:rPr>
                <w:rStyle w:val="22"/>
                <w:rFonts w:hint="eastAsia" w:ascii="宋体" w:hAnsi="宋体"/>
                <w:b w:val="0"/>
                <w:sz w:val="21"/>
                <w:szCs w:val="24"/>
                <w:lang w:eastAsia="zh-CN"/>
              </w:rPr>
              <w:t>（</w:t>
            </w:r>
            <w:r>
              <w:rPr>
                <w:rStyle w:val="22"/>
                <w:rFonts w:hint="eastAsia" w:ascii="宋体" w:hAnsi="宋体"/>
                <w:b w:val="0"/>
                <w:sz w:val="21"/>
                <w:szCs w:val="24"/>
                <w:lang w:val="en-US" w:eastAsia="zh-CN"/>
              </w:rPr>
              <w:t>12分）</w:t>
            </w:r>
          </w:p>
        </w:tc>
        <w:tc>
          <w:tcPr>
            <w:tcW w:w="6389" w:type="dxa"/>
            <w:vAlign w:val="top"/>
          </w:tcPr>
          <w:p>
            <w:pPr>
              <w:pStyle w:val="63"/>
              <w:jc w:val="left"/>
              <w:rPr>
                <w:rStyle w:val="22"/>
                <w:rFonts w:hint="eastAsia" w:ascii="宋体" w:hAnsi="宋体" w:eastAsia="宋体"/>
                <w:b w:val="0"/>
                <w:sz w:val="21"/>
                <w:szCs w:val="24"/>
                <w:lang w:eastAsia="zh-CN"/>
              </w:rPr>
            </w:pPr>
            <w:r>
              <w:rPr>
                <w:rStyle w:val="22"/>
                <w:rFonts w:hint="eastAsia" w:ascii="宋体" w:hAnsi="宋体" w:eastAsia="宋体"/>
                <w:b w:val="0"/>
                <w:sz w:val="21"/>
                <w:szCs w:val="24"/>
                <w:lang w:eastAsia="zh-CN"/>
              </w:rPr>
              <w:t>一、</w:t>
            </w:r>
            <w:r>
              <w:rPr>
                <w:rStyle w:val="22"/>
                <w:rFonts w:ascii="宋体" w:hAnsi="宋体" w:eastAsia="宋体"/>
                <w:b w:val="0"/>
                <w:sz w:val="21"/>
                <w:szCs w:val="24"/>
              </w:rPr>
              <w:t>评审内容</w:t>
            </w:r>
          </w:p>
          <w:p>
            <w:pPr>
              <w:pStyle w:val="63"/>
              <w:ind w:firstLine="420" w:firstLineChars="200"/>
              <w:jc w:val="left"/>
              <w:rPr>
                <w:rStyle w:val="22"/>
                <w:rFonts w:ascii="宋体" w:hAnsi="宋体" w:eastAsia="宋体"/>
                <w:b w:val="0"/>
                <w:sz w:val="21"/>
                <w:szCs w:val="24"/>
              </w:rPr>
            </w:pPr>
            <w:r>
              <w:rPr>
                <w:rStyle w:val="22"/>
                <w:rFonts w:ascii="宋体" w:hAnsi="宋体" w:eastAsia="宋体"/>
                <w:b w:val="0"/>
                <w:sz w:val="21"/>
                <w:szCs w:val="24"/>
              </w:rPr>
              <w:t xml:space="preserve">根据供应商针对本项目提供的项目质量保障措施进行评审： </w:t>
            </w:r>
          </w:p>
          <w:p>
            <w:pPr>
              <w:pStyle w:val="63"/>
              <w:ind w:left="210" w:hanging="210" w:hangingChars="100"/>
              <w:jc w:val="left"/>
              <w:rPr>
                <w:rStyle w:val="22"/>
                <w:rFonts w:ascii="宋体" w:hAnsi="宋体" w:eastAsia="宋体"/>
                <w:b w:val="0"/>
                <w:sz w:val="21"/>
                <w:szCs w:val="24"/>
              </w:rPr>
            </w:pPr>
            <w:r>
              <w:rPr>
                <w:rStyle w:val="22"/>
                <w:rFonts w:ascii="宋体" w:hAnsi="宋体" w:eastAsia="宋体"/>
                <w:b w:val="0"/>
                <w:sz w:val="21"/>
                <w:szCs w:val="24"/>
              </w:rPr>
              <w:t>1、质量保障及措施方案（包括但不限于质量保障管理体系、质量保障及控制措施等内容）；</w:t>
            </w:r>
          </w:p>
          <w:p>
            <w:pPr>
              <w:pStyle w:val="63"/>
              <w:ind w:left="210" w:hanging="210" w:hangingChars="100"/>
              <w:jc w:val="left"/>
              <w:rPr>
                <w:rStyle w:val="22"/>
                <w:rFonts w:ascii="宋体" w:hAnsi="宋体" w:eastAsia="宋体"/>
                <w:b w:val="0"/>
                <w:sz w:val="21"/>
                <w:szCs w:val="24"/>
              </w:rPr>
            </w:pPr>
            <w:r>
              <w:rPr>
                <w:rStyle w:val="22"/>
                <w:rFonts w:ascii="宋体" w:hAnsi="宋体" w:eastAsia="宋体"/>
                <w:b w:val="0"/>
                <w:sz w:val="21"/>
                <w:szCs w:val="24"/>
              </w:rPr>
              <w:t>2、质量检验（包括但不限于质量检验流程、质量检验人员安排、质量检验记录等内容）</w:t>
            </w:r>
          </w:p>
          <w:p>
            <w:pPr>
              <w:pStyle w:val="63"/>
              <w:jc w:val="left"/>
              <w:rPr>
                <w:rStyle w:val="22"/>
                <w:rFonts w:ascii="宋体" w:hAnsi="宋体" w:eastAsia="宋体"/>
                <w:b w:val="0"/>
                <w:sz w:val="21"/>
                <w:szCs w:val="24"/>
              </w:rPr>
            </w:pPr>
            <w:r>
              <w:rPr>
                <w:rStyle w:val="22"/>
                <w:rFonts w:ascii="宋体" w:hAnsi="宋体" w:eastAsia="宋体"/>
                <w:b w:val="0"/>
                <w:sz w:val="21"/>
                <w:szCs w:val="24"/>
              </w:rPr>
              <w:t>3、质量承诺（包括但不限于质量承诺等内容）</w:t>
            </w:r>
          </w:p>
          <w:p>
            <w:pPr>
              <w:pStyle w:val="63"/>
              <w:jc w:val="left"/>
              <w:rPr>
                <w:rStyle w:val="22"/>
                <w:rFonts w:hint="eastAsia" w:ascii="宋体" w:hAnsi="宋体" w:eastAsia="宋体"/>
                <w:b w:val="0"/>
                <w:sz w:val="21"/>
                <w:szCs w:val="24"/>
                <w:lang w:eastAsia="zh-CN"/>
              </w:rPr>
            </w:pPr>
            <w:r>
              <w:rPr>
                <w:rStyle w:val="22"/>
                <w:rFonts w:hint="eastAsia" w:ascii="宋体" w:hAnsi="宋体" w:eastAsia="宋体"/>
                <w:b w:val="0"/>
                <w:sz w:val="21"/>
                <w:szCs w:val="24"/>
                <w:lang w:eastAsia="zh-CN"/>
              </w:rPr>
              <w:t>二、</w:t>
            </w:r>
            <w:r>
              <w:rPr>
                <w:rStyle w:val="22"/>
                <w:rFonts w:ascii="宋体" w:hAnsi="宋体" w:eastAsia="宋体"/>
                <w:b w:val="0"/>
                <w:sz w:val="21"/>
                <w:szCs w:val="24"/>
              </w:rPr>
              <w:t>评审依据</w:t>
            </w:r>
          </w:p>
          <w:p>
            <w:pPr>
              <w:pStyle w:val="63"/>
              <w:ind w:left="420" w:leftChars="200" w:firstLine="0" w:firstLineChars="0"/>
              <w:jc w:val="left"/>
              <w:rPr>
                <w:rStyle w:val="22"/>
                <w:rFonts w:ascii="宋体" w:hAnsi="宋体" w:eastAsia="宋体"/>
                <w:b w:val="0"/>
                <w:sz w:val="21"/>
                <w:szCs w:val="24"/>
              </w:rPr>
            </w:pPr>
            <w:r>
              <w:rPr>
                <w:rStyle w:val="22"/>
                <w:rFonts w:ascii="宋体" w:hAnsi="宋体" w:eastAsia="宋体"/>
                <w:b w:val="0"/>
                <w:sz w:val="21"/>
                <w:szCs w:val="24"/>
              </w:rPr>
              <w:t>方案包含上述内容且无内容缺项及内容无欠缺的计</w:t>
            </w:r>
            <w:r>
              <w:rPr>
                <w:rStyle w:val="22"/>
                <w:rFonts w:hint="eastAsia" w:ascii="宋体" w:hAnsi="宋体" w:eastAsia="宋体"/>
                <w:b w:val="0"/>
                <w:sz w:val="21"/>
                <w:szCs w:val="24"/>
                <w:lang w:val="en-US" w:eastAsia="zh-CN"/>
              </w:rPr>
              <w:t>12</w:t>
            </w:r>
            <w:r>
              <w:rPr>
                <w:rStyle w:val="22"/>
                <w:rFonts w:ascii="宋体" w:hAnsi="宋体" w:eastAsia="宋体"/>
                <w:b w:val="0"/>
                <w:sz w:val="21"/>
                <w:szCs w:val="24"/>
              </w:rPr>
              <w:t>分，每缺少一项内容的扣</w:t>
            </w:r>
            <w:r>
              <w:rPr>
                <w:rStyle w:val="22"/>
                <w:rFonts w:hint="eastAsia" w:ascii="宋体" w:hAnsi="宋体" w:eastAsia="宋体"/>
                <w:b w:val="0"/>
                <w:sz w:val="21"/>
                <w:szCs w:val="24"/>
                <w:lang w:val="en-US" w:eastAsia="zh-CN"/>
              </w:rPr>
              <w:t>4</w:t>
            </w:r>
            <w:r>
              <w:rPr>
                <w:rStyle w:val="22"/>
                <w:rFonts w:ascii="宋体" w:hAnsi="宋体" w:eastAsia="宋体"/>
                <w:b w:val="0"/>
                <w:sz w:val="21"/>
                <w:szCs w:val="24"/>
              </w:rPr>
              <w:t>分；每有一处内容有缺陷的扣</w:t>
            </w:r>
            <w:r>
              <w:rPr>
                <w:rStyle w:val="22"/>
                <w:rFonts w:hint="eastAsia" w:ascii="宋体" w:hAnsi="宋体" w:eastAsia="宋体"/>
                <w:b w:val="0"/>
                <w:sz w:val="21"/>
                <w:szCs w:val="24"/>
                <w:lang w:val="en-US" w:eastAsia="zh-CN"/>
              </w:rPr>
              <w:t>2</w:t>
            </w:r>
            <w:r>
              <w:rPr>
                <w:rStyle w:val="22"/>
                <w:rFonts w:ascii="宋体" w:hAnsi="宋体" w:eastAsia="宋体"/>
                <w:b w:val="0"/>
                <w:sz w:val="21"/>
                <w:szCs w:val="24"/>
              </w:rPr>
              <w:t xml:space="preserve">分，扣完为止。 </w:t>
            </w:r>
          </w:p>
          <w:p>
            <w:pPr>
              <w:pStyle w:val="63"/>
              <w:jc w:val="left"/>
              <w:rPr>
                <w:rStyle w:val="22"/>
                <w:rFonts w:ascii="宋体" w:hAnsi="宋体" w:eastAsia="宋体"/>
                <w:b w:val="0"/>
                <w:sz w:val="21"/>
                <w:szCs w:val="24"/>
              </w:rPr>
            </w:pPr>
            <w:r>
              <w:rPr>
                <w:rStyle w:val="22"/>
                <w:rFonts w:ascii="宋体" w:hAnsi="宋体" w:eastAsia="宋体"/>
                <w:b w:val="0"/>
                <w:sz w:val="21"/>
                <w:szCs w:val="24"/>
              </w:rPr>
              <w:t>说明：内容有欠缺是指：</w:t>
            </w:r>
          </w:p>
          <w:p>
            <w:pPr>
              <w:pStyle w:val="63"/>
              <w:jc w:val="left"/>
              <w:rPr>
                <w:rStyle w:val="22"/>
                <w:rFonts w:ascii="宋体" w:hAnsi="宋体" w:eastAsia="宋体"/>
                <w:b w:val="0"/>
                <w:sz w:val="21"/>
                <w:szCs w:val="24"/>
              </w:rPr>
            </w:pPr>
            <w:r>
              <w:rPr>
                <w:rStyle w:val="22"/>
                <w:rFonts w:ascii="宋体" w:hAnsi="宋体" w:eastAsia="宋体"/>
                <w:b w:val="0"/>
                <w:sz w:val="21"/>
                <w:szCs w:val="24"/>
              </w:rPr>
              <w:t>1、方案内容与项目需求不一致或没有关联性；</w:t>
            </w:r>
          </w:p>
          <w:p>
            <w:pPr>
              <w:pStyle w:val="63"/>
              <w:ind w:left="420" w:hanging="420" w:hangingChars="200"/>
              <w:jc w:val="left"/>
              <w:rPr>
                <w:rStyle w:val="22"/>
                <w:rFonts w:ascii="宋体" w:hAnsi="宋体" w:eastAsia="宋体"/>
                <w:b w:val="0"/>
                <w:sz w:val="21"/>
                <w:szCs w:val="24"/>
              </w:rPr>
            </w:pPr>
            <w:r>
              <w:rPr>
                <w:rStyle w:val="22"/>
                <w:rFonts w:ascii="宋体" w:hAnsi="宋体" w:eastAsia="宋体"/>
                <w:b w:val="0"/>
                <w:sz w:val="21"/>
                <w:szCs w:val="24"/>
              </w:rPr>
              <w:t>2、涉及的技术规范标准等与国家或行业标准或招标文件要求不一致；</w:t>
            </w:r>
          </w:p>
          <w:p>
            <w:pPr>
              <w:pStyle w:val="63"/>
              <w:ind w:left="420" w:hanging="420" w:hangingChars="200"/>
              <w:jc w:val="left"/>
              <w:rPr>
                <w:rStyle w:val="22"/>
                <w:rFonts w:ascii="宋体" w:hAnsi="宋体" w:eastAsia="宋体"/>
                <w:b w:val="0"/>
                <w:sz w:val="21"/>
                <w:szCs w:val="24"/>
              </w:rPr>
            </w:pPr>
            <w:r>
              <w:rPr>
                <w:rStyle w:val="22"/>
                <w:rFonts w:ascii="宋体" w:hAnsi="宋体" w:eastAsia="宋体"/>
                <w:b w:val="0"/>
                <w:sz w:val="21"/>
                <w:szCs w:val="24"/>
              </w:rPr>
              <w:t>3、质量保障及措施方案、质量检验、质量承诺内容缺失与实际项目需求不一致、没有关联性、工作成效无法达到预期要求，条理不清晰；方案内容与实际实施存在差异性；内容空洞、语义表述不清，前后矛盾，存在歧义、混乱，内容不充实。</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6" w:hRule="atLeast"/>
          <w:jc w:val="center"/>
        </w:trPr>
        <w:tc>
          <w:tcPr>
            <w:tcW w:w="437" w:type="dxa"/>
            <w:vMerge w:val="continue"/>
            <w:vAlign w:val="center"/>
          </w:tcPr>
          <w:p>
            <w:pPr>
              <w:keepNext w:val="0"/>
              <w:keepLines w:val="0"/>
              <w:suppressLineNumbers w:val="0"/>
              <w:snapToGrid w:val="0"/>
              <w:spacing w:before="156" w:beforeAutospacing="0" w:after="0" w:afterAutospacing="0"/>
              <w:ind w:left="0" w:right="0"/>
              <w:jc w:val="center"/>
              <w:rPr>
                <w:rFonts w:hint="eastAsia" w:ascii="宋体" w:hAnsi="宋体" w:eastAsia="宋体"/>
                <w:color w:val="000000"/>
                <w:sz w:val="18"/>
                <w:szCs w:val="18"/>
              </w:rPr>
            </w:pPr>
          </w:p>
        </w:tc>
        <w:tc>
          <w:tcPr>
            <w:tcW w:w="1285" w:type="dxa"/>
            <w:vMerge w:val="continue"/>
            <w:vAlign w:val="center"/>
          </w:tcPr>
          <w:p>
            <w:pPr>
              <w:snapToGrid w:val="0"/>
              <w:spacing w:before="156"/>
              <w:rPr>
                <w:rFonts w:hint="eastAsia" w:ascii="宋体" w:hAnsi="宋体" w:eastAsia="宋体"/>
                <w:color w:val="000000"/>
                <w:sz w:val="21"/>
                <w:szCs w:val="21"/>
                <w:lang w:bidi="ar"/>
              </w:rPr>
            </w:pPr>
          </w:p>
        </w:tc>
        <w:tc>
          <w:tcPr>
            <w:tcW w:w="1200" w:type="dxa"/>
            <w:vAlign w:val="center"/>
          </w:tcPr>
          <w:p>
            <w:pPr>
              <w:snapToGrid w:val="0"/>
              <w:spacing w:before="156"/>
              <w:rPr>
                <w:rFonts w:hint="eastAsia" w:ascii="宋体" w:hAnsi="宋体" w:eastAsia="宋体"/>
                <w:color w:val="000000"/>
                <w:sz w:val="21"/>
                <w:szCs w:val="21"/>
                <w:lang w:val="en-US" w:eastAsia="zh-CN" w:bidi="ar"/>
              </w:rPr>
            </w:pPr>
            <w:r>
              <w:rPr>
                <w:rFonts w:hint="eastAsia" w:ascii="宋体" w:hAnsi="宋体" w:eastAsia="宋体"/>
                <w:color w:val="000000"/>
                <w:sz w:val="21"/>
                <w:szCs w:val="21"/>
                <w:lang w:val="en-US" w:eastAsia="zh-CN" w:bidi="ar"/>
              </w:rPr>
              <w:t>安全文明管理方案及措施（12分）</w:t>
            </w:r>
          </w:p>
        </w:tc>
        <w:tc>
          <w:tcPr>
            <w:tcW w:w="6389" w:type="dxa"/>
            <w:vAlign w:val="top"/>
          </w:tcPr>
          <w:p>
            <w:pPr>
              <w:pStyle w:val="63"/>
              <w:ind w:left="420" w:hanging="420" w:hangingChars="200"/>
              <w:jc w:val="left"/>
              <w:rPr>
                <w:rStyle w:val="22"/>
                <w:rFonts w:ascii="宋体" w:hAnsi="宋体" w:eastAsia="宋体"/>
                <w:b w:val="0"/>
                <w:sz w:val="21"/>
                <w:szCs w:val="24"/>
              </w:rPr>
            </w:pPr>
            <w:r>
              <w:rPr>
                <w:rStyle w:val="22"/>
                <w:rFonts w:ascii="宋体" w:hAnsi="宋体" w:eastAsia="宋体"/>
                <w:b w:val="0"/>
                <w:sz w:val="21"/>
                <w:szCs w:val="24"/>
              </w:rPr>
              <w:t>（一）评审内容</w:t>
            </w:r>
          </w:p>
          <w:p>
            <w:pPr>
              <w:pStyle w:val="63"/>
              <w:ind w:left="420" w:hanging="420" w:hangingChars="200"/>
              <w:jc w:val="left"/>
              <w:rPr>
                <w:rStyle w:val="22"/>
                <w:rFonts w:ascii="宋体" w:hAnsi="宋体" w:eastAsia="宋体"/>
                <w:b w:val="0"/>
                <w:sz w:val="21"/>
                <w:szCs w:val="24"/>
              </w:rPr>
            </w:pPr>
            <w:r>
              <w:rPr>
                <w:rStyle w:val="22"/>
                <w:rFonts w:ascii="宋体" w:hAnsi="宋体" w:eastAsia="宋体"/>
                <w:b w:val="0"/>
                <w:sz w:val="21"/>
                <w:szCs w:val="24"/>
              </w:rPr>
              <w:t>1、安全作业目标（包括但不限于安全作业流程、人员配备、安全作业工作要点等内容）</w:t>
            </w:r>
          </w:p>
          <w:p>
            <w:pPr>
              <w:pStyle w:val="63"/>
              <w:ind w:left="420" w:hanging="420" w:hangingChars="200"/>
              <w:jc w:val="left"/>
              <w:rPr>
                <w:rStyle w:val="22"/>
                <w:rFonts w:ascii="宋体" w:hAnsi="宋体" w:eastAsia="宋体"/>
                <w:b w:val="0"/>
                <w:sz w:val="21"/>
                <w:szCs w:val="24"/>
              </w:rPr>
            </w:pPr>
            <w:r>
              <w:rPr>
                <w:rStyle w:val="22"/>
                <w:rFonts w:ascii="宋体" w:hAnsi="宋体" w:eastAsia="宋体"/>
                <w:b w:val="0"/>
                <w:sz w:val="21"/>
                <w:szCs w:val="24"/>
              </w:rPr>
              <w:t>2、安全保障措施（包括但不限于安全管理制度、安全保障工作要点等内容）</w:t>
            </w:r>
          </w:p>
          <w:p>
            <w:pPr>
              <w:pStyle w:val="63"/>
              <w:ind w:left="420" w:hanging="420" w:hangingChars="200"/>
              <w:jc w:val="left"/>
              <w:rPr>
                <w:rStyle w:val="22"/>
                <w:rFonts w:ascii="宋体" w:hAnsi="宋体" w:eastAsia="宋体"/>
                <w:b w:val="0"/>
                <w:sz w:val="21"/>
                <w:szCs w:val="24"/>
              </w:rPr>
            </w:pPr>
            <w:r>
              <w:rPr>
                <w:rStyle w:val="22"/>
                <w:rFonts w:ascii="宋体" w:hAnsi="宋体" w:eastAsia="宋体"/>
                <w:b w:val="0"/>
                <w:sz w:val="21"/>
                <w:szCs w:val="24"/>
              </w:rPr>
              <w:t>3、应急预案（包括但不限于日常突发事件应急预案、严重影响电力系统运行的重大问题情景及预防应急预案、应急响应时间保障措施、应急响应人员紧急调配方案等内容）；</w:t>
            </w:r>
          </w:p>
          <w:p>
            <w:pPr>
              <w:pStyle w:val="63"/>
              <w:ind w:left="420" w:hanging="420" w:hangingChars="200"/>
              <w:jc w:val="left"/>
              <w:rPr>
                <w:rStyle w:val="22"/>
                <w:rFonts w:ascii="宋体" w:hAnsi="宋体" w:eastAsia="宋体"/>
                <w:b w:val="0"/>
                <w:sz w:val="21"/>
                <w:szCs w:val="24"/>
              </w:rPr>
            </w:pPr>
            <w:r>
              <w:rPr>
                <w:rStyle w:val="22"/>
                <w:rFonts w:ascii="宋体" w:hAnsi="宋体" w:eastAsia="宋体"/>
                <w:b w:val="0"/>
                <w:sz w:val="21"/>
                <w:szCs w:val="24"/>
              </w:rPr>
              <w:t>（二）评审依据</w:t>
            </w:r>
          </w:p>
          <w:p>
            <w:pPr>
              <w:pStyle w:val="63"/>
              <w:ind w:left="420" w:leftChars="200" w:firstLine="0" w:firstLineChars="0"/>
              <w:jc w:val="left"/>
              <w:rPr>
                <w:rStyle w:val="22"/>
                <w:rFonts w:ascii="宋体" w:hAnsi="宋体" w:eastAsia="宋体"/>
                <w:b w:val="0"/>
                <w:sz w:val="21"/>
                <w:szCs w:val="24"/>
              </w:rPr>
            </w:pPr>
            <w:r>
              <w:rPr>
                <w:rStyle w:val="22"/>
                <w:rFonts w:ascii="宋体" w:hAnsi="宋体" w:eastAsia="宋体"/>
                <w:b w:val="0"/>
                <w:sz w:val="21"/>
                <w:szCs w:val="24"/>
              </w:rPr>
              <w:t>方案包含上述内容且无内容缺项及内容无欠缺的计</w:t>
            </w:r>
            <w:r>
              <w:rPr>
                <w:rStyle w:val="22"/>
                <w:rFonts w:hint="eastAsia" w:ascii="宋体" w:hAnsi="宋体"/>
                <w:b w:val="0"/>
                <w:sz w:val="21"/>
                <w:szCs w:val="24"/>
                <w:lang w:val="en-US" w:eastAsia="zh-CN"/>
              </w:rPr>
              <w:t>12</w:t>
            </w:r>
            <w:r>
              <w:rPr>
                <w:rStyle w:val="22"/>
                <w:rFonts w:ascii="宋体" w:hAnsi="宋体" w:eastAsia="宋体"/>
                <w:b w:val="0"/>
                <w:sz w:val="21"/>
                <w:szCs w:val="24"/>
              </w:rPr>
              <w:t>分，每缺少一项内容的扣</w:t>
            </w:r>
            <w:r>
              <w:rPr>
                <w:rStyle w:val="22"/>
                <w:rFonts w:hint="eastAsia" w:ascii="宋体" w:hAnsi="宋体"/>
                <w:b w:val="0"/>
                <w:sz w:val="21"/>
                <w:szCs w:val="24"/>
                <w:lang w:val="en-US" w:eastAsia="zh-CN"/>
              </w:rPr>
              <w:t>4</w:t>
            </w:r>
            <w:r>
              <w:rPr>
                <w:rStyle w:val="22"/>
                <w:rFonts w:ascii="宋体" w:hAnsi="宋体" w:eastAsia="宋体"/>
                <w:b w:val="0"/>
                <w:sz w:val="21"/>
                <w:szCs w:val="24"/>
              </w:rPr>
              <w:t>分；每有一处内容有缺陷的扣</w:t>
            </w:r>
            <w:r>
              <w:rPr>
                <w:rStyle w:val="22"/>
                <w:rFonts w:hint="eastAsia" w:ascii="宋体" w:hAnsi="宋体"/>
                <w:b w:val="0"/>
                <w:sz w:val="21"/>
                <w:szCs w:val="24"/>
                <w:lang w:val="en-US" w:eastAsia="zh-CN"/>
              </w:rPr>
              <w:t>2</w:t>
            </w:r>
            <w:r>
              <w:rPr>
                <w:rStyle w:val="22"/>
                <w:rFonts w:ascii="宋体" w:hAnsi="宋体" w:eastAsia="宋体"/>
                <w:b w:val="0"/>
                <w:sz w:val="21"/>
                <w:szCs w:val="24"/>
              </w:rPr>
              <w:t xml:space="preserve">分，扣完为止。 </w:t>
            </w:r>
          </w:p>
          <w:p>
            <w:pPr>
              <w:pStyle w:val="63"/>
              <w:ind w:left="420" w:hanging="420" w:hangingChars="200"/>
              <w:jc w:val="left"/>
              <w:rPr>
                <w:rStyle w:val="22"/>
                <w:rFonts w:ascii="宋体" w:hAnsi="宋体" w:eastAsia="宋体"/>
                <w:b w:val="0"/>
                <w:sz w:val="21"/>
                <w:szCs w:val="24"/>
              </w:rPr>
            </w:pPr>
            <w:r>
              <w:rPr>
                <w:rStyle w:val="22"/>
                <w:rFonts w:ascii="宋体" w:hAnsi="宋体" w:eastAsia="宋体"/>
                <w:b w:val="0"/>
                <w:sz w:val="21"/>
                <w:szCs w:val="24"/>
              </w:rPr>
              <w:t>说明：内容有欠缺是指：</w:t>
            </w:r>
          </w:p>
          <w:p>
            <w:pPr>
              <w:pStyle w:val="63"/>
              <w:ind w:left="420" w:hanging="420" w:hangingChars="200"/>
              <w:jc w:val="left"/>
              <w:rPr>
                <w:rStyle w:val="22"/>
                <w:rFonts w:ascii="宋体" w:hAnsi="宋体" w:eastAsia="宋体"/>
                <w:b w:val="0"/>
                <w:sz w:val="21"/>
                <w:szCs w:val="24"/>
              </w:rPr>
            </w:pPr>
            <w:r>
              <w:rPr>
                <w:rStyle w:val="22"/>
                <w:rFonts w:ascii="宋体" w:hAnsi="宋体" w:eastAsia="宋体"/>
                <w:b w:val="0"/>
                <w:sz w:val="21"/>
                <w:szCs w:val="24"/>
              </w:rPr>
              <w:t>1、方案内容与项目需求不一致或没有关联性；</w:t>
            </w:r>
          </w:p>
          <w:p>
            <w:pPr>
              <w:pStyle w:val="63"/>
              <w:ind w:left="420" w:hanging="420" w:hangingChars="200"/>
              <w:jc w:val="left"/>
              <w:rPr>
                <w:rStyle w:val="22"/>
                <w:rFonts w:ascii="宋体" w:hAnsi="宋体" w:eastAsia="宋体"/>
                <w:b w:val="0"/>
                <w:sz w:val="21"/>
                <w:szCs w:val="24"/>
              </w:rPr>
            </w:pPr>
            <w:r>
              <w:rPr>
                <w:rStyle w:val="22"/>
                <w:rFonts w:ascii="宋体" w:hAnsi="宋体" w:eastAsia="宋体"/>
                <w:b w:val="0"/>
                <w:sz w:val="21"/>
                <w:szCs w:val="24"/>
              </w:rPr>
              <w:t>2、涉及的技术规范标准等与国家或行业标准或招标文件要求不一致；</w:t>
            </w:r>
          </w:p>
          <w:p>
            <w:pPr>
              <w:pStyle w:val="63"/>
              <w:ind w:left="420" w:hanging="420" w:hangingChars="200"/>
              <w:jc w:val="left"/>
              <w:rPr>
                <w:rStyle w:val="22"/>
                <w:rFonts w:ascii="宋体" w:hAnsi="宋体" w:eastAsia="宋体"/>
                <w:b w:val="0"/>
                <w:sz w:val="21"/>
                <w:szCs w:val="24"/>
              </w:rPr>
            </w:pPr>
            <w:r>
              <w:rPr>
                <w:rStyle w:val="22"/>
                <w:rFonts w:ascii="宋体" w:hAnsi="宋体" w:eastAsia="宋体"/>
                <w:b w:val="0"/>
                <w:sz w:val="21"/>
                <w:szCs w:val="24"/>
              </w:rPr>
              <w:t>3、安全生产目标、安全保障措施、应急预案内容缺失与实际项目需求不一致、没有关联性、工作成效无法达到预期要求，条理不清晰；方案内容与实际实施存在差异性；内容空洞、语义表述不清，前后矛盾，存在歧义、混乱，内容不充实。</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6" w:hRule="atLeast"/>
          <w:jc w:val="center"/>
        </w:trPr>
        <w:tc>
          <w:tcPr>
            <w:tcW w:w="437" w:type="dxa"/>
            <w:vMerge w:val="continue"/>
            <w:vAlign w:val="center"/>
          </w:tcPr>
          <w:p>
            <w:pPr>
              <w:keepNext w:val="0"/>
              <w:keepLines w:val="0"/>
              <w:suppressLineNumbers w:val="0"/>
              <w:snapToGrid w:val="0"/>
              <w:spacing w:before="156" w:beforeAutospacing="0" w:after="0" w:afterAutospacing="0"/>
              <w:ind w:left="0" w:right="0"/>
              <w:jc w:val="center"/>
              <w:rPr>
                <w:rFonts w:hint="eastAsia" w:ascii="宋体" w:hAnsi="宋体" w:eastAsia="宋体"/>
                <w:color w:val="000000"/>
                <w:sz w:val="18"/>
                <w:szCs w:val="18"/>
              </w:rPr>
            </w:pPr>
          </w:p>
        </w:tc>
        <w:tc>
          <w:tcPr>
            <w:tcW w:w="1285" w:type="dxa"/>
            <w:vMerge w:val="continue"/>
            <w:vAlign w:val="center"/>
          </w:tcPr>
          <w:p>
            <w:pPr>
              <w:snapToGrid w:val="0"/>
              <w:spacing w:before="156"/>
              <w:rPr>
                <w:rFonts w:hint="eastAsia" w:ascii="宋体" w:hAnsi="宋体" w:eastAsia="宋体"/>
                <w:color w:val="000000"/>
                <w:sz w:val="21"/>
                <w:szCs w:val="21"/>
                <w:lang w:bidi="ar"/>
              </w:rPr>
            </w:pPr>
          </w:p>
        </w:tc>
        <w:tc>
          <w:tcPr>
            <w:tcW w:w="1200" w:type="dxa"/>
            <w:vAlign w:val="center"/>
          </w:tcPr>
          <w:p>
            <w:pPr>
              <w:snapToGrid w:val="0"/>
              <w:spacing w:before="156"/>
              <w:rPr>
                <w:rStyle w:val="22"/>
                <w:rFonts w:ascii="宋体" w:hAnsi="宋体" w:eastAsia="宋体"/>
                <w:b w:val="0"/>
                <w:sz w:val="21"/>
                <w:szCs w:val="24"/>
              </w:rPr>
            </w:pPr>
            <w:r>
              <w:rPr>
                <w:rStyle w:val="22"/>
                <w:rFonts w:ascii="宋体" w:hAnsi="宋体" w:eastAsia="宋体"/>
                <w:b w:val="0"/>
                <w:sz w:val="21"/>
                <w:szCs w:val="24"/>
              </w:rPr>
              <w:t>维修维护及培训服务方案</w:t>
            </w:r>
            <w:r>
              <w:rPr>
                <w:rStyle w:val="22"/>
                <w:rFonts w:hint="eastAsia" w:ascii="宋体" w:hAnsi="宋体" w:eastAsia="宋体"/>
                <w:b w:val="0"/>
                <w:sz w:val="21"/>
                <w:szCs w:val="24"/>
                <w:lang w:eastAsia="zh-CN"/>
              </w:rPr>
              <w:t>（</w:t>
            </w:r>
            <w:r>
              <w:rPr>
                <w:rStyle w:val="22"/>
                <w:rFonts w:hint="eastAsia" w:ascii="宋体" w:hAnsi="宋体" w:eastAsia="宋体"/>
                <w:b w:val="0"/>
                <w:sz w:val="21"/>
                <w:szCs w:val="24"/>
                <w:lang w:val="en-US" w:eastAsia="zh-CN"/>
              </w:rPr>
              <w:t>20分）</w:t>
            </w:r>
          </w:p>
        </w:tc>
        <w:tc>
          <w:tcPr>
            <w:tcW w:w="6389" w:type="dxa"/>
            <w:vAlign w:val="top"/>
          </w:tcPr>
          <w:p>
            <w:pPr>
              <w:pStyle w:val="63"/>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一、评审内容</w:t>
            </w:r>
          </w:p>
          <w:p>
            <w:pPr>
              <w:pStyle w:val="63"/>
              <w:ind w:left="420" w:hanging="420" w:hangingChars="200"/>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1、日常和周期维修维护措施（包括但不限于维护管理、周期维护、资源配备计划、维修各类台账及制度等内容）</w:t>
            </w:r>
          </w:p>
          <w:p>
            <w:pPr>
              <w:pStyle w:val="63"/>
              <w:ind w:left="420" w:hanging="420" w:hangingChars="200"/>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2、维修维护响应速度及备品备件计划（包括但不限于响应时间、车辆配备计划、备品备件计划等内容）</w:t>
            </w:r>
          </w:p>
          <w:p>
            <w:pPr>
              <w:pStyle w:val="63"/>
              <w:ind w:left="420" w:hanging="420" w:hangingChars="200"/>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3、售后服务（包括但不限于质保期内或质保期外的服务措施和售后服务人员安排等内容）</w:t>
            </w:r>
          </w:p>
          <w:p>
            <w:pPr>
              <w:pStyle w:val="63"/>
              <w:ind w:left="210" w:hanging="210" w:hangingChars="100"/>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4、人员培训（包括但不限于货物操作培训、维修维护知识培训等内容）</w:t>
            </w:r>
          </w:p>
          <w:p>
            <w:pPr>
              <w:pStyle w:val="63"/>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二、评审依据</w:t>
            </w:r>
          </w:p>
          <w:p>
            <w:pPr>
              <w:pStyle w:val="63"/>
              <w:ind w:left="420" w:leftChars="200" w:firstLine="0" w:firstLineChars="0"/>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 xml:space="preserve">方案包含上述内容且无内容缺项及内容无欠缺的计20分，每缺少一项内容的扣5分；每有一处内容有缺陷的扣2.5分，扣完为止。 </w:t>
            </w:r>
          </w:p>
          <w:p>
            <w:pPr>
              <w:pStyle w:val="63"/>
              <w:ind w:firstLine="420" w:firstLineChars="200"/>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说明：内容有欠缺是指：</w:t>
            </w:r>
          </w:p>
          <w:p>
            <w:pPr>
              <w:pStyle w:val="63"/>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1、方案内容与项目需求不一致或没有关联性；</w:t>
            </w:r>
          </w:p>
          <w:p>
            <w:pPr>
              <w:pStyle w:val="63"/>
              <w:ind w:left="420" w:hanging="420" w:hangingChars="200"/>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2、涉及的技术规范标准等与国家或行业标准或招标文件要求不一致；</w:t>
            </w:r>
          </w:p>
          <w:p>
            <w:pPr>
              <w:pStyle w:val="63"/>
              <w:ind w:left="420" w:hanging="420" w:hangingChars="200"/>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3、日常和周期维修维护措施、维修维护响应速度及备品备件计划、售后服务及人员培训内容缺失与实际项目需求不一致、没有关联性、工作成效无法达到预期要求，条理不清晰；方案内容与实际实施存在差异性；内容空洞、语义表述不清，前后矛盾，存在歧义、混乱，内容不充实。</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570" w:hRule="atLeast"/>
          <w:jc w:val="center"/>
        </w:trPr>
        <w:tc>
          <w:tcPr>
            <w:tcW w:w="437" w:type="dxa"/>
            <w:vAlign w:val="center"/>
          </w:tcPr>
          <w:p>
            <w:pPr>
              <w:keepNext w:val="0"/>
              <w:keepLines w:val="0"/>
              <w:suppressLineNumbers w:val="0"/>
              <w:snapToGrid w:val="0"/>
              <w:spacing w:before="156" w:beforeAutospacing="0" w:after="0" w:afterAutospacing="0"/>
              <w:ind w:left="0" w:right="0"/>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2</w:t>
            </w:r>
          </w:p>
        </w:tc>
        <w:tc>
          <w:tcPr>
            <w:tcW w:w="1285" w:type="dxa"/>
            <w:vAlign w:val="center"/>
          </w:tcPr>
          <w:p>
            <w:pPr>
              <w:snapToGrid w:val="0"/>
              <w:spacing w:before="156"/>
              <w:rPr>
                <w:rFonts w:hint="eastAsia" w:ascii="宋体" w:hAnsi="宋体" w:eastAsia="宋体"/>
                <w:color w:val="000000"/>
                <w:sz w:val="21"/>
                <w:szCs w:val="21"/>
                <w:lang w:val="en-US" w:eastAsia="zh-CN" w:bidi="ar"/>
              </w:rPr>
            </w:pPr>
            <w:r>
              <w:rPr>
                <w:rFonts w:hint="eastAsia" w:ascii="宋体" w:hAnsi="宋体" w:eastAsia="宋体"/>
                <w:color w:val="000000"/>
                <w:sz w:val="21"/>
                <w:szCs w:val="21"/>
                <w:lang w:val="en-US" w:eastAsia="zh-CN" w:bidi="ar"/>
              </w:rPr>
              <w:t>优先采购加分（F优先采购加分）</w:t>
            </w:r>
          </w:p>
        </w:tc>
        <w:tc>
          <w:tcPr>
            <w:tcW w:w="7589" w:type="dxa"/>
            <w:gridSpan w:val="2"/>
            <w:vAlign w:val="center"/>
          </w:tcPr>
          <w:p>
            <w:pPr>
              <w:keepNext w:val="0"/>
              <w:keepLines w:val="0"/>
              <w:pageBreakBefore w:val="0"/>
              <w:widowControl w:val="0"/>
              <w:kinsoku/>
              <w:wordWrap/>
              <w:overflowPunct/>
              <w:topLinePunct w:val="0"/>
              <w:autoSpaceDE/>
              <w:autoSpaceDN/>
              <w:bidi w:val="0"/>
              <w:snapToGrid w:val="0"/>
              <w:rPr>
                <w:rFonts w:hint="eastAsia" w:ascii="宋体" w:hAnsi="宋体" w:eastAsia="宋体"/>
                <w:color w:val="000000"/>
                <w:sz w:val="21"/>
                <w:szCs w:val="21"/>
                <w:lang w:val="en-US" w:eastAsia="zh-CN" w:bidi="ar"/>
              </w:rPr>
            </w:pPr>
            <w:r>
              <w:rPr>
                <w:rFonts w:hint="eastAsia" w:ascii="宋体" w:hAnsi="宋体" w:eastAsia="宋体"/>
                <w:color w:val="000000"/>
                <w:sz w:val="21"/>
                <w:szCs w:val="21"/>
                <w:lang w:val="en-US" w:eastAsia="zh-CN" w:bidi="ar"/>
              </w:rPr>
              <w:t>/</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10" w:hRule="atLeast"/>
          <w:jc w:val="center"/>
        </w:trPr>
        <w:tc>
          <w:tcPr>
            <w:tcW w:w="437"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olor w:val="000000"/>
                <w:sz w:val="18"/>
                <w:szCs w:val="18"/>
              </w:rPr>
            </w:pPr>
            <w:r>
              <w:rPr>
                <w:rFonts w:hint="eastAsia" w:ascii="宋体" w:hAnsi="宋体" w:eastAsia="宋体"/>
                <w:color w:val="000000"/>
                <w:sz w:val="18"/>
                <w:szCs w:val="18"/>
              </w:rPr>
              <w:t>∑</w:t>
            </w:r>
          </w:p>
        </w:tc>
        <w:tc>
          <w:tcPr>
            <w:tcW w:w="8874" w:type="dxa"/>
            <w:gridSpan w:val="3"/>
            <w:vAlign w:val="center"/>
          </w:tcPr>
          <w:p>
            <w:pPr>
              <w:keepNext w:val="0"/>
              <w:keepLines w:val="0"/>
              <w:suppressLineNumbers w:val="0"/>
              <w:snapToGrid w:val="0"/>
              <w:spacing w:before="0" w:beforeAutospacing="0" w:after="0" w:afterAutospacing="0"/>
              <w:ind w:left="0" w:right="0"/>
              <w:rPr>
                <w:rFonts w:hint="eastAsia" w:ascii="宋体" w:hAnsi="宋体" w:eastAsia="宋体"/>
                <w:color w:val="000000"/>
                <w:sz w:val="18"/>
                <w:szCs w:val="18"/>
              </w:rPr>
            </w:pPr>
            <w:r>
              <w:rPr>
                <w:rFonts w:hint="eastAsia" w:ascii="宋体" w:hAnsi="宋体" w:eastAsia="宋体"/>
                <w:color w:val="000000"/>
                <w:sz w:val="18"/>
                <w:szCs w:val="18"/>
              </w:rPr>
              <w:t>F</w:t>
            </w:r>
            <w:r>
              <w:rPr>
                <w:rFonts w:hint="eastAsia" w:ascii="宋体" w:hAnsi="宋体" w:eastAsia="宋体"/>
                <w:color w:val="000000"/>
                <w:sz w:val="18"/>
                <w:szCs w:val="18"/>
                <w:vertAlign w:val="subscript"/>
              </w:rPr>
              <w:t>2</w:t>
            </w:r>
            <w:r>
              <w:rPr>
                <w:rFonts w:hint="eastAsia" w:ascii="宋体" w:hAnsi="宋体" w:eastAsia="宋体"/>
                <w:color w:val="000000"/>
                <w:sz w:val="18"/>
                <w:szCs w:val="18"/>
              </w:rPr>
              <w:t>=F+ F</w:t>
            </w:r>
            <w:r>
              <w:rPr>
                <w:rFonts w:hint="eastAsia" w:ascii="宋体" w:hAnsi="宋体" w:eastAsia="宋体"/>
                <w:color w:val="000000"/>
                <w:sz w:val="18"/>
                <w:szCs w:val="18"/>
                <w:vertAlign w:val="subscript"/>
              </w:rPr>
              <w:t>优先采购加分</w:t>
            </w:r>
          </w:p>
        </w:tc>
      </w:tr>
    </w:tbl>
    <w:p>
      <w:pPr>
        <w:snapToGrid w:val="0"/>
        <w:spacing w:before="156" w:line="360" w:lineRule="auto"/>
        <w:jc w:val="center"/>
        <w:rPr>
          <w:rFonts w:hint="eastAsia" w:ascii="宋体" w:hAnsi="宋体" w:eastAsia="宋体"/>
          <w:b/>
          <w:bCs/>
          <w:color w:val="000000"/>
        </w:rPr>
      </w:pPr>
    </w:p>
    <w:p>
      <w:pPr>
        <w:snapToGrid w:val="0"/>
        <w:spacing w:before="156" w:line="360" w:lineRule="auto"/>
        <w:jc w:val="center"/>
        <w:rPr>
          <w:rFonts w:hint="eastAsia" w:ascii="宋体" w:hAnsi="宋体" w:eastAsia="宋体"/>
          <w:b/>
          <w:bCs/>
          <w:color w:val="000000"/>
        </w:rPr>
      </w:pPr>
      <w:r>
        <w:rPr>
          <w:rFonts w:hint="eastAsia" w:ascii="宋体" w:hAnsi="宋体" w:eastAsia="宋体"/>
          <w:b/>
          <w:bCs/>
          <w:color w:val="000000"/>
        </w:rPr>
        <w:t>附表1.3商务部分评审标准表</w:t>
      </w:r>
    </w:p>
    <w:tbl>
      <w:tblPr>
        <w:tblStyle w:val="15"/>
        <w:tblW w:w="8985"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03"/>
        <w:gridCol w:w="1072"/>
        <w:gridCol w:w="1236"/>
        <w:gridCol w:w="6174"/>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21" w:hRule="atLeast"/>
          <w:jc w:val="center"/>
        </w:trPr>
        <w:tc>
          <w:tcPr>
            <w:tcW w:w="503"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b/>
                <w:color w:val="000000"/>
                <w:sz w:val="18"/>
                <w:szCs w:val="18"/>
              </w:rPr>
            </w:pPr>
            <w:r>
              <w:rPr>
                <w:rFonts w:hint="eastAsia" w:ascii="宋体" w:hAnsi="宋体" w:eastAsia="宋体"/>
                <w:b/>
                <w:color w:val="000000"/>
                <w:sz w:val="18"/>
                <w:szCs w:val="18"/>
              </w:rPr>
              <w:t>序号</w:t>
            </w:r>
          </w:p>
        </w:tc>
        <w:tc>
          <w:tcPr>
            <w:tcW w:w="1072"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b/>
                <w:color w:val="000000"/>
                <w:sz w:val="18"/>
                <w:szCs w:val="18"/>
              </w:rPr>
            </w:pPr>
            <w:r>
              <w:rPr>
                <w:rFonts w:hint="eastAsia" w:ascii="宋体" w:hAnsi="宋体" w:eastAsia="宋体"/>
                <w:b/>
                <w:color w:val="000000"/>
                <w:sz w:val="18"/>
                <w:szCs w:val="18"/>
              </w:rPr>
              <w:t>评标因素（分值）</w:t>
            </w:r>
          </w:p>
        </w:tc>
        <w:tc>
          <w:tcPr>
            <w:tcW w:w="7410" w:type="dxa"/>
            <w:gridSpan w:val="2"/>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b/>
                <w:color w:val="000000"/>
                <w:sz w:val="18"/>
                <w:szCs w:val="18"/>
              </w:rPr>
            </w:pPr>
            <w:r>
              <w:rPr>
                <w:rFonts w:hint="eastAsia" w:ascii="宋体" w:hAnsi="宋体" w:eastAsia="宋体"/>
                <w:b/>
                <w:color w:val="000000"/>
                <w:sz w:val="18"/>
                <w:szCs w:val="18"/>
              </w:rPr>
              <w:t>评标标准</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1102" w:hRule="atLeast"/>
          <w:jc w:val="center"/>
        </w:trPr>
        <w:tc>
          <w:tcPr>
            <w:tcW w:w="503" w:type="dxa"/>
            <w:vMerge w:val="restart"/>
            <w:vAlign w:val="center"/>
          </w:tcPr>
          <w:p>
            <w:pPr>
              <w:keepNext w:val="0"/>
              <w:keepLines w:val="0"/>
              <w:suppressLineNumbers w:val="0"/>
              <w:snapToGrid w:val="0"/>
              <w:spacing w:before="156" w:beforeAutospacing="0" w:after="0" w:afterAutospacing="0"/>
              <w:ind w:left="0" w:right="0"/>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1</w:t>
            </w:r>
          </w:p>
        </w:tc>
        <w:tc>
          <w:tcPr>
            <w:tcW w:w="1072" w:type="dxa"/>
            <w:vMerge w:val="restart"/>
            <w:vAlign w:val="center"/>
          </w:tcPr>
          <w:p>
            <w:pPr>
              <w:keepNext w:val="0"/>
              <w:keepLines w:val="0"/>
              <w:suppressLineNumbers w:val="0"/>
              <w:spacing w:before="0" w:beforeAutospacing="0" w:after="0" w:afterAutospacing="0"/>
              <w:ind w:left="420" w:right="0" w:hanging="420" w:hangingChars="200"/>
              <w:rPr>
                <w:rFonts w:hint="eastAsia" w:ascii="宋体" w:hAnsi="宋体" w:eastAsia="宋体"/>
                <w:color w:val="000000"/>
                <w:sz w:val="21"/>
                <w:szCs w:val="21"/>
                <w:lang w:bidi="ar"/>
              </w:rPr>
            </w:pPr>
            <w:r>
              <w:rPr>
                <w:rFonts w:hint="eastAsia" w:ascii="宋体" w:hAnsi="宋体" w:eastAsia="宋体"/>
                <w:color w:val="000000"/>
                <w:sz w:val="21"/>
                <w:szCs w:val="21"/>
                <w:lang w:bidi="ar"/>
              </w:rPr>
              <w:t>商务评价项</w:t>
            </w:r>
          </w:p>
          <w:p>
            <w:pPr>
              <w:keepNext w:val="0"/>
              <w:keepLines w:val="0"/>
              <w:suppressLineNumbers w:val="0"/>
              <w:spacing w:before="0" w:beforeAutospacing="0" w:after="0" w:afterAutospacing="0"/>
              <w:ind w:left="420" w:right="0" w:hanging="420" w:hangingChars="200"/>
              <w:rPr>
                <w:rFonts w:hint="eastAsia" w:ascii="宋体" w:hAnsi="宋体" w:eastAsia="宋体"/>
                <w:color w:val="000000"/>
                <w:sz w:val="21"/>
                <w:szCs w:val="21"/>
                <w:lang w:bidi="ar"/>
              </w:rPr>
            </w:pPr>
            <w:r>
              <w:rPr>
                <w:rFonts w:hint="eastAsia" w:ascii="宋体" w:hAnsi="宋体" w:eastAsia="宋体"/>
                <w:color w:val="000000"/>
                <w:sz w:val="21"/>
                <w:szCs w:val="21"/>
                <w:lang w:bidi="ar"/>
              </w:rPr>
              <w:t>（F=</w:t>
            </w:r>
            <w:r>
              <w:rPr>
                <w:rFonts w:hint="eastAsia" w:ascii="宋体" w:hAnsi="宋体" w:eastAsia="宋体"/>
                <w:color w:val="000000"/>
                <w:sz w:val="21"/>
                <w:szCs w:val="21"/>
                <w:lang w:val="en-US" w:eastAsia="zh-CN" w:bidi="ar"/>
              </w:rPr>
              <w:t>100</w:t>
            </w:r>
            <w:r>
              <w:rPr>
                <w:rFonts w:hint="eastAsia" w:ascii="宋体" w:hAnsi="宋体" w:eastAsia="宋体"/>
                <w:color w:val="000000"/>
                <w:sz w:val="21"/>
                <w:szCs w:val="21"/>
                <w:lang w:bidi="ar"/>
              </w:rPr>
              <w:t>分）</w:t>
            </w:r>
          </w:p>
        </w:tc>
        <w:tc>
          <w:tcPr>
            <w:tcW w:w="1236" w:type="dxa"/>
            <w:vAlign w:val="center"/>
          </w:tcPr>
          <w:p>
            <w:pPr>
              <w:keepNext w:val="0"/>
              <w:keepLines w:val="0"/>
              <w:pageBreakBefore w:val="0"/>
              <w:widowControl w:val="0"/>
              <w:kinsoku/>
              <w:wordWrap/>
              <w:overflowPunct/>
              <w:topLinePunct w:val="0"/>
              <w:autoSpaceDE/>
              <w:autoSpaceDN/>
              <w:bidi w:val="0"/>
              <w:snapToGrid w:val="0"/>
              <w:rPr>
                <w:rFonts w:hint="eastAsia" w:ascii="宋体" w:hAnsi="宋体" w:eastAsia="宋体"/>
                <w:color w:val="000000"/>
                <w:sz w:val="21"/>
                <w:szCs w:val="21"/>
                <w:lang w:val="en-US" w:eastAsia="zh-CN" w:bidi="ar"/>
              </w:rPr>
            </w:pPr>
            <w:r>
              <w:rPr>
                <w:rFonts w:hint="eastAsia" w:ascii="宋体" w:hAnsi="宋体" w:eastAsia="宋体"/>
                <w:color w:val="000000"/>
                <w:sz w:val="21"/>
                <w:szCs w:val="21"/>
                <w:lang w:val="en-US" w:eastAsia="zh-CN" w:bidi="ar"/>
              </w:rPr>
              <w:t>类似业绩（</w:t>
            </w:r>
            <w:r>
              <w:rPr>
                <w:rFonts w:hint="eastAsia" w:ascii="宋体" w:hAnsi="宋体"/>
                <w:color w:val="000000"/>
                <w:sz w:val="21"/>
                <w:szCs w:val="21"/>
                <w:lang w:val="en-US" w:eastAsia="zh-CN" w:bidi="ar"/>
              </w:rPr>
              <w:t>60</w:t>
            </w:r>
            <w:r>
              <w:rPr>
                <w:rFonts w:hint="eastAsia" w:ascii="宋体" w:hAnsi="宋体" w:eastAsia="宋体"/>
                <w:color w:val="000000"/>
                <w:sz w:val="21"/>
                <w:szCs w:val="21"/>
                <w:lang w:val="en-US" w:eastAsia="zh-CN" w:bidi="ar"/>
              </w:rPr>
              <w:t>分）</w:t>
            </w:r>
          </w:p>
        </w:tc>
        <w:tc>
          <w:tcPr>
            <w:tcW w:w="6174" w:type="dxa"/>
            <w:vAlign w:val="center"/>
          </w:tcPr>
          <w:p>
            <w:pPr>
              <w:pStyle w:val="63"/>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投标人在近三年具有（开标前36个月，以合同签订时间为准）类似项目业绩,每个计20分，本项满分60分。（投标文件中需提供中标通知书、合同协议书扫描件，不提供不计分。）</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1120" w:hRule="atLeast"/>
          <w:jc w:val="center"/>
        </w:trPr>
        <w:tc>
          <w:tcPr>
            <w:tcW w:w="503" w:type="dxa"/>
            <w:vMerge w:val="continue"/>
            <w:vAlign w:val="center"/>
          </w:tcPr>
          <w:p>
            <w:pPr>
              <w:keepNext w:val="0"/>
              <w:keepLines w:val="0"/>
              <w:suppressLineNumbers w:val="0"/>
              <w:snapToGrid w:val="0"/>
              <w:spacing w:before="156" w:beforeAutospacing="0" w:after="0" w:afterAutospacing="0"/>
              <w:ind w:left="0" w:right="0"/>
              <w:jc w:val="center"/>
              <w:rPr>
                <w:rFonts w:hint="eastAsia" w:ascii="宋体" w:hAnsi="宋体" w:eastAsia="宋体"/>
                <w:color w:val="000000"/>
                <w:sz w:val="18"/>
                <w:szCs w:val="18"/>
              </w:rPr>
            </w:pPr>
          </w:p>
        </w:tc>
        <w:tc>
          <w:tcPr>
            <w:tcW w:w="1072" w:type="dxa"/>
            <w:vMerge w:val="continue"/>
            <w:vAlign w:val="center"/>
          </w:tcPr>
          <w:p>
            <w:pPr>
              <w:keepNext w:val="0"/>
              <w:keepLines w:val="0"/>
              <w:suppressLineNumbers w:val="0"/>
              <w:spacing w:before="0" w:beforeAutospacing="0" w:after="0" w:afterAutospacing="0"/>
              <w:ind w:left="420" w:right="0" w:hanging="420" w:hangingChars="200"/>
              <w:rPr>
                <w:rFonts w:hint="eastAsia" w:ascii="宋体" w:hAnsi="宋体" w:eastAsia="宋体"/>
                <w:color w:val="000000"/>
                <w:sz w:val="21"/>
                <w:szCs w:val="21"/>
                <w:lang w:bidi="ar"/>
              </w:rPr>
            </w:pPr>
          </w:p>
        </w:tc>
        <w:tc>
          <w:tcPr>
            <w:tcW w:w="1236" w:type="dxa"/>
            <w:vAlign w:val="center"/>
          </w:tcPr>
          <w:p>
            <w:pPr>
              <w:snapToGrid w:val="0"/>
              <w:spacing w:before="156"/>
              <w:rPr>
                <w:rFonts w:hint="eastAsia" w:ascii="宋体" w:hAnsi="宋体" w:eastAsia="宋体"/>
                <w:color w:val="000000"/>
                <w:kern w:val="2"/>
                <w:sz w:val="21"/>
                <w:szCs w:val="21"/>
                <w:lang w:bidi="ar-SA"/>
              </w:rPr>
            </w:pPr>
            <w:r>
              <w:rPr>
                <w:rFonts w:hint="eastAsia" w:ascii="宋体" w:hAnsi="宋体" w:eastAsia="宋体"/>
                <w:color w:val="000000"/>
                <w:kern w:val="2"/>
                <w:sz w:val="21"/>
                <w:szCs w:val="21"/>
                <w:lang w:bidi="ar-SA"/>
              </w:rPr>
              <w:t>企业能力</w:t>
            </w:r>
          </w:p>
          <w:p>
            <w:pPr>
              <w:snapToGrid w:val="0"/>
              <w:spacing w:before="156"/>
              <w:rPr>
                <w:rFonts w:hint="eastAsia" w:ascii="宋体" w:hAnsi="宋体" w:eastAsia="宋体"/>
                <w:color w:val="000000"/>
                <w:sz w:val="21"/>
                <w:szCs w:val="21"/>
                <w:lang w:val="en-US" w:eastAsia="zh-CN" w:bidi="ar"/>
              </w:rPr>
            </w:pPr>
            <w:r>
              <w:rPr>
                <w:rFonts w:hint="eastAsia" w:ascii="宋体" w:hAnsi="宋体" w:eastAsia="宋体"/>
                <w:color w:val="000000"/>
                <w:sz w:val="21"/>
                <w:szCs w:val="21"/>
                <w:lang w:val="en-US" w:eastAsia="zh-CN" w:bidi="ar"/>
              </w:rPr>
              <w:t>（</w:t>
            </w:r>
            <w:r>
              <w:rPr>
                <w:rFonts w:hint="eastAsia" w:ascii="宋体" w:hAnsi="宋体"/>
                <w:color w:val="000000"/>
                <w:sz w:val="21"/>
                <w:szCs w:val="21"/>
                <w:lang w:val="en-US" w:eastAsia="zh-CN" w:bidi="ar"/>
              </w:rPr>
              <w:t>18</w:t>
            </w:r>
            <w:r>
              <w:rPr>
                <w:rFonts w:hint="eastAsia" w:ascii="宋体" w:hAnsi="宋体" w:eastAsia="宋体"/>
                <w:color w:val="000000"/>
                <w:sz w:val="21"/>
                <w:szCs w:val="21"/>
                <w:lang w:val="en-US" w:eastAsia="zh-CN" w:bidi="ar"/>
              </w:rPr>
              <w:t>分）</w:t>
            </w:r>
          </w:p>
        </w:tc>
        <w:tc>
          <w:tcPr>
            <w:tcW w:w="6174" w:type="dxa"/>
            <w:vAlign w:val="center"/>
          </w:tcPr>
          <w:p>
            <w:pPr>
              <w:pStyle w:val="63"/>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lang w:val="en-US" w:eastAsia="zh-CN"/>
              </w:rPr>
              <w:t>投标人具有质量管理体系认证证书、环境管理体系认证证、职业健康安全管理体系认证证书的，每提供一个证书的计6分，本项最高计18分。（提供有效期内证书扫描件和国家市场监督管理总局全国认证认可信息公共服务平台的网站查询截图及网址，并加盖公章，未提供不计分。）</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1329" w:hRule="atLeast"/>
          <w:jc w:val="center"/>
        </w:trPr>
        <w:tc>
          <w:tcPr>
            <w:tcW w:w="503" w:type="dxa"/>
            <w:vMerge w:val="continue"/>
            <w:vAlign w:val="center"/>
          </w:tcPr>
          <w:p>
            <w:pPr>
              <w:keepNext w:val="0"/>
              <w:keepLines w:val="0"/>
              <w:suppressLineNumbers w:val="0"/>
              <w:snapToGrid w:val="0"/>
              <w:spacing w:before="156" w:beforeAutospacing="0" w:after="0" w:afterAutospacing="0"/>
              <w:ind w:left="0" w:right="0"/>
              <w:jc w:val="center"/>
              <w:rPr>
                <w:rFonts w:hint="eastAsia" w:ascii="宋体" w:hAnsi="宋体" w:eastAsia="宋体"/>
                <w:color w:val="000000"/>
                <w:sz w:val="18"/>
                <w:szCs w:val="18"/>
              </w:rPr>
            </w:pPr>
          </w:p>
        </w:tc>
        <w:tc>
          <w:tcPr>
            <w:tcW w:w="1072" w:type="dxa"/>
            <w:vMerge w:val="continue"/>
            <w:vAlign w:val="center"/>
          </w:tcPr>
          <w:p>
            <w:pPr>
              <w:keepNext w:val="0"/>
              <w:keepLines w:val="0"/>
              <w:suppressLineNumbers w:val="0"/>
              <w:spacing w:before="0" w:beforeAutospacing="0" w:after="0" w:afterAutospacing="0"/>
              <w:ind w:left="420" w:right="0" w:hanging="420" w:hangingChars="200"/>
              <w:rPr>
                <w:rFonts w:hint="eastAsia" w:ascii="宋体" w:hAnsi="宋体" w:eastAsia="宋体"/>
                <w:color w:val="000000"/>
                <w:sz w:val="21"/>
                <w:szCs w:val="21"/>
                <w:lang w:bidi="ar"/>
              </w:rPr>
            </w:pPr>
          </w:p>
        </w:tc>
        <w:tc>
          <w:tcPr>
            <w:tcW w:w="1236" w:type="dxa"/>
            <w:vAlign w:val="center"/>
          </w:tcPr>
          <w:p>
            <w:pPr>
              <w:snapToGrid w:val="0"/>
              <w:spacing w:before="156"/>
              <w:rPr>
                <w:rFonts w:hint="eastAsia" w:ascii="宋体" w:hAnsi="宋体" w:eastAsia="宋体"/>
                <w:color w:val="000000"/>
                <w:sz w:val="21"/>
                <w:szCs w:val="21"/>
                <w:lang w:val="en-US" w:eastAsia="zh-CN" w:bidi="ar"/>
              </w:rPr>
            </w:pPr>
            <w:r>
              <w:rPr>
                <w:rFonts w:hint="eastAsia" w:ascii="宋体" w:hAnsi="宋体" w:eastAsia="宋体"/>
                <w:color w:val="000000"/>
                <w:sz w:val="21"/>
                <w:szCs w:val="21"/>
                <w:lang w:val="en-US" w:eastAsia="zh-CN" w:bidi="ar"/>
              </w:rPr>
              <w:t>实施团队</w:t>
            </w:r>
          </w:p>
          <w:p>
            <w:pPr>
              <w:snapToGrid w:val="0"/>
              <w:spacing w:before="156"/>
              <w:rPr>
                <w:rFonts w:hint="eastAsia" w:ascii="宋体" w:hAnsi="宋体" w:eastAsia="宋体"/>
                <w:color w:val="000000"/>
                <w:sz w:val="21"/>
                <w:szCs w:val="21"/>
                <w:lang w:val="en-US" w:eastAsia="zh-CN" w:bidi="ar"/>
              </w:rPr>
            </w:pPr>
            <w:r>
              <w:rPr>
                <w:rFonts w:hint="eastAsia" w:ascii="宋体" w:hAnsi="宋体" w:eastAsia="宋体"/>
                <w:color w:val="000000"/>
                <w:sz w:val="21"/>
                <w:szCs w:val="21"/>
                <w:lang w:val="en-US" w:eastAsia="zh-CN" w:bidi="ar"/>
              </w:rPr>
              <w:t>（</w:t>
            </w:r>
            <w:r>
              <w:rPr>
                <w:rFonts w:hint="eastAsia" w:ascii="宋体" w:hAnsi="宋体"/>
                <w:color w:val="000000"/>
                <w:sz w:val="21"/>
                <w:szCs w:val="21"/>
                <w:lang w:val="en-US" w:eastAsia="zh-CN" w:bidi="ar"/>
              </w:rPr>
              <w:t>22</w:t>
            </w:r>
            <w:r>
              <w:rPr>
                <w:rFonts w:hint="eastAsia" w:ascii="宋体" w:hAnsi="宋体" w:eastAsia="宋体"/>
                <w:color w:val="000000"/>
                <w:sz w:val="21"/>
                <w:szCs w:val="21"/>
                <w:lang w:val="en-US" w:eastAsia="zh-CN" w:bidi="ar"/>
              </w:rPr>
              <w:t>分）</w:t>
            </w:r>
          </w:p>
        </w:tc>
        <w:tc>
          <w:tcPr>
            <w:tcW w:w="6174" w:type="dxa"/>
            <w:vAlign w:val="center"/>
          </w:tcPr>
          <w:p>
            <w:pPr>
              <w:pStyle w:val="63"/>
              <w:jc w:val="left"/>
              <w:rPr>
                <w:rStyle w:val="22"/>
                <w:rFonts w:hint="eastAsia" w:ascii="宋体" w:hAnsi="宋体" w:eastAsia="宋体"/>
                <w:b w:val="0"/>
                <w:sz w:val="21"/>
                <w:szCs w:val="24"/>
                <w:lang w:val="en-US" w:eastAsia="zh-CN"/>
              </w:rPr>
            </w:pPr>
            <w:r>
              <w:rPr>
                <w:rStyle w:val="22"/>
                <w:rFonts w:hint="eastAsia" w:ascii="宋体" w:hAnsi="宋体" w:eastAsia="宋体"/>
                <w:b w:val="0"/>
                <w:sz w:val="21"/>
                <w:szCs w:val="24"/>
                <w:highlight w:val="none"/>
                <w:lang w:val="en-US" w:eastAsia="zh-CN"/>
              </w:rPr>
              <w:t>投标人拟配备作业人员具有电力电缆</w:t>
            </w:r>
            <w:r>
              <w:rPr>
                <w:rStyle w:val="22"/>
                <w:rFonts w:hint="eastAsia" w:ascii="宋体" w:hAnsi="宋体"/>
                <w:b w:val="0"/>
                <w:sz w:val="21"/>
                <w:szCs w:val="24"/>
                <w:highlight w:val="none"/>
                <w:lang w:val="en-US" w:eastAsia="zh-CN"/>
              </w:rPr>
              <w:t>证书</w:t>
            </w:r>
            <w:r>
              <w:rPr>
                <w:rStyle w:val="22"/>
                <w:rFonts w:hint="eastAsia" w:ascii="宋体" w:hAnsi="宋体" w:eastAsia="宋体"/>
                <w:b w:val="0"/>
                <w:sz w:val="21"/>
                <w:szCs w:val="24"/>
                <w:highlight w:val="none"/>
                <w:lang w:val="en-US" w:eastAsia="zh-CN"/>
              </w:rPr>
              <w:t>或特种作业操作证人员证书的，毎提供一个计11分，本项最多计22分；（须提供人员证件复印件和在本单位近六个月的社保证明材料加盖投标人公章，不提供不计分。）</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1185" w:hRule="atLeast"/>
          <w:jc w:val="center"/>
        </w:trPr>
        <w:tc>
          <w:tcPr>
            <w:tcW w:w="503" w:type="dxa"/>
            <w:vAlign w:val="center"/>
          </w:tcPr>
          <w:p>
            <w:pPr>
              <w:snapToGrid w:val="0"/>
              <w:spacing w:before="156"/>
              <w:rPr>
                <w:rFonts w:hint="eastAsia" w:ascii="宋体" w:hAnsi="宋体" w:eastAsia="宋体"/>
                <w:color w:val="000000"/>
                <w:sz w:val="21"/>
                <w:szCs w:val="21"/>
                <w:lang w:val="en-US" w:eastAsia="zh-CN" w:bidi="ar"/>
              </w:rPr>
            </w:pPr>
            <w:r>
              <w:rPr>
                <w:rFonts w:hint="eastAsia" w:ascii="宋体" w:hAnsi="宋体" w:eastAsia="宋体"/>
                <w:color w:val="000000"/>
                <w:sz w:val="21"/>
                <w:szCs w:val="21"/>
                <w:lang w:val="en-US" w:eastAsia="zh-CN" w:bidi="ar"/>
              </w:rPr>
              <w:t>2</w:t>
            </w:r>
          </w:p>
        </w:tc>
        <w:tc>
          <w:tcPr>
            <w:tcW w:w="1072" w:type="dxa"/>
            <w:vAlign w:val="center"/>
          </w:tcPr>
          <w:p>
            <w:pPr>
              <w:snapToGrid w:val="0"/>
              <w:spacing w:before="156"/>
              <w:rPr>
                <w:rFonts w:hint="eastAsia" w:ascii="宋体" w:hAnsi="宋体" w:eastAsia="宋体"/>
                <w:color w:val="000000"/>
                <w:sz w:val="21"/>
                <w:szCs w:val="21"/>
                <w:lang w:val="en-US" w:eastAsia="zh-CN" w:bidi="ar"/>
              </w:rPr>
            </w:pPr>
            <w:r>
              <w:rPr>
                <w:rFonts w:hint="eastAsia" w:ascii="宋体" w:hAnsi="宋体" w:eastAsia="宋体"/>
                <w:color w:val="000000"/>
                <w:sz w:val="21"/>
                <w:szCs w:val="21"/>
                <w:lang w:val="en-US" w:eastAsia="zh-CN" w:bidi="ar"/>
              </w:rPr>
              <w:t>优先采购加分（F优先采购加分）</w:t>
            </w:r>
          </w:p>
        </w:tc>
        <w:tc>
          <w:tcPr>
            <w:tcW w:w="7410" w:type="dxa"/>
            <w:gridSpan w:val="2"/>
            <w:vAlign w:val="center"/>
          </w:tcPr>
          <w:p>
            <w:pPr>
              <w:keepNext w:val="0"/>
              <w:keepLines w:val="0"/>
              <w:pageBreakBefore w:val="0"/>
              <w:widowControl w:val="0"/>
              <w:numPr>
                <w:ilvl w:val="0"/>
                <w:numId w:val="0"/>
              </w:numPr>
              <w:kinsoku/>
              <w:wordWrap/>
              <w:overflowPunct/>
              <w:topLinePunct w:val="0"/>
              <w:autoSpaceDE/>
              <w:autoSpaceDN/>
              <w:bidi w:val="0"/>
              <w:snapToGrid w:val="0"/>
              <w:spacing w:line="240" w:lineRule="auto"/>
              <w:rPr>
                <w:rFonts w:hint="eastAsia" w:ascii="宋体" w:hAnsi="宋体"/>
                <w:color w:val="000000"/>
                <w:szCs w:val="21"/>
                <w:lang w:val="en-US" w:eastAsia="zh-CN"/>
              </w:rPr>
            </w:pPr>
            <w:r>
              <w:rPr>
                <w:rFonts w:hint="eastAsia" w:ascii="宋体" w:hAnsi="宋体"/>
                <w:color w:val="000000"/>
                <w:szCs w:val="21"/>
                <w:lang w:val="en-US" w:eastAsia="zh-CN"/>
              </w:rPr>
              <w:t>/</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10" w:hRule="atLeast"/>
          <w:jc w:val="center"/>
        </w:trPr>
        <w:tc>
          <w:tcPr>
            <w:tcW w:w="503"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olor w:val="000000"/>
                <w:sz w:val="18"/>
                <w:szCs w:val="18"/>
              </w:rPr>
            </w:pPr>
            <w:r>
              <w:rPr>
                <w:rFonts w:hint="eastAsia" w:ascii="宋体" w:hAnsi="宋体" w:eastAsia="宋体"/>
                <w:color w:val="000000"/>
                <w:sz w:val="18"/>
                <w:szCs w:val="18"/>
              </w:rPr>
              <w:t>∑</w:t>
            </w:r>
          </w:p>
        </w:tc>
        <w:tc>
          <w:tcPr>
            <w:tcW w:w="8482" w:type="dxa"/>
            <w:gridSpan w:val="3"/>
            <w:vAlign w:val="center"/>
          </w:tcPr>
          <w:p>
            <w:pPr>
              <w:keepNext w:val="0"/>
              <w:keepLines w:val="0"/>
              <w:suppressLineNumbers w:val="0"/>
              <w:snapToGrid w:val="0"/>
              <w:spacing w:before="0" w:beforeAutospacing="0" w:after="0" w:afterAutospacing="0"/>
              <w:ind w:left="0" w:right="0"/>
              <w:rPr>
                <w:rFonts w:hint="eastAsia" w:ascii="宋体" w:hAnsi="宋体" w:eastAsia="宋体"/>
                <w:color w:val="000000"/>
                <w:sz w:val="18"/>
                <w:szCs w:val="18"/>
              </w:rPr>
            </w:pPr>
            <w:r>
              <w:rPr>
                <w:rFonts w:hint="eastAsia" w:ascii="宋体" w:hAnsi="宋体" w:eastAsia="宋体"/>
                <w:color w:val="000000"/>
                <w:sz w:val="18"/>
                <w:szCs w:val="18"/>
              </w:rPr>
              <w:t>F</w:t>
            </w:r>
            <w:r>
              <w:rPr>
                <w:rFonts w:hint="eastAsia" w:ascii="宋体" w:hAnsi="宋体" w:eastAsia="宋体"/>
                <w:color w:val="000000"/>
                <w:sz w:val="18"/>
                <w:szCs w:val="18"/>
                <w:vertAlign w:val="subscript"/>
              </w:rPr>
              <w:t>3</w:t>
            </w:r>
            <w:r>
              <w:rPr>
                <w:rFonts w:hint="eastAsia" w:ascii="宋体" w:hAnsi="宋体" w:eastAsia="宋体"/>
                <w:color w:val="000000"/>
                <w:sz w:val="18"/>
                <w:szCs w:val="18"/>
              </w:rPr>
              <w:t>=F+ F</w:t>
            </w:r>
            <w:r>
              <w:rPr>
                <w:rFonts w:hint="eastAsia" w:ascii="宋体" w:hAnsi="宋体" w:eastAsia="宋体"/>
                <w:color w:val="000000"/>
                <w:sz w:val="18"/>
                <w:szCs w:val="18"/>
                <w:vertAlign w:val="subscript"/>
              </w:rPr>
              <w:t>优先采购加分</w:t>
            </w:r>
          </w:p>
        </w:tc>
      </w:tr>
    </w:tbl>
    <w:p>
      <w:pPr>
        <w:widowControl/>
        <w:jc w:val="left"/>
        <w:rPr>
          <w:rFonts w:hint="eastAsia" w:ascii="宋体" w:hAnsi="宋体" w:eastAsia="宋体"/>
          <w:b/>
          <w:bCs/>
          <w:color w:val="000000"/>
          <w:sz w:val="10"/>
          <w:szCs w:val="10"/>
        </w:rPr>
      </w:pPr>
      <w:r>
        <w:rPr>
          <w:rFonts w:hint="eastAsia" w:ascii="宋体" w:hAnsi="宋体" w:eastAsia="宋体"/>
          <w:b/>
          <w:bCs/>
          <w:color w:val="000000"/>
          <w:sz w:val="10"/>
          <w:szCs w:val="10"/>
        </w:rPr>
        <w:br w:type="page"/>
      </w:r>
    </w:p>
    <w:p>
      <w:pPr>
        <w:pStyle w:val="18"/>
        <w:keepNext w:val="0"/>
        <w:numPr>
          <w:ilvl w:val="0"/>
          <w:numId w:val="2"/>
        </w:numPr>
        <w:snapToGrid w:val="0"/>
        <w:spacing w:before="156" w:line="360" w:lineRule="auto"/>
        <w:rPr>
          <w:rFonts w:hint="eastAsia" w:ascii="宋体" w:hAnsi="宋体" w:eastAsia="宋体"/>
          <w:color w:val="000000"/>
          <w:sz w:val="32"/>
          <w:szCs w:val="32"/>
        </w:rPr>
      </w:pPr>
      <w:bookmarkStart w:id="43" w:name="_Toc14508"/>
      <w:r>
        <w:rPr>
          <w:rFonts w:hint="eastAsia" w:ascii="宋体" w:hAnsi="宋体" w:eastAsia="宋体"/>
          <w:color w:val="000000"/>
          <w:sz w:val="32"/>
          <w:szCs w:val="32"/>
        </w:rPr>
        <w:t>采购需求</w:t>
      </w:r>
      <w:bookmarkEnd w:id="43"/>
    </w:p>
    <w:p>
      <w:pPr>
        <w:pStyle w:val="19"/>
        <w:snapToGrid w:val="0"/>
        <w:spacing w:before="156"/>
        <w:jc w:val="center"/>
        <w:rPr>
          <w:rFonts w:hint="eastAsia" w:ascii="宋体" w:hAnsi="宋体" w:eastAsia="宋体"/>
          <w:color w:val="000000"/>
          <w:sz w:val="28"/>
          <w:szCs w:val="28"/>
        </w:rPr>
      </w:pPr>
      <w:bookmarkStart w:id="44" w:name="_Toc3070"/>
      <w:bookmarkEnd w:id="44"/>
      <w:bookmarkStart w:id="45" w:name="_Toc2227"/>
      <w:r>
        <w:rPr>
          <w:rFonts w:hint="eastAsia" w:ascii="宋体" w:hAnsi="宋体" w:eastAsia="宋体"/>
          <w:color w:val="000000"/>
          <w:sz w:val="28"/>
          <w:szCs w:val="28"/>
        </w:rPr>
        <w:t>第一节 采购清单一览表</w:t>
      </w:r>
      <w:bookmarkEnd w:id="45"/>
    </w:p>
    <w:tbl>
      <w:tblPr>
        <w:tblStyle w:val="15"/>
        <w:tblW w:w="9282" w:type="dxa"/>
        <w:tblInd w:w="-108"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615"/>
        <w:gridCol w:w="2700"/>
        <w:gridCol w:w="2717"/>
        <w:gridCol w:w="1000"/>
        <w:gridCol w:w="733"/>
        <w:gridCol w:w="750"/>
        <w:gridCol w:w="767"/>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1327" w:hRule="atLeast"/>
        </w:trPr>
        <w:tc>
          <w:tcPr>
            <w:tcW w:w="615" w:type="dxa"/>
            <w:vAlign w:val="center"/>
          </w:tcPr>
          <w:p>
            <w:pPr>
              <w:snapToGrid w:val="0"/>
              <w:jc w:val="center"/>
              <w:rPr>
                <w:rFonts w:hint="eastAsia" w:ascii="宋体" w:hAnsi="宋体" w:eastAsia="宋体"/>
                <w:color w:val="000000"/>
                <w:szCs w:val="21"/>
              </w:rPr>
            </w:pPr>
            <w:r>
              <w:rPr>
                <w:rFonts w:hint="eastAsia" w:ascii="宋体" w:hAnsi="宋体" w:eastAsia="宋体"/>
                <w:color w:val="000000"/>
                <w:szCs w:val="21"/>
              </w:rPr>
              <w:t xml:space="preserve">包号 </w:t>
            </w:r>
          </w:p>
        </w:tc>
        <w:tc>
          <w:tcPr>
            <w:tcW w:w="2700" w:type="dxa"/>
            <w:vAlign w:val="center"/>
          </w:tcPr>
          <w:p>
            <w:pPr>
              <w:snapToGrid w:val="0"/>
              <w:jc w:val="center"/>
              <w:rPr>
                <w:rFonts w:hint="eastAsia" w:ascii="宋体" w:hAnsi="宋体" w:eastAsia="宋体"/>
                <w:color w:val="000000"/>
                <w:szCs w:val="21"/>
              </w:rPr>
            </w:pPr>
            <w:r>
              <w:rPr>
                <w:rFonts w:hint="eastAsia" w:ascii="宋体" w:hAnsi="宋体" w:eastAsia="宋体"/>
                <w:color w:val="000000"/>
                <w:szCs w:val="21"/>
              </w:rPr>
              <w:t>包名称</w:t>
            </w:r>
          </w:p>
        </w:tc>
        <w:tc>
          <w:tcPr>
            <w:tcW w:w="2717" w:type="dxa"/>
            <w:vAlign w:val="center"/>
          </w:tcPr>
          <w:p>
            <w:pPr>
              <w:snapToGrid w:val="0"/>
              <w:jc w:val="center"/>
              <w:rPr>
                <w:rFonts w:hint="eastAsia" w:ascii="宋体" w:hAnsi="宋体" w:eastAsia="宋体"/>
                <w:color w:val="000000"/>
                <w:szCs w:val="21"/>
              </w:rPr>
            </w:pPr>
            <w:r>
              <w:rPr>
                <w:rFonts w:hint="eastAsia" w:ascii="宋体" w:hAnsi="宋体" w:eastAsia="宋体"/>
                <w:color w:val="000000"/>
                <w:szCs w:val="21"/>
              </w:rPr>
              <w:t>标的名称</w:t>
            </w:r>
          </w:p>
        </w:tc>
        <w:tc>
          <w:tcPr>
            <w:tcW w:w="1000" w:type="dxa"/>
            <w:vAlign w:val="center"/>
          </w:tcPr>
          <w:p>
            <w:pPr>
              <w:snapToGrid w:val="0"/>
              <w:jc w:val="center"/>
              <w:rPr>
                <w:rFonts w:hint="eastAsia" w:ascii="宋体" w:hAnsi="宋体" w:eastAsia="宋体"/>
                <w:color w:val="000000"/>
                <w:szCs w:val="21"/>
              </w:rPr>
            </w:pPr>
            <w:r>
              <w:rPr>
                <w:rFonts w:hint="eastAsia" w:ascii="宋体" w:hAnsi="宋体" w:eastAsia="宋体"/>
                <w:color w:val="000000"/>
                <w:szCs w:val="21"/>
              </w:rPr>
              <w:t>简要技术要求</w:t>
            </w:r>
          </w:p>
        </w:tc>
        <w:tc>
          <w:tcPr>
            <w:tcW w:w="733" w:type="dxa"/>
            <w:vAlign w:val="center"/>
          </w:tcPr>
          <w:p>
            <w:pPr>
              <w:snapToGrid w:val="0"/>
              <w:jc w:val="center"/>
              <w:rPr>
                <w:rFonts w:hint="eastAsia" w:ascii="宋体" w:hAnsi="宋体" w:eastAsia="宋体"/>
                <w:color w:val="000000"/>
                <w:szCs w:val="21"/>
              </w:rPr>
            </w:pPr>
            <w:r>
              <w:rPr>
                <w:rFonts w:hint="eastAsia" w:ascii="宋体" w:hAnsi="宋体" w:eastAsia="宋体"/>
                <w:color w:val="000000"/>
                <w:szCs w:val="21"/>
              </w:rPr>
              <w:t>数量</w:t>
            </w:r>
          </w:p>
        </w:tc>
        <w:tc>
          <w:tcPr>
            <w:tcW w:w="750" w:type="dxa"/>
            <w:vAlign w:val="center"/>
          </w:tcPr>
          <w:p>
            <w:pPr>
              <w:snapToGrid w:val="0"/>
              <w:jc w:val="center"/>
              <w:rPr>
                <w:rFonts w:hint="eastAsia" w:ascii="宋体" w:hAnsi="宋体" w:eastAsia="宋体"/>
                <w:color w:val="000000"/>
                <w:szCs w:val="21"/>
              </w:rPr>
            </w:pPr>
            <w:r>
              <w:rPr>
                <w:rFonts w:hint="eastAsia" w:ascii="宋体" w:hAnsi="宋体" w:eastAsia="宋体"/>
                <w:color w:val="000000"/>
                <w:szCs w:val="21"/>
              </w:rPr>
              <w:t>节能产品</w:t>
            </w:r>
          </w:p>
        </w:tc>
        <w:tc>
          <w:tcPr>
            <w:tcW w:w="767" w:type="dxa"/>
            <w:vAlign w:val="center"/>
          </w:tcPr>
          <w:p>
            <w:pPr>
              <w:snapToGrid w:val="0"/>
              <w:jc w:val="center"/>
              <w:rPr>
                <w:rFonts w:hint="eastAsia" w:ascii="宋体" w:hAnsi="宋体" w:eastAsia="宋体"/>
                <w:color w:val="000000"/>
                <w:szCs w:val="21"/>
              </w:rPr>
            </w:pPr>
            <w:r>
              <w:rPr>
                <w:rFonts w:hint="eastAsia" w:ascii="宋体" w:hAnsi="宋体" w:eastAsia="宋体"/>
                <w:color w:val="000000"/>
                <w:szCs w:val="21"/>
              </w:rPr>
              <w:t>进口产品</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1006" w:hRule="atLeast"/>
        </w:trPr>
        <w:tc>
          <w:tcPr>
            <w:tcW w:w="615" w:type="dxa"/>
            <w:vAlign w:val="center"/>
          </w:tcPr>
          <w:p>
            <w:pPr>
              <w:snapToGrid w:val="0"/>
              <w:spacing w:before="156" w:line="360" w:lineRule="auto"/>
              <w:jc w:val="center"/>
              <w:rPr>
                <w:rFonts w:hint="eastAsia" w:ascii="宋体" w:hAnsi="宋体" w:eastAsia="宋体"/>
                <w:color w:val="000000"/>
                <w:szCs w:val="21"/>
                <w:lang w:val="en-US" w:eastAsia="zh-CN"/>
              </w:rPr>
            </w:pPr>
            <w:r>
              <w:rPr>
                <w:rFonts w:hint="eastAsia" w:ascii="宋体" w:hAnsi="宋体" w:eastAsia="宋体"/>
                <w:color w:val="000000"/>
                <w:szCs w:val="21"/>
                <w:lang w:val="en-US" w:eastAsia="zh-CN"/>
              </w:rPr>
              <w:t>1</w:t>
            </w:r>
          </w:p>
        </w:tc>
        <w:tc>
          <w:tcPr>
            <w:tcW w:w="2700" w:type="dxa"/>
            <w:vAlign w:val="top"/>
          </w:tcPr>
          <w:p>
            <w:pPr>
              <w:snapToGrid w:val="0"/>
              <w:spacing w:before="156" w:line="360" w:lineRule="auto"/>
              <w:rPr>
                <w:rFonts w:hint="default" w:ascii="宋体" w:hAnsi="宋体"/>
                <w:color w:val="000000"/>
                <w:szCs w:val="21"/>
                <w:lang w:val="en-US" w:eastAsia="zh-CN"/>
              </w:rPr>
            </w:pPr>
            <w:r>
              <w:rPr>
                <w:rFonts w:hint="eastAsia" w:ascii="宋体" w:hAnsi="宋体"/>
                <w:color w:val="000000"/>
                <w:szCs w:val="21"/>
                <w:lang w:val="en-US" w:eastAsia="zh-CN"/>
              </w:rPr>
              <w:t>娄底经济开发区三一街区配套路网工程道路路灯工程</w:t>
            </w:r>
          </w:p>
        </w:tc>
        <w:tc>
          <w:tcPr>
            <w:tcW w:w="2717" w:type="dxa"/>
            <w:vAlign w:val="center"/>
          </w:tcPr>
          <w:p>
            <w:pPr>
              <w:snapToGrid w:val="0"/>
              <w:spacing w:before="156" w:line="360" w:lineRule="auto"/>
              <w:jc w:val="center"/>
              <w:rPr>
                <w:rFonts w:hint="eastAsia" w:ascii="宋体" w:hAnsi="宋体"/>
                <w:color w:val="000000"/>
                <w:szCs w:val="21"/>
                <w:lang w:val="en-US" w:eastAsia="zh-CN"/>
              </w:rPr>
            </w:pPr>
            <w:r>
              <w:rPr>
                <w:rFonts w:hint="eastAsia" w:ascii="宋体" w:hAnsi="宋体"/>
                <w:color w:val="000000"/>
                <w:szCs w:val="21"/>
                <w:lang w:val="en-US" w:eastAsia="zh-CN"/>
              </w:rPr>
              <w:t>娄底经济开发区三一街区配套路网工程道路路灯工程</w:t>
            </w:r>
          </w:p>
        </w:tc>
        <w:tc>
          <w:tcPr>
            <w:tcW w:w="1000" w:type="dxa"/>
            <w:vAlign w:val="center"/>
          </w:tcPr>
          <w:p>
            <w:pPr>
              <w:snapToGrid w:val="0"/>
              <w:spacing w:before="156" w:line="360" w:lineRule="auto"/>
              <w:jc w:val="center"/>
              <w:rPr>
                <w:rFonts w:hint="eastAsia" w:ascii="宋体" w:hAnsi="宋体" w:eastAsia="宋体"/>
                <w:color w:val="000000"/>
                <w:szCs w:val="21"/>
                <w:lang w:val="en-US" w:eastAsia="zh-CN" w:bidi="ar-SA"/>
              </w:rPr>
            </w:pPr>
            <w:r>
              <w:rPr>
                <w:rFonts w:hint="eastAsia" w:ascii="宋体" w:hAnsi="宋体" w:eastAsia="宋体"/>
                <w:color w:val="000000"/>
                <w:szCs w:val="21"/>
                <w:lang w:val="en-US" w:eastAsia="zh-CN" w:bidi="ar-SA"/>
              </w:rPr>
              <w:t>详见采购需求</w:t>
            </w:r>
          </w:p>
        </w:tc>
        <w:tc>
          <w:tcPr>
            <w:tcW w:w="733" w:type="dxa"/>
            <w:vAlign w:val="center"/>
          </w:tcPr>
          <w:p>
            <w:pPr>
              <w:snapToGrid w:val="0"/>
              <w:spacing w:before="156" w:line="360" w:lineRule="auto"/>
              <w:jc w:val="center"/>
              <w:rPr>
                <w:rFonts w:hint="eastAsia" w:ascii="宋体" w:hAnsi="宋体" w:eastAsia="宋体"/>
                <w:color w:val="000000"/>
                <w:szCs w:val="21"/>
                <w:lang w:val="en-US" w:eastAsia="zh-CN" w:bidi="ar-SA"/>
              </w:rPr>
            </w:pPr>
            <w:r>
              <w:rPr>
                <w:rFonts w:hint="eastAsia" w:ascii="宋体" w:hAnsi="宋体" w:eastAsia="宋体"/>
                <w:color w:val="000000"/>
                <w:szCs w:val="21"/>
                <w:lang w:val="en-US" w:eastAsia="zh-CN" w:bidi="ar-SA"/>
              </w:rPr>
              <w:t>详见采购需求</w:t>
            </w:r>
          </w:p>
        </w:tc>
        <w:tc>
          <w:tcPr>
            <w:tcW w:w="750" w:type="dxa"/>
            <w:vAlign w:val="center"/>
          </w:tcPr>
          <w:p>
            <w:pPr>
              <w:snapToGrid w:val="0"/>
              <w:spacing w:before="156" w:line="360" w:lineRule="auto"/>
              <w:ind w:firstLine="210" w:firstLineChars="100"/>
              <w:jc w:val="both"/>
              <w:rPr>
                <w:rFonts w:hint="eastAsia" w:ascii="宋体" w:hAnsi="宋体"/>
                <w:iCs/>
                <w:color w:val="000000"/>
                <w:szCs w:val="21"/>
                <w:lang w:val="en-US" w:eastAsia="zh-CN"/>
              </w:rPr>
            </w:pPr>
            <w:r>
              <w:rPr>
                <w:rFonts w:hint="eastAsia" w:ascii="宋体" w:hAnsi="宋体"/>
                <w:iCs/>
                <w:color w:val="000000"/>
                <w:szCs w:val="21"/>
                <w:lang w:val="en-US" w:eastAsia="zh-CN"/>
              </w:rPr>
              <w:t>是</w:t>
            </w:r>
          </w:p>
        </w:tc>
        <w:tc>
          <w:tcPr>
            <w:tcW w:w="767" w:type="dxa"/>
            <w:vAlign w:val="center"/>
          </w:tcPr>
          <w:p>
            <w:pPr>
              <w:snapToGrid w:val="0"/>
              <w:spacing w:before="156" w:line="360" w:lineRule="auto"/>
              <w:ind w:firstLine="210" w:firstLineChars="100"/>
              <w:jc w:val="both"/>
              <w:rPr>
                <w:rFonts w:hint="eastAsia" w:ascii="宋体" w:hAnsi="宋体" w:eastAsia="宋体"/>
                <w:iCs/>
                <w:color w:val="000000"/>
                <w:szCs w:val="21"/>
                <w:lang w:val="en-US" w:eastAsia="zh-CN"/>
              </w:rPr>
            </w:pPr>
            <w:r>
              <w:rPr>
                <w:rFonts w:hint="eastAsia" w:ascii="宋体" w:hAnsi="宋体" w:eastAsia="宋体"/>
                <w:iCs/>
                <w:color w:val="000000"/>
                <w:szCs w:val="21"/>
                <w:lang w:val="en-US" w:eastAsia="zh-CN"/>
              </w:rPr>
              <w:t>否</w:t>
            </w:r>
          </w:p>
        </w:tc>
      </w:tr>
    </w:tbl>
    <w:p>
      <w:pPr>
        <w:snapToGrid w:val="0"/>
        <w:spacing w:before="156" w:line="240" w:lineRule="auto"/>
        <w:rPr>
          <w:rFonts w:hint="eastAsia" w:ascii="宋体" w:hAnsi="宋体" w:eastAsia="宋体"/>
          <w:color w:val="000000"/>
          <w:szCs w:val="21"/>
        </w:rPr>
      </w:pPr>
      <w:r>
        <w:rPr>
          <w:rFonts w:hint="eastAsia" w:ascii="宋体" w:hAnsi="宋体" w:eastAsia="宋体"/>
          <w:color w:val="000000"/>
          <w:szCs w:val="21"/>
        </w:rPr>
        <w:t>注：1</w:t>
      </w:r>
      <w:r>
        <w:rPr>
          <w:rFonts w:hint="eastAsia" w:ascii="宋体" w:hAnsi="宋体" w:eastAsia="宋体"/>
          <w:color w:val="000000"/>
          <w:szCs w:val="21"/>
          <w:lang w:val="en-US" w:eastAsia="zh-CN"/>
        </w:rPr>
        <w:t>.</w:t>
      </w:r>
      <w:r>
        <w:rPr>
          <w:rFonts w:hint="eastAsia" w:ascii="宋体" w:hAnsi="宋体" w:eastAsia="宋体"/>
          <w:color w:val="000000"/>
          <w:szCs w:val="21"/>
        </w:rPr>
        <w:t>“包”为最小合同单位（最小投标单位）。每“包”内容应细化到具体标的。</w:t>
      </w:r>
    </w:p>
    <w:p>
      <w:pPr>
        <w:snapToGrid w:val="0"/>
        <w:spacing w:before="156" w:line="240" w:lineRule="auto"/>
        <w:ind w:firstLine="420" w:firstLineChars="200"/>
        <w:rPr>
          <w:rFonts w:hint="eastAsia" w:ascii="宋体" w:hAnsi="宋体" w:eastAsia="宋体"/>
          <w:color w:val="000000"/>
          <w:szCs w:val="21"/>
        </w:rPr>
      </w:pPr>
      <w:r>
        <w:rPr>
          <w:rFonts w:hint="eastAsia" w:ascii="宋体" w:hAnsi="宋体" w:eastAsia="宋体"/>
          <w:color w:val="000000"/>
          <w:szCs w:val="21"/>
        </w:rPr>
        <w:t>2</w:t>
      </w:r>
      <w:r>
        <w:rPr>
          <w:rFonts w:hint="eastAsia" w:ascii="宋体" w:hAnsi="宋体" w:eastAsia="宋体"/>
          <w:color w:val="000000"/>
          <w:szCs w:val="21"/>
          <w:lang w:val="en-US" w:eastAsia="zh-CN"/>
        </w:rPr>
        <w:t>.</w:t>
      </w:r>
      <w:r>
        <w:rPr>
          <w:rFonts w:hint="eastAsia" w:ascii="宋体" w:hAnsi="宋体" w:eastAsia="宋体"/>
          <w:color w:val="000000"/>
          <w:szCs w:val="21"/>
        </w:rPr>
        <w:t>投标人必须对一个完整、独立的包进行投标，不得仅对一个包中的部分标的投标，否则</w:t>
      </w:r>
      <w:r>
        <w:rPr>
          <w:rFonts w:hint="eastAsia" w:ascii="宋体" w:hAnsi="宋体" w:eastAsia="宋体"/>
          <w:b/>
          <w:color w:val="000000"/>
          <w:szCs w:val="21"/>
        </w:rPr>
        <w:t>投标无效。</w:t>
      </w:r>
    </w:p>
    <w:p>
      <w:pPr>
        <w:snapToGrid w:val="0"/>
        <w:spacing w:before="156" w:line="240" w:lineRule="auto"/>
        <w:ind w:firstLine="420" w:firstLineChars="200"/>
        <w:rPr>
          <w:rFonts w:hint="eastAsia" w:ascii="宋体" w:hAnsi="宋体" w:eastAsia="宋体"/>
          <w:color w:val="000000"/>
          <w:szCs w:val="21"/>
        </w:rPr>
      </w:pPr>
      <w:r>
        <w:rPr>
          <w:rFonts w:hint="eastAsia" w:ascii="宋体" w:hAnsi="宋体" w:eastAsia="宋体"/>
          <w:color w:val="000000"/>
          <w:szCs w:val="21"/>
        </w:rPr>
        <w:t>3</w:t>
      </w:r>
      <w:r>
        <w:rPr>
          <w:rFonts w:hint="eastAsia" w:ascii="宋体" w:hAnsi="宋体" w:eastAsia="宋体"/>
          <w:color w:val="000000"/>
          <w:szCs w:val="21"/>
          <w:lang w:val="en-US" w:eastAsia="zh-CN"/>
        </w:rPr>
        <w:t>.</w:t>
      </w:r>
      <w:r>
        <w:rPr>
          <w:rFonts w:hint="eastAsia" w:ascii="宋体" w:hAnsi="宋体" w:eastAsia="宋体"/>
          <w:color w:val="000000"/>
          <w:szCs w:val="21"/>
        </w:rPr>
        <w:t>货物的主要技术参数或规格：</w:t>
      </w:r>
      <w:r>
        <w:rPr>
          <w:rFonts w:hint="eastAsia" w:ascii="宋体" w:hAnsi="宋体" w:eastAsia="宋体"/>
          <w:color w:val="000000"/>
          <w:kern w:val="0"/>
          <w:szCs w:val="21"/>
        </w:rPr>
        <w:t>详见“技术要求”中的具体技术参数。</w:t>
      </w:r>
    </w:p>
    <w:p>
      <w:pPr>
        <w:snapToGrid w:val="0"/>
        <w:spacing w:before="156" w:line="240" w:lineRule="auto"/>
        <w:ind w:firstLine="420" w:firstLineChars="200"/>
        <w:rPr>
          <w:rFonts w:hint="eastAsia" w:ascii="宋体" w:hAnsi="宋体" w:eastAsia="宋体"/>
          <w:bCs/>
          <w:color w:val="000000"/>
          <w:kern w:val="0"/>
          <w:szCs w:val="21"/>
        </w:rPr>
      </w:pPr>
      <w:r>
        <w:rPr>
          <w:rFonts w:hint="eastAsia" w:ascii="宋体" w:hAnsi="宋体" w:eastAsia="宋体"/>
          <w:bCs/>
          <w:color w:val="000000"/>
          <w:kern w:val="0"/>
          <w:szCs w:val="21"/>
        </w:rPr>
        <w:t>4</w:t>
      </w:r>
      <w:r>
        <w:rPr>
          <w:rFonts w:hint="eastAsia" w:ascii="宋体" w:hAnsi="宋体" w:eastAsia="宋体"/>
          <w:bCs/>
          <w:color w:val="000000"/>
          <w:kern w:val="0"/>
          <w:szCs w:val="21"/>
          <w:lang w:val="en-US" w:eastAsia="zh-CN"/>
        </w:rPr>
        <w:t>.</w:t>
      </w:r>
      <w:r>
        <w:rPr>
          <w:rFonts w:hint="eastAsia" w:ascii="宋体" w:hAnsi="宋体" w:eastAsia="宋体"/>
          <w:bCs/>
          <w:color w:val="000000"/>
          <w:kern w:val="0"/>
          <w:szCs w:val="21"/>
        </w:rPr>
        <w:t>投标人应</w:t>
      </w:r>
      <w:r>
        <w:rPr>
          <w:rFonts w:hint="eastAsia" w:ascii="宋体" w:hAnsi="宋体" w:eastAsia="宋体"/>
          <w:color w:val="000000"/>
          <w:kern w:val="0"/>
          <w:szCs w:val="21"/>
        </w:rPr>
        <w:t>在投标文件《分项报价明细表》中按</w:t>
      </w:r>
      <w:r>
        <w:rPr>
          <w:rFonts w:hint="eastAsia" w:ascii="宋体" w:hAnsi="宋体" w:eastAsia="宋体"/>
          <w:color w:val="000000"/>
          <w:szCs w:val="21"/>
        </w:rPr>
        <w:t>标的名称</w:t>
      </w:r>
      <w:r>
        <w:rPr>
          <w:rFonts w:hint="eastAsia" w:ascii="宋体" w:hAnsi="宋体" w:eastAsia="宋体"/>
          <w:color w:val="000000"/>
          <w:kern w:val="0"/>
          <w:szCs w:val="21"/>
        </w:rPr>
        <w:t>顺序逐项填写，且每个标的中的条目均需按招标文件规定报价。如有缺项、漏项，其</w:t>
      </w:r>
      <w:r>
        <w:rPr>
          <w:rFonts w:hint="eastAsia" w:ascii="宋体" w:hAnsi="宋体" w:eastAsia="宋体"/>
          <w:b/>
          <w:color w:val="000000"/>
          <w:kern w:val="0"/>
          <w:szCs w:val="21"/>
        </w:rPr>
        <w:t>投标无效</w:t>
      </w:r>
      <w:r>
        <w:rPr>
          <w:rFonts w:hint="eastAsia" w:ascii="宋体" w:hAnsi="宋体" w:eastAsia="宋体"/>
          <w:color w:val="000000"/>
          <w:kern w:val="0"/>
          <w:szCs w:val="21"/>
        </w:rPr>
        <w:t>。</w:t>
      </w:r>
    </w:p>
    <w:p>
      <w:pPr>
        <w:pStyle w:val="2"/>
        <w:rPr>
          <w:rFonts w:hint="eastAsia" w:ascii="宋体" w:hAnsi="宋体" w:eastAsia="宋体"/>
          <w:color w:val="000000"/>
          <w:kern w:val="0"/>
        </w:rPr>
      </w:pPr>
    </w:p>
    <w:p>
      <w:pPr>
        <w:pStyle w:val="19"/>
        <w:numPr>
          <w:ilvl w:val="0"/>
          <w:numId w:val="0"/>
        </w:numPr>
        <w:snapToGrid w:val="0"/>
        <w:spacing w:before="156"/>
        <w:jc w:val="center"/>
        <w:rPr>
          <w:rFonts w:hint="eastAsia" w:ascii="宋体" w:hAnsi="宋体"/>
          <w:color w:val="000000"/>
          <w:sz w:val="28"/>
          <w:szCs w:val="28"/>
          <w:lang w:eastAsia="zh-CN"/>
        </w:rPr>
      </w:pPr>
      <w:bookmarkStart w:id="46" w:name="_Toc13301"/>
      <w:bookmarkEnd w:id="46"/>
      <w:bookmarkStart w:id="47" w:name="_Toc27561"/>
      <w:r>
        <w:rPr>
          <w:rFonts w:hint="eastAsia" w:ascii="宋体" w:hAnsi="宋体"/>
          <w:color w:val="000000"/>
          <w:sz w:val="28"/>
          <w:szCs w:val="28"/>
          <w:lang w:eastAsia="zh-CN"/>
        </w:rPr>
        <w:t>第二节</w:t>
      </w:r>
      <w:r>
        <w:rPr>
          <w:rFonts w:hint="eastAsia" w:ascii="宋体" w:hAnsi="宋体"/>
          <w:color w:val="000000"/>
          <w:sz w:val="28"/>
          <w:szCs w:val="28"/>
          <w:lang w:val="en-US" w:eastAsia="zh-CN"/>
        </w:rPr>
        <w:t xml:space="preserve"> </w:t>
      </w:r>
      <w:r>
        <w:rPr>
          <w:rFonts w:hint="eastAsia" w:ascii="宋体" w:hAnsi="宋体" w:eastAsia="宋体"/>
          <w:color w:val="000000"/>
          <w:sz w:val="28"/>
          <w:szCs w:val="28"/>
        </w:rPr>
        <w:t>技术要求</w:t>
      </w:r>
      <w:bookmarkEnd w:id="47"/>
    </w:p>
    <w:p>
      <w:pPr>
        <w:keepNext w:val="0"/>
        <w:keepLines w:val="0"/>
        <w:pageBreakBefore w:val="0"/>
        <w:kinsoku/>
        <w:wordWrap/>
        <w:overflowPunct/>
        <w:topLinePunct w:val="0"/>
        <w:autoSpaceDE/>
        <w:autoSpaceDN/>
        <w:bidi w:val="0"/>
        <w:snapToGrid w:val="0"/>
        <w:spacing w:line="360" w:lineRule="auto"/>
        <w:ind w:firstLine="422" w:firstLineChars="200"/>
        <w:rPr>
          <w:rFonts w:hint="eastAsia" w:ascii="宋体" w:hAnsi="宋体" w:eastAsia="宋体"/>
          <w:b/>
          <w:bCs/>
          <w:color w:val="000000"/>
          <w:kern w:val="0"/>
          <w:sz w:val="21"/>
          <w:szCs w:val="21"/>
          <w:lang w:val="en-US" w:eastAsia="zh-CN"/>
        </w:rPr>
      </w:pPr>
      <w:r>
        <w:rPr>
          <w:rFonts w:hint="eastAsia" w:ascii="宋体" w:hAnsi="宋体" w:eastAsia="宋体"/>
          <w:b/>
          <w:bCs/>
          <w:color w:val="000000"/>
          <w:kern w:val="0"/>
          <w:sz w:val="21"/>
          <w:szCs w:val="21"/>
          <w:lang w:val="en-US" w:eastAsia="zh-CN"/>
        </w:rPr>
        <w:t>一、采购标的需实现的功能或者目标：</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auto"/>
          <w:sz w:val="21"/>
          <w:szCs w:val="21"/>
          <w:highlight w:val="yellow"/>
          <w:lang w:val="en-US" w:eastAsia="zh-CN"/>
        </w:rPr>
      </w:pPr>
      <w:r>
        <w:rPr>
          <w:rFonts w:hint="eastAsia" w:ascii="宋体" w:hAnsi="宋体" w:eastAsia="宋体"/>
          <w:b w:val="0"/>
          <w:bCs w:val="0"/>
          <w:color w:val="auto"/>
          <w:sz w:val="21"/>
          <w:szCs w:val="21"/>
          <w:lang w:val="en-US" w:eastAsia="zh-CN"/>
        </w:rPr>
        <w:t>本项目为娄底经济技术开发区三一街区配套路网工程道路路灯</w:t>
      </w:r>
      <w:r>
        <w:rPr>
          <w:rFonts w:hint="eastAsia" w:ascii="宋体" w:hAnsi="宋体"/>
          <w:b w:val="0"/>
          <w:bCs w:val="0"/>
          <w:color w:val="auto"/>
          <w:sz w:val="21"/>
          <w:szCs w:val="21"/>
          <w:lang w:val="en-US" w:eastAsia="zh-CN"/>
        </w:rPr>
        <w:t>工程</w:t>
      </w:r>
      <w:r>
        <w:rPr>
          <w:rFonts w:hint="eastAsia" w:ascii="宋体" w:hAnsi="宋体" w:eastAsia="宋体"/>
          <w:b w:val="0"/>
          <w:bCs w:val="0"/>
          <w:color w:val="auto"/>
          <w:sz w:val="21"/>
          <w:szCs w:val="21"/>
          <w:lang w:val="en-US" w:eastAsia="zh-CN"/>
        </w:rPr>
        <w:t>，共21</w:t>
      </w:r>
      <w:r>
        <w:rPr>
          <w:rFonts w:hint="eastAsia" w:ascii="宋体" w:hAnsi="宋体"/>
          <w:b w:val="0"/>
          <w:bCs w:val="0"/>
          <w:color w:val="auto"/>
          <w:sz w:val="21"/>
          <w:szCs w:val="21"/>
          <w:lang w:val="en-US" w:eastAsia="zh-CN"/>
        </w:rPr>
        <w:t>2</w:t>
      </w:r>
      <w:r>
        <w:rPr>
          <w:rFonts w:hint="eastAsia" w:ascii="宋体" w:hAnsi="宋体" w:eastAsia="宋体"/>
          <w:b w:val="0"/>
          <w:bCs w:val="0"/>
          <w:color w:val="auto"/>
          <w:sz w:val="21"/>
          <w:szCs w:val="21"/>
          <w:lang w:val="en-US" w:eastAsia="zh-CN"/>
        </w:rPr>
        <w:t>套路灯，路灯高度为10\12\16米。</w:t>
      </w:r>
      <w:r>
        <w:rPr>
          <w:rFonts w:hint="eastAsia" w:ascii="宋体" w:hAnsi="宋体" w:eastAsia="宋体"/>
          <w:b w:val="0"/>
          <w:bCs w:val="0"/>
          <w:color w:val="auto"/>
          <w:sz w:val="21"/>
          <w:szCs w:val="21"/>
          <w:highlight w:val="none"/>
          <w:lang w:val="en-US" w:eastAsia="zh-CN"/>
        </w:rPr>
        <w:t>包含碧水路（14套</w:t>
      </w:r>
      <w:r>
        <w:rPr>
          <w:rFonts w:hint="eastAsia" w:ascii="宋体" w:hAnsi="宋体"/>
          <w:b w:val="0"/>
          <w:bCs w:val="0"/>
          <w:color w:val="auto"/>
          <w:sz w:val="21"/>
          <w:szCs w:val="21"/>
          <w:highlight w:val="none"/>
          <w:lang w:val="en-US" w:eastAsia="zh-CN"/>
        </w:rPr>
        <w:t>10米</w:t>
      </w:r>
      <w:r>
        <w:rPr>
          <w:rFonts w:hint="eastAsia" w:ascii="宋体" w:hAnsi="宋体" w:eastAsia="宋体"/>
          <w:b w:val="0"/>
          <w:bCs w:val="0"/>
          <w:color w:val="auto"/>
          <w:sz w:val="21"/>
          <w:szCs w:val="21"/>
          <w:highlight w:val="none"/>
          <w:lang w:val="en-US" w:eastAsia="zh-CN"/>
        </w:rPr>
        <w:t>单杆单挑路灯）、涟水北街（20套</w:t>
      </w:r>
      <w:r>
        <w:rPr>
          <w:rFonts w:hint="eastAsia" w:ascii="宋体" w:hAnsi="宋体"/>
          <w:b w:val="0"/>
          <w:bCs w:val="0"/>
          <w:color w:val="auto"/>
          <w:sz w:val="21"/>
          <w:szCs w:val="21"/>
          <w:highlight w:val="none"/>
          <w:lang w:val="en-US" w:eastAsia="zh-CN"/>
        </w:rPr>
        <w:t>10米</w:t>
      </w:r>
      <w:r>
        <w:rPr>
          <w:rFonts w:hint="eastAsia" w:ascii="宋体" w:hAnsi="宋体" w:eastAsia="宋体"/>
          <w:b w:val="0"/>
          <w:bCs w:val="0"/>
          <w:color w:val="auto"/>
          <w:sz w:val="21"/>
          <w:szCs w:val="21"/>
          <w:highlight w:val="none"/>
          <w:lang w:val="en-US" w:eastAsia="zh-CN"/>
        </w:rPr>
        <w:t>单杆单挑路灯</w:t>
      </w:r>
      <w:r>
        <w:rPr>
          <w:rFonts w:hint="eastAsia" w:ascii="宋体" w:hAnsi="宋体"/>
          <w:b w:val="0"/>
          <w:bCs w:val="0"/>
          <w:color w:val="auto"/>
          <w:sz w:val="21"/>
          <w:szCs w:val="21"/>
          <w:highlight w:val="none"/>
          <w:lang w:val="en-US" w:eastAsia="zh-CN"/>
        </w:rPr>
        <w:t>,28套12米单杆单挑路灯及6套12米单杆双挑路灯</w:t>
      </w:r>
      <w:r>
        <w:rPr>
          <w:rFonts w:hint="eastAsia" w:ascii="宋体" w:hAnsi="宋体" w:eastAsia="宋体"/>
          <w:b w:val="0"/>
          <w:bCs w:val="0"/>
          <w:color w:val="auto"/>
          <w:sz w:val="21"/>
          <w:szCs w:val="21"/>
          <w:highlight w:val="none"/>
          <w:lang w:val="en-US" w:eastAsia="zh-CN"/>
        </w:rPr>
        <w:t>）、勤丰路（</w:t>
      </w:r>
      <w:r>
        <w:rPr>
          <w:rFonts w:hint="eastAsia" w:ascii="宋体" w:hAnsi="宋体"/>
          <w:b w:val="0"/>
          <w:bCs w:val="0"/>
          <w:color w:val="auto"/>
          <w:sz w:val="21"/>
          <w:szCs w:val="21"/>
          <w:highlight w:val="none"/>
          <w:lang w:val="en-US" w:eastAsia="zh-CN"/>
        </w:rPr>
        <w:t>2</w:t>
      </w:r>
      <w:r>
        <w:rPr>
          <w:rFonts w:hint="eastAsia" w:ascii="宋体" w:hAnsi="宋体" w:eastAsia="宋体"/>
          <w:b w:val="0"/>
          <w:bCs w:val="0"/>
          <w:color w:val="auto"/>
          <w:sz w:val="21"/>
          <w:szCs w:val="21"/>
          <w:highlight w:val="none"/>
          <w:lang w:val="en-US" w:eastAsia="zh-CN"/>
        </w:rPr>
        <w:t>3套</w:t>
      </w:r>
      <w:r>
        <w:rPr>
          <w:rFonts w:hint="eastAsia" w:ascii="宋体" w:hAnsi="宋体"/>
          <w:b w:val="0"/>
          <w:bCs w:val="0"/>
          <w:color w:val="auto"/>
          <w:sz w:val="21"/>
          <w:szCs w:val="21"/>
          <w:highlight w:val="none"/>
          <w:lang w:val="en-US" w:eastAsia="zh-CN"/>
        </w:rPr>
        <w:t>12米</w:t>
      </w:r>
      <w:r>
        <w:rPr>
          <w:rFonts w:hint="eastAsia" w:ascii="宋体" w:hAnsi="宋体" w:eastAsia="宋体"/>
          <w:b w:val="0"/>
          <w:bCs w:val="0"/>
          <w:color w:val="auto"/>
          <w:sz w:val="21"/>
          <w:szCs w:val="21"/>
          <w:highlight w:val="none"/>
          <w:lang w:val="en-US" w:eastAsia="zh-CN"/>
        </w:rPr>
        <w:t>单杆单挑路灯、</w:t>
      </w:r>
      <w:r>
        <w:rPr>
          <w:rFonts w:hint="eastAsia" w:ascii="宋体" w:hAnsi="宋体"/>
          <w:b w:val="0"/>
          <w:bCs w:val="0"/>
          <w:color w:val="auto"/>
          <w:sz w:val="21"/>
          <w:szCs w:val="21"/>
          <w:highlight w:val="none"/>
          <w:lang w:val="en-US" w:eastAsia="zh-CN"/>
        </w:rPr>
        <w:t>1</w:t>
      </w:r>
      <w:r>
        <w:rPr>
          <w:rFonts w:hint="eastAsia" w:ascii="宋体" w:hAnsi="宋体" w:eastAsia="宋体"/>
          <w:b w:val="0"/>
          <w:bCs w:val="0"/>
          <w:color w:val="auto"/>
          <w:sz w:val="21"/>
          <w:szCs w:val="21"/>
          <w:highlight w:val="none"/>
          <w:lang w:val="en-US" w:eastAsia="zh-CN"/>
        </w:rPr>
        <w:t>套</w:t>
      </w:r>
      <w:r>
        <w:rPr>
          <w:rFonts w:hint="eastAsia" w:ascii="宋体" w:hAnsi="宋体"/>
          <w:b w:val="0"/>
          <w:bCs w:val="0"/>
          <w:color w:val="auto"/>
          <w:sz w:val="21"/>
          <w:szCs w:val="21"/>
          <w:highlight w:val="none"/>
          <w:lang w:val="en-US" w:eastAsia="zh-CN"/>
        </w:rPr>
        <w:t>12米</w:t>
      </w:r>
      <w:r>
        <w:rPr>
          <w:rFonts w:hint="eastAsia" w:ascii="宋体" w:hAnsi="宋体" w:eastAsia="宋体"/>
          <w:b w:val="0"/>
          <w:bCs w:val="0"/>
          <w:color w:val="auto"/>
          <w:sz w:val="21"/>
          <w:szCs w:val="21"/>
          <w:highlight w:val="none"/>
          <w:lang w:val="en-US" w:eastAsia="zh-CN"/>
        </w:rPr>
        <w:t>单杆双挑路灯、</w:t>
      </w:r>
      <w:r>
        <w:rPr>
          <w:rFonts w:hint="eastAsia" w:ascii="宋体" w:hAnsi="宋体"/>
          <w:b w:val="0"/>
          <w:bCs w:val="0"/>
          <w:color w:val="auto"/>
          <w:sz w:val="21"/>
          <w:szCs w:val="21"/>
          <w:highlight w:val="none"/>
          <w:lang w:val="en-US" w:eastAsia="zh-CN"/>
        </w:rPr>
        <w:t>4</w:t>
      </w:r>
      <w:r>
        <w:rPr>
          <w:rFonts w:hint="eastAsia" w:ascii="宋体" w:hAnsi="宋体" w:eastAsia="宋体"/>
          <w:b w:val="0"/>
          <w:bCs w:val="0"/>
          <w:color w:val="auto"/>
          <w:sz w:val="21"/>
          <w:szCs w:val="21"/>
          <w:highlight w:val="none"/>
          <w:lang w:val="en-US" w:eastAsia="zh-CN"/>
        </w:rPr>
        <w:t>套</w:t>
      </w:r>
      <w:r>
        <w:rPr>
          <w:rFonts w:hint="eastAsia" w:ascii="宋体" w:hAnsi="宋体"/>
          <w:b w:val="0"/>
          <w:bCs w:val="0"/>
          <w:color w:val="auto"/>
          <w:sz w:val="21"/>
          <w:szCs w:val="21"/>
          <w:highlight w:val="none"/>
          <w:lang w:val="en-US" w:eastAsia="zh-CN"/>
        </w:rPr>
        <w:t>16米</w:t>
      </w:r>
      <w:r>
        <w:rPr>
          <w:rFonts w:hint="eastAsia" w:ascii="宋体" w:hAnsi="宋体" w:eastAsia="宋体"/>
          <w:b w:val="0"/>
          <w:bCs w:val="0"/>
          <w:color w:val="auto"/>
          <w:sz w:val="21"/>
          <w:szCs w:val="21"/>
          <w:highlight w:val="none"/>
          <w:lang w:val="en-US" w:eastAsia="zh-CN"/>
        </w:rPr>
        <w:t>中杆路灯）、涟水北街支路一（24套</w:t>
      </w:r>
      <w:r>
        <w:rPr>
          <w:rFonts w:hint="eastAsia" w:ascii="宋体" w:hAnsi="宋体"/>
          <w:b w:val="0"/>
          <w:bCs w:val="0"/>
          <w:color w:val="auto"/>
          <w:sz w:val="21"/>
          <w:szCs w:val="21"/>
          <w:highlight w:val="none"/>
          <w:lang w:val="en-US" w:eastAsia="zh-CN"/>
        </w:rPr>
        <w:t>10米</w:t>
      </w:r>
      <w:r>
        <w:rPr>
          <w:rFonts w:hint="eastAsia" w:ascii="宋体" w:hAnsi="宋体" w:eastAsia="宋体"/>
          <w:b w:val="0"/>
          <w:bCs w:val="0"/>
          <w:color w:val="auto"/>
          <w:sz w:val="21"/>
          <w:szCs w:val="21"/>
          <w:highlight w:val="none"/>
          <w:lang w:val="en-US" w:eastAsia="zh-CN"/>
        </w:rPr>
        <w:t>单杆单挑路灯）、高车街（38套</w:t>
      </w:r>
      <w:r>
        <w:rPr>
          <w:rFonts w:hint="eastAsia" w:ascii="宋体" w:hAnsi="宋体"/>
          <w:b w:val="0"/>
          <w:bCs w:val="0"/>
          <w:color w:val="auto"/>
          <w:sz w:val="21"/>
          <w:szCs w:val="21"/>
          <w:highlight w:val="none"/>
          <w:lang w:val="en-US" w:eastAsia="zh-CN"/>
        </w:rPr>
        <w:t>12米</w:t>
      </w:r>
      <w:r>
        <w:rPr>
          <w:rFonts w:hint="eastAsia" w:ascii="宋体" w:hAnsi="宋体" w:eastAsia="宋体"/>
          <w:b w:val="0"/>
          <w:bCs w:val="0"/>
          <w:color w:val="auto"/>
          <w:sz w:val="21"/>
          <w:szCs w:val="21"/>
          <w:highlight w:val="none"/>
          <w:lang w:val="en-US" w:eastAsia="zh-CN"/>
        </w:rPr>
        <w:t>单杆单挑路灯、2套</w:t>
      </w:r>
      <w:r>
        <w:rPr>
          <w:rFonts w:hint="eastAsia" w:ascii="宋体" w:hAnsi="宋体"/>
          <w:b w:val="0"/>
          <w:bCs w:val="0"/>
          <w:color w:val="auto"/>
          <w:sz w:val="21"/>
          <w:szCs w:val="21"/>
          <w:highlight w:val="none"/>
          <w:lang w:val="en-US" w:eastAsia="zh-CN"/>
        </w:rPr>
        <w:t>12米</w:t>
      </w:r>
      <w:r>
        <w:rPr>
          <w:rFonts w:hint="eastAsia" w:ascii="宋体" w:hAnsi="宋体" w:eastAsia="宋体"/>
          <w:b w:val="0"/>
          <w:bCs w:val="0"/>
          <w:color w:val="auto"/>
          <w:sz w:val="21"/>
          <w:szCs w:val="21"/>
          <w:highlight w:val="none"/>
          <w:lang w:val="en-US" w:eastAsia="zh-CN"/>
        </w:rPr>
        <w:t>单杆双挑路灯）、</w:t>
      </w:r>
      <w:r>
        <w:rPr>
          <w:rFonts w:hint="eastAsia" w:ascii="宋体" w:hAnsi="宋体"/>
          <w:b w:val="0"/>
          <w:bCs w:val="0"/>
          <w:color w:val="auto"/>
          <w:sz w:val="21"/>
          <w:szCs w:val="21"/>
          <w:highlight w:val="none"/>
          <w:lang w:val="en-US" w:eastAsia="zh-CN"/>
        </w:rPr>
        <w:t>涟滨</w:t>
      </w:r>
      <w:r>
        <w:rPr>
          <w:rFonts w:hint="eastAsia" w:ascii="宋体" w:hAnsi="宋体" w:eastAsia="宋体"/>
          <w:b w:val="0"/>
          <w:bCs w:val="0"/>
          <w:color w:val="auto"/>
          <w:sz w:val="21"/>
          <w:szCs w:val="21"/>
          <w:highlight w:val="none"/>
          <w:lang w:val="en-US" w:eastAsia="zh-CN"/>
        </w:rPr>
        <w:t>北街支路二（12套</w:t>
      </w:r>
      <w:r>
        <w:rPr>
          <w:rFonts w:hint="eastAsia" w:ascii="宋体" w:hAnsi="宋体"/>
          <w:b w:val="0"/>
          <w:bCs w:val="0"/>
          <w:color w:val="auto"/>
          <w:sz w:val="21"/>
          <w:szCs w:val="21"/>
          <w:highlight w:val="none"/>
          <w:lang w:val="en-US" w:eastAsia="zh-CN"/>
        </w:rPr>
        <w:t>12米</w:t>
      </w:r>
      <w:r>
        <w:rPr>
          <w:rFonts w:hint="eastAsia" w:ascii="宋体" w:hAnsi="宋体" w:eastAsia="宋体"/>
          <w:b w:val="0"/>
          <w:bCs w:val="0"/>
          <w:color w:val="auto"/>
          <w:sz w:val="21"/>
          <w:szCs w:val="21"/>
          <w:highlight w:val="none"/>
          <w:lang w:val="en-US" w:eastAsia="zh-CN"/>
        </w:rPr>
        <w:t>单杆单挑路灯）、涟水北街支路三（2套</w:t>
      </w:r>
      <w:r>
        <w:rPr>
          <w:rFonts w:hint="eastAsia" w:ascii="宋体" w:hAnsi="宋体"/>
          <w:b w:val="0"/>
          <w:bCs w:val="0"/>
          <w:color w:val="auto"/>
          <w:sz w:val="21"/>
          <w:szCs w:val="21"/>
          <w:highlight w:val="none"/>
          <w:lang w:val="en-US" w:eastAsia="zh-CN"/>
        </w:rPr>
        <w:t>12米</w:t>
      </w:r>
      <w:r>
        <w:rPr>
          <w:rFonts w:hint="eastAsia" w:ascii="宋体" w:hAnsi="宋体" w:eastAsia="宋体"/>
          <w:b w:val="0"/>
          <w:bCs w:val="0"/>
          <w:color w:val="auto"/>
          <w:sz w:val="21"/>
          <w:szCs w:val="21"/>
          <w:highlight w:val="none"/>
          <w:lang w:val="en-US" w:eastAsia="zh-CN"/>
        </w:rPr>
        <w:t>单杆单挑路灯、4套</w:t>
      </w:r>
      <w:r>
        <w:rPr>
          <w:rFonts w:hint="eastAsia" w:ascii="宋体" w:hAnsi="宋体"/>
          <w:b w:val="0"/>
          <w:bCs w:val="0"/>
          <w:color w:val="auto"/>
          <w:sz w:val="21"/>
          <w:szCs w:val="21"/>
          <w:highlight w:val="none"/>
          <w:lang w:val="en-US" w:eastAsia="zh-CN"/>
        </w:rPr>
        <w:t>12米</w:t>
      </w:r>
      <w:r>
        <w:rPr>
          <w:rFonts w:hint="eastAsia" w:ascii="宋体" w:hAnsi="宋体" w:eastAsia="宋体"/>
          <w:b w:val="0"/>
          <w:bCs w:val="0"/>
          <w:color w:val="auto"/>
          <w:sz w:val="21"/>
          <w:szCs w:val="21"/>
          <w:highlight w:val="none"/>
          <w:lang w:val="en-US" w:eastAsia="zh-CN"/>
        </w:rPr>
        <w:t>单杆双挑路灯）、涟水北街（28套</w:t>
      </w:r>
      <w:r>
        <w:rPr>
          <w:rFonts w:hint="eastAsia" w:ascii="宋体" w:hAnsi="宋体"/>
          <w:b w:val="0"/>
          <w:bCs w:val="0"/>
          <w:color w:val="auto"/>
          <w:sz w:val="21"/>
          <w:szCs w:val="21"/>
          <w:highlight w:val="none"/>
          <w:lang w:val="en-US" w:eastAsia="zh-CN"/>
        </w:rPr>
        <w:t>12米</w:t>
      </w:r>
      <w:r>
        <w:rPr>
          <w:rFonts w:hint="eastAsia" w:ascii="宋体" w:hAnsi="宋体" w:eastAsia="宋体"/>
          <w:b w:val="0"/>
          <w:bCs w:val="0"/>
          <w:color w:val="auto"/>
          <w:sz w:val="21"/>
          <w:szCs w:val="21"/>
          <w:highlight w:val="none"/>
          <w:lang w:val="en-US" w:eastAsia="zh-CN"/>
        </w:rPr>
        <w:t>单杆单挑路灯、6套</w:t>
      </w:r>
      <w:r>
        <w:rPr>
          <w:rFonts w:hint="eastAsia" w:ascii="宋体" w:hAnsi="宋体"/>
          <w:b w:val="0"/>
          <w:bCs w:val="0"/>
          <w:color w:val="auto"/>
          <w:sz w:val="21"/>
          <w:szCs w:val="21"/>
          <w:highlight w:val="none"/>
          <w:lang w:val="en-US" w:eastAsia="zh-CN"/>
        </w:rPr>
        <w:t>12米</w:t>
      </w:r>
      <w:r>
        <w:rPr>
          <w:rFonts w:hint="eastAsia" w:ascii="宋体" w:hAnsi="宋体" w:eastAsia="宋体"/>
          <w:b w:val="0"/>
          <w:bCs w:val="0"/>
          <w:color w:val="auto"/>
          <w:sz w:val="21"/>
          <w:szCs w:val="21"/>
          <w:highlight w:val="none"/>
          <w:lang w:val="en-US" w:eastAsia="zh-CN"/>
        </w:rPr>
        <w:t>单杆双挑路灯）</w:t>
      </w:r>
      <w:r>
        <w:rPr>
          <w:rFonts w:hint="eastAsia" w:ascii="宋体" w:hAnsi="宋体"/>
          <w:b w:val="0"/>
          <w:bCs w:val="0"/>
          <w:color w:val="auto"/>
          <w:sz w:val="21"/>
          <w:szCs w:val="21"/>
          <w:highlight w:val="none"/>
          <w:lang w:val="en-US" w:eastAsia="zh-CN"/>
        </w:rPr>
        <w:t>等路段</w:t>
      </w:r>
      <w:r>
        <w:rPr>
          <w:rFonts w:hint="eastAsia" w:ascii="宋体" w:hAnsi="宋体" w:eastAsia="宋体"/>
          <w:b w:val="0"/>
          <w:bCs w:val="0"/>
          <w:color w:val="auto"/>
          <w:sz w:val="21"/>
          <w:szCs w:val="21"/>
          <w:highlight w:val="none"/>
          <w:lang w:val="en-US" w:eastAsia="zh-CN"/>
        </w:rPr>
        <w:t>的路灯工程。主要内容为路灯、路灯井、电线电缆、电缆保护套管及其管沟土石方等。</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ascii="宋体" w:hAnsi="宋体" w:eastAsia="宋体"/>
          <w:b w:val="0"/>
          <w:bCs w:val="0"/>
          <w:color w:val="000000"/>
          <w:sz w:val="21"/>
          <w:szCs w:val="21"/>
          <w:lang w:val="en-US" w:eastAsia="zh-CN"/>
        </w:rPr>
      </w:pPr>
      <w:r>
        <w:rPr>
          <w:rFonts w:ascii="宋体" w:hAnsi="宋体" w:eastAsia="宋体"/>
          <w:b w:val="0"/>
          <w:bCs w:val="0"/>
          <w:color w:val="000000"/>
          <w:sz w:val="21"/>
          <w:szCs w:val="21"/>
          <w:lang w:val="en-US" w:eastAsia="zh-CN"/>
        </w:rPr>
        <w:t>选用LED光源，色温3000K，整灯光效每瓦130流明以上，采用12米单臂灯及交叉口加装16米中杆灯的形式:功率为200W和5*240W，灯型与大汉路西段保持一致，灯杆、灯具技术要求附后。路灯主电缆使用VV5*25铜芯电缆，引下线采用BVVB3*2.5，设置两合路灯箱变，容量为125KVA并兼顾周边支路路灯电源，每台箱变低压柜设置六个出线回路，其中两条备用，箱变内配置与现有路灯远程控制系统兼容的监控终端，安装位置协同电力部门现场确定。</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ascii="宋体" w:hAnsi="宋体" w:eastAsia="宋体"/>
          <w:b w:val="0"/>
          <w:bCs w:val="0"/>
          <w:color w:val="auto"/>
          <w:sz w:val="21"/>
          <w:szCs w:val="21"/>
          <w:lang w:val="en-US" w:eastAsia="zh-CN"/>
        </w:rPr>
      </w:pPr>
      <w:r>
        <w:rPr>
          <w:rFonts w:ascii="宋体" w:hAnsi="宋体" w:eastAsia="宋体"/>
          <w:b w:val="0"/>
          <w:bCs w:val="0"/>
          <w:color w:val="auto"/>
          <w:sz w:val="21"/>
          <w:szCs w:val="21"/>
          <w:lang w:val="en-US" w:eastAsia="zh-CN"/>
        </w:rPr>
        <w:t>涟水北街路灯主电缆为VV5*16,单臂灯为120W，路口为单臂灯，保持整体道路灯型一致，灯杆、灯具技术要求附后，设置路灯控制柜、计量箱，电源就近引自公变，箱内配置与现有路灯远程控制系统兼容的监控终端</w:t>
      </w:r>
      <w:r>
        <w:rPr>
          <w:rFonts w:hint="eastAsia" w:ascii="宋体" w:hAnsi="宋体" w:eastAsia="宋体"/>
          <w:b w:val="0"/>
          <w:bCs w:val="0"/>
          <w:color w:val="auto"/>
          <w:sz w:val="21"/>
          <w:szCs w:val="21"/>
          <w:lang w:val="en-US" w:eastAsia="zh-CN"/>
        </w:rPr>
        <w:t>。</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ascii="宋体" w:hAnsi="宋体" w:eastAsia="宋体"/>
          <w:b w:val="0"/>
          <w:bCs w:val="0"/>
          <w:color w:val="auto"/>
          <w:sz w:val="21"/>
          <w:szCs w:val="21"/>
          <w:lang w:val="en-US" w:eastAsia="zh-CN"/>
        </w:rPr>
      </w:pPr>
      <w:r>
        <w:rPr>
          <w:rFonts w:hint="eastAsia" w:ascii="宋体" w:hAnsi="宋体"/>
          <w:b w:val="0"/>
          <w:bCs w:val="0"/>
          <w:color w:val="auto"/>
          <w:sz w:val="21"/>
          <w:szCs w:val="21"/>
          <w:lang w:val="en-US" w:eastAsia="zh-CN"/>
        </w:rPr>
        <w:t>涟滨</w:t>
      </w:r>
      <w:r>
        <w:rPr>
          <w:rFonts w:ascii="宋体" w:hAnsi="宋体" w:eastAsia="宋体"/>
          <w:b w:val="0"/>
          <w:bCs w:val="0"/>
          <w:color w:val="auto"/>
          <w:sz w:val="21"/>
          <w:szCs w:val="21"/>
          <w:lang w:val="en-US" w:eastAsia="zh-CN"/>
        </w:rPr>
        <w:t>北街支路</w:t>
      </w:r>
      <w:r>
        <w:rPr>
          <w:rFonts w:hint="eastAsia" w:ascii="宋体" w:hAnsi="宋体"/>
          <w:b w:val="0"/>
          <w:bCs w:val="0"/>
          <w:color w:val="auto"/>
          <w:sz w:val="21"/>
          <w:szCs w:val="21"/>
          <w:lang w:val="en-US" w:eastAsia="zh-CN"/>
        </w:rPr>
        <w:t>二、三</w:t>
      </w:r>
      <w:r>
        <w:rPr>
          <w:rFonts w:ascii="宋体" w:hAnsi="宋体" w:eastAsia="宋体"/>
          <w:b w:val="0"/>
          <w:bCs w:val="0"/>
          <w:color w:val="auto"/>
          <w:sz w:val="21"/>
          <w:szCs w:val="21"/>
          <w:lang w:val="en-US" w:eastAsia="zh-CN"/>
        </w:rPr>
        <w:t>路灯</w:t>
      </w:r>
      <w:r>
        <w:rPr>
          <w:rFonts w:hint="eastAsia" w:ascii="宋体" w:hAnsi="宋体" w:eastAsia="宋体"/>
          <w:b w:val="0"/>
          <w:bCs w:val="0"/>
          <w:color w:val="auto"/>
          <w:sz w:val="21"/>
          <w:szCs w:val="21"/>
          <w:lang w:val="en-US" w:eastAsia="zh-CN"/>
        </w:rPr>
        <w:t>，</w:t>
      </w:r>
      <w:r>
        <w:rPr>
          <w:rFonts w:ascii="宋体" w:hAnsi="宋体" w:eastAsia="宋体"/>
          <w:b w:val="0"/>
          <w:bCs w:val="0"/>
          <w:color w:val="auto"/>
          <w:sz w:val="21"/>
          <w:szCs w:val="21"/>
          <w:lang w:val="en-US" w:eastAsia="zh-CN"/>
        </w:rPr>
        <w:t>电缆为VV5*16,单臂灯为120W，路口为单臂灯，保持整体道路灯型一致，灯杆、灯具技术要求附后，电源引自周边路灯。</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ascii="宋体" w:hAnsi="宋体" w:eastAsia="宋体"/>
          <w:b w:val="0"/>
          <w:bCs w:val="0"/>
          <w:color w:val="auto"/>
          <w:sz w:val="21"/>
          <w:szCs w:val="21"/>
          <w:lang w:val="en-US" w:eastAsia="zh-CN"/>
        </w:rPr>
      </w:pPr>
      <w:r>
        <w:rPr>
          <w:rFonts w:ascii="宋体" w:hAnsi="宋体" w:eastAsia="宋体"/>
          <w:b w:val="0"/>
          <w:bCs w:val="0"/>
          <w:color w:val="auto"/>
          <w:sz w:val="21"/>
          <w:szCs w:val="21"/>
          <w:lang w:val="en-US" w:eastAsia="zh-CN"/>
        </w:rPr>
        <w:t>高车路</w:t>
      </w:r>
      <w:r>
        <w:rPr>
          <w:rFonts w:hint="eastAsia" w:ascii="宋体" w:hAnsi="宋体"/>
          <w:b w:val="0"/>
          <w:bCs w:val="0"/>
          <w:color w:val="auto"/>
          <w:sz w:val="21"/>
          <w:szCs w:val="21"/>
          <w:lang w:val="en-US" w:eastAsia="zh-CN"/>
        </w:rPr>
        <w:t>路</w:t>
      </w:r>
      <w:r>
        <w:rPr>
          <w:rFonts w:ascii="宋体" w:hAnsi="宋体" w:eastAsia="宋体"/>
          <w:b w:val="0"/>
          <w:bCs w:val="0"/>
          <w:color w:val="auto"/>
          <w:sz w:val="21"/>
          <w:szCs w:val="21"/>
          <w:lang w:val="en-US" w:eastAsia="zh-CN"/>
        </w:rPr>
        <w:t>灯为VV5*16,单臂灯为120W，路口为单臂灯，保持整体道路灯型一致，灯杆、灯具技术要求附后，设置路灯控制柜、计量箱，电源就近引自公变，箱内配置与现有路灯远程控制系统兼容的监控终端</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ascii="宋体" w:hAnsi="宋体" w:eastAsia="宋体"/>
          <w:b w:val="0"/>
          <w:bCs w:val="0"/>
          <w:color w:val="auto"/>
          <w:sz w:val="21"/>
          <w:szCs w:val="21"/>
          <w:lang w:val="en-US" w:eastAsia="zh-CN"/>
        </w:rPr>
      </w:pPr>
      <w:r>
        <w:rPr>
          <w:rFonts w:ascii="宋体" w:hAnsi="宋体" w:eastAsia="宋体"/>
          <w:b w:val="0"/>
          <w:bCs w:val="0"/>
          <w:color w:val="auto"/>
          <w:sz w:val="21"/>
          <w:szCs w:val="21"/>
          <w:lang w:val="en-US" w:eastAsia="zh-CN"/>
        </w:rPr>
        <w:t>碧水路路灯主电缆为VV5*16,单臂灯为120W，路口为单臂灯，保持整体道路灯型一致，灯杆、灯具技术要求附后，电源引自大汉路路灯。</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ascii="宋体" w:hAnsi="宋体" w:eastAsia="宋体"/>
          <w:b w:val="0"/>
          <w:bCs w:val="0"/>
          <w:color w:val="auto"/>
          <w:sz w:val="21"/>
          <w:szCs w:val="21"/>
          <w:lang w:val="en-US" w:eastAsia="zh-CN"/>
        </w:rPr>
      </w:pPr>
      <w:r>
        <w:rPr>
          <w:rFonts w:ascii="宋体" w:hAnsi="宋体" w:eastAsia="宋体"/>
          <w:b w:val="0"/>
          <w:bCs w:val="0"/>
          <w:color w:val="auto"/>
          <w:sz w:val="21"/>
          <w:szCs w:val="21"/>
          <w:lang w:val="en-US" w:eastAsia="zh-CN"/>
        </w:rPr>
        <w:t>勤丰路12米单臂灯为</w:t>
      </w:r>
      <w:r>
        <w:rPr>
          <w:rFonts w:hint="eastAsia" w:ascii="宋体" w:hAnsi="宋体"/>
          <w:b w:val="0"/>
          <w:bCs w:val="0"/>
          <w:color w:val="auto"/>
          <w:sz w:val="21"/>
          <w:szCs w:val="21"/>
          <w:lang w:val="en-US" w:eastAsia="zh-CN"/>
        </w:rPr>
        <w:t>15</w:t>
      </w:r>
      <w:r>
        <w:rPr>
          <w:rFonts w:ascii="宋体" w:hAnsi="宋体" w:eastAsia="宋体"/>
          <w:b w:val="0"/>
          <w:bCs w:val="0"/>
          <w:color w:val="auto"/>
          <w:sz w:val="21"/>
          <w:szCs w:val="21"/>
          <w:lang w:val="en-US" w:eastAsia="zh-CN"/>
        </w:rPr>
        <w:t>0W，娄涟大道、大汉路路口为16米中杆灯，功率5*240W，其它路口为单臂灯。设置路灯控制柜、计量箱，电源就近引自公变，箱内配置与现有路灯远程控制系统兼容的监控终端</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ascii="宋体" w:hAnsi="宋体" w:eastAsia="宋体"/>
          <w:b w:val="0"/>
          <w:bCs w:val="0"/>
          <w:color w:val="auto"/>
          <w:sz w:val="21"/>
          <w:szCs w:val="21"/>
          <w:lang w:val="en-US" w:eastAsia="zh-CN"/>
        </w:rPr>
      </w:pPr>
      <w:r>
        <w:rPr>
          <w:rFonts w:ascii="宋体" w:hAnsi="宋体" w:eastAsia="宋体"/>
          <w:b w:val="0"/>
          <w:bCs w:val="0"/>
          <w:color w:val="auto"/>
          <w:sz w:val="21"/>
          <w:szCs w:val="21"/>
          <w:lang w:val="en-US" w:eastAsia="zh-CN"/>
        </w:rPr>
        <w:t>所有灯杆上装可调整角度，需先焊接再热镀锌，紧固件需为不锈钢材质，交叉路口需预埋横道管，每基路灯设置接地桩，接地电阻不大于4欧姆，设计图纸上路灯形状只是大样图，具体施工时由建设业主和管理部门确认。</w:t>
      </w:r>
    </w:p>
    <w:p>
      <w:pPr>
        <w:pStyle w:val="2"/>
        <w:keepNext w:val="0"/>
        <w:keepLines w:val="0"/>
        <w:pageBreakBefore w:val="0"/>
        <w:numPr>
          <w:ilvl w:val="0"/>
          <w:numId w:val="0"/>
        </w:numPr>
        <w:kinsoku/>
        <w:wordWrap/>
        <w:overflowPunct/>
        <w:topLinePunct w:val="0"/>
        <w:autoSpaceDE/>
        <w:autoSpaceDN/>
        <w:bidi w:val="0"/>
        <w:spacing w:line="360" w:lineRule="auto"/>
        <w:ind w:firstLine="422" w:firstLineChars="200"/>
        <w:rPr>
          <w:rFonts w:hint="eastAsia" w:ascii="宋体" w:hAnsi="宋体" w:eastAsia="宋体"/>
          <w:b/>
          <w:bCs/>
          <w:color w:val="000000"/>
          <w:sz w:val="21"/>
          <w:szCs w:val="21"/>
          <w:lang w:val="en-US" w:eastAsia="zh-CN"/>
        </w:rPr>
      </w:pPr>
      <w:r>
        <w:rPr>
          <w:rFonts w:hint="eastAsia" w:ascii="宋体" w:hAnsi="宋体" w:eastAsia="宋体"/>
          <w:b/>
          <w:bCs/>
          <w:color w:val="000000"/>
          <w:sz w:val="21"/>
          <w:szCs w:val="21"/>
          <w:lang w:val="en-US" w:eastAsia="zh-CN"/>
        </w:rPr>
        <w:t>二、采购标的清单及参数：详见工程量清单（另册）</w:t>
      </w:r>
    </w:p>
    <w:p>
      <w:pPr>
        <w:pStyle w:val="27"/>
        <w:keepNext w:val="0"/>
        <w:keepLines w:val="0"/>
        <w:pageBreakBefore w:val="0"/>
        <w:kinsoku/>
        <w:wordWrap/>
        <w:overflowPunct/>
        <w:topLinePunct w:val="0"/>
        <w:autoSpaceDE/>
        <w:autoSpaceDN/>
        <w:bidi w:val="0"/>
        <w:spacing w:line="360" w:lineRule="auto"/>
        <w:ind w:firstLine="422" w:firstLineChars="200"/>
        <w:rPr>
          <w:rFonts w:hint="eastAsia" w:ascii="宋体" w:hAnsi="宋体" w:eastAsia="宋体"/>
          <w:b/>
          <w:bCs/>
          <w:color w:val="000000"/>
          <w:kern w:val="0"/>
          <w:sz w:val="21"/>
          <w:szCs w:val="21"/>
          <w:lang w:val="en-US" w:eastAsia="zh-CN"/>
        </w:rPr>
      </w:pPr>
      <w:r>
        <w:rPr>
          <w:rFonts w:hint="eastAsia" w:ascii="宋体" w:hAnsi="宋体" w:eastAsia="宋体"/>
          <w:b/>
          <w:bCs/>
          <w:color w:val="000000"/>
          <w:kern w:val="0"/>
          <w:sz w:val="21"/>
          <w:szCs w:val="21"/>
          <w:lang w:val="en-US" w:eastAsia="zh-CN"/>
        </w:rPr>
        <w:t>三、</w:t>
      </w:r>
      <w:r>
        <w:rPr>
          <w:rFonts w:hint="eastAsia" w:ascii="宋体" w:hAnsi="宋体" w:eastAsia="宋体"/>
          <w:b/>
          <w:bCs/>
          <w:color w:val="000000"/>
          <w:sz w:val="21"/>
          <w:szCs w:val="21"/>
          <w:lang w:eastAsia="zh-CN"/>
        </w:rPr>
        <w:t>LED 灯具技术要求</w:t>
      </w:r>
      <w:r>
        <w:rPr>
          <w:rFonts w:hint="eastAsia" w:ascii="宋体" w:hAnsi="宋体"/>
          <w:b/>
          <w:bCs/>
          <w:color w:val="000000"/>
          <w:sz w:val="21"/>
          <w:szCs w:val="21"/>
          <w:lang w:eastAsia="zh-CN"/>
        </w:rPr>
        <w:t>：</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b w:val="0"/>
          <w:bCs w:val="0"/>
          <w:color w:val="000000"/>
          <w:sz w:val="21"/>
          <w:szCs w:val="21"/>
          <w:lang w:eastAsia="zh-CN"/>
        </w:rPr>
      </w:pPr>
      <w:r>
        <w:rPr>
          <w:rFonts w:hint="eastAsia" w:ascii="宋体" w:hAnsi="宋体"/>
          <w:b w:val="0"/>
          <w:bCs w:val="0"/>
          <w:color w:val="000000"/>
          <w:sz w:val="21"/>
          <w:szCs w:val="21"/>
          <w:lang w:eastAsia="zh-CN"/>
        </w:rPr>
        <w:t>（一）</w:t>
      </w:r>
      <w:r>
        <w:rPr>
          <w:rFonts w:hint="eastAsia" w:ascii="宋体" w:hAnsi="宋体" w:eastAsia="宋体"/>
          <w:b w:val="0"/>
          <w:bCs w:val="0"/>
          <w:color w:val="000000"/>
          <w:sz w:val="21"/>
          <w:szCs w:val="21"/>
          <w:lang w:eastAsia="zh-CN"/>
        </w:rPr>
        <w:t>灯具、光源要求</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1、芯片:宜采用</w:t>
      </w:r>
      <w:r>
        <w:rPr>
          <w:rFonts w:hint="eastAsia" w:ascii="宋体" w:hAnsi="宋体"/>
          <w:b w:val="0"/>
          <w:bCs w:val="0"/>
          <w:color w:val="000000"/>
          <w:sz w:val="21"/>
          <w:szCs w:val="21"/>
          <w:lang w:eastAsia="zh-CN"/>
        </w:rPr>
        <w:t>原厂</w:t>
      </w:r>
      <w:r>
        <w:rPr>
          <w:rFonts w:hint="eastAsia" w:ascii="宋体" w:hAnsi="宋体" w:eastAsia="宋体"/>
          <w:b w:val="0"/>
          <w:bCs w:val="0"/>
          <w:color w:val="000000"/>
          <w:sz w:val="21"/>
          <w:szCs w:val="21"/>
          <w:lang w:eastAsia="zh-CN"/>
        </w:rPr>
        <w:t>芯片，</w:t>
      </w:r>
      <w:r>
        <w:rPr>
          <w:rFonts w:hint="eastAsia" w:ascii="宋体" w:hAnsi="宋体"/>
          <w:b w:val="0"/>
          <w:bCs w:val="0"/>
          <w:color w:val="000000"/>
          <w:sz w:val="21"/>
          <w:szCs w:val="21"/>
          <w:lang w:eastAsia="zh-CN"/>
        </w:rPr>
        <w:t>需</w:t>
      </w:r>
      <w:r>
        <w:rPr>
          <w:rFonts w:hint="eastAsia" w:ascii="宋体" w:hAnsi="宋体" w:eastAsia="宋体"/>
          <w:b w:val="0"/>
          <w:bCs w:val="0"/>
          <w:color w:val="000000"/>
          <w:sz w:val="21"/>
          <w:szCs w:val="21"/>
          <w:lang w:eastAsia="zh-CN"/>
        </w:rPr>
        <w:t>提供原厂芯片证明。</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2、灯具电源腔和光源腔分腔设置，保障电源和光源充分隔离。</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3、光源可根据需要采用透镜配光或反射器配光。</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4、LED灯具应符合安全可靠、技术先进、经济合理、节能环保和维修方便的要求。</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5、LED灯具评价指标符合 GB7000.1-2015的规定。</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6、LED灯具的控制装置应便于现场更换和维修，光源便于更换。</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7、LED模块用直流或交流电子控制装置应符合国家3C认证的规定。</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8、LED灯具应能在于-40℃-50℃环境温度内正常工作,特殊场所应满足具体使用场所的环境、湿度和腐蚀性等其他要求。</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9、LED灯具必须为模组化灯具，整个灯具防护等级不低于IP65 级。</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b w:val="0"/>
          <w:bCs w:val="0"/>
          <w:color w:val="000000"/>
          <w:sz w:val="21"/>
          <w:szCs w:val="21"/>
          <w:lang w:eastAsia="zh-CN"/>
        </w:rPr>
      </w:pPr>
      <w:r>
        <w:rPr>
          <w:rFonts w:hint="eastAsia" w:ascii="宋体" w:hAnsi="宋体"/>
          <w:b w:val="0"/>
          <w:bCs w:val="0"/>
          <w:color w:val="000000"/>
          <w:sz w:val="21"/>
          <w:szCs w:val="21"/>
          <w:lang w:eastAsia="zh-CN"/>
        </w:rPr>
        <w:t>（</w:t>
      </w:r>
      <w:r>
        <w:rPr>
          <w:rFonts w:hint="eastAsia" w:ascii="宋体" w:hAnsi="宋体" w:eastAsia="宋体"/>
          <w:b w:val="0"/>
          <w:bCs w:val="0"/>
          <w:color w:val="000000"/>
          <w:sz w:val="21"/>
          <w:szCs w:val="21"/>
          <w:lang w:eastAsia="zh-CN"/>
        </w:rPr>
        <w:t>二</w:t>
      </w:r>
      <w:r>
        <w:rPr>
          <w:rFonts w:hint="eastAsia" w:ascii="宋体" w:hAnsi="宋体"/>
          <w:b w:val="0"/>
          <w:bCs w:val="0"/>
          <w:color w:val="000000"/>
          <w:sz w:val="21"/>
          <w:szCs w:val="21"/>
          <w:lang w:eastAsia="zh-CN"/>
        </w:rPr>
        <w:t>）</w:t>
      </w:r>
      <w:r>
        <w:rPr>
          <w:rFonts w:hint="eastAsia" w:ascii="宋体" w:hAnsi="宋体" w:eastAsia="宋体"/>
          <w:b w:val="0"/>
          <w:bCs w:val="0"/>
          <w:color w:val="000000"/>
          <w:sz w:val="21"/>
          <w:szCs w:val="21"/>
          <w:lang w:eastAsia="zh-CN"/>
        </w:rPr>
        <w:t>性能参数要求</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1、LED灯具的维护系数 0.7。</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2、LED灯具壳体必须为一体化高压铸铝壳体，保证足够的强度和可靠的散热性能。</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3、LED灯具初始光通量</w:t>
      </w:r>
      <w:r>
        <w:rPr>
          <w:rFonts w:hint="eastAsia" w:ascii="宋体" w:hAnsi="宋体" w:eastAsia="宋体"/>
          <w:b w:val="0"/>
          <w:bCs w:val="0"/>
          <w:color w:val="000000"/>
          <w:sz w:val="22"/>
          <w:szCs w:val="22"/>
          <w:lang w:eastAsia="zh-CN"/>
        </w:rPr>
        <w:t>≧130LM/W</w:t>
      </w:r>
      <w:r>
        <w:rPr>
          <w:rFonts w:hint="eastAsia" w:ascii="宋体" w:hAnsi="宋体" w:eastAsia="宋体"/>
          <w:b w:val="0"/>
          <w:bCs w:val="0"/>
          <w:color w:val="000000"/>
          <w:sz w:val="21"/>
          <w:szCs w:val="21"/>
          <w:lang w:eastAsia="zh-CN"/>
        </w:rPr>
        <w:t>。</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4、LED灯具色温</w:t>
      </w:r>
      <w:r>
        <w:rPr>
          <w:rFonts w:hint="eastAsia" w:ascii="宋体" w:hAnsi="宋体" w:eastAsia="宋体"/>
          <w:b w:val="0"/>
          <w:bCs w:val="0"/>
          <w:color w:val="000000"/>
          <w:sz w:val="22"/>
          <w:szCs w:val="22"/>
          <w:lang w:eastAsia="zh-CN"/>
        </w:rPr>
        <w:t>3000K±10%</w:t>
      </w:r>
      <w:r>
        <w:rPr>
          <w:rFonts w:hint="eastAsia" w:ascii="宋体" w:hAnsi="宋体" w:eastAsia="宋体"/>
          <w:b w:val="0"/>
          <w:bCs w:val="0"/>
          <w:color w:val="000000"/>
          <w:sz w:val="21"/>
          <w:szCs w:val="21"/>
          <w:lang w:eastAsia="zh-CN"/>
        </w:rPr>
        <w:t>，显色性</w:t>
      </w:r>
      <w:r>
        <w:rPr>
          <w:rFonts w:hint="eastAsia" w:ascii="宋体" w:hAnsi="宋体" w:eastAsia="宋体"/>
          <w:b w:val="0"/>
          <w:bCs w:val="0"/>
          <w:color w:val="000000"/>
          <w:sz w:val="22"/>
          <w:szCs w:val="22"/>
          <w:lang w:eastAsia="zh-CN"/>
        </w:rPr>
        <w:t>≧80</w:t>
      </w:r>
      <w:r>
        <w:rPr>
          <w:rFonts w:hint="eastAsia" w:ascii="宋体" w:hAnsi="宋体" w:eastAsia="宋体"/>
          <w:b w:val="0"/>
          <w:bCs w:val="0"/>
          <w:color w:val="000000"/>
          <w:sz w:val="21"/>
          <w:szCs w:val="21"/>
          <w:lang w:eastAsia="zh-CN"/>
        </w:rPr>
        <w:t>，提供国家级检测报告。</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5、LED灯具的额定电压符合供电电压规定。</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6、LED灯具在</w:t>
      </w:r>
      <w:r>
        <w:rPr>
          <w:rFonts w:hint="eastAsia" w:ascii="宋体" w:hAnsi="宋体" w:eastAsia="宋体"/>
          <w:b w:val="0"/>
          <w:bCs w:val="0"/>
          <w:color w:val="000000"/>
          <w:sz w:val="22"/>
          <w:szCs w:val="22"/>
          <w:lang w:eastAsia="zh-CN"/>
        </w:rPr>
        <w:t>100%</w:t>
      </w:r>
      <w:r>
        <w:rPr>
          <w:rFonts w:hint="eastAsia" w:ascii="宋体" w:hAnsi="宋体" w:eastAsia="宋体"/>
          <w:b w:val="0"/>
          <w:bCs w:val="0"/>
          <w:color w:val="000000"/>
          <w:sz w:val="21"/>
          <w:szCs w:val="21"/>
          <w:lang w:eastAsia="zh-CN"/>
        </w:rPr>
        <w:t>光输出时，功率因数不小于0.95。</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7、LED灯具的防护等级不低于 IP67</w:t>
      </w:r>
      <w:r>
        <w:rPr>
          <w:rFonts w:hint="eastAsia" w:ascii="宋体" w:hAnsi="宋体"/>
          <w:b w:val="0"/>
          <w:bCs w:val="0"/>
          <w:color w:val="000000"/>
          <w:sz w:val="21"/>
          <w:szCs w:val="21"/>
          <w:lang w:eastAsia="zh-CN"/>
        </w:rPr>
        <w:t>。</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b w:val="0"/>
          <w:bCs w:val="0"/>
          <w:color w:val="000000"/>
          <w:sz w:val="21"/>
          <w:szCs w:val="21"/>
          <w:lang w:eastAsia="zh-CN"/>
        </w:rPr>
      </w:pPr>
      <w:r>
        <w:rPr>
          <w:rFonts w:hint="eastAsia" w:ascii="宋体" w:hAnsi="宋体"/>
          <w:b w:val="0"/>
          <w:bCs w:val="0"/>
          <w:color w:val="000000"/>
          <w:sz w:val="21"/>
          <w:szCs w:val="21"/>
          <w:lang w:eastAsia="zh-CN"/>
        </w:rPr>
        <w:t>（三）</w:t>
      </w:r>
      <w:r>
        <w:rPr>
          <w:rFonts w:hint="eastAsia" w:ascii="宋体" w:hAnsi="宋体" w:eastAsia="宋体"/>
          <w:b w:val="0"/>
          <w:bCs w:val="0"/>
          <w:color w:val="000000"/>
          <w:sz w:val="21"/>
          <w:szCs w:val="21"/>
          <w:lang w:eastAsia="zh-CN"/>
        </w:rPr>
        <w:t>其它要求</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1、LED灯具驱动电源采用知名品牌，设置专用的电器腔，并且盖板向上开启方便维修。</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2、安装形式:灯具与灯臂为套接安装，套口与接口须吻合(灯臂Φ60)灯具套口设计的大小与深度科学合理，安装方便，不易脱落，紧固件螺栓、螺母、抱箍、压板等配件必须 S304 不锈钢。</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3、LED保质期为3年。</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val="en-US" w:eastAsia="zh-CN"/>
        </w:rPr>
      </w:pPr>
      <w:r>
        <w:rPr>
          <w:rFonts w:hint="eastAsia" w:ascii="宋体" w:hAnsi="宋体" w:eastAsia="宋体"/>
          <w:b w:val="0"/>
          <w:bCs w:val="0"/>
          <w:color w:val="000000"/>
          <w:sz w:val="21"/>
          <w:szCs w:val="21"/>
          <w:lang w:val="en-US" w:eastAsia="zh-CN"/>
        </w:rPr>
        <w:t>4.</w:t>
      </w:r>
      <w:r>
        <w:rPr>
          <w:rFonts w:hint="eastAsia" w:ascii="宋体" w:hAnsi="宋体" w:eastAsia="宋体"/>
          <w:b w:val="0"/>
          <w:bCs w:val="0"/>
          <w:color w:val="000000"/>
          <w:sz w:val="21"/>
          <w:szCs w:val="21"/>
          <w:lang w:eastAsia="zh-CN"/>
        </w:rPr>
        <w:t>路灯智能终端质量保证措施。</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val="en-US" w:eastAsia="zh-CN"/>
        </w:rPr>
      </w:pPr>
      <w:r>
        <w:rPr>
          <w:rFonts w:hint="eastAsia" w:ascii="宋体" w:hAnsi="宋体" w:eastAsia="宋体"/>
          <w:b w:val="0"/>
          <w:bCs w:val="0"/>
          <w:color w:val="000000"/>
          <w:sz w:val="21"/>
          <w:szCs w:val="21"/>
          <w:lang w:val="en-US" w:eastAsia="zh-CN"/>
        </w:rPr>
        <w:t xml:space="preserve">4.1 </w:t>
      </w:r>
      <w:r>
        <w:rPr>
          <w:rFonts w:hint="eastAsia" w:ascii="宋体" w:hAnsi="宋体" w:eastAsia="宋体"/>
          <w:b w:val="0"/>
          <w:bCs w:val="0"/>
          <w:color w:val="000000"/>
          <w:sz w:val="21"/>
          <w:szCs w:val="21"/>
          <w:lang w:eastAsia="zh-CN"/>
        </w:rPr>
        <w:t>泄露电流：所投产品对地最大泄露电流应不大于 3.5mA，(省级以上含省级的国家认可的检测机构出具检验报告检验项目结果为准) ；</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val="en-US" w:eastAsia="zh-CN"/>
        </w:rPr>
      </w:pPr>
      <w:r>
        <w:rPr>
          <w:rFonts w:hint="eastAsia" w:ascii="宋体" w:hAnsi="宋体" w:eastAsia="宋体"/>
          <w:b w:val="0"/>
          <w:bCs w:val="0"/>
          <w:color w:val="000000"/>
          <w:sz w:val="21"/>
          <w:szCs w:val="21"/>
          <w:lang w:val="en-US" w:eastAsia="zh-CN"/>
        </w:rPr>
        <w:t>4.</w:t>
      </w:r>
      <w:r>
        <w:rPr>
          <w:rFonts w:hint="eastAsia" w:ascii="宋体" w:hAnsi="宋体" w:eastAsia="宋体"/>
          <w:b w:val="0"/>
          <w:bCs w:val="0"/>
          <w:color w:val="000000"/>
          <w:sz w:val="21"/>
          <w:szCs w:val="21"/>
          <w:lang w:eastAsia="zh-CN"/>
        </w:rPr>
        <w:t>2</w:t>
      </w:r>
      <w:r>
        <w:rPr>
          <w:rFonts w:hint="eastAsia" w:ascii="宋体" w:hAnsi="宋体" w:eastAsia="宋体"/>
          <w:b w:val="0"/>
          <w:bCs w:val="0"/>
          <w:color w:val="000000"/>
          <w:sz w:val="21"/>
          <w:szCs w:val="21"/>
          <w:lang w:val="en-US" w:eastAsia="zh-CN"/>
        </w:rPr>
        <w:t xml:space="preserve"> </w:t>
      </w:r>
      <w:r>
        <w:rPr>
          <w:rFonts w:hint="eastAsia" w:ascii="宋体" w:hAnsi="宋体" w:eastAsia="宋体"/>
          <w:b w:val="0"/>
          <w:bCs w:val="0"/>
          <w:color w:val="000000"/>
          <w:sz w:val="21"/>
          <w:szCs w:val="21"/>
          <w:lang w:eastAsia="zh-CN"/>
        </w:rPr>
        <w:t>遥测功能：电流测量、输入电压测量、有功功率测量误差小于等于 1%（省级以上含省级的国家认可的检测机构出具检验报告检验项目结果为准）；</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val="en-US" w:eastAsia="zh-CN"/>
        </w:rPr>
      </w:pPr>
      <w:r>
        <w:rPr>
          <w:rFonts w:hint="eastAsia" w:ascii="宋体" w:hAnsi="宋体" w:eastAsia="宋体"/>
          <w:b w:val="0"/>
          <w:bCs w:val="0"/>
          <w:color w:val="000000"/>
          <w:sz w:val="21"/>
          <w:szCs w:val="21"/>
          <w:lang w:val="en-US" w:eastAsia="zh-CN"/>
        </w:rPr>
        <w:t>4.</w:t>
      </w:r>
      <w:r>
        <w:rPr>
          <w:rFonts w:hint="eastAsia" w:ascii="宋体" w:hAnsi="宋体" w:eastAsia="宋体"/>
          <w:b w:val="0"/>
          <w:bCs w:val="0"/>
          <w:color w:val="000000"/>
          <w:sz w:val="21"/>
          <w:szCs w:val="21"/>
          <w:lang w:eastAsia="zh-CN"/>
        </w:rPr>
        <w:t>3</w:t>
      </w:r>
      <w:r>
        <w:rPr>
          <w:rFonts w:hint="eastAsia" w:ascii="宋体" w:hAnsi="宋体" w:eastAsia="宋体"/>
          <w:b w:val="0"/>
          <w:bCs w:val="0"/>
          <w:color w:val="000000"/>
          <w:sz w:val="21"/>
          <w:szCs w:val="21"/>
          <w:lang w:val="en-US" w:eastAsia="zh-CN"/>
        </w:rPr>
        <w:t xml:space="preserve"> </w:t>
      </w:r>
      <w:r>
        <w:rPr>
          <w:rFonts w:hint="eastAsia" w:ascii="宋体" w:hAnsi="宋体" w:eastAsia="宋体"/>
          <w:b w:val="0"/>
          <w:bCs w:val="0"/>
          <w:color w:val="000000"/>
          <w:sz w:val="21"/>
          <w:szCs w:val="21"/>
          <w:lang w:eastAsia="zh-CN"/>
        </w:rPr>
        <w:t>GPS功能：具有GPS定位及校时功能，在不连接网络的状态下，能够自动对终端校时，确保终端时间正常运行；（省级以上含省级的国家认可的检测机构出具检验报告检验项目结果为准） ；</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val="en-US" w:eastAsia="zh-CN"/>
        </w:rPr>
      </w:pPr>
      <w:r>
        <w:rPr>
          <w:rFonts w:hint="eastAsia" w:ascii="宋体" w:hAnsi="宋体" w:eastAsia="宋体"/>
          <w:b w:val="0"/>
          <w:bCs w:val="0"/>
          <w:color w:val="000000"/>
          <w:sz w:val="21"/>
          <w:szCs w:val="21"/>
          <w:lang w:val="en-US" w:eastAsia="zh-CN"/>
        </w:rPr>
        <w:t>4.</w:t>
      </w:r>
      <w:r>
        <w:rPr>
          <w:rFonts w:hint="eastAsia" w:ascii="宋体" w:hAnsi="宋体" w:eastAsia="宋体"/>
          <w:b w:val="0"/>
          <w:bCs w:val="0"/>
          <w:color w:val="000000"/>
          <w:sz w:val="21"/>
          <w:szCs w:val="21"/>
          <w:lang w:eastAsia="zh-CN"/>
        </w:rPr>
        <w:t>4</w:t>
      </w:r>
      <w:r>
        <w:rPr>
          <w:rFonts w:hint="eastAsia" w:ascii="宋体" w:hAnsi="宋体" w:eastAsia="宋体"/>
          <w:b w:val="0"/>
          <w:bCs w:val="0"/>
          <w:color w:val="000000"/>
          <w:sz w:val="21"/>
          <w:szCs w:val="21"/>
          <w:lang w:val="en-US" w:eastAsia="zh-CN"/>
        </w:rPr>
        <w:t xml:space="preserve"> </w:t>
      </w:r>
      <w:r>
        <w:rPr>
          <w:rFonts w:hint="eastAsia" w:ascii="宋体" w:hAnsi="宋体" w:eastAsia="宋体"/>
          <w:b w:val="0"/>
          <w:bCs w:val="0"/>
          <w:color w:val="000000"/>
          <w:sz w:val="21"/>
          <w:szCs w:val="21"/>
          <w:lang w:eastAsia="zh-CN"/>
        </w:rPr>
        <w:t>现场状态显示功能：彩色液晶屏能够显示终端运行当前状态显示内容能够自动翻屏；（省级以上含省级的国家认可的检测机构出具检验报告检验项目结果为准）；</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val="en-US" w:eastAsia="zh-CN"/>
        </w:rPr>
      </w:pPr>
      <w:r>
        <w:rPr>
          <w:rFonts w:hint="eastAsia" w:ascii="宋体" w:hAnsi="宋体" w:eastAsia="宋体"/>
          <w:b w:val="0"/>
          <w:bCs w:val="0"/>
          <w:color w:val="000000"/>
          <w:sz w:val="21"/>
          <w:szCs w:val="21"/>
          <w:lang w:val="en-US" w:eastAsia="zh-CN"/>
        </w:rPr>
        <w:t>4.</w:t>
      </w:r>
      <w:r>
        <w:rPr>
          <w:rFonts w:hint="eastAsia" w:ascii="宋体" w:hAnsi="宋体" w:eastAsia="宋体"/>
          <w:b w:val="0"/>
          <w:bCs w:val="0"/>
          <w:color w:val="000000"/>
          <w:sz w:val="21"/>
          <w:szCs w:val="21"/>
          <w:lang w:eastAsia="zh-CN"/>
        </w:rPr>
        <w:t>5</w:t>
      </w:r>
      <w:r>
        <w:rPr>
          <w:rFonts w:hint="eastAsia" w:ascii="宋体" w:hAnsi="宋体" w:eastAsia="宋体"/>
          <w:b w:val="0"/>
          <w:bCs w:val="0"/>
          <w:color w:val="000000"/>
          <w:sz w:val="21"/>
          <w:szCs w:val="21"/>
          <w:lang w:val="en-US" w:eastAsia="zh-CN"/>
        </w:rPr>
        <w:t xml:space="preserve"> </w:t>
      </w:r>
      <w:r>
        <w:rPr>
          <w:rFonts w:hint="eastAsia" w:ascii="宋体" w:hAnsi="宋体" w:eastAsia="宋体"/>
          <w:b w:val="0"/>
          <w:bCs w:val="0"/>
          <w:color w:val="000000"/>
          <w:sz w:val="21"/>
          <w:szCs w:val="21"/>
          <w:lang w:eastAsia="zh-CN"/>
        </w:rPr>
        <w:t>转换控制：具有现场手动转换外控功能，手动开灯位置能够实时反馈后台；（省级以上含省级的国家认可的检测机构出具检验报告检验项目结果为准）；</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val="en-US" w:eastAsia="zh-CN"/>
        </w:rPr>
      </w:pPr>
      <w:r>
        <w:rPr>
          <w:rFonts w:hint="eastAsia" w:ascii="宋体" w:hAnsi="宋体" w:eastAsia="宋体"/>
          <w:b w:val="0"/>
          <w:bCs w:val="0"/>
          <w:color w:val="000000"/>
          <w:sz w:val="21"/>
          <w:szCs w:val="21"/>
          <w:lang w:val="en-US" w:eastAsia="zh-CN"/>
        </w:rPr>
        <w:t>4.</w:t>
      </w:r>
      <w:r>
        <w:rPr>
          <w:rFonts w:hint="eastAsia" w:ascii="宋体" w:hAnsi="宋体" w:eastAsia="宋体"/>
          <w:b w:val="0"/>
          <w:bCs w:val="0"/>
          <w:color w:val="000000"/>
          <w:sz w:val="21"/>
          <w:szCs w:val="21"/>
          <w:lang w:eastAsia="zh-CN"/>
        </w:rPr>
        <w:t>6</w:t>
      </w:r>
      <w:r>
        <w:rPr>
          <w:rFonts w:hint="eastAsia" w:ascii="宋体" w:hAnsi="宋体" w:eastAsia="宋体"/>
          <w:b w:val="0"/>
          <w:bCs w:val="0"/>
          <w:color w:val="000000"/>
          <w:sz w:val="21"/>
          <w:szCs w:val="21"/>
          <w:lang w:val="en-US" w:eastAsia="zh-CN"/>
        </w:rPr>
        <w:t xml:space="preserve"> </w:t>
      </w:r>
      <w:r>
        <w:rPr>
          <w:rFonts w:hint="eastAsia" w:ascii="宋体" w:hAnsi="宋体" w:eastAsia="宋体"/>
          <w:b w:val="0"/>
          <w:bCs w:val="0"/>
          <w:color w:val="000000"/>
          <w:sz w:val="21"/>
          <w:szCs w:val="21"/>
          <w:lang w:eastAsia="zh-CN"/>
        </w:rPr>
        <w:t>接线：终端接线端子采用免螺丝弹簧式设计，终端出线口具有防止接线拉拽固定夹功能；（省级以上含省级的国家认可的检检测机构出具检验报告检验项目结果为准）。</w:t>
      </w:r>
    </w:p>
    <w:p>
      <w:pPr>
        <w:pStyle w:val="2"/>
        <w:keepNext w:val="0"/>
        <w:keepLines w:val="0"/>
        <w:pageBreakBefore w:val="0"/>
        <w:numPr>
          <w:ilvl w:val="0"/>
          <w:numId w:val="0"/>
        </w:numPr>
        <w:kinsoku/>
        <w:wordWrap/>
        <w:overflowPunct/>
        <w:topLinePunct w:val="0"/>
        <w:autoSpaceDE/>
        <w:autoSpaceDN/>
        <w:bidi w:val="0"/>
        <w:spacing w:line="360" w:lineRule="auto"/>
        <w:rPr>
          <w:rFonts w:hint="eastAsia" w:ascii="宋体" w:hAnsi="宋体" w:eastAsia="宋体"/>
          <w:b w:val="0"/>
          <w:bCs w:val="0"/>
          <w:color w:val="000000"/>
          <w:sz w:val="21"/>
          <w:szCs w:val="21"/>
          <w:lang w:eastAsia="zh-CN"/>
        </w:rPr>
      </w:pPr>
    </w:p>
    <w:p>
      <w:pPr>
        <w:pStyle w:val="2"/>
        <w:keepNext w:val="0"/>
        <w:keepLines w:val="0"/>
        <w:pageBreakBefore w:val="0"/>
        <w:numPr>
          <w:ilvl w:val="0"/>
          <w:numId w:val="0"/>
        </w:numPr>
        <w:kinsoku/>
        <w:wordWrap/>
        <w:overflowPunct/>
        <w:topLinePunct w:val="0"/>
        <w:autoSpaceDE/>
        <w:autoSpaceDN/>
        <w:bidi w:val="0"/>
        <w:spacing w:line="360" w:lineRule="auto"/>
        <w:jc w:val="center"/>
        <w:rPr>
          <w:rFonts w:hint="eastAsia" w:ascii="宋体" w:hAnsi="宋体" w:eastAsia="宋体"/>
          <w:b/>
          <w:bCs/>
          <w:color w:val="000000"/>
          <w:sz w:val="21"/>
          <w:szCs w:val="21"/>
          <w:lang w:eastAsia="zh-CN"/>
        </w:rPr>
      </w:pPr>
      <w:r>
        <w:rPr>
          <w:rFonts w:hint="eastAsia" w:ascii="宋体" w:hAnsi="宋体" w:eastAsia="宋体"/>
          <w:b/>
          <w:bCs/>
          <w:color w:val="000000"/>
          <w:sz w:val="21"/>
          <w:szCs w:val="21"/>
          <w:lang w:eastAsia="zh-CN"/>
        </w:rPr>
        <w:t>10米路灯杆技术要求</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1、杆高10米，梢径为80MM，底径为200MM，上装为63MM</w:t>
      </w:r>
      <w:r>
        <w:rPr>
          <w:rFonts w:hint="eastAsia" w:ascii="宋体" w:hAnsi="宋体"/>
          <w:b w:val="0"/>
          <w:bCs w:val="0"/>
          <w:color w:val="000000"/>
          <w:sz w:val="21"/>
          <w:szCs w:val="21"/>
          <w:lang w:eastAsia="zh-CN"/>
        </w:rPr>
        <w:t>，</w:t>
      </w:r>
      <w:r>
        <w:rPr>
          <w:rFonts w:hint="eastAsia" w:ascii="宋体" w:hAnsi="宋体" w:eastAsia="宋体"/>
          <w:b w:val="0"/>
          <w:bCs w:val="0"/>
          <w:color w:val="000000"/>
          <w:sz w:val="21"/>
          <w:szCs w:val="21"/>
          <w:lang w:eastAsia="zh-CN"/>
        </w:rPr>
        <w:t>壁厚为4MM，灯杆材质采用Q235钢板一次折弯成形，等离子切割自动弧焊工艺，焊接处应光滑平整。</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2、灯杆表面先酸洗除锈，后热镀锌处理，镀锌厚度大于或等于65UM。最后表面喷塑(白色)，塑料粉采用TMP7166热固性粉末涂料，塑层厚度大于或等于86UM，20年不变色。</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3、所有紧固件螺栓全部采用不锈钢材质。</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4、仰角为15度(灯型需提供图纸)</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5、灯杆检查门内应设置含一个1P16A空开、一个16A保险、一个接线端子排的胶木材质面板，并在灯杆内腔固定。</w:t>
      </w:r>
    </w:p>
    <w:p>
      <w:pPr>
        <w:pStyle w:val="2"/>
        <w:keepNext w:val="0"/>
        <w:keepLines w:val="0"/>
        <w:pageBreakBefore w:val="0"/>
        <w:numPr>
          <w:ilvl w:val="0"/>
          <w:numId w:val="0"/>
        </w:numPr>
        <w:kinsoku/>
        <w:wordWrap/>
        <w:overflowPunct/>
        <w:topLinePunct w:val="0"/>
        <w:autoSpaceDE/>
        <w:autoSpaceDN/>
        <w:bidi w:val="0"/>
        <w:spacing w:line="360" w:lineRule="auto"/>
        <w:jc w:val="center"/>
        <w:rPr>
          <w:rFonts w:hint="eastAsia" w:ascii="宋体" w:hAnsi="宋体" w:eastAsia="宋体"/>
          <w:b/>
          <w:bCs/>
          <w:color w:val="000000"/>
          <w:sz w:val="21"/>
          <w:szCs w:val="21"/>
          <w:lang w:eastAsia="zh-CN"/>
        </w:rPr>
      </w:pPr>
      <w:r>
        <w:rPr>
          <w:rFonts w:hint="eastAsia" w:ascii="宋体" w:hAnsi="宋体" w:eastAsia="宋体"/>
          <w:b/>
          <w:bCs/>
          <w:color w:val="000000"/>
          <w:sz w:val="21"/>
          <w:szCs w:val="21"/>
          <w:lang w:eastAsia="zh-CN"/>
        </w:rPr>
        <w:t>12米路灯杆技术要求</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1、杆高12米，梢径为80MM，底径为205MM，上装为63MM</w:t>
      </w:r>
      <w:r>
        <w:rPr>
          <w:rFonts w:hint="eastAsia" w:ascii="宋体" w:hAnsi="宋体"/>
          <w:b w:val="0"/>
          <w:bCs w:val="0"/>
          <w:color w:val="000000"/>
          <w:sz w:val="21"/>
          <w:szCs w:val="21"/>
          <w:lang w:eastAsia="zh-CN"/>
        </w:rPr>
        <w:t>，</w:t>
      </w:r>
      <w:r>
        <w:rPr>
          <w:rFonts w:hint="eastAsia" w:ascii="宋体" w:hAnsi="宋体" w:eastAsia="宋体"/>
          <w:b w:val="0"/>
          <w:bCs w:val="0"/>
          <w:color w:val="000000"/>
          <w:sz w:val="21"/>
          <w:szCs w:val="21"/>
          <w:lang w:eastAsia="zh-CN"/>
        </w:rPr>
        <w:t>壁厚为4MM，灯杆材质采用Q235钢板一次折弯成形，等离子切割自动弧焊工艺，焊接处应光滑平整。</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2、灯杆表面先酸洗除锈，后热镀锌处理，镀锌厚度大于或等于65UM。最后表面喷塑(白色)，塑料粉采用TMP7166热固性粉末涂料，塑层厚度大于或等于86UM，20年不变色。</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3、所有紧固件螺栓全部采用不锈钢材质。</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4、仰角为 15 度，灯型见图。</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5、灯杆检查门内应设置含一个1P16A空开、一个16A保险、一个接线端子排的胶木材质面板，并在灯杆内腔固定。</w:t>
      </w:r>
    </w:p>
    <w:p>
      <w:pPr>
        <w:pStyle w:val="2"/>
        <w:keepNext w:val="0"/>
        <w:keepLines w:val="0"/>
        <w:pageBreakBefore w:val="0"/>
        <w:numPr>
          <w:ilvl w:val="0"/>
          <w:numId w:val="0"/>
        </w:numPr>
        <w:kinsoku/>
        <w:wordWrap/>
        <w:overflowPunct/>
        <w:topLinePunct w:val="0"/>
        <w:autoSpaceDE/>
        <w:autoSpaceDN/>
        <w:bidi w:val="0"/>
        <w:spacing w:line="360" w:lineRule="auto"/>
        <w:jc w:val="center"/>
        <w:rPr>
          <w:rFonts w:hint="eastAsia" w:ascii="宋体" w:hAnsi="宋体" w:eastAsia="宋体"/>
          <w:b/>
          <w:bCs/>
          <w:color w:val="000000"/>
          <w:sz w:val="21"/>
          <w:szCs w:val="21"/>
          <w:lang w:eastAsia="zh-CN"/>
        </w:rPr>
      </w:pPr>
      <w:r>
        <w:rPr>
          <w:rFonts w:hint="eastAsia" w:ascii="宋体" w:hAnsi="宋体" w:eastAsia="宋体"/>
          <w:b/>
          <w:bCs/>
          <w:color w:val="000000"/>
          <w:sz w:val="21"/>
          <w:szCs w:val="21"/>
          <w:lang w:eastAsia="zh-CN"/>
        </w:rPr>
        <w:t>中杆灯杆技术要求</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1、杆高16米，梢径为120MM，底径为285MM，壁厚为6MM，灯杆采用Q235钢板一次折弯成形，采用等离子切割自动弧焊工艺，焊接处应光洁平滑，分二节插接。</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2、灯杆表面酸洗除锈后，再进行整体内外热镀锌处理</w:t>
      </w:r>
      <w:r>
        <w:rPr>
          <w:rFonts w:hint="eastAsia" w:ascii="宋体" w:hAnsi="宋体"/>
          <w:b w:val="0"/>
          <w:bCs w:val="0"/>
          <w:color w:val="000000"/>
          <w:sz w:val="21"/>
          <w:szCs w:val="21"/>
          <w:lang w:eastAsia="zh-CN"/>
        </w:rPr>
        <w:t>，</w:t>
      </w:r>
      <w:r>
        <w:rPr>
          <w:rFonts w:hint="eastAsia" w:ascii="宋体" w:hAnsi="宋体" w:eastAsia="宋体"/>
          <w:b w:val="0"/>
          <w:bCs w:val="0"/>
          <w:color w:val="000000"/>
          <w:sz w:val="21"/>
          <w:szCs w:val="21"/>
          <w:lang w:eastAsia="zh-CN"/>
        </w:rPr>
        <w:t>表层最后喷塑(颜色为白色)，塑料粉采用TMP7166热固性粉末涂料，塑层厚度大于或等于86UM，20年不变色。</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3、所有紧固件螺栓全部采用不锈钢螺栓。</w:t>
      </w:r>
    </w:p>
    <w:p>
      <w:pPr>
        <w:pStyle w:val="2"/>
        <w:keepNext w:val="0"/>
        <w:keepLines w:val="0"/>
        <w:pageBreakBefore w:val="0"/>
        <w:numPr>
          <w:ilvl w:val="0"/>
          <w:numId w:val="0"/>
        </w:numPr>
        <w:kinsoku/>
        <w:wordWrap/>
        <w:overflowPunct/>
        <w:topLinePunct w:val="0"/>
        <w:autoSpaceDE/>
        <w:autoSpaceDN/>
        <w:bidi w:val="0"/>
        <w:spacing w:line="360" w:lineRule="auto"/>
        <w:ind w:firstLine="420" w:firstLineChars="200"/>
        <w:rPr>
          <w:rFonts w:hint="eastAsia" w:ascii="宋体" w:hAnsi="宋体" w:eastAsia="宋体"/>
          <w:b w:val="0"/>
          <w:bCs w:val="0"/>
          <w:color w:val="000000"/>
          <w:sz w:val="21"/>
          <w:szCs w:val="21"/>
          <w:lang w:eastAsia="zh-CN"/>
        </w:rPr>
      </w:pPr>
      <w:r>
        <w:rPr>
          <w:rFonts w:hint="eastAsia" w:ascii="宋体" w:hAnsi="宋体" w:eastAsia="宋体"/>
          <w:b w:val="0"/>
          <w:bCs w:val="0"/>
          <w:color w:val="000000"/>
          <w:sz w:val="21"/>
          <w:szCs w:val="21"/>
          <w:lang w:eastAsia="zh-CN"/>
        </w:rPr>
        <w:t>4、灯杆检查门内应设置一个16A保险，一个接线端子排的胶木材质面板，并在灯杆内腔固定。</w:t>
      </w:r>
    </w:p>
    <w:p>
      <w:pPr>
        <w:pStyle w:val="2"/>
        <w:keepNext w:val="0"/>
        <w:keepLines w:val="0"/>
        <w:pageBreakBefore w:val="0"/>
        <w:numPr>
          <w:ilvl w:val="0"/>
          <w:numId w:val="0"/>
        </w:numPr>
        <w:kinsoku/>
        <w:wordWrap/>
        <w:overflowPunct/>
        <w:topLinePunct w:val="0"/>
        <w:autoSpaceDE/>
        <w:autoSpaceDN/>
        <w:bidi w:val="0"/>
        <w:spacing w:line="360" w:lineRule="auto"/>
        <w:rPr>
          <w:rFonts w:hint="eastAsia" w:ascii="宋体" w:hAnsi="宋体" w:eastAsia="宋体"/>
          <w:b w:val="0"/>
          <w:bCs w:val="0"/>
          <w:color w:val="000000"/>
          <w:sz w:val="21"/>
          <w:szCs w:val="21"/>
          <w:lang w:eastAsia="zh-CN"/>
        </w:rPr>
      </w:pPr>
    </w:p>
    <w:p>
      <w:pPr>
        <w:pStyle w:val="56"/>
        <w:keepNext w:val="0"/>
        <w:keepLines w:val="0"/>
        <w:pageBreakBefore w:val="0"/>
        <w:kinsoku/>
        <w:wordWrap/>
        <w:overflowPunct/>
        <w:topLinePunct w:val="0"/>
        <w:autoSpaceDE/>
        <w:autoSpaceDN/>
        <w:bidi w:val="0"/>
        <w:spacing w:line="360" w:lineRule="auto"/>
        <w:ind w:firstLine="422" w:firstLineChars="200"/>
        <w:rPr>
          <w:rFonts w:hint="eastAsia" w:ascii="宋体" w:hAnsi="宋体" w:eastAsia="宋体"/>
          <w:b/>
          <w:bCs/>
          <w:color w:val="000000"/>
          <w:kern w:val="2"/>
          <w:sz w:val="21"/>
          <w:szCs w:val="21"/>
          <w:lang w:val="en-US" w:eastAsia="zh-CN" w:bidi="ar-SA"/>
        </w:rPr>
      </w:pPr>
      <w:r>
        <w:rPr>
          <w:rFonts w:hint="eastAsia" w:ascii="宋体" w:hAnsi="宋体" w:eastAsia="宋体"/>
          <w:b/>
          <w:bCs/>
          <w:color w:val="000000"/>
          <w:kern w:val="2"/>
          <w:sz w:val="21"/>
          <w:szCs w:val="21"/>
          <w:lang w:val="en-US" w:eastAsia="zh-CN" w:bidi="ar-SA"/>
        </w:rPr>
        <w:t>四、项目实施要求：</w:t>
      </w:r>
    </w:p>
    <w:p>
      <w:pPr>
        <w:pStyle w:val="56"/>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olor w:val="000000"/>
          <w:kern w:val="2"/>
          <w:sz w:val="21"/>
          <w:szCs w:val="21"/>
          <w:lang w:val="en-US" w:eastAsia="zh-CN" w:bidi="ar-SA"/>
        </w:rPr>
      </w:pPr>
      <w:r>
        <w:rPr>
          <w:rFonts w:hint="eastAsia" w:ascii="宋体" w:hAnsi="宋体" w:eastAsia="宋体"/>
          <w:color w:val="000000"/>
          <w:kern w:val="2"/>
          <w:sz w:val="21"/>
          <w:szCs w:val="21"/>
          <w:lang w:val="en-US" w:eastAsia="zh-CN" w:bidi="ar-SA"/>
        </w:rPr>
        <w:t>1、货物到达现场后，投标人应提供详细装货清单。如果产品质量或技术规格与合同不符或产品有明显损坏，买方有权提出退换货。为确保货物达到采购人的使用要求，投标人在实施安装前应充分征求采购人的意见。</w:t>
      </w:r>
    </w:p>
    <w:p>
      <w:pPr>
        <w:pStyle w:val="56"/>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olor w:val="000000"/>
          <w:kern w:val="2"/>
          <w:sz w:val="21"/>
          <w:szCs w:val="21"/>
          <w:lang w:val="en-US" w:eastAsia="zh-CN" w:bidi="ar-SA"/>
        </w:rPr>
      </w:pPr>
      <w:r>
        <w:rPr>
          <w:rFonts w:hint="eastAsia" w:ascii="宋体" w:hAnsi="宋体" w:eastAsia="宋体"/>
          <w:color w:val="000000"/>
          <w:kern w:val="2"/>
          <w:sz w:val="21"/>
          <w:szCs w:val="21"/>
          <w:lang w:val="en-US" w:eastAsia="zh-CN" w:bidi="ar-SA"/>
        </w:rPr>
        <w:t>2、所有设备均须由投标人送货上门，并由专业人员负责安装，采购人不再支付任何费用。</w:t>
      </w:r>
    </w:p>
    <w:p>
      <w:pPr>
        <w:pStyle w:val="56"/>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olor w:val="000000"/>
          <w:kern w:val="2"/>
          <w:sz w:val="21"/>
          <w:szCs w:val="21"/>
          <w:lang w:val="en-US" w:eastAsia="zh-CN" w:bidi="ar-SA"/>
        </w:rPr>
      </w:pPr>
      <w:r>
        <w:rPr>
          <w:rFonts w:hint="eastAsia" w:ascii="宋体" w:hAnsi="宋体" w:eastAsia="宋体"/>
          <w:color w:val="000000"/>
          <w:kern w:val="2"/>
          <w:sz w:val="21"/>
          <w:szCs w:val="21"/>
          <w:lang w:val="en-US" w:eastAsia="zh-CN" w:bidi="ar-SA"/>
        </w:rPr>
        <w:t>3、自货物交货工作开始，投标人应邀请采购人的工作人员一起参与现场的测试及解决遇到的问题等各项工作，并对使用人员进行现场培训。</w:t>
      </w:r>
    </w:p>
    <w:p>
      <w:pPr>
        <w:pStyle w:val="56"/>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olor w:val="000000"/>
          <w:kern w:val="2"/>
          <w:sz w:val="21"/>
          <w:szCs w:val="21"/>
          <w:lang w:val="en-US" w:eastAsia="zh-CN" w:bidi="ar-SA"/>
        </w:rPr>
      </w:pPr>
      <w:r>
        <w:rPr>
          <w:rFonts w:hint="eastAsia" w:ascii="宋体" w:hAnsi="宋体" w:eastAsia="宋体"/>
          <w:color w:val="000000"/>
          <w:kern w:val="2"/>
          <w:sz w:val="21"/>
          <w:szCs w:val="21"/>
          <w:lang w:val="en-US" w:eastAsia="zh-CN" w:bidi="ar-SA"/>
        </w:rPr>
        <w:t>4、质量要求：投标人应保证提供的产品是生产厂商原造的，全新、未使用过的正规产品，是用一流的工艺和优质材料制造而成的，并符合本项目招标文件规定的数量、质量、性能和规格的要求。投标人应保证其货物经正确安装，正常运转和保养在其使用寿命内应具有满意的性能。投标人应对由于设计、工艺或材料的缺陷而发生的任何不足或故障负责，费用由投标人负担。</w:t>
      </w:r>
    </w:p>
    <w:p>
      <w:pPr>
        <w:pStyle w:val="56"/>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olor w:val="000000"/>
          <w:kern w:val="2"/>
          <w:sz w:val="21"/>
          <w:szCs w:val="21"/>
          <w:lang w:val="en-US" w:eastAsia="zh-CN" w:bidi="ar-SA"/>
        </w:rPr>
      </w:pPr>
      <w:r>
        <w:rPr>
          <w:rFonts w:hint="eastAsia" w:ascii="宋体" w:hAnsi="宋体" w:eastAsia="宋体"/>
          <w:color w:val="000000"/>
          <w:kern w:val="2"/>
          <w:sz w:val="21"/>
          <w:szCs w:val="21"/>
          <w:lang w:val="en-US" w:eastAsia="zh-CN" w:bidi="ar-SA"/>
        </w:rPr>
        <w:t>5、投标人需保证所供货物为制造商的全新产品，不得以次充好，不得提供老旧翻新产品。</w:t>
      </w:r>
    </w:p>
    <w:p>
      <w:pPr>
        <w:pStyle w:val="56"/>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olor w:val="000000"/>
          <w:kern w:val="2"/>
          <w:sz w:val="21"/>
          <w:szCs w:val="21"/>
          <w:lang w:val="en-US" w:eastAsia="zh-CN" w:bidi="ar-SA"/>
        </w:rPr>
      </w:pPr>
      <w:r>
        <w:rPr>
          <w:rFonts w:hint="eastAsia" w:ascii="宋体" w:hAnsi="宋体" w:eastAsia="宋体"/>
          <w:color w:val="000000"/>
          <w:kern w:val="2"/>
          <w:sz w:val="21"/>
          <w:szCs w:val="21"/>
          <w:lang w:val="en-US" w:eastAsia="zh-CN" w:bidi="ar-SA"/>
        </w:rPr>
        <w:t>6、投标人负责产品到采购人指定地点的全部运输，包括货物的包装应以适合长途运输，要求防湿、防潮、防锈、防震、耐粗暴装卸和搬运、装卸及现场搬运、备品备件等。</w:t>
      </w:r>
    </w:p>
    <w:p>
      <w:pPr>
        <w:pStyle w:val="56"/>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olor w:val="000000"/>
          <w:kern w:val="2"/>
          <w:sz w:val="21"/>
          <w:szCs w:val="21"/>
          <w:lang w:val="en-US" w:eastAsia="zh-CN" w:bidi="ar-SA"/>
        </w:rPr>
      </w:pPr>
      <w:r>
        <w:rPr>
          <w:rFonts w:hint="eastAsia" w:ascii="宋体" w:hAnsi="宋体" w:eastAsia="宋体"/>
          <w:color w:val="000000"/>
          <w:kern w:val="2"/>
          <w:sz w:val="21"/>
          <w:szCs w:val="21"/>
          <w:lang w:val="en-US" w:eastAsia="zh-CN" w:bidi="ar-SA"/>
        </w:rPr>
        <w:t>7、投标人负责产品在采购人指定地点的保管，直至项目验收合格。</w:t>
      </w:r>
    </w:p>
    <w:p>
      <w:pPr>
        <w:pStyle w:val="56"/>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olor w:val="000000"/>
          <w:kern w:val="2"/>
          <w:sz w:val="21"/>
          <w:szCs w:val="21"/>
          <w:lang w:val="en-US" w:eastAsia="zh-CN" w:bidi="ar-SA"/>
        </w:rPr>
      </w:pPr>
      <w:r>
        <w:rPr>
          <w:rFonts w:hint="eastAsia" w:ascii="宋体" w:hAnsi="宋体" w:eastAsia="宋体"/>
          <w:color w:val="000000"/>
          <w:kern w:val="2"/>
          <w:sz w:val="21"/>
          <w:szCs w:val="21"/>
          <w:lang w:val="en-US" w:eastAsia="zh-CN" w:bidi="ar-SA"/>
        </w:rPr>
        <w:t>8、项目完成后，投标人应将项目有关的全部资料，包括产品资料、技术文档等，移交招标人。</w:t>
      </w:r>
    </w:p>
    <w:p>
      <w:pPr>
        <w:keepNext w:val="0"/>
        <w:keepLines w:val="0"/>
        <w:pageBreakBefore w:val="0"/>
        <w:numPr>
          <w:ilvl w:val="0"/>
          <w:numId w:val="0"/>
        </w:numPr>
        <w:kinsoku/>
        <w:wordWrap/>
        <w:overflowPunct/>
        <w:topLinePunct w:val="0"/>
        <w:autoSpaceDE/>
        <w:autoSpaceDN/>
        <w:bidi w:val="0"/>
        <w:spacing w:line="360" w:lineRule="auto"/>
        <w:ind w:firstLine="422" w:firstLineChars="200"/>
        <w:rPr>
          <w:rFonts w:hint="eastAsia" w:ascii="宋体" w:hAnsi="宋体" w:eastAsia="宋体"/>
          <w:b/>
          <w:bCs/>
          <w:color w:val="000000"/>
          <w:spacing w:val="0"/>
          <w:sz w:val="21"/>
          <w:szCs w:val="21"/>
        </w:rPr>
      </w:pPr>
      <w:r>
        <w:rPr>
          <w:rFonts w:hint="eastAsia" w:ascii="宋体" w:hAnsi="宋体" w:eastAsia="宋体"/>
          <w:b/>
          <w:bCs/>
          <w:color w:val="000000"/>
          <w:spacing w:val="0"/>
          <w:sz w:val="21"/>
          <w:szCs w:val="21"/>
        </w:rPr>
        <w:t>★</w:t>
      </w:r>
      <w:r>
        <w:rPr>
          <w:rFonts w:hint="eastAsia" w:ascii="宋体" w:hAnsi="宋体" w:eastAsia="宋体"/>
          <w:b/>
          <w:bCs/>
          <w:color w:val="000000"/>
          <w:sz w:val="21"/>
          <w:szCs w:val="21"/>
          <w:lang w:val="en-US" w:eastAsia="zh-CN"/>
        </w:rPr>
        <w:t>注：</w:t>
      </w:r>
      <w:r>
        <w:rPr>
          <w:rFonts w:hint="eastAsia" w:ascii="宋体" w:hAnsi="宋体" w:eastAsia="宋体"/>
          <w:b/>
          <w:bCs/>
          <w:color w:val="000000"/>
          <w:kern w:val="0"/>
          <w:sz w:val="21"/>
          <w:szCs w:val="21"/>
          <w:lang w:val="en-US" w:eastAsia="zh-CN" w:bidi="ar"/>
        </w:rPr>
        <w:t>投标人须注明所投产品的品牌、型号、产地、规格等。（未按要求注明的，为不合格投标人）</w:t>
      </w:r>
    </w:p>
    <w:p>
      <w:pPr>
        <w:pStyle w:val="58"/>
        <w:rPr>
          <w:rFonts w:hint="eastAsia" w:ascii="宋体" w:hAnsi="宋体" w:eastAsia="宋体"/>
          <w:color w:val="000000"/>
          <w:sz w:val="21"/>
          <w:szCs w:val="21"/>
          <w:lang w:val="en-US" w:eastAsia="zh-CN"/>
        </w:rPr>
      </w:pPr>
    </w:p>
    <w:p>
      <w:pPr>
        <w:pStyle w:val="24"/>
        <w:numPr>
          <w:ilvl w:val="0"/>
          <w:numId w:val="0"/>
        </w:numPr>
        <w:spacing w:line="360" w:lineRule="auto"/>
        <w:jc w:val="center"/>
        <w:rPr>
          <w:rFonts w:hint="eastAsia" w:ascii="宋体" w:hAnsi="宋体" w:eastAsia="宋体"/>
          <w:b/>
          <w:bCs/>
          <w:color w:val="000000"/>
          <w:kern w:val="2"/>
          <w:sz w:val="28"/>
          <w:szCs w:val="28"/>
          <w:lang w:val="en-US" w:eastAsia="zh-CN" w:bidi="ar-SA"/>
        </w:rPr>
      </w:pPr>
      <w:r>
        <w:rPr>
          <w:rFonts w:hint="eastAsia" w:ascii="宋体" w:hAnsi="宋体" w:eastAsia="宋体"/>
          <w:b/>
          <w:bCs/>
          <w:color w:val="000000"/>
          <w:kern w:val="2"/>
          <w:sz w:val="28"/>
          <w:szCs w:val="28"/>
          <w:lang w:val="en-US" w:eastAsia="zh-CN" w:bidi="ar-SA"/>
        </w:rPr>
        <w:br w:type="page"/>
      </w:r>
      <w:r>
        <w:rPr>
          <w:rFonts w:hint="eastAsia" w:ascii="宋体" w:hAnsi="宋体" w:eastAsia="宋体"/>
          <w:b/>
          <w:bCs/>
          <w:color w:val="000000"/>
          <w:kern w:val="2"/>
          <w:sz w:val="28"/>
          <w:szCs w:val="28"/>
          <w:lang w:val="en-US" w:eastAsia="zh-CN" w:bidi="ar-SA"/>
        </w:rPr>
        <w:t>第三节 商务要求</w:t>
      </w:r>
    </w:p>
    <w:p>
      <w:pPr>
        <w:keepNext w:val="0"/>
        <w:keepLines w:val="0"/>
        <w:pageBreakBefore w:val="0"/>
        <w:widowControl w:val="0"/>
        <w:shd w:val="clear" w:color="auto" w:fill="auto"/>
        <w:kinsoku/>
        <w:wordWrap/>
        <w:overflowPunct/>
        <w:topLinePunct w:val="0"/>
        <w:autoSpaceDE w:val="0"/>
        <w:autoSpaceDN w:val="0"/>
        <w:bidi w:val="0"/>
        <w:snapToGrid w:val="0"/>
        <w:spacing w:line="360" w:lineRule="auto"/>
        <w:ind w:right="0" w:rightChars="0" w:firstLine="422" w:firstLineChars="200"/>
        <w:outlineLvl w:val="1"/>
        <w:rPr>
          <w:rFonts w:hint="eastAsia" w:ascii="宋体" w:hAnsi="宋体" w:eastAsia="宋体"/>
          <w:b/>
          <w:bCs/>
          <w:color w:val="000000"/>
          <w:szCs w:val="21"/>
          <w:lang w:eastAsia="zh-CN"/>
        </w:rPr>
      </w:pPr>
      <w:bookmarkStart w:id="48" w:name="_Toc24659"/>
      <w:bookmarkEnd w:id="48"/>
      <w:bookmarkStart w:id="49" w:name="_Toc11293"/>
      <w:bookmarkEnd w:id="49"/>
      <w:bookmarkStart w:id="50" w:name="_Toc14421"/>
      <w:r>
        <w:rPr>
          <w:rFonts w:hint="eastAsia" w:ascii="宋体" w:hAnsi="宋体" w:eastAsia="宋体"/>
          <w:b/>
          <w:bCs/>
          <w:color w:val="000000"/>
          <w:szCs w:val="21"/>
          <w:lang w:eastAsia="zh-CN"/>
        </w:rPr>
        <w:t>一、</w:t>
      </w:r>
      <w:r>
        <w:rPr>
          <w:rFonts w:hint="eastAsia" w:ascii="宋体" w:hAnsi="宋体" w:eastAsia="宋体"/>
          <w:b/>
          <w:bCs/>
          <w:color w:val="000000"/>
          <w:szCs w:val="21"/>
          <w:u w:val="none"/>
          <w:lang w:eastAsia="zh-CN"/>
        </w:rPr>
        <w:t>实施要求</w:t>
      </w:r>
      <w:bookmarkEnd w:id="50"/>
    </w:p>
    <w:p>
      <w:pPr>
        <w:keepNext w:val="0"/>
        <w:keepLines w:val="0"/>
        <w:pageBreakBefore w:val="0"/>
        <w:widowControl w:val="0"/>
        <w:shd w:val="clear" w:color="auto" w:fill="auto"/>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szCs w:val="21"/>
          <w:u w:val="none"/>
          <w:lang w:eastAsia="zh-CN"/>
        </w:rPr>
      </w:pPr>
      <w:r>
        <w:rPr>
          <w:rFonts w:hint="eastAsia" w:ascii="宋体" w:hAnsi="宋体"/>
          <w:color w:val="000000"/>
          <w:szCs w:val="21"/>
          <w:u w:val="none"/>
          <w:lang w:val="en-US" w:eastAsia="zh-CN"/>
        </w:rPr>
        <w:t>1、</w:t>
      </w:r>
      <w:r>
        <w:rPr>
          <w:rFonts w:hint="eastAsia" w:ascii="宋体" w:hAnsi="宋体" w:eastAsia="宋体"/>
          <w:color w:val="000000"/>
          <w:szCs w:val="21"/>
          <w:u w:val="none"/>
          <w:lang w:eastAsia="zh-CN"/>
        </w:rPr>
        <w:t>严格按设计图纸和施工规范要求施工，以国家和行业的质量检验评定标准为依据达到合同约定的合格标准。</w:t>
      </w:r>
    </w:p>
    <w:p>
      <w:pPr>
        <w:keepNext w:val="0"/>
        <w:keepLines w:val="0"/>
        <w:pageBreakBefore w:val="0"/>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szCs w:val="21"/>
        </w:rPr>
      </w:pPr>
      <w:r>
        <w:rPr>
          <w:rFonts w:hint="eastAsia" w:ascii="宋体" w:hAnsi="宋体"/>
          <w:bCs/>
          <w:color w:val="000000"/>
          <w:szCs w:val="21"/>
          <w:lang w:val="en-US" w:eastAsia="zh-CN"/>
        </w:rPr>
        <w:t>2、</w:t>
      </w:r>
      <w:r>
        <w:rPr>
          <w:rFonts w:hint="eastAsia" w:ascii="宋体" w:hAnsi="宋体" w:eastAsia="宋体"/>
          <w:bCs/>
          <w:color w:val="000000"/>
          <w:szCs w:val="21"/>
        </w:rPr>
        <w:t>质量</w:t>
      </w:r>
      <w:r>
        <w:rPr>
          <w:rFonts w:hint="eastAsia" w:ascii="宋体" w:hAnsi="宋体" w:eastAsia="宋体"/>
          <w:bCs/>
          <w:color w:val="000000"/>
          <w:szCs w:val="21"/>
          <w:lang w:eastAsia="zh-CN"/>
        </w:rPr>
        <w:t>要求</w:t>
      </w:r>
      <w:r>
        <w:rPr>
          <w:rFonts w:hint="eastAsia" w:ascii="宋体" w:hAnsi="宋体" w:eastAsia="宋体"/>
          <w:bCs/>
          <w:color w:val="000000"/>
          <w:szCs w:val="21"/>
        </w:rPr>
        <w:t>：</w:t>
      </w:r>
      <w:r>
        <w:rPr>
          <w:rFonts w:hint="eastAsia" w:ascii="宋体" w:hAnsi="宋体" w:eastAsia="宋体"/>
          <w:color w:val="000000"/>
          <w:szCs w:val="21"/>
        </w:rPr>
        <w:t>达到国家现行工程施工质量验收规范合格工程标准，一次交验合格。</w:t>
      </w:r>
    </w:p>
    <w:p>
      <w:pPr>
        <w:keepNext w:val="0"/>
        <w:keepLines w:val="0"/>
        <w:pageBreakBefore w:val="0"/>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szCs w:val="21"/>
          <w:highlight w:val="none"/>
          <w:u w:val="none"/>
          <w:lang w:val="en-US" w:eastAsia="zh-CN"/>
        </w:rPr>
      </w:pPr>
      <w:r>
        <w:rPr>
          <w:rFonts w:hint="eastAsia" w:ascii="宋体" w:hAnsi="宋体" w:eastAsia="宋体"/>
          <w:color w:val="000000"/>
          <w:szCs w:val="21"/>
          <w:highlight w:val="none"/>
          <w:u w:val="none"/>
          <w:lang w:val="en-US" w:eastAsia="zh-CN"/>
        </w:rPr>
        <w:t>3、验收要求：满足娄底市城市照明服务中心验收标准，并不低于国家现行质量验收标准进行验收达到合格标准。并配合采购人完成项目移交至娄底市城市照明服务中心。</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2" w:firstLineChars="200"/>
        <w:jc w:val="left"/>
        <w:rPr>
          <w:rFonts w:hint="eastAsia" w:ascii="宋体" w:hAnsi="宋体" w:eastAsia="宋体"/>
          <w:b/>
          <w:bCs/>
          <w:color w:val="000000"/>
          <w:kern w:val="0"/>
          <w:sz w:val="21"/>
          <w:szCs w:val="21"/>
          <w:lang w:val="en-US" w:eastAsia="zh-CN" w:bidi="ar"/>
        </w:rPr>
      </w:pPr>
      <w:r>
        <w:rPr>
          <w:rFonts w:hint="eastAsia" w:ascii="宋体" w:hAnsi="宋体" w:eastAsia="宋体"/>
          <w:b/>
          <w:bCs/>
          <w:color w:val="000000"/>
          <w:kern w:val="0"/>
          <w:sz w:val="21"/>
          <w:szCs w:val="21"/>
          <w:lang w:val="en-US" w:eastAsia="zh-CN" w:bidi="ar"/>
        </w:rPr>
        <w:t xml:space="preserve">二、售后要求及说明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2" w:firstLineChars="200"/>
        <w:jc w:val="left"/>
        <w:rPr>
          <w:rFonts w:hint="eastAsia" w:ascii="宋体" w:hAnsi="宋体" w:eastAsia="宋体"/>
          <w:b/>
          <w:bCs/>
          <w:color w:val="000000"/>
          <w:kern w:val="0"/>
          <w:sz w:val="21"/>
          <w:szCs w:val="21"/>
          <w:lang w:val="en-US" w:eastAsia="zh-CN" w:bidi="ar"/>
        </w:rPr>
      </w:pPr>
      <w:r>
        <w:rPr>
          <w:rFonts w:hint="eastAsia" w:ascii="宋体" w:hAnsi="宋体" w:eastAsia="宋体"/>
          <w:b/>
          <w:bCs/>
          <w:color w:val="000000"/>
          <w:kern w:val="0"/>
          <w:sz w:val="21"/>
          <w:szCs w:val="21"/>
          <w:lang w:val="en-US" w:eastAsia="zh-CN" w:bidi="ar"/>
        </w:rPr>
        <w:t xml:space="preserve">1.项目实施组织安排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投标人应针对此次项目建设需求组织完成上述项目的建设。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2" w:firstLineChars="200"/>
        <w:jc w:val="left"/>
        <w:rPr>
          <w:rFonts w:hint="eastAsia" w:ascii="宋体" w:hAnsi="宋体" w:eastAsia="宋体"/>
          <w:b/>
          <w:bCs/>
          <w:color w:val="000000"/>
          <w:kern w:val="0"/>
          <w:sz w:val="21"/>
          <w:szCs w:val="21"/>
          <w:lang w:val="en-US" w:eastAsia="zh-CN" w:bidi="ar"/>
        </w:rPr>
      </w:pPr>
      <w:r>
        <w:rPr>
          <w:rFonts w:hint="eastAsia" w:ascii="宋体" w:hAnsi="宋体" w:eastAsia="宋体"/>
          <w:b/>
          <w:bCs/>
          <w:color w:val="000000"/>
          <w:kern w:val="0"/>
          <w:sz w:val="21"/>
          <w:szCs w:val="21"/>
          <w:lang w:val="en-US" w:eastAsia="zh-CN" w:bidi="ar"/>
        </w:rPr>
        <w:t xml:space="preserve">2． 产品运输、保险及保管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2.1 中标人负责产品到项目地点的全部运输，包括装卸及现场搬运等。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2.2 中标人负责产品在项目地点的保管，直至项目验收合格。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2.3 中标人负责其派出的工作人员的人身意外保险。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2.4 中标人负责根据本项目内容各个不同的安装地点,将货物材料送到现场过程中的全部运输，包括装卸车、货物现场的搬运。</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2.5 中标人所供货物必须为制造商原厂包装，包装质量符合国家或行业相关标准，货物的包装。均应有良好的防湿、防锈、防潮、防雨、防腐及防碰撞的措施，货物要求有包装材料保护运至现场。凡由于包装不良导致货物损坏、锈蚀等的损失和由此产生的费用均由中标人承担。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3. 安装调试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3.1 中标人须加强施工的组织管理，所有施工人员须遵守文明安全施工的有关规章制度，持证上岗。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3.2 项目完成后，中标人应将项目有关的全部资料，包括产品资料、技术文档等，移交采购人。 </w:t>
      </w:r>
    </w:p>
    <w:p>
      <w:pPr>
        <w:keepNext w:val="0"/>
        <w:keepLines w:val="0"/>
        <w:pageBreakBefore w:val="0"/>
        <w:widowControl w:val="0"/>
        <w:shd w:val="clear" w:color="auto" w:fill="auto"/>
        <w:tabs>
          <w:tab w:val="left" w:pos="360"/>
          <w:tab w:val="center" w:pos="4153"/>
        </w:tabs>
        <w:kinsoku/>
        <w:wordWrap/>
        <w:overflowPunct/>
        <w:topLinePunct w:val="0"/>
        <w:bidi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3.3 中标人须将所有产品送至采购人指定地点安装调试，并验收合格。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2" w:firstLineChars="200"/>
        <w:jc w:val="left"/>
        <w:rPr>
          <w:rFonts w:hint="eastAsia" w:ascii="宋体" w:hAnsi="宋体" w:eastAsia="宋体"/>
          <w:b/>
          <w:bCs/>
          <w:color w:val="000000"/>
          <w:kern w:val="0"/>
          <w:sz w:val="21"/>
          <w:szCs w:val="21"/>
          <w:lang w:val="en-US" w:eastAsia="zh-CN" w:bidi="ar"/>
        </w:rPr>
      </w:pPr>
      <w:r>
        <w:rPr>
          <w:rFonts w:hint="eastAsia" w:ascii="宋体" w:hAnsi="宋体" w:eastAsia="宋体"/>
          <w:b/>
          <w:bCs/>
          <w:color w:val="000000"/>
          <w:kern w:val="0"/>
          <w:sz w:val="21"/>
          <w:szCs w:val="21"/>
          <w:lang w:val="en-US" w:eastAsia="zh-CN" w:bidi="ar"/>
        </w:rPr>
        <w:t xml:space="preserve">4. 测试验收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4.1 项目验收国家有强制性规定的，按国家规定执行，验收费用由中标单位承担，验收报告作为申请付款的凭证之一，如不合格由中标公司无条件整改。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4.2 验收过程中产生纠纷的，由质量技术监督部门认定的检测机构检测,如为中标单位原因造成的，由中标单位承担检测等相关费用；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4.3 项目验收不合格，由中标单位返工直至合格，有关返工、再行验收，以及给采购人造成的损失等费用由中标单位承担。连续两次项目验收不合格的，采购人可终止合同，另行按规定选择其他供应商采购，由此带来的一切损失由中标单位承担。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2" w:firstLineChars="200"/>
        <w:jc w:val="left"/>
        <w:rPr>
          <w:rFonts w:hint="eastAsia" w:ascii="宋体" w:hAnsi="宋体" w:eastAsia="宋体"/>
          <w:b/>
          <w:bCs/>
          <w:color w:val="000000"/>
          <w:kern w:val="0"/>
          <w:sz w:val="21"/>
          <w:szCs w:val="21"/>
          <w:lang w:val="en-US" w:eastAsia="zh-CN" w:bidi="ar"/>
        </w:rPr>
      </w:pPr>
      <w:r>
        <w:rPr>
          <w:rFonts w:hint="eastAsia" w:ascii="宋体" w:hAnsi="宋体" w:eastAsia="宋体"/>
          <w:b/>
          <w:bCs/>
          <w:color w:val="000000"/>
          <w:kern w:val="0"/>
          <w:sz w:val="21"/>
          <w:szCs w:val="21"/>
          <w:lang w:val="en-US" w:eastAsia="zh-CN" w:bidi="ar"/>
        </w:rPr>
        <w:t xml:space="preserve">5.质量保证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5.1 中标后，在交货之前，中标人必须提供针对本项目的售后服务承诺函。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5.2 </w:t>
      </w:r>
      <w:r>
        <w:rPr>
          <w:rFonts w:hint="eastAsia" w:ascii="宋体" w:hAnsi="宋体" w:eastAsia="宋体"/>
          <w:b/>
          <w:bCs/>
          <w:color w:val="000000"/>
          <w:kern w:val="0"/>
          <w:sz w:val="21"/>
          <w:szCs w:val="21"/>
          <w:lang w:val="en-US" w:eastAsia="zh-CN" w:bidi="ar"/>
        </w:rPr>
        <w:t>整体项目免费质保期为验收合格完成之后1年</w:t>
      </w:r>
      <w:r>
        <w:rPr>
          <w:rFonts w:hint="eastAsia" w:ascii="宋体" w:hAnsi="宋体"/>
          <w:b/>
          <w:bCs/>
          <w:color w:val="000000"/>
          <w:kern w:val="0"/>
          <w:sz w:val="21"/>
          <w:szCs w:val="21"/>
          <w:lang w:val="en-US" w:eastAsia="zh-CN" w:bidi="ar"/>
        </w:rPr>
        <w:t>（LED 保质期为3年）</w:t>
      </w:r>
      <w:r>
        <w:rPr>
          <w:rFonts w:hint="eastAsia" w:ascii="宋体" w:hAnsi="宋体" w:eastAsia="宋体"/>
          <w:b/>
          <w:bCs/>
          <w:color w:val="000000"/>
          <w:kern w:val="0"/>
          <w:sz w:val="21"/>
          <w:szCs w:val="21"/>
          <w:lang w:val="en-US" w:eastAsia="zh-CN" w:bidi="ar"/>
        </w:rPr>
        <w:t>，在质保期内，如果货物发生故障，中标人要调查故障原因并修复直至满足最终验收指标和性能的要求。</w:t>
      </w:r>
      <w:r>
        <w:rPr>
          <w:rFonts w:hint="eastAsia" w:ascii="宋体" w:hAnsi="宋体" w:eastAsia="宋体"/>
          <w:color w:val="000000"/>
          <w:kern w:val="0"/>
          <w:sz w:val="21"/>
          <w:szCs w:val="21"/>
          <w:lang w:val="en-US" w:eastAsia="zh-CN" w:bidi="ar"/>
        </w:rPr>
        <w:t>超出厂家正常保修范围</w:t>
      </w:r>
      <w:r>
        <w:rPr>
          <w:rFonts w:hint="eastAsia" w:ascii="宋体" w:hAnsi="宋体" w:eastAsia="宋体"/>
          <w:color w:val="000000"/>
          <w:kern w:val="0"/>
          <w:szCs w:val="21"/>
          <w:lang w:val="en-US" w:eastAsia="zh-CN"/>
        </w:rPr>
        <w:t xml:space="preserve">的，中标人需向厂家购买；未在投标报价表中单列其费用的，视为免费提供。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5.3 投标单位必须根据安装现场情况，制定安装计划。在项目实施过程中不能影响采购方的正常工作。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5.4 严格按照国家标准和甲方要求组织施工。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5.5 质保期从验收合格后开始计算。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5.6 中标人提供的产品需负责免费送货、安装、调试，直至软硬件设备正常运行。中标单位需向采购方培训软硬件的使用操作和简单维护，并与采购方签订售后服务协议，以保障采购方利益。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2" w:firstLineChars="200"/>
        <w:jc w:val="left"/>
        <w:rPr>
          <w:rFonts w:hint="eastAsia" w:ascii="宋体" w:hAnsi="宋体" w:eastAsia="宋体"/>
          <w:b/>
          <w:bCs/>
          <w:color w:val="000000"/>
          <w:kern w:val="0"/>
          <w:sz w:val="21"/>
          <w:szCs w:val="21"/>
          <w:lang w:val="en-US" w:eastAsia="zh-CN" w:bidi="ar"/>
        </w:rPr>
      </w:pPr>
      <w:r>
        <w:rPr>
          <w:rFonts w:hint="eastAsia" w:ascii="宋体" w:hAnsi="宋体" w:eastAsia="宋体"/>
          <w:b/>
          <w:bCs/>
          <w:color w:val="000000"/>
          <w:kern w:val="0"/>
          <w:sz w:val="21"/>
          <w:szCs w:val="21"/>
          <w:lang w:val="en-US" w:eastAsia="zh-CN" w:bidi="ar"/>
        </w:rPr>
        <w:t xml:space="preserve">6.售后服务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6.1 系统维护。要求提交以下内容。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（1）定期维护计划。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（2）对采购人不定期维护要求的响应措施。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（3）对用户修改设计要求的响应措施。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6.2 质保期内出现任何质量问题（人为破坏或自然灾害等不可抗力除外），由中标单位负责全免费（免全部工时费、材料费、管理费、财务费等等）更换或维修。质保期满后，无论采购人是否另行选择维保供应商，中标单位应及时优惠提供所需的备品备件。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2" w:firstLineChars="200"/>
        <w:jc w:val="left"/>
        <w:rPr>
          <w:rFonts w:hint="eastAsia" w:ascii="宋体" w:hAnsi="宋体" w:eastAsia="宋体"/>
          <w:b/>
          <w:bCs/>
          <w:color w:val="000000"/>
          <w:kern w:val="0"/>
          <w:sz w:val="21"/>
          <w:szCs w:val="21"/>
          <w:lang w:val="en-US" w:eastAsia="zh-CN" w:bidi="ar"/>
        </w:rPr>
      </w:pPr>
      <w:r>
        <w:rPr>
          <w:rFonts w:hint="eastAsia" w:ascii="宋体" w:hAnsi="宋体" w:eastAsia="宋体"/>
          <w:b/>
          <w:bCs/>
          <w:color w:val="000000"/>
          <w:kern w:val="0"/>
          <w:sz w:val="21"/>
          <w:szCs w:val="21"/>
          <w:lang w:val="en-US" w:eastAsia="zh-CN" w:bidi="ar"/>
        </w:rPr>
        <w:t xml:space="preserve">7.培训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7.1 中标单位应按采购人指定负责培训 2 名以上操作管理及维护人员，达到熟练掌握产品性能，能及时排除一般故障的程度。 </w:t>
      </w:r>
    </w:p>
    <w:p>
      <w:pPr>
        <w:keepNext w:val="0"/>
        <w:keepLines w:val="0"/>
        <w:pageBreakBefore w:val="0"/>
        <w:widowControl w:val="0"/>
        <w:shd w:val="clear" w:color="auto" w:fill="auto"/>
        <w:tabs>
          <w:tab w:val="left" w:pos="360"/>
          <w:tab w:val="center" w:pos="4153"/>
        </w:tabs>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7.2 中标单位应结合项目实际情况安装、调试及运行过程，有计划地对采购人派出的管理、维保人员进行基本知识、使用、维护保养技术的培训，以保设备良好运行。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2" w:firstLineChars="200"/>
        <w:jc w:val="left"/>
        <w:rPr>
          <w:rFonts w:hint="eastAsia" w:ascii="宋体" w:hAnsi="宋体" w:eastAsia="宋体"/>
          <w:b/>
          <w:bCs/>
          <w:color w:val="000000"/>
          <w:kern w:val="0"/>
          <w:sz w:val="21"/>
          <w:szCs w:val="21"/>
          <w:lang w:val="en-US" w:eastAsia="zh-CN" w:bidi="ar"/>
        </w:rPr>
      </w:pPr>
      <w:r>
        <w:rPr>
          <w:rFonts w:hint="eastAsia" w:ascii="宋体" w:hAnsi="宋体" w:eastAsia="宋体"/>
          <w:b/>
          <w:bCs/>
          <w:color w:val="000000"/>
          <w:kern w:val="0"/>
          <w:sz w:val="21"/>
          <w:szCs w:val="21"/>
          <w:lang w:val="en-US" w:eastAsia="zh-CN" w:bidi="ar"/>
        </w:rPr>
        <w:t xml:space="preserve">四、 应急处理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1. 中标单位成立应急预案处理小组，完善应急预算处理流程，当系统出现重大故障时，能够提供所需更换的任何备件。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2.对突发事件如自然灾害、重特大事故、环境公害及人为破坏有相对应的应急管理、指挥、救援计划等。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3.故障响应：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（1）30 分钟内作出响应，4 小时内解决相应问题。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（2）提供 7×24 小时的故障服务受理。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（3）对重大故障提供 7×24 小时的现场支援。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（4）备件服务：遇到重大故障，提供所需更换的任何备件。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2" w:firstLineChars="200"/>
        <w:jc w:val="left"/>
        <w:rPr>
          <w:rFonts w:hint="eastAsia" w:ascii="宋体" w:hAnsi="宋体" w:eastAsia="宋体"/>
          <w:b/>
          <w:bCs/>
          <w:color w:val="000000"/>
          <w:kern w:val="0"/>
          <w:sz w:val="21"/>
          <w:szCs w:val="21"/>
          <w:lang w:val="en-US" w:eastAsia="zh-CN" w:bidi="ar"/>
        </w:rPr>
      </w:pPr>
      <w:r>
        <w:rPr>
          <w:rFonts w:hint="eastAsia" w:ascii="宋体" w:hAnsi="宋体" w:eastAsia="宋体"/>
          <w:b/>
          <w:bCs/>
          <w:color w:val="000000"/>
          <w:kern w:val="0"/>
          <w:sz w:val="21"/>
          <w:szCs w:val="21"/>
          <w:lang w:val="en-US" w:eastAsia="zh-CN" w:bidi="ar"/>
        </w:rPr>
        <w:t xml:space="preserve">五、其他要求及说明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2" w:firstLineChars="200"/>
        <w:jc w:val="left"/>
        <w:rPr>
          <w:rFonts w:hint="eastAsia" w:ascii="宋体" w:hAnsi="宋体" w:eastAsia="宋体"/>
          <w:b/>
          <w:bCs/>
          <w:color w:val="000000"/>
          <w:kern w:val="0"/>
          <w:sz w:val="21"/>
          <w:szCs w:val="21"/>
          <w:lang w:val="en-US" w:eastAsia="zh-CN" w:bidi="ar"/>
        </w:rPr>
      </w:pPr>
      <w:r>
        <w:rPr>
          <w:rFonts w:hint="eastAsia" w:ascii="宋体" w:hAnsi="宋体" w:eastAsia="宋体"/>
          <w:b/>
          <w:bCs/>
          <w:color w:val="000000"/>
          <w:kern w:val="0"/>
          <w:sz w:val="21"/>
          <w:szCs w:val="21"/>
          <w:lang w:val="en-US" w:eastAsia="zh-CN" w:bidi="ar"/>
        </w:rPr>
        <w:t xml:space="preserve">1.项目完成时间及地点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1.1 项目完成时间：</w:t>
      </w:r>
      <w:r>
        <w:rPr>
          <w:rFonts w:hint="eastAsia" w:ascii="宋体" w:hAnsi="宋体" w:eastAsia="宋体"/>
          <w:b/>
          <w:bCs/>
          <w:color w:val="000000"/>
          <w:kern w:val="0"/>
          <w:sz w:val="21"/>
          <w:szCs w:val="21"/>
          <w:lang w:val="en-US" w:eastAsia="zh-CN" w:bidi="ar"/>
        </w:rPr>
        <w:t>合同签订后90日历天内完成</w:t>
      </w:r>
      <w:r>
        <w:rPr>
          <w:rFonts w:hint="eastAsia" w:ascii="宋体" w:hAnsi="宋体"/>
          <w:b/>
          <w:bCs/>
          <w:color w:val="000000"/>
          <w:kern w:val="0"/>
          <w:sz w:val="21"/>
          <w:szCs w:val="21"/>
          <w:lang w:val="en-US" w:eastAsia="zh-CN" w:bidi="ar"/>
        </w:rPr>
        <w:t>所有安装及调试</w:t>
      </w:r>
      <w:r>
        <w:rPr>
          <w:rFonts w:hint="eastAsia" w:ascii="宋体" w:hAnsi="宋体" w:eastAsia="宋体"/>
          <w:b/>
          <w:bCs/>
          <w:color w:val="000000"/>
          <w:kern w:val="0"/>
          <w:sz w:val="21"/>
          <w:szCs w:val="21"/>
          <w:lang w:val="en-US" w:eastAsia="zh-CN" w:bidi="ar"/>
        </w:rPr>
        <w:t xml:space="preserve">并交付采购人正常使用。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1.2 交货地点：采购人指定地点。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2" w:firstLineChars="200"/>
        <w:jc w:val="left"/>
        <w:rPr>
          <w:rFonts w:hint="eastAsia" w:ascii="宋体" w:hAnsi="宋体" w:eastAsia="宋体"/>
          <w:b/>
          <w:bCs/>
          <w:color w:val="000000"/>
          <w:kern w:val="0"/>
          <w:sz w:val="21"/>
          <w:szCs w:val="21"/>
          <w:lang w:val="en-US" w:eastAsia="zh-CN" w:bidi="ar"/>
        </w:rPr>
      </w:pPr>
      <w:r>
        <w:rPr>
          <w:rFonts w:hint="eastAsia" w:ascii="宋体" w:hAnsi="宋体" w:eastAsia="宋体"/>
          <w:b/>
          <w:bCs/>
          <w:color w:val="000000"/>
          <w:kern w:val="0"/>
          <w:sz w:val="21"/>
          <w:szCs w:val="21"/>
          <w:lang w:val="en-US" w:eastAsia="zh-CN" w:bidi="ar"/>
        </w:rPr>
        <w:t xml:space="preserve">2.其他要求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2.1 本项目采用费用包干方式建设，投标人应根据项目要求和现场情况，详细列明项目所需的设备及材料购置，以及产品运输保险保管、项目安装调试、试运行测试通过验收、培训、质保期免费保修维护等所有人工、管理、财务等所有费用，如一旦中标，在项目实施中出现任何遗漏，均由中标人免费提供，采购人不再支付任何费用。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2.2 投标人应根据项目清单自行到现场进行实地勘察，勘察所需费用自理，根据勘察情况及招标文件要求自行进行项目实施方案的设计及设备选型。对设备清单中未列出，但实现功能必须增加的设备进行补充，所需费用包含在项目总报价中，采购人不再支付任何费用。 </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2.3 投标人中标后，进场实施前，要为施工人员购买人身意外伤害保险，否则，施工中出现安全责任由中标单位负责。</w:t>
      </w:r>
    </w:p>
    <w:p>
      <w:pPr>
        <w:keepNext w:val="0"/>
        <w:keepLines w:val="0"/>
        <w:pageBreakBefore w:val="0"/>
        <w:widowControl/>
        <w:suppressLineNumbers w:val="0"/>
        <w:kinsoku/>
        <w:wordWrap/>
        <w:overflowPunct/>
        <w:topLinePunct w:val="0"/>
        <w:autoSpaceDE w:val="0"/>
        <w:autoSpaceDN w:val="0"/>
        <w:bidi w:val="0"/>
        <w:snapToGrid w:val="0"/>
        <w:spacing w:line="360" w:lineRule="auto"/>
        <w:ind w:right="0" w:rightChars="0" w:firstLine="420" w:firstLineChars="200"/>
        <w:jc w:val="left"/>
        <w:rPr>
          <w:rFonts w:hint="eastAsia" w:ascii="宋体" w:hAnsi="宋体" w:eastAsia="宋体"/>
          <w:color w:val="000000"/>
          <w:kern w:val="0"/>
          <w:sz w:val="21"/>
          <w:szCs w:val="21"/>
          <w:lang w:val="en-US" w:eastAsia="zh-CN" w:bidi="ar"/>
        </w:rPr>
      </w:pPr>
      <w:r>
        <w:rPr>
          <w:rFonts w:hint="eastAsia" w:ascii="宋体" w:hAnsi="宋体" w:eastAsia="宋体"/>
          <w:color w:val="000000"/>
          <w:kern w:val="0"/>
          <w:sz w:val="21"/>
          <w:szCs w:val="21"/>
          <w:lang w:val="en-US" w:eastAsia="zh-CN" w:bidi="ar"/>
        </w:rPr>
        <w:t xml:space="preserve">2.4 </w:t>
      </w:r>
      <w:r>
        <w:rPr>
          <w:rFonts w:hint="eastAsia" w:ascii="宋体" w:hAnsi="宋体" w:eastAsia="宋体"/>
          <w:b/>
          <w:bCs/>
          <w:color w:val="000000"/>
          <w:kern w:val="0"/>
          <w:sz w:val="21"/>
          <w:szCs w:val="21"/>
          <w:lang w:val="en-US" w:eastAsia="zh-CN" w:bidi="ar"/>
        </w:rPr>
        <w:t>招标内容未详尽部分以采购方提供的图纸和招标清单为准</w:t>
      </w:r>
    </w:p>
    <w:p>
      <w:pPr>
        <w:keepNext w:val="0"/>
        <w:keepLines w:val="0"/>
        <w:pageBreakBefore w:val="0"/>
        <w:kinsoku/>
        <w:wordWrap/>
        <w:overflowPunct/>
        <w:topLinePunct w:val="0"/>
        <w:autoSpaceDE w:val="0"/>
        <w:autoSpaceDN w:val="0"/>
        <w:bidi w:val="0"/>
        <w:snapToGrid w:val="0"/>
        <w:spacing w:line="360" w:lineRule="auto"/>
        <w:ind w:right="0" w:rightChars="0" w:firstLine="422" w:firstLineChars="200"/>
        <w:outlineLvl w:val="9"/>
        <w:rPr>
          <w:rFonts w:hint="eastAsia" w:ascii="宋体" w:hAnsi="宋体"/>
          <w:b/>
          <w:bCs/>
          <w:color w:val="000000"/>
          <w:sz w:val="21"/>
          <w:szCs w:val="21"/>
          <w:highlight w:val="none"/>
          <w:lang w:val="en-US" w:eastAsia="zh-CN" w:bidi="ar-SA"/>
        </w:rPr>
      </w:pPr>
      <w:r>
        <w:rPr>
          <w:rFonts w:hint="eastAsia" w:ascii="宋体" w:hAnsi="宋体"/>
          <w:b/>
          <w:bCs/>
          <w:color w:val="000000"/>
          <w:sz w:val="21"/>
          <w:szCs w:val="21"/>
          <w:highlight w:val="none"/>
          <w:lang w:val="en-US" w:eastAsia="zh-CN" w:bidi="ar-SA"/>
        </w:rPr>
        <w:t>六</w:t>
      </w:r>
      <w:r>
        <w:rPr>
          <w:rFonts w:hint="eastAsia" w:ascii="宋体" w:hAnsi="宋体" w:eastAsia="宋体"/>
          <w:b/>
          <w:bCs/>
          <w:color w:val="000000"/>
          <w:sz w:val="21"/>
          <w:szCs w:val="21"/>
          <w:highlight w:val="none"/>
          <w:lang w:val="en-US" w:eastAsia="zh-CN" w:bidi="ar-SA"/>
        </w:rPr>
        <w:t>、付款方式：</w:t>
      </w:r>
    </w:p>
    <w:p>
      <w:pPr>
        <w:keepNext w:val="0"/>
        <w:keepLines w:val="0"/>
        <w:pageBreakBefore w:val="0"/>
        <w:kinsoku/>
        <w:wordWrap/>
        <w:overflowPunct/>
        <w:topLinePunct w:val="0"/>
        <w:autoSpaceDE w:val="0"/>
        <w:autoSpaceDN w:val="0"/>
        <w:bidi w:val="0"/>
        <w:snapToGrid w:val="0"/>
        <w:spacing w:line="360" w:lineRule="auto"/>
        <w:ind w:right="0" w:rightChars="0" w:firstLine="420" w:firstLineChars="200"/>
        <w:rPr>
          <w:rFonts w:hint="default" w:ascii="宋体" w:hAnsi="宋体"/>
          <w:b w:val="0"/>
          <w:bCs w:val="0"/>
          <w:color w:val="000000"/>
          <w:sz w:val="21"/>
          <w:szCs w:val="21"/>
          <w:highlight w:val="none"/>
          <w:lang w:val="en-US" w:eastAsia="zh-CN" w:bidi="ar-SA"/>
        </w:rPr>
      </w:pPr>
      <w:r>
        <w:rPr>
          <w:rFonts w:hint="eastAsia" w:ascii="宋体" w:hAnsi="宋体"/>
          <w:b w:val="0"/>
          <w:bCs w:val="0"/>
          <w:color w:val="000000"/>
          <w:sz w:val="21"/>
          <w:szCs w:val="21"/>
          <w:highlight w:val="none"/>
          <w:lang w:val="en-US" w:eastAsia="zh-CN" w:bidi="ar-SA"/>
        </w:rPr>
        <w:t>①合同签订后，应采购人的通知要求发货，</w:t>
      </w:r>
      <w:r>
        <w:rPr>
          <w:rFonts w:hint="eastAsia" w:ascii="宋体" w:hAnsi="宋体"/>
          <w:b w:val="0"/>
          <w:bCs w:val="0"/>
          <w:color w:val="000000"/>
          <w:sz w:val="21"/>
          <w:szCs w:val="21"/>
          <w:highlight w:val="yellow"/>
          <w:lang w:val="en-US" w:eastAsia="zh-CN" w:bidi="ar-SA"/>
        </w:rPr>
        <w:t>采购人按合同金额（扣除暂列金额）预付30%预</w:t>
      </w:r>
      <w:r>
        <w:rPr>
          <w:rFonts w:hint="eastAsia" w:ascii="宋体" w:hAnsi="宋体"/>
          <w:b w:val="0"/>
          <w:bCs w:val="0"/>
          <w:color w:val="000000"/>
          <w:sz w:val="21"/>
          <w:szCs w:val="21"/>
          <w:highlight w:val="none"/>
          <w:lang w:val="en-US" w:eastAsia="zh-CN" w:bidi="ar-SA"/>
        </w:rPr>
        <w:t>付款；②设备安装调试验收合格后，支付至合同金额的80%</w:t>
      </w:r>
      <w:r>
        <w:rPr>
          <w:rFonts w:hint="eastAsia" w:ascii="宋体" w:hAnsi="宋体" w:eastAsia="宋体"/>
          <w:b w:val="0"/>
          <w:bCs w:val="0"/>
          <w:color w:val="000000"/>
          <w:sz w:val="21"/>
          <w:szCs w:val="21"/>
          <w:highlight w:val="none"/>
          <w:lang w:val="en-US" w:eastAsia="zh-CN" w:bidi="ar-SA"/>
        </w:rPr>
        <w:t>；</w:t>
      </w:r>
      <w:r>
        <w:rPr>
          <w:rFonts w:hint="eastAsia" w:ascii="宋体" w:hAnsi="宋体"/>
          <w:b w:val="0"/>
          <w:bCs w:val="0"/>
          <w:color w:val="000000"/>
          <w:sz w:val="21"/>
          <w:szCs w:val="21"/>
          <w:highlight w:val="none"/>
          <w:lang w:val="en-US" w:eastAsia="zh-CN" w:bidi="ar-SA"/>
        </w:rPr>
        <w:t>③竣工验收经审计审定后，支付至审定金额的97%；余款3%作为质量保证金（质量保证金按《建设工程质量保证金管理办法》（建质[2017]138号）的规定执行），待质保期满后7个工作日内不计息一次性付清。所有款项均需提供增值税专用发票付款。</w:t>
      </w:r>
    </w:p>
    <w:p>
      <w:pPr>
        <w:keepNext w:val="0"/>
        <w:keepLines w:val="0"/>
        <w:pageBreakBefore w:val="0"/>
        <w:widowControl/>
        <w:kinsoku/>
        <w:wordWrap/>
        <w:overflowPunct/>
        <w:topLinePunct w:val="0"/>
        <w:autoSpaceDE w:val="0"/>
        <w:autoSpaceDN w:val="0"/>
        <w:bidi w:val="0"/>
        <w:snapToGrid w:val="0"/>
        <w:spacing w:line="360" w:lineRule="auto"/>
        <w:ind w:left="0" w:right="0" w:rightChars="0" w:firstLine="422" w:firstLineChars="200"/>
        <w:outlineLvl w:val="9"/>
        <w:rPr>
          <w:rFonts w:hint="eastAsia" w:ascii="宋体" w:hAnsi="宋体" w:eastAsia="宋体"/>
          <w:b/>
          <w:bCs/>
          <w:color w:val="000000"/>
          <w:spacing w:val="0"/>
          <w:sz w:val="21"/>
          <w:szCs w:val="21"/>
        </w:rPr>
      </w:pPr>
      <w:r>
        <w:rPr>
          <w:rFonts w:hint="eastAsia" w:ascii="宋体" w:hAnsi="宋体" w:eastAsia="宋体"/>
          <w:b/>
          <w:bCs/>
          <w:color w:val="000000"/>
          <w:spacing w:val="0"/>
          <w:sz w:val="21"/>
          <w:szCs w:val="21"/>
        </w:rPr>
        <w:t>投标人对招标文件提出的要求和条件，应当在投标文件中作出明确响应。带“★”条款为本项目实质性条款，如有偏离或缺漏，视为无效投标。</w:t>
      </w:r>
    </w:p>
    <w:p>
      <w:pPr>
        <w:pStyle w:val="56"/>
        <w:spacing w:line="360" w:lineRule="auto"/>
        <w:ind w:firstLine="201" w:firstLineChars="200"/>
        <w:rPr>
          <w:rFonts w:hint="eastAsia" w:ascii="宋体" w:hAnsi="宋体" w:eastAsia="宋体"/>
          <w:b/>
          <w:bCs/>
          <w:color w:val="000000"/>
          <w:sz w:val="10"/>
          <w:szCs w:val="10"/>
        </w:rPr>
      </w:pPr>
    </w:p>
    <w:p>
      <w:pPr>
        <w:pStyle w:val="56"/>
        <w:spacing w:line="360" w:lineRule="auto"/>
        <w:ind w:firstLine="201" w:firstLineChars="200"/>
        <w:rPr>
          <w:rFonts w:hint="eastAsia" w:ascii="宋体" w:hAnsi="宋体" w:eastAsia="宋体"/>
          <w:b/>
          <w:bCs/>
          <w:color w:val="000000"/>
          <w:sz w:val="10"/>
          <w:szCs w:val="10"/>
        </w:rPr>
      </w:pPr>
    </w:p>
    <w:p>
      <w:pPr>
        <w:pStyle w:val="56"/>
        <w:spacing w:line="360" w:lineRule="auto"/>
        <w:ind w:firstLine="201" w:firstLineChars="200"/>
        <w:rPr>
          <w:rFonts w:hint="eastAsia" w:ascii="宋体" w:hAnsi="宋体" w:eastAsia="宋体"/>
          <w:b/>
          <w:bCs/>
          <w:color w:val="000000"/>
          <w:sz w:val="10"/>
          <w:szCs w:val="10"/>
        </w:rPr>
      </w:pPr>
    </w:p>
    <w:p>
      <w:pPr>
        <w:pStyle w:val="56"/>
        <w:spacing w:line="360" w:lineRule="auto"/>
        <w:ind w:firstLine="201" w:firstLineChars="200"/>
        <w:rPr>
          <w:rFonts w:hint="eastAsia" w:ascii="宋体" w:hAnsi="宋体" w:eastAsia="宋体"/>
          <w:b/>
          <w:bCs/>
          <w:color w:val="000000"/>
          <w:sz w:val="10"/>
          <w:szCs w:val="10"/>
        </w:rPr>
      </w:pPr>
    </w:p>
    <w:p>
      <w:pPr>
        <w:pStyle w:val="56"/>
        <w:spacing w:line="360" w:lineRule="auto"/>
        <w:ind w:firstLine="201" w:firstLineChars="200"/>
        <w:rPr>
          <w:rFonts w:hint="eastAsia" w:ascii="宋体" w:hAnsi="宋体" w:eastAsia="宋体"/>
          <w:b/>
          <w:bCs/>
          <w:color w:val="000000"/>
          <w:sz w:val="10"/>
          <w:szCs w:val="10"/>
        </w:rPr>
      </w:pPr>
    </w:p>
    <w:p>
      <w:pPr>
        <w:pStyle w:val="56"/>
        <w:spacing w:line="360" w:lineRule="auto"/>
        <w:ind w:firstLine="201" w:firstLineChars="200"/>
        <w:rPr>
          <w:rFonts w:hint="eastAsia" w:ascii="宋体" w:hAnsi="宋体" w:eastAsia="宋体"/>
          <w:b/>
          <w:bCs/>
          <w:color w:val="000000"/>
          <w:sz w:val="10"/>
          <w:szCs w:val="10"/>
        </w:rPr>
      </w:pPr>
    </w:p>
    <w:p>
      <w:pPr>
        <w:pStyle w:val="56"/>
        <w:spacing w:line="360" w:lineRule="auto"/>
        <w:ind w:firstLine="201" w:firstLineChars="200"/>
        <w:rPr>
          <w:rFonts w:hint="eastAsia" w:ascii="宋体" w:hAnsi="宋体" w:eastAsia="宋体"/>
          <w:b/>
          <w:bCs/>
          <w:color w:val="000000"/>
          <w:sz w:val="10"/>
          <w:szCs w:val="10"/>
        </w:rPr>
      </w:pPr>
    </w:p>
    <w:p>
      <w:pPr>
        <w:pStyle w:val="56"/>
        <w:spacing w:line="360" w:lineRule="auto"/>
        <w:ind w:firstLine="201" w:firstLineChars="200"/>
        <w:rPr>
          <w:rFonts w:hint="eastAsia" w:ascii="宋体" w:hAnsi="宋体" w:eastAsia="宋体"/>
          <w:b/>
          <w:bCs/>
          <w:color w:val="000000"/>
          <w:sz w:val="10"/>
          <w:szCs w:val="10"/>
        </w:rPr>
      </w:pPr>
    </w:p>
    <w:p>
      <w:pPr>
        <w:pStyle w:val="33"/>
        <w:snapToGrid w:val="0"/>
        <w:spacing w:line="360" w:lineRule="auto"/>
        <w:jc w:val="center"/>
        <w:outlineLvl w:val="0"/>
        <w:rPr>
          <w:rFonts w:hint="eastAsia" w:ascii="宋体" w:hAnsi="宋体" w:eastAsia="宋体"/>
          <w:b/>
          <w:color w:val="000000"/>
          <w:sz w:val="32"/>
          <w:szCs w:val="32"/>
          <w:highlight w:val="none"/>
        </w:rPr>
      </w:pPr>
      <w:r>
        <w:rPr>
          <w:rFonts w:hint="eastAsia" w:ascii="宋体" w:hAnsi="宋体" w:eastAsia="宋体"/>
          <w:b/>
          <w:color w:val="000000"/>
          <w:sz w:val="32"/>
          <w:szCs w:val="32"/>
        </w:rPr>
        <w:br w:type="page"/>
      </w:r>
      <w:bookmarkStart w:id="51" w:name="_Toc26010"/>
      <w:r>
        <w:rPr>
          <w:rFonts w:hint="eastAsia" w:ascii="宋体" w:hAnsi="宋体" w:eastAsia="宋体"/>
          <w:b/>
          <w:color w:val="000000"/>
          <w:sz w:val="32"/>
          <w:szCs w:val="32"/>
          <w:highlight w:val="none"/>
        </w:rPr>
        <w:t>第六章 政府采购合同</w:t>
      </w:r>
      <w:bookmarkEnd w:id="51"/>
    </w:p>
    <w:p>
      <w:pPr>
        <w:pStyle w:val="19"/>
        <w:snapToGrid w:val="0"/>
        <w:jc w:val="center"/>
        <w:rPr>
          <w:rFonts w:hint="eastAsia" w:ascii="宋体" w:hAnsi="宋体" w:eastAsia="宋体"/>
          <w:color w:val="000000"/>
          <w:sz w:val="28"/>
          <w:szCs w:val="28"/>
          <w:highlight w:val="none"/>
        </w:rPr>
      </w:pPr>
      <w:bookmarkStart w:id="52" w:name="_Toc2074"/>
      <w:r>
        <w:rPr>
          <w:rFonts w:hint="eastAsia" w:ascii="宋体" w:hAnsi="宋体" w:eastAsia="宋体"/>
          <w:color w:val="000000"/>
          <w:sz w:val="28"/>
          <w:szCs w:val="28"/>
          <w:highlight w:val="none"/>
        </w:rPr>
        <w:t>第一节 政府采购合同协议书</w:t>
      </w:r>
      <w:bookmarkEnd w:id="52"/>
    </w:p>
    <w:p>
      <w:pPr>
        <w:snapToGrid w:val="0"/>
        <w:spacing w:before="156" w:line="360" w:lineRule="auto"/>
        <w:ind w:firstLine="5460" w:firstLineChars="2600"/>
        <w:rPr>
          <w:rFonts w:hint="eastAsia" w:ascii="宋体" w:hAnsi="宋体" w:eastAsia="宋体"/>
          <w:color w:val="000000"/>
          <w:szCs w:val="21"/>
        </w:rPr>
      </w:pPr>
      <w:r>
        <w:rPr>
          <w:rFonts w:hint="eastAsia" w:ascii="宋体" w:hAnsi="宋体" w:eastAsia="宋体"/>
          <w:color w:val="000000"/>
          <w:szCs w:val="21"/>
        </w:rPr>
        <w:t>采购合同编号：</w:t>
      </w:r>
      <w:r>
        <w:rPr>
          <w:rFonts w:hint="eastAsia" w:ascii="宋体" w:hAnsi="宋体" w:eastAsia="宋体"/>
          <w:color w:val="000000"/>
          <w:szCs w:val="21"/>
          <w:u w:val="single"/>
        </w:rPr>
        <w:t xml:space="preserve">                 </w:t>
      </w:r>
    </w:p>
    <w:p>
      <w:pPr>
        <w:snapToGrid w:val="0"/>
        <w:spacing w:before="156" w:line="360" w:lineRule="auto"/>
        <w:jc w:val="center"/>
        <w:rPr>
          <w:rFonts w:hint="eastAsia" w:ascii="宋体" w:hAnsi="宋体" w:eastAsia="宋体"/>
          <w:b/>
          <w:color w:val="000000"/>
          <w:szCs w:val="21"/>
        </w:rPr>
      </w:pPr>
    </w:p>
    <w:p>
      <w:pPr>
        <w:snapToGrid w:val="0"/>
        <w:spacing w:before="156" w:line="360" w:lineRule="auto"/>
        <w:rPr>
          <w:rFonts w:hint="eastAsia" w:ascii="宋体" w:hAnsi="宋体" w:eastAsia="宋体"/>
          <w:color w:val="000000"/>
          <w:szCs w:val="21"/>
        </w:rPr>
      </w:pPr>
      <w:r>
        <w:rPr>
          <w:rFonts w:hint="eastAsia" w:ascii="宋体" w:hAnsi="宋体" w:eastAsia="宋体"/>
          <w:color w:val="000000"/>
          <w:szCs w:val="21"/>
        </w:rPr>
        <w:t>采购人（全称）：</w:t>
      </w:r>
      <w:r>
        <w:rPr>
          <w:rFonts w:hint="eastAsia" w:ascii="宋体" w:hAnsi="宋体" w:eastAsia="宋体"/>
          <w:color w:val="000000"/>
          <w:szCs w:val="21"/>
          <w:u w:val="single"/>
        </w:rPr>
        <w:t xml:space="preserve"> </w:t>
      </w:r>
      <w:r>
        <w:rPr>
          <w:rFonts w:hint="eastAsia" w:ascii="宋体" w:hAnsi="宋体"/>
          <w:color w:val="000000"/>
          <w:szCs w:val="21"/>
          <w:u w:val="single"/>
          <w:lang w:eastAsia="zh-CN"/>
        </w:rPr>
        <w:t>湖南省娄底经济技术开发投资建设集团有限公司</w:t>
      </w:r>
      <w:r>
        <w:rPr>
          <w:rFonts w:hint="eastAsia" w:ascii="宋体" w:hAnsi="宋体" w:eastAsia="宋体"/>
          <w:color w:val="000000"/>
          <w:szCs w:val="21"/>
          <w:u w:val="single"/>
        </w:rPr>
        <w:t xml:space="preserve"> </w:t>
      </w:r>
      <w:r>
        <w:rPr>
          <w:rFonts w:hint="eastAsia" w:ascii="宋体" w:hAnsi="宋体" w:eastAsia="宋体"/>
          <w:color w:val="000000"/>
          <w:szCs w:val="21"/>
        </w:rPr>
        <w:t>（甲方）</w:t>
      </w:r>
    </w:p>
    <w:p>
      <w:pPr>
        <w:snapToGrid w:val="0"/>
        <w:spacing w:before="156" w:line="360" w:lineRule="auto"/>
        <w:rPr>
          <w:rFonts w:hint="eastAsia" w:ascii="宋体" w:hAnsi="宋体" w:eastAsia="宋体"/>
          <w:color w:val="000000"/>
          <w:szCs w:val="21"/>
        </w:rPr>
      </w:pPr>
      <w:r>
        <w:rPr>
          <w:rFonts w:hint="eastAsia" w:ascii="宋体" w:hAnsi="宋体" w:eastAsia="宋体"/>
          <w:color w:val="000000"/>
          <w:szCs w:val="21"/>
        </w:rPr>
        <w:t>供应商（全称）：</w:t>
      </w:r>
      <w:r>
        <w:rPr>
          <w:rFonts w:hint="eastAsia" w:ascii="宋体" w:hAnsi="宋体" w:eastAsia="宋体"/>
          <w:color w:val="000000"/>
          <w:szCs w:val="21"/>
          <w:u w:val="single"/>
        </w:rPr>
        <w:t xml:space="preserve">                             </w:t>
      </w:r>
      <w:r>
        <w:rPr>
          <w:rFonts w:hint="eastAsia" w:ascii="宋体" w:hAnsi="宋体" w:eastAsia="宋体"/>
          <w:color w:val="000000"/>
          <w:szCs w:val="21"/>
        </w:rPr>
        <w:t>（乙方）</w:t>
      </w:r>
    </w:p>
    <w:p>
      <w:pPr>
        <w:pStyle w:val="25"/>
        <w:snapToGrid w:val="0"/>
        <w:spacing w:before="156" w:after="0" w:line="360" w:lineRule="auto"/>
        <w:rPr>
          <w:rFonts w:hint="eastAsia" w:ascii="宋体" w:hAnsi="宋体" w:eastAsia="宋体"/>
          <w:color w:val="000000"/>
          <w:szCs w:val="21"/>
        </w:rPr>
      </w:pPr>
    </w:p>
    <w:p>
      <w:pPr>
        <w:pStyle w:val="25"/>
        <w:snapToGrid w:val="0"/>
        <w:spacing w:before="156" w:after="0" w:line="360" w:lineRule="auto"/>
        <w:ind w:left="0" w:leftChars="0" w:firstLine="420" w:firstLineChars="200"/>
        <w:rPr>
          <w:rFonts w:hint="eastAsia" w:ascii="宋体" w:hAnsi="宋体" w:eastAsia="宋体"/>
          <w:color w:val="000000"/>
          <w:szCs w:val="21"/>
        </w:rPr>
      </w:pPr>
      <w:r>
        <w:rPr>
          <w:rFonts w:hint="eastAsia" w:ascii="宋体" w:hAnsi="宋体" w:eastAsia="宋体"/>
          <w:color w:val="000000"/>
          <w:szCs w:val="21"/>
        </w:rPr>
        <w:t>为了保护甲、乙双方合法权益，根据《中华人民共和国民法典》、《中华人民共和国政府采购法》及其他有关法律、法规、规章，双方签订本合同协议书。</w:t>
      </w:r>
    </w:p>
    <w:p>
      <w:pPr>
        <w:snapToGrid w:val="0"/>
        <w:spacing w:before="156" w:line="360" w:lineRule="auto"/>
        <w:ind w:firstLine="422" w:firstLineChars="200"/>
        <w:rPr>
          <w:rFonts w:hint="eastAsia" w:ascii="宋体" w:hAnsi="宋体" w:eastAsia="宋体"/>
          <w:b/>
          <w:color w:val="000000"/>
          <w:szCs w:val="21"/>
        </w:rPr>
      </w:pPr>
      <w:r>
        <w:rPr>
          <w:rFonts w:hint="eastAsia" w:ascii="宋体" w:hAnsi="宋体" w:eastAsia="宋体"/>
          <w:b/>
          <w:color w:val="000000"/>
          <w:szCs w:val="21"/>
        </w:rPr>
        <w:t>1.项目信息</w:t>
      </w:r>
    </w:p>
    <w:p>
      <w:pPr>
        <w:pStyle w:val="25"/>
        <w:snapToGrid w:val="0"/>
        <w:spacing w:before="156" w:after="0" w:line="360" w:lineRule="auto"/>
        <w:rPr>
          <w:rFonts w:hint="eastAsia" w:ascii="宋体" w:hAnsi="宋体" w:eastAsia="宋体"/>
          <w:color w:val="000000"/>
          <w:szCs w:val="21"/>
        </w:rPr>
      </w:pPr>
      <w:r>
        <w:rPr>
          <w:rFonts w:hint="eastAsia" w:ascii="宋体" w:hAnsi="宋体" w:eastAsia="宋体"/>
          <w:color w:val="000000"/>
          <w:szCs w:val="21"/>
        </w:rPr>
        <w:t>（1）采购项目名称：</w:t>
      </w:r>
      <w:r>
        <w:rPr>
          <w:rFonts w:hint="eastAsia" w:ascii="宋体" w:hAnsi="宋体" w:eastAsia="宋体"/>
          <w:color w:val="000000"/>
          <w:szCs w:val="21"/>
          <w:u w:val="single"/>
        </w:rPr>
        <w:t xml:space="preserve">  </w:t>
      </w:r>
      <w:r>
        <w:rPr>
          <w:rFonts w:hint="eastAsia" w:ascii="宋体" w:hAnsi="宋体" w:eastAsia="宋体"/>
          <w:color w:val="000000"/>
          <w:szCs w:val="21"/>
          <w:u w:val="single"/>
          <w:lang w:eastAsia="zh-CN"/>
        </w:rPr>
        <w:t>娄底经济开发区三一街区配套路网工程道路路灯</w:t>
      </w:r>
      <w:r>
        <w:rPr>
          <w:rFonts w:hint="eastAsia" w:ascii="宋体" w:hAnsi="宋体"/>
          <w:color w:val="000000"/>
          <w:szCs w:val="21"/>
          <w:u w:val="single"/>
          <w:lang w:eastAsia="zh-CN"/>
        </w:rPr>
        <w:t>工程</w:t>
      </w:r>
      <w:r>
        <w:rPr>
          <w:rFonts w:hint="eastAsia" w:ascii="宋体" w:hAnsi="宋体" w:eastAsia="宋体"/>
          <w:color w:val="000000"/>
          <w:szCs w:val="21"/>
          <w:u w:val="single"/>
        </w:rPr>
        <w:t xml:space="preserve"> </w:t>
      </w:r>
    </w:p>
    <w:p>
      <w:pPr>
        <w:pStyle w:val="25"/>
        <w:snapToGrid w:val="0"/>
        <w:spacing w:before="156" w:after="0" w:line="360" w:lineRule="auto"/>
        <w:rPr>
          <w:rFonts w:hint="eastAsia" w:ascii="宋体" w:hAnsi="宋体" w:eastAsia="宋体"/>
          <w:color w:val="000000"/>
          <w:szCs w:val="21"/>
        </w:rPr>
      </w:pPr>
      <w:r>
        <w:rPr>
          <w:rFonts w:hint="eastAsia" w:ascii="宋体" w:hAnsi="宋体" w:eastAsia="宋体"/>
          <w:color w:val="000000"/>
          <w:szCs w:val="21"/>
        </w:rPr>
        <w:t>（2）采购计划编号：</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w:t>
      </w:r>
    </w:p>
    <w:p>
      <w:pPr>
        <w:snapToGrid w:val="0"/>
        <w:spacing w:before="156" w:line="360" w:lineRule="auto"/>
        <w:ind w:firstLine="420" w:firstLineChars="200"/>
        <w:rPr>
          <w:rFonts w:hint="eastAsia" w:ascii="宋体" w:hAnsi="宋体" w:eastAsia="宋体"/>
          <w:color w:val="000000"/>
          <w:szCs w:val="21"/>
          <w:highlight w:val="none"/>
        </w:rPr>
      </w:pPr>
      <w:r>
        <w:rPr>
          <w:rFonts w:hint="eastAsia" w:ascii="宋体" w:hAnsi="宋体" w:eastAsia="宋体"/>
          <w:color w:val="000000"/>
          <w:szCs w:val="21"/>
          <w:highlight w:val="none"/>
        </w:rPr>
        <w:t>（3）项目内容：</w:t>
      </w:r>
      <w:r>
        <w:rPr>
          <w:rFonts w:hint="eastAsia" w:ascii="宋体" w:hAnsi="宋体" w:eastAsia="宋体"/>
          <w:color w:val="000000"/>
          <w:szCs w:val="21"/>
          <w:highlight w:val="none"/>
          <w:u w:val="single"/>
        </w:rPr>
        <w:t xml:space="preserve"> </w:t>
      </w:r>
      <w:r>
        <w:rPr>
          <w:rFonts w:hint="eastAsia" w:ascii="宋体" w:hAnsi="宋体" w:eastAsia="宋体"/>
          <w:color w:val="000000"/>
          <w:szCs w:val="21"/>
          <w:highlight w:val="none"/>
          <w:u w:val="single"/>
          <w:lang w:val="en-US" w:eastAsia="zh-CN"/>
        </w:rPr>
        <w:t>本项目为娄底经济技术开发区三一街区配套路网工程道路路灯工程，</w:t>
      </w:r>
      <w:r>
        <w:rPr>
          <w:rFonts w:hint="eastAsia" w:ascii="宋体" w:hAnsi="宋体"/>
          <w:color w:val="000000"/>
          <w:szCs w:val="21"/>
          <w:highlight w:val="none"/>
          <w:u w:val="single"/>
          <w:lang w:val="en-US" w:eastAsia="zh-CN"/>
        </w:rPr>
        <w:t>范围</w:t>
      </w:r>
      <w:r>
        <w:rPr>
          <w:rFonts w:hint="eastAsia" w:ascii="宋体" w:hAnsi="宋体" w:eastAsia="宋体"/>
          <w:color w:val="000000"/>
          <w:szCs w:val="21"/>
          <w:highlight w:val="none"/>
          <w:u w:val="single"/>
          <w:lang w:val="en-US" w:eastAsia="zh-CN"/>
        </w:rPr>
        <w:t>包含碧水路、涟水北街、涟水北街支路一</w:t>
      </w:r>
      <w:r>
        <w:rPr>
          <w:rFonts w:hint="eastAsia" w:ascii="宋体" w:hAnsi="宋体"/>
          <w:color w:val="000000"/>
          <w:szCs w:val="21"/>
          <w:highlight w:val="none"/>
          <w:u w:val="single"/>
          <w:lang w:val="en-US" w:eastAsia="zh-CN"/>
        </w:rPr>
        <w:t>、</w:t>
      </w:r>
      <w:r>
        <w:rPr>
          <w:rFonts w:hint="eastAsia" w:ascii="宋体" w:hAnsi="宋体" w:eastAsia="宋体"/>
          <w:color w:val="000000"/>
          <w:szCs w:val="21"/>
          <w:highlight w:val="none"/>
          <w:u w:val="single"/>
          <w:lang w:val="en-US" w:eastAsia="zh-CN"/>
        </w:rPr>
        <w:t>勤丰路</w:t>
      </w:r>
      <w:r>
        <w:rPr>
          <w:rFonts w:hint="eastAsia" w:ascii="宋体" w:hAnsi="宋体"/>
          <w:color w:val="000000"/>
          <w:szCs w:val="21"/>
          <w:highlight w:val="none"/>
          <w:u w:val="single"/>
          <w:lang w:val="en-US" w:eastAsia="zh-CN"/>
        </w:rPr>
        <w:t>、</w:t>
      </w:r>
      <w:r>
        <w:rPr>
          <w:rFonts w:hint="eastAsia" w:ascii="宋体" w:hAnsi="宋体" w:eastAsia="宋体"/>
          <w:color w:val="000000"/>
          <w:szCs w:val="21"/>
          <w:highlight w:val="none"/>
          <w:u w:val="single"/>
          <w:lang w:val="en-US" w:eastAsia="zh-CN"/>
        </w:rPr>
        <w:t>涟滨北街支路二</w:t>
      </w:r>
      <w:r>
        <w:rPr>
          <w:rFonts w:hint="eastAsia" w:ascii="宋体" w:hAnsi="宋体"/>
          <w:color w:val="000000"/>
          <w:szCs w:val="21"/>
          <w:highlight w:val="none"/>
          <w:u w:val="single"/>
          <w:lang w:val="en-US" w:eastAsia="zh-CN"/>
        </w:rPr>
        <w:t>、</w:t>
      </w:r>
      <w:r>
        <w:rPr>
          <w:rFonts w:hint="eastAsia" w:ascii="宋体" w:hAnsi="宋体" w:eastAsia="宋体"/>
          <w:color w:val="000000"/>
          <w:szCs w:val="21"/>
          <w:highlight w:val="none"/>
          <w:u w:val="single"/>
          <w:lang w:val="en-US" w:eastAsia="zh-CN"/>
        </w:rPr>
        <w:t>支路三、高车街等</w:t>
      </w:r>
      <w:r>
        <w:rPr>
          <w:rFonts w:hint="eastAsia" w:ascii="宋体" w:hAnsi="宋体"/>
          <w:color w:val="000000"/>
          <w:szCs w:val="21"/>
          <w:highlight w:val="none"/>
          <w:u w:val="single"/>
          <w:lang w:val="en-US" w:eastAsia="zh-CN"/>
        </w:rPr>
        <w:t>路段</w:t>
      </w:r>
      <w:r>
        <w:rPr>
          <w:rFonts w:hint="eastAsia" w:ascii="宋体" w:hAnsi="宋体" w:eastAsia="宋体"/>
          <w:color w:val="000000"/>
          <w:szCs w:val="21"/>
          <w:highlight w:val="none"/>
          <w:u w:val="single"/>
          <w:lang w:val="en-US" w:eastAsia="zh-CN"/>
        </w:rPr>
        <w:t>，主要内容包含路灯、配电箱、箱变(高车街)、电线电缆、路灯井、过路管道包封、挖填坑槽等</w:t>
      </w:r>
      <w:r>
        <w:rPr>
          <w:rFonts w:hint="eastAsia" w:ascii="宋体" w:hAnsi="宋体"/>
          <w:color w:val="000000"/>
          <w:szCs w:val="21"/>
          <w:highlight w:val="none"/>
          <w:u w:val="single"/>
          <w:lang w:val="en-US" w:eastAsia="zh-CN"/>
        </w:rPr>
        <w:t>（详见图纸及清单）。</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（4）是否分包：</w:t>
      </w:r>
      <w:r>
        <w:rPr>
          <w:rFonts w:hint="eastAsia" w:ascii="宋体" w:hAnsi="宋体" w:eastAsia="宋体"/>
          <w:color w:val="000000"/>
          <w:szCs w:val="21"/>
          <w:u w:val="single"/>
        </w:rPr>
        <w:t xml:space="preserve">    </w:t>
      </w:r>
      <w:r>
        <w:rPr>
          <w:rFonts w:hint="eastAsia" w:ascii="宋体" w:hAnsi="宋体"/>
          <w:color w:val="000000"/>
          <w:szCs w:val="21"/>
          <w:u w:val="single"/>
          <w:lang w:eastAsia="zh-CN"/>
        </w:rPr>
        <w:t>否</w:t>
      </w:r>
      <w:r>
        <w:rPr>
          <w:rFonts w:hint="eastAsia" w:ascii="宋体" w:hAnsi="宋体" w:eastAsia="宋体"/>
          <w:color w:val="000000"/>
          <w:szCs w:val="21"/>
          <w:u w:val="single"/>
        </w:rPr>
        <w:t xml:space="preserve">           </w:t>
      </w:r>
      <w:r>
        <w:rPr>
          <w:rFonts w:hint="eastAsia" w:ascii="宋体" w:hAnsi="宋体" w:eastAsia="宋体"/>
          <w:color w:val="000000"/>
          <w:szCs w:val="21"/>
        </w:rPr>
        <w:t>。</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（5）项目负责人：</w:t>
      </w:r>
      <w:r>
        <w:rPr>
          <w:rFonts w:hint="eastAsia" w:ascii="宋体" w:hAnsi="宋体" w:eastAsia="宋体"/>
          <w:color w:val="000000"/>
          <w:szCs w:val="21"/>
          <w:u w:val="single"/>
        </w:rPr>
        <w:t xml:space="preserve">               </w:t>
      </w:r>
      <w:r>
        <w:rPr>
          <w:rFonts w:hint="eastAsia" w:ascii="宋体" w:hAnsi="宋体" w:eastAsia="宋体"/>
          <w:color w:val="000000"/>
          <w:szCs w:val="21"/>
        </w:rPr>
        <w:t>。</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（6）联系电话：</w:t>
      </w:r>
      <w:r>
        <w:rPr>
          <w:rFonts w:hint="eastAsia" w:ascii="宋体" w:hAnsi="宋体" w:eastAsia="宋体"/>
          <w:color w:val="000000"/>
          <w:szCs w:val="21"/>
          <w:u w:val="single"/>
        </w:rPr>
        <w:t xml:space="preserve">               </w:t>
      </w:r>
      <w:r>
        <w:rPr>
          <w:rFonts w:hint="eastAsia" w:ascii="宋体" w:hAnsi="宋体" w:eastAsia="宋体"/>
          <w:color w:val="000000"/>
          <w:szCs w:val="21"/>
        </w:rPr>
        <w:t>。</w:t>
      </w:r>
    </w:p>
    <w:p>
      <w:pPr>
        <w:snapToGrid w:val="0"/>
        <w:spacing w:before="156" w:line="360" w:lineRule="auto"/>
        <w:ind w:firstLine="413" w:firstLineChars="196"/>
        <w:rPr>
          <w:rFonts w:hint="eastAsia" w:ascii="宋体" w:hAnsi="宋体" w:eastAsia="宋体"/>
          <w:b/>
          <w:color w:val="000000"/>
          <w:szCs w:val="21"/>
        </w:rPr>
      </w:pPr>
      <w:r>
        <w:rPr>
          <w:rFonts w:hint="eastAsia" w:ascii="宋体" w:hAnsi="宋体" w:eastAsia="宋体"/>
          <w:b/>
          <w:color w:val="000000"/>
          <w:szCs w:val="21"/>
        </w:rPr>
        <w:t>2.合同金额</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（1）合同金额小写：</w:t>
      </w:r>
      <w:r>
        <w:rPr>
          <w:rFonts w:hint="eastAsia" w:ascii="宋体" w:hAnsi="宋体" w:eastAsia="宋体"/>
          <w:color w:val="000000"/>
          <w:szCs w:val="21"/>
          <w:u w:val="single"/>
        </w:rPr>
        <w:t xml:space="preserve">                      </w:t>
      </w:r>
    </w:p>
    <w:p>
      <w:pPr>
        <w:snapToGrid w:val="0"/>
        <w:spacing w:before="156" w:line="360" w:lineRule="auto"/>
        <w:ind w:firstLine="1260" w:firstLineChars="600"/>
        <w:rPr>
          <w:rFonts w:hint="eastAsia" w:ascii="宋体" w:hAnsi="宋体" w:eastAsia="宋体"/>
          <w:color w:val="000000"/>
          <w:szCs w:val="21"/>
        </w:rPr>
      </w:pPr>
      <w:r>
        <w:rPr>
          <w:rFonts w:hint="eastAsia" w:ascii="宋体" w:hAnsi="宋体" w:eastAsia="宋体"/>
          <w:color w:val="000000"/>
          <w:szCs w:val="21"/>
        </w:rPr>
        <w:t>大写：</w:t>
      </w:r>
      <w:r>
        <w:rPr>
          <w:rFonts w:hint="eastAsia" w:ascii="宋体" w:hAnsi="宋体" w:eastAsia="宋体"/>
          <w:color w:val="000000"/>
          <w:szCs w:val="21"/>
          <w:u w:val="single"/>
        </w:rPr>
        <w:t xml:space="preserve">                      </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（2）具体标的见附件。</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（3）合同定价方式：</w:t>
      </w:r>
    </w:p>
    <w:p>
      <w:pPr>
        <w:snapToGrid w:val="0"/>
        <w:spacing w:before="156" w:line="360" w:lineRule="auto"/>
        <w:ind w:firstLine="420" w:firstLineChars="200"/>
        <w:rPr>
          <w:rFonts w:hint="eastAsia" w:ascii="宋体" w:hAnsi="宋体" w:eastAsia="宋体"/>
          <w:iCs/>
          <w:color w:val="000000"/>
          <w:szCs w:val="21"/>
        </w:rPr>
      </w:pPr>
      <w:r>
        <w:rPr>
          <w:rFonts w:hint="eastAsia" w:ascii="宋体" w:hAnsi="宋体" w:eastAsia="宋体"/>
          <w:iCs/>
          <w:color w:val="000000"/>
          <w:szCs w:val="21"/>
        </w:rPr>
        <w:sym w:font="Wingdings" w:char="00A8"/>
      </w:r>
      <w:r>
        <w:rPr>
          <w:rFonts w:hint="eastAsia" w:ascii="宋体" w:hAnsi="宋体" w:eastAsia="宋体"/>
          <w:iCs/>
          <w:color w:val="000000"/>
          <w:szCs w:val="21"/>
        </w:rPr>
        <w:t>固定总价</w:t>
      </w:r>
      <w:r>
        <w:rPr>
          <w:rFonts w:hint="eastAsia" w:ascii="宋体" w:hAnsi="宋体" w:eastAsia="宋体"/>
          <w:iCs/>
          <w:color w:val="000000"/>
          <w:szCs w:val="21"/>
          <w:lang w:eastAsia="zh-CN"/>
        </w:rPr>
        <w:t>：</w:t>
      </w:r>
      <w:r>
        <w:rPr>
          <w:rFonts w:hint="eastAsia" w:ascii="宋体" w:hAnsi="宋体" w:eastAsia="宋体"/>
          <w:iCs/>
          <w:color w:val="000000"/>
          <w:szCs w:val="21"/>
          <w:u w:val="single"/>
          <w:lang w:val="en-US" w:eastAsia="zh-CN"/>
        </w:rPr>
        <w:t xml:space="preserve">                                        </w:t>
      </w:r>
      <w:r>
        <w:rPr>
          <w:rFonts w:hint="eastAsia" w:ascii="宋体" w:hAnsi="宋体" w:eastAsia="宋体"/>
          <w:iCs/>
          <w:color w:val="000000"/>
          <w:szCs w:val="21"/>
        </w:rPr>
        <w:t xml:space="preserve"> </w:t>
      </w:r>
    </w:p>
    <w:p>
      <w:pPr>
        <w:snapToGrid w:val="0"/>
        <w:spacing w:before="156" w:line="360" w:lineRule="auto"/>
        <w:ind w:firstLine="420" w:firstLineChars="200"/>
        <w:rPr>
          <w:rFonts w:hint="eastAsia" w:ascii="宋体" w:hAnsi="宋体" w:eastAsia="宋体"/>
          <w:iCs/>
          <w:color w:val="000000"/>
          <w:szCs w:val="21"/>
        </w:rPr>
      </w:pPr>
      <w:r>
        <w:rPr>
          <w:rFonts w:hint="eastAsia" w:ascii="宋体" w:hAnsi="宋体" w:eastAsia="宋体"/>
          <w:iCs/>
          <w:color w:val="000000"/>
          <w:szCs w:val="21"/>
        </w:rPr>
        <w:sym w:font="Wingdings" w:char="00FE"/>
      </w:r>
      <w:r>
        <w:rPr>
          <w:rFonts w:hint="eastAsia" w:ascii="宋体" w:hAnsi="宋体" w:eastAsia="宋体"/>
          <w:iCs/>
          <w:color w:val="000000"/>
          <w:szCs w:val="21"/>
        </w:rPr>
        <w:t>固定单价</w:t>
      </w:r>
      <w:r>
        <w:rPr>
          <w:rFonts w:hint="eastAsia" w:ascii="宋体" w:hAnsi="宋体" w:eastAsia="宋体"/>
          <w:iCs/>
          <w:color w:val="000000"/>
          <w:szCs w:val="21"/>
          <w:lang w:eastAsia="zh-CN"/>
        </w:rPr>
        <w:t>：</w:t>
      </w:r>
      <w:r>
        <w:rPr>
          <w:rFonts w:hint="eastAsia" w:ascii="宋体" w:hAnsi="宋体" w:eastAsia="宋体"/>
          <w:iCs/>
          <w:color w:val="000000"/>
          <w:szCs w:val="21"/>
          <w:u w:val="single"/>
          <w:lang w:val="en-US" w:eastAsia="zh-CN"/>
        </w:rPr>
        <w:t>投标人的产品单价在合同履行过程不得变动；</w:t>
      </w:r>
      <w:r>
        <w:rPr>
          <w:rFonts w:hint="eastAsia" w:ascii="宋体" w:hAnsi="宋体" w:eastAsia="宋体"/>
          <w:iCs/>
          <w:color w:val="000000"/>
          <w:szCs w:val="21"/>
        </w:rPr>
        <w:t xml:space="preserve"> </w:t>
      </w:r>
    </w:p>
    <w:p>
      <w:pPr>
        <w:snapToGrid w:val="0"/>
        <w:spacing w:before="156" w:line="360" w:lineRule="auto"/>
        <w:ind w:firstLine="420" w:firstLineChars="200"/>
        <w:rPr>
          <w:rFonts w:hint="eastAsia" w:ascii="宋体" w:hAnsi="宋体" w:eastAsia="宋体"/>
          <w:iCs/>
          <w:color w:val="000000"/>
          <w:szCs w:val="21"/>
        </w:rPr>
      </w:pPr>
      <w:r>
        <w:rPr>
          <w:rFonts w:hint="eastAsia" w:ascii="宋体" w:hAnsi="宋体" w:eastAsia="宋体"/>
          <w:iCs/>
          <w:color w:val="000000"/>
          <w:szCs w:val="21"/>
        </w:rPr>
        <w:sym w:font="Wingdings" w:char="00A8"/>
      </w:r>
      <w:r>
        <w:rPr>
          <w:rFonts w:hint="eastAsia" w:ascii="宋体" w:hAnsi="宋体" w:eastAsia="宋体"/>
          <w:iCs/>
          <w:color w:val="000000"/>
          <w:szCs w:val="21"/>
        </w:rPr>
        <w:t>成本补偿</w:t>
      </w:r>
      <w:r>
        <w:rPr>
          <w:rFonts w:hint="eastAsia" w:ascii="宋体" w:hAnsi="宋体" w:eastAsia="宋体"/>
          <w:iCs/>
          <w:color w:val="000000"/>
          <w:szCs w:val="21"/>
          <w:lang w:eastAsia="zh-CN"/>
        </w:rPr>
        <w:t>：</w:t>
      </w:r>
      <w:r>
        <w:rPr>
          <w:rFonts w:hint="eastAsia" w:ascii="宋体" w:hAnsi="宋体" w:eastAsia="宋体"/>
          <w:iCs/>
          <w:color w:val="000000"/>
          <w:szCs w:val="21"/>
          <w:u w:val="single"/>
          <w:lang w:val="en-US" w:eastAsia="zh-CN"/>
        </w:rPr>
        <w:t xml:space="preserve">                                        </w:t>
      </w:r>
      <w:r>
        <w:rPr>
          <w:rFonts w:hint="eastAsia" w:ascii="宋体" w:hAnsi="宋体" w:eastAsia="宋体"/>
          <w:iCs/>
          <w:color w:val="000000"/>
          <w:szCs w:val="21"/>
        </w:rPr>
        <w:t xml:space="preserve"> </w:t>
      </w:r>
    </w:p>
    <w:p>
      <w:pPr>
        <w:snapToGrid w:val="0"/>
        <w:spacing w:before="156" w:line="360" w:lineRule="auto"/>
        <w:ind w:firstLine="420" w:firstLineChars="200"/>
        <w:rPr>
          <w:rFonts w:hint="eastAsia" w:ascii="宋体" w:hAnsi="宋体" w:eastAsia="宋体"/>
          <w:iCs/>
          <w:color w:val="000000"/>
          <w:szCs w:val="21"/>
        </w:rPr>
      </w:pPr>
      <w:r>
        <w:rPr>
          <w:rFonts w:hint="eastAsia" w:ascii="宋体" w:hAnsi="宋体" w:eastAsia="宋体"/>
          <w:iCs/>
          <w:color w:val="000000"/>
          <w:szCs w:val="21"/>
        </w:rPr>
        <w:sym w:font="Wingdings" w:char="00A8"/>
      </w:r>
      <w:r>
        <w:rPr>
          <w:rFonts w:hint="eastAsia" w:ascii="宋体" w:hAnsi="宋体" w:eastAsia="宋体"/>
          <w:iCs/>
          <w:color w:val="000000"/>
          <w:szCs w:val="21"/>
        </w:rPr>
        <w:t>绩效激励</w:t>
      </w:r>
      <w:r>
        <w:rPr>
          <w:rFonts w:hint="eastAsia" w:ascii="宋体" w:hAnsi="宋体" w:eastAsia="宋体"/>
          <w:iCs/>
          <w:color w:val="000000"/>
          <w:szCs w:val="21"/>
          <w:lang w:eastAsia="zh-CN"/>
        </w:rPr>
        <w:t>：</w:t>
      </w:r>
      <w:r>
        <w:rPr>
          <w:rFonts w:hint="eastAsia" w:ascii="宋体" w:hAnsi="宋体" w:eastAsia="宋体"/>
          <w:iCs/>
          <w:color w:val="000000"/>
          <w:szCs w:val="21"/>
          <w:u w:val="single"/>
          <w:lang w:val="en-US" w:eastAsia="zh-CN"/>
        </w:rPr>
        <w:t xml:space="preserve">                                        </w:t>
      </w:r>
    </w:p>
    <w:p>
      <w:pPr>
        <w:pStyle w:val="2"/>
        <w:spacing w:line="360" w:lineRule="auto"/>
        <w:rPr>
          <w:rFonts w:hint="eastAsia" w:ascii="宋体" w:hAnsi="宋体" w:eastAsia="宋体"/>
          <w:color w:val="000000"/>
        </w:rPr>
      </w:pPr>
      <w:r>
        <w:rPr>
          <w:rFonts w:hint="eastAsia" w:ascii="宋体" w:hAnsi="宋体" w:eastAsia="宋体"/>
          <w:color w:val="000000"/>
        </w:rPr>
        <w:t>（4）付款方式（按项目实际勾选填写）：</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sym w:font="Wingdings" w:char="00A8"/>
      </w:r>
      <w:r>
        <w:rPr>
          <w:rFonts w:hint="eastAsia" w:ascii="宋体" w:hAnsi="宋体" w:eastAsia="宋体"/>
          <w:color w:val="000000"/>
          <w:szCs w:val="21"/>
        </w:rPr>
        <w:t>全额付款：</w:t>
      </w:r>
      <w:r>
        <w:rPr>
          <w:rFonts w:hint="eastAsia" w:ascii="宋体" w:hAnsi="宋体" w:eastAsia="宋体"/>
          <w:color w:val="000000"/>
          <w:szCs w:val="21"/>
          <w:u w:val="single"/>
        </w:rPr>
        <w:t xml:space="preserve">     （应一次性支付全部合同款项）                    </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sym w:font="Wingdings" w:char="00FE"/>
      </w:r>
      <w:r>
        <w:rPr>
          <w:rFonts w:hint="eastAsia" w:ascii="宋体" w:hAnsi="宋体" w:eastAsia="宋体"/>
          <w:color w:val="000000"/>
          <w:szCs w:val="21"/>
        </w:rPr>
        <w:t>预付款：</w:t>
      </w:r>
      <w:r>
        <w:rPr>
          <w:rFonts w:hint="eastAsia" w:ascii="宋体" w:hAnsi="宋体" w:eastAsia="宋体"/>
          <w:color w:val="000000"/>
          <w:szCs w:val="21"/>
          <w:u w:val="single"/>
        </w:rPr>
        <w:t xml:space="preserve">  </w:t>
      </w:r>
      <w:r>
        <w:rPr>
          <w:rFonts w:hint="eastAsia" w:ascii="宋体" w:hAnsi="宋体" w:eastAsia="宋体"/>
          <w:color w:val="000000"/>
          <w:szCs w:val="21"/>
          <w:highlight w:val="yellow"/>
          <w:u w:val="single"/>
        </w:rPr>
        <w:t>签订合同后三天内凭税票甲方预付合同金额</w:t>
      </w:r>
      <w:r>
        <w:rPr>
          <w:rFonts w:hint="eastAsia" w:ascii="宋体" w:hAnsi="宋体"/>
          <w:color w:val="000000"/>
          <w:szCs w:val="21"/>
          <w:highlight w:val="yellow"/>
          <w:u w:val="single"/>
          <w:lang w:eastAsia="zh-CN"/>
        </w:rPr>
        <w:t>（扣除暂列金额）</w:t>
      </w:r>
      <w:r>
        <w:rPr>
          <w:rFonts w:hint="eastAsia" w:ascii="宋体" w:hAnsi="宋体" w:eastAsia="宋体"/>
          <w:color w:val="000000"/>
          <w:szCs w:val="21"/>
          <w:highlight w:val="yellow"/>
          <w:u w:val="single"/>
        </w:rPr>
        <w:t>的30%；</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sym w:font="Wingdings" w:char="00A8"/>
      </w:r>
      <w:r>
        <w:rPr>
          <w:rFonts w:hint="eastAsia" w:ascii="宋体" w:hAnsi="宋体" w:eastAsia="宋体"/>
          <w:color w:val="000000"/>
          <w:szCs w:val="21"/>
        </w:rPr>
        <w:t>分期付款：</w:t>
      </w:r>
      <w:r>
        <w:rPr>
          <w:rFonts w:hint="eastAsia" w:ascii="宋体" w:hAnsi="宋体" w:eastAsia="宋体"/>
          <w:color w:val="000000"/>
          <w:szCs w:val="21"/>
          <w:u w:val="single"/>
        </w:rPr>
        <w:t xml:space="preserve">     （应按照季度分期支付合同款项）                   </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sym w:font="Wingdings" w:char="00A8"/>
      </w:r>
      <w:r>
        <w:rPr>
          <w:rFonts w:hint="eastAsia" w:ascii="宋体" w:hAnsi="宋体" w:eastAsia="宋体"/>
          <w:color w:val="000000"/>
          <w:szCs w:val="21"/>
        </w:rPr>
        <w:t>成本补偿：</w:t>
      </w:r>
      <w:r>
        <w:rPr>
          <w:rFonts w:hint="eastAsia" w:ascii="宋体" w:hAnsi="宋体" w:eastAsia="宋体"/>
          <w:color w:val="000000"/>
          <w:szCs w:val="21"/>
          <w:u w:val="single"/>
        </w:rPr>
        <w:t xml:space="preserve">      （应明确按照成本补偿方式的支付方式和支付条件）   </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sym w:font="Wingdings" w:char="00A8"/>
      </w:r>
      <w:r>
        <w:rPr>
          <w:rFonts w:hint="eastAsia" w:ascii="宋体" w:hAnsi="宋体" w:eastAsia="宋体"/>
          <w:color w:val="000000"/>
          <w:szCs w:val="21"/>
        </w:rPr>
        <w:t>绩效激励：</w:t>
      </w:r>
      <w:r>
        <w:rPr>
          <w:rFonts w:hint="eastAsia" w:ascii="宋体" w:hAnsi="宋体" w:eastAsia="宋体"/>
          <w:color w:val="000000"/>
          <w:szCs w:val="21"/>
          <w:u w:val="single"/>
        </w:rPr>
        <w:t xml:space="preserve">      （应明确按照绩效激励方式的支付方式和支付条件）   </w:t>
      </w:r>
    </w:p>
    <w:p>
      <w:pPr>
        <w:snapToGrid w:val="0"/>
        <w:spacing w:before="156" w:line="360" w:lineRule="auto"/>
        <w:ind w:firstLine="422" w:firstLineChars="200"/>
        <w:rPr>
          <w:rFonts w:hint="eastAsia" w:ascii="宋体" w:hAnsi="宋体" w:eastAsia="宋体"/>
          <w:b/>
          <w:color w:val="000000"/>
          <w:szCs w:val="21"/>
        </w:rPr>
      </w:pPr>
      <w:r>
        <w:rPr>
          <w:rFonts w:hint="eastAsia" w:ascii="宋体" w:hAnsi="宋体" w:eastAsia="宋体"/>
          <w:b/>
          <w:color w:val="000000"/>
          <w:szCs w:val="21"/>
        </w:rPr>
        <w:t>3.合同履行</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（1）总日历天数：</w:t>
      </w:r>
      <w:r>
        <w:rPr>
          <w:rFonts w:hint="eastAsia" w:ascii="宋体" w:hAnsi="宋体" w:eastAsia="宋体"/>
          <w:color w:val="000000"/>
          <w:szCs w:val="21"/>
          <w:u w:val="single"/>
        </w:rPr>
        <w:t xml:space="preserve">  </w:t>
      </w:r>
      <w:r>
        <w:rPr>
          <w:rFonts w:hint="eastAsia" w:ascii="宋体" w:hAnsi="宋体"/>
          <w:color w:val="000000"/>
          <w:szCs w:val="21"/>
          <w:u w:val="single"/>
          <w:lang w:val="en-US" w:eastAsia="zh-CN"/>
        </w:rPr>
        <w:t>90</w:t>
      </w:r>
      <w:r>
        <w:rPr>
          <w:rFonts w:hint="eastAsia" w:ascii="宋体" w:hAnsi="宋体" w:eastAsia="宋体"/>
          <w:color w:val="000000"/>
          <w:szCs w:val="21"/>
          <w:u w:val="single"/>
        </w:rPr>
        <w:t xml:space="preserve">  </w:t>
      </w:r>
      <w:r>
        <w:rPr>
          <w:rFonts w:hint="eastAsia" w:ascii="宋体" w:hAnsi="宋体"/>
          <w:color w:val="000000"/>
          <w:szCs w:val="21"/>
          <w:u w:val="none"/>
          <w:lang w:eastAsia="zh-CN"/>
        </w:rPr>
        <w:t>日历</w:t>
      </w:r>
      <w:r>
        <w:rPr>
          <w:rFonts w:hint="eastAsia" w:ascii="宋体" w:hAnsi="宋体" w:eastAsia="宋体"/>
          <w:color w:val="000000"/>
          <w:szCs w:val="21"/>
        </w:rPr>
        <w:t>天。</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（2）地点</w:t>
      </w:r>
      <w:r>
        <w:rPr>
          <w:rFonts w:hint="eastAsia" w:ascii="宋体" w:hAnsi="宋体" w:eastAsia="宋体"/>
          <w:b/>
          <w:color w:val="000000"/>
          <w:szCs w:val="21"/>
        </w:rPr>
        <w:t>：</w:t>
      </w:r>
      <w:r>
        <w:rPr>
          <w:rFonts w:hint="eastAsia" w:ascii="宋体" w:hAnsi="宋体" w:eastAsia="宋体"/>
          <w:color w:val="000000"/>
          <w:szCs w:val="21"/>
          <w:u w:val="single"/>
        </w:rPr>
        <w:t xml:space="preserve">                             </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（3）方式：</w:t>
      </w:r>
      <w:r>
        <w:rPr>
          <w:rFonts w:hint="eastAsia" w:ascii="宋体" w:hAnsi="宋体" w:eastAsia="宋体"/>
          <w:color w:val="000000"/>
          <w:szCs w:val="21"/>
          <w:u w:val="single"/>
        </w:rPr>
        <w:t xml:space="preserve">                             </w:t>
      </w:r>
    </w:p>
    <w:p>
      <w:pPr>
        <w:snapToGrid w:val="0"/>
        <w:spacing w:before="156" w:line="360" w:lineRule="auto"/>
        <w:ind w:firstLine="420" w:firstLineChars="200"/>
        <w:rPr>
          <w:rFonts w:hint="eastAsia" w:ascii="宋体" w:hAnsi="宋体" w:eastAsia="宋体"/>
          <w:bCs/>
          <w:color w:val="000000"/>
          <w:szCs w:val="21"/>
        </w:rPr>
      </w:pPr>
      <w:r>
        <w:rPr>
          <w:rFonts w:hint="eastAsia" w:ascii="宋体" w:hAnsi="宋体" w:eastAsia="宋体"/>
          <w:bCs/>
          <w:color w:val="000000"/>
          <w:szCs w:val="21"/>
        </w:rPr>
        <w:t>（4）履约担保：</w:t>
      </w:r>
      <w:r>
        <w:rPr>
          <w:rFonts w:hint="eastAsia" w:ascii="宋体" w:hAnsi="宋体" w:eastAsia="宋体"/>
          <w:bCs/>
          <w:color w:val="000000"/>
          <w:szCs w:val="21"/>
          <w:u w:val="single"/>
          <w:lang w:eastAsia="zh-CN"/>
        </w:rPr>
        <w:t>中标金额</w:t>
      </w:r>
      <w:r>
        <w:rPr>
          <w:rFonts w:hint="eastAsia" w:ascii="宋体" w:hAnsi="宋体" w:eastAsia="宋体"/>
          <w:bCs/>
          <w:color w:val="000000"/>
          <w:szCs w:val="21"/>
          <w:u w:val="single"/>
        </w:rPr>
        <w:t>的</w:t>
      </w:r>
      <w:r>
        <w:rPr>
          <w:rFonts w:hint="eastAsia" w:ascii="宋体" w:hAnsi="宋体"/>
          <w:bCs/>
          <w:color w:val="000000"/>
          <w:szCs w:val="21"/>
          <w:u w:val="single"/>
          <w:lang w:val="en-US" w:eastAsia="zh-CN"/>
        </w:rPr>
        <w:t>10</w:t>
      </w:r>
      <w:r>
        <w:rPr>
          <w:rFonts w:hint="eastAsia" w:ascii="宋体" w:hAnsi="宋体" w:eastAsia="宋体"/>
          <w:bCs/>
          <w:color w:val="000000"/>
          <w:szCs w:val="21"/>
          <w:u w:val="single"/>
        </w:rPr>
        <w:t>%</w:t>
      </w:r>
      <w:r>
        <w:rPr>
          <w:rFonts w:hint="eastAsia" w:ascii="宋体" w:hAnsi="宋体" w:eastAsia="宋体"/>
          <w:bCs/>
          <w:color w:val="000000"/>
          <w:szCs w:val="21"/>
          <w:u w:val="single"/>
          <w:lang w:eastAsia="zh-CN"/>
        </w:rPr>
        <w:t>（担保形式为：现金或金融机构保函（不含非融资性担保公司））</w:t>
      </w:r>
      <w:r>
        <w:rPr>
          <w:rFonts w:hint="eastAsia" w:ascii="宋体" w:hAnsi="宋体"/>
          <w:bCs/>
          <w:color w:val="000000"/>
          <w:szCs w:val="21"/>
          <w:u w:val="single"/>
          <w:lang w:eastAsia="zh-CN"/>
        </w:rPr>
        <w:t>，担保期限同工期</w:t>
      </w:r>
      <w:r>
        <w:rPr>
          <w:rFonts w:hint="eastAsia" w:ascii="宋体" w:hAnsi="宋体" w:eastAsia="宋体"/>
          <w:bCs/>
          <w:color w:val="000000"/>
          <w:szCs w:val="21"/>
        </w:rPr>
        <w:t>。</w:t>
      </w:r>
    </w:p>
    <w:p>
      <w:pPr>
        <w:snapToGrid w:val="0"/>
        <w:spacing w:before="156" w:line="360" w:lineRule="auto"/>
        <w:ind w:firstLine="420" w:firstLineChars="200"/>
        <w:rPr>
          <w:rFonts w:hint="eastAsia" w:ascii="宋体" w:hAnsi="宋体" w:eastAsia="宋体"/>
          <w:bCs/>
          <w:color w:val="000000"/>
          <w:szCs w:val="21"/>
        </w:rPr>
      </w:pPr>
      <w:r>
        <w:rPr>
          <w:rFonts w:hint="eastAsia" w:ascii="宋体" w:hAnsi="宋体" w:eastAsia="宋体"/>
          <w:bCs/>
          <w:color w:val="000000"/>
          <w:szCs w:val="21"/>
        </w:rPr>
        <w:t>（5）质量保证金：</w:t>
      </w:r>
      <w:r>
        <w:rPr>
          <w:rFonts w:hint="eastAsia" w:ascii="宋体" w:hAnsi="宋体"/>
          <w:bCs/>
          <w:color w:val="000000"/>
          <w:szCs w:val="21"/>
          <w:u w:val="single"/>
          <w:lang w:eastAsia="zh-CN"/>
        </w:rPr>
        <w:t>合同金额的</w:t>
      </w:r>
      <w:r>
        <w:rPr>
          <w:rFonts w:hint="eastAsia" w:ascii="宋体" w:hAnsi="宋体"/>
          <w:bCs/>
          <w:color w:val="000000"/>
          <w:szCs w:val="21"/>
          <w:u w:val="single"/>
          <w:lang w:val="en-US" w:eastAsia="zh-CN"/>
        </w:rPr>
        <w:t>3%，</w:t>
      </w:r>
      <w:r>
        <w:rPr>
          <w:rFonts w:hint="eastAsia" w:ascii="宋体" w:hAnsi="宋体" w:eastAsia="宋体"/>
          <w:bCs/>
          <w:color w:val="000000"/>
          <w:szCs w:val="21"/>
          <w:u w:val="single"/>
        </w:rPr>
        <w:t>经使用后无安全隐患且达到甲方要求后于一年质保期满时付清。</w:t>
      </w:r>
      <w:r>
        <w:rPr>
          <w:rFonts w:hint="eastAsia" w:ascii="宋体" w:hAnsi="宋体" w:eastAsia="宋体"/>
          <w:bCs/>
          <w:color w:val="000000"/>
          <w:szCs w:val="21"/>
        </w:rPr>
        <w:t>。</w:t>
      </w:r>
    </w:p>
    <w:p>
      <w:pPr>
        <w:snapToGrid w:val="0"/>
        <w:spacing w:before="156" w:line="360" w:lineRule="auto"/>
        <w:ind w:firstLine="422" w:firstLineChars="200"/>
        <w:rPr>
          <w:rFonts w:hint="eastAsia" w:ascii="宋体" w:hAnsi="宋体" w:eastAsia="宋体"/>
          <w:b/>
          <w:color w:val="000000"/>
          <w:szCs w:val="21"/>
        </w:rPr>
      </w:pPr>
      <w:r>
        <w:rPr>
          <w:rFonts w:hint="eastAsia" w:ascii="宋体" w:hAnsi="宋体" w:eastAsia="宋体"/>
          <w:b/>
          <w:color w:val="000000"/>
          <w:szCs w:val="21"/>
        </w:rPr>
        <w:t>4.合同验收</w:t>
      </w:r>
    </w:p>
    <w:p>
      <w:pPr>
        <w:snapToGrid w:val="0"/>
        <w:spacing w:before="156" w:line="360" w:lineRule="auto"/>
        <w:ind w:firstLine="420" w:firstLineChars="200"/>
        <w:rPr>
          <w:rFonts w:hint="eastAsia" w:ascii="宋体" w:hAnsi="宋体" w:eastAsia="宋体"/>
          <w:bCs/>
          <w:color w:val="000000"/>
          <w:szCs w:val="21"/>
        </w:rPr>
      </w:pPr>
      <w:r>
        <w:rPr>
          <w:rFonts w:hint="eastAsia" w:ascii="宋体" w:hAnsi="宋体" w:eastAsia="宋体"/>
          <w:bCs/>
          <w:color w:val="000000"/>
          <w:szCs w:val="21"/>
        </w:rPr>
        <w:t>（1）验收主体：</w:t>
      </w:r>
      <w:r>
        <w:rPr>
          <w:rFonts w:hint="eastAsia" w:ascii="宋体" w:hAnsi="宋体" w:eastAsia="宋体"/>
          <w:bCs/>
          <w:color w:val="000000"/>
          <w:szCs w:val="21"/>
          <w:u w:val="single"/>
        </w:rPr>
        <w:t xml:space="preserve">                             </w:t>
      </w:r>
      <w:r>
        <w:rPr>
          <w:rFonts w:hint="eastAsia" w:ascii="宋体" w:hAnsi="宋体" w:eastAsia="宋体"/>
          <w:bCs/>
          <w:color w:val="000000"/>
          <w:szCs w:val="21"/>
        </w:rPr>
        <w:t>。</w:t>
      </w:r>
    </w:p>
    <w:p>
      <w:pPr>
        <w:snapToGrid w:val="0"/>
        <w:spacing w:before="156" w:line="360" w:lineRule="auto"/>
        <w:ind w:firstLine="420" w:firstLineChars="200"/>
        <w:rPr>
          <w:rFonts w:hint="eastAsia" w:ascii="宋体" w:hAnsi="宋体" w:eastAsia="宋体"/>
          <w:bCs/>
          <w:color w:val="000000"/>
          <w:szCs w:val="21"/>
        </w:rPr>
      </w:pPr>
      <w:r>
        <w:rPr>
          <w:rFonts w:hint="eastAsia" w:ascii="宋体" w:hAnsi="宋体" w:eastAsia="宋体"/>
          <w:bCs/>
          <w:color w:val="000000"/>
          <w:szCs w:val="21"/>
        </w:rPr>
        <w:t>（2）验收方式：</w:t>
      </w:r>
      <w:r>
        <w:rPr>
          <w:rFonts w:hint="eastAsia" w:ascii="宋体" w:hAnsi="宋体" w:eastAsia="宋体"/>
          <w:bCs/>
          <w:color w:val="000000"/>
          <w:szCs w:val="21"/>
          <w:u w:val="single"/>
        </w:rPr>
        <w:t xml:space="preserve">                             </w:t>
      </w:r>
      <w:r>
        <w:rPr>
          <w:rFonts w:hint="eastAsia" w:ascii="宋体" w:hAnsi="宋体" w:eastAsia="宋体"/>
          <w:bCs/>
          <w:color w:val="000000"/>
          <w:szCs w:val="21"/>
        </w:rPr>
        <w:t>。</w:t>
      </w:r>
    </w:p>
    <w:p>
      <w:pPr>
        <w:snapToGrid w:val="0"/>
        <w:spacing w:before="156" w:line="360" w:lineRule="auto"/>
        <w:ind w:firstLine="420" w:firstLineChars="200"/>
        <w:rPr>
          <w:rFonts w:hint="eastAsia" w:ascii="宋体" w:hAnsi="宋体" w:eastAsia="宋体"/>
          <w:bCs/>
          <w:color w:val="000000"/>
          <w:szCs w:val="21"/>
        </w:rPr>
      </w:pPr>
      <w:r>
        <w:rPr>
          <w:rFonts w:hint="eastAsia" w:ascii="宋体" w:hAnsi="宋体" w:eastAsia="宋体"/>
          <w:bCs/>
          <w:color w:val="000000"/>
          <w:szCs w:val="21"/>
        </w:rPr>
        <w:t>（3）验收标准：</w:t>
      </w:r>
      <w:r>
        <w:rPr>
          <w:rFonts w:hint="eastAsia" w:ascii="宋体" w:hAnsi="宋体" w:eastAsia="宋体"/>
          <w:bCs/>
          <w:color w:val="000000"/>
          <w:szCs w:val="21"/>
          <w:u w:val="single"/>
        </w:rPr>
        <w:t xml:space="preserve">                             </w:t>
      </w:r>
      <w:r>
        <w:rPr>
          <w:rFonts w:hint="eastAsia" w:ascii="宋体" w:hAnsi="宋体" w:eastAsia="宋体"/>
          <w:bCs/>
          <w:color w:val="000000"/>
          <w:szCs w:val="21"/>
        </w:rPr>
        <w:t>。</w:t>
      </w:r>
    </w:p>
    <w:p>
      <w:pPr>
        <w:snapToGrid w:val="0"/>
        <w:spacing w:before="156" w:line="360" w:lineRule="auto"/>
        <w:ind w:firstLine="422" w:firstLineChars="200"/>
        <w:rPr>
          <w:rFonts w:hint="eastAsia" w:ascii="宋体" w:hAnsi="宋体" w:eastAsia="宋体"/>
          <w:b/>
          <w:color w:val="000000"/>
          <w:szCs w:val="21"/>
        </w:rPr>
      </w:pPr>
      <w:r>
        <w:rPr>
          <w:rFonts w:hint="eastAsia" w:ascii="宋体" w:hAnsi="宋体" w:eastAsia="宋体"/>
          <w:b/>
          <w:color w:val="000000"/>
          <w:szCs w:val="21"/>
        </w:rPr>
        <w:t>5.组成合同的文件</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本协议书与下列文件一起构成合同文件，如下述文件之间有任何抵触、矛盾或歧义，应按以下顺序解释：</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（1）在采购或合同履行过程中乙方作出的承诺以及双方协商达成的变更或补充协议</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（2）本合同协议书</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（3）中标通知书</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（4）投标文件</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（5）政府采购合同专用条款</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（6）政府采购合同通用条款</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（7）标准、规范及有关技术文件，图纸。</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（8）其他合同文件。</w:t>
      </w:r>
    </w:p>
    <w:p>
      <w:pPr>
        <w:snapToGrid w:val="0"/>
        <w:spacing w:before="156" w:line="360" w:lineRule="auto"/>
        <w:ind w:firstLine="310" w:firstLineChars="147"/>
        <w:rPr>
          <w:rFonts w:hint="eastAsia" w:ascii="宋体" w:hAnsi="宋体" w:eastAsia="宋体"/>
          <w:b/>
          <w:color w:val="000000"/>
          <w:szCs w:val="21"/>
        </w:rPr>
      </w:pPr>
      <w:r>
        <w:rPr>
          <w:rFonts w:hint="eastAsia" w:ascii="宋体" w:hAnsi="宋体" w:eastAsia="宋体"/>
          <w:b/>
          <w:color w:val="000000"/>
          <w:szCs w:val="21"/>
        </w:rPr>
        <w:t>6.合同生效</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本合同自</w:t>
      </w:r>
      <w:r>
        <w:rPr>
          <w:rFonts w:hint="eastAsia" w:ascii="宋体" w:hAnsi="宋体" w:eastAsia="宋体"/>
          <w:color w:val="000000"/>
          <w:szCs w:val="21"/>
          <w:u w:val="single"/>
        </w:rPr>
        <w:t xml:space="preserve">                             </w:t>
      </w:r>
      <w:r>
        <w:rPr>
          <w:rFonts w:hint="eastAsia" w:ascii="宋体" w:hAnsi="宋体" w:eastAsia="宋体"/>
          <w:color w:val="000000"/>
          <w:szCs w:val="21"/>
        </w:rPr>
        <w:t>生效。</w:t>
      </w:r>
    </w:p>
    <w:p>
      <w:pPr>
        <w:snapToGrid w:val="0"/>
        <w:spacing w:before="156" w:line="360" w:lineRule="auto"/>
        <w:ind w:firstLine="310" w:firstLineChars="147"/>
        <w:rPr>
          <w:rFonts w:hint="eastAsia" w:ascii="宋体" w:hAnsi="宋体" w:eastAsia="宋体"/>
          <w:b/>
          <w:color w:val="000000"/>
          <w:szCs w:val="21"/>
        </w:rPr>
      </w:pPr>
      <w:r>
        <w:rPr>
          <w:rFonts w:hint="eastAsia" w:ascii="宋体" w:hAnsi="宋体" w:eastAsia="宋体"/>
          <w:b/>
          <w:color w:val="000000"/>
          <w:szCs w:val="21"/>
        </w:rPr>
        <w:t>7.合同份数</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本合同一式</w:t>
      </w:r>
      <w:r>
        <w:rPr>
          <w:rFonts w:hint="eastAsia" w:ascii="宋体" w:hAnsi="宋体" w:eastAsia="宋体"/>
          <w:color w:val="000000"/>
          <w:szCs w:val="21"/>
          <w:u w:val="single"/>
        </w:rPr>
        <w:t xml:space="preserve"> </w:t>
      </w:r>
      <w:r>
        <w:rPr>
          <w:rFonts w:hint="eastAsia" w:ascii="宋体" w:hAnsi="宋体"/>
          <w:color w:val="000000"/>
          <w:szCs w:val="21"/>
          <w:u w:val="single"/>
          <w:lang w:eastAsia="zh-CN"/>
        </w:rPr>
        <w:t>壹拾贰</w:t>
      </w:r>
      <w:r>
        <w:rPr>
          <w:rFonts w:hint="eastAsia" w:ascii="宋体" w:hAnsi="宋体" w:eastAsia="宋体"/>
          <w:color w:val="000000"/>
          <w:szCs w:val="21"/>
          <w:u w:val="single"/>
        </w:rPr>
        <w:t xml:space="preserve">   </w:t>
      </w:r>
      <w:r>
        <w:rPr>
          <w:rFonts w:hint="eastAsia" w:ascii="宋体" w:hAnsi="宋体" w:eastAsia="宋体"/>
          <w:color w:val="000000"/>
          <w:szCs w:val="21"/>
        </w:rPr>
        <w:t>份，采购人执</w:t>
      </w:r>
      <w:r>
        <w:rPr>
          <w:rFonts w:hint="eastAsia" w:ascii="宋体" w:hAnsi="宋体" w:eastAsia="宋体"/>
          <w:color w:val="000000"/>
          <w:szCs w:val="21"/>
          <w:u w:val="single"/>
        </w:rPr>
        <w:t xml:space="preserve"> </w:t>
      </w:r>
      <w:r>
        <w:rPr>
          <w:rFonts w:hint="eastAsia" w:ascii="宋体" w:hAnsi="宋体"/>
          <w:color w:val="000000"/>
          <w:szCs w:val="21"/>
          <w:u w:val="single"/>
          <w:lang w:eastAsia="zh-CN"/>
        </w:rPr>
        <w:t>捌</w:t>
      </w:r>
      <w:r>
        <w:rPr>
          <w:rFonts w:hint="eastAsia" w:ascii="宋体" w:hAnsi="宋体" w:eastAsia="宋体"/>
          <w:color w:val="000000"/>
          <w:szCs w:val="21"/>
          <w:u w:val="single"/>
        </w:rPr>
        <w:t xml:space="preserve">  </w:t>
      </w:r>
      <w:r>
        <w:rPr>
          <w:rFonts w:hint="eastAsia" w:ascii="宋体" w:hAnsi="宋体" w:eastAsia="宋体"/>
          <w:color w:val="000000"/>
          <w:szCs w:val="21"/>
        </w:rPr>
        <w:t>份，供应商执</w:t>
      </w:r>
      <w:r>
        <w:rPr>
          <w:rFonts w:hint="eastAsia" w:ascii="宋体" w:hAnsi="宋体" w:eastAsia="宋体"/>
          <w:color w:val="000000"/>
          <w:szCs w:val="21"/>
          <w:u w:val="single"/>
        </w:rPr>
        <w:t xml:space="preserve"> </w:t>
      </w:r>
      <w:r>
        <w:rPr>
          <w:rFonts w:hint="eastAsia" w:ascii="宋体" w:hAnsi="宋体"/>
          <w:color w:val="000000"/>
          <w:szCs w:val="21"/>
          <w:u w:val="single"/>
          <w:lang w:eastAsia="zh-CN"/>
        </w:rPr>
        <w:t>肆</w:t>
      </w:r>
      <w:r>
        <w:rPr>
          <w:rFonts w:hint="eastAsia" w:ascii="宋体" w:hAnsi="宋体" w:eastAsia="宋体"/>
          <w:color w:val="000000"/>
          <w:szCs w:val="21"/>
          <w:u w:val="single"/>
        </w:rPr>
        <w:t xml:space="preserve">  </w:t>
      </w:r>
      <w:r>
        <w:rPr>
          <w:rFonts w:hint="eastAsia" w:ascii="宋体" w:hAnsi="宋体" w:eastAsia="宋体"/>
          <w:color w:val="000000"/>
          <w:szCs w:val="21"/>
        </w:rPr>
        <w:t>份，均具有同等法律效力。</w:t>
      </w:r>
    </w:p>
    <w:p>
      <w:pPr>
        <w:snapToGrid w:val="0"/>
        <w:spacing w:before="156" w:line="360" w:lineRule="auto"/>
        <w:rPr>
          <w:rFonts w:hint="eastAsia" w:ascii="宋体" w:hAnsi="宋体" w:eastAsia="宋体"/>
          <w:color w:val="000000"/>
          <w:szCs w:val="21"/>
        </w:rPr>
      </w:pP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合同订立时间：</w:t>
      </w:r>
      <w:r>
        <w:rPr>
          <w:rFonts w:hint="eastAsia" w:ascii="宋体" w:hAnsi="宋体" w:eastAsia="宋体"/>
          <w:color w:val="000000"/>
          <w:szCs w:val="21"/>
          <w:u w:val="single"/>
        </w:rPr>
        <w:t xml:space="preserve">         </w:t>
      </w:r>
      <w:r>
        <w:rPr>
          <w:rFonts w:hint="eastAsia" w:ascii="宋体" w:hAnsi="宋体" w:eastAsia="宋体"/>
          <w:color w:val="000000"/>
          <w:szCs w:val="21"/>
        </w:rPr>
        <w:t>年</w:t>
      </w:r>
      <w:r>
        <w:rPr>
          <w:rFonts w:hint="eastAsia" w:ascii="宋体" w:hAnsi="宋体" w:eastAsia="宋体"/>
          <w:color w:val="000000"/>
          <w:szCs w:val="21"/>
          <w:u w:val="single"/>
        </w:rPr>
        <w:t xml:space="preserve">      </w:t>
      </w:r>
      <w:r>
        <w:rPr>
          <w:rFonts w:hint="eastAsia" w:ascii="宋体" w:hAnsi="宋体" w:eastAsia="宋体"/>
          <w:color w:val="000000"/>
          <w:szCs w:val="21"/>
        </w:rPr>
        <w:t>月</w:t>
      </w:r>
      <w:r>
        <w:rPr>
          <w:rFonts w:hint="eastAsia" w:ascii="宋体" w:hAnsi="宋体" w:eastAsia="宋体"/>
          <w:color w:val="000000"/>
          <w:szCs w:val="21"/>
          <w:u w:val="single"/>
        </w:rPr>
        <w:t xml:space="preserve">      </w:t>
      </w:r>
      <w:r>
        <w:rPr>
          <w:rFonts w:hint="eastAsia" w:ascii="宋体" w:hAnsi="宋体" w:eastAsia="宋体"/>
          <w:color w:val="000000"/>
          <w:szCs w:val="21"/>
        </w:rPr>
        <w:t>日</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合同订立地点：</w:t>
      </w:r>
      <w:r>
        <w:rPr>
          <w:rFonts w:hint="eastAsia" w:ascii="宋体" w:hAnsi="宋体" w:eastAsia="宋体"/>
          <w:color w:val="000000"/>
          <w:szCs w:val="21"/>
          <w:u w:val="single"/>
        </w:rPr>
        <w:t xml:space="preserve">                           </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附件：</w:t>
      </w:r>
      <w:r>
        <w:rPr>
          <w:rFonts w:hint="eastAsia" w:ascii="宋体" w:hAnsi="宋体" w:eastAsia="宋体"/>
          <w:color w:val="000000"/>
          <w:szCs w:val="21"/>
          <w:lang w:val="en-US" w:eastAsia="zh-CN"/>
        </w:rPr>
        <w:t>具体标的明细、分包合同等。</w:t>
      </w:r>
      <w:r>
        <w:rPr>
          <w:rFonts w:hint="eastAsia" w:ascii="宋体" w:hAnsi="宋体" w:eastAsia="宋体"/>
          <w:color w:val="000000"/>
          <w:szCs w:val="21"/>
        </w:rPr>
        <w:t xml:space="preserve">    </w:t>
      </w:r>
    </w:p>
    <w:p>
      <w:pPr>
        <w:pStyle w:val="2"/>
        <w:rPr>
          <w:rFonts w:hint="eastAsia" w:ascii="宋体" w:hAnsi="宋体" w:eastAsia="宋体"/>
          <w:color w:val="000000"/>
        </w:rPr>
      </w:pPr>
    </w:p>
    <w:p>
      <w:pPr>
        <w:pStyle w:val="2"/>
        <w:rPr>
          <w:rFonts w:hint="eastAsia" w:ascii="宋体" w:hAnsi="宋体" w:eastAsia="宋体"/>
          <w:color w:val="000000"/>
        </w:rPr>
      </w:pPr>
    </w:p>
    <w:p>
      <w:pPr>
        <w:snapToGrid w:val="0"/>
        <w:spacing w:before="156" w:line="360" w:lineRule="auto"/>
        <w:rPr>
          <w:rFonts w:hint="eastAsia" w:ascii="宋体" w:hAnsi="宋体" w:eastAsia="宋体"/>
          <w:color w:val="000000"/>
          <w:szCs w:val="21"/>
        </w:rPr>
      </w:pPr>
      <w:r>
        <w:rPr>
          <w:rFonts w:hint="eastAsia" w:ascii="宋体" w:hAnsi="宋体" w:eastAsia="宋体"/>
          <w:color w:val="000000"/>
          <w:szCs w:val="21"/>
        </w:rPr>
        <w:t>甲      方：（公章）                     乙      方：（公章）</w:t>
      </w:r>
    </w:p>
    <w:p>
      <w:pPr>
        <w:snapToGrid w:val="0"/>
        <w:spacing w:before="156" w:line="360" w:lineRule="auto"/>
        <w:rPr>
          <w:rFonts w:hint="eastAsia" w:ascii="宋体" w:hAnsi="宋体" w:eastAsia="宋体"/>
          <w:color w:val="000000"/>
          <w:szCs w:val="21"/>
        </w:rPr>
      </w:pPr>
      <w:r>
        <w:rPr>
          <w:rFonts w:hint="eastAsia" w:ascii="宋体" w:hAnsi="宋体" w:eastAsia="宋体"/>
          <w:color w:val="000000"/>
          <w:szCs w:val="21"/>
        </w:rPr>
        <w:t>法定代表人：</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法定代表人：</w:t>
      </w:r>
      <w:r>
        <w:rPr>
          <w:rFonts w:hint="eastAsia" w:ascii="宋体" w:hAnsi="宋体" w:eastAsia="宋体"/>
          <w:color w:val="000000"/>
          <w:szCs w:val="21"/>
          <w:u w:val="single"/>
        </w:rPr>
        <w:t xml:space="preserve">                   </w:t>
      </w:r>
    </w:p>
    <w:p>
      <w:pPr>
        <w:snapToGrid w:val="0"/>
        <w:spacing w:before="156" w:line="360" w:lineRule="auto"/>
        <w:rPr>
          <w:rFonts w:hint="eastAsia" w:ascii="宋体" w:hAnsi="宋体" w:eastAsia="宋体"/>
          <w:color w:val="000000"/>
          <w:szCs w:val="21"/>
        </w:rPr>
      </w:pPr>
      <w:r>
        <w:rPr>
          <w:rFonts w:hint="eastAsia" w:ascii="宋体" w:hAnsi="宋体" w:eastAsia="宋体"/>
          <w:color w:val="000000"/>
          <w:szCs w:val="21"/>
        </w:rPr>
        <w:t>委托代理人：</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委托代理人：</w:t>
      </w:r>
      <w:r>
        <w:rPr>
          <w:rFonts w:hint="eastAsia" w:ascii="宋体" w:hAnsi="宋体" w:eastAsia="宋体"/>
          <w:color w:val="000000"/>
          <w:szCs w:val="21"/>
          <w:u w:val="single"/>
        </w:rPr>
        <w:t xml:space="preserve">                   </w:t>
      </w:r>
    </w:p>
    <w:p>
      <w:pPr>
        <w:snapToGrid w:val="0"/>
        <w:spacing w:before="156" w:line="360" w:lineRule="auto"/>
        <w:rPr>
          <w:rFonts w:hint="eastAsia" w:ascii="宋体" w:hAnsi="宋体" w:eastAsia="宋体"/>
          <w:color w:val="000000"/>
          <w:szCs w:val="21"/>
        </w:rPr>
      </w:pPr>
      <w:r>
        <w:rPr>
          <w:rFonts w:hint="eastAsia" w:ascii="宋体" w:hAnsi="宋体" w:eastAsia="宋体"/>
          <w:color w:val="000000"/>
          <w:szCs w:val="21"/>
        </w:rPr>
        <w:t>电      话：</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电      话：</w:t>
      </w:r>
      <w:r>
        <w:rPr>
          <w:rFonts w:hint="eastAsia" w:ascii="宋体" w:hAnsi="宋体" w:eastAsia="宋体"/>
          <w:color w:val="000000"/>
          <w:szCs w:val="21"/>
          <w:u w:val="single"/>
        </w:rPr>
        <w:t xml:space="preserve">                   </w:t>
      </w:r>
    </w:p>
    <w:p>
      <w:pPr>
        <w:snapToGrid w:val="0"/>
        <w:spacing w:before="156" w:line="360" w:lineRule="auto"/>
        <w:rPr>
          <w:rFonts w:hint="eastAsia" w:ascii="宋体" w:hAnsi="宋体" w:eastAsia="宋体"/>
          <w:color w:val="000000"/>
          <w:szCs w:val="21"/>
        </w:rPr>
      </w:pPr>
      <w:r>
        <w:rPr>
          <w:rFonts w:hint="eastAsia" w:ascii="宋体" w:hAnsi="宋体" w:eastAsia="宋体"/>
          <w:color w:val="000000"/>
          <w:szCs w:val="21"/>
        </w:rPr>
        <w:t>传      真：</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传      真：</w:t>
      </w:r>
      <w:r>
        <w:rPr>
          <w:rFonts w:hint="eastAsia" w:ascii="宋体" w:hAnsi="宋体" w:eastAsia="宋体"/>
          <w:color w:val="000000"/>
          <w:szCs w:val="21"/>
          <w:u w:val="single"/>
        </w:rPr>
        <w:t xml:space="preserve">                   </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 xml:space="preserve">                                    开 户 银 行：</w:t>
      </w:r>
      <w:r>
        <w:rPr>
          <w:rFonts w:hint="eastAsia" w:ascii="宋体" w:hAnsi="宋体" w:eastAsia="宋体"/>
          <w:color w:val="000000"/>
          <w:szCs w:val="21"/>
          <w:u w:val="single"/>
        </w:rPr>
        <w:t xml:space="preserve">                   </w:t>
      </w:r>
    </w:p>
    <w:p>
      <w:pPr>
        <w:snapToGrid w:val="0"/>
        <w:spacing w:before="156" w:line="360" w:lineRule="auto"/>
        <w:jc w:val="center"/>
        <w:rPr>
          <w:rFonts w:hint="eastAsia" w:ascii="宋体" w:hAnsi="宋体" w:eastAsia="宋体"/>
          <w:color w:val="000000"/>
          <w:szCs w:val="21"/>
        </w:rPr>
      </w:pPr>
      <w:r>
        <w:rPr>
          <w:rFonts w:hint="eastAsia" w:ascii="宋体" w:hAnsi="宋体" w:eastAsia="宋体"/>
          <w:color w:val="000000"/>
          <w:szCs w:val="21"/>
        </w:rPr>
        <w:t xml:space="preserve">         账       号：</w:t>
      </w:r>
      <w:r>
        <w:rPr>
          <w:rFonts w:hint="eastAsia" w:ascii="宋体" w:hAnsi="宋体" w:eastAsia="宋体"/>
          <w:color w:val="000000"/>
          <w:szCs w:val="21"/>
          <w:u w:val="single"/>
        </w:rPr>
        <w:t xml:space="preserve">                   </w:t>
      </w:r>
    </w:p>
    <w:p>
      <w:pPr>
        <w:pStyle w:val="19"/>
        <w:snapToGrid w:val="0"/>
        <w:spacing w:before="156"/>
        <w:jc w:val="center"/>
        <w:rPr>
          <w:rFonts w:hint="eastAsia" w:ascii="宋体" w:hAnsi="宋体" w:eastAsia="宋体"/>
          <w:color w:val="000000"/>
          <w:sz w:val="21"/>
          <w:szCs w:val="21"/>
          <w:u w:val="single"/>
        </w:rPr>
      </w:pPr>
      <w:r>
        <w:rPr>
          <w:rFonts w:hint="eastAsia" w:ascii="宋体" w:hAnsi="宋体" w:eastAsia="宋体"/>
          <w:color w:val="000000"/>
          <w:sz w:val="21"/>
          <w:szCs w:val="21"/>
          <w:u w:val="single"/>
        </w:rPr>
        <w:br w:type="page"/>
      </w:r>
      <w:bookmarkStart w:id="53" w:name="_Toc13599"/>
      <w:r>
        <w:rPr>
          <w:rFonts w:hint="eastAsia" w:ascii="宋体" w:hAnsi="宋体" w:eastAsia="宋体"/>
          <w:color w:val="000000"/>
          <w:sz w:val="28"/>
          <w:szCs w:val="28"/>
        </w:rPr>
        <w:t>第二节 政府采购合同通用条款</w:t>
      </w:r>
      <w:bookmarkEnd w:id="53"/>
    </w:p>
    <w:p>
      <w:pPr>
        <w:tabs>
          <w:tab w:val="left" w:pos="8820"/>
          <w:tab w:val="left" w:pos="9345"/>
          <w:tab w:val="left" w:pos="9765"/>
        </w:tabs>
        <w:snapToGrid w:val="0"/>
        <w:spacing w:before="50" w:line="360" w:lineRule="auto"/>
        <w:jc w:val="left"/>
        <w:rPr>
          <w:rFonts w:hint="eastAsia" w:ascii="宋体" w:hAnsi="宋体" w:eastAsia="宋体"/>
          <w:b/>
          <w:color w:val="000000"/>
          <w:sz w:val="24"/>
        </w:rPr>
      </w:pPr>
      <w:r>
        <w:rPr>
          <w:rFonts w:hint="eastAsia" w:ascii="宋体" w:hAnsi="宋体" w:eastAsia="宋体"/>
          <w:b/>
          <w:color w:val="000000"/>
          <w:sz w:val="24"/>
        </w:rPr>
        <w:t>1.</w:t>
      </w:r>
      <w:r>
        <w:rPr>
          <w:rFonts w:hint="eastAsia" w:ascii="宋体" w:hAnsi="宋体" w:eastAsia="宋体"/>
          <w:b/>
          <w:bCs/>
          <w:color w:val="000000"/>
          <w:sz w:val="24"/>
        </w:rPr>
        <w:t>定义</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1.1合同当事人</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（1）采购人（以下称甲方）是指使用财政性资金，通过政府采购方式向供应商购买货物、服务的国家机关、事业单位、团体组织。本次采购的甲方名称、地址见</w:t>
      </w:r>
      <w:r>
        <w:rPr>
          <w:rFonts w:hint="eastAsia" w:ascii="宋体" w:hAnsi="宋体" w:eastAsia="宋体"/>
          <w:b/>
          <w:color w:val="000000"/>
          <w:szCs w:val="21"/>
        </w:rPr>
        <w:t>【政府采购合同专用条款】。</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（2）供应商（以下称乙方）是指参加政府采购活动而取得中标结果，并向采购人提供货物、服务的法人、其他组织或者自然人。</w:t>
      </w:r>
    </w:p>
    <w:p>
      <w:pPr>
        <w:tabs>
          <w:tab w:val="left" w:pos="570"/>
          <w:tab w:val="left" w:pos="9240"/>
          <w:tab w:val="left" w:pos="9555"/>
        </w:tabs>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1.2本合同下列术语应解释为：</w:t>
      </w:r>
    </w:p>
    <w:p>
      <w:pPr>
        <w:tabs>
          <w:tab w:val="left" w:pos="570"/>
          <w:tab w:val="left" w:pos="9240"/>
          <w:tab w:val="left" w:pos="9555"/>
        </w:tabs>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（1）“合同”系指甲乙双方签署的、政府采购合同协议书中载明的甲乙双方所达成的协议，包括所有的附件、附录和上述文件所提到的构成合同的所有文件。</w:t>
      </w:r>
    </w:p>
    <w:p>
      <w:pPr>
        <w:tabs>
          <w:tab w:val="left" w:pos="570"/>
          <w:tab w:val="left" w:pos="9240"/>
          <w:tab w:val="left" w:pos="9555"/>
        </w:tabs>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（2）“合同价”系指根据本合同规定乙方在正确地完全履行合同义务后甲方应支付给乙方的价款。</w:t>
      </w:r>
    </w:p>
    <w:p>
      <w:pPr>
        <w:tabs>
          <w:tab w:val="left" w:pos="570"/>
          <w:tab w:val="left" w:pos="9240"/>
          <w:tab w:val="left" w:pos="9555"/>
        </w:tabs>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（3）“货物”系指乙方根据本合同规定须向甲方提供的各种形态和种类的物品，包括原材料、设备、产品（包括软件）及相关的其备品备件、工具、手册及其它技术资料和材料。</w:t>
      </w:r>
    </w:p>
    <w:p>
      <w:pPr>
        <w:tabs>
          <w:tab w:val="left" w:pos="570"/>
          <w:tab w:val="left" w:pos="8880"/>
          <w:tab w:val="left" w:pos="9555"/>
        </w:tabs>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服务”系指根据合同规定，乙方应提供的技术、管理和其它服务，包括但不限于：管理和质量保证、运输、保险、检验、现场准备、安装、集成、调试、培训、维修、技术支持等以及合同中规定乙方应承担的其它义务。</w:t>
      </w:r>
    </w:p>
    <w:p>
      <w:pPr>
        <w:tabs>
          <w:tab w:val="left" w:pos="570"/>
          <w:tab w:val="left" w:pos="9240"/>
          <w:tab w:val="left" w:pos="9555"/>
        </w:tabs>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（5）“合同条款”系指本合同及其附件、补充文件约定的全部条款。</w:t>
      </w:r>
    </w:p>
    <w:p>
      <w:pPr>
        <w:tabs>
          <w:tab w:val="left" w:pos="570"/>
          <w:tab w:val="left" w:pos="9240"/>
          <w:tab w:val="left" w:pos="9555"/>
        </w:tabs>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（6）“项目现场”系指本合同项下货物安装、运行的现场，其名称见</w:t>
      </w:r>
      <w:r>
        <w:rPr>
          <w:rFonts w:hint="eastAsia" w:ascii="宋体" w:hAnsi="宋体" w:eastAsia="宋体"/>
          <w:b/>
          <w:color w:val="000000"/>
          <w:szCs w:val="21"/>
        </w:rPr>
        <w:t>【政府采购合同专用条款】</w:t>
      </w:r>
      <w:r>
        <w:rPr>
          <w:rFonts w:hint="eastAsia" w:ascii="宋体" w:hAnsi="宋体" w:eastAsia="宋体"/>
          <w:color w:val="000000"/>
          <w:szCs w:val="21"/>
        </w:rPr>
        <w:t>。</w:t>
      </w:r>
    </w:p>
    <w:p>
      <w:pPr>
        <w:autoSpaceDE w:val="0"/>
        <w:autoSpaceDN w:val="0"/>
        <w:snapToGrid w:val="0"/>
        <w:spacing w:before="50" w:line="360" w:lineRule="auto"/>
        <w:jc w:val="left"/>
        <w:rPr>
          <w:rFonts w:hint="eastAsia" w:ascii="宋体" w:hAnsi="宋体" w:eastAsia="宋体"/>
          <w:b/>
          <w:color w:val="000000"/>
          <w:sz w:val="24"/>
        </w:rPr>
      </w:pPr>
      <w:r>
        <w:rPr>
          <w:rFonts w:hint="eastAsia" w:ascii="宋体" w:hAnsi="宋体" w:eastAsia="宋体"/>
          <w:b/>
          <w:color w:val="000000"/>
          <w:sz w:val="24"/>
        </w:rPr>
        <w:t>2.合同的适用范围</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2.1 本合同条款适用于没有被本合同其他部分的条款所取代的范围。</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2.2 合同内容根据招标文件、投标文件而确定。</w:t>
      </w:r>
    </w:p>
    <w:p>
      <w:pPr>
        <w:autoSpaceDE w:val="0"/>
        <w:autoSpaceDN w:val="0"/>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3.</w:t>
      </w:r>
      <w:r>
        <w:rPr>
          <w:rFonts w:hint="eastAsia" w:ascii="宋体" w:hAnsi="宋体" w:eastAsia="宋体"/>
          <w:b/>
          <w:color w:val="000000"/>
          <w:sz w:val="24"/>
        </w:rPr>
        <w:t>合同标的及金额</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3.1 合同标的及金额应与中标结果一致。</w:t>
      </w:r>
    </w:p>
    <w:p>
      <w:pPr>
        <w:autoSpaceDE w:val="0"/>
        <w:autoSpaceDN w:val="0"/>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4.</w:t>
      </w:r>
      <w:r>
        <w:rPr>
          <w:rFonts w:hint="eastAsia" w:ascii="宋体" w:hAnsi="宋体" w:eastAsia="宋体"/>
          <w:b/>
          <w:color w:val="000000"/>
          <w:sz w:val="24"/>
        </w:rPr>
        <w:t>合同价款</w:t>
      </w:r>
    </w:p>
    <w:p>
      <w:pPr>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4.1具体合同价款见本合同第3.1条。乙方为履行本合同而发生的所有费用均应包含在合同价款中，甲方不再另行支付其它任何费用。</w:t>
      </w:r>
    </w:p>
    <w:p>
      <w:pPr>
        <w:snapToGrid w:val="0"/>
        <w:spacing w:before="50" w:line="360" w:lineRule="auto"/>
        <w:jc w:val="left"/>
        <w:rPr>
          <w:rFonts w:hint="eastAsia" w:ascii="宋体" w:hAnsi="宋体" w:eastAsia="宋体"/>
          <w:b/>
          <w:color w:val="000000"/>
          <w:sz w:val="24"/>
        </w:rPr>
      </w:pPr>
      <w:r>
        <w:rPr>
          <w:rFonts w:hint="eastAsia" w:ascii="宋体" w:hAnsi="宋体" w:eastAsia="宋体"/>
          <w:b/>
          <w:color w:val="000000"/>
          <w:sz w:val="24"/>
        </w:rPr>
        <w:t>5.履行合同的时间、地点和方式</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5.1 乙方应当在甲方确定的时间、指定的地点履行合同，具体的交货时间、地点和方式见</w:t>
      </w:r>
      <w:r>
        <w:rPr>
          <w:rFonts w:hint="eastAsia" w:ascii="宋体" w:hAnsi="宋体" w:eastAsia="宋体"/>
          <w:b/>
          <w:color w:val="000000"/>
          <w:szCs w:val="21"/>
        </w:rPr>
        <w:t>【政府采购合同专用条款】</w:t>
      </w:r>
      <w:r>
        <w:rPr>
          <w:rFonts w:hint="eastAsia" w:ascii="宋体" w:hAnsi="宋体" w:eastAsia="宋体"/>
          <w:color w:val="000000"/>
          <w:szCs w:val="21"/>
        </w:rPr>
        <w:t>。</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5.2 乙方提供服务的应当在甲方指定的时间和地点完成服务项目。</w:t>
      </w:r>
    </w:p>
    <w:p>
      <w:pPr>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6.</w:t>
      </w:r>
      <w:r>
        <w:rPr>
          <w:rFonts w:hint="eastAsia" w:ascii="宋体" w:hAnsi="宋体" w:eastAsia="宋体"/>
          <w:b/>
          <w:color w:val="000000"/>
          <w:sz w:val="24"/>
        </w:rPr>
        <w:t>货物的验收</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6.1 甲方在收到乙方交付的货物后应当及时组织验收。</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6.2 货物的表面瑕疵，甲方应在验收时当面提出；对质量问题有异议的应在安装调试后十个工作日内提出。</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6.3 在验收过程中发现数量不足或有质量、技术等问题，乙方应负责按照甲方的要求采取补足、更换或退货等处理措施，并承担由此发生的一切费用和损失。</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6.4 甲方在乙方按合同规定交货或安装、调试后，无正当理由而拖延接收、验收或拒绝接收、验收的，应承担因此给乙方造成的直接损失。</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6.5 甲方对货物进行检查验收合格后，应当收取发票并在《交货验收单》上签署验收意见及加盖单位印章。</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6.6 大型或者复杂的货物采购项目，甲方可以邀请国家认可的质量检测机构参加验收工作，并由其出具验收报告单。</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6.7 乙方提供的进口产品，乙方应出示中华人民共和国进出口商品检验部门出具的检验证书（招标文件第五章采购需求另有约定的除外）。</w:t>
      </w:r>
    </w:p>
    <w:p>
      <w:pPr>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7.货物包装要求</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7.2 每一个包装箱内应附一份详细装箱单、质量证书和保修保养证书。</w:t>
      </w:r>
    </w:p>
    <w:p>
      <w:pPr>
        <w:snapToGrid w:val="0"/>
        <w:spacing w:before="50" w:line="360" w:lineRule="auto"/>
        <w:jc w:val="left"/>
        <w:rPr>
          <w:rFonts w:hint="eastAsia" w:ascii="宋体" w:hAnsi="宋体" w:eastAsia="宋体"/>
          <w:b/>
          <w:color w:val="000000"/>
          <w:sz w:val="24"/>
        </w:rPr>
      </w:pPr>
      <w:r>
        <w:rPr>
          <w:rFonts w:hint="eastAsia" w:ascii="宋体" w:hAnsi="宋体" w:eastAsia="宋体"/>
          <w:b/>
          <w:color w:val="000000"/>
          <w:sz w:val="24"/>
        </w:rPr>
        <w:t>8.运输和保险</w:t>
      </w:r>
    </w:p>
    <w:p>
      <w:pPr>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8.1乙方负责办理将货物运抵本合同第5.1条规定的交货地点的一切运输事项，相关费用应包括在合同总价中。</w:t>
      </w:r>
    </w:p>
    <w:p>
      <w:pPr>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8.2乙方应向保险公司投保以甲方为受益人的发运合同货物发票金额的110％运输一切险。</w:t>
      </w:r>
    </w:p>
    <w:p>
      <w:pPr>
        <w:snapToGrid w:val="0"/>
        <w:spacing w:before="50" w:line="360" w:lineRule="auto"/>
        <w:jc w:val="left"/>
        <w:rPr>
          <w:rFonts w:hint="eastAsia" w:ascii="宋体" w:hAnsi="宋体" w:eastAsia="宋体"/>
          <w:b/>
          <w:color w:val="000000"/>
          <w:sz w:val="24"/>
        </w:rPr>
      </w:pPr>
      <w:r>
        <w:rPr>
          <w:rFonts w:hint="eastAsia" w:ascii="宋体" w:hAnsi="宋体" w:eastAsia="宋体"/>
          <w:b/>
          <w:color w:val="000000"/>
          <w:sz w:val="24"/>
        </w:rPr>
        <w:t>9.质量标准和保证</w:t>
      </w:r>
    </w:p>
    <w:p>
      <w:pPr>
        <w:pStyle w:val="33"/>
        <w:snapToGrid w:val="0"/>
        <w:spacing w:before="50" w:line="360" w:lineRule="auto"/>
        <w:ind w:firstLine="420" w:firstLineChars="200"/>
        <w:jc w:val="left"/>
        <w:rPr>
          <w:rFonts w:hint="eastAsia" w:ascii="宋体" w:hAnsi="宋体" w:eastAsia="宋体"/>
          <w:color w:val="000000"/>
        </w:rPr>
      </w:pPr>
      <w:r>
        <w:rPr>
          <w:rFonts w:hint="eastAsia" w:ascii="宋体" w:hAnsi="宋体" w:eastAsia="宋体"/>
          <w:color w:val="000000"/>
        </w:rPr>
        <w:t>9.1 质量标准</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（1）本合同下交付的货物应符合招标文件第四章“技术规格、参数与要求”所述的标准。如果没有提及适用标准，则应符合中华人民共和国有关机构发布的最新版本的标准。</w:t>
      </w:r>
    </w:p>
    <w:p>
      <w:pPr>
        <w:pStyle w:val="33"/>
        <w:snapToGrid w:val="0"/>
        <w:spacing w:before="50" w:line="360" w:lineRule="auto"/>
        <w:ind w:firstLine="420" w:firstLineChars="200"/>
        <w:jc w:val="left"/>
        <w:rPr>
          <w:rFonts w:hint="eastAsia" w:ascii="宋体" w:hAnsi="宋体" w:eastAsia="宋体"/>
          <w:color w:val="000000"/>
        </w:rPr>
      </w:pPr>
      <w:r>
        <w:rPr>
          <w:rFonts w:hint="eastAsia" w:ascii="宋体" w:hAnsi="宋体" w:eastAsia="宋体"/>
          <w:color w:val="000000"/>
        </w:rPr>
        <w:t>（2）采用中华人民共和国法定计量单位。</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（3）乙方所出售的货物还应符合国家有关安全、环保、卫生之规定。</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9.2 保证</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eastAsia="宋体"/>
          <w:b/>
          <w:color w:val="000000"/>
          <w:szCs w:val="21"/>
        </w:rPr>
        <w:t>【政府采购合同专用条款】</w:t>
      </w:r>
      <w:r>
        <w:rPr>
          <w:rFonts w:hint="eastAsia" w:ascii="宋体" w:hAnsi="宋体" w:eastAsia="宋体"/>
          <w:color w:val="000000"/>
          <w:szCs w:val="21"/>
        </w:rPr>
        <w:t>规定或乙方承诺（两者以较长的为准）的质量保证期内，本保证保持有效。</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（2）在质量保证期内所发现的缺陷，甲方应尽快以书面形式通知乙方。</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（3）乙方收到通知后应在</w:t>
      </w:r>
      <w:r>
        <w:rPr>
          <w:rFonts w:hint="eastAsia" w:ascii="宋体" w:hAnsi="宋体" w:eastAsia="宋体"/>
          <w:b/>
          <w:color w:val="000000"/>
          <w:szCs w:val="21"/>
        </w:rPr>
        <w:t>【政府采购合同专用条款】</w:t>
      </w:r>
      <w:r>
        <w:rPr>
          <w:rFonts w:hint="eastAsia" w:ascii="宋体" w:hAnsi="宋体" w:eastAsia="宋体"/>
          <w:color w:val="000000"/>
          <w:szCs w:val="21"/>
        </w:rPr>
        <w:t>规定的响应时间内以合理的速度免费维修或更换有缺陷的货物或部件。</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（4）在质量保证期内，如果货物的质量或规格与合同不符，或证实货物是有缺陷的，包括潜在的缺陷或使用不符合要求的材料等，甲方可以根据本合同第15.1条规定以书面形式向乙方提出补救措施或索赔。</w:t>
      </w:r>
    </w:p>
    <w:p>
      <w:pPr>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（5）乙方在约定的时间内未能弥补缺陷，甲方可采取必要的补救措施，但其风险和费用将由乙方承担，甲方根据合同规定对乙方行使的其他权利不受影响。</w:t>
      </w:r>
    </w:p>
    <w:p>
      <w:pPr>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10.权利瑕疵担保</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10.1 乙方保证对其出售的货物享有合法的权利。</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10.2 乙方保证在其出售的货物上不存在任何未曾向甲方透露的担保物权，如抵押权、质押权、留置权等。</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10.3 如甲方使用该货物构成上述侵权的，则由乙方承担全部责任。</w:t>
      </w:r>
    </w:p>
    <w:p>
      <w:pPr>
        <w:autoSpaceDE w:val="0"/>
        <w:autoSpaceDN w:val="0"/>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11.知识产权保护</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11.1 乙方对其所销售的货物应当享有知识产权或经权利人合法授权，保证没有侵犯任何第三人的知识产权和商业秘密等权利。</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11.2 甲方使用乙方提供的货物对第三人构成侵权的，应当由乙方承担全部法律责任，给甲方造成损害的，乙方应当承担赔偿责任。</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11.3 甲方委托乙方开发的产品，甲方享有知识产权，未经甲方许可不得转让任何第三人。</w:t>
      </w:r>
    </w:p>
    <w:p>
      <w:pPr>
        <w:autoSpaceDE w:val="0"/>
        <w:autoSpaceDN w:val="0"/>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12.保密义务</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12.1 甲、乙双方在采购和履行合同过程中所获悉的对方属于保密的内容，双方均有保密义务。</w:t>
      </w:r>
    </w:p>
    <w:p>
      <w:pPr>
        <w:autoSpaceDE w:val="0"/>
        <w:autoSpaceDN w:val="0"/>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13.合同价款支付</w:t>
      </w:r>
    </w:p>
    <w:p>
      <w:pPr>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13.1验收合格后，乙方出具正规发票给甲方，凭甲方开具的《政府采购合同验收报告单》办理合同价</w:t>
      </w:r>
      <w:r>
        <w:rPr>
          <w:rFonts w:hint="eastAsia" w:ascii="宋体" w:hAnsi="宋体" w:eastAsia="宋体"/>
          <w:bCs/>
          <w:color w:val="000000"/>
          <w:szCs w:val="21"/>
        </w:rPr>
        <w:t>款</w:t>
      </w:r>
      <w:r>
        <w:rPr>
          <w:rFonts w:hint="eastAsia" w:ascii="宋体" w:hAnsi="宋体" w:eastAsia="宋体"/>
          <w:color w:val="000000"/>
          <w:szCs w:val="21"/>
        </w:rPr>
        <w:t>结算手续。</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13.2 合同价款构成中应当由财政支付的部分，甲方应当在货物验收合格后的十五个工作日内向国库管理部门申请支付，经国库管理部门审核后直接支付给乙方。</w:t>
      </w:r>
    </w:p>
    <w:p>
      <w:pPr>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13.3 合同价款构成中应当由甲方自行支付的部分，甲方应当在货物验收合格后十五个工作</w:t>
      </w:r>
      <w:r>
        <w:rPr>
          <w:rFonts w:hint="eastAsia" w:ascii="宋体" w:hAnsi="宋体" w:eastAsia="宋体"/>
          <w:color w:val="000000"/>
          <w:szCs w:val="21"/>
          <w:lang w:eastAsia="zh-CN"/>
        </w:rPr>
        <w:t>日</w:t>
      </w:r>
      <w:r>
        <w:rPr>
          <w:rFonts w:hint="eastAsia" w:ascii="宋体" w:hAnsi="宋体" w:eastAsia="宋体"/>
          <w:color w:val="000000"/>
          <w:szCs w:val="21"/>
        </w:rPr>
        <w:t>内支付。</w:t>
      </w:r>
    </w:p>
    <w:p>
      <w:pPr>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13.4支付合同价</w:t>
      </w:r>
      <w:r>
        <w:rPr>
          <w:rFonts w:hint="eastAsia" w:ascii="宋体" w:hAnsi="宋体" w:eastAsia="宋体"/>
          <w:bCs/>
          <w:color w:val="000000"/>
          <w:szCs w:val="21"/>
        </w:rPr>
        <w:t>款</w:t>
      </w:r>
      <w:r>
        <w:rPr>
          <w:rFonts w:hint="eastAsia" w:ascii="宋体" w:hAnsi="宋体" w:eastAsia="宋体"/>
          <w:color w:val="000000"/>
          <w:szCs w:val="21"/>
        </w:rPr>
        <w:t>时，一律不向乙方以外的任何第三方办理付款手续。开户行和账号以签订的政府采购合同为准，如果乙方要求变更，则乙方必须提供加盖了财务专用章、法定代表人签字的证明文件，报经甲方审查同意。</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13.5 合同价款支付方式</w:t>
      </w:r>
      <w:r>
        <w:rPr>
          <w:rFonts w:hint="eastAsia" w:ascii="宋体" w:hAnsi="宋体" w:eastAsia="宋体"/>
          <w:bCs/>
          <w:color w:val="000000"/>
          <w:szCs w:val="21"/>
        </w:rPr>
        <w:t>和条件在</w:t>
      </w:r>
      <w:r>
        <w:rPr>
          <w:rFonts w:hint="eastAsia" w:ascii="宋体" w:hAnsi="宋体" w:eastAsia="宋体"/>
          <w:b/>
          <w:color w:val="000000"/>
          <w:szCs w:val="21"/>
        </w:rPr>
        <w:t>【政府采购合同专用条款】</w:t>
      </w:r>
      <w:r>
        <w:rPr>
          <w:rFonts w:hint="eastAsia" w:ascii="宋体" w:hAnsi="宋体" w:eastAsia="宋体"/>
          <w:color w:val="000000"/>
          <w:szCs w:val="21"/>
        </w:rPr>
        <w:t>中另有规定。</w:t>
      </w:r>
    </w:p>
    <w:p>
      <w:pPr>
        <w:autoSpaceDE w:val="0"/>
        <w:autoSpaceDN w:val="0"/>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14.</w:t>
      </w:r>
      <w:r>
        <w:rPr>
          <w:rFonts w:hint="eastAsia" w:ascii="宋体" w:hAnsi="宋体" w:eastAsia="宋体"/>
          <w:b/>
          <w:color w:val="000000"/>
          <w:sz w:val="24"/>
        </w:rPr>
        <w:t>乙方应提供的服务</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14.1 乙方应向甲方提交所提供货物的技术文件，包括相应的中文技术文件，如：产品目录、图纸、操作手册、使用说明、维护手册或服务指南。这些文件应包装好随同货物一起发运。</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14.2 乙方还应提供下列服务：</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（1）货物的现场移动、安装、调试、启动监督及技术支持；</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（2）提供货物组装和维修所需的专用工具和辅助材料；</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（3）在合同各方商定的一定期限内对所有的货物实施运行监督、维修，但前提条件是该服务并不能免除乙方在质量保证期内所承担的义务；</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（4）在制造商或项目现场就货物的安装、启动、运营、维护对甲方操作人员进行培训；</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w:t>
      </w:r>
      <w:r>
        <w:rPr>
          <w:rFonts w:hint="eastAsia" w:ascii="宋体" w:hAnsi="宋体" w:eastAsia="宋体"/>
          <w:b/>
          <w:color w:val="000000"/>
          <w:szCs w:val="21"/>
        </w:rPr>
        <w:t>【政府采购合同专用条款】</w:t>
      </w:r>
      <w:r>
        <w:rPr>
          <w:rFonts w:hint="eastAsia" w:ascii="宋体" w:hAnsi="宋体" w:eastAsia="宋体"/>
          <w:color w:val="000000"/>
          <w:szCs w:val="21"/>
        </w:rPr>
        <w:t>规定由乙方提供的其他服务。</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14.3 乙方提供的服务的费用应包含在合同价款中，甲方不再另行支付。</w:t>
      </w:r>
    </w:p>
    <w:p>
      <w:pPr>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15.违约责任</w:t>
      </w:r>
    </w:p>
    <w:p>
      <w:pPr>
        <w:snapToGrid w:val="0"/>
        <w:spacing w:before="50"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15.1质量瑕疵的补救措施和索赔</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①乙方同意退货并将货款退还给甲方，由此发生的一切费用和损失由乙方承担。</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②根据货物的质量状况以及甲方所遭受的损失，经过甲乙双方商定降低货物的价格。</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pPr>
        <w:autoSpaceDE w:val="0"/>
        <w:autoSpaceDN w:val="0"/>
        <w:snapToGrid w:val="0"/>
        <w:spacing w:before="50"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15.2 迟延交货的违约责任</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（2）除本合同</w:t>
      </w:r>
      <w:r>
        <w:rPr>
          <w:rFonts w:hint="eastAsia" w:ascii="宋体" w:hAnsi="宋体" w:eastAsia="宋体"/>
          <w:bCs/>
          <w:color w:val="000000"/>
          <w:szCs w:val="21"/>
        </w:rPr>
        <w:t>第20条</w:t>
      </w:r>
      <w:r>
        <w:rPr>
          <w:rFonts w:hint="eastAsia" w:ascii="宋体" w:hAnsi="宋体" w:eastAsia="宋体"/>
          <w:color w:val="000000"/>
          <w:szCs w:val="21"/>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如果乙方迟延交货，甲方有权终止全部或部分合同，并依其认为适当的条件和方法购买与未交货物类似的货物，乙方应对购买类似货物所超出的那部分费用负责。但是，乙方应继续执行合同中未终止的部分。</w:t>
      </w:r>
    </w:p>
    <w:p>
      <w:pPr>
        <w:autoSpaceDE w:val="0"/>
        <w:autoSpaceDN w:val="0"/>
        <w:snapToGrid w:val="0"/>
        <w:spacing w:before="50" w:line="360" w:lineRule="auto"/>
        <w:jc w:val="left"/>
        <w:rPr>
          <w:rFonts w:hint="eastAsia" w:ascii="宋体" w:hAnsi="宋体" w:eastAsia="宋体"/>
          <w:b/>
          <w:color w:val="000000"/>
          <w:sz w:val="24"/>
        </w:rPr>
      </w:pPr>
      <w:r>
        <w:rPr>
          <w:rFonts w:hint="eastAsia" w:ascii="宋体" w:hAnsi="宋体" w:eastAsia="宋体"/>
          <w:b/>
          <w:color w:val="000000"/>
          <w:sz w:val="24"/>
        </w:rPr>
        <w:t>16.合同的变更</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16.1 在合同履行过程中，甲、乙双方可就合同履行的时间、地点和方式等协商进行变更。协商一致后，双方应签订书面的补充协议。</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16.2 在不改变合同其他条款的前提下，甲方有权在合同价款百分之十的范围内追加与合同标的相同的货物或服务，并就此与乙方签订补充合同，乙方不得拒绝。</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16.3 除双方签署书面协议，并成为合同不可分割的一部分外，本合同条件不得有任何变更。</w:t>
      </w:r>
    </w:p>
    <w:p>
      <w:pPr>
        <w:autoSpaceDE w:val="0"/>
        <w:autoSpaceDN w:val="0"/>
        <w:snapToGrid w:val="0"/>
        <w:spacing w:before="50" w:line="360" w:lineRule="auto"/>
        <w:jc w:val="left"/>
        <w:rPr>
          <w:rFonts w:hint="eastAsia" w:ascii="宋体" w:hAnsi="宋体" w:eastAsia="宋体"/>
          <w:b/>
          <w:color w:val="000000"/>
          <w:sz w:val="24"/>
        </w:rPr>
      </w:pPr>
      <w:r>
        <w:rPr>
          <w:rFonts w:hint="eastAsia" w:ascii="宋体" w:hAnsi="宋体" w:eastAsia="宋体"/>
          <w:b/>
          <w:color w:val="000000"/>
          <w:sz w:val="24"/>
        </w:rPr>
        <w:t>17.合同中止与终止</w:t>
      </w:r>
    </w:p>
    <w:p>
      <w:pPr>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17.1合同的中止</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（1）合同在履行过程中，因采购计划调整，甲方可以要求中止履行，待计划确定后继续履行；</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（2）合同履行过程中因供应商就采购过程或结果提起投诉的，甲方认为有必要或财政部门责令中止的，应当中止合同的履行。</w:t>
      </w:r>
    </w:p>
    <w:p>
      <w:pPr>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17.2合同的终止</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（1）合同因有效期限届满而终止；</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（2）乙方未能依照本合同约定条件履行合同，已构成根本性违约的，甲方有权终止本合同，并追究乙方的违约责任。</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（3）如果乙方丧失履约能力或被宣告破产，甲方可在任何时候以书面形式通知乙方终止合同而不给乙方补偿。</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（4）如果乙方在履行合同过程中有不正当竞争行为，甲方有权解除合同，并按《中华人民共和国反不正当竞争法》规定由有关部门追究其法律责任。</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（5）如果合同的履行将损害国家利益或社会公共利益，甲方有权终止合同的履行，给乙方造成损失的予以相应补偿。</w:t>
      </w:r>
    </w:p>
    <w:p>
      <w:pPr>
        <w:autoSpaceDE w:val="0"/>
        <w:autoSpaceDN w:val="0"/>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18.合同转让和分包</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18.1 乙方不得以任何形式将合同转包。</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18.2 乙方未在投标文件中说明，不得将</w:t>
      </w:r>
      <w:r>
        <w:rPr>
          <w:rFonts w:hint="eastAsia" w:ascii="宋体" w:hAnsi="宋体" w:eastAsia="宋体"/>
          <w:bCs/>
          <w:color w:val="000000"/>
          <w:szCs w:val="21"/>
        </w:rPr>
        <w:t>合同</w:t>
      </w:r>
      <w:r>
        <w:rPr>
          <w:rFonts w:hint="eastAsia" w:ascii="宋体" w:hAnsi="宋体" w:eastAsia="宋体"/>
          <w:color w:val="000000"/>
          <w:szCs w:val="21"/>
        </w:rPr>
        <w:t>的非主体、非关键性工作分包给他人。</w:t>
      </w:r>
    </w:p>
    <w:p>
      <w:pPr>
        <w:autoSpaceDE w:val="0"/>
        <w:autoSpaceDN w:val="0"/>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19.不可抗力</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19.1 不可抗力是指合同双方不可预见、不可避免、不可克服的自然灾害和社会事件。</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19.2 任何一方对由于不可抗力造成的部分或全部不能履行合同不承担违约责任。但迟延履行后发生不可抗力的，不能免除责任。</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19.3 遇有不可抗力的一方，应在三日内将事件的情况以书面形式通知另一方，并在事件发生后十日内，向另一方提交合同不能履行或部分不能履行或需要延期履行理由的报告。</w:t>
      </w:r>
    </w:p>
    <w:p>
      <w:pPr>
        <w:autoSpaceDE w:val="0"/>
        <w:autoSpaceDN w:val="0"/>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20.解决争议的方法</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20.1 合同各方应通过友好协商，解决在执行合同过程中所发生的或与合同有关的一切争端。如从协商开始后十日内仍不能解决，可以向财政部门提请调解。</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20.2 调解不成可以向甲方所在地人民法院提起诉讼。</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20.3 如仲裁或诉讼事项不影响合同其它部分的履行，则在仲裁或诉讼期间，除正在进行仲裁或诉讼的部分外，合同的其它部分应继续执行。</w:t>
      </w:r>
    </w:p>
    <w:p>
      <w:pPr>
        <w:autoSpaceDE w:val="0"/>
        <w:autoSpaceDN w:val="0"/>
        <w:snapToGrid w:val="0"/>
        <w:spacing w:before="50" w:line="360" w:lineRule="auto"/>
        <w:jc w:val="left"/>
        <w:rPr>
          <w:rFonts w:hint="eastAsia" w:ascii="宋体" w:hAnsi="宋体" w:eastAsia="宋体"/>
          <w:b/>
          <w:color w:val="000000"/>
          <w:sz w:val="24"/>
        </w:rPr>
      </w:pPr>
      <w:r>
        <w:rPr>
          <w:rFonts w:hint="eastAsia" w:ascii="宋体" w:hAnsi="宋体" w:eastAsia="宋体"/>
          <w:b/>
          <w:color w:val="000000"/>
          <w:sz w:val="24"/>
        </w:rPr>
        <w:t>21.法律适用</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21.1 本合同适用中华人民共和国现行法律、行政法规和规章，如合同条款与法律、行政法规和规章不一致的，按照法律、行政法规和规章修改本合同。</w:t>
      </w:r>
    </w:p>
    <w:p>
      <w:pPr>
        <w:autoSpaceDE w:val="0"/>
        <w:autoSpaceDN w:val="0"/>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22.</w:t>
      </w:r>
      <w:r>
        <w:rPr>
          <w:rFonts w:hint="eastAsia" w:ascii="宋体" w:hAnsi="宋体" w:eastAsia="宋体"/>
          <w:b/>
          <w:color w:val="000000"/>
          <w:sz w:val="24"/>
        </w:rPr>
        <w:t>通知</w:t>
      </w:r>
    </w:p>
    <w:p>
      <w:pPr>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22.1本合同一方给另一方的通知均应采用书面形式，传真或快递送到本合同中规定的对方的地址和办理签收手续，</w:t>
      </w:r>
    </w:p>
    <w:p>
      <w:pPr>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22.2通知以送到之日或通知书中规定的生效之日起生效，两者中以较迟之日为准。</w:t>
      </w:r>
    </w:p>
    <w:p>
      <w:pPr>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23. 合同未尽事项</w:t>
      </w:r>
    </w:p>
    <w:p>
      <w:pPr>
        <w:snapToGrid w:val="0"/>
        <w:spacing w:before="50" w:line="360" w:lineRule="auto"/>
        <w:ind w:firstLine="420" w:firstLineChars="200"/>
        <w:jc w:val="left"/>
        <w:rPr>
          <w:rFonts w:hint="eastAsia" w:ascii="宋体" w:hAnsi="宋体" w:eastAsia="宋体"/>
          <w:bCs/>
          <w:color w:val="000000"/>
          <w:szCs w:val="21"/>
        </w:rPr>
      </w:pPr>
      <w:r>
        <w:rPr>
          <w:rFonts w:hint="eastAsia" w:ascii="宋体" w:hAnsi="宋体" w:eastAsia="宋体"/>
          <w:bCs/>
          <w:color w:val="000000"/>
          <w:szCs w:val="21"/>
        </w:rPr>
        <w:t>23.1合同未尽事项见</w:t>
      </w:r>
      <w:r>
        <w:rPr>
          <w:rFonts w:hint="eastAsia" w:ascii="宋体" w:hAnsi="宋体" w:eastAsia="宋体"/>
          <w:b/>
          <w:color w:val="000000"/>
          <w:szCs w:val="21"/>
        </w:rPr>
        <w:t>【政府采购合同专用条款】。</w:t>
      </w:r>
    </w:p>
    <w:p>
      <w:pPr>
        <w:snapToGrid w:val="0"/>
        <w:spacing w:before="50" w:line="360" w:lineRule="auto"/>
        <w:jc w:val="left"/>
        <w:rPr>
          <w:rFonts w:hint="eastAsia" w:ascii="宋体" w:hAnsi="宋体" w:eastAsia="宋体"/>
          <w:b/>
          <w:bCs/>
          <w:color w:val="000000"/>
          <w:sz w:val="24"/>
        </w:rPr>
      </w:pPr>
      <w:r>
        <w:rPr>
          <w:rFonts w:hint="eastAsia" w:ascii="宋体" w:hAnsi="宋体" w:eastAsia="宋体"/>
          <w:b/>
          <w:bCs/>
          <w:color w:val="000000"/>
          <w:sz w:val="24"/>
        </w:rPr>
        <w:t>24.合同生效</w:t>
      </w:r>
    </w:p>
    <w:p>
      <w:pPr>
        <w:autoSpaceDE w:val="0"/>
        <w:autoSpaceDN w:val="0"/>
        <w:snapToGrid w:val="0"/>
        <w:spacing w:before="50"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24.1 本合同在合同双方签字盖章后生效。</w:t>
      </w:r>
      <w:r>
        <w:rPr>
          <w:rFonts w:hint="eastAsia" w:ascii="宋体" w:hAnsi="宋体" w:eastAsia="宋体"/>
          <w:b/>
          <w:bCs/>
          <w:color w:val="000000"/>
          <w:sz w:val="32"/>
        </w:rPr>
        <w:br w:type="page"/>
      </w:r>
    </w:p>
    <w:p>
      <w:pPr>
        <w:pStyle w:val="19"/>
        <w:snapToGrid w:val="0"/>
        <w:jc w:val="center"/>
        <w:rPr>
          <w:rFonts w:hint="eastAsia" w:ascii="宋体" w:hAnsi="宋体" w:eastAsia="宋体"/>
          <w:color w:val="000000"/>
          <w:sz w:val="28"/>
          <w:szCs w:val="28"/>
        </w:rPr>
      </w:pPr>
      <w:bookmarkStart w:id="54" w:name="_Toc30255"/>
      <w:r>
        <w:rPr>
          <w:rFonts w:hint="eastAsia" w:ascii="宋体" w:hAnsi="宋体" w:eastAsia="宋体"/>
          <w:color w:val="000000"/>
          <w:sz w:val="28"/>
          <w:szCs w:val="28"/>
        </w:rPr>
        <w:t>第三节 政府采购合同专用条款</w:t>
      </w:r>
      <w:bookmarkEnd w:id="54"/>
    </w:p>
    <w:p>
      <w:pPr>
        <w:snapToGrid w:val="0"/>
        <w:spacing w:line="360" w:lineRule="auto"/>
        <w:jc w:val="center"/>
        <w:rPr>
          <w:rFonts w:hint="eastAsia" w:ascii="宋体" w:hAnsi="宋体" w:eastAsia="宋体"/>
          <w:color w:val="000000"/>
          <w:sz w:val="24"/>
        </w:rPr>
      </w:pPr>
    </w:p>
    <w:tbl>
      <w:tblPr>
        <w:tblStyle w:val="15"/>
        <w:tblW w:w="9008" w:type="dxa"/>
        <w:tblInd w:w="0"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1701"/>
        <w:gridCol w:w="1843"/>
        <w:gridCol w:w="5464"/>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701"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本章第二节</w:t>
            </w:r>
          </w:p>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第1.1款</w:t>
            </w:r>
          </w:p>
        </w:tc>
        <w:tc>
          <w:tcPr>
            <w:tcW w:w="1843"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 xml:space="preserve">甲方名称、地址 </w:t>
            </w:r>
          </w:p>
        </w:tc>
        <w:tc>
          <w:tcPr>
            <w:tcW w:w="5464" w:type="dxa"/>
            <w:vAlign w:val="center"/>
          </w:tcPr>
          <w:p>
            <w:pPr>
              <w:snapToGrid w:val="0"/>
              <w:spacing w:line="360" w:lineRule="auto"/>
              <w:rPr>
                <w:rFonts w:hint="eastAsia" w:ascii="宋体" w:hAnsi="宋体" w:eastAsia="宋体"/>
                <w:color w:val="000000"/>
                <w:szCs w:val="21"/>
                <w:u w:val="none"/>
              </w:rPr>
            </w:pPr>
            <w:r>
              <w:rPr>
                <w:rFonts w:hint="eastAsia" w:ascii="宋体" w:hAnsi="宋体" w:eastAsia="宋体"/>
                <w:bCs/>
                <w:color w:val="000000"/>
                <w:szCs w:val="21"/>
                <w:u w:val="none"/>
              </w:rPr>
              <w:t>名  称：</w:t>
            </w:r>
            <w:r>
              <w:rPr>
                <w:rFonts w:hint="eastAsia" w:ascii="宋体" w:hAnsi="宋体"/>
                <w:color w:val="000000"/>
                <w:szCs w:val="21"/>
                <w:u w:val="none"/>
                <w:lang w:val="en-US" w:eastAsia="zh-CN"/>
              </w:rPr>
              <w:t>湖南省娄底经济技术开发投资建设集团有限公司</w:t>
            </w:r>
            <w:r>
              <w:rPr>
                <w:rFonts w:hint="eastAsia" w:ascii="宋体" w:hAnsi="宋体" w:eastAsia="宋体"/>
                <w:color w:val="000000"/>
                <w:szCs w:val="21"/>
                <w:u w:val="none"/>
              </w:rPr>
              <w:t>地  址：</w:t>
            </w:r>
            <w:r>
              <w:rPr>
                <w:rFonts w:hint="eastAsia" w:ascii="宋体" w:hAnsi="宋体"/>
                <w:color w:val="000000"/>
                <w:szCs w:val="21"/>
                <w:u w:val="none"/>
                <w:lang w:val="en-US" w:eastAsia="zh-CN"/>
              </w:rPr>
              <w:t>采购人地址：</w:t>
            </w:r>
            <w:r>
              <w:rPr>
                <w:rFonts w:hint="eastAsia" w:ascii="宋体" w:hAnsi="宋体"/>
                <w:color w:val="000000"/>
                <w:szCs w:val="21"/>
                <w:u w:val="none"/>
                <w:lang w:val="en-US" w:eastAsia="zh-CN"/>
              </w:rPr>
              <w:fldChar w:fldCharType="begin"/>
            </w:r>
            <w:r>
              <w:rPr>
                <w:rFonts w:hint="eastAsia" w:ascii="宋体" w:hAnsi="宋体"/>
                <w:color w:val="000000"/>
                <w:szCs w:val="21"/>
                <w:u w:val="none"/>
                <w:lang w:val="en-US" w:eastAsia="zh-CN"/>
              </w:rPr>
              <w:instrText xml:space="preserve"> HYPERLINK "https://shuidi.cn/company-0004761aad38dd6da39d5980a80b2529.html?pa_pids=4489,4615&amp;keyword_360=%E5%A8%84%E5%BA%95%E7%BB%8F%E6%B5%8E%E5%BC%80%E5%8F%91%E6%8A%80%E6%9C%AF%E6%8A%95%E8%B5%84%E5%BB%BA%E8%AE%BE%E9%9B%86%E5%9B%A2%E6%9C%89%E9%99%90%E5%85%AC%E5%8F%B8&amp;trace_id=171133798705067920&amp;from=new360&amp;hit_type=box%E6%A8%A1%E7%B3%8A%E5%91%BD%E4%B8%AD" \t "https://shuidi.cn/_blank" </w:instrText>
            </w:r>
            <w:r>
              <w:rPr>
                <w:rFonts w:hint="eastAsia" w:ascii="宋体" w:hAnsi="宋体"/>
                <w:color w:val="000000"/>
                <w:szCs w:val="21"/>
                <w:u w:val="none"/>
                <w:lang w:val="en-US" w:eastAsia="zh-CN"/>
              </w:rPr>
              <w:fldChar w:fldCharType="separate"/>
            </w:r>
            <w:r>
              <w:rPr>
                <w:rFonts w:hint="eastAsia" w:ascii="宋体" w:hAnsi="宋体"/>
                <w:color w:val="000000"/>
                <w:szCs w:val="21"/>
                <w:u w:val="none"/>
                <w:lang w:val="en-US" w:eastAsia="zh-CN"/>
              </w:rPr>
              <w:t>娄底市娄星区新星北路创业大厦</w:t>
            </w:r>
            <w:r>
              <w:rPr>
                <w:rFonts w:hint="eastAsia" w:ascii="宋体" w:hAnsi="宋体"/>
                <w:color w:val="000000"/>
                <w:szCs w:val="21"/>
                <w:u w:val="none"/>
                <w:lang w:val="en-US" w:eastAsia="zh-CN"/>
              </w:rPr>
              <w:fldChar w:fldCharType="end"/>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1701"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本章第二节</w:t>
            </w:r>
          </w:p>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第1.2（6）项</w:t>
            </w:r>
          </w:p>
        </w:tc>
        <w:tc>
          <w:tcPr>
            <w:tcW w:w="1843"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项目现场</w:t>
            </w:r>
          </w:p>
        </w:tc>
        <w:tc>
          <w:tcPr>
            <w:tcW w:w="5464" w:type="dxa"/>
            <w:vAlign w:val="center"/>
          </w:tcPr>
          <w:p>
            <w:pPr>
              <w:snapToGrid w:val="0"/>
              <w:spacing w:line="360" w:lineRule="auto"/>
              <w:jc w:val="left"/>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 xml:space="preserve">采购人指定地点 </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701"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本章第二节</w:t>
            </w:r>
          </w:p>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第5.1款</w:t>
            </w:r>
          </w:p>
        </w:tc>
        <w:tc>
          <w:tcPr>
            <w:tcW w:w="1843"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履行合同的时间、地点及方式</w:t>
            </w:r>
          </w:p>
        </w:tc>
        <w:tc>
          <w:tcPr>
            <w:tcW w:w="5464"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交货时间：</w:t>
            </w:r>
            <w:r>
              <w:rPr>
                <w:rFonts w:hint="eastAsia" w:ascii="宋体" w:hAnsi="宋体" w:eastAsia="宋体"/>
                <w:color w:val="000000"/>
                <w:szCs w:val="21"/>
                <w:lang w:val="en-US" w:eastAsia="zh-CN"/>
              </w:rPr>
              <w:t xml:space="preserve">合同签订后90日历天内完成并交付采购人正常使用。 </w:t>
            </w:r>
          </w:p>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交货地点：</w:t>
            </w:r>
            <w:r>
              <w:rPr>
                <w:rFonts w:hint="eastAsia" w:ascii="宋体" w:hAnsi="宋体" w:eastAsia="宋体"/>
                <w:color w:val="000000"/>
                <w:kern w:val="0"/>
                <w:szCs w:val="21"/>
                <w:lang w:val="en-US" w:eastAsia="zh-CN"/>
              </w:rPr>
              <w:t>采购人指定地点</w:t>
            </w:r>
          </w:p>
          <w:p>
            <w:pPr>
              <w:snapToGrid w:val="0"/>
              <w:spacing w:line="360" w:lineRule="auto"/>
              <w:jc w:val="left"/>
              <w:rPr>
                <w:rFonts w:hint="eastAsia" w:ascii="宋体" w:hAnsi="宋体" w:eastAsia="宋体"/>
                <w:color w:val="000000"/>
                <w:kern w:val="0"/>
                <w:szCs w:val="21"/>
                <w:lang w:val="en-US" w:eastAsia="zh-CN"/>
              </w:rPr>
            </w:pPr>
            <w:r>
              <w:rPr>
                <w:rFonts w:hint="eastAsia" w:ascii="宋体" w:hAnsi="宋体" w:eastAsia="宋体"/>
                <w:color w:val="000000"/>
                <w:szCs w:val="21"/>
              </w:rPr>
              <w:t>交货方式：</w:t>
            </w:r>
            <w:r>
              <w:rPr>
                <w:rFonts w:hint="eastAsia" w:ascii="宋体" w:hAnsi="宋体" w:eastAsia="宋体"/>
                <w:color w:val="000000"/>
                <w:kern w:val="0"/>
                <w:szCs w:val="21"/>
                <w:lang w:val="en-US" w:eastAsia="zh-CN"/>
              </w:rPr>
              <w:t>交货方式：1）乙方负责产品到交货地点的全部运输，包括装卸及现场搬运等。</w:t>
            </w:r>
          </w:p>
          <w:p>
            <w:pPr>
              <w:snapToGrid w:val="0"/>
              <w:spacing w:line="360" w:lineRule="auto"/>
              <w:jc w:val="left"/>
              <w:rPr>
                <w:rFonts w:hint="eastAsia" w:ascii="宋体" w:hAnsi="宋体" w:eastAsia="宋体"/>
                <w:color w:val="000000"/>
                <w:kern w:val="0"/>
                <w:szCs w:val="21"/>
                <w:lang w:val="en-US" w:eastAsia="zh-CN"/>
              </w:rPr>
            </w:pPr>
            <w:r>
              <w:rPr>
                <w:rFonts w:hint="eastAsia" w:ascii="宋体" w:hAnsi="宋体" w:eastAsia="宋体"/>
                <w:color w:val="000000"/>
                <w:kern w:val="0"/>
                <w:szCs w:val="21"/>
                <w:lang w:val="en-US" w:eastAsia="zh-CN"/>
              </w:rPr>
              <w:t>2）乙方负责产品在交货地点的保管，直至项目验收合格。</w:t>
            </w:r>
          </w:p>
          <w:p>
            <w:pPr>
              <w:snapToGrid w:val="0"/>
              <w:spacing w:line="360" w:lineRule="auto"/>
              <w:jc w:val="left"/>
              <w:rPr>
                <w:rFonts w:hint="eastAsia" w:ascii="宋体" w:hAnsi="宋体" w:eastAsia="宋体"/>
                <w:color w:val="000000"/>
                <w:szCs w:val="21"/>
              </w:rPr>
            </w:pPr>
            <w:r>
              <w:rPr>
                <w:rFonts w:hint="eastAsia" w:ascii="宋体" w:hAnsi="宋体" w:eastAsia="宋体"/>
                <w:color w:val="000000"/>
                <w:kern w:val="0"/>
                <w:szCs w:val="21"/>
                <w:lang w:val="en-US" w:eastAsia="zh-CN"/>
              </w:rPr>
              <w:t>3）乙方负责其派出的工作人员的人身意外保险，在项目实施过程中出现的安全、人身等意外事故全部自行负责，均与甲方无关。</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701"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本章第二节</w:t>
            </w:r>
          </w:p>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第9.2（1）项</w:t>
            </w:r>
          </w:p>
        </w:tc>
        <w:tc>
          <w:tcPr>
            <w:tcW w:w="1843"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质量保证期</w:t>
            </w:r>
          </w:p>
        </w:tc>
        <w:tc>
          <w:tcPr>
            <w:tcW w:w="5464" w:type="dxa"/>
            <w:vAlign w:val="center"/>
          </w:tcPr>
          <w:p>
            <w:pPr>
              <w:autoSpaceDE w:val="0"/>
              <w:autoSpaceDN w:val="0"/>
              <w:snapToGrid w:val="0"/>
              <w:spacing w:line="360" w:lineRule="auto"/>
              <w:jc w:val="lef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整体项目免费质保期为验收合格完成之后1年</w:t>
            </w:r>
            <w:r>
              <w:rPr>
                <w:rFonts w:hint="eastAsia" w:ascii="宋体" w:hAnsi="宋体"/>
                <w:color w:val="000000"/>
                <w:szCs w:val="21"/>
                <w:lang w:val="en-US" w:eastAsia="zh-CN"/>
              </w:rPr>
              <w:t>（</w:t>
            </w:r>
            <w:r>
              <w:rPr>
                <w:rFonts w:hint="eastAsia" w:ascii="宋体" w:hAnsi="宋体" w:eastAsia="宋体"/>
                <w:color w:val="000000"/>
                <w:sz w:val="21"/>
                <w:szCs w:val="21"/>
                <w:lang w:eastAsia="zh-CN"/>
              </w:rPr>
              <w:t>LED 保质期为3年）</w:t>
            </w:r>
            <w:r>
              <w:rPr>
                <w:rFonts w:hint="eastAsia" w:ascii="宋体" w:hAnsi="宋体" w:eastAsia="宋体"/>
                <w:color w:val="000000"/>
                <w:szCs w:val="21"/>
                <w:lang w:val="en-US" w:eastAsia="zh-CN"/>
              </w:rPr>
              <w:t>，在质保期内，如果货物发生故障，中标人要调查故障原因并修复直至满足最终验收指标和性能的要求。</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701"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本章第二节</w:t>
            </w:r>
          </w:p>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第9.2（3）项</w:t>
            </w:r>
          </w:p>
        </w:tc>
        <w:tc>
          <w:tcPr>
            <w:tcW w:w="1843"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响应时间</w:t>
            </w:r>
          </w:p>
        </w:tc>
        <w:tc>
          <w:tcPr>
            <w:tcW w:w="5464" w:type="dxa"/>
            <w:vAlign w:val="center"/>
          </w:tcPr>
          <w:p>
            <w:pPr>
              <w:snapToGrid w:val="0"/>
              <w:spacing w:line="360" w:lineRule="auto"/>
              <w:jc w:val="lef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 xml:space="preserve">（1）30 分钟内作出响应，4 小时内解决相应问题。 </w:t>
            </w:r>
          </w:p>
          <w:p>
            <w:pPr>
              <w:snapToGrid w:val="0"/>
              <w:spacing w:line="360" w:lineRule="auto"/>
              <w:jc w:val="lef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 xml:space="preserve">（2）提供 7×24 小时的故障服务受理。 </w:t>
            </w:r>
          </w:p>
          <w:p>
            <w:pPr>
              <w:snapToGrid w:val="0"/>
              <w:spacing w:line="360" w:lineRule="auto"/>
              <w:jc w:val="lef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 xml:space="preserve">（3）对重大故障提供 7×24 小时的现场支援。 </w:t>
            </w:r>
          </w:p>
          <w:p>
            <w:pPr>
              <w:snapToGrid w:val="0"/>
              <w:spacing w:line="360" w:lineRule="auto"/>
              <w:jc w:val="lef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 xml:space="preserve">（4）备件服务：遇到重大故障，提供所需更换的任何备件。 </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701"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本章第二节</w:t>
            </w:r>
          </w:p>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第13.5款</w:t>
            </w:r>
          </w:p>
        </w:tc>
        <w:tc>
          <w:tcPr>
            <w:tcW w:w="1843"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合同价款支付方式</w:t>
            </w:r>
            <w:r>
              <w:rPr>
                <w:rFonts w:hint="eastAsia" w:ascii="宋体" w:hAnsi="宋体" w:eastAsia="宋体"/>
                <w:bCs/>
                <w:color w:val="000000"/>
                <w:szCs w:val="21"/>
              </w:rPr>
              <w:t>和条件</w:t>
            </w:r>
          </w:p>
        </w:tc>
        <w:tc>
          <w:tcPr>
            <w:tcW w:w="5464" w:type="dxa"/>
            <w:vAlign w:val="center"/>
          </w:tcPr>
          <w:p>
            <w:pPr>
              <w:keepNext w:val="0"/>
              <w:keepLines w:val="0"/>
              <w:pageBreakBefore w:val="0"/>
              <w:kinsoku/>
              <w:wordWrap/>
              <w:overflowPunct/>
              <w:topLinePunct w:val="0"/>
              <w:autoSpaceDE w:val="0"/>
              <w:autoSpaceDN w:val="0"/>
              <w:bidi w:val="0"/>
              <w:snapToGrid w:val="0"/>
              <w:spacing w:line="360" w:lineRule="auto"/>
              <w:ind w:right="0" w:rightChars="0" w:firstLine="420" w:firstLineChars="200"/>
              <w:rPr>
                <w:rFonts w:hint="eastAsia" w:ascii="宋体" w:hAnsi="宋体" w:eastAsia="宋体"/>
                <w:color w:val="000000"/>
                <w:szCs w:val="21"/>
              </w:rPr>
            </w:pPr>
            <w:r>
              <w:rPr>
                <w:rFonts w:hint="eastAsia" w:ascii="宋体" w:hAnsi="宋体" w:eastAsia="宋体"/>
                <w:color w:val="000000"/>
                <w:szCs w:val="21"/>
              </w:rPr>
              <w:t>付款方式：</w:t>
            </w:r>
            <w:r>
              <w:rPr>
                <w:rFonts w:hint="eastAsia" w:ascii="宋体" w:hAnsi="宋体"/>
                <w:b w:val="0"/>
                <w:bCs w:val="0"/>
                <w:color w:val="000000"/>
                <w:sz w:val="21"/>
                <w:szCs w:val="21"/>
                <w:highlight w:val="none"/>
                <w:lang w:val="en-US" w:eastAsia="zh-CN" w:bidi="ar-SA"/>
              </w:rPr>
              <w:t>①合同签订后，应采购人的通知要求发货，采购人按合同</w:t>
            </w:r>
            <w:r>
              <w:rPr>
                <w:rFonts w:hint="eastAsia" w:ascii="宋体" w:hAnsi="宋体"/>
                <w:b w:val="0"/>
                <w:bCs w:val="0"/>
                <w:color w:val="000000"/>
                <w:sz w:val="21"/>
                <w:szCs w:val="21"/>
                <w:highlight w:val="yellow"/>
                <w:lang w:val="en-US" w:eastAsia="zh-CN" w:bidi="ar-SA"/>
              </w:rPr>
              <w:t>金额（扣除暂列金额）预付3</w:t>
            </w:r>
            <w:r>
              <w:rPr>
                <w:rFonts w:hint="eastAsia" w:ascii="宋体" w:hAnsi="宋体"/>
                <w:b w:val="0"/>
                <w:bCs w:val="0"/>
                <w:color w:val="000000"/>
                <w:sz w:val="21"/>
                <w:szCs w:val="21"/>
                <w:highlight w:val="none"/>
                <w:lang w:val="en-US" w:eastAsia="zh-CN" w:bidi="ar-SA"/>
              </w:rPr>
              <w:t>0%预付款；②设备安装调试验收合格后，支付至合同金额的80%</w:t>
            </w:r>
            <w:r>
              <w:rPr>
                <w:rFonts w:hint="eastAsia" w:ascii="宋体" w:hAnsi="宋体" w:eastAsia="宋体"/>
                <w:b w:val="0"/>
                <w:bCs w:val="0"/>
                <w:color w:val="000000"/>
                <w:sz w:val="21"/>
                <w:szCs w:val="21"/>
                <w:highlight w:val="none"/>
                <w:lang w:val="en-US" w:eastAsia="zh-CN" w:bidi="ar-SA"/>
              </w:rPr>
              <w:t>；</w:t>
            </w:r>
            <w:r>
              <w:rPr>
                <w:rFonts w:hint="eastAsia" w:ascii="宋体" w:hAnsi="宋体"/>
                <w:b w:val="0"/>
                <w:bCs w:val="0"/>
                <w:color w:val="000000"/>
                <w:sz w:val="21"/>
                <w:szCs w:val="21"/>
                <w:highlight w:val="none"/>
                <w:lang w:val="en-US" w:eastAsia="zh-CN" w:bidi="ar-SA"/>
              </w:rPr>
              <w:t>③竣工验收经审计审定后，支付至审定金额的97%；余款3%作为质量保证金（质量保证金按《建设工程质量保证金管理办法》（建质[2017]138号）的规定执行），</w:t>
            </w:r>
            <w:r>
              <w:rPr>
                <w:rFonts w:hint="eastAsia" w:ascii="宋体" w:hAnsi="宋体"/>
                <w:b w:val="0"/>
                <w:bCs w:val="0"/>
                <w:color w:val="000000"/>
                <w:sz w:val="21"/>
                <w:szCs w:val="21"/>
                <w:highlight w:val="yellow"/>
                <w:lang w:val="en-US" w:eastAsia="zh-CN" w:bidi="ar-SA"/>
              </w:rPr>
              <w:t>待质保期满后7个工作</w:t>
            </w:r>
            <w:r>
              <w:rPr>
                <w:rFonts w:hint="eastAsia" w:ascii="宋体" w:hAnsi="宋体"/>
                <w:b w:val="0"/>
                <w:bCs w:val="0"/>
                <w:color w:val="000000"/>
                <w:sz w:val="21"/>
                <w:szCs w:val="21"/>
                <w:highlight w:val="none"/>
                <w:lang w:val="en-US" w:eastAsia="zh-CN" w:bidi="ar-SA"/>
              </w:rPr>
              <w:t>日内不计息一次性付清。所有款项均需提供增值税专用发票付款。</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701"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本章第二节</w:t>
            </w:r>
          </w:p>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第14.2（6）项</w:t>
            </w:r>
          </w:p>
        </w:tc>
        <w:tc>
          <w:tcPr>
            <w:tcW w:w="1843"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乙方提供的其他服务</w:t>
            </w:r>
          </w:p>
        </w:tc>
        <w:tc>
          <w:tcPr>
            <w:tcW w:w="5464"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按招标文件第五章采购需求要求。</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701" w:type="dxa"/>
            <w:vAlign w:val="center"/>
          </w:tcPr>
          <w:p>
            <w:pPr>
              <w:adjustRightInd w:val="0"/>
              <w:snapToGrid w:val="0"/>
              <w:spacing w:before="161" w:beforeLines="50" w:line="360" w:lineRule="auto"/>
              <w:jc w:val="center"/>
              <w:rPr>
                <w:rFonts w:hint="eastAsia" w:ascii="宋体" w:hAnsi="宋体" w:eastAsia="宋体"/>
                <w:color w:val="000000"/>
                <w:szCs w:val="21"/>
              </w:rPr>
            </w:pPr>
            <w:r>
              <w:rPr>
                <w:rFonts w:hint="eastAsia" w:ascii="宋体" w:hAnsi="宋体"/>
                <w:color w:val="000000" w:themeColor="text1"/>
                <w:szCs w:val="21"/>
                <w:highlight w:val="none"/>
                <w14:textFill>
                  <w14:solidFill>
                    <w14:schemeClr w14:val="tx1"/>
                  </w14:solidFill>
                </w14:textFill>
              </w:rPr>
              <w:t>第二章第21.2款</w:t>
            </w:r>
          </w:p>
        </w:tc>
        <w:tc>
          <w:tcPr>
            <w:tcW w:w="1843" w:type="dxa"/>
            <w:vAlign w:val="center"/>
          </w:tcPr>
          <w:p>
            <w:pPr>
              <w:adjustRightInd w:val="0"/>
              <w:snapToGrid w:val="0"/>
              <w:spacing w:before="161" w:beforeLines="50" w:line="360" w:lineRule="auto"/>
              <w:jc w:val="center"/>
              <w:rPr>
                <w:rFonts w:hint="eastAsia" w:ascii="宋体" w:hAnsi="宋体" w:eastAsia="宋体"/>
                <w:bCs/>
                <w:color w:val="000000"/>
                <w:szCs w:val="21"/>
              </w:rPr>
            </w:pPr>
            <w:r>
              <w:rPr>
                <w:rFonts w:hint="eastAsia" w:ascii="宋体" w:hAnsi="宋体"/>
                <w:color w:val="000000" w:themeColor="text1"/>
                <w:szCs w:val="21"/>
                <w:highlight w:val="none"/>
                <w14:textFill>
                  <w14:solidFill>
                    <w14:schemeClr w14:val="tx1"/>
                  </w14:solidFill>
                </w14:textFill>
              </w:rPr>
              <w:t>解决争议的方式</w:t>
            </w:r>
          </w:p>
        </w:tc>
        <w:tc>
          <w:tcPr>
            <w:tcW w:w="5464" w:type="dxa"/>
            <w:vAlign w:val="center"/>
          </w:tcPr>
          <w:p>
            <w:pPr>
              <w:adjustRightInd w:val="0"/>
              <w:snapToGrid w:val="0"/>
              <w:spacing w:before="120" w:after="120"/>
              <w:rPr>
                <w:rFonts w:hint="eastAsia" w:ascii="宋体" w:hAnsi="宋体" w:eastAsia="宋体"/>
                <w:color w:val="000000" w:themeColor="text1"/>
                <w:szCs w:val="21"/>
                <w:highlight w:val="none"/>
                <w:lang w:eastAsia="zh-CN"/>
                <w14:textFill>
                  <w14:solidFill>
                    <w14:schemeClr w14:val="tx1"/>
                  </w14:solidFill>
                </w14:textFill>
              </w:rPr>
            </w:pPr>
            <w:r>
              <w:rPr>
                <w:rFonts w:hint="eastAsia" w:ascii="Segoe UI Symbol" w:hAnsi="Segoe UI Symbol" w:cs="Segoe UI Symbol"/>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诉讼</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 xml:space="preserve">向 </w:t>
            </w:r>
            <w:r>
              <w:rPr>
                <w:rFonts w:hint="eastAsia" w:ascii="宋体" w:hAnsi="宋体"/>
                <w:color w:val="000000" w:themeColor="text1"/>
                <w:szCs w:val="21"/>
                <w:highlight w:val="none"/>
                <w:u w:val="single"/>
                <w:lang w:val="en-US" w:eastAsia="zh-CN"/>
                <w14:textFill>
                  <w14:solidFill>
                    <w14:schemeClr w14:val="tx1"/>
                  </w14:solidFill>
                </w14:textFill>
              </w:rPr>
              <w:t xml:space="preserve"> 甲方所在地 </w:t>
            </w:r>
            <w:r>
              <w:rPr>
                <w:rFonts w:hint="eastAsia" w:ascii="宋体" w:hAnsi="宋体"/>
                <w:color w:val="000000" w:themeColor="text1"/>
                <w:szCs w:val="21"/>
                <w:highlight w:val="none"/>
                <w:lang w:val="en-US" w:eastAsia="zh-CN"/>
                <w14:textFill>
                  <w14:solidFill>
                    <w14:schemeClr w14:val="tx1"/>
                  </w14:solidFill>
                </w14:textFill>
              </w:rPr>
              <w:t>人民法院起诉。</w:t>
            </w:r>
          </w:p>
          <w:p>
            <w:pPr>
              <w:adjustRightInd w:val="0"/>
              <w:snapToGrid w:val="0"/>
              <w:spacing w:before="120" w:after="120"/>
              <w:rPr>
                <w:rFonts w:hint="eastAsia" w:ascii="宋体" w:hAnsi="宋体" w:eastAsia="宋体"/>
                <w:color w:val="000000"/>
                <w:szCs w:val="21"/>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仲裁</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1701"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本章第二节</w:t>
            </w:r>
          </w:p>
          <w:p>
            <w:pPr>
              <w:snapToGrid w:val="0"/>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eastAsia="宋体"/>
                <w:color w:val="000000"/>
                <w:szCs w:val="21"/>
              </w:rPr>
              <w:t>第23.1款</w:t>
            </w:r>
          </w:p>
        </w:tc>
        <w:tc>
          <w:tcPr>
            <w:tcW w:w="1843" w:type="dxa"/>
            <w:vAlign w:val="center"/>
          </w:tcPr>
          <w:p>
            <w:pPr>
              <w:snapToGrid w:val="0"/>
              <w:spacing w:line="360" w:lineRule="auto"/>
              <w:jc w:val="left"/>
              <w:rPr>
                <w:rFonts w:hint="eastAsia" w:ascii="宋体" w:hAnsi="宋体" w:eastAsia="宋体" w:cs="Times New Roman"/>
                <w:bCs/>
                <w:color w:val="000000"/>
                <w:kern w:val="2"/>
                <w:sz w:val="21"/>
                <w:szCs w:val="21"/>
                <w:lang w:val="en-US" w:eastAsia="zh-CN" w:bidi="ar-SA"/>
              </w:rPr>
            </w:pPr>
            <w:r>
              <w:rPr>
                <w:rFonts w:hint="eastAsia" w:ascii="宋体" w:hAnsi="宋体" w:eastAsia="宋体"/>
                <w:bCs/>
                <w:color w:val="000000"/>
                <w:szCs w:val="21"/>
              </w:rPr>
              <w:t>合同未尽事项</w:t>
            </w:r>
          </w:p>
        </w:tc>
        <w:tc>
          <w:tcPr>
            <w:tcW w:w="5464" w:type="dxa"/>
            <w:vAlign w:val="center"/>
          </w:tcPr>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甲方如认为必要时，可以对乙方产品进行现场测试，乙方应积极配合；如测试结果与乙方的响应文件有负偏离，则负偏离的每项产品将扣除该产品两倍价款的费用以示惩罚。</w:t>
            </w:r>
          </w:p>
          <w:p>
            <w:pPr>
              <w:numPr>
                <w:ilvl w:val="0"/>
                <w:numId w:val="3"/>
              </w:numPr>
              <w:snapToGrid w:val="0"/>
              <w:spacing w:line="360" w:lineRule="auto"/>
              <w:jc w:val="lef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未在合同工期内完成安装、调试及验收合格</w:t>
            </w:r>
            <w:r>
              <w:rPr>
                <w:rFonts w:hint="eastAsia" w:ascii="宋体" w:hAnsi="宋体" w:eastAsia="宋体"/>
                <w:color w:val="000000"/>
                <w:szCs w:val="21"/>
              </w:rPr>
              <w:t>。</w:t>
            </w:r>
            <w:r>
              <w:rPr>
                <w:rFonts w:hint="eastAsia" w:ascii="宋体" w:hAnsi="宋体" w:eastAsia="宋体"/>
                <w:color w:val="000000"/>
                <w:szCs w:val="21"/>
                <w:lang w:val="en-US" w:eastAsia="zh-CN"/>
              </w:rPr>
              <w:t>每晚交付一天，按合同</w:t>
            </w:r>
            <w:r>
              <w:rPr>
                <w:rFonts w:hint="eastAsia" w:ascii="宋体" w:hAnsi="宋体"/>
                <w:color w:val="000000"/>
                <w:szCs w:val="21"/>
                <w:lang w:val="en-US" w:eastAsia="zh-CN"/>
              </w:rPr>
              <w:t>总</w:t>
            </w:r>
            <w:r>
              <w:rPr>
                <w:rFonts w:hint="eastAsia" w:ascii="宋体" w:hAnsi="宋体" w:eastAsia="宋体"/>
                <w:color w:val="000000"/>
                <w:szCs w:val="21"/>
                <w:lang w:val="en-US" w:eastAsia="zh-CN"/>
              </w:rPr>
              <w:t>价的0.5%进行罚款，累计不超过合同价的10%。（采购人原因导致延期除外）</w:t>
            </w:r>
          </w:p>
          <w:p>
            <w:pPr>
              <w:pStyle w:val="2"/>
              <w:numPr>
                <w:ilvl w:val="0"/>
                <w:numId w:val="3"/>
              </w:numPr>
              <w:ind w:left="0" w:leftChars="0" w:firstLine="0" w:firstLineChars="0"/>
              <w:rPr>
                <w:rFonts w:hint="eastAsia"/>
                <w:lang w:val="en-US" w:eastAsia="zh-CN"/>
              </w:rPr>
            </w:pPr>
            <w:r>
              <w:rPr>
                <w:rFonts w:hint="eastAsia"/>
                <w:lang w:val="en-US" w:eastAsia="zh-CN"/>
              </w:rPr>
              <w:t>验收要求：满足娄底市城市照明服务中心验收标准，并不低于国家现行质量验收标准进行验收达到合格标准。并配合采购人完成项目移交至娄底市城市照明服务中心。</w:t>
            </w:r>
          </w:p>
          <w:p>
            <w:pPr>
              <w:snapToGrid w:val="0"/>
              <w:spacing w:line="360" w:lineRule="auto"/>
              <w:jc w:val="left"/>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4</w:t>
            </w:r>
            <w:r>
              <w:rPr>
                <w:rFonts w:hint="eastAsia" w:ascii="宋体" w:hAnsi="宋体" w:eastAsia="宋体"/>
                <w:color w:val="000000"/>
                <w:szCs w:val="21"/>
              </w:rPr>
              <w:t>）其它合同未尽事项，双方另行协商。</w:t>
            </w:r>
          </w:p>
        </w:tc>
      </w:tr>
    </w:tbl>
    <w:p>
      <w:pPr>
        <w:pStyle w:val="33"/>
        <w:snapToGrid w:val="0"/>
        <w:spacing w:line="360" w:lineRule="auto"/>
        <w:jc w:val="center"/>
        <w:outlineLvl w:val="0"/>
        <w:rPr>
          <w:rFonts w:hint="eastAsia" w:ascii="宋体" w:hAnsi="宋体" w:eastAsia="宋体"/>
          <w:b/>
          <w:bCs/>
          <w:color w:val="000000"/>
          <w:sz w:val="52"/>
          <w:szCs w:val="30"/>
        </w:rPr>
      </w:pPr>
      <w:r>
        <w:rPr>
          <w:rFonts w:hint="eastAsia" w:ascii="宋体" w:hAnsi="宋体" w:eastAsia="宋体"/>
          <w:b/>
          <w:bCs/>
          <w:color w:val="000000"/>
          <w:sz w:val="52"/>
          <w:szCs w:val="30"/>
        </w:rPr>
        <w:br w:type="page"/>
      </w:r>
      <w:bookmarkStart w:id="55" w:name="_Toc2451"/>
      <w:r>
        <w:rPr>
          <w:rFonts w:hint="eastAsia" w:ascii="宋体" w:hAnsi="宋体" w:eastAsia="宋体"/>
          <w:b/>
          <w:color w:val="000000"/>
          <w:sz w:val="32"/>
          <w:szCs w:val="32"/>
        </w:rPr>
        <w:t>第七章 投标文件的组成</w:t>
      </w:r>
      <w:bookmarkEnd w:id="55"/>
    </w:p>
    <w:p>
      <w:pPr>
        <w:snapToGrid w:val="0"/>
        <w:spacing w:line="360" w:lineRule="auto"/>
        <w:ind w:left="-88" w:leftChars="-42"/>
        <w:jc w:val="center"/>
        <w:rPr>
          <w:rFonts w:hint="eastAsia" w:ascii="宋体" w:hAnsi="宋体" w:eastAsia="宋体"/>
          <w:b/>
          <w:bCs/>
          <w:color w:val="000000"/>
          <w:sz w:val="32"/>
        </w:rPr>
      </w:pPr>
    </w:p>
    <w:p>
      <w:pPr>
        <w:snapToGrid w:val="0"/>
        <w:spacing w:before="156" w:line="360" w:lineRule="auto"/>
        <w:jc w:val="left"/>
        <w:rPr>
          <w:rFonts w:hint="eastAsia" w:ascii="宋体" w:hAnsi="宋体" w:eastAsia="宋体"/>
          <w:b/>
          <w:color w:val="000000"/>
          <w:szCs w:val="21"/>
        </w:rPr>
      </w:pPr>
      <w:r>
        <w:rPr>
          <w:rFonts w:hint="eastAsia" w:ascii="宋体" w:hAnsi="宋体" w:eastAsia="宋体"/>
          <w:b/>
          <w:color w:val="000000"/>
          <w:szCs w:val="21"/>
        </w:rPr>
        <w:t>第一部分 资格证明文件</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一、开标一览表</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二、</w:t>
      </w:r>
      <w:r>
        <w:rPr>
          <w:rFonts w:hint="eastAsia" w:ascii="宋体" w:hAnsi="宋体" w:eastAsia="宋体"/>
          <w:color w:val="000000"/>
          <w:szCs w:val="21"/>
          <w:lang w:val="en-US" w:eastAsia="zh-CN"/>
        </w:rPr>
        <w:t>法定代表人（单位负责人）身份证明</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三、授权委托书</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四、投标人提供的资格证明文件</w:t>
      </w:r>
    </w:p>
    <w:p>
      <w:pPr>
        <w:snapToGrid w:val="0"/>
        <w:spacing w:before="156" w:line="360" w:lineRule="auto"/>
        <w:jc w:val="left"/>
        <w:rPr>
          <w:rFonts w:hint="eastAsia" w:ascii="宋体" w:hAnsi="宋体" w:eastAsia="宋体"/>
          <w:b/>
          <w:color w:val="000000"/>
          <w:szCs w:val="21"/>
        </w:rPr>
      </w:pPr>
      <w:r>
        <w:rPr>
          <w:rFonts w:hint="eastAsia" w:ascii="宋体" w:hAnsi="宋体" w:eastAsia="宋体"/>
          <w:b/>
          <w:color w:val="000000"/>
          <w:szCs w:val="21"/>
        </w:rPr>
        <w:t>第二部分 商务技术文件</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五、投标函</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六、分项报价</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七、采购需求响应</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八、合同条款偏离表</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九、采购需求偏离表</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十、享受政府采购政策优惠的证明资料</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十一、投标货物符合招标文件规定的证明文件</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十二、投标人认为需提供的其他资料</w:t>
      </w:r>
    </w:p>
    <w:p>
      <w:pPr>
        <w:snapToGrid w:val="0"/>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注：投标人可编制资格审查索引表、符合性审查索引表、评审索引表，以便采购人及采购代理机构资格审查和评标委员会评审。</w:t>
      </w:r>
    </w:p>
    <w:p>
      <w:pPr>
        <w:snapToGrid w:val="0"/>
        <w:spacing w:before="156" w:line="360" w:lineRule="auto"/>
        <w:ind w:firstLine="420" w:firstLineChars="200"/>
        <w:jc w:val="left"/>
        <w:rPr>
          <w:rFonts w:hint="eastAsia" w:ascii="宋体" w:hAnsi="宋体" w:eastAsia="宋体"/>
          <w:color w:val="000000"/>
          <w:szCs w:val="21"/>
        </w:rPr>
      </w:pPr>
    </w:p>
    <w:p>
      <w:pPr>
        <w:snapToGrid w:val="0"/>
        <w:spacing w:line="360" w:lineRule="auto"/>
        <w:jc w:val="center"/>
        <w:rPr>
          <w:rFonts w:hint="eastAsia" w:ascii="宋体" w:hAnsi="宋体" w:eastAsia="宋体"/>
          <w:color w:val="000000"/>
          <w:szCs w:val="21"/>
        </w:rPr>
      </w:pPr>
    </w:p>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br w:type="page"/>
      </w:r>
    </w:p>
    <w:p>
      <w:pPr>
        <w:snapToGrid w:val="0"/>
        <w:spacing w:line="360" w:lineRule="auto"/>
        <w:jc w:val="center"/>
        <w:rPr>
          <w:rFonts w:hint="eastAsia" w:ascii="宋体" w:hAnsi="宋体" w:eastAsia="宋体"/>
          <w:color w:val="000000"/>
          <w:sz w:val="32"/>
          <w:szCs w:val="32"/>
        </w:rPr>
      </w:pPr>
    </w:p>
    <w:p>
      <w:pPr>
        <w:pStyle w:val="33"/>
        <w:snapToGrid w:val="0"/>
        <w:spacing w:line="360" w:lineRule="auto"/>
        <w:jc w:val="center"/>
        <w:rPr>
          <w:rFonts w:hint="eastAsia" w:ascii="宋体" w:hAnsi="宋体" w:eastAsia="宋体"/>
          <w:b/>
          <w:bCs/>
          <w:color w:val="000000"/>
          <w:sz w:val="72"/>
          <w:szCs w:val="72"/>
        </w:rPr>
      </w:pPr>
      <w:r>
        <w:rPr>
          <w:rFonts w:hint="eastAsia" w:ascii="宋体" w:hAnsi="宋体" w:eastAsia="宋体"/>
          <w:b/>
          <w:bCs/>
          <w:color w:val="000000"/>
          <w:sz w:val="72"/>
          <w:szCs w:val="72"/>
        </w:rPr>
        <w:t>政府采购</w:t>
      </w:r>
    </w:p>
    <w:p>
      <w:pPr>
        <w:snapToGrid w:val="0"/>
        <w:spacing w:line="360" w:lineRule="auto"/>
        <w:jc w:val="center"/>
        <w:rPr>
          <w:rFonts w:hint="eastAsia" w:ascii="宋体" w:hAnsi="宋体" w:eastAsia="宋体"/>
          <w:b/>
          <w:bCs/>
          <w:color w:val="000000"/>
          <w:sz w:val="84"/>
          <w:szCs w:val="84"/>
        </w:rPr>
      </w:pPr>
      <w:r>
        <w:rPr>
          <w:rFonts w:hint="eastAsia" w:ascii="宋体" w:hAnsi="宋体" w:eastAsia="宋体"/>
          <w:b/>
          <w:bCs/>
          <w:color w:val="000000"/>
          <w:sz w:val="84"/>
          <w:szCs w:val="84"/>
        </w:rPr>
        <w:t>投 标 文 件</w:t>
      </w:r>
    </w:p>
    <w:p>
      <w:pPr>
        <w:pStyle w:val="19"/>
        <w:snapToGrid w:val="0"/>
        <w:jc w:val="center"/>
        <w:rPr>
          <w:rFonts w:hint="eastAsia" w:ascii="宋体" w:hAnsi="宋体" w:eastAsia="宋体"/>
          <w:color w:val="000000"/>
          <w:sz w:val="44"/>
          <w:szCs w:val="44"/>
        </w:rPr>
      </w:pPr>
      <w:bookmarkStart w:id="56" w:name="_Toc32477"/>
      <w:r>
        <w:rPr>
          <w:rFonts w:hint="eastAsia" w:ascii="宋体" w:hAnsi="宋体" w:eastAsia="宋体"/>
          <w:color w:val="000000"/>
          <w:sz w:val="44"/>
          <w:szCs w:val="44"/>
        </w:rPr>
        <w:t>第一部分 资格证明文件</w:t>
      </w:r>
      <w:bookmarkEnd w:id="56"/>
    </w:p>
    <w:p>
      <w:pPr>
        <w:snapToGrid w:val="0"/>
        <w:spacing w:line="360" w:lineRule="auto"/>
        <w:rPr>
          <w:rFonts w:hint="eastAsia" w:ascii="宋体" w:hAnsi="宋体" w:eastAsia="宋体"/>
          <w:b/>
          <w:color w:val="000000"/>
          <w:sz w:val="32"/>
          <w:szCs w:val="32"/>
        </w:rPr>
      </w:pPr>
    </w:p>
    <w:p>
      <w:pPr>
        <w:snapToGrid w:val="0"/>
        <w:spacing w:line="360" w:lineRule="auto"/>
        <w:rPr>
          <w:rFonts w:hint="eastAsia" w:ascii="宋体" w:hAnsi="宋体" w:eastAsia="宋体"/>
          <w:b/>
          <w:color w:val="000000"/>
          <w:sz w:val="32"/>
          <w:szCs w:val="32"/>
        </w:rPr>
      </w:pPr>
      <w:r>
        <w:rPr>
          <w:rFonts w:hint="eastAsia" w:ascii="宋体" w:hAnsi="宋体" w:eastAsia="宋体"/>
          <w:b/>
          <w:color w:val="000000"/>
          <w:sz w:val="32"/>
          <w:szCs w:val="32"/>
        </w:rPr>
        <w:t xml:space="preserve">                     </w:t>
      </w:r>
    </w:p>
    <w:p>
      <w:pPr>
        <w:pStyle w:val="33"/>
        <w:snapToGrid w:val="0"/>
        <w:spacing w:line="360" w:lineRule="auto"/>
        <w:ind w:firstLine="1988" w:firstLineChars="660"/>
        <w:rPr>
          <w:rFonts w:hint="eastAsia" w:ascii="宋体" w:hAnsi="宋体" w:eastAsia="宋体"/>
          <w:b/>
          <w:bCs/>
          <w:color w:val="000000"/>
          <w:sz w:val="30"/>
          <w:szCs w:val="30"/>
        </w:rPr>
      </w:pPr>
      <w:r>
        <w:rPr>
          <w:rFonts w:hint="eastAsia" w:ascii="宋体" w:hAnsi="宋体" w:eastAsia="宋体"/>
          <w:b/>
          <w:bCs/>
          <w:color w:val="000000"/>
          <w:sz w:val="30"/>
          <w:szCs w:val="30"/>
        </w:rPr>
        <w:t>采购项目名称:</w:t>
      </w:r>
      <w:r>
        <w:rPr>
          <w:rFonts w:hint="eastAsia" w:ascii="宋体" w:hAnsi="宋体" w:eastAsia="宋体"/>
          <w:b/>
          <w:bCs/>
          <w:color w:val="000000"/>
          <w:sz w:val="30"/>
          <w:szCs w:val="30"/>
          <w:u w:val="single"/>
        </w:rPr>
        <w:t xml:space="preserve">                       </w:t>
      </w:r>
    </w:p>
    <w:p>
      <w:pPr>
        <w:pStyle w:val="33"/>
        <w:snapToGrid w:val="0"/>
        <w:spacing w:line="360" w:lineRule="auto"/>
        <w:ind w:firstLine="1988" w:firstLineChars="660"/>
        <w:rPr>
          <w:rFonts w:hint="eastAsia" w:ascii="宋体" w:hAnsi="宋体" w:eastAsia="宋体"/>
          <w:b/>
          <w:bCs/>
          <w:color w:val="000000"/>
          <w:sz w:val="30"/>
          <w:szCs w:val="30"/>
        </w:rPr>
      </w:pPr>
      <w:r>
        <w:rPr>
          <w:rFonts w:hint="eastAsia" w:ascii="宋体" w:hAnsi="宋体" w:eastAsia="宋体"/>
          <w:b/>
          <w:bCs/>
          <w:color w:val="000000"/>
          <w:sz w:val="30"/>
          <w:szCs w:val="30"/>
        </w:rPr>
        <w:t>采   购   人：</w:t>
      </w:r>
      <w:r>
        <w:rPr>
          <w:rFonts w:hint="eastAsia" w:ascii="宋体" w:hAnsi="宋体" w:eastAsia="宋体"/>
          <w:b/>
          <w:bCs/>
          <w:color w:val="000000"/>
          <w:sz w:val="30"/>
          <w:szCs w:val="30"/>
          <w:u w:val="single"/>
        </w:rPr>
        <w:t xml:space="preserve">                      </w:t>
      </w:r>
    </w:p>
    <w:p>
      <w:pPr>
        <w:pStyle w:val="33"/>
        <w:snapToGrid w:val="0"/>
        <w:spacing w:line="360" w:lineRule="auto"/>
        <w:ind w:firstLine="1988" w:firstLineChars="660"/>
        <w:rPr>
          <w:rFonts w:hint="eastAsia" w:ascii="宋体" w:hAnsi="宋体" w:eastAsia="宋体"/>
          <w:b/>
          <w:bCs/>
          <w:color w:val="000000"/>
          <w:sz w:val="30"/>
          <w:szCs w:val="30"/>
        </w:rPr>
      </w:pPr>
      <w:r>
        <w:rPr>
          <w:rFonts w:hint="eastAsia" w:ascii="宋体" w:hAnsi="宋体" w:eastAsia="宋体"/>
          <w:b/>
          <w:bCs/>
          <w:color w:val="000000"/>
          <w:sz w:val="30"/>
          <w:szCs w:val="30"/>
        </w:rPr>
        <w:t>政府采购计划编号:</w:t>
      </w:r>
      <w:r>
        <w:rPr>
          <w:rFonts w:hint="eastAsia" w:ascii="宋体" w:hAnsi="宋体" w:eastAsia="宋体"/>
          <w:b/>
          <w:bCs/>
          <w:color w:val="000000"/>
          <w:sz w:val="30"/>
          <w:szCs w:val="30"/>
          <w:u w:val="single"/>
        </w:rPr>
        <w:t xml:space="preserve">                   </w:t>
      </w:r>
    </w:p>
    <w:p>
      <w:pPr>
        <w:pStyle w:val="33"/>
        <w:snapToGrid w:val="0"/>
        <w:spacing w:line="360" w:lineRule="auto"/>
        <w:ind w:firstLine="1988" w:firstLineChars="660"/>
        <w:rPr>
          <w:rFonts w:hint="eastAsia" w:ascii="宋体" w:hAnsi="宋体" w:eastAsia="宋体"/>
          <w:b/>
          <w:bCs/>
          <w:color w:val="000000"/>
          <w:sz w:val="30"/>
          <w:szCs w:val="30"/>
          <w:lang w:eastAsia="zh-CN"/>
        </w:rPr>
      </w:pPr>
      <w:r>
        <w:rPr>
          <w:rFonts w:hint="eastAsia" w:ascii="宋体" w:hAnsi="宋体" w:eastAsia="宋体"/>
          <w:b/>
          <w:bCs/>
          <w:color w:val="000000"/>
          <w:sz w:val="30"/>
          <w:szCs w:val="30"/>
          <w:lang w:eastAsia="zh-CN"/>
        </w:rPr>
        <w:t>委托代理编号</w:t>
      </w:r>
      <w:r>
        <w:rPr>
          <w:rFonts w:hint="eastAsia" w:ascii="宋体" w:hAnsi="宋体" w:eastAsia="宋体"/>
          <w:b/>
          <w:bCs/>
          <w:color w:val="000000"/>
          <w:sz w:val="30"/>
          <w:szCs w:val="30"/>
        </w:rPr>
        <w:t>:</w:t>
      </w:r>
      <w:r>
        <w:rPr>
          <w:rFonts w:hint="eastAsia" w:ascii="宋体" w:hAnsi="宋体" w:eastAsia="宋体"/>
          <w:b/>
          <w:bCs/>
          <w:color w:val="000000"/>
          <w:sz w:val="30"/>
          <w:szCs w:val="30"/>
          <w:u w:val="single"/>
        </w:rPr>
        <w:t xml:space="preserve">                       </w:t>
      </w:r>
    </w:p>
    <w:p>
      <w:pPr>
        <w:pStyle w:val="33"/>
        <w:snapToGrid w:val="0"/>
        <w:spacing w:line="360" w:lineRule="auto"/>
        <w:ind w:firstLine="1988" w:firstLineChars="660"/>
        <w:rPr>
          <w:rFonts w:hint="eastAsia" w:ascii="宋体" w:hAnsi="宋体" w:eastAsia="宋体"/>
          <w:b/>
          <w:bCs/>
          <w:color w:val="000000"/>
          <w:sz w:val="30"/>
          <w:szCs w:val="30"/>
        </w:rPr>
      </w:pPr>
      <w:r>
        <w:rPr>
          <w:rFonts w:hint="eastAsia" w:ascii="宋体" w:hAnsi="宋体" w:eastAsia="宋体"/>
          <w:b/>
          <w:bCs/>
          <w:color w:val="000000"/>
          <w:sz w:val="30"/>
          <w:szCs w:val="30"/>
        </w:rPr>
        <w:t>采购代理机构：</w:t>
      </w:r>
      <w:r>
        <w:rPr>
          <w:rFonts w:hint="eastAsia" w:ascii="宋体" w:hAnsi="宋体" w:eastAsia="宋体"/>
          <w:b/>
          <w:bCs/>
          <w:color w:val="000000"/>
          <w:sz w:val="30"/>
          <w:szCs w:val="30"/>
          <w:u w:val="single"/>
        </w:rPr>
        <w:t xml:space="preserve">                      </w:t>
      </w:r>
    </w:p>
    <w:p>
      <w:pPr>
        <w:snapToGrid w:val="0"/>
        <w:spacing w:line="360" w:lineRule="auto"/>
        <w:rPr>
          <w:rFonts w:hint="eastAsia" w:ascii="宋体" w:hAnsi="宋体" w:eastAsia="宋体"/>
          <w:color w:val="000000"/>
          <w:sz w:val="30"/>
          <w:szCs w:val="30"/>
        </w:rPr>
      </w:pPr>
    </w:p>
    <w:p>
      <w:pPr>
        <w:snapToGrid w:val="0"/>
        <w:rPr>
          <w:rFonts w:hint="eastAsia" w:ascii="宋体" w:hAnsi="宋体" w:eastAsia="宋体"/>
          <w:color w:val="000000"/>
          <w:sz w:val="30"/>
          <w:szCs w:val="30"/>
        </w:rPr>
      </w:pPr>
    </w:p>
    <w:p>
      <w:pPr>
        <w:snapToGrid w:val="0"/>
        <w:spacing w:line="360" w:lineRule="auto"/>
        <w:rPr>
          <w:rFonts w:hint="eastAsia" w:ascii="宋体" w:hAnsi="宋体" w:eastAsia="宋体"/>
          <w:color w:val="000000"/>
          <w:sz w:val="30"/>
          <w:szCs w:val="30"/>
        </w:rPr>
      </w:pPr>
    </w:p>
    <w:p>
      <w:pPr>
        <w:snapToGrid w:val="0"/>
        <w:spacing w:line="360" w:lineRule="auto"/>
        <w:rPr>
          <w:rFonts w:hint="eastAsia" w:ascii="宋体" w:hAnsi="宋体" w:eastAsia="宋体"/>
          <w:color w:val="000000"/>
          <w:sz w:val="30"/>
          <w:szCs w:val="30"/>
        </w:rPr>
      </w:pPr>
    </w:p>
    <w:p>
      <w:pPr>
        <w:snapToGrid w:val="0"/>
        <w:spacing w:line="360" w:lineRule="auto"/>
        <w:rPr>
          <w:rFonts w:hint="eastAsia" w:ascii="宋体" w:hAnsi="宋体" w:eastAsia="宋体"/>
          <w:color w:val="000000"/>
          <w:sz w:val="30"/>
          <w:szCs w:val="30"/>
        </w:rPr>
      </w:pPr>
    </w:p>
    <w:p>
      <w:pPr>
        <w:snapToGrid w:val="0"/>
        <w:spacing w:line="360" w:lineRule="auto"/>
        <w:ind w:firstLine="1984" w:firstLineChars="620"/>
        <w:rPr>
          <w:rFonts w:hint="eastAsia" w:ascii="宋体" w:hAnsi="宋体" w:eastAsia="宋体"/>
          <w:color w:val="000000"/>
          <w:sz w:val="32"/>
          <w:szCs w:val="32"/>
        </w:rPr>
      </w:pPr>
      <w:r>
        <w:rPr>
          <w:rFonts w:hint="eastAsia" w:ascii="宋体" w:hAnsi="宋体" w:eastAsia="宋体"/>
          <w:color w:val="000000"/>
          <w:sz w:val="32"/>
          <w:szCs w:val="32"/>
        </w:rPr>
        <w:t>投标人</w:t>
      </w:r>
      <w:r>
        <w:rPr>
          <w:rFonts w:hint="eastAsia" w:ascii="宋体" w:hAnsi="宋体" w:eastAsia="宋体"/>
          <w:color w:val="000000"/>
          <w:sz w:val="32"/>
          <w:szCs w:val="32"/>
          <w:u w:val="single"/>
        </w:rPr>
        <w:t xml:space="preserve">                         </w:t>
      </w:r>
    </w:p>
    <w:p>
      <w:pPr>
        <w:snapToGrid w:val="0"/>
        <w:spacing w:line="360" w:lineRule="auto"/>
        <w:jc w:val="center"/>
        <w:rPr>
          <w:rFonts w:hint="eastAsia" w:ascii="宋体" w:hAnsi="宋体" w:eastAsia="宋体"/>
          <w:color w:val="000000"/>
          <w:sz w:val="32"/>
          <w:szCs w:val="32"/>
        </w:rPr>
      </w:pPr>
      <w:bookmarkStart w:id="57" w:name="_Toc14766"/>
      <w:r>
        <w:rPr>
          <w:rFonts w:hint="eastAsia" w:ascii="宋体" w:hAnsi="宋体" w:eastAsia="宋体"/>
          <w:color w:val="000000"/>
          <w:sz w:val="32"/>
          <w:szCs w:val="32"/>
        </w:rPr>
        <w:t>年  月  日</w:t>
      </w:r>
    </w:p>
    <w:p>
      <w:pPr>
        <w:snapToGrid w:val="0"/>
        <w:spacing w:line="360" w:lineRule="auto"/>
        <w:jc w:val="center"/>
        <w:rPr>
          <w:rFonts w:hint="eastAsia" w:ascii="宋体" w:hAnsi="宋体" w:eastAsia="宋体"/>
          <w:color w:val="000000"/>
          <w:sz w:val="32"/>
          <w:szCs w:val="32"/>
        </w:rPr>
      </w:pPr>
    </w:p>
    <w:bookmarkEnd w:id="57"/>
    <w:p>
      <w:pPr>
        <w:snapToGrid w:val="0"/>
        <w:spacing w:line="360" w:lineRule="auto"/>
        <w:jc w:val="left"/>
        <w:rPr>
          <w:rFonts w:hint="eastAsia" w:ascii="宋体" w:hAnsi="宋体" w:eastAsia="宋体"/>
          <w:b w:val="0"/>
          <w:color w:val="000000"/>
          <w:sz w:val="21"/>
          <w:szCs w:val="21"/>
        </w:rPr>
      </w:pPr>
      <w:r>
        <w:rPr>
          <w:rFonts w:hint="eastAsia" w:ascii="宋体" w:hAnsi="宋体" w:eastAsia="宋体"/>
          <w:b w:val="0"/>
          <w:color w:val="000000"/>
          <w:sz w:val="21"/>
          <w:szCs w:val="21"/>
        </w:rPr>
        <w:t>索引表1 资格审查索引表</w:t>
      </w:r>
    </w:p>
    <w:p>
      <w:pPr>
        <w:snapToGrid w:val="0"/>
        <w:spacing w:before="156" w:line="360" w:lineRule="auto"/>
        <w:jc w:val="center"/>
        <w:rPr>
          <w:rFonts w:hint="eastAsia" w:ascii="宋体" w:hAnsi="宋体" w:eastAsia="宋体"/>
          <w:color w:val="000000"/>
          <w:sz w:val="28"/>
          <w:szCs w:val="28"/>
        </w:rPr>
      </w:pPr>
      <w:r>
        <w:rPr>
          <w:rFonts w:hint="eastAsia" w:ascii="宋体" w:hAnsi="宋体" w:eastAsia="宋体"/>
          <w:color w:val="000000"/>
          <w:sz w:val="28"/>
          <w:szCs w:val="28"/>
        </w:rPr>
        <w:t>资格审查索引表</w:t>
      </w:r>
    </w:p>
    <w:tbl>
      <w:tblPr>
        <w:tblStyle w:val="15"/>
        <w:tblW w:w="9060" w:type="dxa"/>
        <w:tblInd w:w="-108"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789"/>
        <w:gridCol w:w="1871"/>
        <w:gridCol w:w="2551"/>
        <w:gridCol w:w="2127"/>
        <w:gridCol w:w="1722"/>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PrEx>
        <w:tc>
          <w:tcPr>
            <w:tcW w:w="789"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序号</w:t>
            </w:r>
          </w:p>
        </w:tc>
        <w:tc>
          <w:tcPr>
            <w:tcW w:w="1871" w:type="dxa"/>
            <w:vAlign w:val="center"/>
          </w:tcPr>
          <w:p>
            <w:pPr>
              <w:snapToGrid w:val="0"/>
              <w:spacing w:before="156" w:line="360" w:lineRule="auto"/>
              <w:jc w:val="center"/>
              <w:rPr>
                <w:rFonts w:hint="eastAsia" w:ascii="宋体" w:hAnsi="宋体" w:eastAsia="宋体"/>
                <w:b/>
                <w:color w:val="000000"/>
                <w:kern w:val="0"/>
                <w:sz w:val="20"/>
                <w:szCs w:val="21"/>
              </w:rPr>
            </w:pPr>
            <w:r>
              <w:rPr>
                <w:rFonts w:hint="eastAsia" w:ascii="宋体" w:hAnsi="宋体" w:eastAsia="宋体"/>
                <w:b/>
                <w:color w:val="000000"/>
                <w:kern w:val="0"/>
                <w:sz w:val="20"/>
                <w:szCs w:val="21"/>
              </w:rPr>
              <w:t>招标文件条款号</w:t>
            </w:r>
          </w:p>
        </w:tc>
        <w:tc>
          <w:tcPr>
            <w:tcW w:w="2551"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资格审查标准</w:t>
            </w:r>
          </w:p>
        </w:tc>
        <w:tc>
          <w:tcPr>
            <w:tcW w:w="2127"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证明材料</w:t>
            </w:r>
          </w:p>
        </w:tc>
        <w:tc>
          <w:tcPr>
            <w:tcW w:w="1722"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投标文件对应内容的册及页码</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551" w:type="dxa"/>
            <w:vAlign w:val="top"/>
          </w:tcPr>
          <w:p>
            <w:pPr>
              <w:snapToGrid w:val="0"/>
              <w:spacing w:before="156" w:line="360" w:lineRule="auto"/>
              <w:jc w:val="center"/>
              <w:rPr>
                <w:rFonts w:hint="eastAsia" w:ascii="宋体" w:hAnsi="宋体" w:eastAsia="宋体"/>
                <w:color w:val="000000"/>
                <w:kern w:val="0"/>
                <w:sz w:val="20"/>
                <w:szCs w:val="21"/>
              </w:rPr>
            </w:pPr>
          </w:p>
        </w:tc>
        <w:tc>
          <w:tcPr>
            <w:tcW w:w="2127"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551" w:type="dxa"/>
            <w:vAlign w:val="top"/>
          </w:tcPr>
          <w:p>
            <w:pPr>
              <w:snapToGrid w:val="0"/>
              <w:spacing w:before="156" w:line="360" w:lineRule="auto"/>
              <w:jc w:val="center"/>
              <w:rPr>
                <w:rFonts w:hint="eastAsia" w:ascii="宋体" w:hAnsi="宋体" w:eastAsia="宋体"/>
                <w:color w:val="000000"/>
                <w:kern w:val="0"/>
                <w:sz w:val="20"/>
                <w:szCs w:val="21"/>
              </w:rPr>
            </w:pPr>
          </w:p>
        </w:tc>
        <w:tc>
          <w:tcPr>
            <w:tcW w:w="2127"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551" w:type="dxa"/>
            <w:vAlign w:val="top"/>
          </w:tcPr>
          <w:p>
            <w:pPr>
              <w:snapToGrid w:val="0"/>
              <w:spacing w:before="156" w:line="360" w:lineRule="auto"/>
              <w:jc w:val="center"/>
              <w:rPr>
                <w:rFonts w:hint="eastAsia" w:ascii="宋体" w:hAnsi="宋体" w:eastAsia="宋体"/>
                <w:color w:val="000000"/>
                <w:kern w:val="0"/>
                <w:sz w:val="20"/>
                <w:szCs w:val="21"/>
              </w:rPr>
            </w:pPr>
          </w:p>
        </w:tc>
        <w:tc>
          <w:tcPr>
            <w:tcW w:w="2127"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551" w:type="dxa"/>
            <w:vAlign w:val="top"/>
          </w:tcPr>
          <w:p>
            <w:pPr>
              <w:snapToGrid w:val="0"/>
              <w:spacing w:before="156" w:line="360" w:lineRule="auto"/>
              <w:jc w:val="center"/>
              <w:rPr>
                <w:rFonts w:hint="eastAsia" w:ascii="宋体" w:hAnsi="宋体" w:eastAsia="宋体"/>
                <w:color w:val="000000"/>
                <w:kern w:val="0"/>
                <w:sz w:val="20"/>
                <w:szCs w:val="21"/>
              </w:rPr>
            </w:pPr>
          </w:p>
        </w:tc>
        <w:tc>
          <w:tcPr>
            <w:tcW w:w="2127"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551" w:type="dxa"/>
            <w:vAlign w:val="top"/>
          </w:tcPr>
          <w:p>
            <w:pPr>
              <w:snapToGrid w:val="0"/>
              <w:spacing w:before="156" w:line="360" w:lineRule="auto"/>
              <w:jc w:val="center"/>
              <w:rPr>
                <w:rFonts w:hint="eastAsia" w:ascii="宋体" w:hAnsi="宋体" w:eastAsia="宋体"/>
                <w:color w:val="000000"/>
                <w:kern w:val="0"/>
                <w:sz w:val="20"/>
                <w:szCs w:val="21"/>
              </w:rPr>
            </w:pPr>
          </w:p>
        </w:tc>
        <w:tc>
          <w:tcPr>
            <w:tcW w:w="2127"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551" w:type="dxa"/>
            <w:vAlign w:val="top"/>
          </w:tcPr>
          <w:p>
            <w:pPr>
              <w:snapToGrid w:val="0"/>
              <w:spacing w:before="156" w:line="360" w:lineRule="auto"/>
              <w:jc w:val="center"/>
              <w:rPr>
                <w:rFonts w:hint="eastAsia" w:ascii="宋体" w:hAnsi="宋体" w:eastAsia="宋体"/>
                <w:color w:val="000000"/>
                <w:kern w:val="0"/>
                <w:sz w:val="20"/>
                <w:szCs w:val="21"/>
              </w:rPr>
            </w:pPr>
          </w:p>
        </w:tc>
        <w:tc>
          <w:tcPr>
            <w:tcW w:w="2127"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551" w:type="dxa"/>
            <w:vAlign w:val="top"/>
          </w:tcPr>
          <w:p>
            <w:pPr>
              <w:snapToGrid w:val="0"/>
              <w:spacing w:before="156" w:line="360" w:lineRule="auto"/>
              <w:jc w:val="center"/>
              <w:rPr>
                <w:rFonts w:hint="eastAsia" w:ascii="宋体" w:hAnsi="宋体" w:eastAsia="宋体"/>
                <w:color w:val="000000"/>
                <w:kern w:val="0"/>
                <w:sz w:val="20"/>
                <w:szCs w:val="21"/>
              </w:rPr>
            </w:pPr>
          </w:p>
        </w:tc>
        <w:tc>
          <w:tcPr>
            <w:tcW w:w="2127"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551" w:type="dxa"/>
            <w:vAlign w:val="top"/>
          </w:tcPr>
          <w:p>
            <w:pPr>
              <w:snapToGrid w:val="0"/>
              <w:spacing w:before="156" w:line="360" w:lineRule="auto"/>
              <w:jc w:val="center"/>
              <w:rPr>
                <w:rFonts w:hint="eastAsia" w:ascii="宋体" w:hAnsi="宋体" w:eastAsia="宋体"/>
                <w:color w:val="000000"/>
                <w:kern w:val="0"/>
                <w:sz w:val="20"/>
                <w:szCs w:val="21"/>
              </w:rPr>
            </w:pPr>
          </w:p>
        </w:tc>
        <w:tc>
          <w:tcPr>
            <w:tcW w:w="2127"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551" w:type="dxa"/>
            <w:vAlign w:val="top"/>
          </w:tcPr>
          <w:p>
            <w:pPr>
              <w:snapToGrid w:val="0"/>
              <w:spacing w:before="156" w:line="360" w:lineRule="auto"/>
              <w:jc w:val="center"/>
              <w:rPr>
                <w:rFonts w:hint="eastAsia" w:ascii="宋体" w:hAnsi="宋体" w:eastAsia="宋体"/>
                <w:color w:val="000000"/>
                <w:kern w:val="0"/>
                <w:sz w:val="20"/>
                <w:szCs w:val="21"/>
              </w:rPr>
            </w:pPr>
          </w:p>
        </w:tc>
        <w:tc>
          <w:tcPr>
            <w:tcW w:w="2127"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551" w:type="dxa"/>
            <w:vAlign w:val="top"/>
          </w:tcPr>
          <w:p>
            <w:pPr>
              <w:snapToGrid w:val="0"/>
              <w:spacing w:before="156" w:line="360" w:lineRule="auto"/>
              <w:jc w:val="center"/>
              <w:rPr>
                <w:rFonts w:hint="eastAsia" w:ascii="宋体" w:hAnsi="宋体" w:eastAsia="宋体"/>
                <w:color w:val="000000"/>
                <w:kern w:val="0"/>
                <w:sz w:val="20"/>
                <w:szCs w:val="21"/>
              </w:rPr>
            </w:pPr>
          </w:p>
        </w:tc>
        <w:tc>
          <w:tcPr>
            <w:tcW w:w="2127"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62" w:hRule="atLeast"/>
        </w:trPr>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551" w:type="dxa"/>
            <w:vAlign w:val="top"/>
          </w:tcPr>
          <w:p>
            <w:pPr>
              <w:snapToGrid w:val="0"/>
              <w:spacing w:before="156" w:line="360" w:lineRule="auto"/>
              <w:jc w:val="center"/>
              <w:rPr>
                <w:rFonts w:hint="eastAsia" w:ascii="宋体" w:hAnsi="宋体" w:eastAsia="宋体"/>
                <w:color w:val="000000"/>
                <w:kern w:val="0"/>
                <w:sz w:val="20"/>
                <w:szCs w:val="21"/>
              </w:rPr>
            </w:pPr>
          </w:p>
        </w:tc>
        <w:tc>
          <w:tcPr>
            <w:tcW w:w="2127"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bl>
    <w:p>
      <w:pPr>
        <w:snapToGrid w:val="0"/>
        <w:spacing w:line="360" w:lineRule="auto"/>
        <w:jc w:val="center"/>
        <w:rPr>
          <w:rFonts w:hint="eastAsia" w:ascii="宋体" w:hAnsi="宋体" w:eastAsia="宋体"/>
          <w:color w:val="000000"/>
          <w:sz w:val="28"/>
          <w:szCs w:val="28"/>
        </w:rPr>
        <w:sectPr>
          <w:headerReference r:id="rId7" w:type="default"/>
          <w:footerReference r:id="rId8" w:type="default"/>
          <w:pgSz w:w="11906" w:h="16838"/>
          <w:pgMar w:top="1474" w:right="1474" w:bottom="1474" w:left="1588" w:header="851" w:footer="992" w:gutter="0"/>
          <w:pgNumType w:fmt="decimal" w:start="1"/>
          <w:cols w:space="720" w:num="1"/>
          <w:docGrid w:type="lines" w:linePitch="312" w:charSpace="0"/>
        </w:sectPr>
      </w:pPr>
    </w:p>
    <w:p>
      <w:pPr>
        <w:pStyle w:val="20"/>
        <w:snapToGrid w:val="0"/>
        <w:spacing w:before="0" w:after="0" w:line="360" w:lineRule="auto"/>
        <w:jc w:val="center"/>
        <w:rPr>
          <w:rFonts w:hint="eastAsia" w:ascii="宋体" w:hAnsi="宋体" w:eastAsia="宋体"/>
          <w:color w:val="000000"/>
          <w:sz w:val="28"/>
          <w:szCs w:val="28"/>
        </w:rPr>
      </w:pPr>
      <w:bookmarkStart w:id="58" w:name="_Toc14091"/>
      <w:r>
        <w:rPr>
          <w:rFonts w:hint="eastAsia" w:ascii="宋体" w:hAnsi="宋体" w:eastAsia="宋体"/>
          <w:color w:val="000000"/>
          <w:sz w:val="28"/>
          <w:szCs w:val="28"/>
        </w:rPr>
        <w:t>一、开标一览表</w:t>
      </w:r>
      <w:bookmarkEnd w:id="58"/>
    </w:p>
    <w:p>
      <w:pPr>
        <w:snapToGrid w:val="0"/>
        <w:spacing w:line="360" w:lineRule="auto"/>
        <w:ind w:left="-88" w:leftChars="-42"/>
        <w:jc w:val="center"/>
        <w:rPr>
          <w:rFonts w:hint="eastAsia" w:ascii="宋体" w:hAnsi="宋体" w:eastAsia="宋体"/>
          <w:color w:val="000000"/>
          <w:sz w:val="24"/>
        </w:rPr>
      </w:pP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政府采购计划编号：</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项目名称：</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w:t>
      </w: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包号：</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包名称：</w:t>
      </w:r>
      <w:r>
        <w:rPr>
          <w:rFonts w:hint="eastAsia" w:ascii="宋体" w:hAnsi="宋体" w:eastAsia="宋体"/>
          <w:color w:val="000000"/>
          <w:szCs w:val="21"/>
          <w:u w:val="single"/>
        </w:rPr>
        <w:t xml:space="preserve">                  </w:t>
      </w:r>
    </w:p>
    <w:tbl>
      <w:tblPr>
        <w:tblStyle w:val="44"/>
        <w:tblW w:w="8789" w:type="dxa"/>
        <w:tblInd w:w="0"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670"/>
        <w:gridCol w:w="3119"/>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723" w:hRule="atLeast"/>
        </w:trPr>
        <w:tc>
          <w:tcPr>
            <w:tcW w:w="5670" w:type="dxa"/>
            <w:vAlign w:val="center"/>
          </w:tcPr>
          <w:p>
            <w:pPr>
              <w:snapToGrid w:val="0"/>
              <w:spacing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投标报价</w:t>
            </w:r>
          </w:p>
        </w:tc>
        <w:tc>
          <w:tcPr>
            <w:tcW w:w="3119" w:type="dxa"/>
            <w:vAlign w:val="center"/>
          </w:tcPr>
          <w:p>
            <w:pPr>
              <w:snapToGrid w:val="0"/>
              <w:spacing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其他内容</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723" w:hRule="atLeast"/>
        </w:trPr>
        <w:tc>
          <w:tcPr>
            <w:tcW w:w="5670" w:type="dxa"/>
            <w:vAlign w:val="center"/>
          </w:tcPr>
          <w:p>
            <w:pPr>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小写金额：</w:t>
            </w:r>
            <w:r>
              <w:rPr>
                <w:rFonts w:hint="eastAsia" w:ascii="宋体" w:hAnsi="宋体" w:eastAsia="宋体"/>
                <w:color w:val="000000"/>
                <w:kern w:val="0"/>
                <w:szCs w:val="21"/>
                <w:u w:val="single"/>
              </w:rPr>
              <w:t xml:space="preserve">               </w:t>
            </w:r>
            <w:r>
              <w:rPr>
                <w:rFonts w:hint="eastAsia" w:ascii="宋体" w:hAnsi="宋体" w:eastAsia="宋体"/>
                <w:color w:val="000000"/>
                <w:kern w:val="0"/>
                <w:szCs w:val="21"/>
              </w:rPr>
              <w:t>（</w:t>
            </w:r>
            <w:r>
              <w:rPr>
                <w:rFonts w:hint="eastAsia" w:ascii="宋体" w:hAnsi="宋体" w:eastAsia="宋体"/>
                <w:color w:val="000000"/>
                <w:kern w:val="0"/>
                <w:sz w:val="20"/>
                <w:szCs w:val="21"/>
              </w:rPr>
              <w:t>人民币元</w:t>
            </w:r>
            <w:r>
              <w:rPr>
                <w:rFonts w:hint="eastAsia" w:ascii="宋体" w:hAnsi="宋体" w:eastAsia="宋体"/>
                <w:color w:val="000000"/>
                <w:kern w:val="0"/>
                <w:szCs w:val="21"/>
              </w:rPr>
              <w:t>）</w:t>
            </w:r>
          </w:p>
          <w:p>
            <w:pPr>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大写金额：</w:t>
            </w:r>
            <w:r>
              <w:rPr>
                <w:rFonts w:hint="eastAsia" w:ascii="宋体" w:hAnsi="宋体" w:eastAsia="宋体"/>
                <w:color w:val="000000"/>
                <w:kern w:val="0"/>
                <w:szCs w:val="21"/>
                <w:u w:val="single"/>
              </w:rPr>
              <w:t xml:space="preserve">                </w:t>
            </w:r>
            <w:r>
              <w:rPr>
                <w:rFonts w:hint="eastAsia" w:ascii="宋体" w:hAnsi="宋体" w:eastAsia="宋体"/>
                <w:color w:val="000000"/>
                <w:kern w:val="0"/>
                <w:szCs w:val="21"/>
              </w:rPr>
              <w:t>（</w:t>
            </w:r>
            <w:r>
              <w:rPr>
                <w:rFonts w:hint="eastAsia" w:ascii="宋体" w:hAnsi="宋体" w:eastAsia="宋体"/>
                <w:color w:val="000000"/>
                <w:kern w:val="0"/>
                <w:sz w:val="20"/>
                <w:szCs w:val="21"/>
              </w:rPr>
              <w:t>人民币元</w:t>
            </w:r>
            <w:r>
              <w:rPr>
                <w:rFonts w:hint="eastAsia" w:ascii="宋体" w:hAnsi="宋体" w:eastAsia="宋体"/>
                <w:color w:val="000000"/>
                <w:kern w:val="0"/>
                <w:szCs w:val="21"/>
              </w:rPr>
              <w:t>）</w:t>
            </w:r>
          </w:p>
          <w:p>
            <w:pPr>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w:t>
            </w:r>
            <w:r>
              <w:rPr>
                <w:rFonts w:hint="eastAsia" w:ascii="宋体" w:hAnsi="宋体" w:eastAsia="宋体"/>
                <w:color w:val="000000"/>
                <w:kern w:val="0"/>
                <w:sz w:val="24"/>
              </w:rPr>
              <w:t>大写金额与小写金额不一致时，以大写金额为准</w:t>
            </w:r>
            <w:r>
              <w:rPr>
                <w:rFonts w:hint="eastAsia" w:ascii="宋体" w:hAnsi="宋体" w:eastAsia="宋体"/>
                <w:color w:val="000000"/>
                <w:kern w:val="0"/>
                <w:szCs w:val="21"/>
              </w:rPr>
              <w:t>）</w:t>
            </w:r>
          </w:p>
        </w:tc>
        <w:tc>
          <w:tcPr>
            <w:tcW w:w="3119" w:type="dxa"/>
            <w:vAlign w:val="center"/>
          </w:tcPr>
          <w:p>
            <w:pPr>
              <w:snapToGrid w:val="0"/>
              <w:spacing w:line="360" w:lineRule="auto"/>
              <w:jc w:val="center"/>
              <w:rPr>
                <w:rFonts w:hint="eastAsia" w:ascii="宋体" w:hAnsi="宋体" w:eastAsia="宋体"/>
                <w:color w:val="000000"/>
                <w:kern w:val="0"/>
                <w:szCs w:val="21"/>
              </w:rPr>
            </w:pPr>
          </w:p>
        </w:tc>
      </w:tr>
    </w:tbl>
    <w:p>
      <w:pPr>
        <w:snapToGrid w:val="0"/>
        <w:spacing w:line="360" w:lineRule="auto"/>
        <w:rPr>
          <w:rFonts w:hint="eastAsia" w:ascii="宋体" w:hAnsi="宋体" w:eastAsia="宋体"/>
          <w:b w:val="0"/>
          <w:bCs/>
          <w:color w:val="000000"/>
          <w:szCs w:val="21"/>
        </w:rPr>
      </w:pPr>
      <w:r>
        <w:rPr>
          <w:rFonts w:hint="eastAsia" w:ascii="宋体" w:hAnsi="宋体" w:eastAsia="宋体"/>
          <w:b w:val="0"/>
          <w:bCs/>
          <w:color w:val="000000"/>
          <w:szCs w:val="21"/>
        </w:rPr>
        <w:t>注：</w:t>
      </w:r>
      <w:r>
        <w:rPr>
          <w:rFonts w:hint="eastAsia" w:ascii="宋体" w:hAnsi="宋体" w:eastAsia="宋体"/>
          <w:color w:val="000000"/>
          <w:szCs w:val="21"/>
          <w:lang w:val="en-US" w:eastAsia="zh-CN"/>
        </w:rPr>
        <w:t>1.</w:t>
      </w:r>
      <w:r>
        <w:rPr>
          <w:rFonts w:hint="eastAsia" w:ascii="宋体" w:hAnsi="宋体" w:eastAsia="宋体"/>
          <w:color w:val="000000"/>
          <w:szCs w:val="21"/>
        </w:rPr>
        <w:t>本表须按包填写，一个“包号”一份。</w:t>
      </w:r>
    </w:p>
    <w:p>
      <w:pPr>
        <w:snapToGrid w:val="0"/>
        <w:spacing w:line="360" w:lineRule="auto"/>
        <w:ind w:firstLine="420" w:firstLineChars="200"/>
        <w:rPr>
          <w:rFonts w:hint="eastAsia" w:ascii="宋体" w:hAnsi="宋体" w:eastAsia="宋体"/>
          <w:color w:val="000000"/>
          <w:szCs w:val="21"/>
          <w:lang w:val="en-US" w:eastAsia="zh-CN"/>
        </w:rPr>
      </w:pPr>
      <w:r>
        <w:rPr>
          <w:rFonts w:hint="eastAsia" w:ascii="宋体" w:hAnsi="宋体" w:eastAsia="宋体"/>
          <w:color w:val="000000"/>
          <w:szCs w:val="21"/>
          <w:lang w:val="en-US" w:eastAsia="zh-CN"/>
        </w:rPr>
        <w:t>2.</w:t>
      </w:r>
      <w:r>
        <w:rPr>
          <w:rFonts w:hint="eastAsia" w:ascii="宋体" w:hAnsi="宋体" w:eastAsia="宋体"/>
          <w:color w:val="000000"/>
        </w:rPr>
        <w:t>投标人对采购项目内容只允许有一个投标报价，否则其</w:t>
      </w:r>
      <w:r>
        <w:rPr>
          <w:rFonts w:hint="eastAsia" w:ascii="宋体" w:hAnsi="宋体" w:eastAsia="宋体"/>
          <w:b/>
          <w:color w:val="000000"/>
        </w:rPr>
        <w:t>投标无效</w:t>
      </w:r>
      <w:r>
        <w:rPr>
          <w:rFonts w:hint="eastAsia" w:ascii="宋体" w:hAnsi="宋体" w:eastAsia="宋体"/>
          <w:color w:val="000000"/>
          <w:szCs w:val="21"/>
        </w:rPr>
        <w:t>。</w:t>
      </w:r>
    </w:p>
    <w:p>
      <w:pPr>
        <w:snapToGrid w:val="0"/>
        <w:spacing w:line="360" w:lineRule="auto"/>
        <w:ind w:firstLine="420" w:firstLineChars="200"/>
        <w:jc w:val="lef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3.</w:t>
      </w:r>
      <w:r>
        <w:rPr>
          <w:rFonts w:hint="eastAsia" w:ascii="宋体" w:hAnsi="宋体" w:eastAsia="宋体"/>
          <w:color w:val="000000"/>
        </w:rPr>
        <w:t>投标人在投标截止时间前修改“开标一览表”中的投标报价的，应同时修改投标文件“分项报价明细表”“享受政府采购政策优惠的证明资料”以及“联合体协议书”（如果影响）等相关内容。</w:t>
      </w:r>
    </w:p>
    <w:p>
      <w:pPr>
        <w:snapToGrid w:val="0"/>
        <w:spacing w:line="360" w:lineRule="auto"/>
        <w:ind w:firstLine="420" w:firstLineChars="200"/>
        <w:rPr>
          <w:rFonts w:hint="eastAsia" w:ascii="宋体" w:hAnsi="宋体" w:eastAsia="宋体"/>
          <w:color w:val="000000"/>
          <w:szCs w:val="21"/>
        </w:rPr>
      </w:pPr>
    </w:p>
    <w:p>
      <w:pPr>
        <w:snapToGrid w:val="0"/>
        <w:spacing w:line="360" w:lineRule="auto"/>
        <w:ind w:firstLine="420" w:firstLineChars="200"/>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投标人名称（盖单位章）：</w:t>
      </w:r>
    </w:p>
    <w:p>
      <w:pPr>
        <w:snapToGrid w:val="0"/>
        <w:spacing w:line="360" w:lineRule="auto"/>
        <w:rPr>
          <w:rFonts w:hint="eastAsia" w:ascii="宋体" w:hAnsi="宋体" w:eastAsia="宋体"/>
          <w:color w:val="000000"/>
          <w:spacing w:val="-2"/>
          <w:kern w:val="0"/>
          <w:szCs w:val="21"/>
        </w:rPr>
      </w:pPr>
      <w:r>
        <w:rPr>
          <w:rFonts w:hint="eastAsia" w:ascii="宋体" w:hAnsi="宋体" w:eastAsia="宋体"/>
          <w:color w:val="000000"/>
          <w:spacing w:val="-2"/>
          <w:kern w:val="0"/>
          <w:szCs w:val="21"/>
        </w:rPr>
        <w:t>法</w:t>
      </w:r>
      <w:r>
        <w:rPr>
          <w:rFonts w:hint="eastAsia" w:ascii="宋体" w:hAnsi="宋体" w:eastAsia="宋体"/>
          <w:color w:val="000000"/>
          <w:kern w:val="0"/>
          <w:szCs w:val="21"/>
        </w:rPr>
        <w:t>定</w:t>
      </w:r>
      <w:r>
        <w:rPr>
          <w:rFonts w:hint="eastAsia" w:ascii="宋体" w:hAnsi="宋体" w:eastAsia="宋体"/>
          <w:color w:val="000000"/>
          <w:spacing w:val="-2"/>
          <w:kern w:val="0"/>
          <w:szCs w:val="21"/>
        </w:rPr>
        <w:t>代</w:t>
      </w:r>
      <w:r>
        <w:rPr>
          <w:rFonts w:hint="eastAsia" w:ascii="宋体" w:hAnsi="宋体" w:eastAsia="宋体"/>
          <w:color w:val="000000"/>
          <w:kern w:val="0"/>
          <w:szCs w:val="21"/>
        </w:rPr>
        <w:t>表</w:t>
      </w:r>
      <w:r>
        <w:rPr>
          <w:rFonts w:hint="eastAsia" w:ascii="宋体" w:hAnsi="宋体" w:eastAsia="宋体"/>
          <w:color w:val="000000"/>
          <w:spacing w:val="-2"/>
          <w:kern w:val="0"/>
          <w:szCs w:val="21"/>
        </w:rPr>
        <w:t>人</w:t>
      </w:r>
      <w:r>
        <w:rPr>
          <w:rFonts w:hint="eastAsia" w:ascii="宋体" w:hAnsi="宋体" w:eastAsia="宋体"/>
          <w:color w:val="000000"/>
          <w:kern w:val="0"/>
          <w:szCs w:val="21"/>
        </w:rPr>
        <w:t>（</w:t>
      </w:r>
      <w:r>
        <w:rPr>
          <w:rFonts w:hint="eastAsia" w:ascii="宋体" w:hAnsi="宋体" w:eastAsia="宋体"/>
          <w:color w:val="000000"/>
          <w:spacing w:val="-2"/>
          <w:kern w:val="0"/>
          <w:szCs w:val="21"/>
        </w:rPr>
        <w:t>单</w:t>
      </w:r>
      <w:r>
        <w:rPr>
          <w:rFonts w:hint="eastAsia" w:ascii="宋体" w:hAnsi="宋体" w:eastAsia="宋体"/>
          <w:color w:val="000000"/>
          <w:kern w:val="0"/>
          <w:szCs w:val="21"/>
        </w:rPr>
        <w:t>位</w:t>
      </w:r>
      <w:r>
        <w:rPr>
          <w:rFonts w:hint="eastAsia" w:ascii="宋体" w:hAnsi="宋体" w:eastAsia="宋体"/>
          <w:color w:val="000000"/>
          <w:spacing w:val="-2"/>
          <w:kern w:val="0"/>
          <w:szCs w:val="21"/>
        </w:rPr>
        <w:t>负</w:t>
      </w:r>
      <w:r>
        <w:rPr>
          <w:rFonts w:hint="eastAsia" w:ascii="宋体" w:hAnsi="宋体" w:eastAsia="宋体"/>
          <w:color w:val="000000"/>
          <w:kern w:val="0"/>
          <w:szCs w:val="21"/>
        </w:rPr>
        <w:t>责人</w:t>
      </w:r>
      <w:r>
        <w:rPr>
          <w:rFonts w:hint="eastAsia" w:ascii="宋体" w:hAnsi="宋体" w:eastAsia="宋体"/>
          <w:color w:val="000000"/>
          <w:spacing w:val="-2"/>
          <w:kern w:val="0"/>
          <w:szCs w:val="21"/>
        </w:rPr>
        <w:t>）</w:t>
      </w:r>
      <w:r>
        <w:rPr>
          <w:rFonts w:hint="eastAsia" w:ascii="宋体" w:hAnsi="宋体" w:eastAsia="宋体"/>
          <w:color w:val="000000"/>
          <w:szCs w:val="21"/>
        </w:rPr>
        <w:t>或其授权的代理人（签字或印章）：</w:t>
      </w:r>
      <w:r>
        <w:rPr>
          <w:rFonts w:hint="eastAsia" w:ascii="宋体" w:hAnsi="宋体" w:eastAsia="宋体"/>
          <w:color w:val="000000"/>
          <w:szCs w:val="21"/>
          <w:u w:val="single"/>
        </w:rPr>
        <w:t xml:space="preserve">                </w:t>
      </w:r>
      <w:r>
        <w:rPr>
          <w:rFonts w:hint="eastAsia" w:ascii="宋体" w:hAnsi="宋体" w:eastAsia="宋体"/>
          <w:color w:val="000000"/>
          <w:szCs w:val="21"/>
        </w:rPr>
        <w:t>_</w:t>
      </w: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日期：</w:t>
      </w:r>
      <w:r>
        <w:rPr>
          <w:rFonts w:hint="eastAsia" w:ascii="宋体" w:hAnsi="宋体" w:eastAsia="宋体"/>
          <w:color w:val="000000"/>
          <w:szCs w:val="21"/>
          <w:u w:val="single"/>
        </w:rPr>
        <w:t xml:space="preserve">          </w:t>
      </w:r>
      <w:r>
        <w:rPr>
          <w:rFonts w:hint="eastAsia" w:ascii="宋体" w:hAnsi="宋体" w:eastAsia="宋体"/>
          <w:color w:val="000000"/>
          <w:szCs w:val="21"/>
        </w:rPr>
        <w:t>年</w:t>
      </w:r>
      <w:r>
        <w:rPr>
          <w:rFonts w:hint="eastAsia" w:ascii="宋体" w:hAnsi="宋体" w:eastAsia="宋体"/>
          <w:color w:val="000000"/>
          <w:szCs w:val="21"/>
          <w:u w:val="single"/>
        </w:rPr>
        <w:t xml:space="preserve">        </w:t>
      </w:r>
      <w:r>
        <w:rPr>
          <w:rFonts w:hint="eastAsia" w:ascii="宋体" w:hAnsi="宋体" w:eastAsia="宋体"/>
          <w:color w:val="000000"/>
          <w:szCs w:val="21"/>
        </w:rPr>
        <w:t>月</w:t>
      </w:r>
      <w:r>
        <w:rPr>
          <w:rFonts w:hint="eastAsia" w:ascii="宋体" w:hAnsi="宋体" w:eastAsia="宋体"/>
          <w:color w:val="000000"/>
          <w:szCs w:val="21"/>
          <w:u w:val="single"/>
        </w:rPr>
        <w:t xml:space="preserve">     </w:t>
      </w:r>
      <w:r>
        <w:rPr>
          <w:rFonts w:hint="eastAsia" w:ascii="宋体" w:hAnsi="宋体" w:eastAsia="宋体"/>
          <w:color w:val="000000"/>
          <w:szCs w:val="21"/>
        </w:rPr>
        <w:t>日</w:t>
      </w:r>
    </w:p>
    <w:p>
      <w:pPr>
        <w:widowControl/>
        <w:jc w:val="left"/>
        <w:rPr>
          <w:rFonts w:hint="eastAsia" w:ascii="宋体" w:hAnsi="宋体" w:eastAsia="宋体"/>
          <w:color w:val="000000"/>
          <w:szCs w:val="21"/>
        </w:rPr>
      </w:pPr>
      <w:r>
        <w:rPr>
          <w:rFonts w:hint="eastAsia" w:ascii="宋体" w:hAnsi="宋体" w:eastAsia="宋体"/>
          <w:color w:val="000000"/>
          <w:szCs w:val="21"/>
        </w:rPr>
        <w:br w:type="page"/>
      </w:r>
    </w:p>
    <w:p>
      <w:pPr>
        <w:snapToGrid w:val="0"/>
        <w:spacing w:before="156" w:line="360" w:lineRule="auto"/>
        <w:ind w:firstLine="560" w:firstLineChars="200"/>
        <w:jc w:val="center"/>
        <w:rPr>
          <w:rFonts w:hint="eastAsia" w:ascii="宋体" w:hAnsi="宋体" w:eastAsia="宋体"/>
          <w:color w:val="000000"/>
          <w:sz w:val="28"/>
          <w:szCs w:val="28"/>
        </w:rPr>
      </w:pPr>
      <w:r>
        <w:rPr>
          <w:rFonts w:hint="eastAsia" w:ascii="宋体" w:hAnsi="宋体" w:eastAsia="宋体"/>
          <w:color w:val="000000"/>
          <w:sz w:val="28"/>
          <w:szCs w:val="28"/>
        </w:rPr>
        <w:t>二、</w:t>
      </w:r>
      <w:r>
        <w:rPr>
          <w:rFonts w:hint="eastAsia" w:ascii="宋体" w:hAnsi="宋体" w:eastAsia="宋体"/>
          <w:b/>
          <w:bCs/>
          <w:color w:val="000000"/>
          <w:kern w:val="2"/>
          <w:sz w:val="28"/>
          <w:szCs w:val="28"/>
          <w:lang w:val="en-US" w:eastAsia="zh-CN" w:bidi="ar-SA"/>
        </w:rPr>
        <w:t>法定代表人（单位负责人）身份证明</w:t>
      </w:r>
    </w:p>
    <w:p>
      <w:pPr>
        <w:tabs>
          <w:tab w:val="left" w:pos="3880"/>
        </w:tabs>
        <w:autoSpaceDE w:val="0"/>
        <w:autoSpaceDN w:val="0"/>
        <w:snapToGrid w:val="0"/>
        <w:spacing w:line="360" w:lineRule="auto"/>
        <w:ind w:left="100" w:right="-20"/>
        <w:jc w:val="left"/>
        <w:rPr>
          <w:rFonts w:hint="eastAsia" w:ascii="宋体" w:hAnsi="宋体" w:eastAsia="宋体"/>
          <w:color w:val="000000"/>
          <w:kern w:val="0"/>
          <w:position w:val="-4"/>
          <w:szCs w:val="21"/>
          <w:lang w:bidi="ar-SA"/>
        </w:rPr>
      </w:pPr>
    </w:p>
    <w:p>
      <w:pPr>
        <w:tabs>
          <w:tab w:val="left" w:pos="3880"/>
        </w:tabs>
        <w:autoSpaceDE w:val="0"/>
        <w:autoSpaceDN w:val="0"/>
        <w:snapToGrid w:val="0"/>
        <w:spacing w:line="360" w:lineRule="auto"/>
        <w:ind w:left="100" w:right="-20"/>
        <w:jc w:val="left"/>
        <w:rPr>
          <w:rFonts w:hint="eastAsia" w:ascii="宋体" w:hAnsi="宋体" w:eastAsia="宋体"/>
          <w:color w:val="000000"/>
          <w:kern w:val="0"/>
          <w:position w:val="-4"/>
          <w:szCs w:val="21"/>
          <w:lang w:bidi="ar-SA"/>
        </w:rPr>
      </w:pPr>
      <w:r>
        <w:rPr>
          <w:rFonts w:hint="eastAsia" w:ascii="宋体" w:hAnsi="宋体" w:eastAsia="宋体"/>
          <w:color w:val="000000"/>
          <w:kern w:val="0"/>
          <w:position w:val="-4"/>
          <w:szCs w:val="21"/>
          <w:lang w:bidi="ar-SA"/>
        </w:rPr>
        <w:t>投标</w:t>
      </w:r>
      <w:r>
        <w:rPr>
          <w:rFonts w:hint="eastAsia" w:ascii="宋体" w:hAnsi="宋体" w:eastAsia="宋体"/>
          <w:color w:val="000000"/>
          <w:spacing w:val="-2"/>
          <w:kern w:val="0"/>
          <w:position w:val="-4"/>
          <w:szCs w:val="21"/>
          <w:lang w:bidi="ar-SA"/>
        </w:rPr>
        <w:t>人</w:t>
      </w:r>
      <w:r>
        <w:rPr>
          <w:rFonts w:hint="eastAsia" w:ascii="宋体" w:hAnsi="宋体" w:eastAsia="宋体"/>
          <w:color w:val="000000"/>
          <w:kern w:val="0"/>
          <w:position w:val="-4"/>
          <w:szCs w:val="21"/>
          <w:lang w:bidi="ar-SA"/>
        </w:rPr>
        <w:t>名</w:t>
      </w:r>
      <w:r>
        <w:rPr>
          <w:rFonts w:hint="eastAsia" w:ascii="宋体" w:hAnsi="宋体" w:eastAsia="宋体"/>
          <w:color w:val="000000"/>
          <w:spacing w:val="-2"/>
          <w:kern w:val="0"/>
          <w:position w:val="-4"/>
          <w:szCs w:val="21"/>
          <w:lang w:bidi="ar-SA"/>
        </w:rPr>
        <w:t>称</w:t>
      </w:r>
      <w:r>
        <w:rPr>
          <w:rFonts w:hint="eastAsia" w:ascii="宋体" w:hAnsi="宋体" w:eastAsia="宋体"/>
          <w:color w:val="000000"/>
          <w:kern w:val="0"/>
          <w:position w:val="-4"/>
          <w:szCs w:val="21"/>
          <w:lang w:bidi="ar-SA"/>
        </w:rPr>
        <w:t>：</w:t>
      </w:r>
      <w:r>
        <w:rPr>
          <w:rFonts w:hint="eastAsia" w:ascii="宋体" w:hAnsi="宋体" w:eastAsia="宋体"/>
          <w:color w:val="000000"/>
          <w:szCs w:val="21"/>
          <w:u w:val="single"/>
        </w:rPr>
        <w:t xml:space="preserve">                 </w:t>
      </w:r>
    </w:p>
    <w:p>
      <w:pPr>
        <w:tabs>
          <w:tab w:val="left" w:pos="2400"/>
          <w:tab w:val="left" w:pos="3880"/>
          <w:tab w:val="left" w:pos="5340"/>
          <w:tab w:val="left" w:pos="6820"/>
        </w:tabs>
        <w:autoSpaceDE w:val="0"/>
        <w:autoSpaceDN w:val="0"/>
        <w:snapToGrid w:val="0"/>
        <w:spacing w:line="360" w:lineRule="auto"/>
        <w:ind w:left="100" w:right="-20"/>
        <w:jc w:val="left"/>
        <w:rPr>
          <w:rFonts w:hint="eastAsia" w:ascii="宋体" w:hAnsi="宋体" w:eastAsia="宋体"/>
          <w:color w:val="000000"/>
          <w:kern w:val="0"/>
          <w:position w:val="-2"/>
          <w:szCs w:val="21"/>
          <w:lang w:bidi="ar-SA"/>
        </w:rPr>
      </w:pPr>
      <w:r>
        <w:rPr>
          <w:rFonts w:hint="eastAsia" w:ascii="宋体" w:hAnsi="宋体" w:eastAsia="宋体"/>
          <w:color w:val="000000"/>
          <w:kern w:val="0"/>
          <w:position w:val="-2"/>
          <w:szCs w:val="21"/>
          <w:lang w:bidi="ar-SA"/>
        </w:rPr>
        <w:t>统一社会信用代码：</w:t>
      </w:r>
      <w:r>
        <w:rPr>
          <w:rFonts w:hint="eastAsia" w:ascii="宋体" w:hAnsi="宋体" w:eastAsia="宋体"/>
          <w:color w:val="000000"/>
          <w:szCs w:val="21"/>
          <w:u w:val="single"/>
        </w:rPr>
        <w:t xml:space="preserve">                 </w:t>
      </w:r>
    </w:p>
    <w:p>
      <w:pPr>
        <w:tabs>
          <w:tab w:val="left" w:pos="2400"/>
          <w:tab w:val="left" w:pos="3880"/>
          <w:tab w:val="left" w:pos="5340"/>
          <w:tab w:val="left" w:pos="6820"/>
        </w:tabs>
        <w:autoSpaceDE w:val="0"/>
        <w:autoSpaceDN w:val="0"/>
        <w:snapToGrid w:val="0"/>
        <w:spacing w:line="360" w:lineRule="auto"/>
        <w:ind w:left="100" w:right="-20"/>
        <w:jc w:val="left"/>
        <w:rPr>
          <w:rFonts w:hint="eastAsia" w:ascii="宋体" w:hAnsi="宋体" w:eastAsia="宋体"/>
          <w:color w:val="000000"/>
          <w:kern w:val="0"/>
          <w:position w:val="-2"/>
          <w:szCs w:val="21"/>
          <w:lang w:bidi="ar-SA"/>
        </w:rPr>
      </w:pPr>
      <w:r>
        <w:rPr>
          <w:rFonts w:hint="eastAsia" w:ascii="宋体" w:hAnsi="宋体" w:eastAsia="宋体"/>
          <w:color w:val="000000"/>
          <w:kern w:val="0"/>
          <w:position w:val="-2"/>
          <w:szCs w:val="21"/>
          <w:lang w:bidi="ar-SA"/>
        </w:rPr>
        <w:t>注册地址：</w:t>
      </w:r>
      <w:r>
        <w:rPr>
          <w:rFonts w:hint="eastAsia" w:ascii="宋体" w:hAnsi="宋体" w:eastAsia="宋体"/>
          <w:color w:val="000000"/>
          <w:szCs w:val="21"/>
          <w:u w:val="single"/>
        </w:rPr>
        <w:t xml:space="preserve">                 </w:t>
      </w:r>
    </w:p>
    <w:p>
      <w:pPr>
        <w:tabs>
          <w:tab w:val="left" w:pos="2400"/>
          <w:tab w:val="left" w:pos="3880"/>
          <w:tab w:val="left" w:pos="5340"/>
          <w:tab w:val="left" w:pos="6820"/>
        </w:tabs>
        <w:autoSpaceDE w:val="0"/>
        <w:autoSpaceDN w:val="0"/>
        <w:snapToGrid w:val="0"/>
        <w:spacing w:line="360" w:lineRule="auto"/>
        <w:ind w:left="102" w:right="-23" w:firstLine="420" w:firstLineChars="200"/>
        <w:jc w:val="left"/>
        <w:rPr>
          <w:rFonts w:hint="eastAsia" w:ascii="宋体" w:hAnsi="宋体" w:eastAsia="宋体"/>
          <w:color w:val="000000"/>
          <w:kern w:val="0"/>
          <w:position w:val="-2"/>
          <w:szCs w:val="21"/>
          <w:lang w:bidi="ar-SA"/>
        </w:rPr>
      </w:pPr>
      <w:r>
        <w:rPr>
          <w:rFonts w:hint="eastAsia" w:ascii="宋体" w:hAnsi="宋体" w:eastAsia="宋体"/>
          <w:color w:val="000000"/>
          <w:kern w:val="0"/>
          <w:position w:val="-2"/>
          <w:szCs w:val="21"/>
          <w:lang w:bidi="ar-SA"/>
        </w:rPr>
        <w:t>姓名</w:t>
      </w:r>
      <w:r>
        <w:rPr>
          <w:rFonts w:hint="eastAsia" w:ascii="宋体" w:hAnsi="宋体" w:eastAsia="宋体"/>
          <w:color w:val="000000"/>
          <w:spacing w:val="-2"/>
          <w:kern w:val="0"/>
          <w:position w:val="-2"/>
          <w:szCs w:val="21"/>
          <w:lang w:bidi="ar-SA"/>
        </w:rPr>
        <w:t>：</w:t>
      </w:r>
      <w:r>
        <w:rPr>
          <w:rFonts w:hint="eastAsia" w:ascii="宋体" w:hAnsi="宋体" w:eastAsia="宋体"/>
          <w:color w:val="000000"/>
          <w:szCs w:val="21"/>
          <w:u w:val="single"/>
        </w:rPr>
        <w:t xml:space="preserve">         </w:t>
      </w:r>
      <w:r>
        <w:rPr>
          <w:rFonts w:hint="eastAsia" w:ascii="宋体" w:hAnsi="宋体" w:eastAsia="宋体"/>
          <w:color w:val="000000"/>
          <w:kern w:val="0"/>
          <w:position w:val="-2"/>
          <w:szCs w:val="21"/>
          <w:lang w:bidi="ar-SA"/>
        </w:rPr>
        <w:t>性别</w:t>
      </w:r>
      <w:r>
        <w:rPr>
          <w:rFonts w:hint="eastAsia" w:ascii="宋体" w:hAnsi="宋体" w:eastAsia="宋体"/>
          <w:color w:val="000000"/>
          <w:spacing w:val="-2"/>
          <w:kern w:val="0"/>
          <w:position w:val="-2"/>
          <w:szCs w:val="21"/>
          <w:lang w:bidi="ar-SA"/>
        </w:rPr>
        <w:t>：</w:t>
      </w:r>
      <w:r>
        <w:rPr>
          <w:rFonts w:hint="eastAsia" w:ascii="宋体" w:hAnsi="宋体" w:eastAsia="宋体"/>
          <w:color w:val="000000"/>
          <w:szCs w:val="21"/>
          <w:u w:val="single"/>
        </w:rPr>
        <w:t xml:space="preserve">         </w:t>
      </w:r>
      <w:r>
        <w:rPr>
          <w:rFonts w:hint="eastAsia" w:ascii="宋体" w:hAnsi="宋体" w:eastAsia="宋体"/>
          <w:color w:val="000000"/>
          <w:kern w:val="0"/>
          <w:position w:val="-2"/>
          <w:szCs w:val="21"/>
          <w:lang w:bidi="ar-SA"/>
        </w:rPr>
        <w:t>年</w:t>
      </w:r>
      <w:r>
        <w:rPr>
          <w:rFonts w:hint="eastAsia" w:ascii="宋体" w:hAnsi="宋体" w:eastAsia="宋体"/>
          <w:color w:val="000000"/>
          <w:spacing w:val="-2"/>
          <w:kern w:val="0"/>
          <w:position w:val="-2"/>
          <w:szCs w:val="21"/>
          <w:lang w:bidi="ar-SA"/>
        </w:rPr>
        <w:t>龄</w:t>
      </w:r>
      <w:r>
        <w:rPr>
          <w:rFonts w:hint="eastAsia" w:ascii="宋体" w:hAnsi="宋体" w:eastAsia="宋体"/>
          <w:color w:val="000000"/>
          <w:kern w:val="0"/>
          <w:position w:val="-2"/>
          <w:szCs w:val="21"/>
          <w:lang w:bidi="ar-SA"/>
        </w:rPr>
        <w:t>：</w:t>
      </w:r>
      <w:r>
        <w:rPr>
          <w:rFonts w:hint="eastAsia" w:ascii="宋体" w:hAnsi="宋体" w:eastAsia="宋体"/>
          <w:color w:val="000000"/>
          <w:szCs w:val="21"/>
          <w:u w:val="single"/>
        </w:rPr>
        <w:t xml:space="preserve">         </w:t>
      </w:r>
      <w:r>
        <w:rPr>
          <w:rFonts w:hint="eastAsia" w:ascii="宋体" w:hAnsi="宋体" w:eastAsia="宋体"/>
          <w:color w:val="000000"/>
          <w:kern w:val="0"/>
          <w:position w:val="-2"/>
          <w:szCs w:val="21"/>
          <w:lang w:bidi="ar-SA"/>
        </w:rPr>
        <w:t>职</w:t>
      </w:r>
      <w:r>
        <w:rPr>
          <w:rFonts w:hint="eastAsia" w:ascii="宋体" w:hAnsi="宋体" w:eastAsia="宋体"/>
          <w:color w:val="000000"/>
          <w:spacing w:val="-2"/>
          <w:kern w:val="0"/>
          <w:position w:val="-2"/>
          <w:szCs w:val="21"/>
          <w:lang w:bidi="ar-SA"/>
        </w:rPr>
        <w:t>务</w:t>
      </w:r>
      <w:r>
        <w:rPr>
          <w:rFonts w:hint="eastAsia" w:ascii="宋体" w:hAnsi="宋体" w:eastAsia="宋体"/>
          <w:color w:val="000000"/>
          <w:kern w:val="0"/>
          <w:position w:val="-2"/>
          <w:szCs w:val="21"/>
          <w:lang w:bidi="ar-SA"/>
        </w:rPr>
        <w:t>：</w:t>
      </w:r>
      <w:r>
        <w:rPr>
          <w:rFonts w:hint="eastAsia" w:ascii="宋体" w:hAnsi="宋体" w:eastAsia="宋体"/>
          <w:color w:val="000000"/>
          <w:szCs w:val="21"/>
          <w:u w:val="single"/>
        </w:rPr>
        <w:t xml:space="preserve">         </w:t>
      </w:r>
      <w:r>
        <w:rPr>
          <w:rFonts w:hint="eastAsia" w:ascii="宋体" w:hAnsi="宋体" w:eastAsia="宋体"/>
          <w:color w:val="000000"/>
          <w:kern w:val="0"/>
          <w:position w:val="-2"/>
          <w:szCs w:val="21"/>
          <w:lang w:bidi="ar-SA"/>
        </w:rPr>
        <w:t>系</w:t>
      </w:r>
      <w:r>
        <w:rPr>
          <w:rFonts w:hint="eastAsia" w:ascii="宋体" w:hAnsi="宋体" w:eastAsia="宋体"/>
          <w:color w:val="000000"/>
          <w:szCs w:val="21"/>
          <w:u w:val="single"/>
        </w:rPr>
        <w:t xml:space="preserve">         </w:t>
      </w:r>
      <w:r>
        <w:rPr>
          <w:rFonts w:hint="eastAsia" w:ascii="宋体" w:hAnsi="宋体" w:eastAsia="宋体"/>
          <w:color w:val="000000"/>
          <w:spacing w:val="-2"/>
          <w:kern w:val="0"/>
          <w:position w:val="-2"/>
          <w:szCs w:val="21"/>
          <w:lang w:bidi="ar-SA"/>
        </w:rPr>
        <w:t>（</w:t>
      </w:r>
      <w:r>
        <w:rPr>
          <w:rFonts w:hint="eastAsia" w:ascii="宋体" w:hAnsi="宋体" w:eastAsia="宋体"/>
          <w:color w:val="000000"/>
          <w:kern w:val="0"/>
          <w:position w:val="-2"/>
          <w:szCs w:val="21"/>
          <w:lang w:bidi="ar-SA"/>
        </w:rPr>
        <w:t>投</w:t>
      </w:r>
      <w:r>
        <w:rPr>
          <w:rFonts w:hint="eastAsia" w:ascii="宋体" w:hAnsi="宋体" w:eastAsia="宋体"/>
          <w:color w:val="000000"/>
          <w:spacing w:val="-2"/>
          <w:kern w:val="0"/>
          <w:position w:val="-2"/>
          <w:szCs w:val="21"/>
          <w:lang w:bidi="ar-SA"/>
        </w:rPr>
        <w:t>标</w:t>
      </w:r>
      <w:r>
        <w:rPr>
          <w:rFonts w:hint="eastAsia" w:ascii="宋体" w:hAnsi="宋体" w:eastAsia="宋体"/>
          <w:color w:val="000000"/>
          <w:kern w:val="0"/>
          <w:position w:val="-2"/>
          <w:szCs w:val="21"/>
          <w:lang w:bidi="ar-SA"/>
        </w:rPr>
        <w:t>人</w:t>
      </w:r>
      <w:r>
        <w:rPr>
          <w:rFonts w:hint="eastAsia" w:ascii="宋体" w:hAnsi="宋体" w:eastAsia="宋体"/>
          <w:color w:val="000000"/>
          <w:spacing w:val="-2"/>
          <w:kern w:val="0"/>
          <w:position w:val="-2"/>
          <w:szCs w:val="21"/>
          <w:lang w:bidi="ar-SA"/>
        </w:rPr>
        <w:t>名</w:t>
      </w:r>
      <w:r>
        <w:rPr>
          <w:rFonts w:hint="eastAsia" w:ascii="宋体" w:hAnsi="宋体" w:eastAsia="宋体"/>
          <w:color w:val="000000"/>
          <w:kern w:val="0"/>
          <w:position w:val="-2"/>
          <w:szCs w:val="21"/>
          <w:lang w:bidi="ar-SA"/>
        </w:rPr>
        <w:t>称</w:t>
      </w:r>
      <w:r>
        <w:rPr>
          <w:rFonts w:hint="eastAsia" w:ascii="宋体" w:hAnsi="宋体" w:eastAsia="宋体"/>
          <w:color w:val="000000"/>
          <w:spacing w:val="-2"/>
          <w:kern w:val="0"/>
          <w:position w:val="-2"/>
          <w:szCs w:val="21"/>
          <w:lang w:bidi="ar-SA"/>
        </w:rPr>
        <w:t>）</w:t>
      </w:r>
      <w:r>
        <w:rPr>
          <w:rFonts w:hint="eastAsia" w:ascii="宋体" w:hAnsi="宋体" w:eastAsia="宋体"/>
          <w:color w:val="000000"/>
          <w:kern w:val="0"/>
          <w:position w:val="-2"/>
          <w:szCs w:val="21"/>
          <w:lang w:bidi="ar-SA"/>
        </w:rPr>
        <w:t>的</w:t>
      </w:r>
      <w:r>
        <w:rPr>
          <w:rFonts w:hint="eastAsia" w:ascii="宋体" w:hAnsi="宋体" w:eastAsia="宋体"/>
          <w:color w:val="000000"/>
          <w:spacing w:val="-2"/>
          <w:kern w:val="0"/>
          <w:position w:val="-2"/>
          <w:szCs w:val="21"/>
          <w:lang w:bidi="ar-SA"/>
        </w:rPr>
        <w:t>法定</w:t>
      </w:r>
      <w:r>
        <w:rPr>
          <w:rFonts w:hint="eastAsia" w:ascii="宋体" w:hAnsi="宋体" w:eastAsia="宋体"/>
          <w:color w:val="000000"/>
          <w:kern w:val="0"/>
          <w:position w:val="-2"/>
          <w:szCs w:val="21"/>
          <w:lang w:bidi="ar-SA"/>
        </w:rPr>
        <w:t>代表</w:t>
      </w:r>
      <w:r>
        <w:rPr>
          <w:rFonts w:hint="eastAsia" w:ascii="宋体" w:hAnsi="宋体" w:eastAsia="宋体"/>
          <w:color w:val="000000"/>
          <w:spacing w:val="-2"/>
          <w:kern w:val="0"/>
          <w:position w:val="-2"/>
          <w:szCs w:val="21"/>
          <w:lang w:bidi="ar-SA"/>
        </w:rPr>
        <w:t>人</w:t>
      </w:r>
      <w:r>
        <w:rPr>
          <w:rFonts w:hint="eastAsia" w:ascii="宋体" w:hAnsi="宋体" w:eastAsia="宋体"/>
          <w:color w:val="000000"/>
          <w:kern w:val="0"/>
          <w:position w:val="-2"/>
          <w:szCs w:val="21"/>
          <w:lang w:bidi="ar-SA"/>
        </w:rPr>
        <w:t>（</w:t>
      </w:r>
      <w:r>
        <w:rPr>
          <w:rFonts w:hint="eastAsia" w:ascii="宋体" w:hAnsi="宋体" w:eastAsia="宋体"/>
          <w:color w:val="000000"/>
          <w:spacing w:val="-2"/>
          <w:kern w:val="0"/>
          <w:position w:val="-2"/>
          <w:szCs w:val="21"/>
          <w:lang w:bidi="ar-SA"/>
        </w:rPr>
        <w:t>单</w:t>
      </w:r>
      <w:r>
        <w:rPr>
          <w:rFonts w:hint="eastAsia" w:ascii="宋体" w:hAnsi="宋体" w:eastAsia="宋体"/>
          <w:color w:val="000000"/>
          <w:kern w:val="0"/>
          <w:position w:val="-2"/>
          <w:szCs w:val="21"/>
          <w:lang w:bidi="ar-SA"/>
        </w:rPr>
        <w:t>位</w:t>
      </w:r>
      <w:r>
        <w:rPr>
          <w:rFonts w:hint="eastAsia" w:ascii="宋体" w:hAnsi="宋体" w:eastAsia="宋体"/>
          <w:color w:val="000000"/>
          <w:spacing w:val="-2"/>
          <w:kern w:val="0"/>
          <w:position w:val="-2"/>
          <w:szCs w:val="21"/>
          <w:lang w:bidi="ar-SA"/>
        </w:rPr>
        <w:t>负</w:t>
      </w:r>
      <w:r>
        <w:rPr>
          <w:rFonts w:hint="eastAsia" w:ascii="宋体" w:hAnsi="宋体" w:eastAsia="宋体"/>
          <w:color w:val="000000"/>
          <w:kern w:val="0"/>
          <w:position w:val="-2"/>
          <w:szCs w:val="21"/>
          <w:lang w:bidi="ar-SA"/>
        </w:rPr>
        <w:t>责</w:t>
      </w:r>
      <w:r>
        <w:rPr>
          <w:rFonts w:hint="eastAsia" w:ascii="宋体" w:hAnsi="宋体" w:eastAsia="宋体"/>
          <w:color w:val="000000"/>
          <w:spacing w:val="-2"/>
          <w:kern w:val="0"/>
          <w:position w:val="-2"/>
          <w:szCs w:val="21"/>
          <w:lang w:bidi="ar-SA"/>
        </w:rPr>
        <w:t>人</w:t>
      </w:r>
      <w:r>
        <w:rPr>
          <w:rFonts w:hint="eastAsia" w:ascii="宋体" w:hAnsi="宋体" w:eastAsia="宋体"/>
          <w:color w:val="000000"/>
          <w:spacing w:val="-106"/>
          <w:kern w:val="0"/>
          <w:position w:val="-2"/>
          <w:szCs w:val="21"/>
          <w:lang w:bidi="ar-SA"/>
        </w:rPr>
        <w:t>）</w:t>
      </w:r>
      <w:r>
        <w:rPr>
          <w:rFonts w:hint="eastAsia" w:ascii="宋体" w:hAnsi="宋体" w:eastAsia="宋体"/>
          <w:color w:val="000000"/>
          <w:kern w:val="0"/>
          <w:position w:val="-2"/>
          <w:szCs w:val="21"/>
          <w:lang w:bidi="ar-SA"/>
        </w:rPr>
        <w:t>。</w:t>
      </w:r>
    </w:p>
    <w:p>
      <w:pPr>
        <w:autoSpaceDE w:val="0"/>
        <w:autoSpaceDN w:val="0"/>
        <w:snapToGrid w:val="0"/>
        <w:spacing w:line="360" w:lineRule="auto"/>
        <w:ind w:left="520" w:right="-20"/>
        <w:jc w:val="left"/>
        <w:rPr>
          <w:rFonts w:hint="eastAsia" w:ascii="宋体" w:hAnsi="宋体" w:eastAsia="宋体"/>
          <w:color w:val="000000"/>
          <w:kern w:val="0"/>
          <w:szCs w:val="21"/>
          <w:lang w:bidi="ar-SA"/>
        </w:rPr>
      </w:pPr>
      <w:r>
        <w:rPr>
          <w:rFonts w:hint="eastAsia" w:ascii="宋体" w:hAnsi="宋体" w:eastAsia="宋体"/>
          <w:color w:val="000000"/>
          <w:kern w:val="0"/>
          <w:szCs w:val="21"/>
          <w:lang w:bidi="ar-SA"/>
        </w:rPr>
        <w:t>特此</w:t>
      </w:r>
      <w:r>
        <w:rPr>
          <w:rFonts w:hint="eastAsia" w:ascii="宋体" w:hAnsi="宋体" w:eastAsia="宋体"/>
          <w:color w:val="000000"/>
          <w:spacing w:val="-2"/>
          <w:kern w:val="0"/>
          <w:szCs w:val="21"/>
          <w:lang w:bidi="ar-SA"/>
        </w:rPr>
        <w:t>证</w:t>
      </w:r>
      <w:r>
        <w:rPr>
          <w:rFonts w:hint="eastAsia" w:ascii="宋体" w:hAnsi="宋体" w:eastAsia="宋体"/>
          <w:color w:val="000000"/>
          <w:kern w:val="0"/>
          <w:szCs w:val="21"/>
          <w:lang w:bidi="ar-SA"/>
        </w:rPr>
        <w:t>明。</w:t>
      </w:r>
    </w:p>
    <w:p>
      <w:pPr>
        <w:autoSpaceDE w:val="0"/>
        <w:autoSpaceDN w:val="0"/>
        <w:snapToGrid w:val="0"/>
        <w:spacing w:line="360" w:lineRule="auto"/>
        <w:ind w:left="100" w:right="4231"/>
        <w:jc w:val="left"/>
        <w:rPr>
          <w:rFonts w:hint="eastAsia" w:ascii="宋体" w:hAnsi="宋体" w:eastAsia="宋体"/>
          <w:color w:val="000000"/>
          <w:kern w:val="0"/>
          <w:szCs w:val="21"/>
          <w:lang w:bidi="ar-SA"/>
        </w:rPr>
      </w:pPr>
      <w:r>
        <w:rPr>
          <w:rFonts w:hint="eastAsia" w:ascii="宋体" w:hAnsi="宋体" w:eastAsia="宋体"/>
          <w:color w:val="000000"/>
          <w:kern w:val="0"/>
          <w:szCs w:val="21"/>
          <w:lang w:bidi="ar-SA"/>
        </w:rPr>
        <w:t>附：</w:t>
      </w:r>
      <w:r>
        <w:rPr>
          <w:rFonts w:hint="eastAsia" w:ascii="宋体" w:hAnsi="宋体" w:eastAsia="宋体"/>
          <w:color w:val="000000"/>
          <w:spacing w:val="-2"/>
          <w:kern w:val="0"/>
          <w:szCs w:val="21"/>
          <w:lang w:bidi="ar-SA"/>
        </w:rPr>
        <w:t>法</w:t>
      </w:r>
      <w:r>
        <w:rPr>
          <w:rFonts w:hint="eastAsia" w:ascii="宋体" w:hAnsi="宋体" w:eastAsia="宋体"/>
          <w:color w:val="000000"/>
          <w:kern w:val="0"/>
          <w:szCs w:val="21"/>
          <w:lang w:bidi="ar-SA"/>
        </w:rPr>
        <w:t>定</w:t>
      </w:r>
      <w:r>
        <w:rPr>
          <w:rFonts w:hint="eastAsia" w:ascii="宋体" w:hAnsi="宋体" w:eastAsia="宋体"/>
          <w:color w:val="000000"/>
          <w:spacing w:val="-2"/>
          <w:kern w:val="0"/>
          <w:szCs w:val="21"/>
          <w:lang w:bidi="ar-SA"/>
        </w:rPr>
        <w:t>代</w:t>
      </w:r>
      <w:r>
        <w:rPr>
          <w:rFonts w:hint="eastAsia" w:ascii="宋体" w:hAnsi="宋体" w:eastAsia="宋体"/>
          <w:color w:val="000000"/>
          <w:kern w:val="0"/>
          <w:szCs w:val="21"/>
          <w:lang w:bidi="ar-SA"/>
        </w:rPr>
        <w:t>表</w:t>
      </w:r>
      <w:r>
        <w:rPr>
          <w:rFonts w:hint="eastAsia" w:ascii="宋体" w:hAnsi="宋体" w:eastAsia="宋体"/>
          <w:color w:val="000000"/>
          <w:spacing w:val="-2"/>
          <w:kern w:val="0"/>
          <w:szCs w:val="21"/>
          <w:lang w:bidi="ar-SA"/>
        </w:rPr>
        <w:t>人</w:t>
      </w:r>
      <w:r>
        <w:rPr>
          <w:rFonts w:hint="eastAsia" w:ascii="宋体" w:hAnsi="宋体" w:eastAsia="宋体"/>
          <w:color w:val="000000"/>
          <w:kern w:val="0"/>
          <w:szCs w:val="21"/>
          <w:lang w:bidi="ar-SA"/>
        </w:rPr>
        <w:t>（</w:t>
      </w:r>
      <w:r>
        <w:rPr>
          <w:rFonts w:hint="eastAsia" w:ascii="宋体" w:hAnsi="宋体" w:eastAsia="宋体"/>
          <w:color w:val="000000"/>
          <w:spacing w:val="-2"/>
          <w:kern w:val="0"/>
          <w:szCs w:val="21"/>
          <w:lang w:bidi="ar-SA"/>
        </w:rPr>
        <w:t>单</w:t>
      </w:r>
      <w:r>
        <w:rPr>
          <w:rFonts w:hint="eastAsia" w:ascii="宋体" w:hAnsi="宋体" w:eastAsia="宋体"/>
          <w:color w:val="000000"/>
          <w:kern w:val="0"/>
          <w:szCs w:val="21"/>
          <w:lang w:bidi="ar-SA"/>
        </w:rPr>
        <w:t>位</w:t>
      </w:r>
      <w:r>
        <w:rPr>
          <w:rFonts w:hint="eastAsia" w:ascii="宋体" w:hAnsi="宋体" w:eastAsia="宋体"/>
          <w:color w:val="000000"/>
          <w:spacing w:val="-2"/>
          <w:kern w:val="0"/>
          <w:szCs w:val="21"/>
          <w:lang w:bidi="ar-SA"/>
        </w:rPr>
        <w:t>负</w:t>
      </w:r>
      <w:r>
        <w:rPr>
          <w:rFonts w:hint="eastAsia" w:ascii="宋体" w:hAnsi="宋体" w:eastAsia="宋体"/>
          <w:color w:val="000000"/>
          <w:kern w:val="0"/>
          <w:szCs w:val="21"/>
          <w:lang w:bidi="ar-SA"/>
        </w:rPr>
        <w:t>责人</w:t>
      </w:r>
      <w:r>
        <w:rPr>
          <w:rFonts w:hint="eastAsia" w:ascii="宋体" w:hAnsi="宋体" w:eastAsia="宋体"/>
          <w:color w:val="000000"/>
          <w:spacing w:val="-2"/>
          <w:kern w:val="0"/>
          <w:szCs w:val="21"/>
          <w:lang w:bidi="ar-SA"/>
        </w:rPr>
        <w:t>）</w:t>
      </w:r>
      <w:r>
        <w:rPr>
          <w:rFonts w:hint="eastAsia" w:ascii="宋体" w:hAnsi="宋体" w:eastAsia="宋体"/>
          <w:color w:val="000000"/>
          <w:kern w:val="0"/>
          <w:szCs w:val="21"/>
          <w:lang w:bidi="ar-SA"/>
        </w:rPr>
        <w:t>身</w:t>
      </w:r>
      <w:r>
        <w:rPr>
          <w:rFonts w:hint="eastAsia" w:ascii="宋体" w:hAnsi="宋体" w:eastAsia="宋体"/>
          <w:color w:val="000000"/>
          <w:spacing w:val="-2"/>
          <w:kern w:val="0"/>
          <w:szCs w:val="21"/>
          <w:lang w:bidi="ar-SA"/>
        </w:rPr>
        <w:t>份</w:t>
      </w:r>
      <w:r>
        <w:rPr>
          <w:rFonts w:hint="eastAsia" w:ascii="宋体" w:hAnsi="宋体" w:eastAsia="宋体"/>
          <w:color w:val="000000"/>
          <w:kern w:val="0"/>
          <w:szCs w:val="21"/>
          <w:lang w:bidi="ar-SA"/>
        </w:rPr>
        <w:t>证</w:t>
      </w:r>
      <w:r>
        <w:rPr>
          <w:rFonts w:hint="eastAsia" w:ascii="宋体" w:hAnsi="宋体" w:eastAsia="宋体"/>
          <w:color w:val="000000"/>
          <w:spacing w:val="-2"/>
          <w:kern w:val="0"/>
          <w:szCs w:val="21"/>
          <w:lang w:bidi="ar-SA"/>
        </w:rPr>
        <w:t>复</w:t>
      </w:r>
      <w:r>
        <w:rPr>
          <w:rFonts w:hint="eastAsia" w:ascii="宋体" w:hAnsi="宋体" w:eastAsia="宋体"/>
          <w:color w:val="000000"/>
          <w:kern w:val="0"/>
          <w:szCs w:val="21"/>
          <w:lang w:bidi="ar-SA"/>
        </w:rPr>
        <w:t>印</w:t>
      </w:r>
      <w:r>
        <w:rPr>
          <w:rFonts w:hint="eastAsia" w:ascii="宋体" w:hAnsi="宋体" w:eastAsia="宋体"/>
          <w:color w:val="000000"/>
          <w:spacing w:val="-2"/>
          <w:kern w:val="0"/>
          <w:szCs w:val="21"/>
          <w:lang w:bidi="ar-SA"/>
        </w:rPr>
        <w:t>件</w:t>
      </w:r>
      <w:r>
        <w:rPr>
          <w:rFonts w:hint="eastAsia" w:ascii="宋体" w:hAnsi="宋体" w:eastAsia="宋体"/>
          <w:color w:val="000000"/>
          <w:kern w:val="0"/>
          <w:szCs w:val="21"/>
          <w:lang w:bidi="ar-SA"/>
        </w:rPr>
        <w:t>。</w:t>
      </w:r>
    </w:p>
    <w:tbl>
      <w:tblPr>
        <w:tblStyle w:val="15"/>
        <w:tblW w:w="0" w:type="auto"/>
        <w:tblInd w:w="5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12"/>
        <w:gridCol w:w="23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2312"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身份证（正面）</w:t>
            </w:r>
            <w:r>
              <w:rPr>
                <w:rFonts w:hint="eastAsia" w:ascii="宋体" w:hAnsi="宋体" w:eastAsia="宋体"/>
                <w:color w:val="000000"/>
                <w:spacing w:val="-2"/>
                <w:kern w:val="0"/>
                <w:szCs w:val="21"/>
                <w:lang w:bidi="ar-SA"/>
              </w:rPr>
              <w:t>复</w:t>
            </w:r>
            <w:r>
              <w:rPr>
                <w:rFonts w:hint="eastAsia" w:ascii="宋体" w:hAnsi="宋体" w:eastAsia="宋体"/>
                <w:color w:val="000000"/>
                <w:kern w:val="0"/>
                <w:szCs w:val="21"/>
                <w:lang w:bidi="ar-SA"/>
              </w:rPr>
              <w:t>印</w:t>
            </w:r>
            <w:r>
              <w:rPr>
                <w:rFonts w:hint="eastAsia" w:ascii="宋体" w:hAnsi="宋体" w:eastAsia="宋体"/>
                <w:color w:val="000000"/>
                <w:spacing w:val="-2"/>
                <w:kern w:val="0"/>
                <w:szCs w:val="21"/>
                <w:lang w:bidi="ar-SA"/>
              </w:rPr>
              <w:t>件</w:t>
            </w:r>
          </w:p>
        </w:tc>
        <w:tc>
          <w:tcPr>
            <w:tcW w:w="2312"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身份证（反面）</w:t>
            </w:r>
            <w:r>
              <w:rPr>
                <w:rFonts w:hint="eastAsia" w:ascii="宋体" w:hAnsi="宋体" w:eastAsia="宋体"/>
                <w:color w:val="000000"/>
                <w:spacing w:val="-2"/>
                <w:kern w:val="0"/>
                <w:szCs w:val="21"/>
                <w:lang w:bidi="ar-SA"/>
              </w:rPr>
              <w:t>复</w:t>
            </w:r>
            <w:r>
              <w:rPr>
                <w:rFonts w:hint="eastAsia" w:ascii="宋体" w:hAnsi="宋体" w:eastAsia="宋体"/>
                <w:color w:val="000000"/>
                <w:kern w:val="0"/>
                <w:szCs w:val="21"/>
                <w:lang w:bidi="ar-SA"/>
              </w:rPr>
              <w:t>印</w:t>
            </w:r>
            <w:r>
              <w:rPr>
                <w:rFonts w:hint="eastAsia" w:ascii="宋体" w:hAnsi="宋体" w:eastAsia="宋体"/>
                <w:color w:val="000000"/>
                <w:spacing w:val="-2"/>
                <w:kern w:val="0"/>
                <w:szCs w:val="21"/>
                <w:lang w:bidi="ar-SA"/>
              </w:rPr>
              <w:t>件</w:t>
            </w:r>
          </w:p>
        </w:tc>
      </w:tr>
    </w:tbl>
    <w:p>
      <w:pPr>
        <w:snapToGrid w:val="0"/>
        <w:spacing w:line="360" w:lineRule="auto"/>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注：投标人代表为法定代表人（单位负责人）的提供。自然人投标的无需提供。</w:t>
      </w:r>
    </w:p>
    <w:p>
      <w:pPr>
        <w:snapToGrid w:val="0"/>
        <w:spacing w:line="360" w:lineRule="auto"/>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投标人名称（盖单位章）：</w:t>
      </w:r>
      <w:r>
        <w:rPr>
          <w:rFonts w:hint="eastAsia" w:ascii="宋体" w:hAnsi="宋体" w:eastAsia="宋体"/>
          <w:color w:val="000000"/>
          <w:szCs w:val="21"/>
          <w:u w:val="single"/>
        </w:rPr>
        <w:t xml:space="preserve">         </w:t>
      </w:r>
    </w:p>
    <w:p>
      <w:pPr>
        <w:snapToGrid w:val="0"/>
        <w:spacing w:line="360" w:lineRule="auto"/>
        <w:ind w:right="420"/>
        <w:rPr>
          <w:rFonts w:hint="eastAsia" w:ascii="宋体" w:hAnsi="宋体" w:eastAsia="宋体"/>
          <w:color w:val="000000"/>
          <w:szCs w:val="21"/>
          <w:lang w:bidi="ar-SA"/>
        </w:rPr>
      </w:pPr>
      <w:r>
        <w:rPr>
          <w:rFonts w:hint="eastAsia" w:ascii="宋体" w:hAnsi="宋体" w:eastAsia="宋体"/>
          <w:color w:val="000000"/>
          <w:szCs w:val="21"/>
          <w:lang w:bidi="ar-SA"/>
        </w:rPr>
        <w:t>日期：</w:t>
      </w:r>
      <w:r>
        <w:rPr>
          <w:rFonts w:hint="eastAsia" w:ascii="宋体" w:hAnsi="宋体" w:eastAsia="宋体"/>
          <w:color w:val="000000"/>
          <w:szCs w:val="21"/>
          <w:u w:val="single"/>
        </w:rPr>
        <w:t xml:space="preserve">         </w:t>
      </w:r>
      <w:r>
        <w:rPr>
          <w:rFonts w:hint="eastAsia" w:ascii="宋体" w:hAnsi="宋体" w:eastAsia="宋体"/>
          <w:color w:val="000000"/>
          <w:szCs w:val="21"/>
        </w:rPr>
        <w:t>年</w:t>
      </w:r>
      <w:r>
        <w:rPr>
          <w:rFonts w:hint="eastAsia" w:ascii="宋体" w:hAnsi="宋体" w:eastAsia="宋体"/>
          <w:color w:val="000000"/>
          <w:szCs w:val="21"/>
          <w:u w:val="single"/>
        </w:rPr>
        <w:t xml:space="preserve">    </w:t>
      </w:r>
      <w:r>
        <w:rPr>
          <w:rFonts w:hint="eastAsia" w:ascii="宋体" w:hAnsi="宋体" w:eastAsia="宋体"/>
          <w:color w:val="000000"/>
          <w:szCs w:val="21"/>
        </w:rPr>
        <w:t>月</w:t>
      </w:r>
      <w:r>
        <w:rPr>
          <w:rFonts w:hint="eastAsia" w:ascii="宋体" w:hAnsi="宋体" w:eastAsia="宋体"/>
          <w:color w:val="000000"/>
          <w:szCs w:val="21"/>
          <w:u w:val="single"/>
        </w:rPr>
        <w:t xml:space="preserve">   </w:t>
      </w:r>
      <w:r>
        <w:rPr>
          <w:rFonts w:hint="eastAsia" w:ascii="宋体" w:hAnsi="宋体" w:eastAsia="宋体"/>
          <w:color w:val="000000"/>
          <w:szCs w:val="21"/>
        </w:rPr>
        <w:t>日</w:t>
      </w:r>
    </w:p>
    <w:p>
      <w:pPr>
        <w:snapToGrid w:val="0"/>
        <w:spacing w:line="360" w:lineRule="auto"/>
        <w:rPr>
          <w:rFonts w:hint="eastAsia" w:ascii="宋体" w:hAnsi="宋体" w:eastAsia="宋体"/>
          <w:color w:val="000000"/>
        </w:rPr>
      </w:pPr>
    </w:p>
    <w:p>
      <w:pPr>
        <w:widowControl/>
        <w:jc w:val="left"/>
        <w:rPr>
          <w:rFonts w:hint="eastAsia" w:ascii="宋体" w:hAnsi="宋体" w:eastAsia="宋体"/>
          <w:color w:val="000000"/>
        </w:rPr>
      </w:pPr>
      <w:r>
        <w:rPr>
          <w:rFonts w:hint="eastAsia" w:ascii="宋体" w:hAnsi="宋体" w:eastAsia="宋体"/>
          <w:color w:val="000000"/>
        </w:rPr>
        <w:br w:type="page"/>
      </w:r>
    </w:p>
    <w:p>
      <w:pPr>
        <w:pStyle w:val="20"/>
        <w:snapToGrid w:val="0"/>
        <w:spacing w:before="0" w:after="0" w:line="360" w:lineRule="auto"/>
        <w:jc w:val="center"/>
        <w:rPr>
          <w:rFonts w:hint="eastAsia" w:ascii="宋体" w:hAnsi="宋体" w:eastAsia="宋体"/>
          <w:color w:val="000000"/>
          <w:sz w:val="28"/>
          <w:szCs w:val="28"/>
        </w:rPr>
      </w:pPr>
      <w:bookmarkStart w:id="59" w:name="_Toc4879"/>
      <w:r>
        <w:rPr>
          <w:rFonts w:hint="eastAsia" w:ascii="宋体" w:hAnsi="宋体" w:eastAsia="宋体"/>
          <w:color w:val="000000"/>
          <w:sz w:val="28"/>
          <w:szCs w:val="28"/>
        </w:rPr>
        <w:t>三、授权委托书</w:t>
      </w:r>
      <w:bookmarkEnd w:id="59"/>
    </w:p>
    <w:p>
      <w:pPr>
        <w:autoSpaceDE w:val="0"/>
        <w:autoSpaceDN w:val="0"/>
        <w:snapToGrid w:val="0"/>
        <w:spacing w:line="360" w:lineRule="auto"/>
        <w:ind w:firstLine="446" w:firstLineChars="200"/>
        <w:jc w:val="left"/>
        <w:rPr>
          <w:rFonts w:hint="eastAsia" w:ascii="宋体" w:hAnsi="宋体" w:eastAsia="宋体"/>
          <w:b/>
          <w:color w:val="000000"/>
          <w:spacing w:val="6"/>
          <w:szCs w:val="21"/>
        </w:rPr>
      </w:pPr>
    </w:p>
    <w:p>
      <w:pPr>
        <w:autoSpaceDE w:val="0"/>
        <w:autoSpaceDN w:val="0"/>
        <w:snapToGrid w:val="0"/>
        <w:spacing w:line="360" w:lineRule="auto"/>
        <w:ind w:firstLine="420" w:firstLineChars="200"/>
        <w:jc w:val="left"/>
        <w:rPr>
          <w:rFonts w:hint="eastAsia" w:ascii="宋体" w:hAnsi="宋体" w:eastAsia="宋体"/>
          <w:color w:val="000000"/>
          <w:kern w:val="0"/>
          <w:szCs w:val="21"/>
        </w:rPr>
      </w:pPr>
    </w:p>
    <w:p>
      <w:pPr>
        <w:autoSpaceDE w:val="0"/>
        <w:autoSpaceDN w:val="0"/>
        <w:snapToGrid w:val="0"/>
        <w:spacing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本人</w:t>
      </w:r>
      <w:r>
        <w:rPr>
          <w:rFonts w:hint="eastAsia" w:ascii="宋体" w:hAnsi="宋体" w:eastAsia="宋体"/>
          <w:color w:val="000000"/>
          <w:kern w:val="0"/>
          <w:szCs w:val="21"/>
          <w:u w:val="single"/>
        </w:rPr>
        <w:t xml:space="preserve">          </w:t>
      </w:r>
      <w:r>
        <w:rPr>
          <w:rFonts w:hint="eastAsia" w:ascii="宋体" w:hAnsi="宋体" w:eastAsia="宋体"/>
          <w:color w:val="000000"/>
          <w:kern w:val="0"/>
          <w:szCs w:val="21"/>
        </w:rPr>
        <w:t>（姓名、职务）系</w:t>
      </w:r>
      <w:r>
        <w:rPr>
          <w:rFonts w:hint="eastAsia" w:ascii="宋体" w:hAnsi="宋体" w:eastAsia="宋体"/>
          <w:color w:val="000000"/>
          <w:kern w:val="0"/>
          <w:szCs w:val="21"/>
          <w:u w:val="single"/>
        </w:rPr>
        <w:t xml:space="preserve">                        </w:t>
      </w:r>
      <w:r>
        <w:rPr>
          <w:rFonts w:hint="eastAsia" w:ascii="宋体" w:hAnsi="宋体" w:eastAsia="宋体"/>
          <w:color w:val="000000"/>
          <w:kern w:val="0"/>
          <w:szCs w:val="21"/>
        </w:rPr>
        <w:t xml:space="preserve"> （</w:t>
      </w:r>
      <w:r>
        <w:rPr>
          <w:rFonts w:hint="eastAsia" w:ascii="宋体" w:hAnsi="宋体" w:eastAsia="宋体"/>
          <w:color w:val="000000"/>
          <w:szCs w:val="21"/>
        </w:rPr>
        <w:t>投标人</w:t>
      </w:r>
      <w:r>
        <w:rPr>
          <w:rFonts w:hint="eastAsia" w:ascii="宋体" w:hAnsi="宋体" w:eastAsia="宋体"/>
          <w:color w:val="000000"/>
          <w:kern w:val="0"/>
          <w:szCs w:val="21"/>
        </w:rPr>
        <w:t>名称）的法定代表人（</w:t>
      </w:r>
      <w:r>
        <w:rPr>
          <w:rFonts w:hint="eastAsia" w:ascii="宋体" w:hAnsi="宋体" w:eastAsia="宋体"/>
          <w:color w:val="000000"/>
          <w:spacing w:val="-2"/>
          <w:kern w:val="0"/>
          <w:szCs w:val="21"/>
        </w:rPr>
        <w:t>单</w:t>
      </w:r>
      <w:r>
        <w:rPr>
          <w:rFonts w:hint="eastAsia" w:ascii="宋体" w:hAnsi="宋体" w:eastAsia="宋体"/>
          <w:color w:val="000000"/>
          <w:kern w:val="0"/>
          <w:szCs w:val="21"/>
        </w:rPr>
        <w:t>位</w:t>
      </w:r>
      <w:r>
        <w:rPr>
          <w:rFonts w:hint="eastAsia" w:ascii="宋体" w:hAnsi="宋体" w:eastAsia="宋体"/>
          <w:color w:val="000000"/>
          <w:spacing w:val="-2"/>
          <w:kern w:val="0"/>
          <w:szCs w:val="21"/>
        </w:rPr>
        <w:t>负</w:t>
      </w:r>
      <w:r>
        <w:rPr>
          <w:rFonts w:hint="eastAsia" w:ascii="宋体" w:hAnsi="宋体" w:eastAsia="宋体"/>
          <w:color w:val="000000"/>
          <w:kern w:val="0"/>
          <w:szCs w:val="21"/>
        </w:rPr>
        <w:t>责人</w:t>
      </w:r>
      <w:r>
        <w:rPr>
          <w:rFonts w:hint="eastAsia" w:ascii="宋体" w:hAnsi="宋体" w:eastAsia="宋体"/>
          <w:color w:val="000000"/>
          <w:spacing w:val="-2"/>
          <w:kern w:val="0"/>
          <w:szCs w:val="21"/>
        </w:rPr>
        <w:t>）</w:t>
      </w:r>
      <w:r>
        <w:rPr>
          <w:rFonts w:hint="eastAsia" w:ascii="宋体" w:hAnsi="宋体" w:eastAsia="宋体"/>
          <w:color w:val="000000"/>
          <w:kern w:val="0"/>
          <w:szCs w:val="21"/>
        </w:rPr>
        <w:t>，现授权</w:t>
      </w:r>
      <w:r>
        <w:rPr>
          <w:rFonts w:hint="eastAsia" w:ascii="宋体" w:hAnsi="宋体" w:eastAsia="宋体"/>
          <w:color w:val="000000"/>
          <w:kern w:val="0"/>
          <w:szCs w:val="21"/>
          <w:u w:val="single"/>
        </w:rPr>
        <w:t xml:space="preserve">          </w:t>
      </w:r>
      <w:r>
        <w:rPr>
          <w:rFonts w:hint="eastAsia" w:ascii="宋体" w:hAnsi="宋体" w:eastAsia="宋体"/>
          <w:color w:val="000000"/>
          <w:kern w:val="0"/>
          <w:szCs w:val="21"/>
        </w:rPr>
        <w:t>（姓名、职务）为我方代理人。代理人根据授权，以我方名义签署、澄清、说明、补正、递交、撤回、修改</w:t>
      </w:r>
      <w:r>
        <w:rPr>
          <w:rFonts w:hint="eastAsia" w:ascii="宋体" w:hAnsi="宋体" w:eastAsia="宋体"/>
          <w:color w:val="000000"/>
          <w:kern w:val="0"/>
          <w:szCs w:val="21"/>
          <w:u w:val="single"/>
        </w:rPr>
        <w:t xml:space="preserve">              </w:t>
      </w:r>
      <w:r>
        <w:rPr>
          <w:rFonts w:hint="eastAsia" w:ascii="宋体" w:hAnsi="宋体" w:eastAsia="宋体"/>
          <w:color w:val="000000"/>
          <w:kern w:val="0"/>
          <w:szCs w:val="21"/>
        </w:rPr>
        <w:t>（项目名称）（</w:t>
      </w:r>
      <w:r>
        <w:rPr>
          <w:rFonts w:hint="eastAsia" w:ascii="宋体" w:hAnsi="宋体" w:eastAsia="宋体"/>
          <w:color w:val="000000"/>
        </w:rPr>
        <w:t>政府采购计划编号</w:t>
      </w:r>
      <w:r>
        <w:rPr>
          <w:rFonts w:hint="eastAsia" w:ascii="宋体" w:hAnsi="宋体" w:eastAsia="宋体"/>
          <w:iCs/>
          <w:color w:val="000000"/>
        </w:rPr>
        <w:t>：</w:t>
      </w:r>
      <w:r>
        <w:rPr>
          <w:rFonts w:hint="eastAsia" w:ascii="宋体" w:hAnsi="宋体" w:eastAsia="宋体"/>
          <w:iCs/>
          <w:color w:val="000000"/>
          <w:u w:val="single"/>
        </w:rPr>
        <w:t xml:space="preserve">      </w:t>
      </w:r>
      <w:r>
        <w:rPr>
          <w:rFonts w:hint="eastAsia" w:ascii="宋体" w:hAnsi="宋体" w:eastAsia="宋体"/>
          <w:iCs/>
          <w:color w:val="000000"/>
        </w:rPr>
        <w:t xml:space="preserve"> ，</w:t>
      </w:r>
      <w:r>
        <w:rPr>
          <w:rFonts w:hint="eastAsia" w:ascii="宋体" w:hAnsi="宋体" w:eastAsia="宋体"/>
          <w:color w:val="000000"/>
          <w:kern w:val="0"/>
          <w:szCs w:val="21"/>
          <w:lang w:eastAsia="zh-CN"/>
        </w:rPr>
        <w:t>委托代理编号</w:t>
      </w:r>
      <w:r>
        <w:rPr>
          <w:rFonts w:hint="eastAsia" w:ascii="宋体" w:hAnsi="宋体" w:eastAsia="宋体"/>
          <w:color w:val="000000"/>
          <w:kern w:val="0"/>
          <w:szCs w:val="21"/>
        </w:rPr>
        <w:t>：</w:t>
      </w:r>
      <w:r>
        <w:rPr>
          <w:rFonts w:hint="eastAsia" w:ascii="宋体" w:hAnsi="宋体" w:eastAsia="宋体"/>
          <w:color w:val="000000"/>
          <w:kern w:val="0"/>
          <w:szCs w:val="21"/>
          <w:u w:val="single"/>
        </w:rPr>
        <w:t xml:space="preserve">       </w:t>
      </w:r>
      <w:r>
        <w:rPr>
          <w:rFonts w:hint="eastAsia" w:ascii="宋体" w:hAnsi="宋体" w:eastAsia="宋体"/>
          <w:color w:val="000000"/>
          <w:kern w:val="0"/>
          <w:szCs w:val="21"/>
        </w:rPr>
        <w:t>）投标文件、签订合同和处理有关事宜，其法律后果由我方承担。</w:t>
      </w:r>
    </w:p>
    <w:p>
      <w:pPr>
        <w:autoSpaceDE w:val="0"/>
        <w:autoSpaceDN w:val="0"/>
        <w:snapToGrid w:val="0"/>
        <w:spacing w:line="360" w:lineRule="auto"/>
        <w:ind w:firstLine="420" w:firstLineChars="200"/>
        <w:jc w:val="left"/>
        <w:rPr>
          <w:rFonts w:hint="eastAsia" w:ascii="宋体" w:hAnsi="宋体" w:eastAsia="宋体"/>
          <w:color w:val="000000"/>
          <w:kern w:val="0"/>
          <w:szCs w:val="21"/>
        </w:rPr>
      </w:pPr>
      <w:r>
        <w:rPr>
          <w:rFonts w:hint="eastAsia" w:ascii="宋体" w:hAnsi="宋体" w:eastAsia="宋体"/>
          <w:color w:val="000000"/>
          <w:kern w:val="0"/>
          <w:szCs w:val="21"/>
        </w:rPr>
        <w:t>委托期限：</w:t>
      </w:r>
      <w:r>
        <w:rPr>
          <w:rFonts w:hint="eastAsia" w:ascii="宋体" w:hAnsi="宋体" w:eastAsia="宋体"/>
          <w:color w:val="000000"/>
          <w:kern w:val="0"/>
          <w:szCs w:val="21"/>
          <w:u w:val="single"/>
        </w:rPr>
        <w:t xml:space="preserve">                                     </w:t>
      </w:r>
      <w:r>
        <w:rPr>
          <w:rFonts w:hint="eastAsia" w:ascii="宋体" w:hAnsi="宋体" w:eastAsia="宋体"/>
          <w:color w:val="000000"/>
          <w:kern w:val="0"/>
          <w:szCs w:val="21"/>
        </w:rPr>
        <w:t xml:space="preserve"> 。</w:t>
      </w:r>
    </w:p>
    <w:p>
      <w:pPr>
        <w:snapToGrid w:val="0"/>
        <w:spacing w:line="360" w:lineRule="auto"/>
        <w:ind w:firstLine="435"/>
        <w:rPr>
          <w:rFonts w:hint="eastAsia" w:ascii="宋体" w:hAnsi="宋体" w:eastAsia="宋体"/>
          <w:color w:val="000000"/>
          <w:kern w:val="0"/>
          <w:szCs w:val="21"/>
        </w:rPr>
      </w:pPr>
      <w:r>
        <w:rPr>
          <w:rFonts w:hint="eastAsia" w:ascii="宋体" w:hAnsi="宋体" w:eastAsia="宋体"/>
          <w:color w:val="000000"/>
          <w:kern w:val="0"/>
          <w:szCs w:val="21"/>
        </w:rPr>
        <w:t>代理人无转委托权。</w:t>
      </w:r>
    </w:p>
    <w:p>
      <w:pPr>
        <w:snapToGrid w:val="0"/>
        <w:spacing w:line="360" w:lineRule="auto"/>
        <w:ind w:firstLine="435"/>
        <w:rPr>
          <w:rFonts w:hint="eastAsia" w:ascii="宋体" w:hAnsi="宋体" w:eastAsia="宋体"/>
          <w:color w:val="000000"/>
          <w:szCs w:val="21"/>
        </w:rPr>
      </w:pPr>
      <w:r>
        <w:rPr>
          <w:rFonts w:hint="eastAsia" w:ascii="宋体" w:hAnsi="宋体" w:eastAsia="宋体"/>
          <w:color w:val="000000"/>
          <w:szCs w:val="21"/>
        </w:rPr>
        <w:t>本授权书于</w:t>
      </w:r>
      <w:r>
        <w:rPr>
          <w:rFonts w:hint="eastAsia" w:ascii="宋体" w:hAnsi="宋体" w:eastAsia="宋体"/>
          <w:color w:val="000000"/>
          <w:szCs w:val="21"/>
          <w:u w:val="single"/>
        </w:rPr>
        <w:t xml:space="preserve">      </w:t>
      </w:r>
      <w:r>
        <w:rPr>
          <w:rFonts w:hint="eastAsia" w:ascii="宋体" w:hAnsi="宋体" w:eastAsia="宋体"/>
          <w:color w:val="000000"/>
          <w:szCs w:val="21"/>
        </w:rPr>
        <w:t>年</w:t>
      </w:r>
      <w:r>
        <w:rPr>
          <w:rFonts w:hint="eastAsia" w:ascii="宋体" w:hAnsi="宋体" w:eastAsia="宋体"/>
          <w:color w:val="000000"/>
          <w:szCs w:val="21"/>
          <w:u w:val="single"/>
        </w:rPr>
        <w:t xml:space="preserve">    </w:t>
      </w:r>
      <w:r>
        <w:rPr>
          <w:rFonts w:hint="eastAsia" w:ascii="宋体" w:hAnsi="宋体" w:eastAsia="宋体"/>
          <w:color w:val="000000"/>
          <w:szCs w:val="21"/>
        </w:rPr>
        <w:t>月</w:t>
      </w:r>
      <w:r>
        <w:rPr>
          <w:rFonts w:hint="eastAsia" w:ascii="宋体" w:hAnsi="宋体" w:eastAsia="宋体"/>
          <w:color w:val="000000"/>
          <w:szCs w:val="21"/>
          <w:u w:val="single"/>
        </w:rPr>
        <w:t xml:space="preserve">    </w:t>
      </w:r>
      <w:r>
        <w:rPr>
          <w:rFonts w:hint="eastAsia" w:ascii="宋体" w:hAnsi="宋体" w:eastAsia="宋体"/>
          <w:color w:val="000000"/>
          <w:szCs w:val="21"/>
        </w:rPr>
        <w:t>日签字生效，特此声明。</w:t>
      </w:r>
    </w:p>
    <w:tbl>
      <w:tblPr>
        <w:tblStyle w:val="44"/>
        <w:tblW w:w="7797" w:type="dxa"/>
        <w:tblInd w:w="5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898"/>
        <w:gridCol w:w="38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3898"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委托代理人身份证（正面）</w:t>
            </w:r>
            <w:r>
              <w:rPr>
                <w:rFonts w:hint="eastAsia" w:ascii="宋体" w:hAnsi="宋体" w:eastAsia="宋体"/>
                <w:color w:val="000000"/>
                <w:spacing w:val="-2"/>
                <w:kern w:val="0"/>
                <w:szCs w:val="21"/>
              </w:rPr>
              <w:t>复</w:t>
            </w:r>
            <w:r>
              <w:rPr>
                <w:rFonts w:hint="eastAsia" w:ascii="宋体" w:hAnsi="宋体" w:eastAsia="宋体"/>
                <w:color w:val="000000"/>
                <w:kern w:val="0"/>
                <w:szCs w:val="21"/>
              </w:rPr>
              <w:t>印</w:t>
            </w:r>
            <w:r>
              <w:rPr>
                <w:rFonts w:hint="eastAsia" w:ascii="宋体" w:hAnsi="宋体" w:eastAsia="宋体"/>
                <w:color w:val="000000"/>
                <w:spacing w:val="-2"/>
                <w:kern w:val="0"/>
                <w:szCs w:val="21"/>
              </w:rPr>
              <w:t>件</w:t>
            </w:r>
          </w:p>
        </w:tc>
        <w:tc>
          <w:tcPr>
            <w:tcW w:w="3899"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委托代理人身份证（反面）</w:t>
            </w:r>
            <w:r>
              <w:rPr>
                <w:rFonts w:hint="eastAsia" w:ascii="宋体" w:hAnsi="宋体" w:eastAsia="宋体"/>
                <w:color w:val="000000"/>
                <w:spacing w:val="-2"/>
                <w:kern w:val="0"/>
                <w:szCs w:val="21"/>
              </w:rPr>
              <w:t>复</w:t>
            </w:r>
            <w:r>
              <w:rPr>
                <w:rFonts w:hint="eastAsia" w:ascii="宋体" w:hAnsi="宋体" w:eastAsia="宋体"/>
                <w:color w:val="000000"/>
                <w:kern w:val="0"/>
                <w:szCs w:val="21"/>
              </w:rPr>
              <w:t>印</w:t>
            </w:r>
            <w:r>
              <w:rPr>
                <w:rFonts w:hint="eastAsia" w:ascii="宋体" w:hAnsi="宋体" w:eastAsia="宋体"/>
                <w:color w:val="000000"/>
                <w:spacing w:val="-2"/>
                <w:kern w:val="0"/>
                <w:szCs w:val="21"/>
              </w:rPr>
              <w:t>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3898"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法定代表人身份证（正面）</w:t>
            </w:r>
            <w:r>
              <w:rPr>
                <w:rFonts w:hint="eastAsia" w:ascii="宋体" w:hAnsi="宋体" w:eastAsia="宋体"/>
                <w:color w:val="000000"/>
                <w:spacing w:val="-2"/>
                <w:kern w:val="0"/>
                <w:szCs w:val="21"/>
              </w:rPr>
              <w:t>复</w:t>
            </w:r>
            <w:r>
              <w:rPr>
                <w:rFonts w:hint="eastAsia" w:ascii="宋体" w:hAnsi="宋体" w:eastAsia="宋体"/>
                <w:color w:val="000000"/>
                <w:kern w:val="0"/>
                <w:szCs w:val="21"/>
              </w:rPr>
              <w:t>印</w:t>
            </w:r>
            <w:r>
              <w:rPr>
                <w:rFonts w:hint="eastAsia" w:ascii="宋体" w:hAnsi="宋体" w:eastAsia="宋体"/>
                <w:color w:val="000000"/>
                <w:spacing w:val="-2"/>
                <w:kern w:val="0"/>
                <w:szCs w:val="21"/>
              </w:rPr>
              <w:t>件</w:t>
            </w:r>
          </w:p>
        </w:tc>
        <w:tc>
          <w:tcPr>
            <w:tcW w:w="3899"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法定代表人身份证（反面）</w:t>
            </w:r>
            <w:r>
              <w:rPr>
                <w:rFonts w:hint="eastAsia" w:ascii="宋体" w:hAnsi="宋体" w:eastAsia="宋体"/>
                <w:color w:val="000000"/>
                <w:spacing w:val="-2"/>
                <w:kern w:val="0"/>
                <w:szCs w:val="21"/>
              </w:rPr>
              <w:t>复</w:t>
            </w:r>
            <w:r>
              <w:rPr>
                <w:rFonts w:hint="eastAsia" w:ascii="宋体" w:hAnsi="宋体" w:eastAsia="宋体"/>
                <w:color w:val="000000"/>
                <w:kern w:val="0"/>
                <w:szCs w:val="21"/>
              </w:rPr>
              <w:t>印</w:t>
            </w:r>
            <w:r>
              <w:rPr>
                <w:rFonts w:hint="eastAsia" w:ascii="宋体" w:hAnsi="宋体" w:eastAsia="宋体"/>
                <w:color w:val="000000"/>
                <w:spacing w:val="-2"/>
                <w:kern w:val="0"/>
                <w:szCs w:val="21"/>
              </w:rPr>
              <w:t>件</w:t>
            </w:r>
          </w:p>
        </w:tc>
      </w:tr>
    </w:tbl>
    <w:p>
      <w:pPr>
        <w:snapToGrid w:val="0"/>
        <w:spacing w:line="360" w:lineRule="auto"/>
        <w:ind w:firstLine="420" w:firstLineChars="200"/>
        <w:rPr>
          <w:rFonts w:hint="eastAsia" w:ascii="宋体" w:hAnsi="宋体" w:eastAsia="宋体"/>
          <w:color w:val="000000"/>
          <w:szCs w:val="21"/>
        </w:rPr>
      </w:pPr>
    </w:p>
    <w:p>
      <w:pPr>
        <w:snapToGrid w:val="0"/>
        <w:spacing w:line="360" w:lineRule="auto"/>
        <w:ind w:firstLine="420" w:firstLineChars="200"/>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注：投标人代表不是投标人的法定代表人（单位负责人）的提供。</w:t>
      </w:r>
    </w:p>
    <w:p>
      <w:pPr>
        <w:snapToGrid w:val="0"/>
        <w:spacing w:line="360" w:lineRule="auto"/>
        <w:ind w:firstLine="420" w:firstLineChars="200"/>
        <w:rPr>
          <w:rFonts w:hint="eastAsia" w:ascii="宋体" w:hAnsi="宋体" w:eastAsia="宋体"/>
          <w:color w:val="000000"/>
          <w:szCs w:val="21"/>
        </w:rPr>
      </w:pPr>
    </w:p>
    <w:p>
      <w:pPr>
        <w:snapToGrid w:val="0"/>
        <w:spacing w:line="360" w:lineRule="auto"/>
        <w:ind w:firstLine="420" w:firstLineChars="200"/>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投标人名称（盖单位章）：</w:t>
      </w:r>
    </w:p>
    <w:p>
      <w:pPr>
        <w:snapToGrid w:val="0"/>
        <w:spacing w:line="360" w:lineRule="auto"/>
        <w:ind w:right="420"/>
        <w:rPr>
          <w:rFonts w:hint="eastAsia" w:ascii="宋体" w:hAnsi="宋体" w:eastAsia="宋体"/>
          <w:color w:val="000000"/>
          <w:spacing w:val="-2"/>
          <w:kern w:val="0"/>
          <w:szCs w:val="21"/>
        </w:rPr>
      </w:pPr>
      <w:r>
        <w:rPr>
          <w:rFonts w:hint="eastAsia" w:ascii="宋体" w:hAnsi="宋体" w:eastAsia="宋体"/>
          <w:color w:val="000000"/>
          <w:spacing w:val="-2"/>
          <w:kern w:val="0"/>
          <w:szCs w:val="21"/>
        </w:rPr>
        <w:t>法</w:t>
      </w:r>
      <w:r>
        <w:rPr>
          <w:rFonts w:hint="eastAsia" w:ascii="宋体" w:hAnsi="宋体" w:eastAsia="宋体"/>
          <w:color w:val="000000"/>
          <w:kern w:val="0"/>
          <w:szCs w:val="21"/>
        </w:rPr>
        <w:t>定</w:t>
      </w:r>
      <w:r>
        <w:rPr>
          <w:rFonts w:hint="eastAsia" w:ascii="宋体" w:hAnsi="宋体" w:eastAsia="宋体"/>
          <w:color w:val="000000"/>
          <w:spacing w:val="-2"/>
          <w:kern w:val="0"/>
          <w:szCs w:val="21"/>
        </w:rPr>
        <w:t>代</w:t>
      </w:r>
      <w:r>
        <w:rPr>
          <w:rFonts w:hint="eastAsia" w:ascii="宋体" w:hAnsi="宋体" w:eastAsia="宋体"/>
          <w:color w:val="000000"/>
          <w:kern w:val="0"/>
          <w:szCs w:val="21"/>
        </w:rPr>
        <w:t>表</w:t>
      </w:r>
      <w:r>
        <w:rPr>
          <w:rFonts w:hint="eastAsia" w:ascii="宋体" w:hAnsi="宋体" w:eastAsia="宋体"/>
          <w:color w:val="000000"/>
          <w:spacing w:val="-2"/>
          <w:kern w:val="0"/>
          <w:szCs w:val="21"/>
        </w:rPr>
        <w:t>人</w:t>
      </w:r>
      <w:r>
        <w:rPr>
          <w:rFonts w:hint="eastAsia" w:ascii="宋体" w:hAnsi="宋体" w:eastAsia="宋体"/>
          <w:color w:val="000000"/>
          <w:kern w:val="0"/>
          <w:szCs w:val="21"/>
        </w:rPr>
        <w:t>（</w:t>
      </w:r>
      <w:r>
        <w:rPr>
          <w:rFonts w:hint="eastAsia" w:ascii="宋体" w:hAnsi="宋体" w:eastAsia="宋体"/>
          <w:color w:val="000000"/>
          <w:spacing w:val="-2"/>
          <w:kern w:val="0"/>
          <w:szCs w:val="21"/>
        </w:rPr>
        <w:t>单</w:t>
      </w:r>
      <w:r>
        <w:rPr>
          <w:rFonts w:hint="eastAsia" w:ascii="宋体" w:hAnsi="宋体" w:eastAsia="宋体"/>
          <w:color w:val="000000"/>
          <w:kern w:val="0"/>
          <w:szCs w:val="21"/>
        </w:rPr>
        <w:t>位</w:t>
      </w:r>
      <w:r>
        <w:rPr>
          <w:rFonts w:hint="eastAsia" w:ascii="宋体" w:hAnsi="宋体" w:eastAsia="宋体"/>
          <w:color w:val="000000"/>
          <w:spacing w:val="-2"/>
          <w:kern w:val="0"/>
          <w:szCs w:val="21"/>
        </w:rPr>
        <w:t>负</w:t>
      </w:r>
      <w:r>
        <w:rPr>
          <w:rFonts w:hint="eastAsia" w:ascii="宋体" w:hAnsi="宋体" w:eastAsia="宋体"/>
          <w:color w:val="000000"/>
          <w:kern w:val="0"/>
          <w:szCs w:val="21"/>
        </w:rPr>
        <w:t>责人</w:t>
      </w:r>
      <w:r>
        <w:rPr>
          <w:rFonts w:hint="eastAsia" w:ascii="宋体" w:hAnsi="宋体" w:eastAsia="宋体"/>
          <w:color w:val="000000"/>
          <w:spacing w:val="-2"/>
          <w:kern w:val="0"/>
          <w:szCs w:val="21"/>
        </w:rPr>
        <w:t>）</w:t>
      </w:r>
      <w:r>
        <w:rPr>
          <w:rFonts w:hint="eastAsia" w:ascii="宋体" w:hAnsi="宋体" w:eastAsia="宋体"/>
          <w:color w:val="000000"/>
          <w:szCs w:val="21"/>
        </w:rPr>
        <w:t>（签字或印章）：</w:t>
      </w:r>
      <w:r>
        <w:rPr>
          <w:rFonts w:hint="eastAsia" w:ascii="宋体" w:hAnsi="宋体" w:eastAsia="宋体"/>
          <w:color w:val="000000"/>
          <w:szCs w:val="21"/>
          <w:u w:val="single"/>
        </w:rPr>
        <w:t xml:space="preserve">                     </w:t>
      </w:r>
    </w:p>
    <w:p>
      <w:pPr>
        <w:snapToGrid w:val="0"/>
        <w:spacing w:line="360" w:lineRule="auto"/>
        <w:ind w:right="420"/>
        <w:rPr>
          <w:rFonts w:hint="eastAsia" w:ascii="宋体" w:hAnsi="宋体" w:eastAsia="宋体"/>
          <w:color w:val="000000"/>
          <w:szCs w:val="21"/>
        </w:rPr>
      </w:pPr>
      <w:r>
        <w:rPr>
          <w:rFonts w:hint="eastAsia" w:ascii="宋体" w:hAnsi="宋体" w:eastAsia="宋体"/>
          <w:color w:val="000000"/>
          <w:szCs w:val="21"/>
        </w:rPr>
        <w:t>委托代理人（签字或印章）：</w:t>
      </w:r>
      <w:r>
        <w:rPr>
          <w:rFonts w:hint="eastAsia" w:ascii="宋体" w:hAnsi="宋体" w:eastAsia="宋体"/>
          <w:color w:val="000000"/>
          <w:szCs w:val="21"/>
          <w:u w:val="single"/>
        </w:rPr>
        <w:t xml:space="preserve">                     </w:t>
      </w:r>
    </w:p>
    <w:p>
      <w:pPr>
        <w:snapToGrid w:val="0"/>
        <w:spacing w:line="360" w:lineRule="auto"/>
        <w:ind w:right="420"/>
        <w:rPr>
          <w:rFonts w:hint="eastAsia" w:ascii="宋体" w:hAnsi="宋体" w:eastAsia="宋体"/>
          <w:color w:val="000000"/>
          <w:szCs w:val="21"/>
        </w:rPr>
      </w:pPr>
      <w:r>
        <w:rPr>
          <w:rFonts w:hint="eastAsia" w:ascii="宋体" w:hAnsi="宋体" w:eastAsia="宋体"/>
          <w:color w:val="000000"/>
          <w:szCs w:val="21"/>
        </w:rPr>
        <w:t>日期：</w:t>
      </w:r>
      <w:r>
        <w:rPr>
          <w:rFonts w:hint="eastAsia" w:ascii="宋体" w:hAnsi="宋体" w:eastAsia="宋体"/>
          <w:color w:val="000000"/>
          <w:szCs w:val="21"/>
          <w:u w:val="single"/>
        </w:rPr>
        <w:t xml:space="preserve">         </w:t>
      </w:r>
      <w:r>
        <w:rPr>
          <w:rFonts w:hint="eastAsia" w:ascii="宋体" w:hAnsi="宋体" w:eastAsia="宋体"/>
          <w:color w:val="000000"/>
          <w:szCs w:val="21"/>
        </w:rPr>
        <w:t>年</w:t>
      </w:r>
      <w:r>
        <w:rPr>
          <w:rFonts w:hint="eastAsia" w:ascii="宋体" w:hAnsi="宋体" w:eastAsia="宋体"/>
          <w:color w:val="000000"/>
          <w:szCs w:val="21"/>
          <w:u w:val="single"/>
        </w:rPr>
        <w:t xml:space="preserve">    </w:t>
      </w:r>
      <w:r>
        <w:rPr>
          <w:rFonts w:hint="eastAsia" w:ascii="宋体" w:hAnsi="宋体" w:eastAsia="宋体"/>
          <w:color w:val="000000"/>
          <w:szCs w:val="21"/>
        </w:rPr>
        <w:t>月</w:t>
      </w:r>
      <w:r>
        <w:rPr>
          <w:rFonts w:hint="eastAsia" w:ascii="宋体" w:hAnsi="宋体" w:eastAsia="宋体"/>
          <w:color w:val="000000"/>
          <w:szCs w:val="21"/>
          <w:u w:val="single"/>
        </w:rPr>
        <w:t xml:space="preserve">   </w:t>
      </w:r>
      <w:r>
        <w:rPr>
          <w:rFonts w:hint="eastAsia" w:ascii="宋体" w:hAnsi="宋体" w:eastAsia="宋体"/>
          <w:color w:val="000000"/>
          <w:szCs w:val="21"/>
        </w:rPr>
        <w:t>日</w:t>
      </w:r>
    </w:p>
    <w:p>
      <w:pPr>
        <w:snapToGrid w:val="0"/>
        <w:spacing w:line="360" w:lineRule="auto"/>
        <w:jc w:val="left"/>
        <w:rPr>
          <w:rFonts w:hint="eastAsia" w:ascii="宋体" w:hAnsi="宋体" w:eastAsia="宋体"/>
          <w:bCs/>
          <w:color w:val="000000"/>
          <w:sz w:val="28"/>
          <w:szCs w:val="28"/>
        </w:rPr>
      </w:pPr>
      <w:r>
        <w:rPr>
          <w:rFonts w:hint="eastAsia" w:ascii="宋体" w:hAnsi="宋体" w:eastAsia="宋体"/>
          <w:bCs/>
          <w:color w:val="000000"/>
          <w:sz w:val="28"/>
          <w:szCs w:val="28"/>
        </w:rPr>
        <w:br w:type="page"/>
      </w:r>
    </w:p>
    <w:p>
      <w:pPr>
        <w:pStyle w:val="20"/>
        <w:snapToGrid w:val="0"/>
        <w:spacing w:before="0" w:after="0" w:line="360" w:lineRule="auto"/>
        <w:jc w:val="center"/>
        <w:rPr>
          <w:rFonts w:hint="eastAsia" w:ascii="宋体" w:hAnsi="宋体" w:eastAsia="宋体"/>
          <w:color w:val="000000"/>
          <w:sz w:val="28"/>
          <w:szCs w:val="28"/>
        </w:rPr>
      </w:pPr>
      <w:bookmarkStart w:id="60" w:name="_Toc19274"/>
      <w:bookmarkStart w:id="61" w:name="_Toc294186060"/>
      <w:bookmarkStart w:id="62" w:name="_Toc294206743"/>
      <w:r>
        <w:rPr>
          <w:rFonts w:hint="eastAsia" w:ascii="宋体" w:hAnsi="宋体" w:eastAsia="宋体"/>
          <w:color w:val="000000"/>
          <w:sz w:val="28"/>
          <w:szCs w:val="28"/>
        </w:rPr>
        <w:t>四、投标人提供的资格证明文件</w:t>
      </w:r>
      <w:bookmarkEnd w:id="60"/>
    </w:p>
    <w:p>
      <w:pPr>
        <w:pStyle w:val="33"/>
        <w:snapToGrid w:val="0"/>
        <w:spacing w:line="360" w:lineRule="auto"/>
        <w:jc w:val="center"/>
        <w:rPr>
          <w:rFonts w:hint="eastAsia" w:ascii="宋体" w:hAnsi="宋体" w:eastAsia="宋体"/>
          <w:b/>
          <w:bCs/>
          <w:color w:val="000000"/>
          <w:sz w:val="24"/>
          <w:szCs w:val="24"/>
        </w:rPr>
      </w:pPr>
    </w:p>
    <w:p>
      <w:pPr>
        <w:pStyle w:val="33"/>
        <w:snapToGrid w:val="0"/>
        <w:spacing w:line="360" w:lineRule="auto"/>
        <w:jc w:val="center"/>
        <w:rPr>
          <w:rFonts w:hint="eastAsia" w:ascii="宋体" w:hAnsi="宋体" w:eastAsia="宋体"/>
          <w:b/>
          <w:bCs/>
          <w:color w:val="000000"/>
          <w:sz w:val="28"/>
          <w:szCs w:val="28"/>
        </w:rPr>
      </w:pPr>
      <w:r>
        <w:rPr>
          <w:rFonts w:hint="eastAsia" w:ascii="宋体" w:hAnsi="宋体" w:eastAsia="宋体"/>
          <w:b/>
          <w:bCs/>
          <w:color w:val="000000"/>
          <w:sz w:val="28"/>
          <w:szCs w:val="28"/>
        </w:rPr>
        <w:t>须  知</w:t>
      </w:r>
    </w:p>
    <w:p>
      <w:pPr>
        <w:tabs>
          <w:tab w:val="left" w:pos="4725"/>
        </w:tabs>
        <w:snapToGrid w:val="0"/>
        <w:spacing w:before="156" w:line="360" w:lineRule="auto"/>
        <w:ind w:firstLine="422" w:firstLineChars="200"/>
        <w:rPr>
          <w:rFonts w:hint="eastAsia" w:ascii="宋体" w:hAnsi="宋体" w:eastAsia="宋体"/>
          <w:b/>
          <w:color w:val="000000"/>
          <w:szCs w:val="21"/>
        </w:rPr>
      </w:pPr>
      <w:r>
        <w:rPr>
          <w:rFonts w:hint="eastAsia" w:ascii="宋体" w:hAnsi="宋体" w:eastAsia="宋体"/>
          <w:b/>
          <w:color w:val="000000"/>
          <w:szCs w:val="21"/>
        </w:rPr>
        <w:t>1、投标人</w:t>
      </w:r>
      <w:r>
        <w:rPr>
          <w:rFonts w:hint="eastAsia" w:ascii="宋体" w:hAnsi="宋体" w:eastAsia="宋体"/>
          <w:b/>
          <w:bCs/>
          <w:color w:val="000000"/>
          <w:szCs w:val="21"/>
        </w:rPr>
        <w:t>应按第二章第</w:t>
      </w:r>
      <w:r>
        <w:rPr>
          <w:rFonts w:hint="eastAsia" w:ascii="宋体" w:hAnsi="宋体" w:eastAsia="宋体"/>
          <w:b/>
          <w:bCs/>
          <w:color w:val="000000"/>
          <w:szCs w:val="21"/>
          <w:lang w:val="en-US" w:eastAsia="zh-CN"/>
        </w:rPr>
        <w:t>14.1</w:t>
      </w:r>
      <w:r>
        <w:rPr>
          <w:rFonts w:hint="eastAsia" w:ascii="宋体" w:hAnsi="宋体" w:eastAsia="宋体"/>
          <w:b/>
          <w:bCs/>
          <w:color w:val="000000"/>
          <w:szCs w:val="21"/>
        </w:rPr>
        <w:t>款要求提供下列的证明材料</w:t>
      </w:r>
    </w:p>
    <w:p>
      <w:pPr>
        <w:tabs>
          <w:tab w:val="left" w:pos="4725"/>
        </w:tabs>
        <w:snapToGrid w:val="0"/>
        <w:spacing w:before="156" w:line="360" w:lineRule="auto"/>
        <w:ind w:firstLine="735" w:firstLineChars="350"/>
        <w:rPr>
          <w:rFonts w:hint="eastAsia" w:ascii="宋体" w:hAnsi="宋体" w:eastAsia="宋体"/>
          <w:color w:val="000000"/>
          <w:szCs w:val="21"/>
        </w:rPr>
      </w:pPr>
      <w:r>
        <w:rPr>
          <w:rFonts w:hint="eastAsia" w:ascii="宋体" w:hAnsi="宋体" w:eastAsia="宋体"/>
          <w:color w:val="000000"/>
          <w:szCs w:val="21"/>
        </w:rPr>
        <w:t>附件4-1 法人或者其他组织的营业执照等主体资格证明文件，自然人的身份证明</w:t>
      </w:r>
    </w:p>
    <w:p>
      <w:pPr>
        <w:tabs>
          <w:tab w:val="left" w:pos="4725"/>
        </w:tabs>
        <w:snapToGrid w:val="0"/>
        <w:spacing w:before="156" w:line="360" w:lineRule="auto"/>
        <w:ind w:firstLine="735" w:firstLineChars="350"/>
        <w:rPr>
          <w:rFonts w:hint="eastAsia" w:ascii="宋体" w:hAnsi="宋体" w:eastAsia="宋体"/>
          <w:color w:val="000000"/>
          <w:szCs w:val="21"/>
        </w:rPr>
      </w:pPr>
      <w:r>
        <w:rPr>
          <w:rFonts w:hint="eastAsia" w:ascii="宋体" w:hAnsi="宋体" w:eastAsia="宋体"/>
          <w:color w:val="000000"/>
          <w:szCs w:val="21"/>
        </w:rPr>
        <w:t>附件4-2 湖南省政府采购供应商资格承诺函(格式)</w:t>
      </w:r>
    </w:p>
    <w:p>
      <w:pPr>
        <w:tabs>
          <w:tab w:val="left" w:pos="4725"/>
        </w:tabs>
        <w:snapToGrid w:val="0"/>
        <w:spacing w:before="156" w:line="360" w:lineRule="auto"/>
        <w:ind w:firstLine="735" w:firstLineChars="350"/>
        <w:rPr>
          <w:rFonts w:hint="eastAsia" w:ascii="宋体" w:hAnsi="宋体" w:eastAsia="宋体"/>
          <w:color w:val="000000"/>
          <w:szCs w:val="21"/>
        </w:rPr>
      </w:pPr>
      <w:r>
        <w:rPr>
          <w:rFonts w:hint="eastAsia" w:ascii="宋体" w:hAnsi="宋体" w:eastAsia="宋体"/>
          <w:color w:val="000000"/>
          <w:szCs w:val="21"/>
        </w:rPr>
        <w:t>附件4-</w:t>
      </w:r>
      <w:r>
        <w:rPr>
          <w:rFonts w:hint="eastAsia" w:ascii="宋体" w:hAnsi="宋体" w:eastAsia="宋体"/>
          <w:color w:val="000000"/>
          <w:szCs w:val="21"/>
          <w:lang w:val="en-US" w:eastAsia="zh-CN"/>
        </w:rPr>
        <w:t>4</w:t>
      </w:r>
      <w:r>
        <w:rPr>
          <w:rFonts w:hint="eastAsia" w:ascii="宋体" w:hAnsi="宋体" w:eastAsia="宋体"/>
          <w:color w:val="000000"/>
          <w:szCs w:val="21"/>
        </w:rPr>
        <w:t xml:space="preserve"> 符合特定资格条件证明材料复印件</w:t>
      </w:r>
    </w:p>
    <w:p>
      <w:pPr>
        <w:pStyle w:val="2"/>
        <w:rPr>
          <w:rFonts w:hint="eastAsia" w:ascii="宋体" w:hAnsi="宋体" w:eastAsia="宋体"/>
          <w:color w:val="000000"/>
        </w:rPr>
      </w:pPr>
    </w:p>
    <w:p>
      <w:pPr>
        <w:tabs>
          <w:tab w:val="left" w:pos="4725"/>
        </w:tabs>
        <w:snapToGrid w:val="0"/>
        <w:spacing w:line="360" w:lineRule="auto"/>
        <w:rPr>
          <w:rFonts w:hint="eastAsia" w:ascii="宋体" w:hAnsi="宋体" w:eastAsia="宋体"/>
          <w:color w:val="000000"/>
          <w:szCs w:val="21"/>
        </w:rPr>
      </w:pPr>
    </w:p>
    <w:p>
      <w:pPr>
        <w:widowControl/>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br w:type="page"/>
      </w:r>
    </w:p>
    <w:p>
      <w:pPr>
        <w:pStyle w:val="21"/>
        <w:rPr>
          <w:rFonts w:hint="eastAsia" w:ascii="宋体" w:hAnsi="宋体" w:eastAsia="宋体"/>
          <w:b w:val="0"/>
          <w:color w:val="000000"/>
          <w:sz w:val="21"/>
          <w:szCs w:val="21"/>
        </w:rPr>
      </w:pPr>
      <w:bookmarkStart w:id="63" w:name="_Toc590"/>
      <w:bookmarkEnd w:id="63"/>
      <w:bookmarkStart w:id="64" w:name="_Toc28660"/>
      <w:r>
        <w:rPr>
          <w:rFonts w:hint="eastAsia" w:ascii="宋体" w:hAnsi="宋体" w:eastAsia="宋体"/>
          <w:b w:val="0"/>
          <w:color w:val="000000"/>
          <w:sz w:val="21"/>
          <w:szCs w:val="21"/>
        </w:rPr>
        <w:t>附件4-1 法人或者其他组织的营业执照等主体资格证明文件，自然人的身份证明</w:t>
      </w:r>
      <w:bookmarkEnd w:id="64"/>
    </w:p>
    <w:p>
      <w:pPr>
        <w:widowControl/>
        <w:snapToGrid w:val="0"/>
        <w:spacing w:line="360" w:lineRule="auto"/>
        <w:jc w:val="center"/>
        <w:rPr>
          <w:rFonts w:hint="eastAsia" w:ascii="宋体" w:hAnsi="宋体" w:eastAsia="宋体"/>
          <w:b/>
          <w:color w:val="000000"/>
          <w:sz w:val="28"/>
          <w:szCs w:val="28"/>
        </w:rPr>
      </w:pPr>
      <w:r>
        <w:rPr>
          <w:rFonts w:hint="eastAsia" w:ascii="宋体" w:hAnsi="宋体" w:eastAsia="宋体"/>
          <w:b/>
          <w:color w:val="000000"/>
          <w:sz w:val="28"/>
          <w:szCs w:val="28"/>
        </w:rPr>
        <w:t>法人或者其他组织的营业执照等主体资格证明文件，自然人的身份证明</w:t>
      </w:r>
    </w:p>
    <w:p>
      <w:pPr>
        <w:widowControl/>
        <w:snapToGrid w:val="0"/>
        <w:spacing w:before="156" w:line="360" w:lineRule="auto"/>
        <w:ind w:firstLine="420" w:firstLineChars="200"/>
        <w:jc w:val="left"/>
        <w:rPr>
          <w:rFonts w:hint="eastAsia" w:ascii="宋体" w:hAnsi="宋体" w:eastAsia="宋体"/>
          <w:color w:val="000000"/>
          <w:szCs w:val="21"/>
        </w:rPr>
      </w:pP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注：按第二章第14.1</w:t>
      </w:r>
      <w:r>
        <w:rPr>
          <w:rFonts w:hint="eastAsia" w:ascii="宋体" w:hAnsi="宋体" w:eastAsia="宋体"/>
          <w:color w:val="000000"/>
          <w:szCs w:val="21"/>
          <w:lang w:eastAsia="zh-CN"/>
        </w:rPr>
        <w:t>第</w:t>
      </w:r>
      <w:r>
        <w:rPr>
          <w:rFonts w:hint="eastAsia" w:ascii="宋体" w:hAnsi="宋体" w:eastAsia="宋体"/>
          <w:color w:val="000000"/>
          <w:szCs w:val="21"/>
          <w:lang w:val="en-US" w:eastAsia="zh-CN"/>
        </w:rPr>
        <w:t>1</w:t>
      </w:r>
      <w:r>
        <w:rPr>
          <w:rFonts w:hint="eastAsia" w:ascii="宋体" w:hAnsi="宋体" w:eastAsia="宋体"/>
          <w:color w:val="000000"/>
          <w:szCs w:val="21"/>
        </w:rPr>
        <w:t>项要求提供。</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（1）</w:t>
      </w:r>
      <w:r>
        <w:rPr>
          <w:rFonts w:hint="eastAsia" w:ascii="宋体" w:hAnsi="宋体" w:eastAsia="宋体"/>
          <w:color w:val="000000"/>
        </w:rPr>
        <w:t>投标人为法人的，应提交营业执照或法人登记证书的复印件；</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（2）</w:t>
      </w:r>
      <w:r>
        <w:rPr>
          <w:rFonts w:hint="eastAsia" w:ascii="宋体" w:hAnsi="宋体" w:eastAsia="宋体"/>
          <w:color w:val="000000"/>
        </w:rPr>
        <w:t>投标人为非法人组织的，应提交依法登记证书复印件；</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（3）</w:t>
      </w:r>
      <w:r>
        <w:rPr>
          <w:rFonts w:hint="eastAsia" w:ascii="宋体" w:hAnsi="宋体" w:eastAsia="宋体"/>
          <w:color w:val="000000"/>
        </w:rPr>
        <w:t>投标人为个体工商户的，应提交个体工商户营业执照复印件；</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（4）</w:t>
      </w:r>
      <w:r>
        <w:rPr>
          <w:rFonts w:hint="eastAsia" w:ascii="宋体" w:hAnsi="宋体" w:eastAsia="宋体"/>
          <w:color w:val="000000"/>
        </w:rPr>
        <w:t>投标人为自然人的，应提交自然人的身份证明复印件。</w:t>
      </w:r>
    </w:p>
    <w:p>
      <w:pPr>
        <w:snapToGrid w:val="0"/>
        <w:spacing w:before="156" w:line="360" w:lineRule="auto"/>
        <w:ind w:firstLine="420" w:firstLineChars="200"/>
        <w:rPr>
          <w:rFonts w:hint="eastAsia" w:ascii="宋体" w:hAnsi="宋体" w:eastAsia="宋体"/>
          <w:color w:val="000000"/>
        </w:rPr>
      </w:pPr>
    </w:p>
    <w:p>
      <w:pPr>
        <w:widowControl/>
        <w:jc w:val="left"/>
        <w:rPr>
          <w:rFonts w:hint="eastAsia" w:ascii="宋体" w:hAnsi="宋体" w:eastAsia="宋体"/>
          <w:b/>
          <w:color w:val="000000"/>
          <w:szCs w:val="21"/>
        </w:rPr>
      </w:pPr>
      <w:r>
        <w:rPr>
          <w:rFonts w:hint="eastAsia" w:ascii="宋体" w:hAnsi="宋体" w:eastAsia="宋体"/>
          <w:b/>
          <w:color w:val="000000"/>
          <w:szCs w:val="21"/>
        </w:rPr>
        <w:br w:type="page"/>
      </w:r>
    </w:p>
    <w:p>
      <w:pPr>
        <w:pStyle w:val="21"/>
        <w:snapToGrid w:val="0"/>
        <w:spacing w:before="156" w:after="0" w:line="360" w:lineRule="auto"/>
        <w:rPr>
          <w:rFonts w:hint="eastAsia" w:ascii="宋体" w:hAnsi="宋体" w:eastAsia="宋体"/>
          <w:b w:val="0"/>
          <w:color w:val="000000"/>
          <w:sz w:val="21"/>
          <w:szCs w:val="21"/>
        </w:rPr>
      </w:pPr>
      <w:bookmarkStart w:id="65" w:name="_Toc24449"/>
      <w:bookmarkEnd w:id="65"/>
      <w:bookmarkStart w:id="66" w:name="_Toc17234"/>
      <w:r>
        <w:rPr>
          <w:rFonts w:hint="eastAsia" w:ascii="宋体" w:hAnsi="宋体" w:eastAsia="宋体"/>
          <w:b w:val="0"/>
          <w:color w:val="000000"/>
          <w:sz w:val="21"/>
          <w:szCs w:val="21"/>
        </w:rPr>
        <w:t>附件4-2 湖南省政府采购供应商资格承诺函(格式)</w:t>
      </w:r>
      <w:bookmarkEnd w:id="66"/>
    </w:p>
    <w:p>
      <w:pPr>
        <w:widowControl/>
        <w:snapToGrid w:val="0"/>
        <w:spacing w:before="468" w:line="360" w:lineRule="auto"/>
        <w:jc w:val="center"/>
        <w:rPr>
          <w:rFonts w:hint="eastAsia" w:ascii="宋体" w:hAnsi="宋体" w:eastAsia="宋体"/>
          <w:b/>
          <w:color w:val="000000"/>
          <w:sz w:val="28"/>
          <w:szCs w:val="28"/>
        </w:rPr>
      </w:pPr>
      <w:r>
        <w:rPr>
          <w:rFonts w:hint="eastAsia" w:ascii="宋体" w:hAnsi="宋体" w:eastAsia="宋体"/>
          <w:b/>
          <w:color w:val="000000"/>
          <w:sz w:val="28"/>
          <w:szCs w:val="28"/>
        </w:rPr>
        <w:t>湖南省政府采购供应商资格承诺函(格式)</w:t>
      </w:r>
    </w:p>
    <w:p>
      <w:pPr>
        <w:widowControl/>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按照《政府采购促进中小企业发展管理办法》(财库〔2020〕46号),本公司企业规模为: 大型口中型口小型□微型□。</w:t>
      </w:r>
    </w:p>
    <w:p>
      <w:pPr>
        <w:widowControl/>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□本公司自愿入驻湖南省政府采购电子卖场,遵守《湖南省政府采购电子卖场管理办法》(湘财购〔2019〕27号),如违反承诺,同意金融机构将增信保证划缴国库(非电子卖场采购活动项目不需勾选)。</w:t>
      </w:r>
    </w:p>
    <w:p>
      <w:pPr>
        <w:widowControl/>
        <w:spacing w:before="156" w:line="360" w:lineRule="auto"/>
        <w:ind w:firstLine="420" w:firstLineChars="200"/>
        <w:jc w:val="left"/>
        <w:rPr>
          <w:rFonts w:hint="eastAsia" w:ascii="宋体" w:hAnsi="宋体" w:eastAsia="宋体"/>
          <w:color w:val="000000"/>
          <w:szCs w:val="21"/>
        </w:rPr>
      </w:pPr>
    </w:p>
    <w:p>
      <w:pPr>
        <w:widowControl/>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公司(单位)名称(盖章)：</w:t>
      </w:r>
      <w:r>
        <w:rPr>
          <w:rFonts w:hint="eastAsia" w:ascii="宋体" w:hAnsi="宋体" w:eastAsia="宋体"/>
          <w:color w:val="000000"/>
          <w:szCs w:val="21"/>
          <w:u w:val="single"/>
          <w:lang w:val="en-US" w:eastAsia="zh-CN"/>
        </w:rPr>
        <w:t xml:space="preserve">         </w:t>
      </w:r>
    </w:p>
    <w:p>
      <w:pPr>
        <w:widowControl/>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机构代码:</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rPr>
        <w:t>、注册登记机构:</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rPr>
        <w:t>、日期:</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rPr>
        <w:t>、有效期:</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rPr>
        <w:t>、注册资本:</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lang w:val="en-US" w:eastAsia="zh-CN"/>
        </w:rPr>
        <w:t xml:space="preserve"> </w:t>
      </w:r>
      <w:r>
        <w:rPr>
          <w:rFonts w:hint="eastAsia" w:ascii="宋体" w:hAnsi="宋体" w:eastAsia="宋体"/>
          <w:color w:val="000000"/>
          <w:szCs w:val="21"/>
        </w:rPr>
        <w:t>、地 址:</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rPr>
        <w:t>、经济行业:</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rPr>
        <w:t>、经济性质:</w:t>
      </w:r>
      <w:r>
        <w:rPr>
          <w:rFonts w:hint="eastAsia" w:ascii="宋体" w:hAnsi="宋体" w:eastAsia="宋体"/>
          <w:color w:val="000000"/>
          <w:szCs w:val="21"/>
          <w:u w:val="single"/>
          <w:lang w:val="en-US" w:eastAsia="zh-CN"/>
        </w:rPr>
        <w:t xml:space="preserve">         </w:t>
      </w:r>
    </w:p>
    <w:p>
      <w:pPr>
        <w:widowControl/>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法定代表人(负责人)姓名(签字):</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rPr>
        <w:t>、身份证号:</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rPr>
        <w:t>、手机号:</w:t>
      </w:r>
      <w:r>
        <w:rPr>
          <w:rFonts w:hint="eastAsia" w:ascii="宋体" w:hAnsi="宋体" w:eastAsia="宋体"/>
          <w:color w:val="000000"/>
          <w:szCs w:val="21"/>
          <w:u w:val="single"/>
          <w:lang w:val="en-US" w:eastAsia="zh-CN"/>
        </w:rPr>
        <w:t xml:space="preserve">         </w:t>
      </w:r>
    </w:p>
    <w:p>
      <w:pPr>
        <w:widowControl/>
        <w:spacing w:before="156"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授权代表人姓名(签字):</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rPr>
        <w:t>、身份证号:</w:t>
      </w:r>
      <w:r>
        <w:rPr>
          <w:rFonts w:hint="eastAsia" w:ascii="宋体" w:hAnsi="宋体" w:eastAsia="宋体"/>
          <w:color w:val="000000"/>
          <w:szCs w:val="21"/>
          <w:u w:val="single"/>
          <w:lang w:val="en-US" w:eastAsia="zh-CN"/>
        </w:rPr>
        <w:t xml:space="preserve">         </w:t>
      </w:r>
      <w:r>
        <w:rPr>
          <w:rFonts w:hint="eastAsia" w:ascii="宋体" w:hAnsi="宋体" w:eastAsia="宋体"/>
          <w:color w:val="000000"/>
          <w:szCs w:val="21"/>
        </w:rPr>
        <w:t>、手机号:</w:t>
      </w:r>
      <w:r>
        <w:rPr>
          <w:rFonts w:hint="eastAsia" w:ascii="宋体" w:hAnsi="宋体" w:eastAsia="宋体"/>
          <w:color w:val="000000"/>
          <w:szCs w:val="21"/>
          <w:u w:val="single"/>
          <w:lang w:val="en-US" w:eastAsia="zh-CN"/>
        </w:rPr>
        <w:t xml:space="preserve">         </w:t>
      </w:r>
    </w:p>
    <w:p>
      <w:pPr>
        <w:widowControl/>
        <w:spacing w:before="156" w:line="360" w:lineRule="auto"/>
        <w:ind w:firstLine="420" w:firstLineChars="200"/>
        <w:jc w:val="left"/>
        <w:rPr>
          <w:rFonts w:hint="eastAsia" w:ascii="宋体" w:hAnsi="宋体" w:eastAsia="宋体"/>
          <w:color w:val="000000"/>
          <w:szCs w:val="21"/>
        </w:rPr>
      </w:pPr>
    </w:p>
    <w:p>
      <w:pPr>
        <w:pStyle w:val="21"/>
        <w:rPr>
          <w:rFonts w:hint="eastAsia" w:ascii="宋体" w:hAnsi="宋体" w:eastAsia="宋体"/>
          <w:b/>
          <w:color w:val="000000"/>
          <w:szCs w:val="21"/>
        </w:rPr>
      </w:pPr>
      <w:bookmarkStart w:id="67" w:name="_Toc20231"/>
      <w:bookmarkEnd w:id="67"/>
      <w:r>
        <w:rPr>
          <w:rFonts w:hint="eastAsia" w:ascii="宋体" w:hAnsi="宋体" w:eastAsia="宋体"/>
          <w:b/>
          <w:color w:val="000000"/>
          <w:szCs w:val="21"/>
        </w:rPr>
        <w:br w:type="page"/>
      </w:r>
      <w:bookmarkStart w:id="68" w:name="_Toc18642"/>
      <w:r>
        <w:rPr>
          <w:rFonts w:hint="eastAsia" w:ascii="宋体" w:hAnsi="宋体" w:eastAsia="宋体"/>
          <w:b w:val="0"/>
          <w:bCs w:val="0"/>
          <w:color w:val="000000"/>
          <w:spacing w:val="6"/>
          <w:kern w:val="0"/>
          <w:sz w:val="21"/>
          <w:szCs w:val="21"/>
        </w:rPr>
        <w:t>附件</w:t>
      </w:r>
      <w:r>
        <w:rPr>
          <w:rFonts w:hint="eastAsia" w:ascii="宋体" w:hAnsi="宋体" w:eastAsia="宋体"/>
          <w:b w:val="0"/>
          <w:bCs w:val="0"/>
          <w:color w:val="000000"/>
          <w:spacing w:val="6"/>
          <w:kern w:val="0"/>
          <w:sz w:val="21"/>
          <w:szCs w:val="21"/>
          <w:lang w:val="en-US" w:eastAsia="zh-CN"/>
        </w:rPr>
        <w:t>4</w:t>
      </w:r>
      <w:r>
        <w:rPr>
          <w:rFonts w:hint="eastAsia" w:ascii="宋体" w:hAnsi="宋体" w:eastAsia="宋体"/>
          <w:b w:val="0"/>
          <w:bCs w:val="0"/>
          <w:color w:val="000000"/>
          <w:spacing w:val="6"/>
          <w:kern w:val="0"/>
          <w:sz w:val="21"/>
          <w:szCs w:val="21"/>
        </w:rPr>
        <w:t>-</w:t>
      </w:r>
      <w:r>
        <w:rPr>
          <w:rFonts w:hint="eastAsia" w:ascii="宋体" w:hAnsi="宋体" w:eastAsia="宋体"/>
          <w:b w:val="0"/>
          <w:bCs w:val="0"/>
          <w:color w:val="000000"/>
          <w:spacing w:val="6"/>
          <w:kern w:val="0"/>
          <w:sz w:val="21"/>
          <w:szCs w:val="21"/>
          <w:lang w:val="en-US" w:eastAsia="zh-CN"/>
        </w:rPr>
        <w:t>3-1</w:t>
      </w:r>
      <w:r>
        <w:rPr>
          <w:rFonts w:hint="eastAsia" w:ascii="宋体" w:hAnsi="宋体" w:eastAsia="宋体"/>
          <w:b w:val="0"/>
          <w:bCs w:val="0"/>
          <w:color w:val="000000"/>
          <w:spacing w:val="6"/>
          <w:kern w:val="0"/>
          <w:sz w:val="21"/>
          <w:szCs w:val="21"/>
        </w:rPr>
        <w:t xml:space="preserve"> </w:t>
      </w:r>
      <w:r>
        <w:rPr>
          <w:rFonts w:hint="eastAsia" w:ascii="宋体" w:hAnsi="宋体" w:eastAsia="宋体"/>
          <w:b w:val="0"/>
          <w:bCs w:val="0"/>
          <w:color w:val="000000"/>
          <w:sz w:val="21"/>
          <w:szCs w:val="21"/>
        </w:rPr>
        <w:t>中小企业声明函</w:t>
      </w:r>
      <w:bookmarkEnd w:id="68"/>
    </w:p>
    <w:p>
      <w:pPr>
        <w:widowControl/>
        <w:snapToGrid w:val="0"/>
        <w:spacing w:line="360" w:lineRule="auto"/>
        <w:jc w:val="center"/>
        <w:rPr>
          <w:rFonts w:hint="eastAsia" w:ascii="宋体" w:hAnsi="宋体" w:eastAsia="宋体"/>
          <w:b/>
          <w:bCs/>
          <w:color w:val="000000"/>
          <w:spacing w:val="6"/>
          <w:kern w:val="0"/>
          <w:sz w:val="28"/>
          <w:szCs w:val="28"/>
        </w:rPr>
      </w:pPr>
      <w:r>
        <w:rPr>
          <w:rFonts w:hint="eastAsia" w:ascii="宋体" w:hAnsi="宋体" w:eastAsia="宋体"/>
          <w:b/>
          <w:bCs/>
          <w:color w:val="000000"/>
          <w:spacing w:val="6"/>
          <w:kern w:val="0"/>
          <w:sz w:val="28"/>
          <w:szCs w:val="28"/>
        </w:rPr>
        <w:t>中小企业声明函（货物类）</w:t>
      </w:r>
    </w:p>
    <w:p>
      <w:pPr>
        <w:widowControl/>
        <w:snapToGrid w:val="0"/>
        <w:spacing w:line="360" w:lineRule="auto"/>
        <w:jc w:val="center"/>
        <w:rPr>
          <w:rFonts w:hint="eastAsia" w:ascii="宋体" w:hAnsi="宋体" w:eastAsia="宋体"/>
          <w:color w:val="000000"/>
          <w:kern w:val="0"/>
          <w:szCs w:val="21"/>
          <w:lang w:bidi="ar"/>
        </w:rPr>
      </w:pPr>
    </w:p>
    <w:p>
      <w:pPr>
        <w:widowControl/>
        <w:spacing w:line="360" w:lineRule="auto"/>
        <w:ind w:firstLine="420" w:firstLineChars="200"/>
        <w:jc w:val="left"/>
        <w:rPr>
          <w:rFonts w:hint="eastAsia" w:ascii="宋体" w:hAnsi="宋体" w:eastAsia="宋体"/>
          <w:color w:val="000000"/>
          <w:kern w:val="0"/>
          <w:szCs w:val="21"/>
          <w:lang w:bidi="ar"/>
        </w:rPr>
      </w:pPr>
      <w:r>
        <w:rPr>
          <w:rFonts w:hint="eastAsia" w:ascii="宋体" w:hAnsi="宋体" w:eastAsia="宋体"/>
          <w:color w:val="000000"/>
          <w:kern w:val="0"/>
          <w:szCs w:val="21"/>
          <w:lang w:bidi="ar"/>
        </w:rPr>
        <w:t>本公司（联合体）郑重声明，根据《政府采购促进中小企业发展管理办法》（财库﹝2020﹞46 号）的规定，本公司（联合体）参加</w:t>
      </w:r>
      <w:r>
        <w:rPr>
          <w:rFonts w:hint="eastAsia" w:ascii="宋体" w:hAnsi="宋体" w:eastAsia="宋体"/>
          <w:color w:val="000000"/>
          <w:kern w:val="0"/>
          <w:szCs w:val="21"/>
          <w:u w:val="single"/>
          <w:lang w:bidi="ar"/>
        </w:rPr>
        <w:t>（单位名称）</w:t>
      </w:r>
      <w:r>
        <w:rPr>
          <w:rFonts w:hint="eastAsia" w:ascii="宋体" w:hAnsi="宋体" w:eastAsia="宋体"/>
          <w:color w:val="000000"/>
          <w:kern w:val="0"/>
          <w:szCs w:val="21"/>
          <w:lang w:bidi="ar"/>
        </w:rPr>
        <w:t>的</w:t>
      </w:r>
      <w:r>
        <w:rPr>
          <w:rFonts w:hint="eastAsia" w:ascii="宋体" w:hAnsi="宋体" w:eastAsia="宋体"/>
          <w:color w:val="000000"/>
          <w:kern w:val="0"/>
          <w:szCs w:val="21"/>
          <w:u w:val="single"/>
          <w:lang w:bidi="ar"/>
        </w:rPr>
        <w:t>（项目名称）</w:t>
      </w:r>
      <w:r>
        <w:rPr>
          <w:rFonts w:hint="eastAsia" w:ascii="宋体" w:hAnsi="宋体" w:eastAsia="宋体"/>
          <w:color w:val="000000"/>
          <w:kern w:val="0"/>
          <w:szCs w:val="21"/>
          <w:lang w:bidi="ar"/>
        </w:rPr>
        <w:t xml:space="preserve">采购活动，提供的货物全部由符合政策要求的中小企业制造。相关企业（含联合体中的中小企业、签订分包意向协议的中小企业）的具体情况如下： </w:t>
      </w:r>
    </w:p>
    <w:p>
      <w:pPr>
        <w:widowControl/>
        <w:spacing w:line="360" w:lineRule="auto"/>
        <w:ind w:firstLine="420" w:firstLineChars="200"/>
        <w:jc w:val="left"/>
        <w:rPr>
          <w:rFonts w:hint="eastAsia" w:ascii="宋体" w:hAnsi="宋体" w:eastAsia="宋体"/>
          <w:color w:val="000000"/>
          <w:kern w:val="0"/>
          <w:szCs w:val="21"/>
          <w:lang w:bidi="ar"/>
        </w:rPr>
      </w:pPr>
      <w:r>
        <w:rPr>
          <w:rFonts w:hint="eastAsia" w:ascii="宋体" w:hAnsi="宋体" w:eastAsia="宋体"/>
          <w:color w:val="000000"/>
          <w:kern w:val="0"/>
          <w:szCs w:val="21"/>
          <w:lang w:bidi="ar"/>
        </w:rPr>
        <w:t xml:space="preserve">1. </w:t>
      </w:r>
      <w:r>
        <w:rPr>
          <w:rFonts w:hint="eastAsia" w:ascii="宋体" w:hAnsi="宋体" w:eastAsia="宋体"/>
          <w:color w:val="000000"/>
          <w:kern w:val="0"/>
          <w:szCs w:val="21"/>
          <w:u w:val="single"/>
          <w:lang w:bidi="ar"/>
        </w:rPr>
        <w:t xml:space="preserve">（标的名称） </w:t>
      </w:r>
      <w:r>
        <w:rPr>
          <w:rFonts w:hint="eastAsia" w:ascii="宋体" w:hAnsi="宋体" w:eastAsia="宋体"/>
          <w:color w:val="000000"/>
          <w:kern w:val="0"/>
          <w:szCs w:val="21"/>
          <w:lang w:bidi="ar"/>
        </w:rPr>
        <w:t>，属于</w:t>
      </w:r>
      <w:r>
        <w:rPr>
          <w:rFonts w:hint="eastAsia" w:ascii="宋体" w:hAnsi="宋体" w:eastAsia="宋体"/>
          <w:color w:val="000000"/>
          <w:kern w:val="0"/>
          <w:szCs w:val="21"/>
          <w:u w:val="single"/>
          <w:lang w:val="en-US" w:eastAsia="zh-CN" w:bidi="ar"/>
        </w:rPr>
        <w:t xml:space="preserve"> </w:t>
      </w:r>
      <w:r>
        <w:rPr>
          <w:rFonts w:hint="eastAsia" w:ascii="宋体" w:hAnsi="宋体"/>
          <w:color w:val="000000"/>
          <w:kern w:val="0"/>
          <w:szCs w:val="21"/>
          <w:u w:val="single"/>
          <w:lang w:val="en-US" w:eastAsia="zh-CN" w:bidi="ar"/>
        </w:rPr>
        <w:t xml:space="preserve">    </w:t>
      </w:r>
      <w:r>
        <w:rPr>
          <w:rFonts w:hint="eastAsia" w:ascii="宋体" w:hAnsi="宋体" w:eastAsia="宋体"/>
          <w:color w:val="000000"/>
          <w:kern w:val="0"/>
          <w:szCs w:val="21"/>
          <w:u w:val="single"/>
          <w:lang w:val="en-US" w:eastAsia="zh-CN" w:bidi="ar"/>
        </w:rPr>
        <w:t xml:space="preserve"> </w:t>
      </w:r>
      <w:r>
        <w:rPr>
          <w:rFonts w:hint="eastAsia" w:ascii="宋体" w:hAnsi="宋体" w:eastAsia="宋体"/>
          <w:color w:val="000000"/>
          <w:kern w:val="0"/>
          <w:szCs w:val="21"/>
          <w:lang w:bidi="ar"/>
        </w:rPr>
        <w:t>行业；制造商为</w:t>
      </w:r>
      <w:r>
        <w:rPr>
          <w:rFonts w:hint="eastAsia" w:ascii="宋体" w:hAnsi="宋体" w:eastAsia="宋体"/>
          <w:color w:val="000000"/>
          <w:kern w:val="0"/>
          <w:szCs w:val="21"/>
          <w:u w:val="single"/>
          <w:lang w:bidi="ar"/>
        </w:rPr>
        <w:t>（企业名称）</w:t>
      </w:r>
      <w:r>
        <w:rPr>
          <w:rFonts w:hint="eastAsia" w:ascii="宋体" w:hAnsi="宋体" w:eastAsia="宋体"/>
          <w:color w:val="000000"/>
          <w:kern w:val="0"/>
          <w:szCs w:val="21"/>
          <w:lang w:bidi="ar"/>
        </w:rPr>
        <w:t>，从业人员</w:t>
      </w:r>
      <w:r>
        <w:rPr>
          <w:rFonts w:hint="eastAsia" w:ascii="宋体" w:hAnsi="宋体" w:eastAsia="宋体"/>
          <w:color w:val="000000"/>
          <w:kern w:val="0"/>
          <w:szCs w:val="21"/>
          <w:u w:val="single"/>
          <w:lang w:bidi="ar"/>
        </w:rPr>
        <w:t xml:space="preserve">      </w:t>
      </w:r>
      <w:r>
        <w:rPr>
          <w:rFonts w:hint="eastAsia" w:ascii="宋体" w:hAnsi="宋体" w:eastAsia="宋体"/>
          <w:color w:val="000000"/>
          <w:kern w:val="0"/>
          <w:szCs w:val="21"/>
          <w:lang w:bidi="ar"/>
        </w:rPr>
        <w:t>人，营业收入为</w:t>
      </w:r>
      <w:r>
        <w:rPr>
          <w:rFonts w:hint="eastAsia" w:ascii="宋体" w:hAnsi="宋体" w:eastAsia="宋体"/>
          <w:color w:val="000000"/>
          <w:kern w:val="0"/>
          <w:szCs w:val="21"/>
          <w:u w:val="single"/>
          <w:lang w:bidi="ar"/>
        </w:rPr>
        <w:t xml:space="preserve">       </w:t>
      </w:r>
      <w:r>
        <w:rPr>
          <w:rFonts w:hint="eastAsia" w:ascii="宋体" w:hAnsi="宋体" w:eastAsia="宋体"/>
          <w:color w:val="000000"/>
          <w:kern w:val="0"/>
          <w:szCs w:val="21"/>
          <w:lang w:bidi="ar"/>
        </w:rPr>
        <w:t>万元，资产总额为</w:t>
      </w:r>
      <w:r>
        <w:rPr>
          <w:rFonts w:hint="eastAsia" w:ascii="宋体" w:hAnsi="宋体" w:eastAsia="宋体"/>
          <w:color w:val="000000"/>
          <w:kern w:val="0"/>
          <w:szCs w:val="21"/>
          <w:u w:val="single"/>
          <w:lang w:bidi="ar"/>
        </w:rPr>
        <w:t xml:space="preserve">       </w:t>
      </w:r>
      <w:r>
        <w:rPr>
          <w:rFonts w:hint="eastAsia" w:ascii="宋体" w:hAnsi="宋体" w:eastAsia="宋体"/>
          <w:color w:val="000000"/>
          <w:kern w:val="0"/>
          <w:szCs w:val="21"/>
          <w:lang w:bidi="ar"/>
        </w:rPr>
        <w:t>万元，属于</w:t>
      </w:r>
      <w:r>
        <w:rPr>
          <w:rFonts w:hint="eastAsia" w:ascii="宋体" w:hAnsi="宋体" w:eastAsia="宋体"/>
          <w:color w:val="000000"/>
          <w:kern w:val="0"/>
          <w:szCs w:val="21"/>
          <w:u w:val="single"/>
          <w:lang w:bidi="ar"/>
        </w:rPr>
        <w:t>（中型企业、小型企业、微型企业）</w:t>
      </w:r>
      <w:r>
        <w:rPr>
          <w:rFonts w:hint="eastAsia" w:ascii="宋体" w:hAnsi="宋体" w:eastAsia="宋体"/>
          <w:color w:val="000000"/>
          <w:kern w:val="0"/>
          <w:szCs w:val="21"/>
          <w:lang w:bidi="ar"/>
        </w:rPr>
        <w:t xml:space="preserve">； </w:t>
      </w:r>
    </w:p>
    <w:p>
      <w:pPr>
        <w:widowControl/>
        <w:spacing w:line="360" w:lineRule="auto"/>
        <w:ind w:firstLine="420" w:firstLineChars="200"/>
        <w:jc w:val="left"/>
        <w:rPr>
          <w:rFonts w:hint="eastAsia" w:ascii="宋体" w:hAnsi="宋体" w:eastAsia="宋体"/>
          <w:color w:val="000000"/>
          <w:kern w:val="0"/>
          <w:szCs w:val="21"/>
          <w:lang w:bidi="ar"/>
        </w:rPr>
      </w:pPr>
      <w:r>
        <w:rPr>
          <w:rFonts w:hint="eastAsia" w:ascii="宋体" w:hAnsi="宋体" w:eastAsia="宋体"/>
          <w:color w:val="000000"/>
          <w:kern w:val="0"/>
          <w:szCs w:val="21"/>
          <w:lang w:bidi="ar"/>
        </w:rPr>
        <w:t xml:space="preserve">2. </w:t>
      </w:r>
      <w:r>
        <w:rPr>
          <w:rFonts w:hint="eastAsia" w:ascii="宋体" w:hAnsi="宋体" w:eastAsia="宋体"/>
          <w:color w:val="000000"/>
          <w:kern w:val="0"/>
          <w:szCs w:val="21"/>
          <w:u w:val="single"/>
          <w:lang w:bidi="ar"/>
        </w:rPr>
        <w:t xml:space="preserve">（标的名称） </w:t>
      </w:r>
      <w:r>
        <w:rPr>
          <w:rFonts w:hint="eastAsia" w:ascii="宋体" w:hAnsi="宋体" w:eastAsia="宋体"/>
          <w:color w:val="000000"/>
          <w:kern w:val="0"/>
          <w:szCs w:val="21"/>
          <w:lang w:bidi="ar"/>
        </w:rPr>
        <w:t>，属于</w:t>
      </w:r>
      <w:r>
        <w:rPr>
          <w:rFonts w:hint="eastAsia" w:ascii="宋体" w:hAnsi="宋体" w:eastAsia="宋体"/>
          <w:color w:val="000000"/>
          <w:kern w:val="0"/>
          <w:szCs w:val="21"/>
          <w:u w:val="single"/>
          <w:lang w:val="en-US" w:eastAsia="zh-CN" w:bidi="ar"/>
        </w:rPr>
        <w:t xml:space="preserve"> 工业 </w:t>
      </w:r>
      <w:r>
        <w:rPr>
          <w:rFonts w:hint="eastAsia" w:ascii="宋体" w:hAnsi="宋体" w:eastAsia="宋体"/>
          <w:color w:val="000000"/>
          <w:kern w:val="0"/>
          <w:szCs w:val="21"/>
          <w:lang w:bidi="ar"/>
        </w:rPr>
        <w:t>行业；制造商为</w:t>
      </w:r>
      <w:r>
        <w:rPr>
          <w:rFonts w:hint="eastAsia" w:ascii="宋体" w:hAnsi="宋体" w:eastAsia="宋体"/>
          <w:color w:val="000000"/>
          <w:kern w:val="0"/>
          <w:szCs w:val="21"/>
          <w:u w:val="single"/>
          <w:lang w:bidi="ar"/>
        </w:rPr>
        <w:t>（企业名称）</w:t>
      </w:r>
      <w:r>
        <w:rPr>
          <w:rFonts w:hint="eastAsia" w:ascii="宋体" w:hAnsi="宋体" w:eastAsia="宋体"/>
          <w:color w:val="000000"/>
          <w:kern w:val="0"/>
          <w:szCs w:val="21"/>
          <w:lang w:bidi="ar"/>
        </w:rPr>
        <w:t>，从业人员</w:t>
      </w:r>
      <w:r>
        <w:rPr>
          <w:rFonts w:hint="eastAsia" w:ascii="宋体" w:hAnsi="宋体" w:eastAsia="宋体"/>
          <w:color w:val="000000"/>
          <w:kern w:val="0"/>
          <w:szCs w:val="21"/>
          <w:u w:val="single"/>
          <w:lang w:bidi="ar"/>
        </w:rPr>
        <w:t xml:space="preserve">      </w:t>
      </w:r>
      <w:r>
        <w:rPr>
          <w:rFonts w:hint="eastAsia" w:ascii="宋体" w:hAnsi="宋体" w:eastAsia="宋体"/>
          <w:color w:val="000000"/>
          <w:kern w:val="0"/>
          <w:szCs w:val="21"/>
          <w:lang w:bidi="ar"/>
        </w:rPr>
        <w:t>人，营业收入为</w:t>
      </w:r>
      <w:r>
        <w:rPr>
          <w:rFonts w:hint="eastAsia" w:ascii="宋体" w:hAnsi="宋体" w:eastAsia="宋体"/>
          <w:color w:val="000000"/>
          <w:kern w:val="0"/>
          <w:szCs w:val="21"/>
          <w:u w:val="single"/>
          <w:lang w:bidi="ar"/>
        </w:rPr>
        <w:t xml:space="preserve">       </w:t>
      </w:r>
      <w:r>
        <w:rPr>
          <w:rFonts w:hint="eastAsia" w:ascii="宋体" w:hAnsi="宋体" w:eastAsia="宋体"/>
          <w:color w:val="000000"/>
          <w:kern w:val="0"/>
          <w:szCs w:val="21"/>
          <w:lang w:bidi="ar"/>
        </w:rPr>
        <w:t>万元，资产总额为</w:t>
      </w:r>
      <w:r>
        <w:rPr>
          <w:rFonts w:hint="eastAsia" w:ascii="宋体" w:hAnsi="宋体" w:eastAsia="宋体"/>
          <w:color w:val="000000"/>
          <w:kern w:val="0"/>
          <w:szCs w:val="21"/>
          <w:u w:val="single"/>
          <w:lang w:bidi="ar"/>
        </w:rPr>
        <w:t xml:space="preserve">       </w:t>
      </w:r>
      <w:r>
        <w:rPr>
          <w:rFonts w:hint="eastAsia" w:ascii="宋体" w:hAnsi="宋体" w:eastAsia="宋体"/>
          <w:color w:val="000000"/>
          <w:kern w:val="0"/>
          <w:szCs w:val="21"/>
          <w:lang w:bidi="ar"/>
        </w:rPr>
        <w:t>万元，属于</w:t>
      </w:r>
      <w:r>
        <w:rPr>
          <w:rFonts w:hint="eastAsia" w:ascii="宋体" w:hAnsi="宋体" w:eastAsia="宋体"/>
          <w:color w:val="000000"/>
          <w:kern w:val="0"/>
          <w:szCs w:val="21"/>
          <w:u w:val="single"/>
          <w:lang w:bidi="ar"/>
        </w:rPr>
        <w:t>（中型企业、小型企业、微型企业）</w:t>
      </w:r>
      <w:r>
        <w:rPr>
          <w:rFonts w:hint="eastAsia" w:ascii="宋体" w:hAnsi="宋体" w:eastAsia="宋体"/>
          <w:color w:val="000000"/>
          <w:kern w:val="0"/>
          <w:szCs w:val="21"/>
          <w:lang w:bidi="ar"/>
        </w:rPr>
        <w:t xml:space="preserve">；  </w:t>
      </w:r>
    </w:p>
    <w:p>
      <w:pPr>
        <w:widowControl/>
        <w:spacing w:line="360" w:lineRule="auto"/>
        <w:ind w:firstLine="420" w:firstLineChars="200"/>
        <w:jc w:val="left"/>
        <w:rPr>
          <w:rFonts w:hint="eastAsia" w:ascii="宋体" w:hAnsi="宋体" w:eastAsia="宋体"/>
          <w:color w:val="000000"/>
          <w:kern w:val="0"/>
          <w:szCs w:val="21"/>
          <w:lang w:bidi="ar"/>
        </w:rPr>
      </w:pPr>
      <w:r>
        <w:rPr>
          <w:rFonts w:hint="eastAsia" w:ascii="宋体" w:hAnsi="宋体" w:eastAsia="宋体"/>
          <w:color w:val="000000"/>
          <w:kern w:val="0"/>
          <w:szCs w:val="21"/>
          <w:lang w:bidi="ar"/>
        </w:rPr>
        <w:t>……</w:t>
      </w:r>
    </w:p>
    <w:p>
      <w:pPr>
        <w:widowControl/>
        <w:spacing w:line="360" w:lineRule="auto"/>
        <w:ind w:firstLine="420" w:firstLineChars="200"/>
        <w:jc w:val="left"/>
        <w:rPr>
          <w:rFonts w:hint="eastAsia" w:ascii="宋体" w:hAnsi="宋体" w:eastAsia="宋体"/>
          <w:color w:val="000000"/>
          <w:kern w:val="0"/>
          <w:szCs w:val="21"/>
          <w:lang w:bidi="ar"/>
        </w:rPr>
      </w:pPr>
      <w:r>
        <w:rPr>
          <w:rFonts w:hint="eastAsia" w:ascii="宋体" w:hAnsi="宋体" w:eastAsia="宋体"/>
          <w:color w:val="000000"/>
          <w:kern w:val="0"/>
          <w:szCs w:val="21"/>
          <w:lang w:bidi="ar"/>
        </w:rPr>
        <w:t xml:space="preserve">以上企业，不属于大企业的分支机构，不存在控股股东为大企业的情形，也不存在与大企业的负责人为同一人的情形。本企业对上述声明内容的真实性负责。如有虚假，将依法承担相应责任。 </w:t>
      </w:r>
    </w:p>
    <w:p>
      <w:pPr>
        <w:widowControl/>
        <w:spacing w:line="360" w:lineRule="auto"/>
        <w:ind w:firstLine="420" w:firstLineChars="200"/>
        <w:jc w:val="left"/>
        <w:rPr>
          <w:rFonts w:hint="eastAsia" w:ascii="宋体" w:hAnsi="宋体" w:eastAsia="宋体"/>
          <w:color w:val="000000"/>
          <w:kern w:val="0"/>
          <w:szCs w:val="21"/>
          <w:lang w:bidi="ar"/>
        </w:rPr>
      </w:pPr>
      <w:r>
        <w:rPr>
          <w:rFonts w:hint="eastAsia" w:ascii="宋体" w:hAnsi="宋体" w:eastAsia="宋体"/>
          <w:color w:val="000000"/>
          <w:kern w:val="0"/>
          <w:szCs w:val="21"/>
          <w:lang w:bidi="ar"/>
        </w:rPr>
        <w:t xml:space="preserve">企业名称（盖章）： </w:t>
      </w:r>
    </w:p>
    <w:p>
      <w:pPr>
        <w:widowControl/>
        <w:spacing w:line="360" w:lineRule="auto"/>
        <w:ind w:firstLine="420" w:firstLineChars="200"/>
        <w:jc w:val="left"/>
        <w:rPr>
          <w:rFonts w:hint="eastAsia" w:ascii="宋体" w:hAnsi="宋体" w:eastAsia="宋体"/>
          <w:color w:val="000000"/>
          <w:kern w:val="0"/>
          <w:szCs w:val="21"/>
          <w:lang w:bidi="ar"/>
        </w:rPr>
      </w:pPr>
      <w:r>
        <w:rPr>
          <w:rFonts w:hint="eastAsia" w:ascii="宋体" w:hAnsi="宋体" w:eastAsia="宋体"/>
          <w:color w:val="000000"/>
          <w:kern w:val="0"/>
          <w:szCs w:val="21"/>
          <w:lang w:bidi="ar"/>
        </w:rPr>
        <w:t xml:space="preserve">日 期： </w:t>
      </w:r>
    </w:p>
    <w:p>
      <w:pPr>
        <w:widowControl/>
        <w:ind w:firstLine="360" w:firstLineChars="200"/>
        <w:jc w:val="left"/>
        <w:rPr>
          <w:rFonts w:hint="eastAsia" w:ascii="宋体" w:hAnsi="宋体" w:eastAsia="宋体"/>
          <w:color w:val="000000"/>
          <w:kern w:val="0"/>
          <w:sz w:val="18"/>
          <w:szCs w:val="18"/>
          <w:lang w:bidi="ar"/>
        </w:rPr>
      </w:pPr>
    </w:p>
    <w:p>
      <w:pPr>
        <w:widowControl/>
        <w:ind w:firstLine="420" w:firstLineChars="200"/>
        <w:jc w:val="left"/>
        <w:rPr>
          <w:rFonts w:hint="eastAsia" w:ascii="宋体" w:hAnsi="宋体" w:eastAsia="宋体"/>
          <w:color w:val="000000"/>
          <w:kern w:val="0"/>
          <w:szCs w:val="21"/>
          <w:lang w:bidi="ar"/>
        </w:rPr>
      </w:pPr>
      <w:r>
        <w:rPr>
          <w:rFonts w:hint="eastAsia" w:ascii="宋体" w:hAnsi="宋体" w:eastAsia="宋体"/>
          <w:color w:val="000000"/>
          <w:kern w:val="0"/>
          <w:szCs w:val="21"/>
          <w:lang w:bidi="ar"/>
        </w:rPr>
        <w:t>注：1.属于专门面向中小企业采购的政府采购货物类项目，投标人应按本声明函内容和格式如实声明采购标的制造商的企业规模，未提供本声明函或不符合《政府采购促进中小企业发展管理办法》（财库﹝2020﹞46 号）规定的，其</w:t>
      </w:r>
      <w:r>
        <w:rPr>
          <w:rFonts w:hint="eastAsia" w:ascii="宋体" w:hAnsi="宋体" w:eastAsia="宋体"/>
          <w:b/>
          <w:bCs/>
          <w:color w:val="000000"/>
          <w:kern w:val="0"/>
          <w:szCs w:val="21"/>
          <w:lang w:bidi="ar"/>
        </w:rPr>
        <w:t>投标无效。</w:t>
      </w:r>
    </w:p>
    <w:p>
      <w:pPr>
        <w:widowControl/>
        <w:ind w:firstLine="420" w:firstLineChars="200"/>
        <w:jc w:val="left"/>
        <w:rPr>
          <w:rFonts w:hint="eastAsia" w:ascii="宋体" w:hAnsi="宋体" w:eastAsia="宋体"/>
          <w:color w:val="000000"/>
          <w:kern w:val="0"/>
          <w:szCs w:val="21"/>
          <w:lang w:bidi="ar"/>
        </w:rPr>
      </w:pPr>
      <w:r>
        <w:rPr>
          <w:rFonts w:hint="eastAsia" w:ascii="宋体" w:hAnsi="宋体" w:eastAsia="宋体"/>
          <w:color w:val="000000"/>
          <w:kern w:val="0"/>
          <w:szCs w:val="21"/>
          <w:lang w:bidi="ar"/>
        </w:rPr>
        <w:t>2.从业人员、营业收入、资产总额填报上一年度数据，无上一年度数据的新成立企业可不填报。</w:t>
      </w:r>
    </w:p>
    <w:p>
      <w:pPr>
        <w:pStyle w:val="21"/>
        <w:rPr>
          <w:rFonts w:hint="eastAsia" w:ascii="宋体" w:hAnsi="宋体" w:eastAsia="宋体"/>
          <w:b w:val="0"/>
          <w:bCs w:val="0"/>
          <w:color w:val="000000"/>
          <w:kern w:val="0"/>
          <w:sz w:val="21"/>
          <w:szCs w:val="21"/>
        </w:rPr>
      </w:pPr>
      <w:bookmarkStart w:id="69" w:name="_Toc14340"/>
      <w:bookmarkStart w:id="70" w:name="_Toc22201164"/>
      <w:bookmarkStart w:id="71" w:name="_Toc62206227"/>
      <w:bookmarkStart w:id="72" w:name="_Toc82155492"/>
    </w:p>
    <w:p>
      <w:pPr>
        <w:pStyle w:val="21"/>
        <w:rPr>
          <w:rFonts w:hint="eastAsia" w:ascii="宋体" w:hAnsi="宋体" w:eastAsia="宋体"/>
          <w:b w:val="0"/>
          <w:bCs w:val="0"/>
          <w:color w:val="000000"/>
          <w:kern w:val="0"/>
          <w:sz w:val="21"/>
          <w:szCs w:val="21"/>
        </w:rPr>
      </w:pPr>
    </w:p>
    <w:p>
      <w:pPr>
        <w:rPr>
          <w:rFonts w:hint="eastAsia" w:ascii="宋体" w:hAnsi="宋体" w:eastAsia="宋体"/>
          <w:color w:val="000000"/>
        </w:rPr>
      </w:pPr>
    </w:p>
    <w:bookmarkEnd w:id="69"/>
    <w:bookmarkEnd w:id="70"/>
    <w:bookmarkEnd w:id="71"/>
    <w:bookmarkEnd w:id="72"/>
    <w:p>
      <w:pPr>
        <w:pStyle w:val="21"/>
        <w:rPr>
          <w:rFonts w:hint="eastAsia" w:ascii="宋体" w:hAnsi="宋体" w:eastAsia="宋体"/>
          <w:b w:val="0"/>
          <w:bCs w:val="0"/>
          <w:color w:val="000000"/>
          <w:kern w:val="0"/>
          <w:sz w:val="21"/>
          <w:szCs w:val="21"/>
        </w:rPr>
      </w:pPr>
      <w:bookmarkStart w:id="73" w:name="_Toc11898"/>
      <w:r>
        <w:rPr>
          <w:rFonts w:hint="eastAsia" w:ascii="宋体" w:hAnsi="宋体" w:eastAsia="宋体"/>
          <w:b w:val="0"/>
          <w:bCs w:val="0"/>
          <w:color w:val="000000"/>
          <w:kern w:val="0"/>
          <w:sz w:val="21"/>
          <w:szCs w:val="21"/>
        </w:rPr>
        <w:t>附件</w:t>
      </w:r>
      <w:r>
        <w:rPr>
          <w:rFonts w:hint="eastAsia" w:ascii="宋体" w:hAnsi="宋体" w:eastAsia="宋体"/>
          <w:b w:val="0"/>
          <w:bCs w:val="0"/>
          <w:color w:val="000000"/>
          <w:kern w:val="0"/>
          <w:sz w:val="21"/>
          <w:szCs w:val="21"/>
          <w:lang w:val="en-US" w:eastAsia="zh-CN"/>
        </w:rPr>
        <w:t>4</w:t>
      </w:r>
      <w:r>
        <w:rPr>
          <w:rFonts w:hint="eastAsia" w:ascii="宋体" w:hAnsi="宋体" w:eastAsia="宋体"/>
          <w:b w:val="0"/>
          <w:bCs w:val="0"/>
          <w:color w:val="000000"/>
          <w:kern w:val="0"/>
          <w:sz w:val="21"/>
          <w:szCs w:val="21"/>
        </w:rPr>
        <w:t>-</w:t>
      </w:r>
      <w:r>
        <w:rPr>
          <w:rFonts w:hint="eastAsia" w:ascii="宋体" w:hAnsi="宋体" w:eastAsia="宋体"/>
          <w:b w:val="0"/>
          <w:bCs w:val="0"/>
          <w:color w:val="000000"/>
          <w:kern w:val="0"/>
          <w:sz w:val="21"/>
          <w:szCs w:val="21"/>
          <w:lang w:val="en-US" w:eastAsia="zh-CN"/>
        </w:rPr>
        <w:t>3-2</w:t>
      </w:r>
      <w:r>
        <w:rPr>
          <w:rFonts w:hint="eastAsia" w:ascii="宋体" w:hAnsi="宋体" w:eastAsia="宋体"/>
          <w:b w:val="0"/>
          <w:bCs w:val="0"/>
          <w:color w:val="000000"/>
          <w:kern w:val="0"/>
          <w:sz w:val="21"/>
          <w:szCs w:val="21"/>
        </w:rPr>
        <w:t xml:space="preserve"> </w:t>
      </w:r>
      <w:r>
        <w:rPr>
          <w:rFonts w:hint="eastAsia" w:ascii="宋体" w:hAnsi="宋体" w:eastAsia="宋体"/>
          <w:b w:val="0"/>
          <w:bCs w:val="0"/>
          <w:color w:val="000000"/>
          <w:sz w:val="21"/>
          <w:szCs w:val="21"/>
        </w:rPr>
        <w:t>残疾人福利性单位声明函</w:t>
      </w:r>
      <w:bookmarkEnd w:id="73"/>
    </w:p>
    <w:p>
      <w:pPr>
        <w:snapToGrid w:val="0"/>
        <w:spacing w:line="360" w:lineRule="auto"/>
        <w:jc w:val="center"/>
        <w:rPr>
          <w:rFonts w:hint="eastAsia" w:ascii="宋体" w:hAnsi="宋体" w:eastAsia="宋体"/>
          <w:b/>
          <w:color w:val="000000"/>
          <w:spacing w:val="6"/>
          <w:sz w:val="28"/>
          <w:szCs w:val="28"/>
        </w:rPr>
      </w:pPr>
      <w:r>
        <w:rPr>
          <w:rFonts w:hint="eastAsia" w:ascii="宋体" w:hAnsi="宋体" w:eastAsia="宋体"/>
          <w:b/>
          <w:color w:val="000000"/>
          <w:spacing w:val="6"/>
          <w:sz w:val="28"/>
          <w:szCs w:val="28"/>
        </w:rPr>
        <w:t>残疾人福利性单位声明函</w:t>
      </w:r>
    </w:p>
    <w:p>
      <w:pPr>
        <w:snapToGrid w:val="0"/>
        <w:spacing w:line="360" w:lineRule="auto"/>
        <w:ind w:firstLine="446" w:firstLineChars="200"/>
        <w:rPr>
          <w:rFonts w:hint="eastAsia" w:ascii="宋体" w:hAnsi="宋体" w:eastAsia="宋体"/>
          <w:b/>
          <w:color w:val="000000"/>
          <w:spacing w:val="6"/>
          <w:szCs w:val="21"/>
        </w:rPr>
      </w:pPr>
    </w:p>
    <w:p>
      <w:pPr>
        <w:snapToGrid w:val="0"/>
        <w:spacing w:line="360" w:lineRule="auto"/>
        <w:ind w:firstLine="444" w:firstLineChars="200"/>
        <w:rPr>
          <w:rFonts w:hint="eastAsia" w:ascii="宋体" w:hAnsi="宋体" w:eastAsia="宋体"/>
          <w:color w:val="000000"/>
          <w:spacing w:val="6"/>
          <w:szCs w:val="21"/>
        </w:rPr>
      </w:pPr>
      <w:r>
        <w:rPr>
          <w:rFonts w:hint="eastAsia" w:ascii="宋体" w:hAnsi="宋体" w:eastAsia="宋体"/>
          <w:color w:val="000000"/>
          <w:spacing w:val="6"/>
          <w:szCs w:val="21"/>
        </w:rPr>
        <w:t>本单位郑重声明，根据《财政部民政部中国残疾人联合会关于促进残疾人就业政府采购政策的通知》（财库</w:t>
      </w:r>
      <w:r>
        <w:rPr>
          <w:rFonts w:hint="eastAsia" w:ascii="宋体" w:hAnsi="宋体" w:eastAsia="宋体"/>
          <w:color w:val="000000"/>
          <w:szCs w:val="21"/>
        </w:rPr>
        <w:t>〔2017〕141</w:t>
      </w:r>
      <w:r>
        <w:rPr>
          <w:rFonts w:hint="eastAsia" w:ascii="宋体" w:hAnsi="宋体" w:eastAsia="宋体"/>
          <w:color w:val="000000"/>
          <w:spacing w:val="6"/>
          <w:szCs w:val="21"/>
        </w:rPr>
        <w:t>号）的规定，本单位为符合条件的残疾人福利性单位，且本单位参加</w:t>
      </w:r>
      <w:r>
        <w:rPr>
          <w:rFonts w:hint="eastAsia" w:ascii="宋体" w:hAnsi="宋体" w:eastAsia="宋体"/>
          <w:color w:val="000000"/>
          <w:spacing w:val="6"/>
          <w:szCs w:val="21"/>
          <w:u w:val="single"/>
        </w:rPr>
        <w:t xml:space="preserve">           </w:t>
      </w:r>
      <w:r>
        <w:rPr>
          <w:rFonts w:hint="eastAsia" w:ascii="宋体" w:hAnsi="宋体" w:eastAsia="宋体"/>
          <w:color w:val="000000"/>
          <w:spacing w:val="6"/>
          <w:szCs w:val="21"/>
        </w:rPr>
        <w:t>单位的</w:t>
      </w:r>
      <w:r>
        <w:rPr>
          <w:rFonts w:hint="eastAsia" w:ascii="宋体" w:hAnsi="宋体" w:eastAsia="宋体"/>
          <w:color w:val="000000"/>
          <w:spacing w:val="6"/>
          <w:szCs w:val="21"/>
          <w:u w:val="single"/>
        </w:rPr>
        <w:t xml:space="preserve">           </w:t>
      </w:r>
      <w:r>
        <w:rPr>
          <w:rFonts w:hint="eastAsia" w:ascii="宋体" w:hAnsi="宋体" w:eastAsia="宋体"/>
          <w:color w:val="000000"/>
          <w:spacing w:val="6"/>
          <w:szCs w:val="21"/>
        </w:rPr>
        <w:t>项目采购活动提供本单位制造的货物（由本单位承担工程/提供服务），或者提供其他残疾人福利性单位制造的货物（不包括使用非残疾人福利性单位注册商标的货物）。</w:t>
      </w:r>
    </w:p>
    <w:p>
      <w:pPr>
        <w:snapToGrid w:val="0"/>
        <w:spacing w:line="360" w:lineRule="auto"/>
        <w:ind w:firstLine="444" w:firstLineChars="200"/>
        <w:rPr>
          <w:rFonts w:hint="eastAsia" w:ascii="宋体" w:hAnsi="宋体" w:eastAsia="宋体"/>
          <w:color w:val="000000"/>
          <w:spacing w:val="6"/>
          <w:szCs w:val="21"/>
        </w:rPr>
      </w:pPr>
      <w:r>
        <w:rPr>
          <w:rFonts w:hint="eastAsia" w:ascii="宋体" w:hAnsi="宋体" w:eastAsia="宋体"/>
          <w:color w:val="000000"/>
          <w:spacing w:val="6"/>
          <w:szCs w:val="21"/>
        </w:rPr>
        <w:t>本单位对上述声明的真实性负责。如有虚假，将依法承担相应责任。</w:t>
      </w:r>
    </w:p>
    <w:p>
      <w:pPr>
        <w:snapToGrid w:val="0"/>
        <w:spacing w:line="360" w:lineRule="auto"/>
        <w:ind w:firstLine="444" w:firstLineChars="200"/>
        <w:rPr>
          <w:rFonts w:hint="eastAsia" w:ascii="宋体" w:hAnsi="宋体" w:eastAsia="宋体"/>
          <w:color w:val="000000"/>
          <w:spacing w:val="6"/>
          <w:szCs w:val="21"/>
        </w:rPr>
      </w:pPr>
    </w:p>
    <w:p>
      <w:pPr>
        <w:snapToGrid w:val="0"/>
        <w:spacing w:line="360" w:lineRule="auto"/>
        <w:ind w:firstLine="444" w:firstLineChars="200"/>
        <w:rPr>
          <w:rFonts w:hint="eastAsia" w:ascii="宋体" w:hAnsi="宋体" w:eastAsia="宋体"/>
          <w:color w:val="000000"/>
          <w:spacing w:val="6"/>
          <w:szCs w:val="21"/>
        </w:rPr>
      </w:pPr>
    </w:p>
    <w:p>
      <w:pPr>
        <w:tabs>
          <w:tab w:val="left" w:pos="4860"/>
        </w:tabs>
        <w:snapToGrid w:val="0"/>
        <w:spacing w:line="360" w:lineRule="auto"/>
        <w:ind w:right="1560" w:firstLine="444" w:firstLineChars="200"/>
        <w:jc w:val="center"/>
        <w:rPr>
          <w:rFonts w:hint="eastAsia" w:ascii="宋体" w:hAnsi="宋体" w:eastAsia="宋体"/>
          <w:color w:val="000000"/>
          <w:spacing w:val="6"/>
          <w:szCs w:val="21"/>
        </w:rPr>
      </w:pPr>
      <w:r>
        <w:rPr>
          <w:rFonts w:hint="eastAsia" w:ascii="宋体" w:hAnsi="宋体" w:eastAsia="宋体"/>
          <w:color w:val="000000"/>
          <w:spacing w:val="6"/>
          <w:szCs w:val="21"/>
        </w:rPr>
        <w:t xml:space="preserve">               单位名称（盖章）：</w:t>
      </w:r>
    </w:p>
    <w:p>
      <w:pPr>
        <w:tabs>
          <w:tab w:val="left" w:pos="4860"/>
        </w:tabs>
        <w:snapToGrid w:val="0"/>
        <w:spacing w:line="360" w:lineRule="auto"/>
        <w:ind w:right="1560" w:firstLine="444" w:firstLineChars="200"/>
        <w:jc w:val="center"/>
        <w:rPr>
          <w:rFonts w:hint="eastAsia" w:ascii="宋体" w:hAnsi="宋体" w:eastAsia="宋体"/>
          <w:color w:val="000000"/>
          <w:spacing w:val="6"/>
          <w:szCs w:val="21"/>
        </w:rPr>
      </w:pPr>
      <w:r>
        <w:rPr>
          <w:rFonts w:hint="eastAsia" w:ascii="宋体" w:hAnsi="宋体" w:eastAsia="宋体"/>
          <w:color w:val="000000"/>
          <w:spacing w:val="6"/>
          <w:szCs w:val="21"/>
        </w:rPr>
        <w:t xml:space="preserve">       日  期：</w:t>
      </w:r>
    </w:p>
    <w:p>
      <w:pPr>
        <w:widowControl/>
        <w:snapToGrid w:val="0"/>
        <w:spacing w:line="360" w:lineRule="auto"/>
        <w:jc w:val="left"/>
        <w:rPr>
          <w:rFonts w:hint="eastAsia" w:ascii="宋体" w:hAnsi="宋体" w:eastAsia="宋体"/>
          <w:color w:val="000000"/>
          <w:kern w:val="0"/>
          <w:szCs w:val="21"/>
        </w:rPr>
      </w:pPr>
    </w:p>
    <w:p>
      <w:pPr>
        <w:pStyle w:val="21"/>
        <w:rPr>
          <w:rFonts w:hint="eastAsia" w:ascii="宋体" w:hAnsi="宋体" w:eastAsia="宋体"/>
          <w:color w:val="000000"/>
          <w:spacing w:val="6"/>
          <w:kern w:val="0"/>
        </w:rPr>
      </w:pPr>
      <w:bookmarkStart w:id="74" w:name="_Toc62206228"/>
      <w:bookmarkEnd w:id="74"/>
      <w:bookmarkStart w:id="75" w:name="_Toc22201165"/>
      <w:bookmarkEnd w:id="75"/>
      <w:bookmarkStart w:id="76" w:name="_Toc82155493"/>
      <w:bookmarkEnd w:id="76"/>
      <w:bookmarkStart w:id="77" w:name="_Toc31153"/>
      <w:bookmarkEnd w:id="77"/>
      <w:r>
        <w:rPr>
          <w:rFonts w:hint="eastAsia" w:ascii="宋体" w:hAnsi="宋体" w:eastAsia="宋体"/>
          <w:color w:val="000000"/>
          <w:spacing w:val="6"/>
          <w:kern w:val="0"/>
        </w:rPr>
        <w:br w:type="page"/>
      </w:r>
      <w:bookmarkStart w:id="78" w:name="_Toc31805"/>
      <w:r>
        <w:rPr>
          <w:rFonts w:hint="eastAsia" w:ascii="宋体" w:hAnsi="宋体" w:eastAsia="宋体"/>
          <w:b w:val="0"/>
          <w:bCs w:val="0"/>
          <w:color w:val="000000"/>
          <w:kern w:val="0"/>
          <w:sz w:val="21"/>
          <w:szCs w:val="21"/>
        </w:rPr>
        <w:t>附件</w:t>
      </w:r>
      <w:r>
        <w:rPr>
          <w:rFonts w:hint="eastAsia" w:ascii="宋体" w:hAnsi="宋体" w:eastAsia="宋体"/>
          <w:b w:val="0"/>
          <w:bCs w:val="0"/>
          <w:color w:val="000000"/>
          <w:kern w:val="0"/>
          <w:sz w:val="21"/>
          <w:szCs w:val="21"/>
          <w:lang w:val="en-US" w:eastAsia="zh-CN"/>
        </w:rPr>
        <w:t>4-3-3</w:t>
      </w:r>
      <w:r>
        <w:rPr>
          <w:rFonts w:hint="eastAsia" w:ascii="宋体" w:hAnsi="宋体" w:eastAsia="宋体"/>
          <w:b w:val="0"/>
          <w:bCs w:val="0"/>
          <w:color w:val="000000"/>
          <w:kern w:val="0"/>
          <w:sz w:val="21"/>
          <w:szCs w:val="21"/>
        </w:rPr>
        <w:t xml:space="preserve"> </w:t>
      </w:r>
      <w:r>
        <w:rPr>
          <w:rFonts w:hint="eastAsia" w:ascii="宋体" w:hAnsi="宋体" w:eastAsia="宋体"/>
          <w:b w:val="0"/>
          <w:bCs w:val="0"/>
          <w:color w:val="000000"/>
          <w:sz w:val="21"/>
          <w:szCs w:val="21"/>
        </w:rPr>
        <w:t>监狱企业证明资料</w:t>
      </w:r>
      <w:bookmarkEnd w:id="78"/>
    </w:p>
    <w:p>
      <w:pPr>
        <w:snapToGrid w:val="0"/>
        <w:spacing w:line="360" w:lineRule="auto"/>
        <w:jc w:val="center"/>
        <w:rPr>
          <w:rFonts w:hint="eastAsia" w:ascii="宋体" w:hAnsi="宋体" w:eastAsia="宋体"/>
          <w:b/>
          <w:color w:val="000000"/>
          <w:sz w:val="28"/>
          <w:szCs w:val="28"/>
        </w:rPr>
      </w:pPr>
      <w:r>
        <w:rPr>
          <w:rFonts w:hint="eastAsia" w:ascii="宋体" w:hAnsi="宋体" w:eastAsia="宋体"/>
          <w:b/>
          <w:color w:val="000000"/>
          <w:sz w:val="28"/>
          <w:szCs w:val="28"/>
        </w:rPr>
        <w:t>监狱企业证明资料</w:t>
      </w:r>
    </w:p>
    <w:p>
      <w:pPr>
        <w:snapToGrid w:val="0"/>
        <w:spacing w:line="360" w:lineRule="auto"/>
        <w:rPr>
          <w:rFonts w:hint="eastAsia" w:ascii="宋体" w:hAnsi="宋体" w:eastAsia="宋体"/>
          <w:b/>
          <w:color w:val="000000"/>
          <w:spacing w:val="6"/>
          <w:szCs w:val="21"/>
        </w:rPr>
      </w:pPr>
    </w:p>
    <w:p>
      <w:pPr>
        <w:snapToGrid w:val="0"/>
        <w:spacing w:line="360" w:lineRule="auto"/>
        <w:ind w:firstLine="420" w:firstLineChars="200"/>
        <w:rPr>
          <w:rFonts w:hint="eastAsia" w:ascii="宋体" w:hAnsi="宋体" w:eastAsia="宋体"/>
          <w:b w:val="0"/>
          <w:bCs/>
          <w:color w:val="000000"/>
          <w:szCs w:val="21"/>
        </w:rPr>
      </w:pPr>
      <w:r>
        <w:rPr>
          <w:rFonts w:hint="eastAsia" w:ascii="宋体" w:hAnsi="宋体" w:eastAsia="宋体"/>
          <w:b w:val="0"/>
          <w:bCs/>
          <w:color w:val="000000"/>
          <w:szCs w:val="21"/>
        </w:rPr>
        <w:t>注</w:t>
      </w:r>
      <w:r>
        <w:rPr>
          <w:rFonts w:hint="eastAsia" w:ascii="宋体" w:hAnsi="宋体" w:eastAsia="宋体"/>
          <w:b w:val="0"/>
          <w:bCs/>
          <w:color w:val="000000"/>
          <w:spacing w:val="6"/>
          <w:kern w:val="0"/>
          <w:szCs w:val="21"/>
        </w:rPr>
        <w:t>：</w:t>
      </w:r>
      <w:r>
        <w:rPr>
          <w:rFonts w:hint="eastAsia" w:ascii="宋体" w:hAnsi="宋体" w:eastAsia="宋体"/>
          <w:color w:val="000000"/>
          <w:szCs w:val="21"/>
        </w:rPr>
        <w:t>按</w:t>
      </w:r>
      <w:r>
        <w:rPr>
          <w:rFonts w:hint="eastAsia" w:ascii="宋体" w:hAnsi="宋体" w:eastAsia="宋体"/>
          <w:color w:val="000000"/>
          <w:spacing w:val="6"/>
          <w:szCs w:val="21"/>
        </w:rPr>
        <w:t>《</w:t>
      </w:r>
      <w:r>
        <w:rPr>
          <w:rFonts w:hint="eastAsia" w:ascii="宋体" w:hAnsi="宋体" w:eastAsia="宋体"/>
          <w:color w:val="000000"/>
          <w:szCs w:val="21"/>
        </w:rPr>
        <w:t>财政部司法部关于政府采购支持监狱企业发展有关问题的通知</w:t>
      </w:r>
      <w:r>
        <w:rPr>
          <w:rFonts w:hint="eastAsia" w:ascii="宋体" w:hAnsi="宋体" w:eastAsia="宋体"/>
          <w:color w:val="000000"/>
          <w:spacing w:val="6"/>
          <w:szCs w:val="21"/>
        </w:rPr>
        <w:t>》</w:t>
      </w:r>
      <w:r>
        <w:rPr>
          <w:rFonts w:hint="eastAsia" w:ascii="宋体" w:hAnsi="宋体" w:eastAsia="宋体"/>
          <w:color w:val="000000"/>
          <w:szCs w:val="21"/>
        </w:rPr>
        <w:t>(财库〔2014〕68号)文件规定提供证明文件。</w:t>
      </w:r>
    </w:p>
    <w:p>
      <w:pPr>
        <w:widowControl/>
        <w:spacing w:beforeAutospacing="0" w:afterAutospacing="0" w:line="360" w:lineRule="auto"/>
        <w:ind w:firstLine="200" w:firstLineChars="200"/>
        <w:jc w:val="left"/>
        <w:rPr>
          <w:rFonts w:hint="eastAsia" w:ascii="宋体" w:hAnsi="宋体" w:eastAsia="宋体"/>
          <w:bCs/>
          <w:color w:val="000000"/>
          <w:sz w:val="10"/>
          <w:szCs w:val="10"/>
        </w:rPr>
      </w:pPr>
    </w:p>
    <w:p>
      <w:pPr>
        <w:widowControl/>
        <w:spacing w:beforeAutospacing="0" w:afterAutospacing="0" w:line="360" w:lineRule="auto"/>
        <w:ind w:firstLine="200" w:firstLineChars="200"/>
        <w:jc w:val="left"/>
        <w:rPr>
          <w:rFonts w:hint="eastAsia" w:ascii="宋体" w:hAnsi="宋体" w:eastAsia="宋体"/>
          <w:bCs/>
          <w:color w:val="000000"/>
          <w:sz w:val="10"/>
          <w:szCs w:val="10"/>
        </w:rPr>
      </w:pPr>
    </w:p>
    <w:p>
      <w:pPr>
        <w:widowControl/>
        <w:spacing w:beforeAutospacing="0" w:afterAutospacing="0" w:line="360" w:lineRule="auto"/>
        <w:ind w:firstLine="200" w:firstLineChars="200"/>
        <w:jc w:val="left"/>
        <w:rPr>
          <w:rFonts w:hint="eastAsia" w:ascii="宋体" w:hAnsi="宋体" w:eastAsia="宋体"/>
          <w:bCs/>
          <w:color w:val="000000"/>
          <w:sz w:val="10"/>
          <w:szCs w:val="10"/>
        </w:rPr>
      </w:pPr>
    </w:p>
    <w:p>
      <w:pPr>
        <w:widowControl/>
        <w:spacing w:beforeAutospacing="0" w:afterAutospacing="0" w:line="360" w:lineRule="auto"/>
        <w:ind w:firstLine="200" w:firstLineChars="200"/>
        <w:jc w:val="left"/>
        <w:rPr>
          <w:rFonts w:hint="eastAsia" w:ascii="宋体" w:hAnsi="宋体" w:eastAsia="宋体"/>
          <w:bCs/>
          <w:color w:val="000000"/>
          <w:sz w:val="10"/>
          <w:szCs w:val="10"/>
        </w:rPr>
      </w:pPr>
    </w:p>
    <w:p>
      <w:pPr>
        <w:widowControl/>
        <w:spacing w:beforeAutospacing="0" w:afterAutospacing="0" w:line="360" w:lineRule="auto"/>
        <w:ind w:firstLine="200" w:firstLineChars="200"/>
        <w:jc w:val="left"/>
        <w:rPr>
          <w:rFonts w:hint="eastAsia" w:ascii="宋体" w:hAnsi="宋体" w:eastAsia="宋体"/>
          <w:bCs/>
          <w:color w:val="000000"/>
          <w:sz w:val="10"/>
          <w:szCs w:val="10"/>
        </w:rPr>
      </w:pPr>
    </w:p>
    <w:p>
      <w:pPr>
        <w:pStyle w:val="21"/>
        <w:spacing w:before="0" w:beforeAutospacing="0"/>
        <w:rPr>
          <w:rFonts w:hint="eastAsia" w:ascii="宋体" w:hAnsi="宋体" w:eastAsia="宋体"/>
          <w:b w:val="0"/>
          <w:color w:val="000000"/>
          <w:sz w:val="21"/>
          <w:szCs w:val="21"/>
        </w:rPr>
      </w:pPr>
      <w:bookmarkStart w:id="79" w:name="_Toc13891"/>
      <w:bookmarkEnd w:id="79"/>
      <w:bookmarkStart w:id="80" w:name="_Toc13103"/>
      <w:r>
        <w:rPr>
          <w:rFonts w:hint="eastAsia" w:ascii="宋体" w:hAnsi="宋体" w:eastAsia="宋体"/>
          <w:b w:val="0"/>
          <w:color w:val="000000"/>
          <w:sz w:val="21"/>
          <w:szCs w:val="21"/>
        </w:rPr>
        <w:t>附件4-</w:t>
      </w:r>
      <w:r>
        <w:rPr>
          <w:rFonts w:hint="eastAsia" w:ascii="宋体" w:hAnsi="宋体" w:eastAsia="宋体"/>
          <w:b w:val="0"/>
          <w:color w:val="000000"/>
          <w:sz w:val="21"/>
          <w:szCs w:val="21"/>
          <w:lang w:val="en-US" w:eastAsia="zh-CN"/>
        </w:rPr>
        <w:t>4</w:t>
      </w:r>
      <w:r>
        <w:rPr>
          <w:rFonts w:hint="eastAsia" w:ascii="宋体" w:hAnsi="宋体" w:eastAsia="宋体"/>
          <w:b w:val="0"/>
          <w:color w:val="000000"/>
          <w:sz w:val="21"/>
          <w:szCs w:val="21"/>
        </w:rPr>
        <w:t xml:space="preserve"> 符合特定资格条件证明材料复印件或者情况说明</w:t>
      </w:r>
      <w:bookmarkEnd w:id="80"/>
    </w:p>
    <w:p>
      <w:pPr>
        <w:widowControl/>
        <w:snapToGrid w:val="0"/>
        <w:spacing w:line="360" w:lineRule="auto"/>
        <w:jc w:val="center"/>
        <w:rPr>
          <w:rFonts w:hint="eastAsia" w:ascii="宋体" w:hAnsi="宋体" w:eastAsia="宋体"/>
          <w:b/>
          <w:color w:val="000000"/>
          <w:sz w:val="28"/>
          <w:szCs w:val="28"/>
        </w:rPr>
      </w:pPr>
      <w:r>
        <w:rPr>
          <w:rFonts w:hint="eastAsia" w:ascii="宋体" w:hAnsi="宋体" w:eastAsia="宋体"/>
          <w:b/>
          <w:color w:val="000000"/>
          <w:sz w:val="28"/>
          <w:szCs w:val="28"/>
        </w:rPr>
        <w:t>符合特定资格条件证明材料复印件或者情况说明</w:t>
      </w:r>
    </w:p>
    <w:p>
      <w:pPr>
        <w:widowControl/>
        <w:snapToGrid w:val="0"/>
        <w:spacing w:line="360" w:lineRule="auto"/>
        <w:ind w:firstLine="560" w:firstLineChars="200"/>
        <w:jc w:val="left"/>
        <w:rPr>
          <w:rFonts w:hint="eastAsia" w:ascii="宋体" w:hAnsi="宋体" w:eastAsia="宋体"/>
          <w:color w:val="000000"/>
          <w:sz w:val="28"/>
          <w:szCs w:val="28"/>
        </w:rPr>
      </w:pPr>
    </w:p>
    <w:p>
      <w:pPr>
        <w:widowControl/>
        <w:snapToGrid w:val="0"/>
        <w:spacing w:line="360" w:lineRule="auto"/>
        <w:ind w:firstLine="420" w:firstLineChars="200"/>
        <w:jc w:val="left"/>
        <w:rPr>
          <w:rFonts w:hint="eastAsia" w:ascii="宋体" w:hAnsi="宋体" w:eastAsia="宋体"/>
          <w:color w:val="000000"/>
          <w:szCs w:val="21"/>
        </w:rPr>
      </w:pPr>
      <w:r>
        <w:rPr>
          <w:rFonts w:hint="eastAsia" w:ascii="宋体" w:hAnsi="宋体" w:eastAsia="宋体"/>
          <w:color w:val="000000"/>
          <w:szCs w:val="21"/>
        </w:rPr>
        <w:t>注：按第二章第14.1（3）项要求提供。</w:t>
      </w:r>
    </w:p>
    <w:p>
      <w:pPr>
        <w:widowControl/>
        <w:spacing w:afterAutospacing="0"/>
        <w:jc w:val="left"/>
        <w:rPr>
          <w:rFonts w:hint="eastAsia" w:ascii="宋体" w:hAnsi="宋体" w:eastAsia="宋体"/>
          <w:color w:val="000000"/>
          <w:szCs w:val="21"/>
        </w:rPr>
      </w:pPr>
      <w:r>
        <w:rPr>
          <w:rFonts w:hint="eastAsia" w:ascii="宋体" w:hAnsi="宋体" w:eastAsia="宋体"/>
          <w:color w:val="000000"/>
          <w:szCs w:val="21"/>
        </w:rPr>
        <w:br w:type="page"/>
      </w:r>
    </w:p>
    <w:bookmarkEnd w:id="61"/>
    <w:bookmarkEnd w:id="62"/>
    <w:p>
      <w:pPr>
        <w:widowControl/>
        <w:snapToGrid w:val="0"/>
        <w:spacing w:line="360" w:lineRule="auto"/>
        <w:ind w:firstLine="640" w:firstLineChars="200"/>
        <w:jc w:val="left"/>
        <w:rPr>
          <w:rFonts w:hint="eastAsia" w:ascii="宋体" w:hAnsi="宋体" w:eastAsia="宋体"/>
          <w:color w:val="000000"/>
          <w:sz w:val="32"/>
          <w:szCs w:val="32"/>
        </w:rPr>
      </w:pPr>
    </w:p>
    <w:p>
      <w:pPr>
        <w:snapToGrid w:val="0"/>
        <w:spacing w:line="360" w:lineRule="auto"/>
        <w:jc w:val="center"/>
        <w:rPr>
          <w:rFonts w:hint="eastAsia" w:ascii="宋体" w:hAnsi="宋体" w:eastAsia="宋体"/>
          <w:color w:val="000000"/>
          <w:sz w:val="32"/>
          <w:szCs w:val="32"/>
        </w:rPr>
      </w:pPr>
    </w:p>
    <w:p>
      <w:pPr>
        <w:snapToGrid w:val="0"/>
        <w:spacing w:line="360" w:lineRule="auto"/>
        <w:jc w:val="center"/>
        <w:rPr>
          <w:rFonts w:hint="eastAsia" w:ascii="宋体" w:hAnsi="宋体" w:eastAsia="宋体"/>
          <w:color w:val="000000"/>
          <w:sz w:val="32"/>
          <w:szCs w:val="32"/>
        </w:rPr>
      </w:pPr>
    </w:p>
    <w:p>
      <w:pPr>
        <w:pStyle w:val="33"/>
        <w:snapToGrid w:val="0"/>
        <w:spacing w:line="360" w:lineRule="auto"/>
        <w:jc w:val="center"/>
        <w:rPr>
          <w:rFonts w:hint="eastAsia" w:ascii="宋体" w:hAnsi="宋体" w:eastAsia="宋体"/>
          <w:bCs/>
          <w:color w:val="000000"/>
          <w:sz w:val="72"/>
          <w:szCs w:val="72"/>
        </w:rPr>
      </w:pPr>
      <w:r>
        <w:rPr>
          <w:rFonts w:hint="eastAsia" w:ascii="宋体" w:hAnsi="宋体" w:eastAsia="宋体"/>
          <w:bCs/>
          <w:color w:val="000000"/>
          <w:sz w:val="72"/>
          <w:szCs w:val="72"/>
        </w:rPr>
        <w:t>政府采购</w:t>
      </w:r>
    </w:p>
    <w:p>
      <w:pPr>
        <w:snapToGrid w:val="0"/>
        <w:spacing w:line="360" w:lineRule="auto"/>
        <w:jc w:val="center"/>
        <w:rPr>
          <w:rFonts w:hint="eastAsia" w:ascii="宋体" w:hAnsi="宋体" w:eastAsia="宋体"/>
          <w:b/>
          <w:bCs/>
          <w:color w:val="000000"/>
          <w:sz w:val="84"/>
          <w:szCs w:val="84"/>
        </w:rPr>
      </w:pPr>
      <w:r>
        <w:rPr>
          <w:rFonts w:hint="eastAsia" w:ascii="宋体" w:hAnsi="宋体" w:eastAsia="宋体"/>
          <w:b/>
          <w:bCs/>
          <w:color w:val="000000"/>
          <w:sz w:val="84"/>
          <w:szCs w:val="84"/>
        </w:rPr>
        <w:t>投 标 文 件</w:t>
      </w:r>
    </w:p>
    <w:p>
      <w:pPr>
        <w:pStyle w:val="19"/>
        <w:snapToGrid w:val="0"/>
        <w:jc w:val="center"/>
        <w:rPr>
          <w:rFonts w:hint="eastAsia" w:ascii="宋体" w:hAnsi="宋体" w:eastAsia="宋体"/>
          <w:color w:val="000000"/>
          <w:sz w:val="44"/>
          <w:szCs w:val="44"/>
        </w:rPr>
      </w:pPr>
      <w:bookmarkStart w:id="81" w:name="_Toc6233"/>
      <w:r>
        <w:rPr>
          <w:rFonts w:hint="eastAsia" w:ascii="宋体" w:hAnsi="宋体" w:eastAsia="宋体"/>
          <w:color w:val="000000"/>
          <w:sz w:val="44"/>
          <w:szCs w:val="44"/>
        </w:rPr>
        <w:t>第二部分 商务技术文件</w:t>
      </w:r>
      <w:bookmarkEnd w:id="81"/>
    </w:p>
    <w:p>
      <w:pPr>
        <w:snapToGrid w:val="0"/>
        <w:spacing w:line="360" w:lineRule="auto"/>
        <w:rPr>
          <w:rFonts w:hint="eastAsia" w:ascii="宋体" w:hAnsi="宋体" w:eastAsia="宋体"/>
          <w:color w:val="000000"/>
          <w:sz w:val="32"/>
          <w:szCs w:val="32"/>
        </w:rPr>
      </w:pPr>
    </w:p>
    <w:p>
      <w:pPr>
        <w:pStyle w:val="33"/>
        <w:snapToGrid w:val="0"/>
        <w:spacing w:line="360" w:lineRule="auto"/>
        <w:ind w:firstLine="1988" w:firstLineChars="660"/>
        <w:rPr>
          <w:rFonts w:hint="eastAsia" w:ascii="宋体" w:hAnsi="宋体" w:eastAsia="宋体"/>
          <w:b/>
          <w:bCs/>
          <w:color w:val="000000"/>
          <w:sz w:val="30"/>
          <w:szCs w:val="30"/>
        </w:rPr>
      </w:pPr>
    </w:p>
    <w:p>
      <w:pPr>
        <w:pStyle w:val="33"/>
        <w:snapToGrid w:val="0"/>
        <w:spacing w:line="360" w:lineRule="auto"/>
        <w:ind w:firstLine="1988" w:firstLineChars="660"/>
        <w:rPr>
          <w:rFonts w:hint="eastAsia" w:ascii="宋体" w:hAnsi="宋体" w:eastAsia="宋体"/>
          <w:b/>
          <w:bCs/>
          <w:color w:val="000000"/>
          <w:sz w:val="30"/>
          <w:szCs w:val="30"/>
        </w:rPr>
      </w:pPr>
      <w:r>
        <w:rPr>
          <w:rFonts w:hint="eastAsia" w:ascii="宋体" w:hAnsi="宋体" w:eastAsia="宋体"/>
          <w:b/>
          <w:bCs/>
          <w:color w:val="000000"/>
          <w:sz w:val="30"/>
          <w:szCs w:val="30"/>
        </w:rPr>
        <w:t>采购项目名称:</w:t>
      </w:r>
      <w:r>
        <w:rPr>
          <w:rFonts w:hint="eastAsia" w:ascii="宋体" w:hAnsi="宋体" w:eastAsia="宋体"/>
          <w:b/>
          <w:bCs/>
          <w:color w:val="000000"/>
          <w:sz w:val="30"/>
          <w:szCs w:val="30"/>
          <w:u w:val="single"/>
        </w:rPr>
        <w:t xml:space="preserve">                        </w:t>
      </w:r>
    </w:p>
    <w:p>
      <w:pPr>
        <w:pStyle w:val="33"/>
        <w:snapToGrid w:val="0"/>
        <w:spacing w:line="360" w:lineRule="auto"/>
        <w:ind w:firstLine="1988" w:firstLineChars="660"/>
        <w:rPr>
          <w:rFonts w:hint="eastAsia" w:ascii="宋体" w:hAnsi="宋体" w:eastAsia="宋体"/>
          <w:b/>
          <w:bCs/>
          <w:color w:val="000000"/>
          <w:sz w:val="30"/>
          <w:szCs w:val="30"/>
        </w:rPr>
      </w:pPr>
      <w:r>
        <w:rPr>
          <w:rFonts w:hint="eastAsia" w:ascii="宋体" w:hAnsi="宋体" w:eastAsia="宋体"/>
          <w:b/>
          <w:bCs/>
          <w:color w:val="000000"/>
          <w:sz w:val="30"/>
          <w:szCs w:val="30"/>
        </w:rPr>
        <w:t>采   购   人：</w:t>
      </w:r>
      <w:r>
        <w:rPr>
          <w:rFonts w:hint="eastAsia" w:ascii="宋体" w:hAnsi="宋体" w:eastAsia="宋体"/>
          <w:b/>
          <w:bCs/>
          <w:color w:val="000000"/>
          <w:sz w:val="30"/>
          <w:szCs w:val="30"/>
          <w:u w:val="single"/>
        </w:rPr>
        <w:t xml:space="preserve">                       </w:t>
      </w:r>
    </w:p>
    <w:p>
      <w:pPr>
        <w:pStyle w:val="33"/>
        <w:snapToGrid w:val="0"/>
        <w:spacing w:line="360" w:lineRule="auto"/>
        <w:ind w:firstLine="1988" w:firstLineChars="660"/>
        <w:rPr>
          <w:rFonts w:hint="eastAsia" w:ascii="宋体" w:hAnsi="宋体" w:eastAsia="宋体"/>
          <w:b/>
          <w:bCs/>
          <w:color w:val="000000"/>
          <w:sz w:val="30"/>
          <w:szCs w:val="30"/>
        </w:rPr>
      </w:pPr>
      <w:r>
        <w:rPr>
          <w:rFonts w:hint="eastAsia" w:ascii="宋体" w:hAnsi="宋体" w:eastAsia="宋体"/>
          <w:b/>
          <w:bCs/>
          <w:color w:val="000000"/>
          <w:sz w:val="30"/>
          <w:szCs w:val="30"/>
        </w:rPr>
        <w:t>政府采购计划编号:</w:t>
      </w:r>
      <w:r>
        <w:rPr>
          <w:rFonts w:hint="eastAsia" w:ascii="宋体" w:hAnsi="宋体" w:eastAsia="宋体"/>
          <w:b/>
          <w:bCs/>
          <w:color w:val="000000"/>
          <w:sz w:val="30"/>
          <w:szCs w:val="30"/>
          <w:u w:val="single"/>
        </w:rPr>
        <w:t xml:space="preserve">                    </w:t>
      </w:r>
    </w:p>
    <w:p>
      <w:pPr>
        <w:pStyle w:val="33"/>
        <w:snapToGrid w:val="0"/>
        <w:spacing w:line="360" w:lineRule="auto"/>
        <w:ind w:firstLine="1988" w:firstLineChars="660"/>
        <w:rPr>
          <w:rFonts w:hint="eastAsia" w:ascii="宋体" w:hAnsi="宋体" w:eastAsia="宋体"/>
          <w:b/>
          <w:bCs/>
          <w:color w:val="000000"/>
          <w:sz w:val="30"/>
          <w:szCs w:val="30"/>
          <w:lang w:eastAsia="zh-CN"/>
        </w:rPr>
      </w:pPr>
      <w:r>
        <w:rPr>
          <w:rFonts w:hint="eastAsia" w:ascii="宋体" w:hAnsi="宋体" w:eastAsia="宋体"/>
          <w:b/>
          <w:bCs/>
          <w:color w:val="000000"/>
          <w:sz w:val="30"/>
          <w:szCs w:val="30"/>
          <w:lang w:eastAsia="zh-CN"/>
        </w:rPr>
        <w:t>委托代理编号</w:t>
      </w:r>
      <w:r>
        <w:rPr>
          <w:rFonts w:hint="eastAsia" w:ascii="宋体" w:hAnsi="宋体" w:eastAsia="宋体"/>
          <w:b/>
          <w:bCs/>
          <w:color w:val="000000"/>
          <w:sz w:val="30"/>
          <w:szCs w:val="30"/>
        </w:rPr>
        <w:t>:</w:t>
      </w:r>
      <w:r>
        <w:rPr>
          <w:rFonts w:hint="eastAsia" w:ascii="宋体" w:hAnsi="宋体" w:eastAsia="宋体"/>
          <w:b/>
          <w:bCs/>
          <w:color w:val="000000"/>
          <w:sz w:val="30"/>
          <w:szCs w:val="30"/>
          <w:u w:val="single"/>
        </w:rPr>
        <w:t xml:space="preserve">                        </w:t>
      </w:r>
    </w:p>
    <w:p>
      <w:pPr>
        <w:pStyle w:val="33"/>
        <w:snapToGrid w:val="0"/>
        <w:spacing w:line="360" w:lineRule="auto"/>
        <w:ind w:firstLine="1988" w:firstLineChars="660"/>
        <w:rPr>
          <w:rFonts w:hint="eastAsia" w:ascii="宋体" w:hAnsi="宋体" w:eastAsia="宋体"/>
          <w:b/>
          <w:bCs/>
          <w:color w:val="000000"/>
          <w:sz w:val="30"/>
          <w:szCs w:val="30"/>
        </w:rPr>
      </w:pPr>
      <w:r>
        <w:rPr>
          <w:rFonts w:hint="eastAsia" w:ascii="宋体" w:hAnsi="宋体" w:eastAsia="宋体"/>
          <w:b/>
          <w:bCs/>
          <w:color w:val="000000"/>
          <w:sz w:val="30"/>
          <w:szCs w:val="30"/>
        </w:rPr>
        <w:t>采购代理机构：</w:t>
      </w:r>
      <w:r>
        <w:rPr>
          <w:rFonts w:hint="eastAsia" w:ascii="宋体" w:hAnsi="宋体" w:eastAsia="宋体"/>
          <w:b/>
          <w:bCs/>
          <w:color w:val="000000"/>
          <w:sz w:val="30"/>
          <w:szCs w:val="30"/>
          <w:u w:val="single"/>
        </w:rPr>
        <w:t xml:space="preserve">                       </w:t>
      </w:r>
    </w:p>
    <w:p>
      <w:pPr>
        <w:snapToGrid w:val="0"/>
        <w:spacing w:line="360" w:lineRule="auto"/>
        <w:rPr>
          <w:rFonts w:hint="eastAsia" w:ascii="宋体" w:hAnsi="宋体" w:eastAsia="宋体"/>
          <w:color w:val="000000"/>
          <w:sz w:val="30"/>
          <w:szCs w:val="30"/>
        </w:rPr>
      </w:pPr>
    </w:p>
    <w:p>
      <w:pPr>
        <w:snapToGrid w:val="0"/>
        <w:spacing w:line="360" w:lineRule="auto"/>
        <w:rPr>
          <w:rFonts w:hint="eastAsia" w:ascii="宋体" w:hAnsi="宋体" w:eastAsia="宋体"/>
          <w:color w:val="000000"/>
          <w:sz w:val="30"/>
          <w:szCs w:val="30"/>
        </w:rPr>
      </w:pPr>
    </w:p>
    <w:p>
      <w:pPr>
        <w:snapToGrid w:val="0"/>
        <w:spacing w:line="360" w:lineRule="auto"/>
        <w:rPr>
          <w:rFonts w:hint="eastAsia" w:ascii="宋体" w:hAnsi="宋体" w:eastAsia="宋体"/>
          <w:color w:val="000000"/>
          <w:sz w:val="30"/>
          <w:szCs w:val="30"/>
        </w:rPr>
      </w:pPr>
    </w:p>
    <w:p>
      <w:pPr>
        <w:snapToGrid w:val="0"/>
        <w:spacing w:line="360" w:lineRule="auto"/>
        <w:rPr>
          <w:rFonts w:hint="eastAsia" w:ascii="宋体" w:hAnsi="宋体" w:eastAsia="宋体"/>
          <w:b w:val="0"/>
          <w:bCs w:val="0"/>
          <w:color w:val="000000"/>
          <w:sz w:val="30"/>
          <w:szCs w:val="30"/>
        </w:rPr>
      </w:pPr>
    </w:p>
    <w:p>
      <w:pPr>
        <w:snapToGrid w:val="0"/>
        <w:spacing w:line="360" w:lineRule="auto"/>
        <w:ind w:left="1273" w:leftChars="606" w:firstLine="640" w:firstLineChars="200"/>
        <w:rPr>
          <w:rFonts w:hint="eastAsia" w:ascii="宋体" w:hAnsi="宋体" w:eastAsia="宋体"/>
          <w:b w:val="0"/>
          <w:bCs w:val="0"/>
          <w:color w:val="000000"/>
          <w:sz w:val="32"/>
          <w:szCs w:val="32"/>
        </w:rPr>
      </w:pPr>
      <w:r>
        <w:rPr>
          <w:rFonts w:hint="eastAsia" w:ascii="宋体" w:hAnsi="宋体" w:eastAsia="宋体"/>
          <w:b w:val="0"/>
          <w:bCs w:val="0"/>
          <w:color w:val="000000"/>
          <w:sz w:val="32"/>
          <w:szCs w:val="32"/>
        </w:rPr>
        <w:t>投标人</w:t>
      </w:r>
      <w:r>
        <w:rPr>
          <w:rFonts w:hint="eastAsia" w:ascii="宋体" w:hAnsi="宋体" w:eastAsia="宋体"/>
          <w:b w:val="0"/>
          <w:bCs w:val="0"/>
          <w:color w:val="000000"/>
          <w:sz w:val="32"/>
          <w:szCs w:val="32"/>
          <w:u w:val="single"/>
        </w:rPr>
        <w:t xml:space="preserve">                         </w:t>
      </w:r>
    </w:p>
    <w:p>
      <w:pPr>
        <w:snapToGrid w:val="0"/>
        <w:spacing w:line="360" w:lineRule="auto"/>
        <w:jc w:val="center"/>
        <w:rPr>
          <w:rFonts w:hint="eastAsia" w:ascii="宋体" w:hAnsi="宋体" w:eastAsia="宋体"/>
          <w:b w:val="0"/>
          <w:bCs w:val="0"/>
          <w:color w:val="000000"/>
          <w:sz w:val="32"/>
          <w:szCs w:val="32"/>
        </w:rPr>
      </w:pPr>
      <w:r>
        <w:rPr>
          <w:rFonts w:hint="eastAsia" w:ascii="宋体" w:hAnsi="宋体" w:eastAsia="宋体"/>
          <w:b w:val="0"/>
          <w:bCs w:val="0"/>
          <w:color w:val="000000"/>
          <w:sz w:val="32"/>
          <w:szCs w:val="32"/>
        </w:rPr>
        <w:t>年  月  日</w:t>
      </w:r>
    </w:p>
    <w:p>
      <w:pPr>
        <w:pStyle w:val="21"/>
        <w:spacing w:before="156" w:after="0" w:line="360" w:lineRule="auto"/>
        <w:jc w:val="left"/>
        <w:rPr>
          <w:rFonts w:hint="eastAsia" w:ascii="宋体" w:hAnsi="宋体" w:eastAsia="宋体"/>
          <w:b w:val="0"/>
          <w:color w:val="000000"/>
          <w:sz w:val="21"/>
          <w:szCs w:val="21"/>
        </w:rPr>
      </w:pPr>
      <w:bookmarkStart w:id="82" w:name="_Toc2594"/>
      <w:bookmarkEnd w:id="82"/>
      <w:bookmarkStart w:id="83" w:name="_Toc19148"/>
      <w:r>
        <w:rPr>
          <w:rFonts w:hint="eastAsia" w:ascii="宋体" w:hAnsi="宋体" w:eastAsia="宋体"/>
          <w:b w:val="0"/>
          <w:color w:val="000000"/>
          <w:sz w:val="21"/>
          <w:szCs w:val="21"/>
        </w:rPr>
        <w:t>索引表2 符合性审查索引表</w:t>
      </w:r>
      <w:bookmarkEnd w:id="83"/>
    </w:p>
    <w:p>
      <w:pPr>
        <w:spacing w:before="156" w:line="360" w:lineRule="auto"/>
        <w:jc w:val="center"/>
        <w:rPr>
          <w:rFonts w:hint="eastAsia" w:ascii="宋体" w:hAnsi="宋体" w:eastAsia="宋体"/>
          <w:b/>
          <w:color w:val="000000"/>
          <w:sz w:val="28"/>
          <w:szCs w:val="28"/>
        </w:rPr>
      </w:pPr>
      <w:r>
        <w:rPr>
          <w:rFonts w:hint="eastAsia" w:ascii="宋体" w:hAnsi="宋体" w:eastAsia="宋体"/>
          <w:b/>
          <w:color w:val="000000"/>
          <w:sz w:val="28"/>
          <w:szCs w:val="28"/>
        </w:rPr>
        <w:t>符合性审查索引表</w:t>
      </w:r>
    </w:p>
    <w:tbl>
      <w:tblPr>
        <w:tblStyle w:val="15"/>
        <w:tblW w:w="9060" w:type="dxa"/>
        <w:tblInd w:w="-108"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789"/>
        <w:gridCol w:w="1871"/>
        <w:gridCol w:w="2410"/>
        <w:gridCol w:w="2268"/>
        <w:gridCol w:w="1722"/>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序号</w:t>
            </w:r>
          </w:p>
        </w:tc>
        <w:tc>
          <w:tcPr>
            <w:tcW w:w="1871" w:type="dxa"/>
            <w:vAlign w:val="center"/>
          </w:tcPr>
          <w:p>
            <w:pPr>
              <w:snapToGrid w:val="0"/>
              <w:spacing w:before="156" w:line="360" w:lineRule="auto"/>
              <w:jc w:val="center"/>
              <w:rPr>
                <w:rFonts w:hint="eastAsia" w:ascii="宋体" w:hAnsi="宋体" w:eastAsia="宋体"/>
                <w:b/>
                <w:color w:val="000000"/>
                <w:kern w:val="0"/>
                <w:sz w:val="20"/>
                <w:szCs w:val="21"/>
              </w:rPr>
            </w:pPr>
            <w:r>
              <w:rPr>
                <w:rFonts w:hint="eastAsia" w:ascii="宋体" w:hAnsi="宋体" w:eastAsia="宋体"/>
                <w:b/>
                <w:color w:val="000000"/>
                <w:kern w:val="0"/>
                <w:sz w:val="20"/>
                <w:szCs w:val="21"/>
              </w:rPr>
              <w:t>招标文件条款号</w:t>
            </w:r>
          </w:p>
        </w:tc>
        <w:tc>
          <w:tcPr>
            <w:tcW w:w="2410"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审查内容及标准</w:t>
            </w:r>
          </w:p>
        </w:tc>
        <w:tc>
          <w:tcPr>
            <w:tcW w:w="2268"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投标响应及证明材料</w:t>
            </w:r>
          </w:p>
        </w:tc>
        <w:tc>
          <w:tcPr>
            <w:tcW w:w="1722"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投标文件对应内容的册及页码</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410" w:type="dxa"/>
            <w:vAlign w:val="top"/>
          </w:tcPr>
          <w:p>
            <w:pPr>
              <w:snapToGrid w:val="0"/>
              <w:spacing w:before="156" w:line="360" w:lineRule="auto"/>
              <w:jc w:val="center"/>
              <w:rPr>
                <w:rFonts w:hint="eastAsia" w:ascii="宋体" w:hAnsi="宋体" w:eastAsia="宋体"/>
                <w:color w:val="000000"/>
                <w:kern w:val="0"/>
                <w:sz w:val="20"/>
                <w:szCs w:val="21"/>
              </w:rPr>
            </w:pPr>
          </w:p>
        </w:tc>
        <w:tc>
          <w:tcPr>
            <w:tcW w:w="2268"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410" w:type="dxa"/>
            <w:vAlign w:val="top"/>
          </w:tcPr>
          <w:p>
            <w:pPr>
              <w:snapToGrid w:val="0"/>
              <w:spacing w:before="156" w:line="360" w:lineRule="auto"/>
              <w:jc w:val="center"/>
              <w:rPr>
                <w:rFonts w:hint="eastAsia" w:ascii="宋体" w:hAnsi="宋体" w:eastAsia="宋体"/>
                <w:color w:val="000000"/>
                <w:kern w:val="0"/>
                <w:sz w:val="20"/>
                <w:szCs w:val="21"/>
              </w:rPr>
            </w:pPr>
          </w:p>
        </w:tc>
        <w:tc>
          <w:tcPr>
            <w:tcW w:w="2268"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410" w:type="dxa"/>
            <w:vAlign w:val="top"/>
          </w:tcPr>
          <w:p>
            <w:pPr>
              <w:snapToGrid w:val="0"/>
              <w:spacing w:before="156" w:line="360" w:lineRule="auto"/>
              <w:jc w:val="center"/>
              <w:rPr>
                <w:rFonts w:hint="eastAsia" w:ascii="宋体" w:hAnsi="宋体" w:eastAsia="宋体"/>
                <w:color w:val="000000"/>
                <w:kern w:val="0"/>
                <w:sz w:val="20"/>
                <w:szCs w:val="21"/>
              </w:rPr>
            </w:pPr>
          </w:p>
        </w:tc>
        <w:tc>
          <w:tcPr>
            <w:tcW w:w="2268"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410" w:type="dxa"/>
            <w:vAlign w:val="top"/>
          </w:tcPr>
          <w:p>
            <w:pPr>
              <w:snapToGrid w:val="0"/>
              <w:spacing w:before="156" w:line="360" w:lineRule="auto"/>
              <w:jc w:val="center"/>
              <w:rPr>
                <w:rFonts w:hint="eastAsia" w:ascii="宋体" w:hAnsi="宋体" w:eastAsia="宋体"/>
                <w:color w:val="000000"/>
                <w:kern w:val="0"/>
                <w:sz w:val="20"/>
                <w:szCs w:val="21"/>
              </w:rPr>
            </w:pPr>
          </w:p>
        </w:tc>
        <w:tc>
          <w:tcPr>
            <w:tcW w:w="2268"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410" w:type="dxa"/>
            <w:vAlign w:val="top"/>
          </w:tcPr>
          <w:p>
            <w:pPr>
              <w:snapToGrid w:val="0"/>
              <w:spacing w:before="156" w:line="360" w:lineRule="auto"/>
              <w:jc w:val="center"/>
              <w:rPr>
                <w:rFonts w:hint="eastAsia" w:ascii="宋体" w:hAnsi="宋体" w:eastAsia="宋体"/>
                <w:color w:val="000000"/>
                <w:kern w:val="0"/>
                <w:sz w:val="20"/>
                <w:szCs w:val="21"/>
              </w:rPr>
            </w:pPr>
          </w:p>
        </w:tc>
        <w:tc>
          <w:tcPr>
            <w:tcW w:w="2268"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410" w:type="dxa"/>
            <w:vAlign w:val="top"/>
          </w:tcPr>
          <w:p>
            <w:pPr>
              <w:snapToGrid w:val="0"/>
              <w:spacing w:before="156" w:line="360" w:lineRule="auto"/>
              <w:jc w:val="center"/>
              <w:rPr>
                <w:rFonts w:hint="eastAsia" w:ascii="宋体" w:hAnsi="宋体" w:eastAsia="宋体"/>
                <w:color w:val="000000"/>
                <w:kern w:val="0"/>
                <w:sz w:val="20"/>
                <w:szCs w:val="21"/>
              </w:rPr>
            </w:pPr>
          </w:p>
        </w:tc>
        <w:tc>
          <w:tcPr>
            <w:tcW w:w="2268"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410" w:type="dxa"/>
            <w:vAlign w:val="top"/>
          </w:tcPr>
          <w:p>
            <w:pPr>
              <w:snapToGrid w:val="0"/>
              <w:spacing w:before="156" w:line="360" w:lineRule="auto"/>
              <w:jc w:val="center"/>
              <w:rPr>
                <w:rFonts w:hint="eastAsia" w:ascii="宋体" w:hAnsi="宋体" w:eastAsia="宋体"/>
                <w:color w:val="000000"/>
                <w:kern w:val="0"/>
                <w:sz w:val="20"/>
                <w:szCs w:val="21"/>
              </w:rPr>
            </w:pPr>
          </w:p>
        </w:tc>
        <w:tc>
          <w:tcPr>
            <w:tcW w:w="2268"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410" w:type="dxa"/>
            <w:vAlign w:val="top"/>
          </w:tcPr>
          <w:p>
            <w:pPr>
              <w:snapToGrid w:val="0"/>
              <w:spacing w:before="156" w:line="360" w:lineRule="auto"/>
              <w:jc w:val="center"/>
              <w:rPr>
                <w:rFonts w:hint="eastAsia" w:ascii="宋体" w:hAnsi="宋体" w:eastAsia="宋体"/>
                <w:color w:val="000000"/>
                <w:kern w:val="0"/>
                <w:sz w:val="20"/>
                <w:szCs w:val="21"/>
              </w:rPr>
            </w:pPr>
          </w:p>
        </w:tc>
        <w:tc>
          <w:tcPr>
            <w:tcW w:w="2268"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410" w:type="dxa"/>
            <w:vAlign w:val="top"/>
          </w:tcPr>
          <w:p>
            <w:pPr>
              <w:snapToGrid w:val="0"/>
              <w:spacing w:before="156" w:line="360" w:lineRule="auto"/>
              <w:jc w:val="center"/>
              <w:rPr>
                <w:rFonts w:hint="eastAsia" w:ascii="宋体" w:hAnsi="宋体" w:eastAsia="宋体"/>
                <w:color w:val="000000"/>
                <w:kern w:val="0"/>
                <w:sz w:val="20"/>
                <w:szCs w:val="21"/>
              </w:rPr>
            </w:pPr>
          </w:p>
        </w:tc>
        <w:tc>
          <w:tcPr>
            <w:tcW w:w="2268"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410" w:type="dxa"/>
            <w:vAlign w:val="top"/>
          </w:tcPr>
          <w:p>
            <w:pPr>
              <w:snapToGrid w:val="0"/>
              <w:spacing w:before="156" w:line="360" w:lineRule="auto"/>
              <w:jc w:val="center"/>
              <w:rPr>
                <w:rFonts w:hint="eastAsia" w:ascii="宋体" w:hAnsi="宋体" w:eastAsia="宋体"/>
                <w:color w:val="000000"/>
                <w:kern w:val="0"/>
                <w:sz w:val="20"/>
                <w:szCs w:val="21"/>
              </w:rPr>
            </w:pPr>
          </w:p>
        </w:tc>
        <w:tc>
          <w:tcPr>
            <w:tcW w:w="2268"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62" w:hRule="atLeast"/>
        </w:trPr>
        <w:tc>
          <w:tcPr>
            <w:tcW w:w="789" w:type="dxa"/>
            <w:vAlign w:val="top"/>
          </w:tcPr>
          <w:p>
            <w:pPr>
              <w:snapToGrid w:val="0"/>
              <w:spacing w:before="156" w:line="360" w:lineRule="auto"/>
              <w:jc w:val="center"/>
              <w:rPr>
                <w:rFonts w:hint="eastAsia" w:ascii="宋体" w:hAnsi="宋体" w:eastAsia="宋体"/>
                <w:color w:val="000000"/>
                <w:kern w:val="0"/>
                <w:sz w:val="20"/>
                <w:szCs w:val="21"/>
              </w:rPr>
            </w:pPr>
          </w:p>
        </w:tc>
        <w:tc>
          <w:tcPr>
            <w:tcW w:w="1871" w:type="dxa"/>
            <w:vAlign w:val="top"/>
          </w:tcPr>
          <w:p>
            <w:pPr>
              <w:snapToGrid w:val="0"/>
              <w:spacing w:before="156" w:line="360" w:lineRule="auto"/>
              <w:jc w:val="center"/>
              <w:rPr>
                <w:rFonts w:hint="eastAsia" w:ascii="宋体" w:hAnsi="宋体" w:eastAsia="宋体"/>
                <w:color w:val="000000"/>
                <w:kern w:val="0"/>
                <w:sz w:val="20"/>
                <w:szCs w:val="21"/>
              </w:rPr>
            </w:pPr>
          </w:p>
        </w:tc>
        <w:tc>
          <w:tcPr>
            <w:tcW w:w="2410" w:type="dxa"/>
            <w:vAlign w:val="top"/>
          </w:tcPr>
          <w:p>
            <w:pPr>
              <w:snapToGrid w:val="0"/>
              <w:spacing w:before="156" w:line="360" w:lineRule="auto"/>
              <w:jc w:val="center"/>
              <w:rPr>
                <w:rFonts w:hint="eastAsia" w:ascii="宋体" w:hAnsi="宋体" w:eastAsia="宋体"/>
                <w:color w:val="000000"/>
                <w:kern w:val="0"/>
                <w:sz w:val="20"/>
                <w:szCs w:val="21"/>
              </w:rPr>
            </w:pPr>
          </w:p>
        </w:tc>
        <w:tc>
          <w:tcPr>
            <w:tcW w:w="2268" w:type="dxa"/>
            <w:vAlign w:val="top"/>
          </w:tcPr>
          <w:p>
            <w:pPr>
              <w:snapToGrid w:val="0"/>
              <w:spacing w:before="156" w:line="360" w:lineRule="auto"/>
              <w:jc w:val="center"/>
              <w:rPr>
                <w:rFonts w:hint="eastAsia" w:ascii="宋体" w:hAnsi="宋体" w:eastAsia="宋体"/>
                <w:color w:val="000000"/>
                <w:kern w:val="0"/>
                <w:sz w:val="20"/>
                <w:szCs w:val="21"/>
              </w:rPr>
            </w:pPr>
          </w:p>
        </w:tc>
        <w:tc>
          <w:tcPr>
            <w:tcW w:w="1722" w:type="dxa"/>
            <w:vAlign w:val="top"/>
          </w:tcPr>
          <w:p>
            <w:pPr>
              <w:snapToGrid w:val="0"/>
              <w:spacing w:before="156" w:line="360" w:lineRule="auto"/>
              <w:jc w:val="center"/>
              <w:rPr>
                <w:rFonts w:hint="eastAsia" w:ascii="宋体" w:hAnsi="宋体" w:eastAsia="宋体"/>
                <w:color w:val="000000"/>
                <w:kern w:val="0"/>
                <w:sz w:val="20"/>
                <w:szCs w:val="21"/>
              </w:rPr>
            </w:pPr>
          </w:p>
        </w:tc>
      </w:tr>
    </w:tbl>
    <w:p>
      <w:pPr>
        <w:rPr>
          <w:rFonts w:hint="eastAsia" w:ascii="宋体" w:hAnsi="宋体" w:eastAsia="宋体"/>
          <w:color w:val="000000"/>
        </w:rPr>
      </w:pPr>
    </w:p>
    <w:p>
      <w:pPr>
        <w:widowControl/>
        <w:jc w:val="left"/>
        <w:rPr>
          <w:rFonts w:hint="eastAsia" w:ascii="宋体" w:hAnsi="宋体" w:eastAsia="宋体"/>
          <w:color w:val="000000"/>
        </w:rPr>
      </w:pPr>
      <w:r>
        <w:rPr>
          <w:rFonts w:hint="eastAsia" w:ascii="宋体" w:hAnsi="宋体" w:eastAsia="宋体"/>
          <w:color w:val="000000"/>
        </w:rPr>
        <w:br w:type="page"/>
      </w:r>
    </w:p>
    <w:p>
      <w:pPr>
        <w:pStyle w:val="21"/>
        <w:snapToGrid w:val="0"/>
        <w:spacing w:before="156" w:after="0" w:line="360" w:lineRule="auto"/>
        <w:jc w:val="left"/>
        <w:rPr>
          <w:rFonts w:hint="eastAsia" w:ascii="宋体" w:hAnsi="宋体" w:eastAsia="宋体"/>
          <w:b w:val="0"/>
          <w:color w:val="000000"/>
          <w:sz w:val="21"/>
          <w:szCs w:val="21"/>
        </w:rPr>
      </w:pPr>
      <w:bookmarkStart w:id="84" w:name="_Toc31284"/>
      <w:bookmarkEnd w:id="84"/>
      <w:bookmarkStart w:id="85" w:name="_Toc19916"/>
      <w:r>
        <w:rPr>
          <w:rFonts w:hint="eastAsia" w:ascii="宋体" w:hAnsi="宋体" w:eastAsia="宋体"/>
          <w:b w:val="0"/>
          <w:color w:val="000000"/>
          <w:sz w:val="21"/>
          <w:szCs w:val="21"/>
        </w:rPr>
        <w:t>索引表3 评标索引表</w:t>
      </w:r>
      <w:bookmarkEnd w:id="85"/>
    </w:p>
    <w:p>
      <w:pPr>
        <w:snapToGrid w:val="0"/>
        <w:spacing w:before="156" w:line="360" w:lineRule="auto"/>
        <w:jc w:val="center"/>
        <w:rPr>
          <w:rFonts w:hint="eastAsia" w:ascii="宋体" w:hAnsi="宋体" w:eastAsia="宋体"/>
          <w:b/>
          <w:color w:val="000000"/>
          <w:sz w:val="28"/>
          <w:szCs w:val="28"/>
        </w:rPr>
      </w:pPr>
      <w:r>
        <w:rPr>
          <w:rFonts w:hint="eastAsia" w:ascii="宋体" w:hAnsi="宋体" w:eastAsia="宋体"/>
          <w:b/>
          <w:color w:val="000000"/>
          <w:sz w:val="28"/>
          <w:szCs w:val="28"/>
        </w:rPr>
        <w:t>评标索引表</w:t>
      </w:r>
    </w:p>
    <w:tbl>
      <w:tblPr>
        <w:tblStyle w:val="15"/>
        <w:tblW w:w="9060" w:type="dxa"/>
        <w:tblInd w:w="-108"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1701"/>
        <w:gridCol w:w="1134"/>
        <w:gridCol w:w="1418"/>
        <w:gridCol w:w="2410"/>
        <w:gridCol w:w="1722"/>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5"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序号</w:t>
            </w:r>
          </w:p>
        </w:tc>
        <w:tc>
          <w:tcPr>
            <w:tcW w:w="1701" w:type="dxa"/>
            <w:vAlign w:val="center"/>
          </w:tcPr>
          <w:p>
            <w:pPr>
              <w:snapToGrid w:val="0"/>
              <w:spacing w:before="156" w:line="360" w:lineRule="auto"/>
              <w:jc w:val="center"/>
              <w:rPr>
                <w:rFonts w:hint="eastAsia" w:ascii="宋体" w:hAnsi="宋体" w:eastAsia="宋体"/>
                <w:b/>
                <w:color w:val="000000"/>
                <w:kern w:val="0"/>
                <w:sz w:val="20"/>
                <w:szCs w:val="21"/>
              </w:rPr>
            </w:pPr>
            <w:r>
              <w:rPr>
                <w:rFonts w:hint="eastAsia" w:ascii="宋体" w:hAnsi="宋体" w:eastAsia="宋体"/>
                <w:b/>
                <w:color w:val="000000"/>
                <w:kern w:val="0"/>
                <w:sz w:val="20"/>
                <w:szCs w:val="21"/>
              </w:rPr>
              <w:t>招标文件</w:t>
            </w:r>
            <w:r>
              <w:rPr>
                <w:rFonts w:hint="eastAsia" w:ascii="宋体" w:hAnsi="宋体" w:eastAsia="宋体"/>
                <w:b/>
                <w:color w:val="000000"/>
                <w:kern w:val="0"/>
                <w:szCs w:val="21"/>
              </w:rPr>
              <w:t>条款号</w:t>
            </w:r>
          </w:p>
        </w:tc>
        <w:tc>
          <w:tcPr>
            <w:tcW w:w="1134"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评审因素</w:t>
            </w:r>
          </w:p>
        </w:tc>
        <w:tc>
          <w:tcPr>
            <w:tcW w:w="1418"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评标标准</w:t>
            </w:r>
          </w:p>
        </w:tc>
        <w:tc>
          <w:tcPr>
            <w:tcW w:w="2410"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投标响应及证明材料</w:t>
            </w:r>
          </w:p>
        </w:tc>
        <w:tc>
          <w:tcPr>
            <w:tcW w:w="1722" w:type="dxa"/>
            <w:vAlign w:val="center"/>
          </w:tcPr>
          <w:p>
            <w:pPr>
              <w:snapToGrid w:val="0"/>
              <w:spacing w:before="156" w:line="360" w:lineRule="auto"/>
              <w:jc w:val="center"/>
              <w:rPr>
                <w:rFonts w:hint="eastAsia" w:ascii="宋体" w:hAnsi="宋体" w:eastAsia="宋体"/>
                <w:b/>
                <w:color w:val="000000"/>
                <w:kern w:val="0"/>
                <w:szCs w:val="21"/>
              </w:rPr>
            </w:pPr>
            <w:r>
              <w:rPr>
                <w:rFonts w:hint="eastAsia" w:ascii="宋体" w:hAnsi="宋体" w:eastAsia="宋体"/>
                <w:b/>
                <w:color w:val="000000"/>
                <w:kern w:val="0"/>
                <w:szCs w:val="21"/>
              </w:rPr>
              <w:t>投标文件对应内容的册及页码</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5" w:type="dxa"/>
            <w:vAlign w:val="top"/>
          </w:tcPr>
          <w:p>
            <w:pPr>
              <w:snapToGrid w:val="0"/>
              <w:spacing w:before="156" w:line="360" w:lineRule="auto"/>
              <w:jc w:val="center"/>
              <w:rPr>
                <w:rFonts w:hint="eastAsia" w:ascii="宋体" w:hAnsi="宋体" w:eastAsia="宋体"/>
                <w:color w:val="000000"/>
                <w:kern w:val="0"/>
                <w:szCs w:val="21"/>
              </w:rPr>
            </w:pPr>
          </w:p>
        </w:tc>
        <w:tc>
          <w:tcPr>
            <w:tcW w:w="1701" w:type="dxa"/>
            <w:vAlign w:val="top"/>
          </w:tcPr>
          <w:p>
            <w:pPr>
              <w:snapToGrid w:val="0"/>
              <w:spacing w:before="156" w:line="360" w:lineRule="auto"/>
              <w:jc w:val="center"/>
              <w:rPr>
                <w:rFonts w:hint="eastAsia" w:ascii="宋体" w:hAnsi="宋体" w:eastAsia="宋体"/>
                <w:color w:val="000000"/>
                <w:kern w:val="0"/>
                <w:szCs w:val="21"/>
              </w:rPr>
            </w:pPr>
          </w:p>
        </w:tc>
        <w:tc>
          <w:tcPr>
            <w:tcW w:w="1134" w:type="dxa"/>
            <w:vAlign w:val="top"/>
          </w:tcPr>
          <w:p>
            <w:pPr>
              <w:snapToGrid w:val="0"/>
              <w:spacing w:before="156" w:line="360" w:lineRule="auto"/>
              <w:jc w:val="center"/>
              <w:rPr>
                <w:rFonts w:hint="eastAsia" w:ascii="宋体" w:hAnsi="宋体" w:eastAsia="宋体"/>
                <w:color w:val="000000"/>
                <w:kern w:val="0"/>
                <w:szCs w:val="21"/>
              </w:rPr>
            </w:pPr>
          </w:p>
        </w:tc>
        <w:tc>
          <w:tcPr>
            <w:tcW w:w="1418" w:type="dxa"/>
            <w:vAlign w:val="top"/>
          </w:tcPr>
          <w:p>
            <w:pPr>
              <w:snapToGrid w:val="0"/>
              <w:spacing w:before="156" w:line="360" w:lineRule="auto"/>
              <w:jc w:val="center"/>
              <w:rPr>
                <w:rFonts w:hint="eastAsia" w:ascii="宋体" w:hAnsi="宋体" w:eastAsia="宋体"/>
                <w:color w:val="000000"/>
                <w:kern w:val="0"/>
                <w:szCs w:val="21"/>
              </w:rPr>
            </w:pPr>
          </w:p>
        </w:tc>
        <w:tc>
          <w:tcPr>
            <w:tcW w:w="2410"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5" w:type="dxa"/>
            <w:vAlign w:val="top"/>
          </w:tcPr>
          <w:p>
            <w:pPr>
              <w:snapToGrid w:val="0"/>
              <w:spacing w:before="156" w:line="360" w:lineRule="auto"/>
              <w:jc w:val="center"/>
              <w:rPr>
                <w:rFonts w:hint="eastAsia" w:ascii="宋体" w:hAnsi="宋体" w:eastAsia="宋体"/>
                <w:color w:val="000000"/>
                <w:kern w:val="0"/>
                <w:szCs w:val="21"/>
              </w:rPr>
            </w:pPr>
          </w:p>
        </w:tc>
        <w:tc>
          <w:tcPr>
            <w:tcW w:w="1701" w:type="dxa"/>
            <w:vAlign w:val="top"/>
          </w:tcPr>
          <w:p>
            <w:pPr>
              <w:snapToGrid w:val="0"/>
              <w:spacing w:before="156" w:line="360" w:lineRule="auto"/>
              <w:jc w:val="center"/>
              <w:rPr>
                <w:rFonts w:hint="eastAsia" w:ascii="宋体" w:hAnsi="宋体" w:eastAsia="宋体"/>
                <w:color w:val="000000"/>
                <w:kern w:val="0"/>
                <w:szCs w:val="21"/>
              </w:rPr>
            </w:pPr>
          </w:p>
        </w:tc>
        <w:tc>
          <w:tcPr>
            <w:tcW w:w="1134" w:type="dxa"/>
            <w:vAlign w:val="top"/>
          </w:tcPr>
          <w:p>
            <w:pPr>
              <w:snapToGrid w:val="0"/>
              <w:spacing w:before="156" w:line="360" w:lineRule="auto"/>
              <w:jc w:val="center"/>
              <w:rPr>
                <w:rFonts w:hint="eastAsia" w:ascii="宋体" w:hAnsi="宋体" w:eastAsia="宋体"/>
                <w:color w:val="000000"/>
                <w:kern w:val="0"/>
                <w:szCs w:val="21"/>
              </w:rPr>
            </w:pPr>
          </w:p>
        </w:tc>
        <w:tc>
          <w:tcPr>
            <w:tcW w:w="1418" w:type="dxa"/>
            <w:vAlign w:val="top"/>
          </w:tcPr>
          <w:p>
            <w:pPr>
              <w:snapToGrid w:val="0"/>
              <w:spacing w:before="156" w:line="360" w:lineRule="auto"/>
              <w:jc w:val="center"/>
              <w:rPr>
                <w:rFonts w:hint="eastAsia" w:ascii="宋体" w:hAnsi="宋体" w:eastAsia="宋体"/>
                <w:color w:val="000000"/>
                <w:kern w:val="0"/>
                <w:szCs w:val="21"/>
              </w:rPr>
            </w:pPr>
          </w:p>
        </w:tc>
        <w:tc>
          <w:tcPr>
            <w:tcW w:w="2410"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5" w:type="dxa"/>
            <w:vAlign w:val="top"/>
          </w:tcPr>
          <w:p>
            <w:pPr>
              <w:snapToGrid w:val="0"/>
              <w:spacing w:before="156" w:line="360" w:lineRule="auto"/>
              <w:jc w:val="center"/>
              <w:rPr>
                <w:rFonts w:hint="eastAsia" w:ascii="宋体" w:hAnsi="宋体" w:eastAsia="宋体"/>
                <w:color w:val="000000"/>
                <w:kern w:val="0"/>
                <w:szCs w:val="21"/>
              </w:rPr>
            </w:pPr>
          </w:p>
        </w:tc>
        <w:tc>
          <w:tcPr>
            <w:tcW w:w="1701" w:type="dxa"/>
            <w:vAlign w:val="top"/>
          </w:tcPr>
          <w:p>
            <w:pPr>
              <w:snapToGrid w:val="0"/>
              <w:spacing w:before="156" w:line="360" w:lineRule="auto"/>
              <w:jc w:val="center"/>
              <w:rPr>
                <w:rFonts w:hint="eastAsia" w:ascii="宋体" w:hAnsi="宋体" w:eastAsia="宋体"/>
                <w:color w:val="000000"/>
                <w:kern w:val="0"/>
                <w:szCs w:val="21"/>
              </w:rPr>
            </w:pPr>
          </w:p>
        </w:tc>
        <w:tc>
          <w:tcPr>
            <w:tcW w:w="1134" w:type="dxa"/>
            <w:vAlign w:val="top"/>
          </w:tcPr>
          <w:p>
            <w:pPr>
              <w:snapToGrid w:val="0"/>
              <w:spacing w:before="156" w:line="360" w:lineRule="auto"/>
              <w:jc w:val="center"/>
              <w:rPr>
                <w:rFonts w:hint="eastAsia" w:ascii="宋体" w:hAnsi="宋体" w:eastAsia="宋体"/>
                <w:color w:val="000000"/>
                <w:kern w:val="0"/>
                <w:szCs w:val="21"/>
              </w:rPr>
            </w:pPr>
          </w:p>
        </w:tc>
        <w:tc>
          <w:tcPr>
            <w:tcW w:w="1418" w:type="dxa"/>
            <w:vAlign w:val="top"/>
          </w:tcPr>
          <w:p>
            <w:pPr>
              <w:snapToGrid w:val="0"/>
              <w:spacing w:before="156" w:line="360" w:lineRule="auto"/>
              <w:jc w:val="center"/>
              <w:rPr>
                <w:rFonts w:hint="eastAsia" w:ascii="宋体" w:hAnsi="宋体" w:eastAsia="宋体"/>
                <w:color w:val="000000"/>
                <w:kern w:val="0"/>
                <w:szCs w:val="21"/>
              </w:rPr>
            </w:pPr>
          </w:p>
        </w:tc>
        <w:tc>
          <w:tcPr>
            <w:tcW w:w="2410"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5" w:type="dxa"/>
            <w:vAlign w:val="top"/>
          </w:tcPr>
          <w:p>
            <w:pPr>
              <w:snapToGrid w:val="0"/>
              <w:spacing w:before="156" w:line="360" w:lineRule="auto"/>
              <w:jc w:val="center"/>
              <w:rPr>
                <w:rFonts w:hint="eastAsia" w:ascii="宋体" w:hAnsi="宋体" w:eastAsia="宋体"/>
                <w:color w:val="000000"/>
                <w:kern w:val="0"/>
                <w:szCs w:val="21"/>
              </w:rPr>
            </w:pPr>
          </w:p>
        </w:tc>
        <w:tc>
          <w:tcPr>
            <w:tcW w:w="1701" w:type="dxa"/>
            <w:vAlign w:val="top"/>
          </w:tcPr>
          <w:p>
            <w:pPr>
              <w:snapToGrid w:val="0"/>
              <w:spacing w:before="156" w:line="360" w:lineRule="auto"/>
              <w:jc w:val="center"/>
              <w:rPr>
                <w:rFonts w:hint="eastAsia" w:ascii="宋体" w:hAnsi="宋体" w:eastAsia="宋体"/>
                <w:color w:val="000000"/>
                <w:kern w:val="0"/>
                <w:szCs w:val="21"/>
              </w:rPr>
            </w:pPr>
          </w:p>
        </w:tc>
        <w:tc>
          <w:tcPr>
            <w:tcW w:w="1134" w:type="dxa"/>
            <w:vAlign w:val="top"/>
          </w:tcPr>
          <w:p>
            <w:pPr>
              <w:snapToGrid w:val="0"/>
              <w:spacing w:before="156" w:line="360" w:lineRule="auto"/>
              <w:jc w:val="center"/>
              <w:rPr>
                <w:rFonts w:hint="eastAsia" w:ascii="宋体" w:hAnsi="宋体" w:eastAsia="宋体"/>
                <w:color w:val="000000"/>
                <w:kern w:val="0"/>
                <w:szCs w:val="21"/>
              </w:rPr>
            </w:pPr>
          </w:p>
        </w:tc>
        <w:tc>
          <w:tcPr>
            <w:tcW w:w="1418" w:type="dxa"/>
            <w:vAlign w:val="top"/>
          </w:tcPr>
          <w:p>
            <w:pPr>
              <w:snapToGrid w:val="0"/>
              <w:spacing w:before="156" w:line="360" w:lineRule="auto"/>
              <w:jc w:val="center"/>
              <w:rPr>
                <w:rFonts w:hint="eastAsia" w:ascii="宋体" w:hAnsi="宋体" w:eastAsia="宋体"/>
                <w:color w:val="000000"/>
                <w:kern w:val="0"/>
                <w:szCs w:val="21"/>
              </w:rPr>
            </w:pPr>
          </w:p>
        </w:tc>
        <w:tc>
          <w:tcPr>
            <w:tcW w:w="2410"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5" w:type="dxa"/>
            <w:vAlign w:val="top"/>
          </w:tcPr>
          <w:p>
            <w:pPr>
              <w:snapToGrid w:val="0"/>
              <w:spacing w:before="156" w:line="360" w:lineRule="auto"/>
              <w:jc w:val="center"/>
              <w:rPr>
                <w:rFonts w:hint="eastAsia" w:ascii="宋体" w:hAnsi="宋体" w:eastAsia="宋体"/>
                <w:color w:val="000000"/>
                <w:kern w:val="0"/>
                <w:szCs w:val="21"/>
              </w:rPr>
            </w:pPr>
          </w:p>
        </w:tc>
        <w:tc>
          <w:tcPr>
            <w:tcW w:w="1701" w:type="dxa"/>
            <w:vAlign w:val="top"/>
          </w:tcPr>
          <w:p>
            <w:pPr>
              <w:snapToGrid w:val="0"/>
              <w:spacing w:before="156" w:line="360" w:lineRule="auto"/>
              <w:jc w:val="center"/>
              <w:rPr>
                <w:rFonts w:hint="eastAsia" w:ascii="宋体" w:hAnsi="宋体" w:eastAsia="宋体"/>
                <w:color w:val="000000"/>
                <w:kern w:val="0"/>
                <w:szCs w:val="21"/>
              </w:rPr>
            </w:pPr>
          </w:p>
        </w:tc>
        <w:tc>
          <w:tcPr>
            <w:tcW w:w="1134" w:type="dxa"/>
            <w:vAlign w:val="top"/>
          </w:tcPr>
          <w:p>
            <w:pPr>
              <w:snapToGrid w:val="0"/>
              <w:spacing w:before="156" w:line="360" w:lineRule="auto"/>
              <w:jc w:val="center"/>
              <w:rPr>
                <w:rFonts w:hint="eastAsia" w:ascii="宋体" w:hAnsi="宋体" w:eastAsia="宋体"/>
                <w:color w:val="000000"/>
                <w:kern w:val="0"/>
                <w:szCs w:val="21"/>
              </w:rPr>
            </w:pPr>
          </w:p>
        </w:tc>
        <w:tc>
          <w:tcPr>
            <w:tcW w:w="1418" w:type="dxa"/>
            <w:vAlign w:val="top"/>
          </w:tcPr>
          <w:p>
            <w:pPr>
              <w:snapToGrid w:val="0"/>
              <w:spacing w:before="156" w:line="360" w:lineRule="auto"/>
              <w:jc w:val="center"/>
              <w:rPr>
                <w:rFonts w:hint="eastAsia" w:ascii="宋体" w:hAnsi="宋体" w:eastAsia="宋体"/>
                <w:color w:val="000000"/>
                <w:kern w:val="0"/>
                <w:szCs w:val="21"/>
              </w:rPr>
            </w:pPr>
          </w:p>
        </w:tc>
        <w:tc>
          <w:tcPr>
            <w:tcW w:w="2410"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5" w:type="dxa"/>
            <w:vAlign w:val="top"/>
          </w:tcPr>
          <w:p>
            <w:pPr>
              <w:snapToGrid w:val="0"/>
              <w:spacing w:before="156" w:line="360" w:lineRule="auto"/>
              <w:jc w:val="center"/>
              <w:rPr>
                <w:rFonts w:hint="eastAsia" w:ascii="宋体" w:hAnsi="宋体" w:eastAsia="宋体"/>
                <w:color w:val="000000"/>
                <w:kern w:val="0"/>
                <w:szCs w:val="21"/>
              </w:rPr>
            </w:pPr>
          </w:p>
        </w:tc>
        <w:tc>
          <w:tcPr>
            <w:tcW w:w="1701" w:type="dxa"/>
            <w:vAlign w:val="top"/>
          </w:tcPr>
          <w:p>
            <w:pPr>
              <w:snapToGrid w:val="0"/>
              <w:spacing w:before="156" w:line="360" w:lineRule="auto"/>
              <w:jc w:val="center"/>
              <w:rPr>
                <w:rFonts w:hint="eastAsia" w:ascii="宋体" w:hAnsi="宋体" w:eastAsia="宋体"/>
                <w:color w:val="000000"/>
                <w:kern w:val="0"/>
                <w:szCs w:val="21"/>
              </w:rPr>
            </w:pPr>
          </w:p>
        </w:tc>
        <w:tc>
          <w:tcPr>
            <w:tcW w:w="1134" w:type="dxa"/>
            <w:vAlign w:val="top"/>
          </w:tcPr>
          <w:p>
            <w:pPr>
              <w:snapToGrid w:val="0"/>
              <w:spacing w:before="156" w:line="360" w:lineRule="auto"/>
              <w:jc w:val="center"/>
              <w:rPr>
                <w:rFonts w:hint="eastAsia" w:ascii="宋体" w:hAnsi="宋体" w:eastAsia="宋体"/>
                <w:color w:val="000000"/>
                <w:kern w:val="0"/>
                <w:szCs w:val="21"/>
              </w:rPr>
            </w:pPr>
          </w:p>
        </w:tc>
        <w:tc>
          <w:tcPr>
            <w:tcW w:w="1418" w:type="dxa"/>
            <w:vAlign w:val="top"/>
          </w:tcPr>
          <w:p>
            <w:pPr>
              <w:snapToGrid w:val="0"/>
              <w:spacing w:before="156" w:line="360" w:lineRule="auto"/>
              <w:jc w:val="center"/>
              <w:rPr>
                <w:rFonts w:hint="eastAsia" w:ascii="宋体" w:hAnsi="宋体" w:eastAsia="宋体"/>
                <w:color w:val="000000"/>
                <w:kern w:val="0"/>
                <w:szCs w:val="21"/>
              </w:rPr>
            </w:pPr>
          </w:p>
        </w:tc>
        <w:tc>
          <w:tcPr>
            <w:tcW w:w="2410"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5" w:type="dxa"/>
            <w:vAlign w:val="top"/>
          </w:tcPr>
          <w:p>
            <w:pPr>
              <w:snapToGrid w:val="0"/>
              <w:spacing w:before="156" w:line="360" w:lineRule="auto"/>
              <w:jc w:val="center"/>
              <w:rPr>
                <w:rFonts w:hint="eastAsia" w:ascii="宋体" w:hAnsi="宋体" w:eastAsia="宋体"/>
                <w:color w:val="000000"/>
                <w:kern w:val="0"/>
                <w:szCs w:val="21"/>
              </w:rPr>
            </w:pPr>
          </w:p>
        </w:tc>
        <w:tc>
          <w:tcPr>
            <w:tcW w:w="1701" w:type="dxa"/>
            <w:vAlign w:val="top"/>
          </w:tcPr>
          <w:p>
            <w:pPr>
              <w:snapToGrid w:val="0"/>
              <w:spacing w:before="156" w:line="360" w:lineRule="auto"/>
              <w:jc w:val="center"/>
              <w:rPr>
                <w:rFonts w:hint="eastAsia" w:ascii="宋体" w:hAnsi="宋体" w:eastAsia="宋体"/>
                <w:color w:val="000000"/>
                <w:kern w:val="0"/>
                <w:szCs w:val="21"/>
              </w:rPr>
            </w:pPr>
          </w:p>
        </w:tc>
        <w:tc>
          <w:tcPr>
            <w:tcW w:w="1134" w:type="dxa"/>
            <w:vAlign w:val="top"/>
          </w:tcPr>
          <w:p>
            <w:pPr>
              <w:snapToGrid w:val="0"/>
              <w:spacing w:before="156" w:line="360" w:lineRule="auto"/>
              <w:jc w:val="center"/>
              <w:rPr>
                <w:rFonts w:hint="eastAsia" w:ascii="宋体" w:hAnsi="宋体" w:eastAsia="宋体"/>
                <w:color w:val="000000"/>
                <w:kern w:val="0"/>
                <w:szCs w:val="21"/>
              </w:rPr>
            </w:pPr>
          </w:p>
        </w:tc>
        <w:tc>
          <w:tcPr>
            <w:tcW w:w="1418" w:type="dxa"/>
            <w:vAlign w:val="top"/>
          </w:tcPr>
          <w:p>
            <w:pPr>
              <w:snapToGrid w:val="0"/>
              <w:spacing w:before="156" w:line="360" w:lineRule="auto"/>
              <w:jc w:val="center"/>
              <w:rPr>
                <w:rFonts w:hint="eastAsia" w:ascii="宋体" w:hAnsi="宋体" w:eastAsia="宋体"/>
                <w:color w:val="000000"/>
                <w:kern w:val="0"/>
                <w:szCs w:val="21"/>
              </w:rPr>
            </w:pPr>
          </w:p>
        </w:tc>
        <w:tc>
          <w:tcPr>
            <w:tcW w:w="2410"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5" w:type="dxa"/>
            <w:vAlign w:val="top"/>
          </w:tcPr>
          <w:p>
            <w:pPr>
              <w:snapToGrid w:val="0"/>
              <w:spacing w:before="156" w:line="360" w:lineRule="auto"/>
              <w:jc w:val="center"/>
              <w:rPr>
                <w:rFonts w:hint="eastAsia" w:ascii="宋体" w:hAnsi="宋体" w:eastAsia="宋体"/>
                <w:color w:val="000000"/>
                <w:kern w:val="0"/>
                <w:szCs w:val="21"/>
              </w:rPr>
            </w:pPr>
          </w:p>
        </w:tc>
        <w:tc>
          <w:tcPr>
            <w:tcW w:w="1701" w:type="dxa"/>
            <w:vAlign w:val="top"/>
          </w:tcPr>
          <w:p>
            <w:pPr>
              <w:snapToGrid w:val="0"/>
              <w:spacing w:before="156" w:line="360" w:lineRule="auto"/>
              <w:jc w:val="center"/>
              <w:rPr>
                <w:rFonts w:hint="eastAsia" w:ascii="宋体" w:hAnsi="宋体" w:eastAsia="宋体"/>
                <w:color w:val="000000"/>
                <w:kern w:val="0"/>
                <w:szCs w:val="21"/>
              </w:rPr>
            </w:pPr>
          </w:p>
        </w:tc>
        <w:tc>
          <w:tcPr>
            <w:tcW w:w="1134" w:type="dxa"/>
            <w:vAlign w:val="top"/>
          </w:tcPr>
          <w:p>
            <w:pPr>
              <w:snapToGrid w:val="0"/>
              <w:spacing w:before="156" w:line="360" w:lineRule="auto"/>
              <w:jc w:val="center"/>
              <w:rPr>
                <w:rFonts w:hint="eastAsia" w:ascii="宋体" w:hAnsi="宋体" w:eastAsia="宋体"/>
                <w:color w:val="000000"/>
                <w:kern w:val="0"/>
                <w:szCs w:val="21"/>
              </w:rPr>
            </w:pPr>
          </w:p>
        </w:tc>
        <w:tc>
          <w:tcPr>
            <w:tcW w:w="1418" w:type="dxa"/>
            <w:vAlign w:val="top"/>
          </w:tcPr>
          <w:p>
            <w:pPr>
              <w:snapToGrid w:val="0"/>
              <w:spacing w:before="156" w:line="360" w:lineRule="auto"/>
              <w:jc w:val="center"/>
              <w:rPr>
                <w:rFonts w:hint="eastAsia" w:ascii="宋体" w:hAnsi="宋体" w:eastAsia="宋体"/>
                <w:color w:val="000000"/>
                <w:kern w:val="0"/>
                <w:szCs w:val="21"/>
              </w:rPr>
            </w:pPr>
          </w:p>
        </w:tc>
        <w:tc>
          <w:tcPr>
            <w:tcW w:w="2410"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5" w:type="dxa"/>
            <w:vAlign w:val="top"/>
          </w:tcPr>
          <w:p>
            <w:pPr>
              <w:snapToGrid w:val="0"/>
              <w:spacing w:before="156" w:line="360" w:lineRule="auto"/>
              <w:jc w:val="center"/>
              <w:rPr>
                <w:rFonts w:hint="eastAsia" w:ascii="宋体" w:hAnsi="宋体" w:eastAsia="宋体"/>
                <w:color w:val="000000"/>
                <w:kern w:val="0"/>
                <w:szCs w:val="21"/>
              </w:rPr>
            </w:pPr>
          </w:p>
        </w:tc>
        <w:tc>
          <w:tcPr>
            <w:tcW w:w="1701" w:type="dxa"/>
            <w:vAlign w:val="top"/>
          </w:tcPr>
          <w:p>
            <w:pPr>
              <w:snapToGrid w:val="0"/>
              <w:spacing w:before="156" w:line="360" w:lineRule="auto"/>
              <w:jc w:val="center"/>
              <w:rPr>
                <w:rFonts w:hint="eastAsia" w:ascii="宋体" w:hAnsi="宋体" w:eastAsia="宋体"/>
                <w:color w:val="000000"/>
                <w:kern w:val="0"/>
                <w:szCs w:val="21"/>
              </w:rPr>
            </w:pPr>
          </w:p>
        </w:tc>
        <w:tc>
          <w:tcPr>
            <w:tcW w:w="1134" w:type="dxa"/>
            <w:vAlign w:val="top"/>
          </w:tcPr>
          <w:p>
            <w:pPr>
              <w:snapToGrid w:val="0"/>
              <w:spacing w:before="156" w:line="360" w:lineRule="auto"/>
              <w:jc w:val="center"/>
              <w:rPr>
                <w:rFonts w:hint="eastAsia" w:ascii="宋体" w:hAnsi="宋体" w:eastAsia="宋体"/>
                <w:color w:val="000000"/>
                <w:kern w:val="0"/>
                <w:szCs w:val="21"/>
              </w:rPr>
            </w:pPr>
          </w:p>
        </w:tc>
        <w:tc>
          <w:tcPr>
            <w:tcW w:w="1418" w:type="dxa"/>
            <w:vAlign w:val="top"/>
          </w:tcPr>
          <w:p>
            <w:pPr>
              <w:snapToGrid w:val="0"/>
              <w:spacing w:before="156" w:line="360" w:lineRule="auto"/>
              <w:jc w:val="center"/>
              <w:rPr>
                <w:rFonts w:hint="eastAsia" w:ascii="宋体" w:hAnsi="宋体" w:eastAsia="宋体"/>
                <w:color w:val="000000"/>
                <w:kern w:val="0"/>
                <w:szCs w:val="21"/>
              </w:rPr>
            </w:pPr>
          </w:p>
        </w:tc>
        <w:tc>
          <w:tcPr>
            <w:tcW w:w="2410"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c>
          <w:tcPr>
            <w:tcW w:w="675" w:type="dxa"/>
            <w:vAlign w:val="top"/>
          </w:tcPr>
          <w:p>
            <w:pPr>
              <w:snapToGrid w:val="0"/>
              <w:spacing w:before="156" w:line="360" w:lineRule="auto"/>
              <w:jc w:val="center"/>
              <w:rPr>
                <w:rFonts w:hint="eastAsia" w:ascii="宋体" w:hAnsi="宋体" w:eastAsia="宋体"/>
                <w:color w:val="000000"/>
                <w:kern w:val="0"/>
                <w:szCs w:val="21"/>
              </w:rPr>
            </w:pPr>
          </w:p>
        </w:tc>
        <w:tc>
          <w:tcPr>
            <w:tcW w:w="1701" w:type="dxa"/>
            <w:vAlign w:val="top"/>
          </w:tcPr>
          <w:p>
            <w:pPr>
              <w:snapToGrid w:val="0"/>
              <w:spacing w:before="156" w:line="360" w:lineRule="auto"/>
              <w:jc w:val="center"/>
              <w:rPr>
                <w:rFonts w:hint="eastAsia" w:ascii="宋体" w:hAnsi="宋体" w:eastAsia="宋体"/>
                <w:color w:val="000000"/>
                <w:kern w:val="0"/>
                <w:szCs w:val="21"/>
              </w:rPr>
            </w:pPr>
          </w:p>
        </w:tc>
        <w:tc>
          <w:tcPr>
            <w:tcW w:w="1134" w:type="dxa"/>
            <w:vAlign w:val="top"/>
          </w:tcPr>
          <w:p>
            <w:pPr>
              <w:snapToGrid w:val="0"/>
              <w:spacing w:before="156" w:line="360" w:lineRule="auto"/>
              <w:jc w:val="center"/>
              <w:rPr>
                <w:rFonts w:hint="eastAsia" w:ascii="宋体" w:hAnsi="宋体" w:eastAsia="宋体"/>
                <w:color w:val="000000"/>
                <w:kern w:val="0"/>
                <w:szCs w:val="21"/>
              </w:rPr>
            </w:pPr>
          </w:p>
        </w:tc>
        <w:tc>
          <w:tcPr>
            <w:tcW w:w="1418" w:type="dxa"/>
            <w:vAlign w:val="top"/>
          </w:tcPr>
          <w:p>
            <w:pPr>
              <w:snapToGrid w:val="0"/>
              <w:spacing w:before="156" w:line="360" w:lineRule="auto"/>
              <w:jc w:val="center"/>
              <w:rPr>
                <w:rFonts w:hint="eastAsia" w:ascii="宋体" w:hAnsi="宋体" w:eastAsia="宋体"/>
                <w:color w:val="000000"/>
                <w:kern w:val="0"/>
                <w:szCs w:val="21"/>
              </w:rPr>
            </w:pPr>
          </w:p>
        </w:tc>
        <w:tc>
          <w:tcPr>
            <w:tcW w:w="2410"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62" w:hRule="atLeast"/>
        </w:trPr>
        <w:tc>
          <w:tcPr>
            <w:tcW w:w="675" w:type="dxa"/>
            <w:vAlign w:val="top"/>
          </w:tcPr>
          <w:p>
            <w:pPr>
              <w:snapToGrid w:val="0"/>
              <w:spacing w:before="156" w:line="360" w:lineRule="auto"/>
              <w:jc w:val="center"/>
              <w:rPr>
                <w:rFonts w:hint="eastAsia" w:ascii="宋体" w:hAnsi="宋体" w:eastAsia="宋体"/>
                <w:color w:val="000000"/>
                <w:kern w:val="0"/>
                <w:szCs w:val="21"/>
              </w:rPr>
            </w:pPr>
          </w:p>
        </w:tc>
        <w:tc>
          <w:tcPr>
            <w:tcW w:w="1701" w:type="dxa"/>
            <w:vAlign w:val="top"/>
          </w:tcPr>
          <w:p>
            <w:pPr>
              <w:snapToGrid w:val="0"/>
              <w:spacing w:before="156" w:line="360" w:lineRule="auto"/>
              <w:jc w:val="center"/>
              <w:rPr>
                <w:rFonts w:hint="eastAsia" w:ascii="宋体" w:hAnsi="宋体" w:eastAsia="宋体"/>
                <w:color w:val="000000"/>
                <w:kern w:val="0"/>
                <w:szCs w:val="21"/>
              </w:rPr>
            </w:pPr>
          </w:p>
        </w:tc>
        <w:tc>
          <w:tcPr>
            <w:tcW w:w="1134" w:type="dxa"/>
            <w:vAlign w:val="top"/>
          </w:tcPr>
          <w:p>
            <w:pPr>
              <w:snapToGrid w:val="0"/>
              <w:spacing w:before="156" w:line="360" w:lineRule="auto"/>
              <w:jc w:val="center"/>
              <w:rPr>
                <w:rFonts w:hint="eastAsia" w:ascii="宋体" w:hAnsi="宋体" w:eastAsia="宋体"/>
                <w:color w:val="000000"/>
                <w:kern w:val="0"/>
                <w:szCs w:val="21"/>
              </w:rPr>
            </w:pPr>
          </w:p>
        </w:tc>
        <w:tc>
          <w:tcPr>
            <w:tcW w:w="1418" w:type="dxa"/>
            <w:vAlign w:val="top"/>
          </w:tcPr>
          <w:p>
            <w:pPr>
              <w:snapToGrid w:val="0"/>
              <w:spacing w:before="156" w:line="360" w:lineRule="auto"/>
              <w:jc w:val="center"/>
              <w:rPr>
                <w:rFonts w:hint="eastAsia" w:ascii="宋体" w:hAnsi="宋体" w:eastAsia="宋体"/>
                <w:color w:val="000000"/>
                <w:kern w:val="0"/>
                <w:szCs w:val="21"/>
              </w:rPr>
            </w:pPr>
          </w:p>
        </w:tc>
        <w:tc>
          <w:tcPr>
            <w:tcW w:w="2410" w:type="dxa"/>
            <w:vAlign w:val="top"/>
          </w:tcPr>
          <w:p>
            <w:pPr>
              <w:snapToGrid w:val="0"/>
              <w:spacing w:before="156" w:line="360" w:lineRule="auto"/>
              <w:jc w:val="center"/>
              <w:rPr>
                <w:rFonts w:hint="eastAsia" w:ascii="宋体" w:hAnsi="宋体" w:eastAsia="宋体"/>
                <w:color w:val="000000"/>
                <w:kern w:val="0"/>
                <w:szCs w:val="21"/>
              </w:rPr>
            </w:pPr>
          </w:p>
        </w:tc>
        <w:tc>
          <w:tcPr>
            <w:tcW w:w="1722" w:type="dxa"/>
            <w:vAlign w:val="top"/>
          </w:tcPr>
          <w:p>
            <w:pPr>
              <w:snapToGrid w:val="0"/>
              <w:spacing w:before="156" w:line="360" w:lineRule="auto"/>
              <w:jc w:val="center"/>
              <w:rPr>
                <w:rFonts w:hint="eastAsia" w:ascii="宋体" w:hAnsi="宋体" w:eastAsia="宋体"/>
                <w:color w:val="000000"/>
                <w:kern w:val="0"/>
                <w:szCs w:val="21"/>
              </w:rPr>
            </w:pPr>
          </w:p>
        </w:tc>
      </w:tr>
    </w:tbl>
    <w:p>
      <w:pPr>
        <w:widowControl/>
        <w:jc w:val="center"/>
        <w:rPr>
          <w:rFonts w:hint="eastAsia" w:ascii="宋体" w:hAnsi="宋体" w:eastAsia="宋体"/>
          <w:color w:val="000000"/>
          <w:u w:val="single"/>
        </w:rPr>
      </w:pPr>
      <w:r>
        <w:rPr>
          <w:rFonts w:hint="eastAsia" w:ascii="宋体" w:hAnsi="宋体" w:eastAsia="宋体"/>
          <w:color w:val="000000"/>
          <w:u w:val="single"/>
        </w:rPr>
        <w:br w:type="page"/>
      </w:r>
      <w:r>
        <w:rPr>
          <w:rFonts w:hint="eastAsia" w:ascii="宋体" w:hAnsi="宋体" w:eastAsia="宋体"/>
          <w:b/>
          <w:bCs/>
          <w:color w:val="000000"/>
          <w:sz w:val="28"/>
          <w:szCs w:val="28"/>
        </w:rPr>
        <w:t>五、投标函</w:t>
      </w:r>
    </w:p>
    <w:p>
      <w:pPr>
        <w:snapToGrid w:val="0"/>
        <w:spacing w:before="156" w:line="360" w:lineRule="auto"/>
        <w:rPr>
          <w:rFonts w:hint="eastAsia" w:ascii="宋体" w:hAnsi="宋体" w:eastAsia="宋体"/>
          <w:color w:val="000000"/>
          <w:szCs w:val="21"/>
        </w:rPr>
      </w:pPr>
      <w:r>
        <w:rPr>
          <w:rFonts w:hint="eastAsia" w:ascii="宋体" w:hAnsi="宋体" w:eastAsia="宋体"/>
          <w:color w:val="000000"/>
          <w:szCs w:val="21"/>
        </w:rPr>
        <w:t>致：</w:t>
      </w:r>
      <w:r>
        <w:rPr>
          <w:rFonts w:hint="eastAsia" w:ascii="宋体" w:hAnsi="宋体" w:eastAsia="宋体"/>
          <w:color w:val="000000"/>
          <w:szCs w:val="21"/>
          <w:u w:val="single"/>
        </w:rPr>
        <w:t xml:space="preserve">           </w:t>
      </w:r>
      <w:r>
        <w:rPr>
          <w:rFonts w:hint="eastAsia" w:ascii="宋体" w:hAnsi="宋体" w:eastAsia="宋体"/>
          <w:color w:val="000000"/>
          <w:szCs w:val="21"/>
        </w:rPr>
        <w:t>（采购人、采购代理机构）：</w:t>
      </w:r>
    </w:p>
    <w:p>
      <w:pPr>
        <w:snapToGrid w:val="0"/>
        <w:spacing w:before="156" w:line="360" w:lineRule="auto"/>
        <w:ind w:firstLine="435"/>
        <w:rPr>
          <w:rFonts w:hint="eastAsia" w:ascii="宋体" w:hAnsi="宋体" w:eastAsia="宋体"/>
          <w:color w:val="000000"/>
          <w:szCs w:val="21"/>
        </w:rPr>
      </w:pPr>
      <w:r>
        <w:rPr>
          <w:rFonts w:hint="eastAsia" w:ascii="宋体" w:hAnsi="宋体" w:eastAsia="宋体"/>
          <w:color w:val="000000"/>
          <w:szCs w:val="21"/>
        </w:rPr>
        <w:t>根据贵方为</w:t>
      </w:r>
      <w:r>
        <w:rPr>
          <w:rFonts w:hint="eastAsia" w:ascii="宋体" w:hAnsi="宋体" w:eastAsia="宋体"/>
          <w:color w:val="000000"/>
          <w:szCs w:val="21"/>
          <w:u w:val="single"/>
        </w:rPr>
        <w:t xml:space="preserve">           </w:t>
      </w:r>
      <w:r>
        <w:rPr>
          <w:rFonts w:hint="eastAsia" w:ascii="宋体" w:hAnsi="宋体" w:eastAsia="宋体"/>
          <w:color w:val="000000"/>
          <w:szCs w:val="21"/>
        </w:rPr>
        <w:t>（项目名称）的投标邀请（</w:t>
      </w:r>
      <w:r>
        <w:rPr>
          <w:rFonts w:hint="eastAsia" w:ascii="宋体" w:hAnsi="宋体" w:eastAsia="宋体"/>
          <w:color w:val="000000"/>
        </w:rPr>
        <w:t>政府采购计划编号</w:t>
      </w:r>
      <w:r>
        <w:rPr>
          <w:rFonts w:hint="eastAsia" w:ascii="宋体" w:hAnsi="宋体" w:eastAsia="宋体"/>
          <w:iCs/>
          <w:color w:val="000000"/>
        </w:rPr>
        <w:t>：</w:t>
      </w:r>
      <w:r>
        <w:rPr>
          <w:rFonts w:hint="eastAsia" w:ascii="宋体" w:hAnsi="宋体" w:eastAsia="宋体"/>
          <w:iCs/>
          <w:color w:val="000000"/>
          <w:u w:val="single"/>
        </w:rPr>
        <w:t xml:space="preserve">      </w:t>
      </w:r>
      <w:r>
        <w:rPr>
          <w:rFonts w:hint="eastAsia" w:ascii="宋体" w:hAnsi="宋体" w:eastAsia="宋体"/>
          <w:iCs/>
          <w:color w:val="000000"/>
        </w:rPr>
        <w:t xml:space="preserve"> ，</w:t>
      </w:r>
      <w:r>
        <w:rPr>
          <w:rFonts w:hint="eastAsia" w:ascii="宋体" w:hAnsi="宋体" w:eastAsia="宋体"/>
          <w:color w:val="000000"/>
          <w:szCs w:val="21"/>
          <w:lang w:eastAsia="zh-CN"/>
        </w:rPr>
        <w:t>委托代理编号</w:t>
      </w:r>
      <w:r>
        <w:rPr>
          <w:rFonts w:hint="eastAsia" w:ascii="宋体" w:hAnsi="宋体" w:eastAsia="宋体"/>
          <w:color w:val="000000"/>
          <w:szCs w:val="21"/>
        </w:rPr>
        <w:t>：</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），签字代表 </w:t>
      </w:r>
      <w:r>
        <w:rPr>
          <w:rFonts w:hint="eastAsia" w:ascii="宋体" w:hAnsi="宋体" w:eastAsia="宋体"/>
          <w:color w:val="000000"/>
          <w:szCs w:val="21"/>
          <w:u w:val="single"/>
        </w:rPr>
        <w:t xml:space="preserve">      </w:t>
      </w:r>
      <w:r>
        <w:rPr>
          <w:rFonts w:hint="eastAsia" w:ascii="宋体" w:hAnsi="宋体" w:eastAsia="宋体"/>
          <w:color w:val="000000"/>
          <w:szCs w:val="21"/>
        </w:rPr>
        <w:t>（姓名、职务）经正式授权并代表投标人</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（投标人名称）提交下述投标文件：投标文件正本一份，副本一式</w:t>
      </w:r>
      <w:r>
        <w:rPr>
          <w:rFonts w:hint="eastAsia" w:ascii="宋体" w:hAnsi="宋体" w:eastAsia="宋体"/>
          <w:color w:val="000000"/>
          <w:szCs w:val="21"/>
          <w:u w:val="single"/>
        </w:rPr>
        <w:t xml:space="preserve">     </w:t>
      </w:r>
      <w:r>
        <w:rPr>
          <w:rFonts w:hint="eastAsia" w:ascii="宋体" w:hAnsi="宋体" w:eastAsia="宋体"/>
          <w:color w:val="000000"/>
          <w:szCs w:val="21"/>
        </w:rPr>
        <w:t>份，电子文档一份，参加采购项目第</w:t>
      </w:r>
      <w:r>
        <w:rPr>
          <w:rFonts w:hint="eastAsia" w:ascii="宋体" w:hAnsi="宋体" w:eastAsia="宋体"/>
          <w:color w:val="000000"/>
          <w:szCs w:val="21"/>
          <w:u w:val="single"/>
        </w:rPr>
        <w:t xml:space="preserve">   </w:t>
      </w:r>
      <w:r>
        <w:rPr>
          <w:rFonts w:hint="eastAsia" w:ascii="宋体" w:hAnsi="宋体" w:eastAsia="宋体"/>
          <w:color w:val="000000"/>
          <w:szCs w:val="21"/>
        </w:rPr>
        <w:t>包投标，并在此声明，所递交的投标文件内容完整、真实。</w:t>
      </w:r>
    </w:p>
    <w:p>
      <w:pPr>
        <w:snapToGrid w:val="0"/>
        <w:spacing w:before="156" w:line="360" w:lineRule="auto"/>
        <w:ind w:firstLine="422" w:firstLineChars="200"/>
        <w:rPr>
          <w:rFonts w:hint="eastAsia" w:ascii="宋体" w:hAnsi="宋体" w:eastAsia="宋体"/>
          <w:b/>
          <w:color w:val="000000"/>
          <w:szCs w:val="21"/>
        </w:rPr>
      </w:pPr>
      <w:r>
        <w:rPr>
          <w:rFonts w:hint="eastAsia" w:ascii="宋体" w:hAnsi="宋体" w:eastAsia="宋体"/>
          <w:b/>
          <w:color w:val="000000"/>
          <w:szCs w:val="21"/>
        </w:rPr>
        <w:t>第一部分 资格证明文件</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t>一、开标一览表</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t>二、投标保证金</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t>三、授权委托书</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t>四、投标人提供的资格证明文件</w:t>
      </w:r>
    </w:p>
    <w:p>
      <w:pPr>
        <w:snapToGrid w:val="0"/>
        <w:spacing w:before="156" w:line="360" w:lineRule="auto"/>
        <w:ind w:firstLine="422" w:firstLineChars="200"/>
        <w:rPr>
          <w:rFonts w:hint="eastAsia" w:ascii="宋体" w:hAnsi="宋体" w:eastAsia="宋体"/>
          <w:b/>
          <w:color w:val="000000"/>
          <w:szCs w:val="21"/>
        </w:rPr>
      </w:pPr>
      <w:r>
        <w:rPr>
          <w:rFonts w:hint="eastAsia" w:ascii="宋体" w:hAnsi="宋体" w:eastAsia="宋体"/>
          <w:b/>
          <w:color w:val="000000"/>
          <w:szCs w:val="21"/>
        </w:rPr>
        <w:t>第二部分 商务技术文件</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t>五、投标函</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t>六、分项报价</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t>七、采购需求响应</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t>八、合同条款偏离表</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t>九、采购需求偏离表</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t>十、享受政府采购政策优惠的证明资料</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t>十一、投标货物符合招标文件规定的证明文件</w:t>
      </w:r>
    </w:p>
    <w:p>
      <w:pPr>
        <w:snapToGrid w:val="0"/>
        <w:spacing w:before="156" w:line="360" w:lineRule="auto"/>
        <w:ind w:firstLine="630" w:firstLineChars="300"/>
        <w:rPr>
          <w:rFonts w:hint="eastAsia" w:ascii="宋体" w:hAnsi="宋体" w:eastAsia="宋体"/>
          <w:color w:val="000000"/>
          <w:szCs w:val="21"/>
        </w:rPr>
      </w:pPr>
      <w:r>
        <w:rPr>
          <w:rFonts w:hint="eastAsia" w:ascii="宋体" w:hAnsi="宋体" w:eastAsia="宋体"/>
          <w:color w:val="000000"/>
          <w:szCs w:val="21"/>
        </w:rPr>
        <w:t>十二、投标人认为需提供的其他资料</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在此，签字代表宣布同意如下：</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1、投标人严格按照招标文件的规定报价，见《开标一览表》。</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2、投标人将按招标文件的规定履行合同责任和义务。</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3、投标人已详细审查招标文件。我们完全理解并同意放弃对这方面有不明及误解的权力。</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4、本投标有效期为自招标文件规定的提交投标文件截止之日起</w:t>
      </w:r>
      <w:r>
        <w:rPr>
          <w:rFonts w:hint="eastAsia" w:ascii="宋体" w:hAnsi="宋体" w:eastAsia="宋体"/>
          <w:color w:val="000000"/>
          <w:szCs w:val="21"/>
          <w:u w:val="single"/>
        </w:rPr>
        <w:t xml:space="preserve">    </w:t>
      </w:r>
      <w:r>
        <w:rPr>
          <w:rFonts w:hint="eastAsia" w:ascii="宋体" w:hAnsi="宋体" w:eastAsia="宋体"/>
          <w:color w:val="000000"/>
          <w:szCs w:val="21"/>
        </w:rPr>
        <w:t>个日历日。在投标有效期内，</w:t>
      </w:r>
      <w:r>
        <w:rPr>
          <w:rFonts w:hint="eastAsia" w:ascii="宋体" w:hAnsi="宋体" w:eastAsia="宋体"/>
          <w:color w:val="000000"/>
        </w:rPr>
        <w:t>投标人同意遵守本</w:t>
      </w:r>
      <w:r>
        <w:rPr>
          <w:rFonts w:hint="eastAsia" w:ascii="宋体" w:hAnsi="宋体" w:eastAsia="宋体"/>
          <w:color w:val="000000"/>
          <w:szCs w:val="21"/>
        </w:rPr>
        <w:t>投标</w:t>
      </w:r>
      <w:r>
        <w:rPr>
          <w:rFonts w:hint="eastAsia" w:ascii="宋体" w:hAnsi="宋体" w:eastAsia="宋体"/>
          <w:color w:val="000000"/>
        </w:rPr>
        <w:t>文件中的承诺且在此期限期满之前</w:t>
      </w:r>
      <w:r>
        <w:rPr>
          <w:rFonts w:hint="eastAsia" w:ascii="宋体" w:hAnsi="宋体" w:eastAsia="宋体"/>
          <w:color w:val="000000"/>
          <w:szCs w:val="21"/>
        </w:rPr>
        <w:t>投标</w:t>
      </w:r>
      <w:r>
        <w:rPr>
          <w:rFonts w:hint="eastAsia" w:ascii="宋体" w:hAnsi="宋体" w:eastAsia="宋体"/>
          <w:color w:val="000000"/>
        </w:rPr>
        <w:t>文件</w:t>
      </w:r>
      <w:r>
        <w:rPr>
          <w:rFonts w:hint="eastAsia" w:ascii="宋体" w:hAnsi="宋体" w:eastAsia="宋体"/>
          <w:color w:val="000000"/>
          <w:szCs w:val="21"/>
        </w:rPr>
        <w:t>对我方具有法律约束力</w:t>
      </w:r>
      <w:r>
        <w:rPr>
          <w:rFonts w:hint="eastAsia" w:ascii="宋体" w:hAnsi="宋体" w:eastAsia="宋体"/>
          <w:color w:val="000000"/>
        </w:rPr>
        <w:t>。</w:t>
      </w:r>
    </w:p>
    <w:p>
      <w:pPr>
        <w:snapToGrid w:val="0"/>
        <w:spacing w:before="156" w:line="360" w:lineRule="auto"/>
        <w:ind w:firstLine="420" w:firstLineChars="200"/>
        <w:rPr>
          <w:rFonts w:hint="eastAsia" w:ascii="宋体" w:hAnsi="宋体" w:eastAsia="宋体"/>
          <w:color w:val="000000"/>
        </w:rPr>
      </w:pPr>
      <w:r>
        <w:rPr>
          <w:rFonts w:hint="eastAsia" w:ascii="宋体" w:hAnsi="宋体" w:eastAsia="宋体"/>
          <w:color w:val="000000"/>
        </w:rPr>
        <w:t>5、</w:t>
      </w:r>
      <w:r>
        <w:rPr>
          <w:rFonts w:hint="eastAsia" w:ascii="宋体" w:hAnsi="宋体" w:eastAsia="宋体"/>
          <w:color w:val="000000"/>
          <w:szCs w:val="21"/>
        </w:rPr>
        <w:t>同意提供贵方可能要求的与其投标有关的一切数据或资料。</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6、与本投标有关的一切正式往来信函请寄：</w:t>
      </w:r>
    </w:p>
    <w:p>
      <w:pPr>
        <w:snapToGrid w:val="0"/>
        <w:spacing w:before="156" w:line="360" w:lineRule="auto"/>
        <w:ind w:firstLine="420" w:firstLineChars="200"/>
        <w:rPr>
          <w:rFonts w:hint="eastAsia" w:ascii="宋体" w:hAnsi="宋体" w:eastAsia="宋体"/>
          <w:color w:val="000000"/>
          <w:szCs w:val="21"/>
        </w:rPr>
      </w:pPr>
      <w:r>
        <w:rPr>
          <w:rFonts w:hint="eastAsia" w:ascii="宋体" w:hAnsi="宋体" w:eastAsia="宋体"/>
          <w:color w:val="000000"/>
          <w:szCs w:val="21"/>
        </w:rPr>
        <w:t>地址：</w:t>
      </w:r>
      <w:r>
        <w:rPr>
          <w:rFonts w:hint="eastAsia" w:ascii="宋体" w:hAnsi="宋体" w:eastAsia="宋体"/>
          <w:color w:val="000000"/>
          <w:szCs w:val="21"/>
          <w:u w:val="single"/>
        </w:rPr>
        <w:t xml:space="preserve">    </w:t>
      </w:r>
      <w:r>
        <w:rPr>
          <w:rFonts w:hint="eastAsia" w:ascii="宋体" w:hAnsi="宋体" w:eastAsia="宋体"/>
          <w:color w:val="000000"/>
          <w:szCs w:val="21"/>
        </w:rPr>
        <w:t>；邮编：</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；电话：</w:t>
      </w:r>
      <w:r>
        <w:rPr>
          <w:rFonts w:hint="eastAsia" w:ascii="宋体" w:hAnsi="宋体" w:eastAsia="宋体"/>
          <w:color w:val="000000"/>
          <w:szCs w:val="21"/>
          <w:u w:val="single"/>
        </w:rPr>
        <w:t xml:space="preserve">      </w:t>
      </w:r>
      <w:r>
        <w:rPr>
          <w:rFonts w:hint="eastAsia" w:ascii="宋体" w:hAnsi="宋体" w:eastAsia="宋体"/>
          <w:color w:val="000000"/>
          <w:szCs w:val="21"/>
        </w:rPr>
        <w:t>；电子邮箱：</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w:t>
      </w:r>
    </w:p>
    <w:p>
      <w:pPr>
        <w:snapToGrid w:val="0"/>
        <w:spacing w:before="156" w:line="360" w:lineRule="auto"/>
        <w:ind w:firstLine="420" w:firstLineChars="200"/>
        <w:rPr>
          <w:rFonts w:hint="eastAsia" w:ascii="宋体" w:hAnsi="宋体" w:eastAsia="宋体"/>
          <w:color w:val="000000"/>
          <w:szCs w:val="21"/>
        </w:rPr>
      </w:pPr>
    </w:p>
    <w:p>
      <w:pPr>
        <w:pStyle w:val="33"/>
        <w:snapToGrid w:val="0"/>
        <w:spacing w:before="156" w:line="360" w:lineRule="auto"/>
        <w:rPr>
          <w:rFonts w:hint="eastAsia" w:ascii="宋体" w:hAnsi="宋体" w:eastAsia="宋体"/>
          <w:color w:val="000000"/>
        </w:rPr>
      </w:pPr>
    </w:p>
    <w:p>
      <w:pPr>
        <w:pStyle w:val="33"/>
        <w:snapToGrid w:val="0"/>
        <w:spacing w:before="156" w:line="360" w:lineRule="auto"/>
        <w:rPr>
          <w:rFonts w:hint="eastAsia" w:ascii="宋体" w:hAnsi="宋体" w:eastAsia="宋体"/>
          <w:color w:val="000000"/>
        </w:rPr>
      </w:pPr>
      <w:r>
        <w:rPr>
          <w:rFonts w:hint="eastAsia" w:ascii="宋体" w:hAnsi="宋体" w:eastAsia="宋体"/>
          <w:color w:val="000000"/>
        </w:rPr>
        <w:t xml:space="preserve">投标人名称（盖单位章）：                       </w:t>
      </w:r>
    </w:p>
    <w:p>
      <w:pPr>
        <w:snapToGrid w:val="0"/>
        <w:spacing w:before="156" w:line="360" w:lineRule="auto"/>
        <w:rPr>
          <w:rFonts w:hint="eastAsia" w:ascii="宋体" w:hAnsi="宋体" w:eastAsia="宋体"/>
          <w:color w:val="000000"/>
          <w:spacing w:val="-2"/>
          <w:kern w:val="0"/>
          <w:szCs w:val="21"/>
        </w:rPr>
      </w:pPr>
      <w:r>
        <w:rPr>
          <w:rFonts w:hint="eastAsia" w:ascii="宋体" w:hAnsi="宋体" w:eastAsia="宋体"/>
          <w:color w:val="000000"/>
          <w:spacing w:val="-2"/>
          <w:kern w:val="0"/>
          <w:szCs w:val="21"/>
        </w:rPr>
        <w:t>法</w:t>
      </w:r>
      <w:r>
        <w:rPr>
          <w:rFonts w:hint="eastAsia" w:ascii="宋体" w:hAnsi="宋体" w:eastAsia="宋体"/>
          <w:color w:val="000000"/>
          <w:kern w:val="0"/>
          <w:szCs w:val="21"/>
        </w:rPr>
        <w:t>定</w:t>
      </w:r>
      <w:r>
        <w:rPr>
          <w:rFonts w:hint="eastAsia" w:ascii="宋体" w:hAnsi="宋体" w:eastAsia="宋体"/>
          <w:color w:val="000000"/>
          <w:spacing w:val="-2"/>
          <w:kern w:val="0"/>
          <w:szCs w:val="21"/>
        </w:rPr>
        <w:t>代</w:t>
      </w:r>
      <w:r>
        <w:rPr>
          <w:rFonts w:hint="eastAsia" w:ascii="宋体" w:hAnsi="宋体" w:eastAsia="宋体"/>
          <w:color w:val="000000"/>
          <w:kern w:val="0"/>
          <w:szCs w:val="21"/>
        </w:rPr>
        <w:t>表</w:t>
      </w:r>
      <w:r>
        <w:rPr>
          <w:rFonts w:hint="eastAsia" w:ascii="宋体" w:hAnsi="宋体" w:eastAsia="宋体"/>
          <w:color w:val="000000"/>
          <w:spacing w:val="-2"/>
          <w:kern w:val="0"/>
          <w:szCs w:val="21"/>
        </w:rPr>
        <w:t>人</w:t>
      </w:r>
      <w:r>
        <w:rPr>
          <w:rFonts w:hint="eastAsia" w:ascii="宋体" w:hAnsi="宋体" w:eastAsia="宋体"/>
          <w:color w:val="000000"/>
          <w:kern w:val="0"/>
          <w:szCs w:val="21"/>
        </w:rPr>
        <w:t>（</w:t>
      </w:r>
      <w:r>
        <w:rPr>
          <w:rFonts w:hint="eastAsia" w:ascii="宋体" w:hAnsi="宋体" w:eastAsia="宋体"/>
          <w:color w:val="000000"/>
          <w:spacing w:val="-2"/>
          <w:kern w:val="0"/>
          <w:szCs w:val="21"/>
        </w:rPr>
        <w:t>单</w:t>
      </w:r>
      <w:r>
        <w:rPr>
          <w:rFonts w:hint="eastAsia" w:ascii="宋体" w:hAnsi="宋体" w:eastAsia="宋体"/>
          <w:color w:val="000000"/>
          <w:kern w:val="0"/>
          <w:szCs w:val="21"/>
        </w:rPr>
        <w:t>位</w:t>
      </w:r>
      <w:r>
        <w:rPr>
          <w:rFonts w:hint="eastAsia" w:ascii="宋体" w:hAnsi="宋体" w:eastAsia="宋体"/>
          <w:color w:val="000000"/>
          <w:spacing w:val="-2"/>
          <w:kern w:val="0"/>
          <w:szCs w:val="21"/>
        </w:rPr>
        <w:t>负</w:t>
      </w:r>
      <w:r>
        <w:rPr>
          <w:rFonts w:hint="eastAsia" w:ascii="宋体" w:hAnsi="宋体" w:eastAsia="宋体"/>
          <w:color w:val="000000"/>
          <w:kern w:val="0"/>
          <w:szCs w:val="21"/>
        </w:rPr>
        <w:t>责人</w:t>
      </w:r>
      <w:r>
        <w:rPr>
          <w:rFonts w:hint="eastAsia" w:ascii="宋体" w:hAnsi="宋体" w:eastAsia="宋体"/>
          <w:color w:val="000000"/>
          <w:spacing w:val="-2"/>
          <w:kern w:val="0"/>
          <w:szCs w:val="21"/>
        </w:rPr>
        <w:t>）</w:t>
      </w:r>
      <w:r>
        <w:rPr>
          <w:rFonts w:hint="eastAsia" w:ascii="宋体" w:hAnsi="宋体" w:eastAsia="宋体"/>
          <w:color w:val="000000"/>
          <w:szCs w:val="21"/>
        </w:rPr>
        <w:t>或其授权的代理人（签字或印章）：</w:t>
      </w:r>
      <w:r>
        <w:rPr>
          <w:rFonts w:hint="eastAsia" w:ascii="宋体" w:hAnsi="宋体" w:eastAsia="宋体"/>
          <w:color w:val="000000"/>
          <w:szCs w:val="21"/>
          <w:u w:val="single"/>
        </w:rPr>
        <w:t xml:space="preserve">               </w:t>
      </w:r>
    </w:p>
    <w:p>
      <w:pPr>
        <w:snapToGrid w:val="0"/>
        <w:spacing w:before="156" w:line="120" w:lineRule="auto"/>
        <w:rPr>
          <w:rFonts w:hint="eastAsia" w:ascii="宋体" w:hAnsi="宋体" w:eastAsia="宋体"/>
          <w:color w:val="000000"/>
          <w:szCs w:val="21"/>
        </w:rPr>
      </w:pPr>
      <w:r>
        <w:rPr>
          <w:rFonts w:hint="eastAsia" w:ascii="宋体" w:hAnsi="宋体" w:eastAsia="宋体"/>
          <w:color w:val="000000"/>
          <w:szCs w:val="21"/>
        </w:rPr>
        <w:t>日期：</w:t>
      </w:r>
      <w:r>
        <w:rPr>
          <w:rFonts w:hint="eastAsia" w:ascii="宋体" w:hAnsi="宋体" w:eastAsia="宋体"/>
          <w:color w:val="000000"/>
          <w:szCs w:val="21"/>
          <w:u w:val="single"/>
        </w:rPr>
        <w:t xml:space="preserve">               </w:t>
      </w:r>
      <w:r>
        <w:rPr>
          <w:rFonts w:hint="eastAsia" w:ascii="宋体" w:hAnsi="宋体" w:eastAsia="宋体"/>
          <w:color w:val="000000"/>
          <w:szCs w:val="21"/>
        </w:rPr>
        <w:t>年</w:t>
      </w:r>
      <w:r>
        <w:rPr>
          <w:rFonts w:hint="eastAsia" w:ascii="宋体" w:hAnsi="宋体" w:eastAsia="宋体"/>
          <w:color w:val="000000"/>
          <w:szCs w:val="21"/>
          <w:u w:val="single"/>
        </w:rPr>
        <w:t xml:space="preserve">      </w:t>
      </w:r>
      <w:r>
        <w:rPr>
          <w:rFonts w:hint="eastAsia" w:ascii="宋体" w:hAnsi="宋体" w:eastAsia="宋体"/>
          <w:color w:val="000000"/>
          <w:szCs w:val="21"/>
        </w:rPr>
        <w:t>月</w:t>
      </w:r>
      <w:r>
        <w:rPr>
          <w:rFonts w:hint="eastAsia" w:ascii="宋体" w:hAnsi="宋体" w:eastAsia="宋体"/>
          <w:color w:val="000000"/>
          <w:szCs w:val="21"/>
          <w:u w:val="single"/>
        </w:rPr>
        <w:t xml:space="preserve">     </w:t>
      </w:r>
      <w:r>
        <w:rPr>
          <w:rFonts w:hint="eastAsia" w:ascii="宋体" w:hAnsi="宋体" w:eastAsia="宋体"/>
          <w:color w:val="000000"/>
          <w:szCs w:val="21"/>
        </w:rPr>
        <w:t>日</w:t>
      </w:r>
      <w:r>
        <w:rPr>
          <w:rFonts w:hint="eastAsia" w:ascii="宋体" w:hAnsi="宋体" w:eastAsia="宋体"/>
          <w:b/>
          <w:bCs/>
          <w:color w:val="000000"/>
          <w:sz w:val="28"/>
          <w:szCs w:val="28"/>
        </w:rPr>
        <w:br w:type="page"/>
      </w:r>
    </w:p>
    <w:p>
      <w:pPr>
        <w:pStyle w:val="20"/>
        <w:snapToGrid w:val="0"/>
        <w:spacing w:before="0" w:after="0" w:line="360" w:lineRule="auto"/>
        <w:jc w:val="center"/>
        <w:rPr>
          <w:rFonts w:hint="eastAsia" w:ascii="宋体" w:hAnsi="宋体" w:eastAsia="宋体"/>
          <w:color w:val="000000"/>
          <w:sz w:val="28"/>
          <w:szCs w:val="28"/>
        </w:rPr>
      </w:pPr>
      <w:bookmarkStart w:id="86" w:name="_Toc30002"/>
      <w:r>
        <w:rPr>
          <w:rFonts w:hint="eastAsia" w:ascii="宋体" w:hAnsi="宋体" w:eastAsia="宋体"/>
          <w:color w:val="000000"/>
          <w:sz w:val="28"/>
          <w:szCs w:val="28"/>
        </w:rPr>
        <w:t>六、分项报价</w:t>
      </w:r>
      <w:bookmarkEnd w:id="86"/>
    </w:p>
    <w:p>
      <w:pPr>
        <w:autoSpaceDE w:val="0"/>
        <w:autoSpaceDN w:val="0"/>
        <w:snapToGrid w:val="0"/>
        <w:spacing w:line="360" w:lineRule="auto"/>
        <w:jc w:val="center"/>
        <w:rPr>
          <w:rFonts w:hint="eastAsia" w:ascii="宋体" w:hAnsi="宋体" w:eastAsia="宋体"/>
          <w:b/>
          <w:color w:val="000000"/>
          <w:spacing w:val="-2"/>
          <w:kern w:val="0"/>
          <w:sz w:val="28"/>
          <w:szCs w:val="28"/>
          <w:lang w:eastAsia="zh-CN"/>
        </w:rPr>
      </w:pPr>
    </w:p>
    <w:p>
      <w:pPr>
        <w:autoSpaceDE w:val="0"/>
        <w:autoSpaceDN w:val="0"/>
        <w:snapToGrid w:val="0"/>
        <w:spacing w:line="360" w:lineRule="auto"/>
        <w:jc w:val="center"/>
        <w:rPr>
          <w:rFonts w:hint="eastAsia" w:ascii="宋体" w:hAnsi="宋体" w:eastAsia="宋体"/>
          <w:b/>
          <w:color w:val="000000"/>
          <w:spacing w:val="-2"/>
          <w:kern w:val="0"/>
          <w:sz w:val="28"/>
          <w:szCs w:val="28"/>
          <w:lang w:eastAsia="zh-CN"/>
        </w:rPr>
      </w:pPr>
      <w:r>
        <w:rPr>
          <w:rFonts w:hint="eastAsia" w:ascii="宋体" w:hAnsi="宋体" w:eastAsia="宋体"/>
          <w:b/>
          <w:color w:val="000000"/>
          <w:spacing w:val="-2"/>
          <w:kern w:val="0"/>
          <w:sz w:val="28"/>
          <w:szCs w:val="28"/>
          <w:lang w:eastAsia="zh-CN"/>
        </w:rPr>
        <w:t>投标人根据货物量单自行报价</w:t>
      </w:r>
    </w:p>
    <w:p>
      <w:pPr>
        <w:snapToGrid w:val="0"/>
        <w:spacing w:line="360" w:lineRule="auto"/>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投标人名称（盖单位章）：</w:t>
      </w:r>
    </w:p>
    <w:p>
      <w:pPr>
        <w:snapToGrid w:val="0"/>
        <w:spacing w:line="360" w:lineRule="auto"/>
        <w:rPr>
          <w:rFonts w:hint="eastAsia" w:ascii="宋体" w:hAnsi="宋体" w:eastAsia="宋体"/>
          <w:color w:val="000000"/>
          <w:spacing w:val="-2"/>
          <w:kern w:val="0"/>
          <w:szCs w:val="21"/>
        </w:rPr>
      </w:pPr>
      <w:r>
        <w:rPr>
          <w:rFonts w:hint="eastAsia" w:ascii="宋体" w:hAnsi="宋体" w:eastAsia="宋体"/>
          <w:color w:val="000000"/>
          <w:spacing w:val="-2"/>
          <w:kern w:val="0"/>
          <w:szCs w:val="21"/>
        </w:rPr>
        <w:t>法</w:t>
      </w:r>
      <w:r>
        <w:rPr>
          <w:rFonts w:hint="eastAsia" w:ascii="宋体" w:hAnsi="宋体" w:eastAsia="宋体"/>
          <w:color w:val="000000"/>
          <w:kern w:val="0"/>
          <w:szCs w:val="21"/>
        </w:rPr>
        <w:t>定</w:t>
      </w:r>
      <w:r>
        <w:rPr>
          <w:rFonts w:hint="eastAsia" w:ascii="宋体" w:hAnsi="宋体" w:eastAsia="宋体"/>
          <w:color w:val="000000"/>
          <w:spacing w:val="-2"/>
          <w:kern w:val="0"/>
          <w:szCs w:val="21"/>
        </w:rPr>
        <w:t>代</w:t>
      </w:r>
      <w:r>
        <w:rPr>
          <w:rFonts w:hint="eastAsia" w:ascii="宋体" w:hAnsi="宋体" w:eastAsia="宋体"/>
          <w:color w:val="000000"/>
          <w:kern w:val="0"/>
          <w:szCs w:val="21"/>
        </w:rPr>
        <w:t>表</w:t>
      </w:r>
      <w:r>
        <w:rPr>
          <w:rFonts w:hint="eastAsia" w:ascii="宋体" w:hAnsi="宋体" w:eastAsia="宋体"/>
          <w:color w:val="000000"/>
          <w:spacing w:val="-2"/>
          <w:kern w:val="0"/>
          <w:szCs w:val="21"/>
        </w:rPr>
        <w:t>人</w:t>
      </w:r>
      <w:r>
        <w:rPr>
          <w:rFonts w:hint="eastAsia" w:ascii="宋体" w:hAnsi="宋体" w:eastAsia="宋体"/>
          <w:color w:val="000000"/>
          <w:kern w:val="0"/>
          <w:szCs w:val="21"/>
        </w:rPr>
        <w:t>（</w:t>
      </w:r>
      <w:r>
        <w:rPr>
          <w:rFonts w:hint="eastAsia" w:ascii="宋体" w:hAnsi="宋体" w:eastAsia="宋体"/>
          <w:color w:val="000000"/>
          <w:spacing w:val="-2"/>
          <w:kern w:val="0"/>
          <w:szCs w:val="21"/>
        </w:rPr>
        <w:t>单</w:t>
      </w:r>
      <w:r>
        <w:rPr>
          <w:rFonts w:hint="eastAsia" w:ascii="宋体" w:hAnsi="宋体" w:eastAsia="宋体"/>
          <w:color w:val="000000"/>
          <w:kern w:val="0"/>
          <w:szCs w:val="21"/>
        </w:rPr>
        <w:t>位</w:t>
      </w:r>
      <w:r>
        <w:rPr>
          <w:rFonts w:hint="eastAsia" w:ascii="宋体" w:hAnsi="宋体" w:eastAsia="宋体"/>
          <w:color w:val="000000"/>
          <w:spacing w:val="-2"/>
          <w:kern w:val="0"/>
          <w:szCs w:val="21"/>
        </w:rPr>
        <w:t>负</w:t>
      </w:r>
      <w:r>
        <w:rPr>
          <w:rFonts w:hint="eastAsia" w:ascii="宋体" w:hAnsi="宋体" w:eastAsia="宋体"/>
          <w:color w:val="000000"/>
          <w:kern w:val="0"/>
          <w:szCs w:val="21"/>
        </w:rPr>
        <w:t>责人</w:t>
      </w:r>
      <w:r>
        <w:rPr>
          <w:rFonts w:hint="eastAsia" w:ascii="宋体" w:hAnsi="宋体" w:eastAsia="宋体"/>
          <w:color w:val="000000"/>
          <w:spacing w:val="-2"/>
          <w:kern w:val="0"/>
          <w:szCs w:val="21"/>
        </w:rPr>
        <w:t>）</w:t>
      </w:r>
      <w:r>
        <w:rPr>
          <w:rFonts w:hint="eastAsia" w:ascii="宋体" w:hAnsi="宋体" w:eastAsia="宋体"/>
          <w:color w:val="000000"/>
          <w:szCs w:val="21"/>
        </w:rPr>
        <w:t>或其授权的代理人（签字或印章）：</w:t>
      </w:r>
      <w:r>
        <w:rPr>
          <w:rFonts w:hint="eastAsia" w:ascii="宋体" w:hAnsi="宋体" w:eastAsia="宋体"/>
          <w:color w:val="000000"/>
          <w:szCs w:val="21"/>
          <w:u w:val="single"/>
        </w:rPr>
        <w:t xml:space="preserve">       </w:t>
      </w: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日期：</w:t>
      </w:r>
      <w:r>
        <w:rPr>
          <w:rFonts w:hint="eastAsia" w:ascii="宋体" w:hAnsi="宋体" w:eastAsia="宋体"/>
          <w:color w:val="000000"/>
          <w:szCs w:val="21"/>
          <w:u w:val="single"/>
        </w:rPr>
        <w:t xml:space="preserve">        </w:t>
      </w:r>
      <w:r>
        <w:rPr>
          <w:rFonts w:hint="eastAsia" w:ascii="宋体" w:hAnsi="宋体" w:eastAsia="宋体"/>
          <w:color w:val="000000"/>
          <w:szCs w:val="21"/>
        </w:rPr>
        <w:t>年</w:t>
      </w:r>
      <w:r>
        <w:rPr>
          <w:rFonts w:hint="eastAsia" w:ascii="宋体" w:hAnsi="宋体" w:eastAsia="宋体"/>
          <w:color w:val="000000"/>
          <w:szCs w:val="21"/>
          <w:u w:val="single"/>
        </w:rPr>
        <w:t xml:space="preserve">    </w:t>
      </w:r>
      <w:r>
        <w:rPr>
          <w:rFonts w:hint="eastAsia" w:ascii="宋体" w:hAnsi="宋体" w:eastAsia="宋体"/>
          <w:color w:val="000000"/>
          <w:szCs w:val="21"/>
        </w:rPr>
        <w:t>月</w:t>
      </w:r>
      <w:r>
        <w:rPr>
          <w:rFonts w:hint="eastAsia" w:ascii="宋体" w:hAnsi="宋体" w:eastAsia="宋体"/>
          <w:color w:val="000000"/>
          <w:szCs w:val="21"/>
          <w:u w:val="single"/>
        </w:rPr>
        <w:t xml:space="preserve">   </w:t>
      </w:r>
      <w:r>
        <w:rPr>
          <w:rFonts w:hint="eastAsia" w:ascii="宋体" w:hAnsi="宋体" w:eastAsia="宋体"/>
          <w:color w:val="000000"/>
          <w:szCs w:val="21"/>
        </w:rPr>
        <w:t>日</w:t>
      </w:r>
    </w:p>
    <w:p>
      <w:pPr>
        <w:snapToGrid w:val="0"/>
        <w:spacing w:line="360" w:lineRule="auto"/>
        <w:jc w:val="both"/>
        <w:rPr>
          <w:rFonts w:hint="eastAsia" w:ascii="宋体" w:hAnsi="宋体" w:eastAsia="宋体"/>
          <w:color w:val="000000"/>
          <w:szCs w:val="21"/>
        </w:rPr>
        <w:sectPr>
          <w:pgSz w:w="11906" w:h="16838"/>
          <w:pgMar w:top="1474" w:right="1474" w:bottom="1474" w:left="1588" w:header="851" w:footer="992" w:gutter="0"/>
          <w:pgNumType w:fmt="decimal"/>
          <w:cols w:space="720" w:num="1"/>
          <w:docGrid w:type="lines" w:linePitch="312" w:charSpace="0"/>
        </w:sectPr>
      </w:pPr>
    </w:p>
    <w:p>
      <w:pPr>
        <w:pStyle w:val="20"/>
        <w:snapToGrid w:val="0"/>
        <w:spacing w:before="0" w:after="0" w:line="360" w:lineRule="auto"/>
        <w:jc w:val="center"/>
        <w:rPr>
          <w:rFonts w:hint="eastAsia" w:ascii="宋体" w:hAnsi="宋体" w:eastAsia="宋体"/>
          <w:color w:val="000000"/>
          <w:sz w:val="28"/>
          <w:szCs w:val="28"/>
        </w:rPr>
      </w:pPr>
      <w:bookmarkStart w:id="87" w:name="_Toc12162"/>
      <w:r>
        <w:rPr>
          <w:rFonts w:hint="eastAsia" w:ascii="宋体" w:hAnsi="宋体" w:eastAsia="宋体"/>
          <w:color w:val="000000"/>
          <w:sz w:val="28"/>
          <w:szCs w:val="28"/>
        </w:rPr>
        <w:t>七、采购需求响应</w:t>
      </w:r>
      <w:bookmarkEnd w:id="87"/>
    </w:p>
    <w:p>
      <w:pPr>
        <w:snapToGrid w:val="0"/>
        <w:spacing w:line="360" w:lineRule="auto"/>
        <w:rPr>
          <w:rFonts w:hint="eastAsia" w:ascii="宋体" w:hAnsi="宋体" w:eastAsia="宋体"/>
          <w:b/>
          <w:color w:val="000000"/>
          <w:szCs w:val="21"/>
        </w:rPr>
      </w:pPr>
    </w:p>
    <w:p>
      <w:pPr>
        <w:snapToGrid w:val="0"/>
        <w:spacing w:line="360" w:lineRule="auto"/>
        <w:rPr>
          <w:rFonts w:hint="eastAsia" w:ascii="宋体" w:hAnsi="宋体" w:eastAsia="宋体"/>
          <w:b/>
          <w:color w:val="000000"/>
          <w:szCs w:val="21"/>
        </w:rPr>
      </w:pPr>
      <w:r>
        <w:rPr>
          <w:rFonts w:hint="eastAsia" w:ascii="宋体" w:hAnsi="宋体" w:eastAsia="宋体"/>
          <w:b/>
          <w:color w:val="000000"/>
          <w:szCs w:val="21"/>
        </w:rPr>
        <w:t>编制说明</w:t>
      </w:r>
      <w:r>
        <w:rPr>
          <w:rFonts w:hint="eastAsia" w:ascii="宋体" w:hAnsi="宋体" w:eastAsia="宋体"/>
          <w:bCs/>
          <w:color w:val="000000"/>
          <w:szCs w:val="21"/>
        </w:rPr>
        <w:t>：</w:t>
      </w:r>
      <w:r>
        <w:rPr>
          <w:rFonts w:hint="eastAsia" w:ascii="宋体" w:hAnsi="宋体" w:eastAsia="宋体"/>
          <w:b/>
          <w:color w:val="000000"/>
        </w:rPr>
        <w:t>投标人应按招标文件第五章采购需求自行编写采购需求响应文件（其内容可包括，且不限于详细的技术指标和性能、售后服务和技术服务的组织及保证措施等，格式自拟）。</w:t>
      </w:r>
    </w:p>
    <w:p>
      <w:pPr>
        <w:pStyle w:val="34"/>
        <w:snapToGrid w:val="0"/>
        <w:spacing w:line="360" w:lineRule="auto"/>
        <w:ind w:left="-88" w:leftChars="-42"/>
        <w:rPr>
          <w:rFonts w:hint="eastAsia" w:ascii="宋体" w:hAnsi="宋体" w:eastAsia="宋体"/>
          <w:bCs/>
          <w:color w:val="000000"/>
          <w:sz w:val="21"/>
          <w:szCs w:val="21"/>
        </w:rPr>
      </w:pPr>
    </w:p>
    <w:p>
      <w:pPr>
        <w:rPr>
          <w:rFonts w:hint="eastAsia" w:ascii="宋体" w:hAnsi="宋体" w:eastAsia="宋体"/>
          <w:color w:val="000000"/>
        </w:rPr>
      </w:pPr>
    </w:p>
    <w:p>
      <w:pPr>
        <w:rPr>
          <w:rFonts w:hint="eastAsia" w:ascii="宋体" w:hAnsi="宋体" w:eastAsia="宋体"/>
          <w:color w:val="000000"/>
        </w:rPr>
      </w:pPr>
    </w:p>
    <w:p>
      <w:pPr>
        <w:pStyle w:val="34"/>
        <w:tabs>
          <w:tab w:val="left" w:pos="6208"/>
        </w:tabs>
        <w:snapToGrid w:val="0"/>
        <w:spacing w:line="360" w:lineRule="auto"/>
        <w:ind w:left="-88" w:leftChars="-42"/>
        <w:rPr>
          <w:rFonts w:hint="eastAsia" w:ascii="宋体" w:hAnsi="宋体" w:eastAsia="宋体"/>
          <w:bCs/>
          <w:color w:val="000000"/>
          <w:sz w:val="21"/>
          <w:szCs w:val="21"/>
        </w:rPr>
      </w:pPr>
    </w:p>
    <w:p>
      <w:pPr>
        <w:snapToGrid w:val="0"/>
        <w:spacing w:line="360" w:lineRule="auto"/>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投标人名称（盖单位章）：</w:t>
      </w:r>
    </w:p>
    <w:p>
      <w:pPr>
        <w:snapToGrid w:val="0"/>
        <w:spacing w:line="360" w:lineRule="auto"/>
        <w:rPr>
          <w:rFonts w:hint="eastAsia" w:ascii="宋体" w:hAnsi="宋体" w:eastAsia="宋体"/>
          <w:color w:val="000000"/>
          <w:spacing w:val="-2"/>
          <w:kern w:val="0"/>
          <w:szCs w:val="21"/>
        </w:rPr>
      </w:pPr>
      <w:r>
        <w:rPr>
          <w:rFonts w:hint="eastAsia" w:ascii="宋体" w:hAnsi="宋体" w:eastAsia="宋体"/>
          <w:color w:val="000000"/>
          <w:spacing w:val="-2"/>
          <w:kern w:val="0"/>
          <w:szCs w:val="21"/>
        </w:rPr>
        <w:t>法</w:t>
      </w:r>
      <w:r>
        <w:rPr>
          <w:rFonts w:hint="eastAsia" w:ascii="宋体" w:hAnsi="宋体" w:eastAsia="宋体"/>
          <w:color w:val="000000"/>
          <w:kern w:val="0"/>
          <w:szCs w:val="21"/>
        </w:rPr>
        <w:t>定</w:t>
      </w:r>
      <w:r>
        <w:rPr>
          <w:rFonts w:hint="eastAsia" w:ascii="宋体" w:hAnsi="宋体" w:eastAsia="宋体"/>
          <w:color w:val="000000"/>
          <w:spacing w:val="-2"/>
          <w:kern w:val="0"/>
          <w:szCs w:val="21"/>
        </w:rPr>
        <w:t>代</w:t>
      </w:r>
      <w:r>
        <w:rPr>
          <w:rFonts w:hint="eastAsia" w:ascii="宋体" w:hAnsi="宋体" w:eastAsia="宋体"/>
          <w:color w:val="000000"/>
          <w:kern w:val="0"/>
          <w:szCs w:val="21"/>
        </w:rPr>
        <w:t>表</w:t>
      </w:r>
      <w:r>
        <w:rPr>
          <w:rFonts w:hint="eastAsia" w:ascii="宋体" w:hAnsi="宋体" w:eastAsia="宋体"/>
          <w:color w:val="000000"/>
          <w:spacing w:val="-2"/>
          <w:kern w:val="0"/>
          <w:szCs w:val="21"/>
        </w:rPr>
        <w:t>人</w:t>
      </w:r>
      <w:r>
        <w:rPr>
          <w:rFonts w:hint="eastAsia" w:ascii="宋体" w:hAnsi="宋体" w:eastAsia="宋体"/>
          <w:color w:val="000000"/>
          <w:kern w:val="0"/>
          <w:szCs w:val="21"/>
        </w:rPr>
        <w:t>（</w:t>
      </w:r>
      <w:r>
        <w:rPr>
          <w:rFonts w:hint="eastAsia" w:ascii="宋体" w:hAnsi="宋体" w:eastAsia="宋体"/>
          <w:color w:val="000000"/>
          <w:spacing w:val="-2"/>
          <w:kern w:val="0"/>
          <w:szCs w:val="21"/>
        </w:rPr>
        <w:t>单</w:t>
      </w:r>
      <w:r>
        <w:rPr>
          <w:rFonts w:hint="eastAsia" w:ascii="宋体" w:hAnsi="宋体" w:eastAsia="宋体"/>
          <w:color w:val="000000"/>
          <w:kern w:val="0"/>
          <w:szCs w:val="21"/>
        </w:rPr>
        <w:t>位</w:t>
      </w:r>
      <w:r>
        <w:rPr>
          <w:rFonts w:hint="eastAsia" w:ascii="宋体" w:hAnsi="宋体" w:eastAsia="宋体"/>
          <w:color w:val="000000"/>
          <w:spacing w:val="-2"/>
          <w:kern w:val="0"/>
          <w:szCs w:val="21"/>
        </w:rPr>
        <w:t>负</w:t>
      </w:r>
      <w:r>
        <w:rPr>
          <w:rFonts w:hint="eastAsia" w:ascii="宋体" w:hAnsi="宋体" w:eastAsia="宋体"/>
          <w:color w:val="000000"/>
          <w:kern w:val="0"/>
          <w:szCs w:val="21"/>
        </w:rPr>
        <w:t>责人</w:t>
      </w:r>
      <w:r>
        <w:rPr>
          <w:rFonts w:hint="eastAsia" w:ascii="宋体" w:hAnsi="宋体" w:eastAsia="宋体"/>
          <w:color w:val="000000"/>
          <w:spacing w:val="-2"/>
          <w:kern w:val="0"/>
          <w:szCs w:val="21"/>
        </w:rPr>
        <w:t>）</w:t>
      </w:r>
      <w:r>
        <w:rPr>
          <w:rFonts w:hint="eastAsia" w:ascii="宋体" w:hAnsi="宋体" w:eastAsia="宋体"/>
          <w:color w:val="000000"/>
          <w:szCs w:val="21"/>
        </w:rPr>
        <w:t>或其授权的代理人（签字或印章）：</w:t>
      </w:r>
      <w:r>
        <w:rPr>
          <w:rFonts w:hint="eastAsia" w:ascii="宋体" w:hAnsi="宋体" w:eastAsia="宋体"/>
          <w:color w:val="000000"/>
          <w:szCs w:val="21"/>
          <w:u w:val="single"/>
        </w:rPr>
        <w:t xml:space="preserve">             </w:t>
      </w: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日期：</w:t>
      </w:r>
      <w:r>
        <w:rPr>
          <w:rFonts w:hint="eastAsia" w:ascii="宋体" w:hAnsi="宋体" w:eastAsia="宋体"/>
          <w:color w:val="000000"/>
          <w:szCs w:val="21"/>
          <w:u w:val="single"/>
        </w:rPr>
        <w:t xml:space="preserve">         </w:t>
      </w:r>
      <w:r>
        <w:rPr>
          <w:rFonts w:hint="eastAsia" w:ascii="宋体" w:hAnsi="宋体" w:eastAsia="宋体"/>
          <w:color w:val="000000"/>
          <w:szCs w:val="21"/>
        </w:rPr>
        <w:t>年</w:t>
      </w:r>
      <w:r>
        <w:rPr>
          <w:rFonts w:hint="eastAsia" w:ascii="宋体" w:hAnsi="宋体" w:eastAsia="宋体"/>
          <w:color w:val="000000"/>
          <w:szCs w:val="21"/>
          <w:u w:val="single"/>
        </w:rPr>
        <w:t xml:space="preserve">     </w:t>
      </w:r>
      <w:r>
        <w:rPr>
          <w:rFonts w:hint="eastAsia" w:ascii="宋体" w:hAnsi="宋体" w:eastAsia="宋体"/>
          <w:color w:val="000000"/>
          <w:szCs w:val="21"/>
        </w:rPr>
        <w:t>月</w:t>
      </w:r>
      <w:r>
        <w:rPr>
          <w:rFonts w:hint="eastAsia" w:ascii="宋体" w:hAnsi="宋体" w:eastAsia="宋体"/>
          <w:color w:val="000000"/>
          <w:szCs w:val="21"/>
          <w:u w:val="single"/>
        </w:rPr>
        <w:t xml:space="preserve">      </w:t>
      </w:r>
      <w:r>
        <w:rPr>
          <w:rFonts w:hint="eastAsia" w:ascii="宋体" w:hAnsi="宋体" w:eastAsia="宋体"/>
          <w:color w:val="000000"/>
          <w:szCs w:val="21"/>
        </w:rPr>
        <w:t>日</w:t>
      </w:r>
    </w:p>
    <w:p>
      <w:pPr>
        <w:rPr>
          <w:rFonts w:hint="eastAsia" w:ascii="宋体" w:hAnsi="宋体" w:eastAsia="宋体"/>
          <w:color w:val="000000"/>
        </w:rPr>
      </w:pPr>
    </w:p>
    <w:p>
      <w:pPr>
        <w:rPr>
          <w:rFonts w:hint="eastAsia" w:ascii="宋体" w:hAnsi="宋体" w:eastAsia="宋体"/>
          <w:color w:val="000000"/>
        </w:rPr>
      </w:pPr>
    </w:p>
    <w:p>
      <w:pPr>
        <w:pStyle w:val="21"/>
        <w:snapToGrid w:val="0"/>
        <w:spacing w:before="156" w:after="0" w:line="360" w:lineRule="auto"/>
        <w:rPr>
          <w:rFonts w:hint="eastAsia" w:ascii="宋体" w:hAnsi="宋体" w:eastAsia="宋体"/>
          <w:b w:val="0"/>
          <w:color w:val="000000"/>
          <w:spacing w:val="6"/>
          <w:kern w:val="0"/>
          <w:sz w:val="21"/>
          <w:szCs w:val="21"/>
        </w:rPr>
      </w:pPr>
      <w:bookmarkStart w:id="88" w:name="_Toc27131"/>
      <w:r>
        <w:rPr>
          <w:rFonts w:hint="eastAsia" w:ascii="宋体" w:hAnsi="宋体" w:eastAsia="宋体"/>
          <w:b w:val="0"/>
          <w:color w:val="000000"/>
          <w:spacing w:val="6"/>
          <w:kern w:val="0"/>
          <w:sz w:val="21"/>
          <w:szCs w:val="21"/>
        </w:rPr>
        <w:t>附件7-1 响应</w:t>
      </w:r>
      <w:r>
        <w:rPr>
          <w:rFonts w:hint="eastAsia" w:ascii="宋体" w:hAnsi="宋体" w:eastAsia="宋体"/>
          <w:b w:val="0"/>
          <w:color w:val="000000"/>
          <w:sz w:val="21"/>
          <w:szCs w:val="21"/>
          <w:lang w:eastAsia="zh-CN"/>
        </w:rPr>
        <w:t>一</w:t>
      </w:r>
      <w:r>
        <w:rPr>
          <w:rFonts w:hint="eastAsia" w:ascii="宋体" w:hAnsi="宋体" w:eastAsia="宋体"/>
          <w:b w:val="0"/>
          <w:color w:val="000000"/>
          <w:sz w:val="21"/>
          <w:szCs w:val="21"/>
        </w:rPr>
        <w:t>览表</w:t>
      </w:r>
      <w:bookmarkEnd w:id="88"/>
    </w:p>
    <w:p>
      <w:pPr>
        <w:snapToGrid w:val="0"/>
        <w:spacing w:before="156" w:line="360" w:lineRule="auto"/>
        <w:jc w:val="center"/>
        <w:rPr>
          <w:rFonts w:hint="eastAsia" w:ascii="宋体" w:hAnsi="宋体" w:eastAsia="宋体"/>
          <w:b/>
          <w:bCs/>
          <w:color w:val="000000"/>
          <w:sz w:val="28"/>
          <w:szCs w:val="28"/>
        </w:rPr>
      </w:pPr>
      <w:r>
        <w:rPr>
          <w:rFonts w:hint="eastAsia" w:ascii="宋体" w:hAnsi="宋体" w:eastAsia="宋体"/>
          <w:b/>
          <w:bCs/>
          <w:color w:val="000000"/>
          <w:sz w:val="28"/>
          <w:szCs w:val="28"/>
        </w:rPr>
        <w:t>响应</w:t>
      </w:r>
      <w:r>
        <w:rPr>
          <w:rFonts w:hint="eastAsia" w:ascii="宋体" w:hAnsi="宋体" w:eastAsia="宋体"/>
          <w:b/>
          <w:bCs/>
          <w:color w:val="000000"/>
          <w:sz w:val="28"/>
          <w:szCs w:val="28"/>
          <w:lang w:eastAsia="zh-CN"/>
        </w:rPr>
        <w:t>一</w:t>
      </w:r>
      <w:r>
        <w:rPr>
          <w:rFonts w:hint="eastAsia" w:ascii="宋体" w:hAnsi="宋体" w:eastAsia="宋体"/>
          <w:b/>
          <w:bCs/>
          <w:color w:val="000000"/>
          <w:sz w:val="28"/>
          <w:szCs w:val="28"/>
        </w:rPr>
        <w:t>览表</w:t>
      </w:r>
    </w:p>
    <w:p>
      <w:pPr>
        <w:jc w:val="center"/>
        <w:rPr>
          <w:rFonts w:hint="eastAsia" w:ascii="宋体" w:hAnsi="宋体" w:eastAsia="宋体"/>
          <w:color w:val="000000"/>
          <w:szCs w:val="21"/>
        </w:rPr>
      </w:pPr>
    </w:p>
    <w:tbl>
      <w:tblPr>
        <w:tblStyle w:val="15"/>
        <w:tblW w:w="8965" w:type="dxa"/>
        <w:tblInd w:w="-108"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429"/>
        <w:gridCol w:w="957"/>
        <w:gridCol w:w="2124"/>
        <w:gridCol w:w="2127"/>
        <w:gridCol w:w="992"/>
        <w:gridCol w:w="1136"/>
        <w:gridCol w:w="1200"/>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880" w:hRule="atLeast"/>
        </w:trPr>
        <w:tc>
          <w:tcPr>
            <w:tcW w:w="429" w:type="dxa"/>
            <w:vAlign w:val="center"/>
          </w:tcPr>
          <w:p>
            <w:pPr>
              <w:jc w:val="center"/>
              <w:rPr>
                <w:rFonts w:hint="eastAsia" w:ascii="宋体" w:hAnsi="宋体" w:eastAsia="宋体"/>
                <w:color w:val="000000"/>
                <w:szCs w:val="21"/>
              </w:rPr>
            </w:pPr>
            <w:r>
              <w:rPr>
                <w:rFonts w:hint="eastAsia" w:ascii="宋体" w:hAnsi="宋体" w:eastAsia="宋体"/>
                <w:color w:val="000000"/>
                <w:szCs w:val="21"/>
              </w:rPr>
              <w:t xml:space="preserve">包号 </w:t>
            </w:r>
          </w:p>
        </w:tc>
        <w:tc>
          <w:tcPr>
            <w:tcW w:w="957" w:type="dxa"/>
            <w:vAlign w:val="center"/>
          </w:tcPr>
          <w:p>
            <w:pPr>
              <w:jc w:val="center"/>
              <w:rPr>
                <w:rFonts w:hint="eastAsia" w:ascii="宋体" w:hAnsi="宋体" w:eastAsia="宋体"/>
                <w:color w:val="000000"/>
                <w:szCs w:val="21"/>
              </w:rPr>
            </w:pPr>
            <w:r>
              <w:rPr>
                <w:rFonts w:hint="eastAsia" w:ascii="宋体" w:hAnsi="宋体" w:eastAsia="宋体"/>
                <w:color w:val="000000"/>
                <w:szCs w:val="21"/>
              </w:rPr>
              <w:t>包名称</w:t>
            </w:r>
          </w:p>
        </w:tc>
        <w:tc>
          <w:tcPr>
            <w:tcW w:w="2124" w:type="dxa"/>
            <w:vAlign w:val="center"/>
          </w:tcPr>
          <w:p>
            <w:pPr>
              <w:jc w:val="center"/>
              <w:rPr>
                <w:rFonts w:hint="eastAsia" w:ascii="宋体" w:hAnsi="宋体" w:eastAsia="宋体"/>
                <w:color w:val="000000"/>
                <w:szCs w:val="21"/>
              </w:rPr>
            </w:pPr>
            <w:r>
              <w:rPr>
                <w:rFonts w:hint="eastAsia" w:ascii="宋体" w:hAnsi="宋体" w:eastAsia="宋体"/>
                <w:color w:val="000000"/>
                <w:szCs w:val="21"/>
              </w:rPr>
              <w:t>标的名称</w:t>
            </w:r>
          </w:p>
        </w:tc>
        <w:tc>
          <w:tcPr>
            <w:tcW w:w="2127" w:type="dxa"/>
            <w:vAlign w:val="center"/>
          </w:tcPr>
          <w:p>
            <w:pPr>
              <w:jc w:val="center"/>
              <w:rPr>
                <w:rFonts w:hint="eastAsia" w:ascii="宋体" w:hAnsi="宋体" w:eastAsia="宋体"/>
                <w:color w:val="000000"/>
                <w:szCs w:val="21"/>
              </w:rPr>
            </w:pPr>
            <w:r>
              <w:rPr>
                <w:rFonts w:hint="eastAsia" w:ascii="宋体" w:hAnsi="宋体" w:eastAsia="宋体"/>
                <w:color w:val="000000"/>
                <w:szCs w:val="21"/>
              </w:rPr>
              <w:t>主要技术参数或规格</w:t>
            </w:r>
          </w:p>
        </w:tc>
        <w:tc>
          <w:tcPr>
            <w:tcW w:w="992" w:type="dxa"/>
            <w:vAlign w:val="center"/>
          </w:tcPr>
          <w:p>
            <w:pPr>
              <w:jc w:val="center"/>
              <w:rPr>
                <w:rFonts w:hint="eastAsia" w:ascii="宋体" w:hAnsi="宋体" w:eastAsia="宋体"/>
                <w:color w:val="000000"/>
                <w:szCs w:val="21"/>
              </w:rPr>
            </w:pPr>
            <w:r>
              <w:rPr>
                <w:rFonts w:hint="eastAsia" w:ascii="宋体" w:hAnsi="宋体" w:eastAsia="宋体"/>
                <w:color w:val="000000"/>
                <w:szCs w:val="21"/>
              </w:rPr>
              <w:t>数量</w:t>
            </w:r>
          </w:p>
        </w:tc>
        <w:tc>
          <w:tcPr>
            <w:tcW w:w="1136" w:type="dxa"/>
            <w:vAlign w:val="center"/>
          </w:tcPr>
          <w:p>
            <w:pPr>
              <w:snapToGrid w:val="0"/>
              <w:jc w:val="center"/>
              <w:rPr>
                <w:rFonts w:hint="eastAsia" w:ascii="宋体" w:hAnsi="宋体" w:eastAsia="宋体"/>
                <w:color w:val="000000"/>
                <w:szCs w:val="21"/>
              </w:rPr>
            </w:pPr>
            <w:r>
              <w:rPr>
                <w:rFonts w:hint="eastAsia" w:ascii="宋体" w:hAnsi="宋体" w:eastAsia="宋体"/>
                <w:color w:val="000000"/>
                <w:szCs w:val="21"/>
              </w:rPr>
              <w:t>节能产品</w:t>
            </w:r>
          </w:p>
        </w:tc>
        <w:tc>
          <w:tcPr>
            <w:tcW w:w="1200" w:type="dxa"/>
            <w:vAlign w:val="center"/>
          </w:tcPr>
          <w:p>
            <w:pPr>
              <w:snapToGrid w:val="0"/>
              <w:jc w:val="center"/>
              <w:rPr>
                <w:rFonts w:hint="eastAsia" w:ascii="宋体" w:hAnsi="宋体" w:eastAsia="宋体"/>
                <w:color w:val="000000"/>
                <w:szCs w:val="21"/>
              </w:rPr>
            </w:pPr>
            <w:r>
              <w:rPr>
                <w:rFonts w:hint="eastAsia" w:ascii="宋体" w:hAnsi="宋体" w:eastAsia="宋体"/>
                <w:color w:val="000000"/>
                <w:szCs w:val="21"/>
              </w:rPr>
              <w:t>进口产品</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520" w:hRule="atLeast"/>
        </w:trPr>
        <w:tc>
          <w:tcPr>
            <w:tcW w:w="429" w:type="dxa"/>
            <w:vMerge w:val="restart"/>
            <w:vAlign w:val="top"/>
          </w:tcPr>
          <w:p>
            <w:pPr>
              <w:rPr>
                <w:rFonts w:hint="eastAsia" w:ascii="宋体" w:hAnsi="宋体" w:eastAsia="宋体"/>
                <w:color w:val="000000"/>
                <w:szCs w:val="21"/>
              </w:rPr>
            </w:pPr>
          </w:p>
        </w:tc>
        <w:tc>
          <w:tcPr>
            <w:tcW w:w="957" w:type="dxa"/>
            <w:vMerge w:val="restart"/>
            <w:vAlign w:val="top"/>
          </w:tcPr>
          <w:p>
            <w:pPr>
              <w:rPr>
                <w:rFonts w:hint="eastAsia" w:ascii="宋体" w:hAnsi="宋体" w:eastAsia="宋体"/>
                <w:color w:val="000000"/>
                <w:szCs w:val="21"/>
              </w:rPr>
            </w:pPr>
          </w:p>
        </w:tc>
        <w:tc>
          <w:tcPr>
            <w:tcW w:w="2124" w:type="dxa"/>
            <w:vAlign w:val="top"/>
          </w:tcPr>
          <w:p>
            <w:pPr>
              <w:rPr>
                <w:rFonts w:hint="eastAsia" w:ascii="宋体" w:hAnsi="宋体" w:eastAsia="宋体"/>
                <w:color w:val="000000"/>
                <w:szCs w:val="21"/>
              </w:rPr>
            </w:pPr>
          </w:p>
        </w:tc>
        <w:tc>
          <w:tcPr>
            <w:tcW w:w="2127" w:type="dxa"/>
            <w:vAlign w:val="top"/>
          </w:tcPr>
          <w:p>
            <w:pPr>
              <w:rPr>
                <w:rFonts w:hint="eastAsia" w:ascii="宋体" w:hAnsi="宋体" w:eastAsia="宋体"/>
                <w:color w:val="000000"/>
                <w:szCs w:val="21"/>
              </w:rPr>
            </w:pPr>
          </w:p>
        </w:tc>
        <w:tc>
          <w:tcPr>
            <w:tcW w:w="992" w:type="dxa"/>
            <w:vAlign w:val="top"/>
          </w:tcPr>
          <w:p>
            <w:pPr>
              <w:rPr>
                <w:rFonts w:hint="eastAsia" w:ascii="宋体" w:hAnsi="宋体" w:eastAsia="宋体"/>
                <w:color w:val="000000"/>
                <w:szCs w:val="21"/>
              </w:rPr>
            </w:pPr>
          </w:p>
        </w:tc>
        <w:tc>
          <w:tcPr>
            <w:tcW w:w="1136" w:type="dxa"/>
            <w:vAlign w:val="top"/>
          </w:tcPr>
          <w:p>
            <w:pPr>
              <w:snapToGrid w:val="0"/>
              <w:spacing w:before="156" w:line="360" w:lineRule="auto"/>
              <w:rPr>
                <w:rFonts w:hint="eastAsia" w:ascii="宋体" w:hAnsi="宋体" w:eastAsia="宋体"/>
                <w:iCs/>
                <w:color w:val="000000"/>
                <w:szCs w:val="21"/>
              </w:rPr>
            </w:pPr>
            <w:r>
              <w:rPr>
                <w:rFonts w:hint="eastAsia" w:ascii="宋体" w:hAnsi="宋体" w:eastAsia="宋体"/>
                <w:iCs/>
                <w:color w:val="000000"/>
                <w:szCs w:val="21"/>
              </w:rPr>
              <w:sym w:font="Wingdings" w:char="00A8"/>
            </w:r>
          </w:p>
        </w:tc>
        <w:tc>
          <w:tcPr>
            <w:tcW w:w="1200" w:type="dxa"/>
            <w:vAlign w:val="top"/>
          </w:tcPr>
          <w:p>
            <w:pPr>
              <w:snapToGrid w:val="0"/>
              <w:spacing w:before="156" w:line="360" w:lineRule="auto"/>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520" w:hRule="atLeast"/>
        </w:trPr>
        <w:tc>
          <w:tcPr>
            <w:tcW w:w="429" w:type="dxa"/>
            <w:vMerge w:val="continue"/>
            <w:vAlign w:val="top"/>
          </w:tcPr>
          <w:p>
            <w:pPr>
              <w:rPr>
                <w:rFonts w:hint="eastAsia" w:ascii="宋体" w:hAnsi="宋体" w:eastAsia="宋体"/>
                <w:color w:val="000000"/>
                <w:szCs w:val="21"/>
              </w:rPr>
            </w:pPr>
          </w:p>
        </w:tc>
        <w:tc>
          <w:tcPr>
            <w:tcW w:w="957" w:type="dxa"/>
            <w:vMerge w:val="continue"/>
            <w:vAlign w:val="top"/>
          </w:tcPr>
          <w:p>
            <w:pPr>
              <w:rPr>
                <w:rFonts w:hint="eastAsia" w:ascii="宋体" w:hAnsi="宋体" w:eastAsia="宋体"/>
                <w:color w:val="000000"/>
                <w:szCs w:val="21"/>
              </w:rPr>
            </w:pPr>
          </w:p>
        </w:tc>
        <w:tc>
          <w:tcPr>
            <w:tcW w:w="2124" w:type="dxa"/>
            <w:vAlign w:val="top"/>
          </w:tcPr>
          <w:p>
            <w:pPr>
              <w:rPr>
                <w:rFonts w:hint="eastAsia" w:ascii="宋体" w:hAnsi="宋体" w:eastAsia="宋体"/>
                <w:color w:val="000000"/>
                <w:szCs w:val="21"/>
              </w:rPr>
            </w:pPr>
          </w:p>
        </w:tc>
        <w:tc>
          <w:tcPr>
            <w:tcW w:w="2127" w:type="dxa"/>
            <w:vAlign w:val="top"/>
          </w:tcPr>
          <w:p>
            <w:pPr>
              <w:rPr>
                <w:rFonts w:hint="eastAsia" w:ascii="宋体" w:hAnsi="宋体" w:eastAsia="宋体"/>
                <w:color w:val="000000"/>
                <w:szCs w:val="21"/>
              </w:rPr>
            </w:pPr>
          </w:p>
        </w:tc>
        <w:tc>
          <w:tcPr>
            <w:tcW w:w="992" w:type="dxa"/>
            <w:vAlign w:val="top"/>
          </w:tcPr>
          <w:p>
            <w:pPr>
              <w:rPr>
                <w:rFonts w:hint="eastAsia" w:ascii="宋体" w:hAnsi="宋体" w:eastAsia="宋体"/>
                <w:color w:val="000000"/>
                <w:szCs w:val="21"/>
              </w:rPr>
            </w:pPr>
          </w:p>
        </w:tc>
        <w:tc>
          <w:tcPr>
            <w:tcW w:w="1136" w:type="dxa"/>
            <w:vAlign w:val="top"/>
          </w:tcPr>
          <w:p>
            <w:pPr>
              <w:snapToGrid w:val="0"/>
              <w:spacing w:before="156" w:line="360" w:lineRule="auto"/>
              <w:rPr>
                <w:rFonts w:hint="eastAsia" w:ascii="宋体" w:hAnsi="宋体" w:eastAsia="宋体"/>
                <w:color w:val="000000"/>
                <w:szCs w:val="21"/>
              </w:rPr>
            </w:pPr>
          </w:p>
        </w:tc>
        <w:tc>
          <w:tcPr>
            <w:tcW w:w="1200" w:type="dxa"/>
            <w:vAlign w:val="top"/>
          </w:tcPr>
          <w:p>
            <w:pPr>
              <w:snapToGrid w:val="0"/>
              <w:spacing w:before="156" w:line="360" w:lineRule="auto"/>
              <w:rPr>
                <w:rFonts w:hint="eastAsia" w:ascii="宋体" w:hAnsi="宋体" w:eastAsia="宋体"/>
                <w:iCs/>
                <w:color w:val="000000"/>
                <w:szCs w:val="21"/>
              </w:rPr>
            </w:pPr>
            <w:r>
              <w:rPr>
                <w:rFonts w:hint="eastAsia" w:ascii="宋体" w:hAnsi="宋体" w:eastAsia="宋体"/>
                <w:iCs/>
                <w:color w:val="000000"/>
                <w:szCs w:val="21"/>
              </w:rPr>
              <w:sym w:font="Wingdings" w:char="00A8"/>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520" w:hRule="atLeast"/>
        </w:trPr>
        <w:tc>
          <w:tcPr>
            <w:tcW w:w="429" w:type="dxa"/>
            <w:vMerge w:val="restart"/>
            <w:vAlign w:val="top"/>
          </w:tcPr>
          <w:p>
            <w:pPr>
              <w:rPr>
                <w:rFonts w:hint="eastAsia" w:ascii="宋体" w:hAnsi="宋体" w:eastAsia="宋体"/>
                <w:color w:val="000000"/>
                <w:szCs w:val="21"/>
              </w:rPr>
            </w:pPr>
          </w:p>
        </w:tc>
        <w:tc>
          <w:tcPr>
            <w:tcW w:w="957" w:type="dxa"/>
            <w:vMerge w:val="restart"/>
            <w:vAlign w:val="top"/>
          </w:tcPr>
          <w:p>
            <w:pPr>
              <w:rPr>
                <w:rFonts w:hint="eastAsia" w:ascii="宋体" w:hAnsi="宋体" w:eastAsia="宋体"/>
                <w:color w:val="000000"/>
                <w:szCs w:val="21"/>
              </w:rPr>
            </w:pPr>
          </w:p>
        </w:tc>
        <w:tc>
          <w:tcPr>
            <w:tcW w:w="2124" w:type="dxa"/>
            <w:vAlign w:val="top"/>
          </w:tcPr>
          <w:p>
            <w:pPr>
              <w:rPr>
                <w:rFonts w:hint="eastAsia" w:ascii="宋体" w:hAnsi="宋体" w:eastAsia="宋体"/>
                <w:color w:val="000000"/>
                <w:szCs w:val="21"/>
              </w:rPr>
            </w:pPr>
          </w:p>
        </w:tc>
        <w:tc>
          <w:tcPr>
            <w:tcW w:w="2127" w:type="dxa"/>
            <w:vAlign w:val="top"/>
          </w:tcPr>
          <w:p>
            <w:pPr>
              <w:rPr>
                <w:rFonts w:hint="eastAsia" w:ascii="宋体" w:hAnsi="宋体" w:eastAsia="宋体"/>
                <w:color w:val="000000"/>
                <w:szCs w:val="21"/>
              </w:rPr>
            </w:pPr>
          </w:p>
        </w:tc>
        <w:tc>
          <w:tcPr>
            <w:tcW w:w="992" w:type="dxa"/>
            <w:vAlign w:val="top"/>
          </w:tcPr>
          <w:p>
            <w:pPr>
              <w:rPr>
                <w:rFonts w:hint="eastAsia" w:ascii="宋体" w:hAnsi="宋体" w:eastAsia="宋体"/>
                <w:color w:val="000000"/>
                <w:szCs w:val="21"/>
              </w:rPr>
            </w:pPr>
          </w:p>
        </w:tc>
        <w:tc>
          <w:tcPr>
            <w:tcW w:w="1136" w:type="dxa"/>
            <w:vAlign w:val="top"/>
          </w:tcPr>
          <w:p>
            <w:pPr>
              <w:rPr>
                <w:rFonts w:hint="eastAsia" w:ascii="宋体" w:hAnsi="宋体" w:eastAsia="宋体"/>
                <w:color w:val="000000"/>
                <w:szCs w:val="21"/>
              </w:rPr>
            </w:pPr>
          </w:p>
        </w:tc>
        <w:tc>
          <w:tcPr>
            <w:tcW w:w="1200" w:type="dxa"/>
            <w:vAlign w:val="top"/>
          </w:tcPr>
          <w:p>
            <w:pP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520" w:hRule="atLeast"/>
        </w:trPr>
        <w:tc>
          <w:tcPr>
            <w:tcW w:w="429" w:type="dxa"/>
            <w:vMerge w:val="continue"/>
            <w:vAlign w:val="top"/>
          </w:tcPr>
          <w:p>
            <w:pPr>
              <w:rPr>
                <w:rFonts w:hint="eastAsia" w:ascii="宋体" w:hAnsi="宋体" w:eastAsia="宋体"/>
                <w:color w:val="000000"/>
                <w:szCs w:val="21"/>
              </w:rPr>
            </w:pPr>
          </w:p>
        </w:tc>
        <w:tc>
          <w:tcPr>
            <w:tcW w:w="957" w:type="dxa"/>
            <w:vMerge w:val="continue"/>
            <w:vAlign w:val="top"/>
          </w:tcPr>
          <w:p>
            <w:pPr>
              <w:rPr>
                <w:rFonts w:hint="eastAsia" w:ascii="宋体" w:hAnsi="宋体" w:eastAsia="宋体"/>
                <w:color w:val="000000"/>
                <w:szCs w:val="21"/>
              </w:rPr>
            </w:pPr>
          </w:p>
        </w:tc>
        <w:tc>
          <w:tcPr>
            <w:tcW w:w="2124" w:type="dxa"/>
            <w:vAlign w:val="top"/>
          </w:tcPr>
          <w:p>
            <w:pPr>
              <w:rPr>
                <w:rFonts w:hint="eastAsia" w:ascii="宋体" w:hAnsi="宋体" w:eastAsia="宋体"/>
                <w:color w:val="000000"/>
                <w:szCs w:val="21"/>
              </w:rPr>
            </w:pPr>
          </w:p>
        </w:tc>
        <w:tc>
          <w:tcPr>
            <w:tcW w:w="2127" w:type="dxa"/>
            <w:vAlign w:val="top"/>
          </w:tcPr>
          <w:p>
            <w:pPr>
              <w:rPr>
                <w:rFonts w:hint="eastAsia" w:ascii="宋体" w:hAnsi="宋体" w:eastAsia="宋体"/>
                <w:color w:val="000000"/>
                <w:szCs w:val="21"/>
              </w:rPr>
            </w:pPr>
          </w:p>
        </w:tc>
        <w:tc>
          <w:tcPr>
            <w:tcW w:w="992" w:type="dxa"/>
            <w:vAlign w:val="top"/>
          </w:tcPr>
          <w:p>
            <w:pPr>
              <w:rPr>
                <w:rFonts w:hint="eastAsia" w:ascii="宋体" w:hAnsi="宋体" w:eastAsia="宋体"/>
                <w:color w:val="000000"/>
                <w:szCs w:val="21"/>
              </w:rPr>
            </w:pPr>
          </w:p>
        </w:tc>
        <w:tc>
          <w:tcPr>
            <w:tcW w:w="1136" w:type="dxa"/>
            <w:vAlign w:val="top"/>
          </w:tcPr>
          <w:p>
            <w:pPr>
              <w:rPr>
                <w:rFonts w:hint="eastAsia" w:ascii="宋体" w:hAnsi="宋体" w:eastAsia="宋体"/>
                <w:color w:val="000000"/>
                <w:szCs w:val="21"/>
              </w:rPr>
            </w:pPr>
          </w:p>
        </w:tc>
        <w:tc>
          <w:tcPr>
            <w:tcW w:w="1200" w:type="dxa"/>
            <w:vAlign w:val="top"/>
          </w:tcPr>
          <w:p>
            <w:pP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520" w:hRule="atLeast"/>
        </w:trPr>
        <w:tc>
          <w:tcPr>
            <w:tcW w:w="429" w:type="dxa"/>
            <w:vMerge w:val="continue"/>
            <w:vAlign w:val="top"/>
          </w:tcPr>
          <w:p>
            <w:pPr>
              <w:rPr>
                <w:rFonts w:hint="eastAsia" w:ascii="宋体" w:hAnsi="宋体" w:eastAsia="宋体"/>
                <w:color w:val="000000"/>
                <w:szCs w:val="21"/>
              </w:rPr>
            </w:pPr>
          </w:p>
        </w:tc>
        <w:tc>
          <w:tcPr>
            <w:tcW w:w="957" w:type="dxa"/>
            <w:vMerge w:val="continue"/>
            <w:vAlign w:val="top"/>
          </w:tcPr>
          <w:p>
            <w:pPr>
              <w:rPr>
                <w:rFonts w:hint="eastAsia" w:ascii="宋体" w:hAnsi="宋体" w:eastAsia="宋体"/>
                <w:color w:val="000000"/>
                <w:szCs w:val="21"/>
              </w:rPr>
            </w:pPr>
          </w:p>
        </w:tc>
        <w:tc>
          <w:tcPr>
            <w:tcW w:w="2124" w:type="dxa"/>
            <w:vAlign w:val="top"/>
          </w:tcPr>
          <w:p>
            <w:pPr>
              <w:rPr>
                <w:rFonts w:hint="eastAsia" w:ascii="宋体" w:hAnsi="宋体" w:eastAsia="宋体"/>
                <w:color w:val="000000"/>
                <w:szCs w:val="21"/>
              </w:rPr>
            </w:pPr>
          </w:p>
        </w:tc>
        <w:tc>
          <w:tcPr>
            <w:tcW w:w="2127" w:type="dxa"/>
            <w:vAlign w:val="top"/>
          </w:tcPr>
          <w:p>
            <w:pPr>
              <w:rPr>
                <w:rFonts w:hint="eastAsia" w:ascii="宋体" w:hAnsi="宋体" w:eastAsia="宋体"/>
                <w:color w:val="000000"/>
                <w:szCs w:val="21"/>
              </w:rPr>
            </w:pPr>
          </w:p>
        </w:tc>
        <w:tc>
          <w:tcPr>
            <w:tcW w:w="992" w:type="dxa"/>
            <w:vAlign w:val="top"/>
          </w:tcPr>
          <w:p>
            <w:pPr>
              <w:rPr>
                <w:rFonts w:hint="eastAsia" w:ascii="宋体" w:hAnsi="宋体" w:eastAsia="宋体"/>
                <w:color w:val="000000"/>
                <w:szCs w:val="21"/>
              </w:rPr>
            </w:pPr>
          </w:p>
        </w:tc>
        <w:tc>
          <w:tcPr>
            <w:tcW w:w="1136" w:type="dxa"/>
            <w:vAlign w:val="top"/>
          </w:tcPr>
          <w:p>
            <w:pPr>
              <w:rPr>
                <w:rFonts w:hint="eastAsia" w:ascii="宋体" w:hAnsi="宋体" w:eastAsia="宋体"/>
                <w:color w:val="000000"/>
                <w:szCs w:val="21"/>
              </w:rPr>
            </w:pPr>
          </w:p>
        </w:tc>
        <w:tc>
          <w:tcPr>
            <w:tcW w:w="1200" w:type="dxa"/>
            <w:vAlign w:val="top"/>
          </w:tcPr>
          <w:p>
            <w:pPr>
              <w:rPr>
                <w:rFonts w:hint="eastAsia" w:ascii="宋体" w:hAnsi="宋体" w:eastAsia="宋体"/>
                <w:color w:val="000000"/>
                <w:szCs w:val="21"/>
              </w:rPr>
            </w:pPr>
          </w:p>
        </w:tc>
      </w:tr>
    </w:tbl>
    <w:p>
      <w:pPr>
        <w:snapToGrid w:val="0"/>
        <w:spacing w:line="360" w:lineRule="auto"/>
        <w:rPr>
          <w:rFonts w:hint="eastAsia" w:ascii="宋体" w:hAnsi="宋体" w:eastAsia="宋体"/>
          <w:color w:val="000000"/>
        </w:rPr>
      </w:pPr>
    </w:p>
    <w:p>
      <w:pPr>
        <w:snapToGrid w:val="0"/>
        <w:spacing w:line="360" w:lineRule="auto"/>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p>
    <w:p>
      <w:pPr>
        <w:snapToGrid w:val="0"/>
        <w:spacing w:line="360" w:lineRule="auto"/>
        <w:rPr>
          <w:rFonts w:hint="eastAsia" w:ascii="宋体" w:hAnsi="宋体" w:eastAsia="宋体"/>
          <w:color w:val="000000"/>
          <w:sz w:val="28"/>
          <w:szCs w:val="28"/>
        </w:rPr>
        <w:sectPr>
          <w:headerReference r:id="rId11" w:type="first"/>
          <w:headerReference r:id="rId9" w:type="default"/>
          <w:footerReference r:id="rId12" w:type="default"/>
          <w:headerReference r:id="rId10" w:type="even"/>
          <w:pgSz w:w="11906" w:h="16838"/>
          <w:pgMar w:top="1474" w:right="1474" w:bottom="1474" w:left="1588" w:header="851" w:footer="992" w:gutter="0"/>
          <w:pgNumType w:fmt="decimal"/>
          <w:cols w:space="720" w:num="1"/>
          <w:docGrid w:type="lines" w:linePitch="312" w:charSpace="0"/>
        </w:sectPr>
      </w:pPr>
    </w:p>
    <w:p>
      <w:pPr>
        <w:pStyle w:val="20"/>
        <w:snapToGrid w:val="0"/>
        <w:spacing w:before="156" w:after="0" w:line="360" w:lineRule="auto"/>
        <w:jc w:val="center"/>
        <w:rPr>
          <w:rFonts w:hint="eastAsia" w:ascii="宋体" w:hAnsi="宋体" w:eastAsia="宋体"/>
          <w:color w:val="000000"/>
          <w:sz w:val="28"/>
          <w:szCs w:val="28"/>
        </w:rPr>
      </w:pPr>
      <w:bookmarkStart w:id="89" w:name="_Toc19842"/>
      <w:r>
        <w:rPr>
          <w:rFonts w:hint="eastAsia" w:ascii="宋体" w:hAnsi="宋体" w:eastAsia="宋体"/>
          <w:color w:val="000000"/>
          <w:sz w:val="28"/>
          <w:szCs w:val="28"/>
        </w:rPr>
        <w:t>八、合同条款偏离表</w:t>
      </w:r>
      <w:bookmarkEnd w:id="89"/>
    </w:p>
    <w:p>
      <w:pPr>
        <w:snapToGrid w:val="0"/>
        <w:spacing w:before="156" w:line="360" w:lineRule="auto"/>
        <w:rPr>
          <w:rFonts w:hint="eastAsia" w:ascii="宋体" w:hAnsi="宋体" w:eastAsia="宋体"/>
          <w:color w:val="000000"/>
          <w:spacing w:val="28"/>
          <w:szCs w:val="21"/>
        </w:rPr>
      </w:pPr>
      <w:r>
        <w:rPr>
          <w:rFonts w:hint="eastAsia" w:ascii="宋体" w:hAnsi="宋体" w:eastAsia="宋体"/>
          <w:color w:val="000000"/>
          <w:spacing w:val="28"/>
          <w:szCs w:val="21"/>
        </w:rPr>
        <w:t>政府采购计划编号</w:t>
      </w:r>
      <w:r>
        <w:rPr>
          <w:rFonts w:hint="eastAsia" w:ascii="宋体" w:hAnsi="宋体" w:eastAsia="宋体"/>
          <w:color w:val="000000"/>
          <w:szCs w:val="21"/>
        </w:rPr>
        <w:t xml:space="preserve">: </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项目名称：</w:t>
      </w:r>
      <w:r>
        <w:rPr>
          <w:rFonts w:hint="eastAsia" w:ascii="宋体" w:hAnsi="宋体" w:eastAsia="宋体"/>
          <w:color w:val="000000"/>
          <w:szCs w:val="21"/>
          <w:u w:val="single"/>
        </w:rPr>
        <w:t xml:space="preserve">                    </w:t>
      </w:r>
    </w:p>
    <w:p>
      <w:pPr>
        <w:snapToGrid w:val="0"/>
        <w:spacing w:before="50" w:line="360" w:lineRule="auto"/>
        <w:rPr>
          <w:rFonts w:hint="eastAsia" w:ascii="宋体" w:hAnsi="宋体" w:eastAsia="宋体"/>
          <w:color w:val="000000"/>
          <w:szCs w:val="21"/>
        </w:rPr>
      </w:pPr>
      <w:r>
        <w:rPr>
          <w:rFonts w:hint="eastAsia" w:ascii="宋体" w:hAnsi="宋体" w:eastAsia="宋体"/>
          <w:color w:val="000000"/>
          <w:szCs w:val="21"/>
        </w:rPr>
        <w:t>包           号：</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包名称：</w:t>
      </w:r>
      <w:r>
        <w:rPr>
          <w:rFonts w:hint="eastAsia" w:ascii="宋体" w:hAnsi="宋体" w:eastAsia="宋体"/>
          <w:color w:val="000000"/>
          <w:szCs w:val="21"/>
          <w:u w:val="single"/>
        </w:rPr>
        <w:t xml:space="preserve">                      </w:t>
      </w:r>
    </w:p>
    <w:tbl>
      <w:tblPr>
        <w:tblStyle w:val="15"/>
        <w:tblW w:w="9014"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28" w:type="dxa"/>
          <w:bottom w:w="0" w:type="dxa"/>
          <w:right w:w="28" w:type="dxa"/>
        </w:tblCellMar>
      </w:tblPr>
      <w:tblGrid>
        <w:gridCol w:w="595"/>
        <w:gridCol w:w="2410"/>
        <w:gridCol w:w="1985"/>
        <w:gridCol w:w="2082"/>
        <w:gridCol w:w="1942"/>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4" w:hRule="atLeast"/>
          <w:jc w:val="center"/>
        </w:trPr>
        <w:tc>
          <w:tcPr>
            <w:tcW w:w="595" w:type="dxa"/>
            <w:vAlign w:val="center"/>
          </w:tcPr>
          <w:p>
            <w:pPr>
              <w:snapToGrid w:val="0"/>
              <w:spacing w:before="50" w:line="360" w:lineRule="auto"/>
              <w:ind w:left="-88" w:leftChars="-42"/>
              <w:jc w:val="center"/>
              <w:rPr>
                <w:rFonts w:hint="eastAsia" w:ascii="宋体" w:hAnsi="宋体" w:eastAsia="宋体"/>
                <w:bCs/>
                <w:color w:val="000000"/>
                <w:szCs w:val="21"/>
              </w:rPr>
            </w:pPr>
            <w:r>
              <w:rPr>
                <w:rFonts w:hint="eastAsia" w:ascii="宋体" w:hAnsi="宋体" w:eastAsia="宋体"/>
                <w:bCs/>
                <w:color w:val="000000"/>
                <w:szCs w:val="21"/>
              </w:rPr>
              <w:t>序</w:t>
            </w:r>
            <w:r>
              <w:rPr>
                <w:rFonts w:hint="eastAsia" w:ascii="宋体" w:hAnsi="宋体" w:eastAsia="宋体"/>
                <w:color w:val="000000"/>
                <w:szCs w:val="21"/>
              </w:rPr>
              <w:t>号</w:t>
            </w: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r>
              <w:rPr>
                <w:rFonts w:hint="eastAsia" w:ascii="宋体" w:hAnsi="宋体" w:eastAsia="宋体"/>
                <w:color w:val="000000"/>
                <w:szCs w:val="21"/>
              </w:rPr>
              <w:t>招标文件章节</w:t>
            </w:r>
            <w:r>
              <w:rPr>
                <w:rFonts w:hint="eastAsia" w:ascii="宋体" w:hAnsi="宋体" w:eastAsia="宋体"/>
                <w:bCs/>
                <w:color w:val="000000"/>
                <w:szCs w:val="21"/>
              </w:rPr>
              <w:t>条</w:t>
            </w:r>
            <w:r>
              <w:rPr>
                <w:rFonts w:hint="eastAsia" w:ascii="宋体" w:hAnsi="宋体" w:eastAsia="宋体"/>
                <w:color w:val="000000"/>
                <w:szCs w:val="21"/>
              </w:rPr>
              <w:t>款号</w:t>
            </w:r>
          </w:p>
        </w:tc>
        <w:tc>
          <w:tcPr>
            <w:tcW w:w="1985" w:type="dxa"/>
            <w:vAlign w:val="center"/>
          </w:tcPr>
          <w:p>
            <w:pPr>
              <w:snapToGrid w:val="0"/>
              <w:spacing w:before="50" w:line="360" w:lineRule="auto"/>
              <w:ind w:left="-88" w:leftChars="-42"/>
              <w:jc w:val="center"/>
              <w:rPr>
                <w:rFonts w:hint="eastAsia" w:ascii="宋体" w:hAnsi="宋体" w:eastAsia="宋体"/>
                <w:color w:val="000000"/>
              </w:rPr>
            </w:pPr>
            <w:r>
              <w:rPr>
                <w:rFonts w:hint="eastAsia" w:ascii="宋体" w:hAnsi="宋体" w:eastAsia="宋体"/>
                <w:color w:val="000000"/>
              </w:rPr>
              <w:t>招标文件要求</w:t>
            </w:r>
          </w:p>
        </w:tc>
        <w:tc>
          <w:tcPr>
            <w:tcW w:w="2082" w:type="dxa"/>
            <w:vAlign w:val="center"/>
          </w:tcPr>
          <w:p>
            <w:pPr>
              <w:snapToGrid w:val="0"/>
              <w:spacing w:before="50" w:line="360" w:lineRule="auto"/>
              <w:jc w:val="center"/>
              <w:rPr>
                <w:rFonts w:hint="eastAsia" w:ascii="宋体" w:hAnsi="宋体" w:eastAsia="宋体"/>
                <w:color w:val="000000"/>
              </w:rPr>
            </w:pPr>
            <w:r>
              <w:rPr>
                <w:rFonts w:hint="eastAsia" w:ascii="宋体" w:hAnsi="宋体" w:eastAsia="宋体"/>
                <w:color w:val="000000"/>
              </w:rPr>
              <w:t>投标文件的应答</w:t>
            </w:r>
          </w:p>
        </w:tc>
        <w:tc>
          <w:tcPr>
            <w:tcW w:w="1942" w:type="dxa"/>
            <w:vAlign w:val="center"/>
          </w:tcPr>
          <w:p>
            <w:pPr>
              <w:snapToGrid w:val="0"/>
              <w:spacing w:before="50" w:line="360" w:lineRule="auto"/>
              <w:ind w:left="-88" w:leftChars="-42"/>
              <w:jc w:val="center"/>
              <w:rPr>
                <w:rFonts w:hint="eastAsia" w:ascii="宋体" w:hAnsi="宋体" w:eastAsia="宋体"/>
                <w:color w:val="000000"/>
                <w:szCs w:val="21"/>
              </w:rPr>
            </w:pPr>
            <w:r>
              <w:rPr>
                <w:rFonts w:hint="eastAsia" w:ascii="宋体" w:hAnsi="宋体" w:eastAsia="宋体"/>
                <w:color w:val="000000"/>
                <w:szCs w:val="21"/>
              </w:rPr>
              <w:t>偏离说明</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59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top"/>
          </w:tcPr>
          <w:p>
            <w:pPr>
              <w:snapToGrid w:val="0"/>
              <w:spacing w:before="50" w:line="360" w:lineRule="auto"/>
              <w:rPr>
                <w:rFonts w:hint="eastAsia" w:ascii="宋体" w:hAnsi="宋体" w:eastAsia="宋体"/>
                <w:color w:val="000000"/>
              </w:rPr>
            </w:pPr>
          </w:p>
        </w:tc>
        <w:tc>
          <w:tcPr>
            <w:tcW w:w="2082" w:type="dxa"/>
            <w:vAlign w:val="top"/>
          </w:tcPr>
          <w:p>
            <w:pPr>
              <w:snapToGrid w:val="0"/>
              <w:spacing w:before="50" w:line="360" w:lineRule="auto"/>
              <w:rPr>
                <w:rFonts w:hint="eastAsia" w:ascii="宋体" w:hAnsi="宋体" w:eastAsia="宋体"/>
                <w:color w:val="000000"/>
              </w:rPr>
            </w:pPr>
          </w:p>
        </w:tc>
        <w:tc>
          <w:tcPr>
            <w:tcW w:w="1942" w:type="dxa"/>
            <w:vAlign w:val="top"/>
          </w:tcPr>
          <w:p>
            <w:pPr>
              <w:snapToGrid w:val="0"/>
              <w:spacing w:before="50" w:line="360" w:lineRule="auto"/>
              <w:ind w:left="-88" w:leftChars="-42"/>
              <w:jc w:val="cente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59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082"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42" w:type="dxa"/>
            <w:vAlign w:val="center"/>
          </w:tcPr>
          <w:p>
            <w:pPr>
              <w:snapToGrid w:val="0"/>
              <w:spacing w:before="50" w:line="360" w:lineRule="auto"/>
              <w:ind w:left="-88" w:leftChars="-42"/>
              <w:jc w:val="cente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59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082"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42" w:type="dxa"/>
            <w:vAlign w:val="center"/>
          </w:tcPr>
          <w:p>
            <w:pPr>
              <w:snapToGrid w:val="0"/>
              <w:spacing w:before="50" w:line="360" w:lineRule="auto"/>
              <w:ind w:left="-88" w:leftChars="-42"/>
              <w:jc w:val="cente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59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082"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42" w:type="dxa"/>
            <w:vAlign w:val="center"/>
          </w:tcPr>
          <w:p>
            <w:pPr>
              <w:snapToGrid w:val="0"/>
              <w:spacing w:before="50" w:line="360" w:lineRule="auto"/>
              <w:ind w:left="-88" w:leftChars="-42"/>
              <w:jc w:val="cente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59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082"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42" w:type="dxa"/>
            <w:vAlign w:val="center"/>
          </w:tcPr>
          <w:p>
            <w:pPr>
              <w:snapToGrid w:val="0"/>
              <w:spacing w:before="50" w:line="360" w:lineRule="auto"/>
              <w:ind w:left="-88" w:leftChars="-42"/>
              <w:jc w:val="cente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59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082"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42" w:type="dxa"/>
            <w:vAlign w:val="center"/>
          </w:tcPr>
          <w:p>
            <w:pPr>
              <w:snapToGrid w:val="0"/>
              <w:spacing w:before="50" w:line="360" w:lineRule="auto"/>
              <w:ind w:left="-88" w:leftChars="-42"/>
              <w:jc w:val="cente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59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center"/>
          </w:tcPr>
          <w:p>
            <w:pPr>
              <w:snapToGrid w:val="0"/>
              <w:spacing w:before="50" w:line="360" w:lineRule="auto"/>
              <w:ind w:left="-88" w:leftChars="-42"/>
              <w:jc w:val="center"/>
              <w:rPr>
                <w:rFonts w:hint="eastAsia" w:ascii="宋体" w:hAnsi="宋体" w:eastAsia="宋体"/>
                <w:color w:val="000000"/>
                <w:szCs w:val="21"/>
              </w:rPr>
            </w:pPr>
          </w:p>
        </w:tc>
        <w:tc>
          <w:tcPr>
            <w:tcW w:w="4024" w:type="dxa"/>
            <w:gridSpan w:val="2"/>
            <w:vAlign w:val="center"/>
          </w:tcPr>
          <w:p>
            <w:pPr>
              <w:snapToGrid w:val="0"/>
              <w:spacing w:before="50" w:line="360" w:lineRule="auto"/>
              <w:ind w:firstLine="422" w:firstLineChars="200"/>
              <w:jc w:val="left"/>
              <w:rPr>
                <w:rFonts w:hint="eastAsia" w:ascii="宋体" w:hAnsi="宋体" w:eastAsia="宋体"/>
                <w:b/>
                <w:color w:val="000000"/>
                <w:szCs w:val="21"/>
              </w:rPr>
            </w:pPr>
            <w:r>
              <w:rPr>
                <w:rFonts w:hint="eastAsia" w:ascii="宋体" w:hAnsi="宋体" w:eastAsia="宋体"/>
                <w:b/>
                <w:color w:val="000000"/>
                <w:szCs w:val="21"/>
              </w:rPr>
              <w:t>投标人保证：除本合同条款偏离表列出的偏离外，我单位对招标文件的其他商务、合同条款完全响应，无偏离。</w:t>
            </w:r>
          </w:p>
        </w:tc>
      </w:tr>
    </w:tbl>
    <w:p>
      <w:pPr>
        <w:snapToGrid w:val="0"/>
        <w:spacing w:before="50" w:line="360" w:lineRule="auto"/>
        <w:ind w:left="-88" w:leftChars="-42"/>
        <w:rPr>
          <w:rFonts w:hint="eastAsia" w:ascii="宋体" w:hAnsi="宋体" w:eastAsia="宋体"/>
          <w:b w:val="0"/>
          <w:bCs/>
          <w:color w:val="000000"/>
          <w:szCs w:val="21"/>
        </w:rPr>
      </w:pPr>
      <w:r>
        <w:rPr>
          <w:rFonts w:hint="eastAsia" w:ascii="宋体" w:hAnsi="宋体" w:eastAsia="宋体"/>
          <w:b w:val="0"/>
          <w:bCs/>
          <w:color w:val="000000"/>
          <w:szCs w:val="21"/>
        </w:rPr>
        <w:t>注：</w:t>
      </w:r>
      <w:r>
        <w:rPr>
          <w:rFonts w:hint="eastAsia" w:ascii="宋体" w:hAnsi="宋体" w:eastAsia="宋体"/>
          <w:color w:val="000000"/>
          <w:szCs w:val="21"/>
          <w:lang w:val="en-US" w:eastAsia="zh-CN"/>
        </w:rPr>
        <w:t>1.</w:t>
      </w:r>
      <w:r>
        <w:rPr>
          <w:rFonts w:hint="eastAsia" w:ascii="宋体" w:hAnsi="宋体" w:eastAsia="宋体"/>
          <w:color w:val="000000"/>
          <w:szCs w:val="21"/>
        </w:rPr>
        <w:t>投标人应根据招标文件第六章“政府采购合同”填写本表；</w:t>
      </w:r>
    </w:p>
    <w:p>
      <w:pPr>
        <w:snapToGrid w:val="0"/>
        <w:spacing w:before="50" w:line="360" w:lineRule="auto"/>
        <w:ind w:left="-88" w:leftChars="-42" w:firstLine="420" w:firstLineChars="200"/>
        <w:rPr>
          <w:rFonts w:hint="eastAsia" w:ascii="宋体" w:hAnsi="宋体" w:eastAsia="宋体"/>
          <w:color w:val="000000"/>
          <w:szCs w:val="21"/>
          <w:lang w:val="en-US" w:eastAsia="zh-CN"/>
        </w:rPr>
      </w:pPr>
      <w:r>
        <w:rPr>
          <w:rFonts w:hint="eastAsia" w:ascii="宋体" w:hAnsi="宋体" w:eastAsia="宋体"/>
          <w:color w:val="000000"/>
          <w:szCs w:val="21"/>
          <w:lang w:val="en-US" w:eastAsia="zh-CN"/>
        </w:rPr>
        <w:t>2.</w:t>
      </w:r>
      <w:r>
        <w:rPr>
          <w:rFonts w:hint="eastAsia" w:ascii="宋体" w:hAnsi="宋体" w:eastAsia="宋体"/>
          <w:b/>
          <w:color w:val="000000"/>
          <w:szCs w:val="21"/>
        </w:rPr>
        <w:t>投标人如果对招标文件第六章“政府采购合同”的响应有偏离，应将偏离条款逐条如实应答，并作出说明；</w:t>
      </w:r>
    </w:p>
    <w:p>
      <w:pPr>
        <w:snapToGrid w:val="0"/>
        <w:spacing w:before="50" w:line="360" w:lineRule="auto"/>
        <w:ind w:left="-88" w:leftChars="-42" w:firstLine="420" w:firstLineChars="200"/>
        <w:rPr>
          <w:rFonts w:hint="eastAsia" w:ascii="宋体" w:hAnsi="宋体" w:eastAsia="宋体"/>
          <w:color w:val="000000"/>
          <w:szCs w:val="21"/>
          <w:lang w:val="en-US" w:eastAsia="zh-CN"/>
        </w:rPr>
      </w:pPr>
      <w:r>
        <w:rPr>
          <w:rFonts w:hint="eastAsia" w:ascii="宋体" w:hAnsi="宋体" w:eastAsia="宋体"/>
          <w:color w:val="000000"/>
          <w:szCs w:val="21"/>
          <w:lang w:val="en-US" w:eastAsia="zh-CN"/>
        </w:rPr>
        <w:t>3.</w:t>
      </w:r>
      <w:r>
        <w:rPr>
          <w:rFonts w:hint="eastAsia" w:ascii="宋体" w:hAnsi="宋体" w:eastAsia="宋体"/>
          <w:color w:val="000000"/>
          <w:szCs w:val="21"/>
        </w:rPr>
        <w:t>如不提供此表，则视为投标人不满足招标文件第六章的所有条款要求，其</w:t>
      </w:r>
      <w:r>
        <w:rPr>
          <w:rFonts w:hint="eastAsia" w:ascii="宋体" w:hAnsi="宋体" w:eastAsia="宋体"/>
          <w:b/>
          <w:color w:val="000000"/>
          <w:szCs w:val="21"/>
        </w:rPr>
        <w:t>投标无效</w:t>
      </w:r>
      <w:r>
        <w:rPr>
          <w:rFonts w:hint="eastAsia" w:ascii="宋体" w:hAnsi="宋体" w:eastAsia="宋体"/>
          <w:color w:val="000000"/>
          <w:szCs w:val="21"/>
        </w:rPr>
        <w:t>。</w:t>
      </w:r>
    </w:p>
    <w:p>
      <w:pPr>
        <w:snapToGrid w:val="0"/>
        <w:spacing w:before="50" w:line="360" w:lineRule="auto"/>
        <w:ind w:left="-88" w:leftChars="-42" w:firstLine="420" w:firstLineChars="200"/>
        <w:rPr>
          <w:rFonts w:hint="eastAsia" w:ascii="宋体" w:hAnsi="宋体" w:eastAsia="宋体"/>
          <w:color w:val="000000"/>
          <w:szCs w:val="21"/>
          <w:lang w:val="en-US" w:eastAsia="zh-CN"/>
        </w:rPr>
      </w:pPr>
      <w:r>
        <w:rPr>
          <w:rFonts w:hint="eastAsia" w:ascii="宋体" w:hAnsi="宋体" w:eastAsia="宋体"/>
          <w:color w:val="000000"/>
          <w:szCs w:val="21"/>
          <w:lang w:val="en-US" w:eastAsia="zh-CN"/>
        </w:rPr>
        <w:t>4.</w:t>
      </w:r>
      <w:r>
        <w:rPr>
          <w:rFonts w:hint="eastAsia" w:ascii="宋体" w:hAnsi="宋体" w:eastAsia="宋体"/>
          <w:color w:val="000000"/>
          <w:szCs w:val="21"/>
        </w:rPr>
        <w:t>在采购人与中标人签订合同时，如中标人未在投标文件“合同条款偏离表”中列出偏离说明，无论已发生或即将发生任何情形，均视为完全符合招标文件要求，并写入合同。若中标人在合同签订前，以上述事项为借口而不履行合同签订手续及执行合同，则视作拒绝与采购人签订合同。</w:t>
      </w:r>
    </w:p>
    <w:p>
      <w:pPr>
        <w:snapToGrid w:val="0"/>
        <w:spacing w:before="50" w:line="360" w:lineRule="auto"/>
        <w:rPr>
          <w:rFonts w:hint="eastAsia" w:ascii="宋体" w:hAnsi="宋体" w:eastAsia="宋体"/>
          <w:color w:val="000000"/>
          <w:szCs w:val="21"/>
        </w:rPr>
      </w:pPr>
    </w:p>
    <w:p>
      <w:pPr>
        <w:snapToGrid w:val="0"/>
        <w:spacing w:before="50" w:line="360" w:lineRule="auto"/>
        <w:rPr>
          <w:rFonts w:hint="eastAsia" w:ascii="宋体" w:hAnsi="宋体" w:eastAsia="宋体"/>
          <w:color w:val="000000"/>
          <w:szCs w:val="21"/>
        </w:rPr>
      </w:pPr>
    </w:p>
    <w:p>
      <w:pPr>
        <w:snapToGrid w:val="0"/>
        <w:spacing w:before="50" w:line="360" w:lineRule="auto"/>
        <w:rPr>
          <w:rFonts w:hint="eastAsia" w:ascii="宋体" w:hAnsi="宋体" w:eastAsia="宋体"/>
          <w:color w:val="000000"/>
          <w:szCs w:val="21"/>
        </w:rPr>
      </w:pPr>
      <w:r>
        <w:rPr>
          <w:rFonts w:hint="eastAsia" w:ascii="宋体" w:hAnsi="宋体" w:eastAsia="宋体"/>
          <w:color w:val="000000"/>
          <w:szCs w:val="21"/>
        </w:rPr>
        <w:t>投标人名称（盖单位章）：</w:t>
      </w:r>
    </w:p>
    <w:p>
      <w:pPr>
        <w:snapToGrid w:val="0"/>
        <w:spacing w:before="50" w:line="360" w:lineRule="auto"/>
        <w:rPr>
          <w:rFonts w:hint="eastAsia" w:ascii="宋体" w:hAnsi="宋体" w:eastAsia="宋体"/>
          <w:color w:val="000000"/>
          <w:spacing w:val="-2"/>
          <w:kern w:val="0"/>
          <w:szCs w:val="21"/>
        </w:rPr>
      </w:pPr>
      <w:r>
        <w:rPr>
          <w:rFonts w:hint="eastAsia" w:ascii="宋体" w:hAnsi="宋体" w:eastAsia="宋体"/>
          <w:color w:val="000000"/>
          <w:spacing w:val="-2"/>
          <w:kern w:val="0"/>
          <w:szCs w:val="21"/>
        </w:rPr>
        <w:t>法</w:t>
      </w:r>
      <w:r>
        <w:rPr>
          <w:rFonts w:hint="eastAsia" w:ascii="宋体" w:hAnsi="宋体" w:eastAsia="宋体"/>
          <w:color w:val="000000"/>
          <w:kern w:val="0"/>
          <w:szCs w:val="21"/>
        </w:rPr>
        <w:t>定</w:t>
      </w:r>
      <w:r>
        <w:rPr>
          <w:rFonts w:hint="eastAsia" w:ascii="宋体" w:hAnsi="宋体" w:eastAsia="宋体"/>
          <w:color w:val="000000"/>
          <w:spacing w:val="-2"/>
          <w:kern w:val="0"/>
          <w:szCs w:val="21"/>
        </w:rPr>
        <w:t>代</w:t>
      </w:r>
      <w:r>
        <w:rPr>
          <w:rFonts w:hint="eastAsia" w:ascii="宋体" w:hAnsi="宋体" w:eastAsia="宋体"/>
          <w:color w:val="000000"/>
          <w:kern w:val="0"/>
          <w:szCs w:val="21"/>
        </w:rPr>
        <w:t>表</w:t>
      </w:r>
      <w:r>
        <w:rPr>
          <w:rFonts w:hint="eastAsia" w:ascii="宋体" w:hAnsi="宋体" w:eastAsia="宋体"/>
          <w:color w:val="000000"/>
          <w:spacing w:val="-2"/>
          <w:kern w:val="0"/>
          <w:szCs w:val="21"/>
        </w:rPr>
        <w:t>人</w:t>
      </w:r>
      <w:r>
        <w:rPr>
          <w:rFonts w:hint="eastAsia" w:ascii="宋体" w:hAnsi="宋体" w:eastAsia="宋体"/>
          <w:color w:val="000000"/>
          <w:kern w:val="0"/>
          <w:szCs w:val="21"/>
        </w:rPr>
        <w:t>（</w:t>
      </w:r>
      <w:r>
        <w:rPr>
          <w:rFonts w:hint="eastAsia" w:ascii="宋体" w:hAnsi="宋体" w:eastAsia="宋体"/>
          <w:color w:val="000000"/>
          <w:spacing w:val="-2"/>
          <w:kern w:val="0"/>
          <w:szCs w:val="21"/>
        </w:rPr>
        <w:t>单</w:t>
      </w:r>
      <w:r>
        <w:rPr>
          <w:rFonts w:hint="eastAsia" w:ascii="宋体" w:hAnsi="宋体" w:eastAsia="宋体"/>
          <w:color w:val="000000"/>
          <w:kern w:val="0"/>
          <w:szCs w:val="21"/>
        </w:rPr>
        <w:t>位</w:t>
      </w:r>
      <w:r>
        <w:rPr>
          <w:rFonts w:hint="eastAsia" w:ascii="宋体" w:hAnsi="宋体" w:eastAsia="宋体"/>
          <w:color w:val="000000"/>
          <w:spacing w:val="-2"/>
          <w:kern w:val="0"/>
          <w:szCs w:val="21"/>
        </w:rPr>
        <w:t>负</w:t>
      </w:r>
      <w:r>
        <w:rPr>
          <w:rFonts w:hint="eastAsia" w:ascii="宋体" w:hAnsi="宋体" w:eastAsia="宋体"/>
          <w:color w:val="000000"/>
          <w:kern w:val="0"/>
          <w:szCs w:val="21"/>
        </w:rPr>
        <w:t>责人</w:t>
      </w:r>
      <w:r>
        <w:rPr>
          <w:rFonts w:hint="eastAsia" w:ascii="宋体" w:hAnsi="宋体" w:eastAsia="宋体"/>
          <w:color w:val="000000"/>
          <w:spacing w:val="-2"/>
          <w:kern w:val="0"/>
          <w:szCs w:val="21"/>
        </w:rPr>
        <w:t>）</w:t>
      </w:r>
      <w:r>
        <w:rPr>
          <w:rFonts w:hint="eastAsia" w:ascii="宋体" w:hAnsi="宋体" w:eastAsia="宋体"/>
          <w:color w:val="000000"/>
          <w:szCs w:val="21"/>
        </w:rPr>
        <w:t>或其授权的代理人（签字或印章）：</w:t>
      </w:r>
      <w:r>
        <w:rPr>
          <w:rFonts w:hint="eastAsia" w:ascii="宋体" w:hAnsi="宋体" w:eastAsia="宋体"/>
          <w:color w:val="000000"/>
          <w:szCs w:val="21"/>
          <w:u w:val="single"/>
        </w:rPr>
        <w:t xml:space="preserve">                     </w:t>
      </w:r>
    </w:p>
    <w:p>
      <w:pPr>
        <w:snapToGrid w:val="0"/>
        <w:spacing w:before="50" w:line="168" w:lineRule="auto"/>
        <w:rPr>
          <w:rFonts w:hint="eastAsia" w:ascii="宋体" w:hAnsi="宋体" w:eastAsia="宋体"/>
          <w:color w:val="000000"/>
          <w:szCs w:val="21"/>
        </w:rPr>
      </w:pPr>
      <w:r>
        <w:rPr>
          <w:rFonts w:hint="eastAsia" w:ascii="宋体" w:hAnsi="宋体" w:eastAsia="宋体"/>
          <w:color w:val="000000"/>
          <w:szCs w:val="21"/>
        </w:rPr>
        <w:t>日       期：</w:t>
      </w:r>
      <w:r>
        <w:rPr>
          <w:rFonts w:hint="eastAsia" w:ascii="宋体" w:hAnsi="宋体" w:eastAsia="宋体"/>
          <w:color w:val="000000"/>
          <w:szCs w:val="21"/>
          <w:u w:val="single"/>
        </w:rPr>
        <w:t xml:space="preserve">          </w:t>
      </w:r>
      <w:r>
        <w:rPr>
          <w:rFonts w:hint="eastAsia" w:ascii="宋体" w:hAnsi="宋体" w:eastAsia="宋体"/>
          <w:color w:val="000000"/>
          <w:szCs w:val="21"/>
        </w:rPr>
        <w:t>年</w:t>
      </w:r>
      <w:r>
        <w:rPr>
          <w:rFonts w:hint="eastAsia" w:ascii="宋体" w:hAnsi="宋体" w:eastAsia="宋体"/>
          <w:color w:val="000000"/>
          <w:szCs w:val="21"/>
          <w:u w:val="single"/>
        </w:rPr>
        <w:t xml:space="preserve">        </w:t>
      </w:r>
      <w:r>
        <w:rPr>
          <w:rFonts w:hint="eastAsia" w:ascii="宋体" w:hAnsi="宋体" w:eastAsia="宋体"/>
          <w:color w:val="000000"/>
          <w:szCs w:val="21"/>
        </w:rPr>
        <w:t>月</w:t>
      </w:r>
      <w:r>
        <w:rPr>
          <w:rFonts w:hint="eastAsia" w:ascii="宋体" w:hAnsi="宋体" w:eastAsia="宋体"/>
          <w:color w:val="000000"/>
          <w:szCs w:val="21"/>
          <w:u w:val="single"/>
        </w:rPr>
        <w:t xml:space="preserve">      </w:t>
      </w:r>
      <w:r>
        <w:rPr>
          <w:rFonts w:hint="eastAsia" w:ascii="宋体" w:hAnsi="宋体" w:eastAsia="宋体"/>
          <w:color w:val="000000"/>
          <w:szCs w:val="21"/>
        </w:rPr>
        <w:t>_日</w:t>
      </w:r>
      <w:r>
        <w:rPr>
          <w:rFonts w:hint="eastAsia" w:ascii="宋体" w:hAnsi="宋体" w:eastAsia="宋体"/>
          <w:color w:val="000000"/>
          <w:sz w:val="28"/>
          <w:szCs w:val="28"/>
        </w:rPr>
        <w:br w:type="page"/>
      </w:r>
    </w:p>
    <w:p>
      <w:pPr>
        <w:pStyle w:val="20"/>
        <w:snapToGrid w:val="0"/>
        <w:spacing w:before="156" w:after="0" w:line="360" w:lineRule="auto"/>
        <w:jc w:val="center"/>
        <w:rPr>
          <w:rFonts w:hint="eastAsia" w:ascii="宋体" w:hAnsi="宋体" w:eastAsia="宋体"/>
          <w:color w:val="000000"/>
          <w:sz w:val="28"/>
          <w:szCs w:val="28"/>
        </w:rPr>
      </w:pPr>
      <w:bookmarkStart w:id="90" w:name="_Toc15496"/>
      <w:r>
        <w:rPr>
          <w:rFonts w:hint="eastAsia" w:ascii="宋体" w:hAnsi="宋体" w:eastAsia="宋体"/>
          <w:color w:val="000000"/>
          <w:sz w:val="28"/>
          <w:szCs w:val="28"/>
        </w:rPr>
        <w:t>九、采购需求偏离表</w:t>
      </w:r>
      <w:bookmarkEnd w:id="90"/>
    </w:p>
    <w:p>
      <w:pPr>
        <w:snapToGrid w:val="0"/>
        <w:spacing w:before="156" w:line="360" w:lineRule="auto"/>
        <w:rPr>
          <w:rFonts w:hint="eastAsia" w:ascii="宋体" w:hAnsi="宋体" w:eastAsia="宋体"/>
          <w:color w:val="000000"/>
          <w:spacing w:val="28"/>
          <w:szCs w:val="21"/>
        </w:rPr>
      </w:pPr>
      <w:r>
        <w:rPr>
          <w:rFonts w:hint="eastAsia" w:ascii="宋体" w:hAnsi="宋体" w:eastAsia="宋体"/>
          <w:color w:val="000000"/>
          <w:spacing w:val="28"/>
          <w:szCs w:val="21"/>
        </w:rPr>
        <w:t>政府采购计划编号</w:t>
      </w:r>
      <w:r>
        <w:rPr>
          <w:rFonts w:hint="eastAsia" w:ascii="宋体" w:hAnsi="宋体" w:eastAsia="宋体"/>
          <w:color w:val="000000"/>
          <w:szCs w:val="21"/>
        </w:rPr>
        <w:t>:</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项目名称：</w:t>
      </w:r>
      <w:r>
        <w:rPr>
          <w:rFonts w:hint="eastAsia" w:ascii="宋体" w:hAnsi="宋体" w:eastAsia="宋体"/>
          <w:color w:val="000000"/>
          <w:szCs w:val="21"/>
          <w:u w:val="single"/>
        </w:rPr>
        <w:t xml:space="preserve">                   </w:t>
      </w:r>
    </w:p>
    <w:p>
      <w:pPr>
        <w:snapToGrid w:val="0"/>
        <w:spacing w:before="156" w:line="360" w:lineRule="auto"/>
        <w:rPr>
          <w:rFonts w:hint="eastAsia" w:ascii="宋体" w:hAnsi="宋体" w:eastAsia="宋体"/>
          <w:color w:val="000000"/>
          <w:szCs w:val="21"/>
        </w:rPr>
      </w:pPr>
      <w:r>
        <w:rPr>
          <w:rFonts w:hint="eastAsia" w:ascii="宋体" w:hAnsi="宋体" w:eastAsia="宋体"/>
          <w:color w:val="000000"/>
          <w:szCs w:val="21"/>
        </w:rPr>
        <w:t>包           号：</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包名称：</w:t>
      </w:r>
      <w:r>
        <w:rPr>
          <w:rFonts w:hint="eastAsia" w:ascii="宋体" w:hAnsi="宋体" w:eastAsia="宋体"/>
          <w:color w:val="000000"/>
          <w:szCs w:val="21"/>
          <w:u w:val="single"/>
        </w:rPr>
        <w:t xml:space="preserve">                    </w:t>
      </w:r>
    </w:p>
    <w:tbl>
      <w:tblPr>
        <w:tblStyle w:val="15"/>
        <w:tblW w:w="9014"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28" w:type="dxa"/>
          <w:bottom w:w="0" w:type="dxa"/>
          <w:right w:w="28" w:type="dxa"/>
        </w:tblCellMar>
      </w:tblPr>
      <w:tblGrid>
        <w:gridCol w:w="737"/>
        <w:gridCol w:w="2410"/>
        <w:gridCol w:w="1985"/>
        <w:gridCol w:w="2126"/>
        <w:gridCol w:w="1756"/>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4" w:hRule="atLeast"/>
          <w:jc w:val="center"/>
        </w:trPr>
        <w:tc>
          <w:tcPr>
            <w:tcW w:w="737" w:type="dxa"/>
            <w:vAlign w:val="center"/>
          </w:tcPr>
          <w:p>
            <w:pPr>
              <w:snapToGrid w:val="0"/>
              <w:spacing w:before="50" w:line="360" w:lineRule="auto"/>
              <w:ind w:left="-88" w:leftChars="-42"/>
              <w:jc w:val="center"/>
              <w:rPr>
                <w:rFonts w:hint="eastAsia" w:ascii="宋体" w:hAnsi="宋体" w:eastAsia="宋体"/>
                <w:bCs/>
                <w:color w:val="000000"/>
                <w:szCs w:val="21"/>
              </w:rPr>
            </w:pPr>
            <w:r>
              <w:rPr>
                <w:rFonts w:hint="eastAsia" w:ascii="宋体" w:hAnsi="宋体" w:eastAsia="宋体"/>
                <w:bCs/>
                <w:color w:val="000000"/>
                <w:szCs w:val="21"/>
              </w:rPr>
              <w:t>序</w:t>
            </w:r>
            <w:r>
              <w:rPr>
                <w:rFonts w:hint="eastAsia" w:ascii="宋体" w:hAnsi="宋体" w:eastAsia="宋体"/>
                <w:color w:val="000000"/>
                <w:szCs w:val="21"/>
              </w:rPr>
              <w:t>号</w:t>
            </w: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r>
              <w:rPr>
                <w:rFonts w:hint="eastAsia" w:ascii="宋体" w:hAnsi="宋体" w:eastAsia="宋体"/>
                <w:color w:val="000000"/>
                <w:szCs w:val="21"/>
              </w:rPr>
              <w:t>招标文件章节</w:t>
            </w:r>
            <w:r>
              <w:rPr>
                <w:rFonts w:hint="eastAsia" w:ascii="宋体" w:hAnsi="宋体" w:eastAsia="宋体"/>
                <w:bCs/>
                <w:color w:val="000000"/>
                <w:szCs w:val="21"/>
              </w:rPr>
              <w:t>条</w:t>
            </w:r>
            <w:r>
              <w:rPr>
                <w:rFonts w:hint="eastAsia" w:ascii="宋体" w:hAnsi="宋体" w:eastAsia="宋体"/>
                <w:color w:val="000000"/>
                <w:szCs w:val="21"/>
              </w:rPr>
              <w:t>款号</w:t>
            </w:r>
          </w:p>
        </w:tc>
        <w:tc>
          <w:tcPr>
            <w:tcW w:w="1985" w:type="dxa"/>
            <w:vAlign w:val="top"/>
          </w:tcPr>
          <w:p>
            <w:pPr>
              <w:snapToGrid w:val="0"/>
              <w:spacing w:before="50" w:line="360" w:lineRule="auto"/>
              <w:jc w:val="center"/>
              <w:rPr>
                <w:rFonts w:hint="eastAsia" w:ascii="宋体" w:hAnsi="宋体" w:eastAsia="宋体"/>
                <w:color w:val="000000"/>
              </w:rPr>
            </w:pPr>
            <w:r>
              <w:rPr>
                <w:rFonts w:hint="eastAsia" w:ascii="宋体" w:hAnsi="宋体" w:eastAsia="宋体"/>
                <w:color w:val="000000"/>
              </w:rPr>
              <w:t>招标文件要求</w:t>
            </w:r>
          </w:p>
        </w:tc>
        <w:tc>
          <w:tcPr>
            <w:tcW w:w="2126" w:type="dxa"/>
            <w:vAlign w:val="top"/>
          </w:tcPr>
          <w:p>
            <w:pPr>
              <w:snapToGrid w:val="0"/>
              <w:spacing w:before="50" w:line="360" w:lineRule="auto"/>
              <w:jc w:val="center"/>
              <w:rPr>
                <w:rFonts w:hint="eastAsia" w:ascii="宋体" w:hAnsi="宋体" w:eastAsia="宋体"/>
                <w:color w:val="000000"/>
              </w:rPr>
            </w:pPr>
            <w:r>
              <w:rPr>
                <w:rFonts w:hint="eastAsia" w:ascii="宋体" w:hAnsi="宋体" w:eastAsia="宋体"/>
                <w:color w:val="000000"/>
              </w:rPr>
              <w:t>投标文件应答</w:t>
            </w:r>
          </w:p>
        </w:tc>
        <w:tc>
          <w:tcPr>
            <w:tcW w:w="1756" w:type="dxa"/>
            <w:vAlign w:val="center"/>
          </w:tcPr>
          <w:p>
            <w:pPr>
              <w:snapToGrid w:val="0"/>
              <w:spacing w:before="50" w:line="360" w:lineRule="auto"/>
              <w:ind w:left="-88" w:leftChars="-42"/>
              <w:jc w:val="center"/>
              <w:rPr>
                <w:rFonts w:hint="eastAsia" w:ascii="宋体" w:hAnsi="宋体" w:eastAsia="宋体"/>
                <w:color w:val="000000"/>
                <w:szCs w:val="21"/>
              </w:rPr>
            </w:pPr>
            <w:r>
              <w:rPr>
                <w:rFonts w:hint="eastAsia" w:ascii="宋体" w:hAnsi="宋体" w:eastAsia="宋体"/>
                <w:color w:val="000000"/>
                <w:szCs w:val="21"/>
              </w:rPr>
              <w:t>偏离说明</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737"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126" w:type="dxa"/>
            <w:vAlign w:val="center"/>
          </w:tcPr>
          <w:p>
            <w:pPr>
              <w:snapToGrid w:val="0"/>
              <w:spacing w:before="50" w:line="360" w:lineRule="auto"/>
              <w:ind w:left="-88" w:leftChars="-42"/>
              <w:jc w:val="center"/>
              <w:rPr>
                <w:rFonts w:hint="eastAsia" w:ascii="宋体" w:hAnsi="宋体" w:eastAsia="宋体"/>
                <w:color w:val="000000"/>
                <w:szCs w:val="21"/>
              </w:rPr>
            </w:pPr>
          </w:p>
        </w:tc>
        <w:tc>
          <w:tcPr>
            <w:tcW w:w="1756" w:type="dxa"/>
            <w:vAlign w:val="center"/>
          </w:tcPr>
          <w:p>
            <w:pPr>
              <w:snapToGrid w:val="0"/>
              <w:spacing w:before="50" w:line="360" w:lineRule="auto"/>
              <w:ind w:left="-88" w:leftChars="-42"/>
              <w:jc w:val="cente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737"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126" w:type="dxa"/>
            <w:vAlign w:val="center"/>
          </w:tcPr>
          <w:p>
            <w:pPr>
              <w:snapToGrid w:val="0"/>
              <w:spacing w:before="50" w:line="360" w:lineRule="auto"/>
              <w:ind w:left="-88" w:leftChars="-42"/>
              <w:jc w:val="center"/>
              <w:rPr>
                <w:rFonts w:hint="eastAsia" w:ascii="宋体" w:hAnsi="宋体" w:eastAsia="宋体"/>
                <w:color w:val="000000"/>
                <w:szCs w:val="21"/>
              </w:rPr>
            </w:pPr>
          </w:p>
        </w:tc>
        <w:tc>
          <w:tcPr>
            <w:tcW w:w="1756" w:type="dxa"/>
            <w:vAlign w:val="center"/>
          </w:tcPr>
          <w:p>
            <w:pPr>
              <w:snapToGrid w:val="0"/>
              <w:spacing w:before="50" w:line="360" w:lineRule="auto"/>
              <w:ind w:left="-88" w:leftChars="-42"/>
              <w:jc w:val="cente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737"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126" w:type="dxa"/>
            <w:vAlign w:val="center"/>
          </w:tcPr>
          <w:p>
            <w:pPr>
              <w:snapToGrid w:val="0"/>
              <w:spacing w:before="50" w:line="360" w:lineRule="auto"/>
              <w:ind w:left="-88" w:leftChars="-42"/>
              <w:jc w:val="center"/>
              <w:rPr>
                <w:rFonts w:hint="eastAsia" w:ascii="宋体" w:hAnsi="宋体" w:eastAsia="宋体"/>
                <w:color w:val="000000"/>
                <w:szCs w:val="21"/>
              </w:rPr>
            </w:pPr>
          </w:p>
        </w:tc>
        <w:tc>
          <w:tcPr>
            <w:tcW w:w="1756" w:type="dxa"/>
            <w:vAlign w:val="center"/>
          </w:tcPr>
          <w:p>
            <w:pPr>
              <w:snapToGrid w:val="0"/>
              <w:spacing w:before="50" w:line="360" w:lineRule="auto"/>
              <w:ind w:left="-88" w:leftChars="-42"/>
              <w:jc w:val="cente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737"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126" w:type="dxa"/>
            <w:vAlign w:val="center"/>
          </w:tcPr>
          <w:p>
            <w:pPr>
              <w:snapToGrid w:val="0"/>
              <w:spacing w:before="50" w:line="360" w:lineRule="auto"/>
              <w:ind w:left="-88" w:leftChars="-42"/>
              <w:jc w:val="center"/>
              <w:rPr>
                <w:rFonts w:hint="eastAsia" w:ascii="宋体" w:hAnsi="宋体" w:eastAsia="宋体"/>
                <w:color w:val="000000"/>
                <w:szCs w:val="21"/>
              </w:rPr>
            </w:pPr>
          </w:p>
        </w:tc>
        <w:tc>
          <w:tcPr>
            <w:tcW w:w="1756" w:type="dxa"/>
            <w:vAlign w:val="center"/>
          </w:tcPr>
          <w:p>
            <w:pPr>
              <w:snapToGrid w:val="0"/>
              <w:spacing w:before="50" w:line="360" w:lineRule="auto"/>
              <w:ind w:left="-88" w:leftChars="-42"/>
              <w:jc w:val="cente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737"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center"/>
          </w:tcPr>
          <w:p>
            <w:pPr>
              <w:snapToGrid w:val="0"/>
              <w:spacing w:before="50" w:line="360" w:lineRule="auto"/>
              <w:ind w:left="-88" w:leftChars="-42"/>
              <w:jc w:val="center"/>
              <w:rPr>
                <w:rFonts w:hint="eastAsia" w:ascii="宋体" w:hAnsi="宋体" w:eastAsia="宋体"/>
                <w:color w:val="000000"/>
                <w:szCs w:val="21"/>
              </w:rPr>
            </w:pPr>
          </w:p>
        </w:tc>
        <w:tc>
          <w:tcPr>
            <w:tcW w:w="2126" w:type="dxa"/>
            <w:vAlign w:val="center"/>
          </w:tcPr>
          <w:p>
            <w:pPr>
              <w:snapToGrid w:val="0"/>
              <w:spacing w:before="50" w:line="360" w:lineRule="auto"/>
              <w:ind w:left="-88" w:leftChars="-42"/>
              <w:jc w:val="center"/>
              <w:rPr>
                <w:rFonts w:hint="eastAsia" w:ascii="宋体" w:hAnsi="宋体" w:eastAsia="宋体"/>
                <w:color w:val="000000"/>
                <w:szCs w:val="21"/>
              </w:rPr>
            </w:pPr>
          </w:p>
        </w:tc>
        <w:tc>
          <w:tcPr>
            <w:tcW w:w="1756" w:type="dxa"/>
            <w:vAlign w:val="center"/>
          </w:tcPr>
          <w:p>
            <w:pPr>
              <w:snapToGrid w:val="0"/>
              <w:spacing w:before="50" w:line="360" w:lineRule="auto"/>
              <w:ind w:left="-88" w:leftChars="-42"/>
              <w:jc w:val="center"/>
              <w:rPr>
                <w:rFonts w:hint="eastAsia" w:ascii="宋体" w:hAnsi="宋体" w:eastAsia="宋体"/>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28" w:type="dxa"/>
            <w:bottom w:w="0" w:type="dxa"/>
            <w:right w:w="28" w:type="dxa"/>
          </w:tblCellMar>
        </w:tblPrEx>
        <w:trPr>
          <w:trHeight w:val="505" w:hRule="atLeast"/>
          <w:jc w:val="center"/>
        </w:trPr>
        <w:tc>
          <w:tcPr>
            <w:tcW w:w="737" w:type="dxa"/>
            <w:vAlign w:val="center"/>
          </w:tcPr>
          <w:p>
            <w:pPr>
              <w:snapToGrid w:val="0"/>
              <w:spacing w:before="50" w:line="360" w:lineRule="auto"/>
              <w:ind w:left="-88" w:leftChars="-42"/>
              <w:jc w:val="center"/>
              <w:rPr>
                <w:rFonts w:hint="eastAsia" w:ascii="宋体" w:hAnsi="宋体" w:eastAsia="宋体"/>
                <w:color w:val="000000"/>
                <w:szCs w:val="21"/>
              </w:rPr>
            </w:pPr>
          </w:p>
        </w:tc>
        <w:tc>
          <w:tcPr>
            <w:tcW w:w="2410" w:type="dxa"/>
            <w:vAlign w:val="center"/>
          </w:tcPr>
          <w:p>
            <w:pPr>
              <w:snapToGrid w:val="0"/>
              <w:spacing w:before="50" w:line="360" w:lineRule="auto"/>
              <w:ind w:left="-88" w:leftChars="-42"/>
              <w:jc w:val="center"/>
              <w:rPr>
                <w:rFonts w:hint="eastAsia" w:ascii="宋体" w:hAnsi="宋体" w:eastAsia="宋体"/>
                <w:color w:val="000000"/>
                <w:szCs w:val="21"/>
              </w:rPr>
            </w:pPr>
          </w:p>
        </w:tc>
        <w:tc>
          <w:tcPr>
            <w:tcW w:w="1985" w:type="dxa"/>
            <w:vAlign w:val="center"/>
          </w:tcPr>
          <w:p>
            <w:pPr>
              <w:snapToGrid w:val="0"/>
              <w:spacing w:before="50" w:line="360" w:lineRule="auto"/>
              <w:ind w:left="-88" w:leftChars="-42"/>
              <w:jc w:val="center"/>
              <w:rPr>
                <w:rFonts w:hint="eastAsia" w:ascii="宋体" w:hAnsi="宋体" w:eastAsia="宋体"/>
                <w:color w:val="000000"/>
                <w:szCs w:val="21"/>
              </w:rPr>
            </w:pPr>
          </w:p>
        </w:tc>
        <w:tc>
          <w:tcPr>
            <w:tcW w:w="3882" w:type="dxa"/>
            <w:gridSpan w:val="2"/>
            <w:vAlign w:val="center"/>
          </w:tcPr>
          <w:p>
            <w:pPr>
              <w:snapToGrid w:val="0"/>
              <w:spacing w:before="50" w:line="360" w:lineRule="auto"/>
              <w:ind w:firstLine="422" w:firstLineChars="200"/>
              <w:rPr>
                <w:rFonts w:hint="eastAsia" w:ascii="宋体" w:hAnsi="宋体" w:eastAsia="宋体"/>
                <w:b/>
                <w:color w:val="000000"/>
                <w:szCs w:val="21"/>
              </w:rPr>
            </w:pPr>
            <w:r>
              <w:rPr>
                <w:rFonts w:hint="eastAsia" w:ascii="宋体" w:hAnsi="宋体" w:eastAsia="宋体"/>
                <w:b/>
                <w:color w:val="000000"/>
                <w:szCs w:val="21"/>
              </w:rPr>
              <w:t>投标人保证：除本采购需求偏离表列出的偏离外，我单位对招标文件的其他采购需求条款完全响应，无偏离。</w:t>
            </w:r>
          </w:p>
        </w:tc>
      </w:tr>
    </w:tbl>
    <w:p>
      <w:pPr>
        <w:snapToGrid w:val="0"/>
        <w:spacing w:before="50" w:line="360" w:lineRule="auto"/>
        <w:ind w:left="-88" w:leftChars="-42"/>
        <w:rPr>
          <w:rFonts w:hint="eastAsia" w:ascii="宋体" w:hAnsi="宋体" w:eastAsia="宋体"/>
          <w:b w:val="0"/>
          <w:bCs/>
          <w:color w:val="000000"/>
          <w:szCs w:val="21"/>
        </w:rPr>
      </w:pPr>
      <w:r>
        <w:rPr>
          <w:rFonts w:hint="eastAsia" w:ascii="宋体" w:hAnsi="宋体" w:eastAsia="宋体"/>
          <w:b w:val="0"/>
          <w:bCs/>
          <w:color w:val="000000"/>
          <w:szCs w:val="21"/>
        </w:rPr>
        <w:t>注：</w:t>
      </w:r>
      <w:r>
        <w:rPr>
          <w:rFonts w:hint="eastAsia" w:ascii="宋体" w:hAnsi="宋体" w:eastAsia="宋体"/>
          <w:color w:val="000000"/>
          <w:szCs w:val="21"/>
          <w:lang w:val="en-US" w:eastAsia="zh-CN"/>
        </w:rPr>
        <w:t>1.</w:t>
      </w:r>
      <w:r>
        <w:rPr>
          <w:rFonts w:hint="eastAsia" w:ascii="宋体" w:hAnsi="宋体" w:eastAsia="宋体"/>
          <w:color w:val="000000"/>
          <w:szCs w:val="21"/>
        </w:rPr>
        <w:t>投标人应根据招标文件第五章“采购需求”填写本表；</w:t>
      </w:r>
    </w:p>
    <w:p>
      <w:pPr>
        <w:snapToGrid w:val="0"/>
        <w:spacing w:before="50" w:line="360" w:lineRule="auto"/>
        <w:ind w:left="-88" w:leftChars="-42" w:firstLine="420" w:firstLineChars="200"/>
        <w:rPr>
          <w:rFonts w:hint="eastAsia" w:ascii="宋体" w:hAnsi="宋体" w:eastAsia="宋体"/>
          <w:color w:val="000000"/>
          <w:szCs w:val="21"/>
          <w:lang w:val="en-US" w:eastAsia="zh-CN"/>
        </w:rPr>
      </w:pPr>
      <w:r>
        <w:rPr>
          <w:rFonts w:hint="eastAsia" w:ascii="宋体" w:hAnsi="宋体" w:eastAsia="宋体"/>
          <w:color w:val="000000"/>
          <w:szCs w:val="21"/>
          <w:lang w:val="en-US" w:eastAsia="zh-CN"/>
        </w:rPr>
        <w:t>2.</w:t>
      </w:r>
      <w:r>
        <w:rPr>
          <w:rFonts w:hint="eastAsia" w:ascii="宋体" w:hAnsi="宋体" w:eastAsia="宋体"/>
          <w:b/>
          <w:color w:val="000000"/>
          <w:szCs w:val="21"/>
        </w:rPr>
        <w:t>投标人如果对招标文件第五章“采购需求”的响应有偏离，应将偏离条款逐条如实应答，并作出说明；</w:t>
      </w:r>
    </w:p>
    <w:p>
      <w:pPr>
        <w:snapToGrid w:val="0"/>
        <w:spacing w:before="50" w:line="360" w:lineRule="auto"/>
        <w:ind w:left="-88" w:leftChars="-42" w:firstLine="420" w:firstLineChars="200"/>
        <w:rPr>
          <w:rFonts w:hint="eastAsia" w:ascii="宋体" w:hAnsi="宋体" w:eastAsia="宋体"/>
          <w:color w:val="000000"/>
          <w:szCs w:val="21"/>
          <w:lang w:val="en-US" w:eastAsia="zh-CN"/>
        </w:rPr>
      </w:pPr>
      <w:r>
        <w:rPr>
          <w:rFonts w:hint="eastAsia" w:ascii="宋体" w:hAnsi="宋体" w:eastAsia="宋体"/>
          <w:color w:val="000000"/>
          <w:szCs w:val="21"/>
          <w:lang w:val="en-US" w:eastAsia="zh-CN"/>
        </w:rPr>
        <w:t>3.</w:t>
      </w:r>
      <w:r>
        <w:rPr>
          <w:rFonts w:hint="eastAsia" w:ascii="宋体" w:hAnsi="宋体" w:eastAsia="宋体"/>
          <w:color w:val="000000"/>
          <w:szCs w:val="21"/>
        </w:rPr>
        <w:t>如不提供此表，则视为投标人不满足招标文件第五章的所有条款要求，其</w:t>
      </w:r>
      <w:r>
        <w:rPr>
          <w:rFonts w:hint="eastAsia" w:ascii="宋体" w:hAnsi="宋体" w:eastAsia="宋体"/>
          <w:b/>
          <w:color w:val="000000"/>
          <w:szCs w:val="21"/>
        </w:rPr>
        <w:t>投标无效</w:t>
      </w:r>
      <w:r>
        <w:rPr>
          <w:rFonts w:hint="eastAsia" w:ascii="宋体" w:hAnsi="宋体" w:eastAsia="宋体"/>
          <w:color w:val="000000"/>
          <w:szCs w:val="21"/>
        </w:rPr>
        <w:t>。</w:t>
      </w:r>
    </w:p>
    <w:p>
      <w:pPr>
        <w:snapToGrid w:val="0"/>
        <w:spacing w:before="50" w:line="360" w:lineRule="auto"/>
        <w:ind w:left="-88" w:leftChars="-42" w:firstLine="420" w:firstLineChars="200"/>
        <w:rPr>
          <w:rFonts w:hint="eastAsia" w:ascii="宋体" w:hAnsi="宋体" w:eastAsia="宋体"/>
          <w:color w:val="000000"/>
          <w:szCs w:val="21"/>
          <w:lang w:val="en-US" w:eastAsia="zh-CN"/>
        </w:rPr>
      </w:pPr>
      <w:r>
        <w:rPr>
          <w:rFonts w:hint="eastAsia" w:ascii="宋体" w:hAnsi="宋体" w:eastAsia="宋体"/>
          <w:color w:val="000000"/>
          <w:szCs w:val="21"/>
          <w:lang w:val="en-US" w:eastAsia="zh-CN"/>
        </w:rPr>
        <w:t>4.</w:t>
      </w:r>
      <w:r>
        <w:rPr>
          <w:rFonts w:hint="eastAsia" w:ascii="宋体" w:hAnsi="宋体" w:eastAsia="宋体"/>
          <w:color w:val="000000"/>
          <w:szCs w:val="21"/>
        </w:rPr>
        <w:t>在采购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采购人签订合同。</w:t>
      </w:r>
    </w:p>
    <w:p>
      <w:pPr>
        <w:snapToGrid w:val="0"/>
        <w:spacing w:before="50" w:line="360" w:lineRule="auto"/>
        <w:ind w:left="-88" w:leftChars="-42" w:firstLine="420" w:firstLineChars="200"/>
        <w:rPr>
          <w:rFonts w:hint="eastAsia" w:ascii="宋体" w:hAnsi="宋体" w:eastAsia="宋体"/>
          <w:color w:val="000000"/>
          <w:szCs w:val="21"/>
          <w:lang w:val="en-US" w:eastAsia="zh-CN"/>
        </w:rPr>
      </w:pPr>
      <w:r>
        <w:rPr>
          <w:rFonts w:hint="eastAsia" w:ascii="宋体" w:hAnsi="宋体" w:eastAsia="宋体"/>
          <w:color w:val="000000"/>
          <w:szCs w:val="21"/>
          <w:lang w:val="en-US" w:eastAsia="zh-CN"/>
        </w:rPr>
        <w:t>5.</w:t>
      </w:r>
      <w:r>
        <w:rPr>
          <w:rFonts w:hint="eastAsia" w:ascii="宋体" w:hAnsi="宋体" w:eastAsia="宋体"/>
          <w:color w:val="000000"/>
          <w:szCs w:val="21"/>
        </w:rPr>
        <w:t>本表偏离表与本章第七节“采购需求响应”不一致时，以“采购需求响应”为准。</w:t>
      </w:r>
    </w:p>
    <w:p>
      <w:pPr>
        <w:snapToGrid w:val="0"/>
        <w:spacing w:before="50" w:line="360" w:lineRule="auto"/>
        <w:rPr>
          <w:rFonts w:hint="eastAsia" w:ascii="宋体" w:hAnsi="宋体" w:eastAsia="宋体"/>
          <w:color w:val="000000"/>
          <w:szCs w:val="21"/>
        </w:rPr>
      </w:pPr>
    </w:p>
    <w:p>
      <w:pPr>
        <w:snapToGrid w:val="0"/>
        <w:spacing w:before="50" w:line="360" w:lineRule="auto"/>
        <w:rPr>
          <w:rFonts w:hint="eastAsia" w:ascii="宋体" w:hAnsi="宋体" w:eastAsia="宋体"/>
          <w:color w:val="000000"/>
          <w:szCs w:val="21"/>
        </w:rPr>
      </w:pPr>
    </w:p>
    <w:p>
      <w:pPr>
        <w:snapToGrid w:val="0"/>
        <w:spacing w:before="50" w:line="360" w:lineRule="auto"/>
        <w:rPr>
          <w:rFonts w:hint="eastAsia" w:ascii="宋体" w:hAnsi="宋体" w:eastAsia="宋体"/>
          <w:color w:val="000000"/>
          <w:szCs w:val="21"/>
        </w:rPr>
      </w:pPr>
      <w:r>
        <w:rPr>
          <w:rFonts w:hint="eastAsia" w:ascii="宋体" w:hAnsi="宋体" w:eastAsia="宋体"/>
          <w:color w:val="000000"/>
          <w:szCs w:val="21"/>
        </w:rPr>
        <w:t>投标人名称（盖单位章）：</w:t>
      </w:r>
    </w:p>
    <w:p>
      <w:pPr>
        <w:snapToGrid w:val="0"/>
        <w:spacing w:before="50" w:line="360" w:lineRule="auto"/>
        <w:rPr>
          <w:rFonts w:hint="eastAsia" w:ascii="宋体" w:hAnsi="宋体" w:eastAsia="宋体"/>
          <w:color w:val="000000"/>
          <w:spacing w:val="-2"/>
          <w:kern w:val="0"/>
          <w:szCs w:val="21"/>
        </w:rPr>
      </w:pPr>
      <w:r>
        <w:rPr>
          <w:rFonts w:hint="eastAsia" w:ascii="宋体" w:hAnsi="宋体" w:eastAsia="宋体"/>
          <w:color w:val="000000"/>
          <w:spacing w:val="-2"/>
          <w:kern w:val="0"/>
          <w:szCs w:val="21"/>
        </w:rPr>
        <w:t>法</w:t>
      </w:r>
      <w:r>
        <w:rPr>
          <w:rFonts w:hint="eastAsia" w:ascii="宋体" w:hAnsi="宋体" w:eastAsia="宋体"/>
          <w:color w:val="000000"/>
          <w:kern w:val="0"/>
          <w:szCs w:val="21"/>
        </w:rPr>
        <w:t>定</w:t>
      </w:r>
      <w:r>
        <w:rPr>
          <w:rFonts w:hint="eastAsia" w:ascii="宋体" w:hAnsi="宋体" w:eastAsia="宋体"/>
          <w:color w:val="000000"/>
          <w:spacing w:val="-2"/>
          <w:kern w:val="0"/>
          <w:szCs w:val="21"/>
        </w:rPr>
        <w:t>代</w:t>
      </w:r>
      <w:r>
        <w:rPr>
          <w:rFonts w:hint="eastAsia" w:ascii="宋体" w:hAnsi="宋体" w:eastAsia="宋体"/>
          <w:color w:val="000000"/>
          <w:kern w:val="0"/>
          <w:szCs w:val="21"/>
        </w:rPr>
        <w:t>表</w:t>
      </w:r>
      <w:r>
        <w:rPr>
          <w:rFonts w:hint="eastAsia" w:ascii="宋体" w:hAnsi="宋体" w:eastAsia="宋体"/>
          <w:color w:val="000000"/>
          <w:spacing w:val="-2"/>
          <w:kern w:val="0"/>
          <w:szCs w:val="21"/>
        </w:rPr>
        <w:t>人</w:t>
      </w:r>
      <w:r>
        <w:rPr>
          <w:rFonts w:hint="eastAsia" w:ascii="宋体" w:hAnsi="宋体" w:eastAsia="宋体"/>
          <w:color w:val="000000"/>
          <w:kern w:val="0"/>
          <w:szCs w:val="21"/>
        </w:rPr>
        <w:t>（</w:t>
      </w:r>
      <w:r>
        <w:rPr>
          <w:rFonts w:hint="eastAsia" w:ascii="宋体" w:hAnsi="宋体" w:eastAsia="宋体"/>
          <w:color w:val="000000"/>
          <w:spacing w:val="-2"/>
          <w:kern w:val="0"/>
          <w:szCs w:val="21"/>
        </w:rPr>
        <w:t>单</w:t>
      </w:r>
      <w:r>
        <w:rPr>
          <w:rFonts w:hint="eastAsia" w:ascii="宋体" w:hAnsi="宋体" w:eastAsia="宋体"/>
          <w:color w:val="000000"/>
          <w:kern w:val="0"/>
          <w:szCs w:val="21"/>
        </w:rPr>
        <w:t>位</w:t>
      </w:r>
      <w:r>
        <w:rPr>
          <w:rFonts w:hint="eastAsia" w:ascii="宋体" w:hAnsi="宋体" w:eastAsia="宋体"/>
          <w:color w:val="000000"/>
          <w:spacing w:val="-2"/>
          <w:kern w:val="0"/>
          <w:szCs w:val="21"/>
        </w:rPr>
        <w:t>负</w:t>
      </w:r>
      <w:r>
        <w:rPr>
          <w:rFonts w:hint="eastAsia" w:ascii="宋体" w:hAnsi="宋体" w:eastAsia="宋体"/>
          <w:color w:val="000000"/>
          <w:kern w:val="0"/>
          <w:szCs w:val="21"/>
        </w:rPr>
        <w:t>责人</w:t>
      </w:r>
      <w:r>
        <w:rPr>
          <w:rFonts w:hint="eastAsia" w:ascii="宋体" w:hAnsi="宋体" w:eastAsia="宋体"/>
          <w:color w:val="000000"/>
          <w:spacing w:val="-2"/>
          <w:kern w:val="0"/>
          <w:szCs w:val="21"/>
        </w:rPr>
        <w:t>）</w:t>
      </w:r>
      <w:r>
        <w:rPr>
          <w:rFonts w:hint="eastAsia" w:ascii="宋体" w:hAnsi="宋体" w:eastAsia="宋体"/>
          <w:color w:val="000000"/>
          <w:szCs w:val="21"/>
        </w:rPr>
        <w:t>或其授权的代理人（签字或印章）：</w:t>
      </w:r>
      <w:r>
        <w:rPr>
          <w:rFonts w:hint="eastAsia" w:ascii="宋体" w:hAnsi="宋体" w:eastAsia="宋体"/>
          <w:color w:val="000000"/>
          <w:szCs w:val="21"/>
          <w:u w:val="single"/>
        </w:rPr>
        <w:t xml:space="preserve">                     </w:t>
      </w:r>
    </w:p>
    <w:p>
      <w:pPr>
        <w:snapToGrid w:val="0"/>
        <w:spacing w:before="50" w:line="360" w:lineRule="auto"/>
        <w:rPr>
          <w:rFonts w:hint="eastAsia" w:ascii="宋体" w:hAnsi="宋体" w:eastAsia="宋体"/>
          <w:color w:val="000000"/>
          <w:szCs w:val="21"/>
        </w:rPr>
      </w:pPr>
      <w:r>
        <w:rPr>
          <w:rFonts w:hint="eastAsia" w:ascii="宋体" w:hAnsi="宋体" w:eastAsia="宋体"/>
          <w:color w:val="000000"/>
          <w:szCs w:val="21"/>
        </w:rPr>
        <w:t>日      期：</w:t>
      </w:r>
      <w:r>
        <w:rPr>
          <w:rFonts w:hint="eastAsia" w:ascii="宋体" w:hAnsi="宋体" w:eastAsia="宋体"/>
          <w:color w:val="000000"/>
          <w:szCs w:val="21"/>
          <w:u w:val="single"/>
        </w:rPr>
        <w:t xml:space="preserve">          </w:t>
      </w:r>
      <w:r>
        <w:rPr>
          <w:rFonts w:hint="eastAsia" w:ascii="宋体" w:hAnsi="宋体" w:eastAsia="宋体"/>
          <w:color w:val="000000"/>
          <w:szCs w:val="21"/>
        </w:rPr>
        <w:t>年</w:t>
      </w:r>
      <w:r>
        <w:rPr>
          <w:rFonts w:hint="eastAsia" w:ascii="宋体" w:hAnsi="宋体" w:eastAsia="宋体"/>
          <w:color w:val="000000"/>
          <w:szCs w:val="21"/>
          <w:u w:val="single"/>
        </w:rPr>
        <w:t xml:space="preserve">        </w:t>
      </w:r>
      <w:r>
        <w:rPr>
          <w:rFonts w:hint="eastAsia" w:ascii="宋体" w:hAnsi="宋体" w:eastAsia="宋体"/>
          <w:color w:val="000000"/>
          <w:szCs w:val="21"/>
        </w:rPr>
        <w:t>月</w:t>
      </w:r>
      <w:r>
        <w:rPr>
          <w:rFonts w:hint="eastAsia" w:ascii="宋体" w:hAnsi="宋体" w:eastAsia="宋体"/>
          <w:color w:val="000000"/>
          <w:szCs w:val="21"/>
          <w:u w:val="single"/>
        </w:rPr>
        <w:t xml:space="preserve">      </w:t>
      </w:r>
      <w:r>
        <w:rPr>
          <w:rFonts w:hint="eastAsia" w:ascii="宋体" w:hAnsi="宋体" w:eastAsia="宋体"/>
          <w:color w:val="000000"/>
          <w:szCs w:val="21"/>
        </w:rPr>
        <w:t>日</w:t>
      </w:r>
    </w:p>
    <w:p>
      <w:pPr>
        <w:pStyle w:val="20"/>
        <w:snapToGrid w:val="0"/>
        <w:spacing w:before="0" w:after="0" w:line="360" w:lineRule="auto"/>
        <w:jc w:val="both"/>
        <w:rPr>
          <w:rFonts w:hint="eastAsia" w:ascii="宋体" w:hAnsi="宋体" w:eastAsia="宋体"/>
          <w:color w:val="000000"/>
          <w:szCs w:val="21"/>
        </w:rPr>
        <w:sectPr>
          <w:pgSz w:w="11906" w:h="16838"/>
          <w:pgMar w:top="1474" w:right="1474" w:bottom="1474" w:left="1474" w:header="851" w:footer="992" w:gutter="0"/>
          <w:pgNumType w:fmt="decimal"/>
          <w:cols w:space="720" w:num="1"/>
          <w:docGrid w:type="lines" w:linePitch="312" w:charSpace="0"/>
        </w:sectPr>
      </w:pPr>
    </w:p>
    <w:p>
      <w:pPr>
        <w:pStyle w:val="20"/>
        <w:snapToGrid w:val="0"/>
        <w:spacing w:before="0" w:after="0" w:line="360" w:lineRule="auto"/>
        <w:jc w:val="center"/>
        <w:rPr>
          <w:rFonts w:hint="eastAsia" w:ascii="宋体" w:hAnsi="宋体" w:eastAsia="宋体"/>
          <w:color w:val="000000"/>
          <w:szCs w:val="21"/>
        </w:rPr>
      </w:pPr>
      <w:bookmarkStart w:id="91" w:name="_Toc27479"/>
      <w:r>
        <w:rPr>
          <w:rFonts w:hint="eastAsia" w:ascii="宋体" w:hAnsi="宋体" w:eastAsia="宋体"/>
          <w:color w:val="000000"/>
          <w:szCs w:val="21"/>
        </w:rPr>
        <w:t>十</w:t>
      </w:r>
      <w:r>
        <w:rPr>
          <w:rFonts w:hint="eastAsia" w:ascii="宋体" w:hAnsi="宋体" w:eastAsia="宋体"/>
          <w:color w:val="000000"/>
          <w:sz w:val="28"/>
          <w:szCs w:val="28"/>
        </w:rPr>
        <w:t>、享受政府采购政策优惠的证明资料</w:t>
      </w:r>
      <w:bookmarkEnd w:id="91"/>
    </w:p>
    <w:p>
      <w:pPr>
        <w:snapToGrid w:val="0"/>
        <w:spacing w:line="360" w:lineRule="auto"/>
        <w:rPr>
          <w:rFonts w:hint="eastAsia" w:ascii="宋体" w:hAnsi="宋体" w:eastAsia="宋体"/>
          <w:bCs/>
          <w:color w:val="000000"/>
          <w:spacing w:val="6"/>
          <w:kern w:val="0"/>
          <w:szCs w:val="21"/>
        </w:rPr>
      </w:pPr>
    </w:p>
    <w:p>
      <w:pPr>
        <w:snapToGrid w:val="0"/>
        <w:spacing w:line="360" w:lineRule="auto"/>
        <w:ind w:firstLine="444" w:firstLineChars="200"/>
        <w:rPr>
          <w:rFonts w:hint="eastAsia" w:ascii="宋体" w:hAnsi="宋体" w:eastAsia="宋体"/>
          <w:bCs/>
          <w:color w:val="000000"/>
          <w:spacing w:val="6"/>
          <w:kern w:val="0"/>
          <w:szCs w:val="21"/>
        </w:rPr>
      </w:pPr>
      <w:r>
        <w:rPr>
          <w:rFonts w:hint="eastAsia" w:ascii="宋体" w:hAnsi="宋体" w:eastAsia="宋体"/>
          <w:bCs/>
          <w:color w:val="000000"/>
          <w:spacing w:val="6"/>
          <w:kern w:val="0"/>
          <w:szCs w:val="21"/>
        </w:rPr>
        <w:t>投标人符合第二章第33.6款要求的，应提供下列证明资料，并填写相关数据。否则，评审时不予以考虑。</w:t>
      </w:r>
    </w:p>
    <w:p>
      <w:pPr>
        <w:snapToGrid w:val="0"/>
        <w:spacing w:line="192" w:lineRule="auto"/>
        <w:rPr>
          <w:rFonts w:hint="eastAsia" w:ascii="宋体" w:hAnsi="宋体" w:eastAsia="宋体"/>
          <w:bCs/>
          <w:color w:val="000000"/>
          <w:spacing w:val="6"/>
          <w:kern w:val="0"/>
          <w:szCs w:val="21"/>
        </w:rPr>
      </w:pPr>
    </w:p>
    <w:p>
      <w:pPr>
        <w:pStyle w:val="21"/>
        <w:rPr>
          <w:rFonts w:hint="eastAsia" w:ascii="宋体" w:hAnsi="宋体" w:eastAsia="宋体"/>
          <w:b w:val="0"/>
          <w:bCs w:val="0"/>
          <w:color w:val="000000"/>
          <w:spacing w:val="6"/>
          <w:kern w:val="0"/>
          <w:sz w:val="21"/>
          <w:szCs w:val="21"/>
        </w:rPr>
      </w:pPr>
      <w:bookmarkStart w:id="92" w:name="_Toc24815"/>
      <w:bookmarkEnd w:id="92"/>
      <w:bookmarkStart w:id="93" w:name="_Toc20790"/>
      <w:r>
        <w:rPr>
          <w:rFonts w:hint="eastAsia" w:ascii="宋体" w:hAnsi="宋体" w:eastAsia="宋体"/>
          <w:b w:val="0"/>
          <w:bCs w:val="0"/>
          <w:color w:val="000000"/>
          <w:spacing w:val="6"/>
          <w:kern w:val="0"/>
          <w:sz w:val="21"/>
          <w:szCs w:val="21"/>
        </w:rPr>
        <w:t>附件10-</w:t>
      </w:r>
      <w:r>
        <w:rPr>
          <w:rFonts w:hint="eastAsia" w:ascii="宋体" w:hAnsi="宋体" w:eastAsia="宋体"/>
          <w:b w:val="0"/>
          <w:bCs w:val="0"/>
          <w:color w:val="000000"/>
          <w:spacing w:val="6"/>
          <w:kern w:val="0"/>
          <w:sz w:val="21"/>
          <w:szCs w:val="21"/>
          <w:lang w:val="en-US" w:eastAsia="zh-CN"/>
        </w:rPr>
        <w:t>1</w:t>
      </w:r>
      <w:r>
        <w:rPr>
          <w:rFonts w:hint="eastAsia" w:ascii="宋体" w:hAnsi="宋体" w:eastAsia="宋体"/>
          <w:b w:val="0"/>
          <w:bCs w:val="0"/>
          <w:color w:val="000000"/>
          <w:spacing w:val="6"/>
          <w:kern w:val="0"/>
          <w:sz w:val="21"/>
          <w:szCs w:val="21"/>
        </w:rPr>
        <w:t xml:space="preserve"> </w:t>
      </w:r>
      <w:r>
        <w:rPr>
          <w:rFonts w:hint="eastAsia" w:ascii="宋体" w:hAnsi="宋体" w:eastAsia="宋体"/>
          <w:b w:val="0"/>
          <w:bCs w:val="0"/>
          <w:color w:val="000000"/>
          <w:sz w:val="21"/>
          <w:szCs w:val="21"/>
        </w:rPr>
        <w:t>强制采购或者优先采购产品的证明材料</w:t>
      </w:r>
      <w:bookmarkEnd w:id="93"/>
    </w:p>
    <w:p>
      <w:pPr>
        <w:snapToGrid w:val="0"/>
        <w:spacing w:line="360" w:lineRule="auto"/>
        <w:jc w:val="center"/>
        <w:rPr>
          <w:rFonts w:hint="eastAsia" w:ascii="宋体" w:hAnsi="宋体" w:eastAsia="宋体"/>
          <w:b/>
          <w:color w:val="000000"/>
          <w:sz w:val="28"/>
          <w:szCs w:val="28"/>
        </w:rPr>
      </w:pPr>
      <w:r>
        <w:rPr>
          <w:rFonts w:hint="eastAsia" w:ascii="宋体" w:hAnsi="宋体" w:eastAsia="宋体"/>
          <w:b/>
          <w:color w:val="000000"/>
          <w:sz w:val="28"/>
          <w:szCs w:val="28"/>
        </w:rPr>
        <w:t>强制采购或者优先采购产品</w:t>
      </w:r>
      <w:r>
        <w:rPr>
          <w:rFonts w:hint="eastAsia" w:ascii="宋体" w:hAnsi="宋体" w:eastAsia="宋体"/>
          <w:b/>
          <w:bCs/>
          <w:color w:val="000000"/>
          <w:sz w:val="28"/>
          <w:szCs w:val="28"/>
        </w:rPr>
        <w:t>的</w:t>
      </w:r>
      <w:r>
        <w:rPr>
          <w:rFonts w:hint="eastAsia" w:ascii="宋体" w:hAnsi="宋体" w:eastAsia="宋体"/>
          <w:b/>
          <w:color w:val="000000"/>
          <w:sz w:val="28"/>
          <w:szCs w:val="28"/>
        </w:rPr>
        <w:t>证明材料</w:t>
      </w:r>
    </w:p>
    <w:p>
      <w:pPr>
        <w:snapToGrid w:val="0"/>
        <w:spacing w:line="360" w:lineRule="auto"/>
        <w:jc w:val="center"/>
        <w:rPr>
          <w:rFonts w:hint="eastAsia" w:ascii="宋体" w:hAnsi="宋体" w:eastAsia="宋体"/>
          <w:b/>
          <w:color w:val="000000"/>
          <w:spacing w:val="6"/>
          <w:szCs w:val="21"/>
        </w:rPr>
      </w:pPr>
      <w:r>
        <w:rPr>
          <w:rFonts w:hint="eastAsia" w:ascii="宋体" w:hAnsi="宋体" w:eastAsia="宋体"/>
          <w:b/>
          <w:color w:val="000000"/>
          <w:spacing w:val="6"/>
          <w:szCs w:val="21"/>
        </w:rPr>
        <w:t>(不属于强制采购或者优先采购产品的无需提供)</w:t>
      </w:r>
    </w:p>
    <w:p>
      <w:pPr>
        <w:snapToGrid w:val="0"/>
        <w:spacing w:line="360" w:lineRule="auto"/>
        <w:ind w:firstLine="420" w:firstLineChars="200"/>
        <w:jc w:val="left"/>
        <w:rPr>
          <w:rFonts w:hint="eastAsia" w:ascii="宋体" w:hAnsi="宋体" w:eastAsia="宋体"/>
          <w:color w:val="000000"/>
          <w:szCs w:val="21"/>
        </w:rPr>
      </w:pPr>
    </w:p>
    <w:p>
      <w:pPr>
        <w:snapToGrid w:val="0"/>
        <w:spacing w:line="360" w:lineRule="auto"/>
        <w:ind w:firstLine="420" w:firstLineChars="200"/>
        <w:jc w:val="left"/>
        <w:rPr>
          <w:rFonts w:hint="eastAsia" w:ascii="宋体" w:hAnsi="宋体" w:eastAsia="宋体"/>
          <w:color w:val="000000"/>
          <w:szCs w:val="21"/>
          <w:lang w:val="en-US" w:eastAsia="zh-CN"/>
        </w:rPr>
      </w:pPr>
      <w:r>
        <w:rPr>
          <w:rFonts w:hint="eastAsia" w:ascii="宋体" w:hAnsi="宋体" w:eastAsia="宋体"/>
          <w:color w:val="000000"/>
          <w:szCs w:val="21"/>
          <w:lang w:val="en-US" w:eastAsia="zh-CN"/>
        </w:rPr>
        <w:t>注</w:t>
      </w:r>
      <w:r>
        <w:rPr>
          <w:rFonts w:hint="eastAsia" w:ascii="宋体" w:hAnsi="宋体" w:eastAsia="宋体"/>
          <w:color w:val="000000"/>
          <w:szCs w:val="21"/>
        </w:rPr>
        <w:t>：投标人提供的产品</w:t>
      </w:r>
      <w:r>
        <w:rPr>
          <w:rFonts w:hint="eastAsia" w:ascii="宋体" w:hAnsi="宋体" w:eastAsia="宋体"/>
          <w:bCs/>
          <w:color w:val="000000"/>
          <w:szCs w:val="21"/>
        </w:rPr>
        <w:t>属于强制采购或者优先采购的</w:t>
      </w:r>
      <w:r>
        <w:rPr>
          <w:rFonts w:hint="eastAsia" w:ascii="宋体" w:hAnsi="宋体" w:eastAsia="宋体"/>
          <w:color w:val="000000"/>
          <w:szCs w:val="21"/>
        </w:rPr>
        <w:t>，应按第二章第33.6款规定提供证明材料和本章本节附页</w:t>
      </w:r>
      <w:r>
        <w:rPr>
          <w:rFonts w:hint="eastAsia" w:ascii="宋体" w:hAnsi="宋体" w:eastAsia="宋体"/>
          <w:color w:val="000000"/>
          <w:szCs w:val="21"/>
          <w:lang w:val="en-US" w:eastAsia="zh-CN"/>
        </w:rPr>
        <w:t>1</w:t>
      </w:r>
      <w:r>
        <w:rPr>
          <w:rFonts w:hint="eastAsia" w:ascii="宋体" w:hAnsi="宋体" w:eastAsia="宋体"/>
          <w:color w:val="000000"/>
          <w:szCs w:val="21"/>
        </w:rPr>
        <w:t>“优先采购产品清单”，并加盖投标人单位章。</w:t>
      </w:r>
    </w:p>
    <w:p>
      <w:pPr>
        <w:snapToGrid w:val="0"/>
        <w:spacing w:line="360" w:lineRule="auto"/>
        <w:ind w:firstLine="420" w:firstLineChars="200"/>
        <w:jc w:val="left"/>
        <w:rPr>
          <w:rFonts w:hint="eastAsia" w:ascii="宋体" w:hAnsi="宋体" w:eastAsia="宋体"/>
          <w:color w:val="000000"/>
          <w:szCs w:val="21"/>
        </w:rPr>
      </w:pPr>
    </w:p>
    <w:p>
      <w:pPr>
        <w:snapToGrid w:val="0"/>
        <w:spacing w:after="159" w:afterAutospacing="0" w:line="192" w:lineRule="auto"/>
        <w:rPr>
          <w:rFonts w:hint="eastAsia" w:ascii="宋体" w:hAnsi="宋体" w:eastAsia="宋体"/>
          <w:b/>
          <w:color w:val="000000"/>
          <w:sz w:val="28"/>
          <w:szCs w:val="28"/>
        </w:rPr>
      </w:pPr>
      <w:r>
        <w:rPr>
          <w:rFonts w:hint="eastAsia" w:ascii="宋体" w:hAnsi="宋体" w:eastAsia="宋体"/>
          <w:b/>
          <w:color w:val="000000"/>
          <w:sz w:val="28"/>
          <w:szCs w:val="28"/>
        </w:rPr>
        <w:br w:type="page"/>
      </w:r>
    </w:p>
    <w:p>
      <w:pPr>
        <w:pStyle w:val="21"/>
        <w:spacing w:before="0" w:beforeAutospacing="0"/>
        <w:jc w:val="left"/>
        <w:rPr>
          <w:rFonts w:hint="eastAsia" w:ascii="宋体" w:hAnsi="宋体" w:eastAsia="宋体"/>
          <w:b w:val="0"/>
          <w:bCs w:val="0"/>
          <w:color w:val="000000"/>
          <w:spacing w:val="6"/>
          <w:kern w:val="0"/>
          <w:sz w:val="21"/>
          <w:szCs w:val="21"/>
        </w:rPr>
      </w:pPr>
      <w:bookmarkStart w:id="94" w:name="_Toc32718"/>
      <w:bookmarkEnd w:id="94"/>
      <w:bookmarkStart w:id="95" w:name="_Toc22241"/>
      <w:r>
        <w:rPr>
          <w:rFonts w:hint="eastAsia" w:ascii="宋体" w:hAnsi="宋体" w:eastAsia="宋体"/>
          <w:b w:val="0"/>
          <w:bCs w:val="0"/>
          <w:color w:val="000000"/>
          <w:spacing w:val="6"/>
          <w:kern w:val="0"/>
          <w:sz w:val="21"/>
          <w:szCs w:val="21"/>
        </w:rPr>
        <w:t xml:space="preserve">附页 1 </w:t>
      </w:r>
      <w:r>
        <w:rPr>
          <w:rFonts w:hint="eastAsia" w:ascii="宋体" w:hAnsi="宋体" w:eastAsia="宋体"/>
          <w:b w:val="0"/>
          <w:color w:val="000000"/>
          <w:sz w:val="21"/>
          <w:szCs w:val="21"/>
        </w:rPr>
        <w:t>优先采购产品清单</w:t>
      </w:r>
      <w:bookmarkEnd w:id="95"/>
    </w:p>
    <w:p>
      <w:pPr>
        <w:snapToGrid w:val="0"/>
        <w:spacing w:line="360" w:lineRule="auto"/>
        <w:jc w:val="center"/>
        <w:rPr>
          <w:rFonts w:hint="eastAsia" w:ascii="宋体" w:hAnsi="宋体" w:eastAsia="宋体"/>
          <w:b/>
          <w:color w:val="000000"/>
          <w:sz w:val="28"/>
          <w:szCs w:val="28"/>
        </w:rPr>
      </w:pPr>
      <w:r>
        <w:rPr>
          <w:rFonts w:hint="eastAsia" w:ascii="宋体" w:hAnsi="宋体" w:eastAsia="宋体"/>
          <w:b/>
          <w:color w:val="000000"/>
          <w:sz w:val="28"/>
          <w:szCs w:val="28"/>
        </w:rPr>
        <w:t>优先采购产品清单</w:t>
      </w: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政府采购计划编号：</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项目名称：</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w:t>
      </w: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包       号：</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包名称：</w:t>
      </w:r>
      <w:r>
        <w:rPr>
          <w:rFonts w:hint="eastAsia" w:ascii="宋体" w:hAnsi="宋体" w:eastAsia="宋体"/>
          <w:color w:val="000000"/>
          <w:szCs w:val="21"/>
          <w:u w:val="single"/>
        </w:rPr>
        <w:t xml:space="preserve">                      </w:t>
      </w:r>
      <w:r>
        <w:rPr>
          <w:rFonts w:hint="eastAsia" w:ascii="宋体" w:hAnsi="宋体" w:eastAsia="宋体"/>
          <w:color w:val="000000"/>
          <w:szCs w:val="21"/>
        </w:rPr>
        <w:t xml:space="preserve">  </w:t>
      </w:r>
    </w:p>
    <w:tbl>
      <w:tblPr>
        <w:tblStyle w:val="15"/>
        <w:tblW w:w="8740" w:type="dxa"/>
        <w:tblInd w:w="0"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667"/>
        <w:gridCol w:w="1729"/>
        <w:gridCol w:w="1127"/>
        <w:gridCol w:w="1410"/>
        <w:gridCol w:w="1972"/>
        <w:gridCol w:w="1835"/>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770" w:hRule="atLeast"/>
        </w:trPr>
        <w:tc>
          <w:tcPr>
            <w:tcW w:w="8740" w:type="dxa"/>
            <w:gridSpan w:val="6"/>
            <w:vAlign w:val="center"/>
          </w:tcPr>
          <w:p>
            <w:pPr>
              <w:widowControl/>
              <w:snapToGrid w:val="0"/>
              <w:spacing w:line="360" w:lineRule="auto"/>
              <w:ind w:firstLine="480" w:firstLineChars="200"/>
              <w:jc w:val="left"/>
              <w:rPr>
                <w:rFonts w:hint="eastAsia" w:ascii="宋体" w:hAnsi="宋体" w:eastAsia="宋体"/>
                <w:color w:val="000000"/>
                <w:kern w:val="0"/>
                <w:sz w:val="24"/>
              </w:rPr>
            </w:pPr>
            <w:r>
              <w:rPr>
                <w:rFonts w:hint="eastAsia" w:ascii="宋体" w:hAnsi="宋体" w:eastAsia="宋体"/>
                <w:color w:val="000000"/>
                <w:kern w:val="0"/>
                <w:sz w:val="24"/>
              </w:rPr>
              <w:t>以下为投标人提供的政府采购优先采购产品，投标人对本表的真实性负责。如有虚假，将依法承担相应责任。</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27" w:hRule="atLeast"/>
        </w:trPr>
        <w:tc>
          <w:tcPr>
            <w:tcW w:w="667" w:type="dxa"/>
            <w:vAlign w:val="center"/>
          </w:tcPr>
          <w:p>
            <w:pPr>
              <w:widowControl/>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1</w:t>
            </w:r>
          </w:p>
        </w:tc>
        <w:tc>
          <w:tcPr>
            <w:tcW w:w="1729" w:type="dxa"/>
            <w:vAlign w:val="center"/>
          </w:tcPr>
          <w:p>
            <w:pPr>
              <w:widowControl/>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2</w:t>
            </w:r>
          </w:p>
        </w:tc>
        <w:tc>
          <w:tcPr>
            <w:tcW w:w="1127" w:type="dxa"/>
            <w:vAlign w:val="center"/>
          </w:tcPr>
          <w:p>
            <w:pPr>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3</w:t>
            </w:r>
          </w:p>
        </w:tc>
        <w:tc>
          <w:tcPr>
            <w:tcW w:w="1410" w:type="dxa"/>
            <w:vAlign w:val="center"/>
          </w:tcPr>
          <w:p>
            <w:pPr>
              <w:widowControl/>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4</w:t>
            </w:r>
          </w:p>
        </w:tc>
        <w:tc>
          <w:tcPr>
            <w:tcW w:w="1972" w:type="dxa"/>
            <w:vAlign w:val="center"/>
          </w:tcPr>
          <w:p>
            <w:pPr>
              <w:widowControl/>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5</w:t>
            </w:r>
          </w:p>
        </w:tc>
        <w:tc>
          <w:tcPr>
            <w:tcW w:w="1835" w:type="dxa"/>
            <w:vAlign w:val="center"/>
          </w:tcPr>
          <w:p>
            <w:pPr>
              <w:widowControl/>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6</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52" w:hRule="atLeast"/>
        </w:trPr>
        <w:tc>
          <w:tcPr>
            <w:tcW w:w="667" w:type="dxa"/>
            <w:vAlign w:val="center"/>
          </w:tcPr>
          <w:p>
            <w:pPr>
              <w:widowControl/>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序号</w:t>
            </w:r>
          </w:p>
        </w:tc>
        <w:tc>
          <w:tcPr>
            <w:tcW w:w="1729" w:type="dxa"/>
            <w:vAlign w:val="center"/>
          </w:tcPr>
          <w:p>
            <w:pPr>
              <w:widowControl/>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货物名称</w:t>
            </w:r>
          </w:p>
        </w:tc>
        <w:tc>
          <w:tcPr>
            <w:tcW w:w="1127" w:type="dxa"/>
            <w:vAlign w:val="center"/>
          </w:tcPr>
          <w:p>
            <w:pPr>
              <w:widowControl/>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规格型号</w:t>
            </w:r>
          </w:p>
        </w:tc>
        <w:tc>
          <w:tcPr>
            <w:tcW w:w="1410" w:type="dxa"/>
            <w:vAlign w:val="center"/>
          </w:tcPr>
          <w:p>
            <w:pPr>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价格（元）</w:t>
            </w:r>
          </w:p>
        </w:tc>
        <w:tc>
          <w:tcPr>
            <w:tcW w:w="1972" w:type="dxa"/>
            <w:vAlign w:val="center"/>
          </w:tcPr>
          <w:p>
            <w:pPr>
              <w:widowControl/>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货物制造商名称</w:t>
            </w:r>
          </w:p>
        </w:tc>
        <w:tc>
          <w:tcPr>
            <w:tcW w:w="1835" w:type="dxa"/>
            <w:vAlign w:val="center"/>
          </w:tcPr>
          <w:p>
            <w:pPr>
              <w:widowControl/>
              <w:snapToGrid w:val="0"/>
              <w:spacing w:line="360" w:lineRule="auto"/>
              <w:jc w:val="center"/>
              <w:rPr>
                <w:rFonts w:hint="eastAsia" w:ascii="宋体" w:hAnsi="宋体" w:eastAsia="宋体"/>
                <w:color w:val="000000"/>
                <w:kern w:val="0"/>
                <w:szCs w:val="21"/>
              </w:rPr>
            </w:pPr>
            <w:r>
              <w:rPr>
                <w:rFonts w:hint="eastAsia" w:ascii="宋体" w:hAnsi="宋体" w:eastAsia="宋体"/>
                <w:color w:val="000000"/>
                <w:kern w:val="0"/>
                <w:szCs w:val="21"/>
              </w:rPr>
              <w:t>政策功能编码</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66" w:hRule="atLeast"/>
        </w:trPr>
        <w:tc>
          <w:tcPr>
            <w:tcW w:w="8740" w:type="dxa"/>
            <w:gridSpan w:val="6"/>
            <w:vAlign w:val="center"/>
          </w:tcPr>
          <w:p>
            <w:pPr>
              <w:snapToGrid w:val="0"/>
              <w:spacing w:line="360" w:lineRule="auto"/>
              <w:jc w:val="left"/>
              <w:rPr>
                <w:rFonts w:hint="eastAsia" w:ascii="宋体" w:hAnsi="宋体" w:eastAsia="宋体"/>
                <w:b/>
                <w:color w:val="000000"/>
                <w:szCs w:val="21"/>
              </w:rPr>
            </w:pPr>
            <w:r>
              <w:rPr>
                <w:rFonts w:hint="eastAsia" w:ascii="宋体" w:hAnsi="宋体" w:eastAsia="宋体"/>
                <w:b/>
                <w:color w:val="000000"/>
                <w:szCs w:val="21"/>
              </w:rPr>
              <w:t>节能产品</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66" w:hRule="atLeast"/>
        </w:trPr>
        <w:tc>
          <w:tcPr>
            <w:tcW w:w="667" w:type="dxa"/>
            <w:vAlign w:val="center"/>
          </w:tcPr>
          <w:p>
            <w:pPr>
              <w:snapToGrid w:val="0"/>
              <w:spacing w:line="360" w:lineRule="auto"/>
              <w:jc w:val="center"/>
              <w:rPr>
                <w:rFonts w:hint="eastAsia" w:ascii="宋体" w:hAnsi="宋体" w:eastAsia="宋体"/>
                <w:b/>
                <w:color w:val="000000"/>
                <w:szCs w:val="21"/>
              </w:rPr>
            </w:pPr>
          </w:p>
        </w:tc>
        <w:tc>
          <w:tcPr>
            <w:tcW w:w="1729" w:type="dxa"/>
            <w:vAlign w:val="center"/>
          </w:tcPr>
          <w:p>
            <w:pPr>
              <w:snapToGrid w:val="0"/>
              <w:spacing w:line="360" w:lineRule="auto"/>
              <w:jc w:val="center"/>
              <w:rPr>
                <w:rFonts w:hint="eastAsia" w:ascii="宋体" w:hAnsi="宋体" w:eastAsia="宋体"/>
                <w:b/>
                <w:color w:val="000000"/>
                <w:szCs w:val="21"/>
              </w:rPr>
            </w:pPr>
          </w:p>
        </w:tc>
        <w:tc>
          <w:tcPr>
            <w:tcW w:w="1127" w:type="dxa"/>
            <w:vAlign w:val="center"/>
          </w:tcPr>
          <w:p>
            <w:pPr>
              <w:snapToGrid w:val="0"/>
              <w:spacing w:line="360" w:lineRule="auto"/>
              <w:jc w:val="left"/>
              <w:rPr>
                <w:rFonts w:hint="eastAsia" w:ascii="宋体" w:hAnsi="宋体" w:eastAsia="宋体"/>
                <w:b/>
                <w:color w:val="000000"/>
                <w:szCs w:val="21"/>
              </w:rPr>
            </w:pPr>
          </w:p>
        </w:tc>
        <w:tc>
          <w:tcPr>
            <w:tcW w:w="1410" w:type="dxa"/>
            <w:vAlign w:val="center"/>
          </w:tcPr>
          <w:p>
            <w:pPr>
              <w:snapToGrid w:val="0"/>
              <w:spacing w:line="360" w:lineRule="auto"/>
              <w:jc w:val="left"/>
              <w:rPr>
                <w:rFonts w:hint="eastAsia" w:ascii="宋体" w:hAnsi="宋体" w:eastAsia="宋体"/>
                <w:b/>
                <w:color w:val="000000"/>
                <w:szCs w:val="21"/>
              </w:rPr>
            </w:pPr>
          </w:p>
        </w:tc>
        <w:tc>
          <w:tcPr>
            <w:tcW w:w="1972" w:type="dxa"/>
            <w:vAlign w:val="center"/>
          </w:tcPr>
          <w:p>
            <w:pPr>
              <w:snapToGrid w:val="0"/>
              <w:spacing w:line="360" w:lineRule="auto"/>
              <w:jc w:val="center"/>
              <w:rPr>
                <w:rFonts w:hint="eastAsia" w:ascii="宋体" w:hAnsi="宋体" w:eastAsia="宋体"/>
                <w:b/>
                <w:color w:val="000000"/>
                <w:szCs w:val="21"/>
              </w:rPr>
            </w:pPr>
          </w:p>
        </w:tc>
        <w:tc>
          <w:tcPr>
            <w:tcW w:w="1835" w:type="dxa"/>
            <w:vAlign w:val="top"/>
          </w:tcPr>
          <w:p>
            <w:pPr>
              <w:snapToGrid w:val="0"/>
              <w:spacing w:line="360" w:lineRule="auto"/>
              <w:jc w:val="center"/>
              <w:rPr>
                <w:rFonts w:hint="eastAsia" w:ascii="宋体" w:hAnsi="宋体" w:eastAsia="宋体"/>
                <w:b/>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66" w:hRule="atLeast"/>
        </w:trPr>
        <w:tc>
          <w:tcPr>
            <w:tcW w:w="667"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小计</w:t>
            </w:r>
          </w:p>
        </w:tc>
        <w:tc>
          <w:tcPr>
            <w:tcW w:w="1729" w:type="dxa"/>
            <w:vAlign w:val="center"/>
          </w:tcPr>
          <w:p>
            <w:pPr>
              <w:snapToGrid w:val="0"/>
              <w:spacing w:line="360" w:lineRule="auto"/>
              <w:jc w:val="center"/>
              <w:rPr>
                <w:rFonts w:hint="eastAsia" w:ascii="宋体" w:hAnsi="宋体" w:eastAsia="宋体"/>
                <w:b/>
                <w:color w:val="000000"/>
                <w:szCs w:val="21"/>
              </w:rPr>
            </w:pPr>
            <w:r>
              <w:rPr>
                <w:rFonts w:hint="eastAsia" w:ascii="宋体" w:hAnsi="宋体" w:eastAsia="宋体"/>
                <w:b/>
                <w:color w:val="000000"/>
                <w:szCs w:val="21"/>
              </w:rPr>
              <w:t>/</w:t>
            </w:r>
          </w:p>
        </w:tc>
        <w:tc>
          <w:tcPr>
            <w:tcW w:w="1127" w:type="dxa"/>
            <w:vAlign w:val="center"/>
          </w:tcPr>
          <w:p>
            <w:pPr>
              <w:snapToGrid w:val="0"/>
              <w:spacing w:line="360" w:lineRule="auto"/>
              <w:jc w:val="left"/>
              <w:rPr>
                <w:rFonts w:hint="eastAsia" w:ascii="宋体" w:hAnsi="宋体" w:eastAsia="宋体"/>
                <w:b/>
                <w:color w:val="000000"/>
                <w:szCs w:val="21"/>
              </w:rPr>
            </w:pPr>
          </w:p>
        </w:tc>
        <w:tc>
          <w:tcPr>
            <w:tcW w:w="1410" w:type="dxa"/>
            <w:vAlign w:val="center"/>
          </w:tcPr>
          <w:p>
            <w:pPr>
              <w:snapToGrid w:val="0"/>
              <w:spacing w:line="360" w:lineRule="auto"/>
              <w:jc w:val="left"/>
              <w:rPr>
                <w:rFonts w:hint="eastAsia" w:ascii="宋体" w:hAnsi="宋体" w:eastAsia="宋体"/>
                <w:b/>
                <w:color w:val="000000"/>
                <w:szCs w:val="21"/>
              </w:rPr>
            </w:pPr>
          </w:p>
        </w:tc>
        <w:tc>
          <w:tcPr>
            <w:tcW w:w="1972" w:type="dxa"/>
            <w:vAlign w:val="center"/>
          </w:tcPr>
          <w:p>
            <w:pPr>
              <w:snapToGrid w:val="0"/>
              <w:spacing w:line="360" w:lineRule="auto"/>
              <w:jc w:val="center"/>
              <w:rPr>
                <w:rFonts w:hint="eastAsia" w:ascii="宋体" w:hAnsi="宋体" w:eastAsia="宋体"/>
                <w:b/>
                <w:color w:val="000000"/>
                <w:szCs w:val="21"/>
              </w:rPr>
            </w:pPr>
            <w:r>
              <w:rPr>
                <w:rFonts w:hint="eastAsia" w:ascii="宋体" w:hAnsi="宋体" w:eastAsia="宋体"/>
                <w:b/>
                <w:color w:val="000000"/>
                <w:szCs w:val="21"/>
              </w:rPr>
              <w:t>/</w:t>
            </w:r>
          </w:p>
        </w:tc>
        <w:tc>
          <w:tcPr>
            <w:tcW w:w="1835" w:type="dxa"/>
            <w:vAlign w:val="top"/>
          </w:tcPr>
          <w:p>
            <w:pPr>
              <w:snapToGrid w:val="0"/>
              <w:spacing w:line="360" w:lineRule="auto"/>
              <w:jc w:val="center"/>
              <w:rPr>
                <w:rFonts w:hint="eastAsia" w:ascii="宋体" w:hAnsi="宋体" w:eastAsia="宋体"/>
                <w:b/>
                <w:color w:val="000000"/>
                <w:szCs w:val="21"/>
              </w:rPr>
            </w:pPr>
            <w:r>
              <w:rPr>
                <w:rFonts w:hint="eastAsia" w:ascii="宋体" w:hAnsi="宋体" w:eastAsia="宋体"/>
                <w:b/>
                <w:color w:val="000000"/>
                <w:szCs w:val="21"/>
              </w:rPr>
              <w:t>/</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66" w:hRule="atLeast"/>
        </w:trPr>
        <w:tc>
          <w:tcPr>
            <w:tcW w:w="8740" w:type="dxa"/>
            <w:gridSpan w:val="6"/>
            <w:vAlign w:val="center"/>
          </w:tcPr>
          <w:p>
            <w:pPr>
              <w:snapToGrid w:val="0"/>
              <w:spacing w:line="360" w:lineRule="auto"/>
              <w:jc w:val="left"/>
              <w:rPr>
                <w:rFonts w:hint="eastAsia" w:ascii="宋体" w:hAnsi="宋体" w:eastAsia="宋体"/>
                <w:b/>
                <w:color w:val="000000"/>
                <w:szCs w:val="21"/>
              </w:rPr>
            </w:pPr>
            <w:r>
              <w:rPr>
                <w:rFonts w:hint="eastAsia" w:ascii="宋体" w:hAnsi="宋体" w:eastAsia="宋体"/>
                <w:b/>
                <w:color w:val="000000"/>
                <w:szCs w:val="21"/>
              </w:rPr>
              <w:t>环境标志产品</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66" w:hRule="atLeast"/>
        </w:trPr>
        <w:tc>
          <w:tcPr>
            <w:tcW w:w="667" w:type="dxa"/>
            <w:vAlign w:val="center"/>
          </w:tcPr>
          <w:p>
            <w:pPr>
              <w:snapToGrid w:val="0"/>
              <w:spacing w:line="360" w:lineRule="auto"/>
              <w:jc w:val="center"/>
              <w:rPr>
                <w:rFonts w:hint="eastAsia" w:ascii="宋体" w:hAnsi="宋体" w:eastAsia="宋体"/>
                <w:b/>
                <w:color w:val="000000"/>
                <w:szCs w:val="21"/>
              </w:rPr>
            </w:pPr>
          </w:p>
        </w:tc>
        <w:tc>
          <w:tcPr>
            <w:tcW w:w="1729" w:type="dxa"/>
            <w:vAlign w:val="center"/>
          </w:tcPr>
          <w:p>
            <w:pPr>
              <w:snapToGrid w:val="0"/>
              <w:spacing w:line="360" w:lineRule="auto"/>
              <w:jc w:val="center"/>
              <w:rPr>
                <w:rFonts w:hint="eastAsia" w:ascii="宋体" w:hAnsi="宋体" w:eastAsia="宋体"/>
                <w:b/>
                <w:color w:val="000000"/>
                <w:szCs w:val="21"/>
              </w:rPr>
            </w:pPr>
          </w:p>
        </w:tc>
        <w:tc>
          <w:tcPr>
            <w:tcW w:w="1127" w:type="dxa"/>
            <w:vAlign w:val="center"/>
          </w:tcPr>
          <w:p>
            <w:pPr>
              <w:snapToGrid w:val="0"/>
              <w:spacing w:line="360" w:lineRule="auto"/>
              <w:jc w:val="left"/>
              <w:rPr>
                <w:rFonts w:hint="eastAsia" w:ascii="宋体" w:hAnsi="宋体" w:eastAsia="宋体"/>
                <w:b/>
                <w:color w:val="000000"/>
                <w:szCs w:val="21"/>
              </w:rPr>
            </w:pPr>
          </w:p>
        </w:tc>
        <w:tc>
          <w:tcPr>
            <w:tcW w:w="1410" w:type="dxa"/>
            <w:vAlign w:val="center"/>
          </w:tcPr>
          <w:p>
            <w:pPr>
              <w:snapToGrid w:val="0"/>
              <w:spacing w:line="360" w:lineRule="auto"/>
              <w:jc w:val="left"/>
              <w:rPr>
                <w:rFonts w:hint="eastAsia" w:ascii="宋体" w:hAnsi="宋体" w:eastAsia="宋体"/>
                <w:b/>
                <w:color w:val="000000"/>
                <w:szCs w:val="21"/>
              </w:rPr>
            </w:pPr>
          </w:p>
        </w:tc>
        <w:tc>
          <w:tcPr>
            <w:tcW w:w="1972" w:type="dxa"/>
            <w:vAlign w:val="center"/>
          </w:tcPr>
          <w:p>
            <w:pPr>
              <w:snapToGrid w:val="0"/>
              <w:spacing w:line="360" w:lineRule="auto"/>
              <w:jc w:val="center"/>
              <w:rPr>
                <w:rFonts w:hint="eastAsia" w:ascii="宋体" w:hAnsi="宋体" w:eastAsia="宋体"/>
                <w:b/>
                <w:color w:val="000000"/>
                <w:szCs w:val="21"/>
              </w:rPr>
            </w:pPr>
          </w:p>
        </w:tc>
        <w:tc>
          <w:tcPr>
            <w:tcW w:w="1835" w:type="dxa"/>
            <w:vAlign w:val="top"/>
          </w:tcPr>
          <w:p>
            <w:pPr>
              <w:snapToGrid w:val="0"/>
              <w:spacing w:line="360" w:lineRule="auto"/>
              <w:jc w:val="center"/>
              <w:rPr>
                <w:rFonts w:hint="eastAsia" w:ascii="宋体" w:hAnsi="宋体" w:eastAsia="宋体"/>
                <w:b/>
                <w:color w:val="000000"/>
                <w:szCs w:val="21"/>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66" w:hRule="atLeast"/>
        </w:trPr>
        <w:tc>
          <w:tcPr>
            <w:tcW w:w="667" w:type="dxa"/>
            <w:vAlign w:val="center"/>
          </w:tcPr>
          <w:p>
            <w:pPr>
              <w:snapToGrid w:val="0"/>
              <w:spacing w:line="360" w:lineRule="auto"/>
              <w:jc w:val="center"/>
              <w:rPr>
                <w:rFonts w:hint="eastAsia" w:ascii="宋体" w:hAnsi="宋体" w:eastAsia="宋体"/>
                <w:color w:val="000000"/>
                <w:szCs w:val="21"/>
              </w:rPr>
            </w:pPr>
            <w:r>
              <w:rPr>
                <w:rFonts w:hint="eastAsia" w:ascii="宋体" w:hAnsi="宋体" w:eastAsia="宋体"/>
                <w:color w:val="000000"/>
                <w:szCs w:val="21"/>
              </w:rPr>
              <w:t>小计</w:t>
            </w:r>
          </w:p>
        </w:tc>
        <w:tc>
          <w:tcPr>
            <w:tcW w:w="1729" w:type="dxa"/>
            <w:vAlign w:val="center"/>
          </w:tcPr>
          <w:p>
            <w:pPr>
              <w:snapToGrid w:val="0"/>
              <w:spacing w:line="360" w:lineRule="auto"/>
              <w:jc w:val="center"/>
              <w:rPr>
                <w:rFonts w:hint="eastAsia" w:ascii="宋体" w:hAnsi="宋体" w:eastAsia="宋体"/>
                <w:b/>
                <w:color w:val="000000"/>
                <w:szCs w:val="21"/>
              </w:rPr>
            </w:pPr>
            <w:r>
              <w:rPr>
                <w:rFonts w:hint="eastAsia" w:ascii="宋体" w:hAnsi="宋体" w:eastAsia="宋体"/>
                <w:b/>
                <w:color w:val="000000"/>
                <w:szCs w:val="21"/>
              </w:rPr>
              <w:t>/</w:t>
            </w:r>
          </w:p>
        </w:tc>
        <w:tc>
          <w:tcPr>
            <w:tcW w:w="1127" w:type="dxa"/>
            <w:vAlign w:val="center"/>
          </w:tcPr>
          <w:p>
            <w:pPr>
              <w:snapToGrid w:val="0"/>
              <w:spacing w:line="360" w:lineRule="auto"/>
              <w:jc w:val="left"/>
              <w:rPr>
                <w:rFonts w:hint="eastAsia" w:ascii="宋体" w:hAnsi="宋体" w:eastAsia="宋体"/>
                <w:b/>
                <w:color w:val="000000"/>
                <w:szCs w:val="21"/>
              </w:rPr>
            </w:pPr>
          </w:p>
        </w:tc>
        <w:tc>
          <w:tcPr>
            <w:tcW w:w="1410" w:type="dxa"/>
            <w:vAlign w:val="center"/>
          </w:tcPr>
          <w:p>
            <w:pPr>
              <w:snapToGrid w:val="0"/>
              <w:spacing w:line="360" w:lineRule="auto"/>
              <w:jc w:val="left"/>
              <w:rPr>
                <w:rFonts w:hint="eastAsia" w:ascii="宋体" w:hAnsi="宋体" w:eastAsia="宋体"/>
                <w:b/>
                <w:color w:val="000000"/>
                <w:szCs w:val="21"/>
              </w:rPr>
            </w:pPr>
          </w:p>
        </w:tc>
        <w:tc>
          <w:tcPr>
            <w:tcW w:w="1972" w:type="dxa"/>
            <w:vAlign w:val="center"/>
          </w:tcPr>
          <w:p>
            <w:pPr>
              <w:snapToGrid w:val="0"/>
              <w:spacing w:line="360" w:lineRule="auto"/>
              <w:jc w:val="center"/>
              <w:rPr>
                <w:rFonts w:hint="eastAsia" w:ascii="宋体" w:hAnsi="宋体" w:eastAsia="宋体"/>
                <w:b/>
                <w:color w:val="000000"/>
                <w:szCs w:val="21"/>
              </w:rPr>
            </w:pPr>
            <w:r>
              <w:rPr>
                <w:rFonts w:hint="eastAsia" w:ascii="宋体" w:hAnsi="宋体" w:eastAsia="宋体"/>
                <w:b/>
                <w:color w:val="000000"/>
                <w:szCs w:val="21"/>
              </w:rPr>
              <w:t>/</w:t>
            </w:r>
          </w:p>
        </w:tc>
        <w:tc>
          <w:tcPr>
            <w:tcW w:w="1835" w:type="dxa"/>
            <w:vAlign w:val="top"/>
          </w:tcPr>
          <w:p>
            <w:pPr>
              <w:snapToGrid w:val="0"/>
              <w:spacing w:line="360" w:lineRule="auto"/>
              <w:jc w:val="center"/>
              <w:rPr>
                <w:rFonts w:hint="eastAsia" w:ascii="宋体" w:hAnsi="宋体" w:eastAsia="宋体"/>
                <w:b/>
                <w:color w:val="000000"/>
                <w:szCs w:val="21"/>
              </w:rPr>
            </w:pPr>
            <w:r>
              <w:rPr>
                <w:rFonts w:hint="eastAsia" w:ascii="宋体" w:hAnsi="宋体" w:eastAsia="宋体"/>
                <w:b/>
                <w:color w:val="000000"/>
                <w:szCs w:val="21"/>
              </w:rPr>
              <w:t>/</w:t>
            </w:r>
          </w:p>
        </w:tc>
      </w:tr>
    </w:tbl>
    <w:p>
      <w:pPr>
        <w:snapToGrid w:val="0"/>
        <w:spacing w:line="360" w:lineRule="auto"/>
        <w:jc w:val="left"/>
        <w:rPr>
          <w:rFonts w:hint="eastAsia" w:ascii="宋体" w:hAnsi="宋体" w:eastAsia="宋体"/>
          <w:color w:val="000000"/>
          <w:szCs w:val="21"/>
        </w:rPr>
      </w:pPr>
      <w:r>
        <w:rPr>
          <w:rFonts w:hint="eastAsia" w:ascii="宋体" w:hAnsi="宋体" w:eastAsia="宋体"/>
          <w:color w:val="000000"/>
          <w:szCs w:val="21"/>
        </w:rPr>
        <w:t>说明：</w:t>
      </w:r>
      <w:r>
        <w:rPr>
          <w:rFonts w:hint="eastAsia" w:ascii="宋体" w:hAnsi="宋体" w:eastAsia="宋体"/>
          <w:bCs/>
          <w:color w:val="000000"/>
          <w:szCs w:val="21"/>
        </w:rPr>
        <w:t>1</w:t>
      </w:r>
      <w:r>
        <w:rPr>
          <w:rFonts w:hint="eastAsia" w:ascii="宋体" w:hAnsi="宋体" w:eastAsia="宋体"/>
          <w:bCs/>
          <w:color w:val="000000"/>
          <w:szCs w:val="21"/>
          <w:lang w:val="en-US" w:eastAsia="zh-CN"/>
        </w:rPr>
        <w:t>.</w:t>
      </w:r>
      <w:r>
        <w:rPr>
          <w:rFonts w:hint="eastAsia" w:ascii="宋体" w:hAnsi="宋体" w:eastAsia="宋体"/>
          <w:color w:val="000000"/>
          <w:szCs w:val="21"/>
        </w:rPr>
        <w:t>本表用于计算政府采购优先采购产品（节能产品或环境标志产品）的政府采购政策加分或者价格扣除。</w:t>
      </w:r>
    </w:p>
    <w:p>
      <w:pPr>
        <w:snapToGrid w:val="0"/>
        <w:spacing w:line="360" w:lineRule="auto"/>
        <w:ind w:firstLine="630" w:firstLineChars="300"/>
        <w:jc w:val="left"/>
        <w:rPr>
          <w:rFonts w:hint="eastAsia" w:ascii="宋体" w:hAnsi="宋体" w:eastAsia="宋体"/>
          <w:color w:val="000000"/>
          <w:szCs w:val="21"/>
        </w:rPr>
      </w:pPr>
      <w:r>
        <w:rPr>
          <w:rFonts w:hint="eastAsia" w:ascii="宋体" w:hAnsi="宋体" w:eastAsia="宋体"/>
          <w:color w:val="000000"/>
          <w:szCs w:val="21"/>
        </w:rPr>
        <w:t>2</w:t>
      </w:r>
      <w:r>
        <w:rPr>
          <w:rFonts w:hint="eastAsia" w:ascii="宋体" w:hAnsi="宋体" w:eastAsia="宋体"/>
          <w:color w:val="000000"/>
          <w:szCs w:val="21"/>
          <w:lang w:val="en-US" w:eastAsia="zh-CN"/>
        </w:rPr>
        <w:t>.</w:t>
      </w:r>
      <w:r>
        <w:rPr>
          <w:rFonts w:hint="eastAsia" w:ascii="宋体" w:hAnsi="宋体" w:eastAsia="宋体"/>
          <w:color w:val="000000"/>
          <w:szCs w:val="21"/>
        </w:rPr>
        <w:t>栏目4“价格”为综合单价，包含货物所有隐含的内容，如运输费、保险费、管理费和利润等。</w:t>
      </w:r>
    </w:p>
    <w:p>
      <w:pPr>
        <w:snapToGrid w:val="0"/>
        <w:spacing w:line="360" w:lineRule="auto"/>
        <w:ind w:firstLine="630" w:firstLineChars="300"/>
        <w:jc w:val="left"/>
        <w:rPr>
          <w:rFonts w:hint="eastAsia" w:ascii="宋体" w:hAnsi="宋体" w:eastAsia="宋体"/>
          <w:color w:val="000000"/>
          <w:szCs w:val="21"/>
        </w:rPr>
      </w:pPr>
      <w:r>
        <w:rPr>
          <w:rFonts w:hint="eastAsia" w:ascii="宋体" w:hAnsi="宋体" w:eastAsia="宋体"/>
          <w:color w:val="000000"/>
          <w:szCs w:val="21"/>
        </w:rPr>
        <w:t>3</w:t>
      </w:r>
      <w:r>
        <w:rPr>
          <w:rFonts w:hint="eastAsia" w:ascii="宋体" w:hAnsi="宋体" w:eastAsia="宋体"/>
          <w:color w:val="000000"/>
          <w:szCs w:val="21"/>
          <w:lang w:val="en-US" w:eastAsia="zh-CN"/>
        </w:rPr>
        <w:t>.</w:t>
      </w:r>
      <w:r>
        <w:rPr>
          <w:rFonts w:hint="eastAsia" w:ascii="宋体" w:hAnsi="宋体" w:eastAsia="宋体"/>
          <w:color w:val="000000"/>
          <w:szCs w:val="21"/>
        </w:rPr>
        <w:t>栏目6“政策功能编码”是指货物的中国环境标志认证证书编号、中国节能标志认证证书号（货物同时属于节能产品、环境标志产品只须填写一种）。</w:t>
      </w:r>
    </w:p>
    <w:p>
      <w:pPr>
        <w:snapToGrid w:val="0"/>
        <w:spacing w:line="360" w:lineRule="auto"/>
        <w:ind w:firstLine="630" w:firstLineChars="300"/>
        <w:rPr>
          <w:rFonts w:hint="eastAsia" w:ascii="宋体" w:hAnsi="宋体" w:eastAsia="宋体"/>
          <w:bCs/>
          <w:color w:val="000000"/>
          <w:szCs w:val="21"/>
        </w:rPr>
      </w:pPr>
      <w:r>
        <w:rPr>
          <w:rFonts w:hint="eastAsia" w:ascii="宋体" w:hAnsi="宋体" w:eastAsia="宋体"/>
          <w:bCs/>
          <w:color w:val="000000"/>
          <w:szCs w:val="21"/>
        </w:rPr>
        <w:t>4</w:t>
      </w:r>
      <w:r>
        <w:rPr>
          <w:rFonts w:hint="eastAsia" w:ascii="宋体" w:hAnsi="宋体" w:eastAsia="宋体"/>
          <w:bCs/>
          <w:color w:val="000000"/>
          <w:szCs w:val="21"/>
          <w:lang w:val="en-US" w:eastAsia="zh-CN"/>
        </w:rPr>
        <w:t>.</w:t>
      </w:r>
      <w:r>
        <w:rPr>
          <w:rFonts w:hint="eastAsia" w:ascii="宋体" w:hAnsi="宋体" w:eastAsia="宋体"/>
          <w:bCs/>
          <w:color w:val="000000"/>
          <w:szCs w:val="21"/>
        </w:rPr>
        <w:t>投标人在投标截止时间前修改“开标一览表”中的投标报价的，应按第二章第13.7款规定修改本表相应内容。否则，评审时涉及本表所有优惠不予以考虑。</w:t>
      </w:r>
    </w:p>
    <w:p>
      <w:pPr>
        <w:snapToGrid w:val="0"/>
        <w:spacing w:line="360" w:lineRule="auto"/>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投标人名称（盖单位章）：</w:t>
      </w:r>
    </w:p>
    <w:p>
      <w:pPr>
        <w:snapToGrid w:val="0"/>
        <w:spacing w:line="360" w:lineRule="auto"/>
        <w:rPr>
          <w:rFonts w:hint="eastAsia" w:ascii="宋体" w:hAnsi="宋体" w:eastAsia="宋体"/>
          <w:color w:val="000000"/>
          <w:spacing w:val="-2"/>
          <w:kern w:val="0"/>
          <w:szCs w:val="21"/>
        </w:rPr>
      </w:pPr>
      <w:r>
        <w:rPr>
          <w:rFonts w:hint="eastAsia" w:ascii="宋体" w:hAnsi="宋体" w:eastAsia="宋体"/>
          <w:color w:val="000000"/>
          <w:spacing w:val="-2"/>
          <w:kern w:val="0"/>
          <w:szCs w:val="21"/>
        </w:rPr>
        <w:t>法</w:t>
      </w:r>
      <w:r>
        <w:rPr>
          <w:rFonts w:hint="eastAsia" w:ascii="宋体" w:hAnsi="宋体" w:eastAsia="宋体"/>
          <w:color w:val="000000"/>
          <w:kern w:val="0"/>
          <w:szCs w:val="21"/>
        </w:rPr>
        <w:t>定</w:t>
      </w:r>
      <w:r>
        <w:rPr>
          <w:rFonts w:hint="eastAsia" w:ascii="宋体" w:hAnsi="宋体" w:eastAsia="宋体"/>
          <w:color w:val="000000"/>
          <w:spacing w:val="-2"/>
          <w:kern w:val="0"/>
          <w:szCs w:val="21"/>
        </w:rPr>
        <w:t>代</w:t>
      </w:r>
      <w:r>
        <w:rPr>
          <w:rFonts w:hint="eastAsia" w:ascii="宋体" w:hAnsi="宋体" w:eastAsia="宋体"/>
          <w:color w:val="000000"/>
          <w:kern w:val="0"/>
          <w:szCs w:val="21"/>
        </w:rPr>
        <w:t>表</w:t>
      </w:r>
      <w:r>
        <w:rPr>
          <w:rFonts w:hint="eastAsia" w:ascii="宋体" w:hAnsi="宋体" w:eastAsia="宋体"/>
          <w:color w:val="000000"/>
          <w:spacing w:val="-2"/>
          <w:kern w:val="0"/>
          <w:szCs w:val="21"/>
        </w:rPr>
        <w:t>人</w:t>
      </w:r>
      <w:r>
        <w:rPr>
          <w:rFonts w:hint="eastAsia" w:ascii="宋体" w:hAnsi="宋体" w:eastAsia="宋体"/>
          <w:color w:val="000000"/>
          <w:kern w:val="0"/>
          <w:szCs w:val="21"/>
        </w:rPr>
        <w:t>（</w:t>
      </w:r>
      <w:r>
        <w:rPr>
          <w:rFonts w:hint="eastAsia" w:ascii="宋体" w:hAnsi="宋体" w:eastAsia="宋体"/>
          <w:color w:val="000000"/>
          <w:spacing w:val="-2"/>
          <w:kern w:val="0"/>
          <w:szCs w:val="21"/>
        </w:rPr>
        <w:t>单</w:t>
      </w:r>
      <w:r>
        <w:rPr>
          <w:rFonts w:hint="eastAsia" w:ascii="宋体" w:hAnsi="宋体" w:eastAsia="宋体"/>
          <w:color w:val="000000"/>
          <w:kern w:val="0"/>
          <w:szCs w:val="21"/>
        </w:rPr>
        <w:t>位</w:t>
      </w:r>
      <w:r>
        <w:rPr>
          <w:rFonts w:hint="eastAsia" w:ascii="宋体" w:hAnsi="宋体" w:eastAsia="宋体"/>
          <w:color w:val="000000"/>
          <w:spacing w:val="-2"/>
          <w:kern w:val="0"/>
          <w:szCs w:val="21"/>
        </w:rPr>
        <w:t>负</w:t>
      </w:r>
      <w:r>
        <w:rPr>
          <w:rFonts w:hint="eastAsia" w:ascii="宋体" w:hAnsi="宋体" w:eastAsia="宋体"/>
          <w:color w:val="000000"/>
          <w:kern w:val="0"/>
          <w:szCs w:val="21"/>
        </w:rPr>
        <w:t>责人</w:t>
      </w:r>
      <w:r>
        <w:rPr>
          <w:rFonts w:hint="eastAsia" w:ascii="宋体" w:hAnsi="宋体" w:eastAsia="宋体"/>
          <w:color w:val="000000"/>
          <w:spacing w:val="-2"/>
          <w:kern w:val="0"/>
          <w:szCs w:val="21"/>
        </w:rPr>
        <w:t>）</w:t>
      </w:r>
      <w:r>
        <w:rPr>
          <w:rFonts w:hint="eastAsia" w:ascii="宋体" w:hAnsi="宋体" w:eastAsia="宋体"/>
          <w:color w:val="000000"/>
          <w:szCs w:val="21"/>
        </w:rPr>
        <w:t>或其委托代理人（签字或印章）：</w:t>
      </w:r>
      <w:r>
        <w:rPr>
          <w:rFonts w:hint="eastAsia" w:ascii="宋体" w:hAnsi="宋体" w:eastAsia="宋体"/>
          <w:color w:val="000000"/>
          <w:szCs w:val="21"/>
          <w:u w:val="single"/>
        </w:rPr>
        <w:t xml:space="preserve">       </w:t>
      </w:r>
    </w:p>
    <w:p>
      <w:pPr>
        <w:rPr>
          <w:rFonts w:hint="eastAsia" w:ascii="宋体" w:hAnsi="宋体" w:eastAsia="宋体"/>
          <w:color w:val="000000"/>
        </w:rPr>
      </w:pPr>
      <w:r>
        <w:rPr>
          <w:rFonts w:hint="eastAsia" w:ascii="宋体" w:hAnsi="宋体" w:eastAsia="宋体"/>
          <w:color w:val="000000"/>
        </w:rPr>
        <w:t>日期：        年    月   日</w:t>
      </w:r>
      <w:r>
        <w:rPr>
          <w:rFonts w:hint="eastAsia" w:ascii="宋体" w:hAnsi="宋体" w:eastAsia="宋体"/>
          <w:color w:val="000000"/>
          <w:szCs w:val="21"/>
        </w:rPr>
        <w:br w:type="page"/>
      </w:r>
    </w:p>
    <w:p>
      <w:pPr>
        <w:pStyle w:val="20"/>
        <w:snapToGrid w:val="0"/>
        <w:spacing w:before="0" w:after="0" w:line="360" w:lineRule="auto"/>
        <w:jc w:val="center"/>
        <w:rPr>
          <w:rFonts w:hint="eastAsia" w:ascii="宋体" w:hAnsi="宋体" w:eastAsia="宋体"/>
          <w:color w:val="000000"/>
          <w:sz w:val="28"/>
          <w:szCs w:val="28"/>
        </w:rPr>
      </w:pPr>
      <w:bookmarkStart w:id="96" w:name="_Toc13692"/>
      <w:r>
        <w:rPr>
          <w:rFonts w:hint="eastAsia" w:ascii="宋体" w:hAnsi="宋体" w:eastAsia="宋体"/>
          <w:color w:val="000000"/>
          <w:sz w:val="28"/>
          <w:szCs w:val="28"/>
        </w:rPr>
        <w:t>十一、投标货物符合招标文件规定的证明文件</w:t>
      </w:r>
      <w:bookmarkEnd w:id="96"/>
    </w:p>
    <w:p>
      <w:pPr>
        <w:snapToGrid w:val="0"/>
        <w:spacing w:line="360" w:lineRule="auto"/>
        <w:rPr>
          <w:rFonts w:hint="eastAsia" w:ascii="宋体" w:hAnsi="宋体" w:eastAsia="宋体"/>
          <w:color w:val="000000"/>
          <w:szCs w:val="21"/>
        </w:rPr>
      </w:pPr>
    </w:p>
    <w:p>
      <w:pPr>
        <w:snapToGrid w:val="0"/>
        <w:spacing w:line="360" w:lineRule="auto"/>
        <w:rPr>
          <w:rFonts w:hint="eastAsia" w:ascii="宋体" w:hAnsi="宋体" w:eastAsia="宋体"/>
          <w:color w:val="000000"/>
          <w:szCs w:val="21"/>
        </w:rPr>
      </w:pPr>
      <w:r>
        <w:rPr>
          <w:rFonts w:hint="eastAsia" w:ascii="宋体" w:hAnsi="宋体" w:eastAsia="宋体"/>
          <w:color w:val="000000"/>
          <w:szCs w:val="21"/>
        </w:rPr>
        <w:t>注：提供第五章规定的证明材料复印件。</w:t>
      </w:r>
    </w:p>
    <w:p>
      <w:pPr>
        <w:widowControl/>
        <w:jc w:val="left"/>
        <w:rPr>
          <w:rFonts w:hint="eastAsia" w:ascii="宋体" w:hAnsi="宋体" w:eastAsia="宋体"/>
          <w:b/>
          <w:bCs/>
          <w:color w:val="000000"/>
          <w:sz w:val="28"/>
          <w:szCs w:val="28"/>
        </w:rPr>
      </w:pPr>
      <w:r>
        <w:rPr>
          <w:rFonts w:hint="eastAsia" w:ascii="宋体" w:hAnsi="宋体" w:eastAsia="宋体"/>
          <w:b/>
          <w:bCs/>
          <w:color w:val="000000"/>
          <w:sz w:val="28"/>
          <w:szCs w:val="28"/>
        </w:rPr>
        <w:br w:type="page"/>
      </w:r>
    </w:p>
    <w:p>
      <w:pPr>
        <w:pStyle w:val="20"/>
        <w:snapToGrid w:val="0"/>
        <w:spacing w:before="0" w:after="0" w:line="360" w:lineRule="auto"/>
        <w:jc w:val="center"/>
        <w:rPr>
          <w:rFonts w:hint="eastAsia" w:ascii="宋体" w:hAnsi="宋体" w:eastAsia="宋体"/>
          <w:color w:val="000000"/>
          <w:sz w:val="28"/>
          <w:szCs w:val="28"/>
        </w:rPr>
      </w:pPr>
      <w:bookmarkStart w:id="97" w:name="_Toc19078"/>
      <w:r>
        <w:rPr>
          <w:rFonts w:hint="eastAsia" w:ascii="宋体" w:hAnsi="宋体" w:eastAsia="宋体"/>
          <w:color w:val="000000"/>
          <w:sz w:val="28"/>
          <w:szCs w:val="28"/>
        </w:rPr>
        <w:t>十二、投标人认为需提供的其他资料</w:t>
      </w:r>
      <w:bookmarkEnd w:id="97"/>
    </w:p>
    <w:p>
      <w:pPr>
        <w:snapToGrid w:val="0"/>
        <w:spacing w:before="156" w:line="360" w:lineRule="auto"/>
        <w:rPr>
          <w:rFonts w:hint="eastAsia" w:ascii="宋体" w:hAnsi="宋体" w:eastAsia="宋体"/>
          <w:color w:val="000000"/>
        </w:rPr>
      </w:pPr>
    </w:p>
    <w:p>
      <w:pPr>
        <w:snapToGrid w:val="0"/>
        <w:spacing w:before="156" w:line="360" w:lineRule="auto"/>
        <w:rPr>
          <w:rFonts w:hint="eastAsia" w:ascii="宋体" w:hAnsi="宋体" w:eastAsia="宋体"/>
          <w:color w:val="000000"/>
        </w:rPr>
      </w:pPr>
      <w:r>
        <w:rPr>
          <w:rFonts w:hint="eastAsia" w:ascii="宋体" w:hAnsi="宋体" w:eastAsia="宋体"/>
          <w:color w:val="000000"/>
        </w:rPr>
        <w:t>注：投标人认为需提供的其他资料包括：</w:t>
      </w:r>
    </w:p>
    <w:p>
      <w:pPr>
        <w:snapToGrid w:val="0"/>
        <w:spacing w:before="156" w:line="360" w:lineRule="auto"/>
        <w:ind w:firstLine="420" w:firstLineChars="200"/>
        <w:rPr>
          <w:rFonts w:hint="eastAsia" w:ascii="宋体" w:hAnsi="宋体" w:eastAsia="宋体"/>
          <w:color w:val="000000"/>
          <w:lang w:val="en-US" w:eastAsia="zh-CN"/>
        </w:rPr>
      </w:pPr>
      <w:r>
        <w:rPr>
          <w:rFonts w:hint="eastAsia" w:ascii="宋体" w:hAnsi="宋体" w:eastAsia="宋体"/>
          <w:color w:val="000000"/>
          <w:lang w:val="en-US" w:eastAsia="zh-CN"/>
        </w:rPr>
        <w:t>1.</w:t>
      </w:r>
      <w:r>
        <w:rPr>
          <w:rFonts w:hint="eastAsia" w:ascii="宋体" w:hAnsi="宋体" w:eastAsia="宋体"/>
          <w:color w:val="000000"/>
        </w:rPr>
        <w:t>招标文件第四章评标方法及标准要求的其他相关资料；</w:t>
      </w:r>
    </w:p>
    <w:p>
      <w:pPr>
        <w:snapToGrid w:val="0"/>
        <w:spacing w:before="156" w:line="360" w:lineRule="auto"/>
        <w:ind w:firstLine="420" w:firstLineChars="200"/>
        <w:rPr>
          <w:rFonts w:hint="eastAsia" w:ascii="宋体" w:hAnsi="宋体" w:eastAsia="宋体"/>
          <w:color w:val="000000"/>
          <w:lang w:val="en-US" w:eastAsia="zh-CN"/>
        </w:rPr>
      </w:pPr>
      <w:r>
        <w:rPr>
          <w:rFonts w:hint="eastAsia" w:ascii="宋体" w:hAnsi="宋体" w:eastAsia="宋体"/>
          <w:color w:val="000000"/>
          <w:lang w:val="en-US" w:eastAsia="zh-CN"/>
        </w:rPr>
        <w:t>2.</w:t>
      </w:r>
      <w:r>
        <w:rPr>
          <w:rFonts w:hint="eastAsia" w:ascii="宋体" w:hAnsi="宋体" w:eastAsia="宋体"/>
          <w:color w:val="000000"/>
        </w:rPr>
        <w:t>招标文件第五章采购需求要求的其他资料。</w:t>
      </w:r>
    </w:p>
    <w:p>
      <w:pPr>
        <w:snapToGrid w:val="0"/>
        <w:spacing w:before="156" w:line="360" w:lineRule="auto"/>
        <w:rPr>
          <w:rFonts w:hint="eastAsia" w:ascii="宋体" w:hAnsi="宋体" w:eastAsia="宋体"/>
          <w:color w:val="000000"/>
        </w:rPr>
      </w:pPr>
    </w:p>
    <w:p>
      <w:pPr>
        <w:rPr>
          <w:rFonts w:hint="eastAsia" w:ascii="宋体" w:hAnsi="宋体" w:eastAsia="宋体"/>
          <w:color w:val="000000"/>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华文中宋">
    <w:altName w:val="宋体"/>
    <w:panose1 w:val="02010600040101010101"/>
    <w:charset w:val="86"/>
    <w:family w:val="auto"/>
    <w:pitch w:val="default"/>
    <w:sig w:usb0="00000000" w:usb1="00000000" w:usb2="00000000" w:usb3="00000000" w:csb0="0004009F" w:csb1="DFD7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lear" w:pos="4153"/>
        <w:tab w:val="clear" w:pos="8306"/>
      </w:tabs>
      <w:ind w:left="300" w:right="359" w:rightChars="171" w:hanging="180" w:hangingChars="100"/>
      <w:rPr>
        <w:sz w:val="18"/>
      </w:rPr>
    </w:pPr>
  </w:p>
  <w:p>
    <w:pPr>
      <w:pStyle w:val="36"/>
      <w:tabs>
        <w:tab w:val="clear" w:pos="4153"/>
        <w:tab w:val="clear" w:pos="8306"/>
      </w:tabs>
      <w:ind w:right="359" w:rightChars="171"/>
      <w:rPr>
        <w:sz w:val="18"/>
      </w:rP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_x0000_s2049"/>
              <wp:cNvGraphicFramePr/>
              <a:graphic xmlns:a="http://schemas.openxmlformats.org/drawingml/2006/main">
                <a:graphicData uri="http://schemas.microsoft.com/office/word/2010/wordprocessingShape">
                  <wps:wsp>
                    <wps:cNvSpPr/>
                    <wps:spPr>
                      <a:xfrm>
                        <a:off x="0" y="0"/>
                        <a:ext cx="1828800" cy="1828800"/>
                      </a:xfrm>
                      <a:prstGeom prst="rect">
                        <a:avLst/>
                      </a:prstGeom>
                    </wps:spPr>
                    <wps:txbx>
                      <w:txbxContent>
                        <w:p>
                          <w:pPr>
                            <w:pStyle w:val="36"/>
                            <w:tabs>
                              <w:tab w:val="clear" w:pos="4153"/>
                              <w:tab w:val="clear" w:pos="8306"/>
                            </w:tabs>
                          </w:pPr>
                        </w:p>
                        <w:p/>
                      </w:txbxContent>
                    </wps:txbx>
                    <wps:bodyPr rot="0" vert="horz" wrap="square" lIns="91440" tIns="45720" rIns="91440" bIns="45720" anchor="t" anchorCtr="0"/>
                  </wps:wsp>
                </a:graphicData>
              </a:graphic>
            </wp:anchor>
          </w:drawing>
        </mc:Choice>
        <mc:Fallback>
          <w:pict>
            <v:rect id="_x0000_s2049" o:spid="_x0000_s1026" o:spt="1"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Iyowfe6AQAAhgMAAA4AAABkcnMvZTJvRG9jLnhtbK1TTW/bMAy9&#10;D9h/EHRv7BjZlhpxemiwYcCwFeh2LhRZigVYHyOV2NmvHyW7adBdepgPMmlKT+890pu70fbspACN&#10;dw1fLkrOlJO+Ne7Q8F8/P9+sOcMoXCt671TDzwr53fb9u80QalX5zvetAkYgDushNLyLMdRFgbJT&#10;VuDCB+WoqD1YESmFQ9GCGAjd9kVVlh+LwUMbwEuFSF93U5HPiPAWQK+1kWrn5dEqFydUUL2IJAk7&#10;E5BvM1utlYw/tEYVWd9wUhrzSpdQvE9rsd2I+gAidEbOFMRbKLzSZIVxdOkFaieiYEcw/0BZI8Gj&#10;13EhvS0mIdkRUrEsX3nz2ImgshayGsPFdPx/sPL76QGYaWkSOHPCUsOfxpKeJ6zK1W3yZwhY07bH&#10;8ABzhhQmsaMGm94kg43Z0/PFUzVGJunjcl2t1yXZLan2nBBO8XI8AMYvyluWgoYDNS17KU7fME5b&#10;n7fQuURnIpCiOO7HmdXet2fSAn5qMo04BZ2HP5wN1OCG4++jAMVZ/9WRg7fL1SpNRE5WHz5VlMB1&#10;ZX9dEU4SVMMjZ1N4H/MUJXqJB7Una5pHKfX/Os+7Xn6f7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Yxs8E0wAAAAUBAAAPAAAAAAAAAAEAIAAAACIAAABkcnMvZG93bnJldi54bWxQSwECFAAUAAAA&#10;CACHTuJAjKjB97oBAACGAwAADgAAAAAAAAABACAAAAAiAQAAZHJzL2Uyb0RvYy54bWxQSwUGAAAA&#10;AAYABgBZAQAATgUAAAAA&#10;">
              <v:fill on="f" focussize="0,0"/>
              <v:stroke on="f"/>
              <v:imagedata o:title=""/>
              <o:lock v:ext="edit" aspectratio="f"/>
              <v:textbox>
                <w:txbxContent>
                  <w:p>
                    <w:pPr>
                      <w:pStyle w:val="36"/>
                      <w:tabs>
                        <w:tab w:val="clear" w:pos="4153"/>
                        <w:tab w:val="clear" w:pos="8306"/>
                      </w:tabs>
                    </w:pPr>
                  </w:p>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lear" w:pos="4153"/>
        <w:tab w:val="clear" w:pos="8306"/>
      </w:tabs>
      <w:ind w:right="360"/>
      <w:rPr>
        <w:sz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lear" w:pos="4153"/>
        <w:tab w:val="clear" w:pos="8306"/>
      </w:tabs>
      <w:ind w:left="300" w:right="359" w:rightChars="171" w:hanging="180" w:hangingChars="100"/>
      <w:rPr>
        <w:sz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83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Bdr>
        <w:bottom w:val="none" w:color="000000" w:sz="0" w:space="0"/>
      </w:pBdr>
      <w:tabs>
        <w:tab w:val="clear" w:pos="4153"/>
        <w:tab w:val="clear" w:pos="830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clear" w:pos="4153"/>
        <w:tab w:val="clear" w:pos="830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clear" w:pos="4153"/>
        <w:tab w:val="clear" w:pos="8306"/>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clear" w:pos="4153"/>
        <w:tab w:val="clear" w:pos="8306"/>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clear" w:pos="4153"/>
        <w:tab w:val="clear" w:pos="8306"/>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6395E"/>
    <w:multiLevelType w:val="singleLevel"/>
    <w:tmpl w:val="F106395E"/>
    <w:lvl w:ilvl="0" w:tentative="0">
      <w:start w:val="2"/>
      <w:numFmt w:val="decimal"/>
      <w:suff w:val="nothing"/>
      <w:lvlText w:val="%1）"/>
      <w:lvlJc w:val="left"/>
    </w:lvl>
  </w:abstractNum>
  <w:abstractNum w:abstractNumId="1">
    <w:nsid w:val="087B1468"/>
    <w:multiLevelType w:val="singleLevel"/>
    <w:tmpl w:val="087B1468"/>
    <w:lvl w:ilvl="0" w:tentative="0">
      <w:start w:val="4"/>
      <w:numFmt w:val="decimal"/>
      <w:suff w:val="space"/>
      <w:lvlText w:val="%1."/>
      <w:lvlJc w:val="left"/>
    </w:lvl>
  </w:abstractNum>
  <w:abstractNum w:abstractNumId="2">
    <w:nsid w:val="7C16DE41"/>
    <w:multiLevelType w:val="singleLevel"/>
    <w:tmpl w:val="7C16DE41"/>
    <w:lvl w:ilvl="0" w:tentative="0">
      <w:start w:val="5"/>
      <w:numFmt w:val="chineseCounting"/>
      <w:suff w:val="space"/>
      <w:lvlText w:val="第%1章"/>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isplayHorizontalDrawingGridEvery w:val="1"/>
  <w:displayVerticalDrawingGridEvery w:val="1"/>
  <w:noPunctuationKerning w:val="1"/>
  <w:compat>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iODhiYjZhYmM3ODlhODhhMGY4NDgzNWNmNjNlYjgifQ=="/>
  </w:docVars>
  <w:rsids>
    <w:rsidRoot w:val="00000000"/>
    <w:rsid w:val="043F676E"/>
    <w:rsid w:val="067B1C86"/>
    <w:rsid w:val="096C3F46"/>
    <w:rsid w:val="0ABB085B"/>
    <w:rsid w:val="0E0852EA"/>
    <w:rsid w:val="0F3D2A0E"/>
    <w:rsid w:val="109B71AD"/>
    <w:rsid w:val="131E32A2"/>
    <w:rsid w:val="13330746"/>
    <w:rsid w:val="138E124B"/>
    <w:rsid w:val="15113117"/>
    <w:rsid w:val="1D2277B9"/>
    <w:rsid w:val="1E0762C2"/>
    <w:rsid w:val="268F2EB8"/>
    <w:rsid w:val="276B64B7"/>
    <w:rsid w:val="2D48064A"/>
    <w:rsid w:val="2EFE0D37"/>
    <w:rsid w:val="31FB3AF8"/>
    <w:rsid w:val="36356573"/>
    <w:rsid w:val="398610CE"/>
    <w:rsid w:val="3B2D7A26"/>
    <w:rsid w:val="462F1B6A"/>
    <w:rsid w:val="47E20699"/>
    <w:rsid w:val="48C93F61"/>
    <w:rsid w:val="49D9100D"/>
    <w:rsid w:val="49F07029"/>
    <w:rsid w:val="4E473EF5"/>
    <w:rsid w:val="510D1206"/>
    <w:rsid w:val="546A5CB4"/>
    <w:rsid w:val="58BB173C"/>
    <w:rsid w:val="5A4B66DE"/>
    <w:rsid w:val="5E552F5F"/>
    <w:rsid w:val="5E71385E"/>
    <w:rsid w:val="5EC32DEA"/>
    <w:rsid w:val="61BC5B34"/>
    <w:rsid w:val="6AE7794F"/>
    <w:rsid w:val="743A72BC"/>
    <w:rsid w:val="79032B65"/>
    <w:rsid w:val="7ADF5B3B"/>
    <w:rsid w:val="7E8D6B9E"/>
    <w:rsid w:val="7FC109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6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3"/>
    <w:basedOn w:val="1"/>
    <w:next w:val="1"/>
    <w:autoRedefine/>
    <w:qFormat/>
    <w:uiPriority w:val="0"/>
    <w:pPr>
      <w:keepNext/>
      <w:keepLines/>
      <w:spacing w:before="260" w:after="260" w:line="416" w:lineRule="auto"/>
      <w:outlineLvl w:val="2"/>
    </w:pPr>
    <w:rPr>
      <w:b/>
      <w:bCs/>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3"/>
    <w:autoRedefine/>
    <w:qFormat/>
    <w:uiPriority w:val="0"/>
    <w:pPr>
      <w:ind w:firstLine="420" w:firstLineChars="200"/>
    </w:pPr>
    <w:rPr>
      <w:szCs w:val="21"/>
    </w:rPr>
  </w:style>
  <w:style w:type="paragraph" w:customStyle="1" w:styleId="3">
    <w:name w:val="正文1"/>
    <w:next w:val="4"/>
    <w:autoRedefine/>
    <w:qFormat/>
    <w:uiPriority w:val="0"/>
    <w:pPr>
      <w:widowControl w:val="0"/>
      <w:jc w:val="both"/>
    </w:pPr>
    <w:rPr>
      <w:rFonts w:hint="default" w:ascii="Times New Roman" w:hAnsi="Times New Roman" w:eastAsia="宋体" w:cs="Times New Roman"/>
      <w:sz w:val="21"/>
      <w:szCs w:val="24"/>
      <w:lang w:val="en-US" w:eastAsia="zh-CN" w:bidi="ar-SA"/>
    </w:rPr>
  </w:style>
  <w:style w:type="paragraph" w:customStyle="1" w:styleId="4">
    <w:name w:val="脚注文本1"/>
    <w:basedOn w:val="3"/>
    <w:next w:val="5"/>
    <w:autoRedefine/>
    <w:qFormat/>
    <w:uiPriority w:val="0"/>
    <w:pPr>
      <w:jc w:val="left"/>
    </w:pPr>
    <w:rPr>
      <w:rFonts w:ascii="宋体" w:eastAsia="Times New Roman"/>
      <w:sz w:val="18"/>
      <w:szCs w:val="18"/>
    </w:rPr>
  </w:style>
  <w:style w:type="paragraph" w:customStyle="1" w:styleId="5">
    <w:name w:val="索引 51"/>
    <w:basedOn w:val="3"/>
    <w:next w:val="3"/>
    <w:autoRedefine/>
    <w:qFormat/>
    <w:uiPriority w:val="0"/>
    <w:pPr>
      <w:ind w:left="798"/>
      <w:jc w:val="left"/>
    </w:pPr>
    <w:rPr>
      <w:rFonts w:ascii="Calibri" w:hAnsi="Calibri"/>
    </w:rPr>
  </w:style>
  <w:style w:type="paragraph" w:styleId="8">
    <w:name w:val="Body Text"/>
    <w:basedOn w:val="1"/>
    <w:next w:val="1"/>
    <w:autoRedefine/>
    <w:qFormat/>
    <w:uiPriority w:val="0"/>
    <w:pPr>
      <w:spacing w:after="120"/>
    </w:pPr>
  </w:style>
  <w:style w:type="paragraph" w:styleId="9">
    <w:name w:val="toc 3"/>
    <w:basedOn w:val="1"/>
    <w:next w:val="1"/>
    <w:autoRedefine/>
    <w:uiPriority w:val="0"/>
    <w:pPr>
      <w:ind w:left="840" w:leftChars="400"/>
    </w:p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toc 1"/>
    <w:basedOn w:val="1"/>
    <w:next w:val="1"/>
    <w:autoRedefine/>
    <w:qFormat/>
    <w:uiPriority w:val="0"/>
  </w:style>
  <w:style w:type="paragraph" w:styleId="12">
    <w:name w:val="toc 4"/>
    <w:basedOn w:val="1"/>
    <w:next w:val="1"/>
    <w:qFormat/>
    <w:uiPriority w:val="0"/>
    <w:pPr>
      <w:ind w:left="1260" w:leftChars="600"/>
    </w:pPr>
  </w:style>
  <w:style w:type="paragraph" w:styleId="13">
    <w:name w:val="toc 2"/>
    <w:basedOn w:val="1"/>
    <w:next w:val="1"/>
    <w:autoRedefine/>
    <w:uiPriority w:val="0"/>
    <w:pPr>
      <w:ind w:left="420" w:leftChars="200"/>
    </w:pPr>
  </w:style>
  <w:style w:type="paragraph" w:styleId="14">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6">
    <w:name w:val="Table Grid"/>
    <w:basedOn w:val="15"/>
    <w:autoRedefine/>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标题 11"/>
    <w:basedOn w:val="1"/>
    <w:autoRedefine/>
    <w:qFormat/>
    <w:uiPriority w:val="0"/>
    <w:pPr>
      <w:keepNext/>
      <w:jc w:val="center"/>
      <w:outlineLvl w:val="0"/>
    </w:pPr>
    <w:rPr>
      <w:b/>
      <w:bCs/>
      <w:sz w:val="24"/>
      <w:szCs w:val="20"/>
    </w:rPr>
  </w:style>
  <w:style w:type="paragraph" w:customStyle="1" w:styleId="19">
    <w:name w:val="标题 21"/>
    <w:basedOn w:val="1"/>
    <w:autoRedefine/>
    <w:qFormat/>
    <w:uiPriority w:val="0"/>
    <w:pPr>
      <w:keepNext/>
      <w:keepLines/>
      <w:spacing w:line="360" w:lineRule="auto"/>
      <w:outlineLvl w:val="1"/>
    </w:pPr>
    <w:rPr>
      <w:rFonts w:ascii="Arial" w:hAnsi="Arial"/>
      <w:b/>
      <w:bCs/>
      <w:sz w:val="24"/>
      <w:szCs w:val="32"/>
    </w:rPr>
  </w:style>
  <w:style w:type="paragraph" w:customStyle="1" w:styleId="20">
    <w:name w:val="标题 31"/>
    <w:basedOn w:val="1"/>
    <w:autoRedefine/>
    <w:qFormat/>
    <w:uiPriority w:val="0"/>
    <w:pPr>
      <w:keepNext/>
      <w:keepLines/>
      <w:spacing w:before="260" w:after="260" w:line="416" w:lineRule="auto"/>
      <w:outlineLvl w:val="2"/>
    </w:pPr>
    <w:rPr>
      <w:b/>
      <w:bCs/>
      <w:sz w:val="32"/>
      <w:szCs w:val="32"/>
    </w:rPr>
  </w:style>
  <w:style w:type="paragraph" w:customStyle="1" w:styleId="21">
    <w:name w:val="标题 41"/>
    <w:basedOn w:val="1"/>
    <w:autoRedefine/>
    <w:qFormat/>
    <w:uiPriority w:val="0"/>
    <w:pPr>
      <w:keepNext/>
      <w:keepLines/>
      <w:spacing w:before="280" w:after="290" w:line="376" w:lineRule="auto"/>
      <w:outlineLvl w:val="3"/>
    </w:pPr>
    <w:rPr>
      <w:rFonts w:ascii="Arial" w:hAnsi="Arial" w:eastAsia="黑体"/>
      <w:b/>
      <w:bCs/>
      <w:sz w:val="28"/>
      <w:szCs w:val="28"/>
    </w:rPr>
  </w:style>
  <w:style w:type="character" w:customStyle="1" w:styleId="22">
    <w:name w:val="默认段落字体1"/>
    <w:link w:val="1"/>
    <w:autoRedefine/>
    <w:semiHidden/>
    <w:qFormat/>
    <w:uiPriority w:val="0"/>
  </w:style>
  <w:style w:type="table" w:customStyle="1" w:styleId="23">
    <w:name w:val="普通表格1"/>
    <w:autoRedefine/>
    <w:semiHidden/>
    <w:qFormat/>
    <w:uiPriority w:val="0"/>
  </w:style>
  <w:style w:type="paragraph" w:customStyle="1" w:styleId="24">
    <w:name w:val="正文首行缩进 21"/>
    <w:basedOn w:val="25"/>
    <w:autoRedefine/>
    <w:qFormat/>
    <w:uiPriority w:val="0"/>
    <w:pPr>
      <w:ind w:firstLine="420" w:firstLineChars="200"/>
    </w:pPr>
  </w:style>
  <w:style w:type="paragraph" w:customStyle="1" w:styleId="25">
    <w:name w:val="正文文本缩进1"/>
    <w:basedOn w:val="1"/>
    <w:autoRedefine/>
    <w:qFormat/>
    <w:uiPriority w:val="0"/>
    <w:pPr>
      <w:spacing w:after="120"/>
      <w:ind w:left="420" w:leftChars="200"/>
    </w:pPr>
  </w:style>
  <w:style w:type="paragraph" w:customStyle="1" w:styleId="26">
    <w:name w:val="寄信人地址1"/>
    <w:basedOn w:val="1"/>
    <w:autoRedefine/>
    <w:qFormat/>
    <w:uiPriority w:val="0"/>
    <w:pPr>
      <w:snapToGrid w:val="0"/>
    </w:pPr>
    <w:rPr>
      <w:rFonts w:hint="eastAsia" w:ascii="Arial" w:hAnsi="Arial" w:eastAsia="宋体"/>
    </w:rPr>
  </w:style>
  <w:style w:type="paragraph" w:customStyle="1" w:styleId="27">
    <w:name w:val="正文缩进1"/>
    <w:basedOn w:val="1"/>
    <w:autoRedefine/>
    <w:qFormat/>
    <w:uiPriority w:val="0"/>
    <w:pPr>
      <w:widowControl/>
      <w:ind w:firstLine="420"/>
      <w:jc w:val="left"/>
    </w:pPr>
    <w:rPr>
      <w:kern w:val="0"/>
      <w:sz w:val="20"/>
      <w:szCs w:val="20"/>
    </w:rPr>
  </w:style>
  <w:style w:type="paragraph" w:customStyle="1" w:styleId="28">
    <w:name w:val="批注文字1"/>
    <w:basedOn w:val="1"/>
    <w:autoRedefine/>
    <w:semiHidden/>
    <w:qFormat/>
    <w:uiPriority w:val="0"/>
    <w:pPr>
      <w:jc w:val="left"/>
    </w:pPr>
  </w:style>
  <w:style w:type="paragraph" w:customStyle="1" w:styleId="29">
    <w:name w:val="正文文本1"/>
    <w:basedOn w:val="1"/>
    <w:autoRedefine/>
    <w:qFormat/>
    <w:uiPriority w:val="0"/>
    <w:pPr>
      <w:spacing w:after="120"/>
    </w:pPr>
  </w:style>
  <w:style w:type="paragraph" w:customStyle="1" w:styleId="30">
    <w:name w:val="Default"/>
    <w:autoRedefine/>
    <w:qFormat/>
    <w:uiPriority w:val="0"/>
    <w:pPr>
      <w:widowControl w:val="0"/>
      <w:autoSpaceDE w:val="0"/>
      <w:autoSpaceDN w:val="0"/>
    </w:pPr>
    <w:rPr>
      <w:rFonts w:ascii="黑体" w:hAnsi="Times New Roman" w:eastAsia="黑体" w:cs="Times New Roman"/>
      <w:lang w:val="en-US" w:eastAsia="zh-CN" w:bidi="ar-SA"/>
    </w:rPr>
  </w:style>
  <w:style w:type="paragraph" w:styleId="31">
    <w:name w:val="Intense Quote"/>
    <w:autoRedefine/>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paragraph" w:customStyle="1" w:styleId="32">
    <w:name w:val="目录 31"/>
    <w:basedOn w:val="1"/>
    <w:autoRedefine/>
    <w:qFormat/>
    <w:uiPriority w:val="0"/>
    <w:pPr>
      <w:snapToGrid w:val="0"/>
      <w:spacing w:line="360" w:lineRule="auto"/>
      <w:ind w:left="400" w:leftChars="400"/>
    </w:pPr>
    <w:rPr>
      <w:rFonts w:eastAsia="宋体"/>
      <w:b/>
    </w:rPr>
  </w:style>
  <w:style w:type="paragraph" w:customStyle="1" w:styleId="33">
    <w:name w:val="纯文本1"/>
    <w:basedOn w:val="1"/>
    <w:autoRedefine/>
    <w:qFormat/>
    <w:uiPriority w:val="0"/>
    <w:rPr>
      <w:rFonts w:ascii="宋体" w:hAnsi="Courier New"/>
      <w:szCs w:val="21"/>
    </w:rPr>
  </w:style>
  <w:style w:type="paragraph" w:customStyle="1" w:styleId="34">
    <w:name w:val="日期1"/>
    <w:basedOn w:val="1"/>
    <w:autoRedefine/>
    <w:qFormat/>
    <w:uiPriority w:val="0"/>
    <w:rPr>
      <w:sz w:val="24"/>
      <w:szCs w:val="20"/>
    </w:rPr>
  </w:style>
  <w:style w:type="paragraph" w:customStyle="1" w:styleId="35">
    <w:name w:val="正文文本缩进 21"/>
    <w:basedOn w:val="1"/>
    <w:autoRedefine/>
    <w:qFormat/>
    <w:uiPriority w:val="0"/>
    <w:pPr>
      <w:spacing w:after="120" w:line="480" w:lineRule="auto"/>
      <w:ind w:left="420" w:leftChars="200"/>
    </w:pPr>
  </w:style>
  <w:style w:type="paragraph" w:customStyle="1" w:styleId="36">
    <w:name w:val="页脚1"/>
    <w:basedOn w:val="1"/>
    <w:autoRedefine/>
    <w:qFormat/>
    <w:uiPriority w:val="0"/>
    <w:pPr>
      <w:tabs>
        <w:tab w:val="center" w:pos="4153"/>
        <w:tab w:val="right" w:pos="8306"/>
      </w:tabs>
      <w:snapToGrid w:val="0"/>
      <w:jc w:val="left"/>
    </w:pPr>
    <w:rPr>
      <w:sz w:val="18"/>
      <w:szCs w:val="18"/>
    </w:rPr>
  </w:style>
  <w:style w:type="paragraph" w:customStyle="1" w:styleId="37">
    <w:name w:val="页眉1"/>
    <w:basedOn w:val="1"/>
    <w:autoRedefine/>
    <w:qFormat/>
    <w:uiPriority w:val="0"/>
    <w:pPr>
      <w:pBdr>
        <w:bottom w:val="single" w:color="000000" w:sz="6" w:space="1"/>
      </w:pBdr>
      <w:tabs>
        <w:tab w:val="center" w:pos="4153"/>
        <w:tab w:val="right" w:pos="8306"/>
      </w:tabs>
      <w:snapToGrid w:val="0"/>
      <w:jc w:val="center"/>
    </w:pPr>
    <w:rPr>
      <w:sz w:val="18"/>
      <w:szCs w:val="18"/>
    </w:rPr>
  </w:style>
  <w:style w:type="paragraph" w:customStyle="1" w:styleId="38">
    <w:name w:val="目录 11"/>
    <w:basedOn w:val="1"/>
    <w:autoRedefine/>
    <w:qFormat/>
    <w:uiPriority w:val="0"/>
    <w:pPr>
      <w:spacing w:line="360" w:lineRule="auto"/>
    </w:pPr>
    <w:rPr>
      <w:rFonts w:ascii="宋体" w:hAnsi="宋体" w:eastAsia="宋体"/>
      <w:b/>
      <w:sz w:val="24"/>
      <w:szCs w:val="21"/>
    </w:rPr>
  </w:style>
  <w:style w:type="paragraph" w:customStyle="1" w:styleId="39">
    <w:name w:val="目录 41"/>
    <w:basedOn w:val="1"/>
    <w:autoRedefine/>
    <w:qFormat/>
    <w:uiPriority w:val="0"/>
    <w:pPr>
      <w:snapToGrid w:val="0"/>
      <w:spacing w:line="360" w:lineRule="auto"/>
      <w:ind w:left="600" w:leftChars="600"/>
    </w:pPr>
    <w:rPr>
      <w:rFonts w:ascii="Calibri" w:hAnsi="Calibri" w:eastAsia="宋体"/>
      <w:b/>
      <w:szCs w:val="22"/>
    </w:rPr>
  </w:style>
  <w:style w:type="paragraph" w:customStyle="1" w:styleId="40">
    <w:name w:val="目录 21"/>
    <w:basedOn w:val="1"/>
    <w:autoRedefine/>
    <w:qFormat/>
    <w:uiPriority w:val="0"/>
    <w:pPr>
      <w:spacing w:line="360" w:lineRule="auto"/>
      <w:ind w:left="200" w:leftChars="200"/>
    </w:pPr>
    <w:rPr>
      <w:rFonts w:eastAsia="宋体"/>
      <w:b/>
    </w:rPr>
  </w:style>
  <w:style w:type="paragraph" w:customStyle="1" w:styleId="41">
    <w:name w:val="正文文本 21"/>
    <w:basedOn w:val="1"/>
    <w:autoRedefine/>
    <w:qFormat/>
    <w:uiPriority w:val="0"/>
    <w:pPr>
      <w:spacing w:after="120" w:line="480" w:lineRule="auto"/>
    </w:pPr>
  </w:style>
  <w:style w:type="paragraph" w:customStyle="1" w:styleId="42">
    <w:name w:val="普通(网站)11"/>
    <w:basedOn w:val="1"/>
    <w:autoRedefine/>
    <w:qFormat/>
    <w:uiPriority w:val="0"/>
    <w:pPr>
      <w:spacing w:before="0" w:beforeAutospacing="0" w:after="150" w:afterAutospacing="0"/>
      <w:ind w:left="0" w:right="0"/>
      <w:jc w:val="left"/>
    </w:pPr>
    <w:rPr>
      <w:kern w:val="0"/>
      <w:sz w:val="24"/>
      <w:lang w:val="en-US" w:eastAsia="zh-CN" w:bidi="ar"/>
    </w:rPr>
  </w:style>
  <w:style w:type="paragraph" w:customStyle="1" w:styleId="43">
    <w:name w:val="批注主题1"/>
    <w:basedOn w:val="28"/>
    <w:autoRedefine/>
    <w:qFormat/>
    <w:uiPriority w:val="0"/>
    <w:rPr>
      <w:b/>
      <w:bCs/>
    </w:rPr>
  </w:style>
  <w:style w:type="table" w:customStyle="1" w:styleId="44">
    <w:name w:val="网格型1"/>
    <w:basedOn w:val="23"/>
    <w:autoRedefine/>
    <w:qFormat/>
    <w:uiPriority w:val="0"/>
    <w:pPr>
      <w:widowControl w:val="0"/>
      <w:jc w:val="both"/>
    </w:pPr>
    <w:rPr>
      <w:rFonts w:ascii="Times New Roman" w:hAnsi="Times New Roman" w:eastAsia="宋体"/>
    </w:rPr>
  </w:style>
  <w:style w:type="character" w:customStyle="1" w:styleId="45">
    <w:name w:val="要点1"/>
    <w:link w:val="1"/>
    <w:autoRedefine/>
    <w:qFormat/>
    <w:uiPriority w:val="0"/>
    <w:rPr>
      <w:b/>
      <w:bCs/>
    </w:rPr>
  </w:style>
  <w:style w:type="character" w:customStyle="1" w:styleId="46">
    <w:name w:val="页码1"/>
    <w:basedOn w:val="22"/>
    <w:link w:val="1"/>
    <w:autoRedefine/>
    <w:qFormat/>
    <w:uiPriority w:val="0"/>
  </w:style>
  <w:style w:type="character" w:customStyle="1" w:styleId="47">
    <w:name w:val="已访问的超链接1"/>
    <w:basedOn w:val="22"/>
    <w:link w:val="1"/>
    <w:autoRedefine/>
    <w:qFormat/>
    <w:uiPriority w:val="0"/>
    <w:rPr>
      <w:color w:val="337AB7"/>
      <w:u w:val="none"/>
    </w:rPr>
  </w:style>
  <w:style w:type="character" w:customStyle="1" w:styleId="48">
    <w:name w:val="HTML 定义1"/>
    <w:basedOn w:val="22"/>
    <w:link w:val="1"/>
    <w:autoRedefine/>
    <w:qFormat/>
    <w:uiPriority w:val="0"/>
    <w:rPr>
      <w:i/>
      <w:iCs/>
    </w:rPr>
  </w:style>
  <w:style w:type="character" w:customStyle="1" w:styleId="49">
    <w:name w:val="超链接1"/>
    <w:basedOn w:val="22"/>
    <w:link w:val="1"/>
    <w:autoRedefine/>
    <w:qFormat/>
    <w:uiPriority w:val="0"/>
    <w:rPr>
      <w:color w:val="337AB7"/>
      <w:u w:val="none"/>
    </w:rPr>
  </w:style>
  <w:style w:type="character" w:customStyle="1" w:styleId="50">
    <w:name w:val="HTML 代码1"/>
    <w:basedOn w:val="22"/>
    <w:link w:val="1"/>
    <w:autoRedefine/>
    <w:qFormat/>
    <w:uiPriority w:val="0"/>
    <w:rPr>
      <w:rFonts w:ascii="Consolas" w:hAnsi="Consolas" w:eastAsia="Consolas"/>
      <w:color w:val="C7254E"/>
      <w:sz w:val="21"/>
      <w:szCs w:val="21"/>
      <w:shd w:val="clear" w:color="auto" w:fill="F9F2F4"/>
    </w:rPr>
  </w:style>
  <w:style w:type="character" w:customStyle="1" w:styleId="51">
    <w:name w:val="HTML 键盘1"/>
    <w:basedOn w:val="22"/>
    <w:link w:val="1"/>
    <w:autoRedefine/>
    <w:qFormat/>
    <w:uiPriority w:val="0"/>
    <w:rPr>
      <w:rFonts w:ascii="Consolas" w:hAnsi="Consolas" w:eastAsia="Consolas"/>
      <w:color w:val="FFFFFF"/>
      <w:sz w:val="21"/>
      <w:szCs w:val="21"/>
      <w:shd w:val="clear" w:color="auto" w:fill="333333"/>
    </w:rPr>
  </w:style>
  <w:style w:type="character" w:customStyle="1" w:styleId="52">
    <w:name w:val="HTML 样本1"/>
    <w:basedOn w:val="22"/>
    <w:link w:val="1"/>
    <w:autoRedefine/>
    <w:qFormat/>
    <w:uiPriority w:val="0"/>
    <w:rPr>
      <w:rFonts w:ascii="Consolas" w:hAnsi="Consolas" w:eastAsia="Consolas"/>
      <w:sz w:val="21"/>
      <w:szCs w:val="21"/>
    </w:rPr>
  </w:style>
  <w:style w:type="paragraph" w:customStyle="1" w:styleId="53">
    <w:name w:val="正文格式"/>
    <w:basedOn w:val="54"/>
    <w:autoRedefine/>
    <w:qFormat/>
    <w:uiPriority w:val="0"/>
    <w:pPr>
      <w:widowControl/>
      <w:spacing w:line="400" w:lineRule="atLeast"/>
      <w:ind w:firstLine="482"/>
    </w:pPr>
    <w:rPr>
      <w:kern w:val="0"/>
      <w:sz w:val="24"/>
    </w:rPr>
  </w:style>
  <w:style w:type="paragraph" w:customStyle="1" w:styleId="54">
    <w:name w:val="正文11"/>
    <w:next w:val="53"/>
    <w:autoRedefine/>
    <w:qFormat/>
    <w:uiPriority w:val="0"/>
    <w:pPr>
      <w:widowControl w:val="0"/>
      <w:jc w:val="both"/>
    </w:pPr>
    <w:rPr>
      <w:rFonts w:ascii="Times New Roman" w:hAnsi="Times New Roman" w:eastAsia="宋体" w:cs="Times New Roman"/>
      <w:color w:val="000000"/>
      <w:kern w:val="2"/>
      <w:sz w:val="21"/>
      <w:szCs w:val="24"/>
      <w:lang w:val="en-US" w:eastAsia="zh-CN" w:bidi="ar-SA"/>
    </w:rPr>
  </w:style>
  <w:style w:type="character" w:customStyle="1" w:styleId="55">
    <w:name w:val="NormalCharacter"/>
    <w:basedOn w:val="22"/>
    <w:link w:val="1"/>
    <w:autoRedefine/>
    <w:qFormat/>
    <w:uiPriority w:val="0"/>
    <w:rPr>
      <w:rFonts w:ascii="Times New Roman" w:hAnsi="Times New Roman" w:eastAsia="宋体"/>
      <w:kern w:val="2"/>
      <w:sz w:val="21"/>
      <w:szCs w:val="24"/>
      <w:lang w:val="en-US" w:eastAsia="zh-CN" w:bidi="ar-SA"/>
    </w:rPr>
  </w:style>
  <w:style w:type="paragraph" w:customStyle="1" w:styleId="56">
    <w:name w:val="正文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57">
    <w:name w:val="List Paragraph"/>
    <w:basedOn w:val="1"/>
    <w:autoRedefine/>
    <w:qFormat/>
    <w:uiPriority w:val="0"/>
    <w:pPr>
      <w:ind w:firstLine="420" w:firstLineChars="200"/>
    </w:pPr>
  </w:style>
  <w:style w:type="paragraph" w:customStyle="1" w:styleId="58">
    <w:name w:val="样式2"/>
    <w:basedOn w:val="19"/>
    <w:autoRedefine/>
    <w:qFormat/>
    <w:uiPriority w:val="0"/>
    <w:pPr>
      <w:snapToGrid w:val="0"/>
      <w:ind w:left="0" w:firstLine="480" w:firstLineChars="200"/>
    </w:pPr>
    <w:rPr>
      <w:sz w:val="44"/>
    </w:rPr>
  </w:style>
  <w:style w:type="character" w:customStyle="1" w:styleId="59">
    <w:name w:val="tab-delete"/>
    <w:basedOn w:val="22"/>
    <w:link w:val="1"/>
    <w:autoRedefine/>
    <w:qFormat/>
    <w:uiPriority w:val="0"/>
    <w:rPr>
      <w:color w:val="000000"/>
    </w:rPr>
  </w:style>
  <w:style w:type="character" w:customStyle="1" w:styleId="60">
    <w:name w:val="bid-span-position"/>
    <w:basedOn w:val="22"/>
    <w:link w:val="1"/>
    <w:autoRedefine/>
    <w:qFormat/>
    <w:uiPriority w:val="0"/>
  </w:style>
  <w:style w:type="paragraph" w:customStyle="1" w:styleId="61">
    <w:name w:val="p0"/>
    <w:basedOn w:val="1"/>
    <w:autoRedefine/>
    <w:qFormat/>
    <w:uiPriority w:val="0"/>
    <w:pPr>
      <w:widowControl/>
    </w:pPr>
    <w:rPr>
      <w:szCs w:val="21"/>
    </w:rPr>
  </w:style>
  <w:style w:type="paragraph" w:customStyle="1" w:styleId="62">
    <w:name w:val="Normal_0_2"/>
    <w:autoRedefine/>
    <w:qFormat/>
    <w:uiPriority w:val="0"/>
    <w:rPr>
      <w:rFonts w:ascii="Times New Roman" w:hAnsi="Times New Roman" w:eastAsia="宋体" w:cs="Times New Roman"/>
      <w:sz w:val="24"/>
      <w:szCs w:val="24"/>
      <w:lang w:val="en-US"/>
    </w:rPr>
  </w:style>
  <w:style w:type="paragraph" w:customStyle="1" w:styleId="63">
    <w:name w:val="Normal_0_1"/>
    <w:autoRedefine/>
    <w:qFormat/>
    <w:uiPriority w:val="0"/>
    <w:rPr>
      <w:rFonts w:ascii="Times New Roman" w:hAnsi="Times New Roman" w:eastAsia="宋体" w:cs="Times New Roman"/>
      <w:sz w:val="24"/>
      <w:szCs w:val="24"/>
      <w:lang w:val="en-US"/>
    </w:rPr>
  </w:style>
  <w:style w:type="paragraph" w:customStyle="1" w:styleId="64">
    <w:name w:val="普通(网站)1"/>
    <w:basedOn w:val="54"/>
    <w:autoRedefine/>
    <w:qFormat/>
    <w:uiPriority w:val="0"/>
    <w:pPr>
      <w:jc w:val="left"/>
    </w:pPr>
    <w:rPr>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5</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2024-03-31T00:52:00Z</dcterms:created>
  <dc:creator>zk1420460770</dc:creator>
  <cp:lastModifiedBy>可依可逸</cp:lastModifiedBy>
  <dcterms:modified xsi:type="dcterms:W3CDTF">2024-04-12T02:14:01Z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90CD5E6B263D4271B1923F1BE6C967D9_13</vt:lpwstr>
  </property>
</Properties>
</file>