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eastAsia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附件一：</w:t>
      </w:r>
    </w:p>
    <w:p>
      <w:pPr>
        <w:ind w:right="550" w:rightChars="262" w:firstLine="0" w:firstLineChars="0"/>
        <w:jc w:val="center"/>
        <w:rPr>
          <w:rFonts w:hint="eastAsia" w:ascii="宋体" w:hAnsi="宋体" w:eastAsia="宋体" w:cs="宋体"/>
          <w:sz w:val="32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22"/>
        </w:rPr>
        <w:t>工作内容及要求</w:t>
      </w:r>
    </w:p>
    <w:p>
      <w:pPr>
        <w:snapToGrid w:val="0"/>
        <w:spacing w:line="30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 项目简介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根据《压力管道定期检验规则-工业管道》、《固定式压力容器安全技术监察规程》、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《压力管道安全技术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监察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规程》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等规范要求，压力容器、压力管道需定期开展年度检测和定期检测，为保障公司所属站点安全合规运营，现申请开展压力容器、压力管道年度检测和定期检测服务采办工作。</w:t>
      </w:r>
    </w:p>
    <w:p>
      <w:pPr>
        <w:numPr>
          <w:ilvl w:val="0"/>
          <w:numId w:val="1"/>
        </w:numPr>
        <w:snapToGrid w:val="0"/>
        <w:spacing w:line="30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功能描述</w:t>
      </w:r>
    </w:p>
    <w:p>
      <w:pPr>
        <w:snapToGrid w:val="0"/>
        <w:spacing w:line="30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lang w:val="en-US" w:eastAsia="zh-CN"/>
        </w:rPr>
        <w:t>所属加气站</w:t>
      </w:r>
      <w:r>
        <w:rPr>
          <w:rFonts w:hint="eastAsia" w:cs="Times New Roman" w:asciiTheme="minorHAnsi" w:hAnsiTheme="minorHAnsi" w:eastAsiaTheme="minorEastAsia"/>
          <w:i w:val="0"/>
          <w:iCs w:val="0"/>
          <w:kern w:val="2"/>
          <w:sz w:val="24"/>
          <w:szCs w:val="24"/>
          <w:highlight w:val="none"/>
          <w:lang w:val="en-US" w:eastAsia="zh-CN"/>
        </w:rPr>
        <w:t>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压力容器、压力管道年度检测和定期检测服务，符合国家、行业标准和地方标准及规范。</w:t>
      </w:r>
    </w:p>
    <w:p>
      <w:pPr>
        <w:numPr>
          <w:ilvl w:val="0"/>
          <w:numId w:val="1"/>
        </w:numPr>
        <w:snapToGrid w:val="0"/>
        <w:spacing w:line="300" w:lineRule="auto"/>
        <w:ind w:left="0" w:leftChars="0" w:firstLine="0" w:firstLineChars="0"/>
        <w:rPr>
          <w:rFonts w:hint="eastAsia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工作</w:t>
      </w:r>
      <w:r>
        <w:rPr>
          <w:rFonts w:ascii="宋体" w:hAnsi="宋体"/>
          <w:b/>
          <w:bCs/>
          <w:sz w:val="24"/>
        </w:rPr>
        <w:t>标准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（1）应答人应根据合同规定为采购人提供服务，完成本项目规定的全部工作。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（2）本项目工作开展符合现场作业规范和安全要求，满足现场安全生产需要。</w:t>
      </w:r>
      <w:r>
        <w:rPr>
          <w:rFonts w:hint="eastAsia" w:ascii="宋体" w:hAnsi="宋体" w:eastAsia="宋体" w:cs="宋体"/>
          <w:sz w:val="24"/>
          <w:lang w:val="en-US" w:eastAsia="zh-CN"/>
        </w:rPr>
        <w:t>本项目所适用的法律、标准、规范为国家、地方及行业现行的法律、标准、规范，以及在合同实施期间国家、地方及行业对相应法律、标准或规范的修改，以及新颁布的法律、标准和规范。具体法律、标准和规范见专用部分，如专用部分未单独列出法律、规范和标准，则按国家、地方及行业相应最高要求实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（3）服务标准：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本项目所适用标准和规范见下（包括但不限于，其中没有标注日期的标准，其最新版本适用于本项目）：《压力管道定期检验规则-工业管道》、《固定式压力容器安全技术监察规程》、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《压力管道安全技术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监察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规程》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snapToGrid w:val="0"/>
        <w:spacing w:line="300" w:lineRule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4</w:t>
      </w:r>
      <w:r>
        <w:rPr>
          <w:rFonts w:hint="eastAsia" w:ascii="宋体" w:hAnsi="宋体"/>
          <w:b/>
          <w:bCs/>
          <w:sz w:val="24"/>
        </w:rPr>
        <w:t>. 工作范围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（1）我方提供：</w:t>
      </w:r>
      <w:r>
        <w:rPr>
          <w:rFonts w:hint="eastAsia" w:ascii="宋体" w:hAnsi="宋体" w:eastAsia="宋体" w:cs="宋体"/>
          <w:sz w:val="24"/>
          <w:lang w:val="en-US" w:eastAsia="zh-CN"/>
        </w:rPr>
        <w:t>设备资料、技术文件、往期检验检测报告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（2）服务商提供：根据现场作业规范和安全要求，组织相关人员到场站开展压力容器、压力管道年度检测和定期检测事宜，</w:t>
      </w:r>
      <w:r>
        <w:rPr>
          <w:rFonts w:hint="eastAsia" w:ascii="宋体" w:hAnsi="宋体" w:eastAsia="宋体" w:cs="宋体"/>
          <w:sz w:val="24"/>
          <w:lang w:val="en-US" w:eastAsia="zh-CN"/>
        </w:rPr>
        <w:t>依据本申请报告中工作规范要求，配备检测人员开展检验检测工作，并出具检测报告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snapToGrid w:val="0"/>
        <w:spacing w:line="300" w:lineRule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5</w:t>
      </w:r>
      <w:r>
        <w:rPr>
          <w:rFonts w:hint="eastAsia" w:ascii="宋体" w:hAnsi="宋体"/>
          <w:b/>
          <w:bCs/>
          <w:sz w:val="24"/>
        </w:rPr>
        <w:t>. 工作量清单</w:t>
      </w:r>
    </w:p>
    <w:p>
      <w:pPr>
        <w:ind w:right="-20"/>
        <w:jc w:val="center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工作量清单</w:t>
      </w:r>
    </w:p>
    <w:tbl>
      <w:tblPr>
        <w:tblStyle w:val="10"/>
        <w:tblW w:w="9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979"/>
        <w:gridCol w:w="1786"/>
        <w:gridCol w:w="1250"/>
        <w:gridCol w:w="740"/>
        <w:gridCol w:w="740"/>
        <w:gridCol w:w="1360"/>
        <w:gridCol w:w="16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场站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设备名称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检测时间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检测周期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高寺台站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压力容器年度检测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LNG储罐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2026/3/19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2027/3/19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2028/3/19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每年/1次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高寺台站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压力容器定期检测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LNG储罐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2027/2/25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每三年/1次或根据需求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高寺台站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压力容器年度检测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LNG泵池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2026/3/19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2027/3/19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2028/3/19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每年/1次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高寺台站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压力容器定期检测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LNG泵池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2027/2/28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每三年/1次或根据需求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高寺台站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压力管道年度检测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LNG管道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2026/2/28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2027/2/28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2028/2/28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每年/1次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高寺台站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压力管道定期检测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LNG管道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2026/7/20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每三年/1次或根据需求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官庄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压力容器年度检测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LNG储罐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座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每年/1次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官庄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压力容器定期检测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LNG储罐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座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每三年/1次或根据需求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官庄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压力容器年度检测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LNG泵池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每年/1次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官庄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压力容器定期检测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LNG泵池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每三年/1次或根据需求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官庄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压力管道年度检测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LNG管道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每年/1次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官庄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压力管道定期检测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LNG管道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每三年/1次或根据需求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西韩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压力容器年度检测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LNG储罐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座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每年/1次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西韩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压力容器定期检测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LNG储罐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座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每三年/1次或根据需求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西韩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压力容器年度检测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LNG泵池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每年/1次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西韩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压力容器定期检测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LNG泵池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每三年/1次或根据需求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西韩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压力管道年度检测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LNG管道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每年/1次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西韩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压力管道定期检测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LNG管道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每三年/1次或根据需求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装院路站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压力容器年度检测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60m³LNG储罐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2026/5/15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2027/5/15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2028/5/15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每年/1次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装院路站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压力容器年度检测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LNG泵池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2026/5/15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2027/5/15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2028/5/15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360" w:firstLineChars="20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每年/1次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装院路站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压力管道年度检测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LNG管道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2026/5/15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2027/5/15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2028/5/15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每年/1次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装院路站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压力容器全面检测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60m³LNG储罐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2027/7/3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每三年/1次或根据需求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装院路站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压力容器全面检测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LNG泵池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2027/7/3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36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每三年/1次或根据需求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装院路站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压力管道全面检测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LNG管道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2027/7/3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每三年/1次或根据需求</w:t>
            </w:r>
          </w:p>
        </w:tc>
      </w:tr>
    </w:tbl>
    <w:p>
      <w:pPr>
        <w:pStyle w:val="2"/>
        <w:ind w:left="0" w:leftChars="0" w:firstLine="0" w:firstLineChars="0"/>
      </w:pPr>
    </w:p>
    <w:p>
      <w:pPr>
        <w:snapToGrid w:val="0"/>
        <w:spacing w:line="300" w:lineRule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6</w:t>
      </w:r>
      <w:r>
        <w:rPr>
          <w:rFonts w:hint="eastAsia" w:ascii="宋体" w:hAnsi="宋体"/>
          <w:b/>
          <w:bCs/>
          <w:sz w:val="24"/>
        </w:rPr>
        <w:t>. 里程碑计划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服务期为3年，采用1+1+1模式签订合同，即在每一年度合同期到期前，采购人对应答人进行履约评价，若评价合格，采购人有权根据实际需求决定继续履行或终止合同，并书面通知应答人，每年度以此类推，但整个合同期最长不超过3年。如评价不合格，采购人有权终止合同，且采购人无需承担任何责任。</w:t>
      </w:r>
    </w:p>
    <w:p>
      <w:pPr>
        <w:snapToGrid w:val="0"/>
        <w:spacing w:line="300" w:lineRule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7</w:t>
      </w:r>
      <w:r>
        <w:rPr>
          <w:rFonts w:hint="eastAsia" w:ascii="宋体" w:hAnsi="宋体"/>
          <w:b/>
          <w:bCs/>
          <w:sz w:val="24"/>
        </w:rPr>
        <w:t>. 交付形式</w:t>
      </w:r>
    </w:p>
    <w:p>
      <w:pPr>
        <w:numPr>
          <w:ilvl w:val="0"/>
          <w:numId w:val="0"/>
        </w:numPr>
        <w:snapToGrid w:val="0"/>
        <w:ind w:firstLine="480" w:firstLineChars="200"/>
        <w:outlineLvl w:val="1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压力容器、压力管道年度检测和定期检测完成后，在10个工作日内将检测报告送交站点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交货地点：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高寺台站：河北省承德市承德县高寺台镇北观音堂村承围公路高寺台大桥南侧1幢中海油加气站。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官 庄 站：河北省衡水市武邑县106国道东侧、中海油加油站北邻。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西 韩 站：河北省石家庄市高邑县东西韩村村东中海油加气站。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装院路站：河北省石家庄市元氏县南佐镇北佐村东装院路西侧中海油加气站。</w:t>
      </w:r>
    </w:p>
    <w:p>
      <w:pPr>
        <w:snapToGrid w:val="0"/>
        <w:spacing w:line="30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8.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验收方式</w:t>
      </w:r>
    </w:p>
    <w:p>
      <w:pPr>
        <w:pStyle w:val="5"/>
        <w:snapToGrid w:val="0"/>
        <w:spacing w:line="30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</w:rPr>
        <w:t>应答人应按照采购人要求的工作期限内完成相关</w:t>
      </w:r>
      <w:r>
        <w:rPr>
          <w:rFonts w:hint="eastAsia" w:ascii="宋体" w:hAnsi="宋体"/>
          <w:color w:val="000000"/>
          <w:sz w:val="24"/>
          <w:lang w:val="en-US" w:eastAsia="zh-CN"/>
        </w:rPr>
        <w:t>检测</w:t>
      </w:r>
      <w:r>
        <w:rPr>
          <w:rFonts w:hint="eastAsia" w:ascii="宋体" w:hAnsi="宋体"/>
          <w:color w:val="000000"/>
          <w:sz w:val="24"/>
        </w:rPr>
        <w:t>服务，并提供符合本项目要求的工作成果，并对工作成果的准确性、完整性负责。采购人收到应答人提交的加盖公章的有效检测报告（纸质版）后，双方进行验收，验收合格后签署验收单。</w:t>
      </w:r>
    </w:p>
    <w:p>
      <w:pPr>
        <w:snapToGrid w:val="0"/>
        <w:spacing w:line="30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9.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支付里程碑点建议</w:t>
      </w:r>
    </w:p>
    <w:tbl>
      <w:tblPr>
        <w:tblStyle w:val="11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650"/>
        <w:gridCol w:w="3817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款项名称</w:t>
            </w:r>
          </w:p>
        </w:tc>
        <w:tc>
          <w:tcPr>
            <w:tcW w:w="3817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里程碑条件</w:t>
            </w:r>
          </w:p>
        </w:tc>
        <w:tc>
          <w:tcPr>
            <w:tcW w:w="2261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付款百分比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1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压力容器、压力管道年度检测定期检测服务费</w:t>
            </w:r>
          </w:p>
        </w:tc>
        <w:tc>
          <w:tcPr>
            <w:tcW w:w="3817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报价人完成服务和工作成果后，并出具检测报告</w:t>
            </w:r>
          </w:p>
        </w:tc>
        <w:tc>
          <w:tcPr>
            <w:tcW w:w="2261" w:type="dxa"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服务费用的100%</w:t>
            </w:r>
          </w:p>
        </w:tc>
      </w:tr>
    </w:tbl>
    <w:p>
      <w:pPr>
        <w:pStyle w:val="9"/>
        <w:rPr>
          <w:rFonts w:hint="default"/>
          <w:b/>
          <w:bCs/>
          <w:sz w:val="28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7DCC6C"/>
    <w:multiLevelType w:val="singleLevel"/>
    <w:tmpl w:val="8A7DCC6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F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overflowPunct/>
      <w:autoSpaceDE/>
      <w:autoSpaceDN/>
      <w:adjustRightInd/>
      <w:spacing w:after="120"/>
      <w:ind w:firstLine="420" w:firstLineChars="100"/>
      <w:jc w:val="both"/>
      <w:textAlignment w:val="auto"/>
    </w:pPr>
    <w:rPr>
      <w:rFonts w:ascii="Calibri" w:hAnsi="Calibri" w:eastAsia="宋体" w:cs="宋体"/>
      <w:kern w:val="2"/>
      <w:sz w:val="21"/>
      <w:szCs w:val="22"/>
    </w:rPr>
  </w:style>
  <w:style w:type="paragraph" w:styleId="3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eastAsia="楷体"/>
      <w:i/>
      <w:iCs/>
      <w:kern w:val="0"/>
      <w:sz w:val="20"/>
      <w:szCs w:val="20"/>
    </w:rPr>
  </w:style>
  <w:style w:type="paragraph" w:customStyle="1" w:styleId="4">
    <w:name w:val="目录 61"/>
    <w:basedOn w:val="5"/>
    <w:next w:val="5"/>
    <w:qFormat/>
    <w:uiPriority w:val="0"/>
    <w:pPr>
      <w:widowControl/>
      <w:overflowPunct w:val="0"/>
      <w:autoSpaceDE w:val="0"/>
      <w:autoSpaceDN w:val="0"/>
      <w:adjustRightInd w:val="0"/>
      <w:ind w:left="1000"/>
      <w:jc w:val="left"/>
      <w:textAlignment w:val="baseline"/>
    </w:pPr>
    <w:rPr>
      <w:rFonts w:ascii="Times New Roman" w:hAnsi="Times New Roman" w:cs="Times New Roman"/>
      <w:kern w:val="0"/>
      <w:sz w:val="18"/>
      <w:szCs w:val="20"/>
      <w:lang w:eastAsia="en-US"/>
    </w:rPr>
  </w:style>
  <w:style w:type="paragraph" w:customStyle="1" w:styleId="5">
    <w:name w:val="Normal_0"/>
    <w:next w:val="6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6">
    <w:name w:val="Body Text First Indent 2"/>
    <w:basedOn w:val="7"/>
    <w:next w:val="8"/>
    <w:qFormat/>
    <w:uiPriority w:val="0"/>
    <w:pPr>
      <w:ind w:leftChars="0" w:firstLine="210"/>
    </w:pPr>
    <w:rPr>
      <w:sz w:val="21"/>
    </w:rPr>
  </w:style>
  <w:style w:type="paragraph" w:customStyle="1" w:styleId="7">
    <w:name w:val="正文文本缩进1"/>
    <w:basedOn w:val="5"/>
    <w:qFormat/>
    <w:uiPriority w:val="0"/>
    <w:pPr>
      <w:spacing w:line="312" w:lineRule="atLeast"/>
      <w:ind w:firstLine="540"/>
    </w:pPr>
    <w:rPr>
      <w:rFonts w:ascii="Times New Roman" w:hAnsi="Times New Roman" w:eastAsia="楷体" w:cs="Times New Roman"/>
      <w:snapToGrid w:val="0"/>
      <w:kern w:val="0"/>
      <w:szCs w:val="20"/>
    </w:rPr>
  </w:style>
  <w:style w:type="paragraph" w:customStyle="1" w:styleId="8">
    <w:name w:val="正文文本1"/>
    <w:basedOn w:val="5"/>
    <w:next w:val="2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hAnsi="Times New Roman" w:eastAsia="楷体" w:cs="Times New Roman"/>
      <w:i/>
      <w:iCs/>
      <w:kern w:val="0"/>
      <w:sz w:val="20"/>
      <w:szCs w:val="20"/>
    </w:rPr>
  </w:style>
  <w:style w:type="paragraph" w:styleId="9">
    <w:name w:val="Body Text 2"/>
    <w:basedOn w:val="1"/>
    <w:qFormat/>
    <w:uiPriority w:val="0"/>
    <w:pPr>
      <w:spacing w:after="120" w:line="480" w:lineRule="auto"/>
    </w:pPr>
    <w:rPr>
      <w:szCs w:val="20"/>
    </w:rPr>
  </w:style>
  <w:style w:type="table" w:styleId="11">
    <w:name w:val="Table Grid"/>
    <w:basedOn w:val="10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2025-12-22T05:22:22Z</dcterms:created>
  <dc:creator>user</dc:creator>
  <cp:lastModifiedBy>戚海燕</cp:lastModifiedBy>
  <dcterms:modified xsi:type="dcterms:W3CDTF">2025-12-22T05:24:31Z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B19A5FC732234CC8B5102CF85D5E8007</vt:lpwstr>
  </property>
</Properties>
</file>