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Times New Roman" w:eastAsia="方正小标宋简体" w:cs="Times New Roman"/>
          <w:sz w:val="44"/>
          <w:szCs w:val="44"/>
          <w:highlight w:val="none"/>
        </w:rPr>
      </w:pPr>
      <w:bookmarkStart w:id="6" w:name="_GoBack"/>
      <w:bookmarkEnd w:id="6"/>
    </w:p>
    <w:p>
      <w:pPr>
        <w:jc w:val="center"/>
        <w:rPr>
          <w:rFonts w:ascii="方正小标宋简体" w:hAnsi="Times New Roman" w:eastAsia="方正小标宋简体" w:cs="Times New Roman"/>
          <w:sz w:val="44"/>
          <w:szCs w:val="44"/>
          <w:highlight w:val="none"/>
        </w:rPr>
      </w:pPr>
      <w:r>
        <w:rPr>
          <w:rFonts w:hint="eastAsia" w:ascii="方正小标宋简体" w:hAnsi="Times New Roman" w:eastAsia="方正小标宋简体" w:cs="Times New Roman"/>
          <w:sz w:val="44"/>
          <w:szCs w:val="44"/>
          <w:highlight w:val="none"/>
        </w:rPr>
        <w:t>山东鲁银新材料科技有限公司</w:t>
      </w:r>
    </w:p>
    <w:p>
      <w:pPr>
        <w:spacing w:line="0" w:lineRule="atLeast"/>
        <w:jc w:val="center"/>
        <w:rPr>
          <w:rFonts w:ascii="方正小标宋简体" w:hAnsi="宋体" w:eastAsia="方正小标宋简体"/>
          <w:sz w:val="44"/>
          <w:szCs w:val="44"/>
          <w:highlight w:val="none"/>
        </w:rPr>
      </w:pPr>
      <w:r>
        <w:rPr>
          <w:rFonts w:hint="eastAsia" w:ascii="方正小标宋简体" w:hAnsi="宋体" w:eastAsia="方正小标宋简体"/>
          <w:sz w:val="44"/>
          <w:szCs w:val="44"/>
          <w:highlight w:val="none"/>
          <w:lang w:val="en-US" w:eastAsia="zh-CN"/>
        </w:rPr>
        <w:t>气体</w:t>
      </w:r>
      <w:r>
        <w:rPr>
          <w:rFonts w:hint="eastAsia" w:ascii="方正小标宋简体" w:hAnsi="宋体" w:eastAsia="方正小标宋简体"/>
          <w:sz w:val="44"/>
          <w:szCs w:val="44"/>
          <w:highlight w:val="none"/>
        </w:rPr>
        <w:t>采购项目</w:t>
      </w:r>
    </w:p>
    <w:p>
      <w:pPr>
        <w:jc w:val="center"/>
        <w:rPr>
          <w:rFonts w:ascii="方正小标宋简体" w:hAnsi="宋体" w:eastAsia="方正小标宋简体" w:cs="Times New Roman"/>
          <w:sz w:val="44"/>
          <w:szCs w:val="44"/>
          <w:highlight w:val="none"/>
        </w:rPr>
      </w:pPr>
    </w:p>
    <w:p>
      <w:pPr>
        <w:jc w:val="center"/>
        <w:rPr>
          <w:rFonts w:ascii="方正小标宋简体" w:hAnsi="黑体" w:eastAsia="方正小标宋简体" w:cs="Times New Roman"/>
          <w:sz w:val="72"/>
          <w:szCs w:val="72"/>
          <w:highlight w:val="none"/>
        </w:rPr>
      </w:pPr>
      <w:r>
        <w:rPr>
          <w:rFonts w:hint="eastAsia" w:ascii="方正小标宋简体" w:hAnsi="黑体" w:eastAsia="方正小标宋简体" w:cs="Times New Roman"/>
          <w:sz w:val="72"/>
          <w:szCs w:val="72"/>
          <w:highlight w:val="none"/>
        </w:rPr>
        <w:t>招标文件</w:t>
      </w:r>
    </w:p>
    <w:p>
      <w:pPr>
        <w:jc w:val="center"/>
        <w:rPr>
          <w:rFonts w:ascii="楷体_GB2312" w:hAnsi="Times New Roman" w:eastAsia="楷体_GB2312" w:cs="Times New Roman"/>
          <w:sz w:val="32"/>
          <w:szCs w:val="32"/>
          <w:highlight w:val="none"/>
        </w:rPr>
      </w:pPr>
    </w:p>
    <w:p>
      <w:pPr>
        <w:spacing w:line="400" w:lineRule="exact"/>
        <w:jc w:val="center"/>
        <w:rPr>
          <w:rFonts w:ascii="Times New Roman" w:hAnsi="Times New Roman" w:eastAsia="宋体" w:cs="Times New Roman"/>
          <w:szCs w:val="24"/>
          <w:highlight w:val="none"/>
        </w:rPr>
      </w:pPr>
    </w:p>
    <w:p>
      <w:pPr>
        <w:spacing w:line="400" w:lineRule="exact"/>
        <w:jc w:val="center"/>
        <w:rPr>
          <w:rFonts w:ascii="Times New Roman" w:hAnsi="Times New Roman" w:eastAsia="宋体" w:cs="Times New Roman"/>
          <w:szCs w:val="24"/>
          <w:highlight w:val="none"/>
        </w:rPr>
      </w:pPr>
    </w:p>
    <w:p>
      <w:pPr>
        <w:spacing w:line="400" w:lineRule="exact"/>
        <w:jc w:val="center"/>
        <w:rPr>
          <w:rFonts w:ascii="Times New Roman" w:hAnsi="Times New Roman" w:eastAsia="宋体" w:cs="Times New Roman"/>
          <w:szCs w:val="24"/>
          <w:highlight w:val="none"/>
        </w:rPr>
      </w:pPr>
    </w:p>
    <w:p>
      <w:pPr>
        <w:spacing w:line="400" w:lineRule="exact"/>
        <w:jc w:val="center"/>
        <w:rPr>
          <w:rFonts w:ascii="Times New Roman" w:hAnsi="Times New Roman" w:eastAsia="宋体" w:cs="Times New Roman"/>
          <w:szCs w:val="24"/>
          <w:highlight w:val="none"/>
        </w:rPr>
      </w:pPr>
    </w:p>
    <w:p>
      <w:pPr>
        <w:spacing w:line="400" w:lineRule="exact"/>
        <w:jc w:val="center"/>
        <w:rPr>
          <w:rFonts w:ascii="Times New Roman" w:hAnsi="Times New Roman" w:eastAsia="宋体" w:cs="Times New Roman"/>
          <w:szCs w:val="24"/>
          <w:highlight w:val="none"/>
        </w:rPr>
      </w:pPr>
    </w:p>
    <w:p>
      <w:pPr>
        <w:spacing w:line="400" w:lineRule="exact"/>
        <w:jc w:val="center"/>
        <w:rPr>
          <w:rFonts w:ascii="Times New Roman" w:hAnsi="Times New Roman" w:eastAsia="宋体" w:cs="Times New Roman"/>
          <w:szCs w:val="24"/>
          <w:highlight w:val="none"/>
        </w:rPr>
      </w:pPr>
    </w:p>
    <w:p>
      <w:pPr>
        <w:spacing w:line="400" w:lineRule="exact"/>
        <w:jc w:val="center"/>
        <w:rPr>
          <w:rFonts w:ascii="Times New Roman" w:hAnsi="Times New Roman" w:eastAsia="宋体" w:cs="Times New Roman"/>
          <w:szCs w:val="24"/>
          <w:highlight w:val="none"/>
        </w:rPr>
      </w:pPr>
    </w:p>
    <w:p>
      <w:pPr>
        <w:spacing w:line="400" w:lineRule="exact"/>
        <w:jc w:val="center"/>
        <w:rPr>
          <w:rFonts w:hint="default" w:ascii="黑体" w:hAnsi="黑体" w:eastAsia="黑体" w:cs="Times New Roman"/>
          <w:sz w:val="32"/>
          <w:szCs w:val="24"/>
          <w:highlight w:val="none"/>
          <w:lang w:val="en-US" w:eastAsia="zh-CN"/>
        </w:rPr>
      </w:pPr>
      <w:r>
        <w:rPr>
          <w:rFonts w:hint="eastAsia" w:ascii="黑体" w:hAnsi="黑体" w:eastAsia="黑体" w:cs="Times New Roman"/>
          <w:sz w:val="32"/>
          <w:szCs w:val="24"/>
          <w:highlight w:val="none"/>
        </w:rPr>
        <w:t>项目编号：</w:t>
      </w:r>
      <w:r>
        <w:rPr>
          <w:rFonts w:hint="eastAsia" w:ascii="黑体" w:hAnsi="黑体" w:eastAsia="黑体" w:cs="Times New Roman"/>
          <w:sz w:val="32"/>
          <w:szCs w:val="24"/>
          <w:highlight w:val="none"/>
        </w:rPr>
        <w:t>LYXC</w:t>
      </w:r>
      <w:r>
        <w:rPr>
          <w:rFonts w:hint="eastAsia" w:ascii="黑体" w:hAnsi="黑体" w:eastAsia="黑体" w:cs="Times New Roman"/>
          <w:sz w:val="32"/>
          <w:szCs w:val="24"/>
          <w:highlight w:val="none"/>
          <w:lang w:eastAsia="zh-CN"/>
        </w:rPr>
        <w:t>2023</w:t>
      </w:r>
      <w:r>
        <w:rPr>
          <w:rFonts w:hint="eastAsia" w:ascii="黑体" w:hAnsi="黑体" w:eastAsia="黑体" w:cs="Times New Roman"/>
          <w:sz w:val="32"/>
          <w:szCs w:val="24"/>
          <w:highlight w:val="none"/>
          <w:lang w:val="en-US" w:eastAsia="zh-CN"/>
        </w:rPr>
        <w:t>689</w:t>
      </w:r>
    </w:p>
    <w:p>
      <w:pPr>
        <w:spacing w:line="400" w:lineRule="exact"/>
        <w:jc w:val="center"/>
        <w:rPr>
          <w:rFonts w:ascii="黑体" w:hAnsi="黑体" w:eastAsia="黑体" w:cs="Times New Roman"/>
          <w:sz w:val="32"/>
          <w:szCs w:val="24"/>
          <w:highlight w:val="none"/>
        </w:rPr>
      </w:pPr>
    </w:p>
    <w:p>
      <w:pPr>
        <w:spacing w:line="400" w:lineRule="exact"/>
        <w:jc w:val="center"/>
        <w:rPr>
          <w:rFonts w:ascii="黑体" w:hAnsi="黑体" w:eastAsia="黑体" w:cs="Times New Roman"/>
          <w:sz w:val="32"/>
          <w:szCs w:val="24"/>
          <w:highlight w:val="none"/>
        </w:rPr>
      </w:pPr>
    </w:p>
    <w:p>
      <w:pPr>
        <w:spacing w:line="400" w:lineRule="exact"/>
        <w:jc w:val="center"/>
        <w:rPr>
          <w:rFonts w:ascii="黑体" w:hAnsi="黑体" w:eastAsia="黑体" w:cs="Times New Roman"/>
          <w:sz w:val="32"/>
          <w:szCs w:val="24"/>
          <w:highlight w:val="none"/>
        </w:rPr>
      </w:pPr>
    </w:p>
    <w:p>
      <w:pPr>
        <w:spacing w:line="400" w:lineRule="exact"/>
        <w:jc w:val="center"/>
        <w:rPr>
          <w:rFonts w:ascii="黑体" w:hAnsi="黑体" w:eastAsia="黑体" w:cs="Times New Roman"/>
          <w:sz w:val="32"/>
          <w:szCs w:val="24"/>
          <w:highlight w:val="none"/>
        </w:rPr>
      </w:pPr>
    </w:p>
    <w:p>
      <w:pPr>
        <w:spacing w:line="400" w:lineRule="exact"/>
        <w:jc w:val="center"/>
        <w:rPr>
          <w:rFonts w:ascii="黑体" w:hAnsi="黑体" w:eastAsia="黑体" w:cs="Times New Roman"/>
          <w:sz w:val="32"/>
          <w:szCs w:val="24"/>
          <w:highlight w:val="none"/>
        </w:rPr>
      </w:pPr>
    </w:p>
    <w:p>
      <w:pPr>
        <w:spacing w:line="400" w:lineRule="exact"/>
        <w:jc w:val="center"/>
        <w:rPr>
          <w:rFonts w:ascii="黑体" w:hAnsi="黑体" w:eastAsia="黑体" w:cs="Times New Roman"/>
          <w:sz w:val="32"/>
          <w:szCs w:val="24"/>
          <w:highlight w:val="none"/>
        </w:rPr>
      </w:pPr>
    </w:p>
    <w:p>
      <w:pPr>
        <w:spacing w:line="400" w:lineRule="exact"/>
        <w:jc w:val="center"/>
        <w:rPr>
          <w:rFonts w:ascii="黑体" w:hAnsi="黑体" w:eastAsia="黑体" w:cs="Times New Roman"/>
          <w:sz w:val="32"/>
          <w:szCs w:val="24"/>
          <w:highlight w:val="none"/>
        </w:rPr>
      </w:pPr>
    </w:p>
    <w:p>
      <w:pPr>
        <w:spacing w:line="400" w:lineRule="exact"/>
        <w:jc w:val="center"/>
        <w:rPr>
          <w:rFonts w:ascii="黑体" w:hAnsi="黑体" w:eastAsia="黑体" w:cs="Times New Roman"/>
          <w:sz w:val="32"/>
          <w:szCs w:val="24"/>
          <w:highlight w:val="none"/>
        </w:rPr>
      </w:pPr>
    </w:p>
    <w:p>
      <w:pPr>
        <w:spacing w:line="400" w:lineRule="exact"/>
        <w:jc w:val="center"/>
        <w:rPr>
          <w:rFonts w:ascii="黑体" w:hAnsi="黑体" w:eastAsia="黑体" w:cs="Times New Roman"/>
          <w:sz w:val="32"/>
          <w:szCs w:val="24"/>
          <w:highlight w:val="none"/>
        </w:rPr>
      </w:pPr>
    </w:p>
    <w:p>
      <w:pPr>
        <w:jc w:val="center"/>
        <w:rPr>
          <w:rFonts w:ascii="黑体" w:hAnsi="黑体" w:eastAsia="黑体" w:cs="Times New Roman"/>
          <w:sz w:val="32"/>
          <w:szCs w:val="24"/>
          <w:highlight w:val="none"/>
        </w:rPr>
      </w:pPr>
      <w:r>
        <w:rPr>
          <w:rFonts w:hint="eastAsia" w:ascii="黑体" w:hAnsi="黑体" w:eastAsia="黑体" w:cs="Times New Roman"/>
          <w:sz w:val="32"/>
          <w:szCs w:val="24"/>
          <w:highlight w:val="none"/>
        </w:rPr>
        <w:t>山东鲁银新材料科技有限公司</w:t>
      </w:r>
    </w:p>
    <w:p>
      <w:pPr>
        <w:jc w:val="center"/>
        <w:rPr>
          <w:rFonts w:ascii="黑体" w:hAnsi="黑体" w:eastAsia="黑体" w:cs="Times New Roman"/>
          <w:sz w:val="32"/>
          <w:szCs w:val="24"/>
          <w:highlight w:val="none"/>
        </w:rPr>
      </w:pPr>
      <w:r>
        <w:rPr>
          <w:rFonts w:hint="eastAsia" w:ascii="黑体" w:hAnsi="黑体" w:eastAsia="黑体" w:cs="Times New Roman"/>
          <w:sz w:val="32"/>
          <w:szCs w:val="24"/>
          <w:highlight w:val="none"/>
        </w:rPr>
        <w:t>202</w:t>
      </w:r>
      <w:r>
        <w:rPr>
          <w:rFonts w:hint="eastAsia" w:ascii="黑体" w:hAnsi="黑体" w:eastAsia="黑体" w:cs="Times New Roman"/>
          <w:sz w:val="32"/>
          <w:szCs w:val="24"/>
          <w:highlight w:val="none"/>
          <w:lang w:val="en-US" w:eastAsia="zh-CN"/>
        </w:rPr>
        <w:t>3</w:t>
      </w:r>
      <w:r>
        <w:rPr>
          <w:rFonts w:hint="eastAsia" w:ascii="黑体" w:hAnsi="黑体" w:eastAsia="黑体" w:cs="Times New Roman"/>
          <w:sz w:val="32"/>
          <w:szCs w:val="24"/>
          <w:highlight w:val="none"/>
        </w:rPr>
        <w:t>年</w:t>
      </w:r>
      <w:r>
        <w:rPr>
          <w:rFonts w:hint="eastAsia" w:ascii="黑体" w:hAnsi="黑体" w:eastAsia="黑体" w:cs="Times New Roman"/>
          <w:sz w:val="32"/>
          <w:szCs w:val="24"/>
          <w:highlight w:val="none"/>
          <w:lang w:val="en-US" w:eastAsia="zh-CN"/>
        </w:rPr>
        <w:t>9</w:t>
      </w:r>
      <w:r>
        <w:rPr>
          <w:rFonts w:hint="eastAsia" w:ascii="黑体" w:hAnsi="黑体" w:eastAsia="黑体" w:cs="Times New Roman"/>
          <w:sz w:val="32"/>
          <w:szCs w:val="24"/>
          <w:highlight w:val="none"/>
        </w:rPr>
        <w:t>月</w:t>
      </w:r>
    </w:p>
    <w:p>
      <w:pPr>
        <w:jc w:val="center"/>
        <w:rPr>
          <w:rFonts w:ascii="方正小标宋简体" w:hAnsi="宋体" w:eastAsia="方正小标宋简体" w:cs="Times New Roman"/>
          <w:sz w:val="44"/>
          <w:szCs w:val="44"/>
          <w:highlight w:val="none"/>
        </w:rPr>
      </w:pPr>
      <w:r>
        <w:rPr>
          <w:rFonts w:hint="eastAsia" w:ascii="方正小标宋简体" w:hAnsi="宋体" w:eastAsia="方正小标宋简体" w:cs="Times New Roman"/>
          <w:sz w:val="44"/>
          <w:szCs w:val="44"/>
          <w:highlight w:val="none"/>
        </w:rPr>
        <w:t>第一章 招标公告</w:t>
      </w:r>
    </w:p>
    <w:p>
      <w:pPr>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一、招标条件</w:t>
      </w:r>
    </w:p>
    <w:p>
      <w:pPr>
        <w:ind w:firstLine="640" w:firstLineChars="200"/>
        <w:rPr>
          <w:rFonts w:ascii="仿宋_GB2312" w:hAnsi="宋体" w:eastAsia="仿宋_GB2312" w:cs="Times New Roman"/>
          <w:sz w:val="32"/>
          <w:szCs w:val="32"/>
          <w:highlight w:val="none"/>
        </w:rPr>
      </w:pPr>
      <w:r>
        <w:rPr>
          <w:rFonts w:hint="eastAsia" w:ascii="仿宋_GB2312" w:hAnsi="黑体" w:eastAsia="仿宋_GB2312" w:cs="Times New Roman"/>
          <w:sz w:val="32"/>
          <w:szCs w:val="32"/>
          <w:highlight w:val="none"/>
          <w:lang w:val="en-US" w:eastAsia="zh-CN"/>
        </w:rPr>
        <w:t>气体</w:t>
      </w:r>
      <w:r>
        <w:rPr>
          <w:rFonts w:hint="eastAsia" w:ascii="仿宋_GB2312" w:hAnsi="黑体" w:eastAsia="仿宋_GB2312" w:cs="Times New Roman"/>
          <w:sz w:val="32"/>
          <w:szCs w:val="32"/>
          <w:highlight w:val="none"/>
        </w:rPr>
        <w:t>采购</w:t>
      </w:r>
      <w:r>
        <w:rPr>
          <w:rFonts w:hint="eastAsia" w:ascii="仿宋_GB2312" w:hAnsi="宋体" w:eastAsia="仿宋_GB2312"/>
          <w:sz w:val="32"/>
          <w:szCs w:val="32"/>
          <w:highlight w:val="none"/>
        </w:rPr>
        <w:t>项目</w:t>
      </w:r>
      <w:r>
        <w:rPr>
          <w:rFonts w:hint="eastAsia" w:ascii="仿宋_GB2312" w:hAnsi="宋体" w:eastAsia="仿宋_GB2312" w:cs="Times New Roman"/>
          <w:sz w:val="32"/>
          <w:szCs w:val="32"/>
          <w:highlight w:val="none"/>
        </w:rPr>
        <w:t>，招标单位为山东鲁银新材料科技有限公司，该项目已具备招标条件，现对该项目采购进行询价。</w:t>
      </w:r>
    </w:p>
    <w:p>
      <w:pPr>
        <w:tabs>
          <w:tab w:val="left" w:pos="6949"/>
        </w:tabs>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二、项目名称及项目编号</w:t>
      </w:r>
      <w:r>
        <w:rPr>
          <w:rFonts w:ascii="黑体" w:hAnsi="黑体" w:eastAsia="黑体" w:cs="Times New Roman"/>
          <w:sz w:val="32"/>
          <w:szCs w:val="32"/>
          <w:highlight w:val="none"/>
        </w:rPr>
        <w:tab/>
      </w:r>
    </w:p>
    <w:p>
      <w:pPr>
        <w:tabs>
          <w:tab w:val="left" w:pos="6949"/>
        </w:tabs>
        <w:ind w:firstLine="640" w:firstLineChars="200"/>
        <w:rPr>
          <w:rFonts w:hint="default" w:ascii="仿宋_GB2312" w:hAnsi="仿宋_GB2312" w:eastAsia="仿宋_GB2312" w:cs="仿宋_GB2312"/>
          <w:sz w:val="32"/>
          <w:szCs w:val="36"/>
          <w:highlight w:val="none"/>
          <w:lang w:val="en-US" w:eastAsia="zh-CN"/>
        </w:rPr>
      </w:pPr>
      <w:r>
        <w:rPr>
          <w:rFonts w:hint="eastAsia" w:ascii="仿宋_GB2312" w:hAnsi="黑体" w:eastAsia="仿宋_GB2312" w:cs="Times New Roman"/>
          <w:sz w:val="32"/>
          <w:szCs w:val="32"/>
          <w:highlight w:val="none"/>
        </w:rPr>
        <w:t>项目编号:</w:t>
      </w:r>
      <w:r>
        <w:rPr>
          <w:rFonts w:hint="eastAsia" w:ascii="仿宋_GB2312" w:hAnsi="仿宋_GB2312" w:eastAsia="仿宋_GB2312" w:cs="仿宋_GB2312"/>
          <w:sz w:val="32"/>
          <w:szCs w:val="36"/>
          <w:highlight w:val="none"/>
        </w:rPr>
        <w:t xml:space="preserve"> </w:t>
      </w:r>
      <w:r>
        <w:rPr>
          <w:rFonts w:hint="eastAsia" w:ascii="仿宋_GB2312" w:hAnsi="仿宋_GB2312" w:eastAsia="仿宋_GB2312" w:cs="仿宋_GB2312"/>
          <w:sz w:val="32"/>
          <w:szCs w:val="36"/>
          <w:highlight w:val="none"/>
        </w:rPr>
        <w:t>LYXC</w:t>
      </w:r>
      <w:r>
        <w:rPr>
          <w:rFonts w:hint="eastAsia" w:ascii="仿宋_GB2312" w:hAnsi="仿宋_GB2312" w:eastAsia="仿宋_GB2312" w:cs="仿宋_GB2312"/>
          <w:sz w:val="32"/>
          <w:szCs w:val="36"/>
          <w:highlight w:val="none"/>
          <w:lang w:eastAsia="zh-CN"/>
        </w:rPr>
        <w:t>2023</w:t>
      </w:r>
      <w:r>
        <w:rPr>
          <w:rFonts w:hint="eastAsia" w:ascii="仿宋_GB2312" w:hAnsi="仿宋_GB2312" w:eastAsia="仿宋_GB2312" w:cs="仿宋_GB2312"/>
          <w:sz w:val="32"/>
          <w:szCs w:val="36"/>
          <w:highlight w:val="none"/>
          <w:lang w:val="en-US" w:eastAsia="zh-CN"/>
        </w:rPr>
        <w:t>689</w:t>
      </w:r>
    </w:p>
    <w:p>
      <w:pPr>
        <w:tabs>
          <w:tab w:val="left" w:pos="6949"/>
        </w:tabs>
        <w:ind w:firstLine="640" w:firstLineChars="200"/>
        <w:rPr>
          <w:rFonts w:ascii="仿宋_GB2312" w:hAnsi="黑体" w:eastAsia="仿宋_GB2312" w:cs="Times New Roman"/>
          <w:sz w:val="32"/>
          <w:szCs w:val="32"/>
          <w:highlight w:val="none"/>
        </w:rPr>
      </w:pPr>
      <w:r>
        <w:rPr>
          <w:rFonts w:hint="eastAsia" w:ascii="仿宋_GB2312" w:hAnsi="黑体" w:eastAsia="仿宋_GB2312" w:cs="Times New Roman"/>
          <w:sz w:val="32"/>
          <w:szCs w:val="32"/>
          <w:highlight w:val="none"/>
        </w:rPr>
        <w:t>项目名称</w:t>
      </w:r>
      <w:r>
        <w:rPr>
          <w:rFonts w:hint="eastAsia" w:ascii="仿宋_GB2312" w:hAnsi="黑体" w:eastAsia="仿宋_GB2312" w:cs="Times New Roman"/>
          <w:sz w:val="32"/>
          <w:szCs w:val="32"/>
          <w:highlight w:val="none"/>
          <w:lang w:eastAsia="zh-CN"/>
        </w:rPr>
        <w:t>：</w:t>
      </w:r>
      <w:r>
        <w:rPr>
          <w:rFonts w:hint="eastAsia" w:ascii="仿宋_GB2312" w:hAnsi="黑体" w:eastAsia="仿宋_GB2312" w:cs="Times New Roman"/>
          <w:sz w:val="32"/>
          <w:szCs w:val="32"/>
          <w:highlight w:val="none"/>
          <w:lang w:val="en-US" w:eastAsia="zh-CN"/>
        </w:rPr>
        <w:t>气体</w:t>
      </w:r>
      <w:r>
        <w:rPr>
          <w:rFonts w:hint="eastAsia" w:ascii="仿宋_GB2312" w:hAnsi="黑体" w:eastAsia="仿宋_GB2312" w:cs="Times New Roman"/>
          <w:sz w:val="32"/>
          <w:szCs w:val="32"/>
          <w:highlight w:val="none"/>
        </w:rPr>
        <w:t>采购项目</w:t>
      </w:r>
    </w:p>
    <w:p>
      <w:pPr>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三、采购内容</w:t>
      </w:r>
    </w:p>
    <w:p>
      <w:pPr>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1、本标采用询比价方式，仅限于报价排名前2-4名者进入后续比价程序。</w:t>
      </w:r>
    </w:p>
    <w:p>
      <w:pPr>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2、</w:t>
      </w:r>
      <w:r>
        <w:rPr>
          <w:rFonts w:hint="eastAsia" w:ascii="仿宋_GB2312" w:hAnsi="宋体" w:eastAsia="仿宋_GB2312" w:cs="Times New Roman"/>
          <w:sz w:val="32"/>
          <w:szCs w:val="32"/>
          <w:highlight w:val="none"/>
        </w:rPr>
        <w:t>数量：</w:t>
      </w:r>
      <w:r>
        <w:rPr>
          <w:rFonts w:hint="eastAsia" w:ascii="仿宋_GB2312" w:hAnsi="宋体" w:eastAsia="仿宋_GB2312" w:cs="Times New Roman"/>
          <w:sz w:val="32"/>
          <w:szCs w:val="32"/>
          <w:highlight w:val="none"/>
          <w:lang w:eastAsia="zh-CN"/>
        </w:rPr>
        <w:t>按需方需求量供货。</w:t>
      </w:r>
    </w:p>
    <w:p>
      <w:pPr>
        <w:ind w:firstLine="640" w:firstLineChars="200"/>
        <w:rPr>
          <w:rFonts w:hint="default"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3、货物名称及质量标准。附明细表1份（招标文件第四章）</w:t>
      </w:r>
    </w:p>
    <w:p>
      <w:pPr>
        <w:ind w:firstLine="640" w:firstLineChars="200"/>
        <w:rPr>
          <w:rFonts w:hint="default"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4</w:t>
      </w:r>
      <w:r>
        <w:rPr>
          <w:rFonts w:hint="eastAsia" w:ascii="仿宋_GB2312" w:hAnsi="宋体" w:eastAsia="仿宋_GB2312" w:cs="Times New Roman"/>
          <w:sz w:val="32"/>
          <w:szCs w:val="32"/>
          <w:highlight w:val="none"/>
        </w:rPr>
        <w:t>、</w:t>
      </w:r>
      <w:r>
        <w:rPr>
          <w:rFonts w:hint="eastAsia" w:ascii="仿宋_GB2312" w:hAnsi="宋体" w:eastAsia="仿宋_GB2312" w:cs="Times New Roman"/>
          <w:sz w:val="32"/>
          <w:szCs w:val="32"/>
          <w:highlight w:val="none"/>
          <w:lang w:eastAsia="zh-CN"/>
        </w:rPr>
        <w:t>合同</w:t>
      </w:r>
      <w:r>
        <w:rPr>
          <w:rFonts w:hint="eastAsia" w:ascii="仿宋_GB2312" w:hAnsi="宋体" w:eastAsia="仿宋_GB2312" w:cs="Times New Roman"/>
          <w:sz w:val="32"/>
          <w:szCs w:val="32"/>
          <w:highlight w:val="none"/>
        </w:rPr>
        <w:t>期</w:t>
      </w:r>
      <w:r>
        <w:rPr>
          <w:rFonts w:hint="eastAsia" w:ascii="仿宋_GB2312" w:hAnsi="宋体" w:eastAsia="仿宋_GB2312" w:cs="Times New Roman"/>
          <w:sz w:val="32"/>
          <w:szCs w:val="32"/>
          <w:highlight w:val="none"/>
          <w:lang w:eastAsia="zh-CN"/>
        </w:rPr>
        <w:t>自</w:t>
      </w:r>
      <w:r>
        <w:rPr>
          <w:rFonts w:hint="eastAsia" w:ascii="仿宋_GB2312" w:hAnsi="宋体" w:eastAsia="仿宋_GB2312" w:cs="Times New Roman"/>
          <w:sz w:val="32"/>
          <w:szCs w:val="32"/>
          <w:highlight w:val="none"/>
          <w:lang w:val="en-US" w:eastAsia="zh-CN"/>
        </w:rPr>
        <w:t>2023年10月01日</w:t>
      </w:r>
      <w:r>
        <w:rPr>
          <w:rFonts w:hint="eastAsia" w:ascii="仿宋_GB2312" w:hAnsi="宋体" w:eastAsia="仿宋_GB2312" w:cs="Times New Roman"/>
          <w:sz w:val="32"/>
          <w:szCs w:val="32"/>
          <w:highlight w:val="none"/>
          <w:lang w:eastAsia="zh-CN"/>
        </w:rPr>
        <w:t>至</w:t>
      </w:r>
      <w:r>
        <w:rPr>
          <w:rFonts w:hint="eastAsia" w:ascii="仿宋_GB2312" w:hAnsi="宋体" w:eastAsia="仿宋_GB2312" w:cs="Times New Roman"/>
          <w:sz w:val="32"/>
          <w:szCs w:val="32"/>
          <w:highlight w:val="none"/>
          <w:lang w:val="en-US" w:eastAsia="zh-CN"/>
        </w:rPr>
        <w:t>2023年12月31号。</w:t>
      </w:r>
    </w:p>
    <w:p>
      <w:pPr>
        <w:ind w:firstLine="640" w:firstLineChars="200"/>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5</w:t>
      </w:r>
      <w:r>
        <w:rPr>
          <w:rFonts w:hint="eastAsia" w:ascii="仿宋_GB2312" w:hAnsi="宋体" w:eastAsia="仿宋_GB2312" w:cs="Times New Roman"/>
          <w:sz w:val="32"/>
          <w:szCs w:val="32"/>
          <w:highlight w:val="none"/>
          <w:lang w:val="en-US"/>
        </w:rPr>
        <w:t>、其他:</w:t>
      </w:r>
      <w:r>
        <w:rPr>
          <w:rFonts w:hint="eastAsia" w:ascii="仿宋_GB2312" w:hAnsi="宋体" w:eastAsia="仿宋_GB2312" w:cs="Times New Roman"/>
          <w:sz w:val="32"/>
          <w:szCs w:val="32"/>
          <w:highlight w:val="none"/>
        </w:rPr>
        <w:t xml:space="preserve"> </w:t>
      </w:r>
      <w:r>
        <w:rPr>
          <w:rFonts w:hint="eastAsia" w:ascii="仿宋_GB2312" w:hAnsi="宋体" w:eastAsia="仿宋_GB2312" w:cs="Times New Roman"/>
          <w:sz w:val="32"/>
          <w:szCs w:val="32"/>
          <w:highlight w:val="none"/>
          <w:lang w:val="en-US"/>
        </w:rPr>
        <w:t>报价为一票含税</w:t>
      </w:r>
      <w:r>
        <w:rPr>
          <w:rFonts w:hint="eastAsia" w:ascii="仿宋_GB2312" w:hAnsi="宋体" w:eastAsia="仿宋_GB2312" w:cs="Times New Roman"/>
          <w:sz w:val="32"/>
          <w:szCs w:val="32"/>
          <w:highlight w:val="none"/>
          <w:lang w:val="en-US" w:eastAsia="zh-CN"/>
        </w:rPr>
        <w:t>承兑</w:t>
      </w:r>
      <w:r>
        <w:rPr>
          <w:rFonts w:hint="eastAsia" w:ascii="仿宋_GB2312" w:hAnsi="宋体" w:eastAsia="仿宋_GB2312" w:cs="Times New Roman"/>
          <w:sz w:val="32"/>
          <w:szCs w:val="32"/>
          <w:highlight w:val="none"/>
          <w:lang w:val="en-US"/>
        </w:rPr>
        <w:t>到厂</w:t>
      </w:r>
      <w:r>
        <w:rPr>
          <w:rFonts w:hint="eastAsia" w:ascii="仿宋_GB2312" w:hAnsi="宋体" w:eastAsia="仿宋_GB2312" w:cs="Times New Roman"/>
          <w:sz w:val="32"/>
          <w:szCs w:val="32"/>
          <w:highlight w:val="none"/>
          <w:lang w:val="en-US" w:eastAsia="zh-CN"/>
        </w:rPr>
        <w:t>综合单</w:t>
      </w:r>
      <w:r>
        <w:rPr>
          <w:rFonts w:hint="eastAsia" w:ascii="仿宋_GB2312" w:hAnsi="宋体" w:eastAsia="仿宋_GB2312" w:cs="Times New Roman"/>
          <w:sz w:val="32"/>
          <w:szCs w:val="32"/>
          <w:highlight w:val="none"/>
          <w:lang w:val="en-US"/>
        </w:rPr>
        <w:t>价</w:t>
      </w:r>
      <w:r>
        <w:rPr>
          <w:rFonts w:hint="eastAsia" w:ascii="仿宋_GB2312" w:hAnsi="宋体" w:eastAsia="仿宋_GB2312" w:cs="Times New Roman"/>
          <w:sz w:val="32"/>
          <w:szCs w:val="32"/>
          <w:highlight w:val="none"/>
          <w:lang w:val="en-US" w:eastAsia="zh-CN"/>
        </w:rPr>
        <w:t>。</w:t>
      </w:r>
    </w:p>
    <w:p>
      <w:pPr>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四、投标人资格要求</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（一）投标人需在中华人民共和国境内合法注册，具有独立法人资格，持有合法有效的营业执照；</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（二）具有良好的商业信誉，投标人未被列入“信用中国”网站(www.creditchina.gov.cn)“失信被执行人”记录名单。</w:t>
      </w:r>
    </w:p>
    <w:p>
      <w:pPr>
        <w:widowControl/>
        <w:shd w:val="clear" w:color="auto" w:fill="FFFFFF"/>
        <w:ind w:firstLine="640" w:firstLineChars="200"/>
        <w:jc w:val="left"/>
        <w:outlineLvl w:val="1"/>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（三</w:t>
      </w:r>
      <w:r>
        <w:rPr>
          <w:rFonts w:ascii="仿宋_GB2312" w:hAnsi="宋体" w:eastAsia="仿宋_GB2312" w:cs="Times New Roman"/>
          <w:sz w:val="32"/>
          <w:szCs w:val="32"/>
          <w:highlight w:val="none"/>
        </w:rPr>
        <w:t>）</w:t>
      </w:r>
      <w:r>
        <w:rPr>
          <w:rFonts w:hint="eastAsia" w:ascii="仿宋_GB2312" w:hAnsi="宋体" w:eastAsia="仿宋_GB2312" w:cs="Times New Roman"/>
          <w:sz w:val="32"/>
          <w:szCs w:val="32"/>
          <w:highlight w:val="none"/>
        </w:rPr>
        <w:t>投标人营业执照经营范围应包含该业务。</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（四）本次招标不接受联合体投标且不允许转包。</w:t>
      </w:r>
    </w:p>
    <w:p>
      <w:pPr>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五、报名方式</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凡有意参加本次项目采购的投标单位，须下载招标公告中附件《投标廉洁承诺书》《</w:t>
      </w:r>
      <w:r>
        <w:rPr>
          <w:rFonts w:hint="eastAsia" w:ascii="仿宋_GB2312" w:hAnsi="宋体" w:eastAsia="仿宋_GB2312" w:cs="Times New Roman"/>
          <w:sz w:val="32"/>
          <w:szCs w:val="32"/>
          <w:highlight w:val="none"/>
          <w:lang w:val="en-US" w:eastAsia="zh-CN"/>
        </w:rPr>
        <w:t>中标责任书</w:t>
      </w:r>
      <w:r>
        <w:rPr>
          <w:rFonts w:hint="eastAsia" w:ascii="仿宋_GB2312" w:hAnsi="宋体" w:eastAsia="仿宋_GB2312" w:cs="Times New Roman"/>
          <w:sz w:val="32"/>
          <w:szCs w:val="32"/>
          <w:highlight w:val="none"/>
        </w:rPr>
        <w:t>》，在报名截止时间前通过鲁银新材招标采购平台（http://www.sdlyxczb.com:20047/）注册账号并报名，报名需上传营业执照、法人授权书、信用中国下载的信用信息报告、投标廉洁承诺书，否则视为无资格进行投标。</w:t>
      </w:r>
    </w:p>
    <w:p>
      <w:pPr>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六、获取招标文件</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报名成功后登陆系统点击招标文件下载自行下载招标文件（如有疑问请致电公司招标办公室，联系电话：0531-76723058,邮箱：</w:t>
      </w:r>
      <w:r>
        <w:rPr>
          <w:rFonts w:ascii="仿宋_GB2312" w:hAnsi="宋体" w:eastAsia="仿宋_GB2312" w:cs="Times New Roman"/>
          <w:sz w:val="32"/>
          <w:szCs w:val="32"/>
          <w:highlight w:val="none"/>
        </w:rPr>
        <w:t>lyxcqg</w:t>
      </w:r>
      <w:r>
        <w:rPr>
          <w:rFonts w:hint="eastAsia" w:ascii="仿宋_GB2312" w:hAnsi="宋体" w:eastAsia="仿宋_GB2312" w:cs="Times New Roman"/>
          <w:sz w:val="32"/>
          <w:szCs w:val="32"/>
          <w:highlight w:val="none"/>
        </w:rPr>
        <w:t>b@126.com）。</w:t>
      </w:r>
    </w:p>
    <w:p>
      <w:pPr>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七、网上投标</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（一）投标文件递交的截止时间（投标截止时间，下同）为</w:t>
      </w:r>
      <w:r>
        <w:rPr>
          <w:rFonts w:hint="eastAsia" w:ascii="仿宋_GB2312" w:hAnsi="宋体" w:eastAsia="仿宋_GB2312" w:cs="Times New Roman"/>
          <w:sz w:val="32"/>
          <w:szCs w:val="32"/>
          <w:highlight w:val="none"/>
          <w:lang w:eastAsia="zh-CN"/>
        </w:rPr>
        <w:t>2023</w:t>
      </w:r>
      <w:r>
        <w:rPr>
          <w:rFonts w:hint="eastAsia" w:ascii="仿宋_GB2312" w:hAnsi="宋体" w:eastAsia="仿宋_GB2312" w:cs="Times New Roman"/>
          <w:sz w:val="32"/>
          <w:szCs w:val="32"/>
          <w:highlight w:val="none"/>
        </w:rPr>
        <w:t>年</w:t>
      </w:r>
      <w:r>
        <w:rPr>
          <w:rFonts w:hint="eastAsia" w:ascii="仿宋_GB2312" w:hAnsi="宋体" w:eastAsia="仿宋_GB2312" w:cs="Times New Roman"/>
          <w:sz w:val="32"/>
          <w:szCs w:val="32"/>
          <w:highlight w:val="none"/>
          <w:lang w:val="en-US" w:eastAsia="zh-CN"/>
        </w:rPr>
        <w:t>9</w:t>
      </w:r>
      <w:r>
        <w:rPr>
          <w:rFonts w:hint="eastAsia" w:ascii="仿宋_GB2312" w:hAnsi="宋体" w:eastAsia="仿宋_GB2312" w:cs="Times New Roman"/>
          <w:sz w:val="32"/>
          <w:szCs w:val="32"/>
          <w:highlight w:val="none"/>
        </w:rPr>
        <w:t>月</w:t>
      </w:r>
      <w:r>
        <w:rPr>
          <w:rFonts w:hint="eastAsia" w:ascii="仿宋_GB2312" w:hAnsi="宋体" w:eastAsia="仿宋_GB2312" w:cs="Times New Roman"/>
          <w:sz w:val="32"/>
          <w:szCs w:val="32"/>
          <w:highlight w:val="none"/>
          <w:lang w:val="en-US" w:eastAsia="zh-CN"/>
        </w:rPr>
        <w:t>25</w:t>
      </w:r>
      <w:r>
        <w:rPr>
          <w:rFonts w:hint="eastAsia" w:ascii="仿宋_GB2312" w:hAnsi="宋体" w:eastAsia="仿宋_GB2312" w:cs="Times New Roman"/>
          <w:sz w:val="32"/>
          <w:szCs w:val="32"/>
          <w:highlight w:val="none"/>
        </w:rPr>
        <w:t>日</w:t>
      </w:r>
      <w:r>
        <w:rPr>
          <w:rFonts w:hint="eastAsia" w:ascii="仿宋_GB2312" w:hAnsi="宋体" w:eastAsia="仿宋_GB2312" w:cs="Times New Roman"/>
          <w:sz w:val="32"/>
          <w:szCs w:val="32"/>
          <w:highlight w:val="none"/>
          <w:lang w:val="en-US" w:eastAsia="zh-CN"/>
        </w:rPr>
        <w:t>10</w:t>
      </w:r>
      <w:r>
        <w:rPr>
          <w:rFonts w:hint="eastAsia" w:ascii="仿宋_GB2312" w:hAnsi="宋体" w:eastAsia="仿宋_GB2312" w:cs="Times New Roman"/>
          <w:sz w:val="32"/>
          <w:szCs w:val="32"/>
          <w:highlight w:val="none"/>
        </w:rPr>
        <w:t>时</w:t>
      </w:r>
      <w:r>
        <w:rPr>
          <w:rFonts w:ascii="仿宋_GB2312" w:hAnsi="宋体" w:eastAsia="仿宋_GB2312" w:cs="Times New Roman"/>
          <w:sz w:val="32"/>
          <w:szCs w:val="32"/>
          <w:highlight w:val="none"/>
        </w:rPr>
        <w:t>00</w:t>
      </w:r>
      <w:r>
        <w:rPr>
          <w:rFonts w:hint="eastAsia" w:ascii="仿宋_GB2312" w:hAnsi="宋体" w:eastAsia="仿宋_GB2312" w:cs="Times New Roman"/>
          <w:sz w:val="32"/>
          <w:szCs w:val="32"/>
          <w:highlight w:val="none"/>
        </w:rPr>
        <w:t xml:space="preserve">分，投标人应在截止时间前通过（鲁银新材招标采购平台）上传报价。 </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（二）逾期上传的报价，电子招标投标交易平台将予以拒收。</w:t>
      </w:r>
    </w:p>
    <w:p>
      <w:pPr>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八、开标时间及地点</w:t>
      </w:r>
    </w:p>
    <w:p>
      <w:pPr>
        <w:ind w:firstLine="640" w:firstLineChars="200"/>
        <w:rPr>
          <w:rFonts w:ascii="仿宋_GB2312" w:hAnsi="黑体" w:eastAsia="仿宋_GB2312" w:cs="Times New Roman"/>
          <w:sz w:val="32"/>
          <w:szCs w:val="32"/>
          <w:highlight w:val="none"/>
        </w:rPr>
      </w:pPr>
      <w:r>
        <w:rPr>
          <w:rFonts w:hint="eastAsia" w:ascii="仿宋_GB2312" w:hAnsi="黑体" w:eastAsia="仿宋_GB2312" w:cs="Times New Roman"/>
          <w:sz w:val="32"/>
          <w:szCs w:val="32"/>
          <w:highlight w:val="none"/>
        </w:rPr>
        <w:t>时间：</w:t>
      </w:r>
      <w:r>
        <w:rPr>
          <w:rFonts w:hint="eastAsia" w:ascii="仿宋_GB2312" w:hAnsi="黑体" w:eastAsia="仿宋_GB2312" w:cs="Times New Roman"/>
          <w:sz w:val="32"/>
          <w:szCs w:val="32"/>
          <w:highlight w:val="none"/>
          <w:lang w:eastAsia="zh-CN"/>
        </w:rPr>
        <w:t>2023</w:t>
      </w:r>
      <w:r>
        <w:rPr>
          <w:rFonts w:hint="eastAsia" w:ascii="仿宋_GB2312" w:hAnsi="黑体" w:eastAsia="仿宋_GB2312" w:cs="Times New Roman"/>
          <w:sz w:val="32"/>
          <w:szCs w:val="32"/>
          <w:highlight w:val="none"/>
        </w:rPr>
        <w:t>年</w:t>
      </w:r>
      <w:r>
        <w:rPr>
          <w:rFonts w:hint="eastAsia" w:ascii="仿宋_GB2312" w:hAnsi="黑体" w:eastAsia="仿宋_GB2312" w:cs="Times New Roman"/>
          <w:sz w:val="32"/>
          <w:szCs w:val="32"/>
          <w:highlight w:val="none"/>
          <w:lang w:val="en-US" w:eastAsia="zh-CN"/>
        </w:rPr>
        <w:t>9</w:t>
      </w:r>
      <w:r>
        <w:rPr>
          <w:rFonts w:hint="eastAsia" w:ascii="仿宋_GB2312" w:hAnsi="黑体" w:eastAsia="仿宋_GB2312" w:cs="Times New Roman"/>
          <w:sz w:val="32"/>
          <w:szCs w:val="32"/>
          <w:highlight w:val="none"/>
        </w:rPr>
        <w:t>月</w:t>
      </w:r>
      <w:r>
        <w:rPr>
          <w:rFonts w:hint="eastAsia" w:ascii="仿宋_GB2312" w:hAnsi="黑体" w:eastAsia="仿宋_GB2312" w:cs="Times New Roman"/>
          <w:sz w:val="32"/>
          <w:szCs w:val="32"/>
          <w:highlight w:val="none"/>
          <w:lang w:val="en-US" w:eastAsia="zh-CN"/>
        </w:rPr>
        <w:t>25日10</w:t>
      </w:r>
      <w:r>
        <w:rPr>
          <w:rFonts w:hint="eastAsia" w:ascii="仿宋_GB2312" w:hAnsi="黑体" w:eastAsia="仿宋_GB2312" w:cs="Times New Roman"/>
          <w:sz w:val="32"/>
          <w:szCs w:val="32"/>
          <w:highlight w:val="none"/>
        </w:rPr>
        <w:t>时</w:t>
      </w:r>
      <w:r>
        <w:rPr>
          <w:rFonts w:ascii="仿宋_GB2312" w:hAnsi="黑体" w:eastAsia="仿宋_GB2312" w:cs="Times New Roman"/>
          <w:sz w:val="32"/>
          <w:szCs w:val="32"/>
          <w:highlight w:val="none"/>
        </w:rPr>
        <w:t>00</w:t>
      </w:r>
      <w:r>
        <w:rPr>
          <w:rFonts w:hint="eastAsia" w:ascii="仿宋_GB2312" w:hAnsi="黑体" w:eastAsia="仿宋_GB2312" w:cs="Times New Roman"/>
          <w:sz w:val="32"/>
          <w:szCs w:val="32"/>
          <w:highlight w:val="none"/>
        </w:rPr>
        <w:t>分</w:t>
      </w:r>
    </w:p>
    <w:p>
      <w:pPr>
        <w:ind w:firstLine="640" w:firstLineChars="200"/>
        <w:rPr>
          <w:rFonts w:ascii="仿宋_GB2312" w:hAnsi="黑体" w:eastAsia="仿宋_GB2312" w:cs="Times New Roman"/>
          <w:sz w:val="32"/>
          <w:szCs w:val="32"/>
          <w:highlight w:val="none"/>
        </w:rPr>
      </w:pPr>
      <w:r>
        <w:rPr>
          <w:rFonts w:hint="eastAsia" w:ascii="仿宋_GB2312" w:hAnsi="黑体" w:eastAsia="仿宋_GB2312" w:cs="Times New Roman"/>
          <w:sz w:val="32"/>
          <w:szCs w:val="32"/>
          <w:highlight w:val="none"/>
        </w:rPr>
        <w:t>地点：招标中心</w:t>
      </w:r>
    </w:p>
    <w:p>
      <w:pPr>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九、 联系方式</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组织单位：山东鲁银新材料科技有限公司</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 xml:space="preserve">地    址：济南市钢城区九龙大街中段 </w:t>
      </w:r>
    </w:p>
    <w:p>
      <w:pPr>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rPr>
        <w:t>招标联系人：</w:t>
      </w:r>
      <w:r>
        <w:rPr>
          <w:rFonts w:hint="eastAsia" w:ascii="仿宋_GB2312" w:hAnsi="宋体" w:eastAsia="仿宋_GB2312" w:cs="Times New Roman"/>
          <w:sz w:val="32"/>
          <w:szCs w:val="32"/>
          <w:highlight w:val="none"/>
          <w:lang w:val="en-US" w:eastAsia="zh-CN"/>
        </w:rPr>
        <w:t>惠鑫</w:t>
      </w:r>
      <w:r>
        <w:rPr>
          <w:rFonts w:hint="eastAsia" w:ascii="仿宋_GB2312" w:hAnsi="宋体" w:eastAsia="仿宋_GB2312" w:cs="Times New Roman"/>
          <w:sz w:val="32"/>
          <w:szCs w:val="32"/>
          <w:highlight w:val="none"/>
        </w:rPr>
        <w:t xml:space="preserve">  </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 xml:space="preserve">联系电话：0531-76493058 </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电子邮箱：</w:t>
      </w:r>
      <w:r>
        <w:rPr>
          <w:rFonts w:ascii="仿宋_GB2312" w:hAnsi="宋体" w:eastAsia="仿宋_GB2312" w:cs="Times New Roman"/>
          <w:sz w:val="32"/>
          <w:szCs w:val="32"/>
          <w:highlight w:val="none"/>
        </w:rPr>
        <w:t>lyxcq</w:t>
      </w:r>
      <w:r>
        <w:rPr>
          <w:rFonts w:hint="eastAsia" w:ascii="仿宋_GB2312" w:hAnsi="宋体" w:eastAsia="仿宋_GB2312" w:cs="Times New Roman"/>
          <w:sz w:val="32"/>
          <w:szCs w:val="32"/>
          <w:highlight w:val="none"/>
        </w:rPr>
        <w:t xml:space="preserve">gb@126.com </w:t>
      </w:r>
    </w:p>
    <w:p>
      <w:pPr>
        <w:ind w:firstLine="640" w:firstLineChars="200"/>
        <w:rPr>
          <w:rFonts w:hint="default"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rPr>
        <w:t>业务联系人：</w:t>
      </w:r>
      <w:r>
        <w:rPr>
          <w:rFonts w:hint="eastAsia" w:ascii="仿宋_GB2312" w:hAnsi="宋体" w:eastAsia="仿宋_GB2312" w:cs="Times New Roman"/>
          <w:sz w:val="32"/>
          <w:szCs w:val="32"/>
          <w:highlight w:val="none"/>
          <w:lang w:val="en-US" w:eastAsia="zh-CN"/>
        </w:rPr>
        <w:t>陈茂军</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联系电话：</w:t>
      </w:r>
      <w:r>
        <w:rPr>
          <w:rFonts w:hint="eastAsia" w:ascii="仿宋_GB2312" w:hAnsi="宋体" w:eastAsia="仿宋_GB2312" w:cs="Times New Roman"/>
          <w:sz w:val="32"/>
          <w:szCs w:val="32"/>
          <w:highlight w:val="none"/>
          <w:lang w:val="en-US" w:eastAsia="zh-CN"/>
        </w:rPr>
        <w:t>0531-76493139</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纪检部门联系人：</w:t>
      </w:r>
      <w:r>
        <w:rPr>
          <w:rFonts w:hint="eastAsia" w:ascii="仿宋_GB2312" w:hAnsi="宋体" w:eastAsia="仿宋_GB2312" w:cs="Times New Roman"/>
          <w:sz w:val="32"/>
          <w:szCs w:val="32"/>
          <w:highlight w:val="none"/>
          <w:lang w:val="en-US" w:eastAsia="zh-CN"/>
        </w:rPr>
        <w:t>蒋勇</w:t>
      </w:r>
      <w:r>
        <w:rPr>
          <w:rFonts w:hint="eastAsia" w:ascii="仿宋_GB2312" w:hAnsi="宋体" w:eastAsia="仿宋_GB2312" w:cs="Times New Roman"/>
          <w:sz w:val="32"/>
          <w:szCs w:val="32"/>
          <w:highlight w:val="none"/>
        </w:rPr>
        <w:t xml:space="preserve">  </w:t>
      </w:r>
    </w:p>
    <w:p>
      <w:pPr>
        <w:ind w:firstLine="640" w:firstLineChars="200"/>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 xml:space="preserve">联系电话：0531-76493256 </w:t>
      </w:r>
    </w:p>
    <w:p>
      <w:pPr>
        <w:rPr>
          <w:rFonts w:ascii="仿宋_GB2312" w:hAnsi="Calibri" w:eastAsia="仿宋_GB2312" w:cs="Times New Roman"/>
          <w:highlight w:val="none"/>
        </w:rPr>
      </w:pPr>
      <w:r>
        <w:rPr>
          <w:rFonts w:hint="eastAsia" w:ascii="仿宋_GB2312" w:hAnsi="Calibri" w:eastAsia="仿宋_GB2312" w:cs="Times New Roman"/>
          <w:highlight w:val="none"/>
        </w:rPr>
        <w:tab/>
      </w:r>
    </w:p>
    <w:p>
      <w:pPr>
        <w:jc w:val="center"/>
        <w:rPr>
          <w:rFonts w:ascii="方正小标宋简体" w:hAnsi="黑体" w:eastAsia="方正小标宋简体" w:cs="Times New Roman"/>
          <w:kern w:val="44"/>
          <w:sz w:val="44"/>
          <w:szCs w:val="44"/>
          <w:highlight w:val="none"/>
        </w:rPr>
      </w:pPr>
    </w:p>
    <w:p>
      <w:pPr>
        <w:jc w:val="center"/>
        <w:rPr>
          <w:rFonts w:ascii="方正小标宋简体" w:hAnsi="黑体" w:eastAsia="方正小标宋简体" w:cs="Times New Roman"/>
          <w:kern w:val="44"/>
          <w:sz w:val="44"/>
          <w:szCs w:val="44"/>
          <w:highlight w:val="none"/>
        </w:rPr>
      </w:pPr>
    </w:p>
    <w:p>
      <w:pPr>
        <w:jc w:val="center"/>
        <w:rPr>
          <w:rFonts w:ascii="方正小标宋简体" w:hAnsi="黑体" w:eastAsia="方正小标宋简体" w:cs="Times New Roman"/>
          <w:kern w:val="44"/>
          <w:sz w:val="44"/>
          <w:szCs w:val="44"/>
          <w:highlight w:val="none"/>
        </w:rPr>
      </w:pPr>
    </w:p>
    <w:p>
      <w:pPr>
        <w:jc w:val="center"/>
        <w:rPr>
          <w:rFonts w:ascii="方正小标宋简体" w:hAnsi="黑体" w:eastAsia="方正小标宋简体" w:cs="Times New Roman"/>
          <w:kern w:val="44"/>
          <w:sz w:val="44"/>
          <w:szCs w:val="44"/>
          <w:highlight w:val="none"/>
        </w:rPr>
      </w:pPr>
    </w:p>
    <w:p>
      <w:pPr>
        <w:jc w:val="center"/>
        <w:rPr>
          <w:rFonts w:ascii="方正小标宋简体" w:hAnsi="黑体" w:eastAsia="方正小标宋简体" w:cs="Times New Roman"/>
          <w:kern w:val="44"/>
          <w:sz w:val="44"/>
          <w:szCs w:val="44"/>
          <w:highlight w:val="none"/>
        </w:rPr>
      </w:pPr>
    </w:p>
    <w:p>
      <w:pPr>
        <w:jc w:val="center"/>
        <w:rPr>
          <w:rFonts w:ascii="方正小标宋简体" w:hAnsi="黑体" w:eastAsia="方正小标宋简体" w:cs="Times New Roman"/>
          <w:kern w:val="44"/>
          <w:sz w:val="44"/>
          <w:szCs w:val="44"/>
          <w:highlight w:val="none"/>
        </w:rPr>
      </w:pPr>
    </w:p>
    <w:p>
      <w:pPr>
        <w:jc w:val="center"/>
        <w:rPr>
          <w:rFonts w:ascii="方正小标宋简体" w:hAnsi="黑体" w:eastAsia="方正小标宋简体" w:cs="Times New Roman"/>
          <w:kern w:val="44"/>
          <w:sz w:val="44"/>
          <w:szCs w:val="44"/>
          <w:highlight w:val="none"/>
        </w:rPr>
      </w:pPr>
    </w:p>
    <w:p>
      <w:pPr>
        <w:jc w:val="center"/>
        <w:rPr>
          <w:rFonts w:ascii="方正小标宋简体" w:hAnsi="黑体" w:eastAsia="方正小标宋简体" w:cs="Times New Roman"/>
          <w:kern w:val="44"/>
          <w:sz w:val="44"/>
          <w:szCs w:val="44"/>
          <w:highlight w:val="none"/>
        </w:rPr>
      </w:pPr>
    </w:p>
    <w:p>
      <w:pPr>
        <w:tabs>
          <w:tab w:val="left" w:pos="3852"/>
        </w:tabs>
        <w:jc w:val="both"/>
        <w:rPr>
          <w:rFonts w:hint="eastAsia" w:ascii="方正小标宋简体" w:hAnsi="黑体" w:eastAsia="方正小标宋简体" w:cs="Times New Roman"/>
          <w:kern w:val="44"/>
          <w:sz w:val="44"/>
          <w:szCs w:val="44"/>
          <w:highlight w:val="none"/>
          <w:lang w:eastAsia="zh-CN"/>
        </w:rPr>
      </w:pPr>
    </w:p>
    <w:p>
      <w:pPr>
        <w:pStyle w:val="2"/>
        <w:rPr>
          <w:rFonts w:hint="eastAsia" w:ascii="方正小标宋简体" w:hAnsi="黑体" w:eastAsia="方正小标宋简体" w:cs="Times New Roman"/>
          <w:kern w:val="44"/>
          <w:sz w:val="44"/>
          <w:szCs w:val="44"/>
          <w:highlight w:val="none"/>
          <w:lang w:eastAsia="zh-CN"/>
        </w:rPr>
      </w:pPr>
    </w:p>
    <w:p>
      <w:pPr>
        <w:pStyle w:val="2"/>
        <w:rPr>
          <w:rFonts w:hint="eastAsia" w:ascii="方正小标宋简体" w:hAnsi="黑体" w:eastAsia="方正小标宋简体" w:cs="Times New Roman"/>
          <w:kern w:val="44"/>
          <w:sz w:val="44"/>
          <w:szCs w:val="44"/>
          <w:highlight w:val="none"/>
          <w:lang w:eastAsia="zh-CN"/>
        </w:rPr>
      </w:pPr>
    </w:p>
    <w:p>
      <w:pPr>
        <w:jc w:val="center"/>
        <w:rPr>
          <w:rFonts w:ascii="方正小标宋简体" w:hAnsi="黑体" w:eastAsia="方正小标宋简体" w:cs="Times New Roman"/>
          <w:kern w:val="44"/>
          <w:sz w:val="44"/>
          <w:szCs w:val="44"/>
          <w:highlight w:val="none"/>
        </w:rPr>
      </w:pPr>
      <w:r>
        <w:rPr>
          <w:rFonts w:hint="eastAsia" w:ascii="方正小标宋简体" w:hAnsi="黑体" w:eastAsia="方正小标宋简体" w:cs="Times New Roman"/>
          <w:kern w:val="44"/>
          <w:sz w:val="44"/>
          <w:szCs w:val="44"/>
          <w:highlight w:val="none"/>
        </w:rPr>
        <w:t>第二章 投标人须知</w:t>
      </w:r>
    </w:p>
    <w:p>
      <w:pPr>
        <w:ind w:firstLine="640" w:firstLineChars="200"/>
        <w:rPr>
          <w:rFonts w:ascii="黑体" w:hAnsi="黑体" w:eastAsia="黑体" w:cs="Times New Roman"/>
          <w:kern w:val="44"/>
          <w:sz w:val="32"/>
          <w:szCs w:val="44"/>
          <w:highlight w:val="none"/>
        </w:rPr>
      </w:pPr>
      <w:r>
        <w:rPr>
          <w:rFonts w:hint="eastAsia" w:ascii="黑体" w:hAnsi="黑体" w:eastAsia="黑体" w:cs="Times New Roman"/>
          <w:kern w:val="44"/>
          <w:sz w:val="32"/>
          <w:szCs w:val="44"/>
          <w:highlight w:val="none"/>
        </w:rPr>
        <w:t>一、要求说明</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（一）本招标文件仅适用于本次招标公告中所叙述的项目。</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（二）采用中标供应商评价机制，如中标单位在合同期内如出现重大质量、安全责任事故、劳资纠纷、不服从甲方管理等情况，则该供应商将被列入不良行为记录名单，甲方有权追究中标人的经济责任。</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（三）供应商必须未列入失信被执行人名单，如供应商列入失信被执行人名单，将按无效投标处理。</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四）无论基于何种原因，各项本应作拒绝处理的情形即便未被及时发现而使该供应商进入初审、综合评标或其它后续程序，包括已经签订合同的情形，一旦在任何时间被发现存在上述情形，则采购人或采购代理机构均有权随时视情形决定是否取消该供应商的此前评议结果，或随时视情形决定是否对该投标予以拒绝，并有权决定采取相应的补救或纠正措施，供应商必须无条件服从。</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（五）供应商在办理与投标项目相关的所有事宜过程中，必须提供授权委托书、授权代表身份证及加盖公章的复印件，否则，有权不予受理。</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六）供应商提供的所有资料必须真实、有效。评标工作结束后，招标人有权视情况对投标单位提供资料的真实情况进行再次核查，投标单位必须无条件积极配合，如不配合，则视为存在造假行为。如投标单位存在造假行为，甲方有权追究该投标单位的经济责任，甲方有权将该投标单位列入不良行为记录名单，并按《中华人民共和国招标投标法》等相关法律规定处罚。</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七）对于投标单位在开标现场恶意扰乱会场秩序、大声喧哗扰乱正常开标程序，或者不配合采购代理机构、评标委员会要求提供相关证明、澄清，或者有企图影响招标结果等行为，或者存在采购人认定的其他恶意行为，甲方有权追究该投标单位的经济责任，甲方有权将该投标单位列入不良行为记录名单。</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（八）其他要求</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1、供应商应对其提供的所有货物和服务（包括货物和服务的所有内容），保证甲方免受任何第三方主张任何权利。</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2、如第三人对合同标的物（货物和服务）主张权利的侵权损害赔偿请求，甲方有权解除合同且不承担任何赔偿责任，并追究供应商的违约责任。</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3、在合同履行过程中，甲方有确切证据证明第三方可能就合同标的物（货物和服务）主张权利的，甲方有权中止支付相应的价款，并追究供应商的违约责任。</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4、因为第三方对甲方主张权利而发生的纠纷，供应商应承担相应的法律责任和诉讼费用、律师费用、其他为解除纠纷而发生的费用以及由此给甲方造成的所有经济损失。</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5、以上所指权利包括但不仅限于供应商所提供货物和服务的所有权、知识产权、债权、担保物权、用益物权等权利。</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6、质疑处理</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参加本项目采购活动的供应商对本次采购活动的询问、质疑和投诉，依照有关采购法律制度规定执行。供应商认为招标文件、评审过程、中标或者成交结果使自己的权益受到损害的，可以在知道或者应知其权益受到损害之日起7个工作日内，以书面形式向采购人提出质疑。供应商应在法定质疑期内一次性提出针对同一采购程序环节的质疑，否则不予受理。提出质疑的供应商应当是参与所质疑项目采购活动的供应商。潜在供应商已依法获取其可质疑的招标文件的，可以对该文件提出质疑，其未参加后续采购活动，不得对递交投标文件截止后的采购过程、采购结果提出质疑。对招标文件提出质疑的，应当在获取招标文件或者招标文件公告期限届满之日起7个工作日内提出。供应商提出质疑应当提交质疑函和必要的证明材料，应采取法定代表人、主要负责人，或者其授权代表直接送达纸质版方式提交质疑函。质疑函应当包括下列内容：</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（1）供应商的姓名或者名称、地址、邮编、联系人及联系电话；</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（2）质疑项目的名称、编号；</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（3）具体、明确的质疑事项和与质疑事项相关的请求；</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（4）事实依据；</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（5）必要的法律依据；</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（6）提出质疑的日期。</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供应商为自然人的，应当由本人签字；供应商为法人或者其他组织的，应当由法定代表人、主要负责人，或者其授权代表签字或者盖章，并加盖公章。采购人、采购代理机构在收到质疑函后7个工作日内作出答复，并以书面形式通知质疑供应商和其他有关供应商。接受质疑函联系人、电话及地址详见招标公告。</w:t>
      </w:r>
    </w:p>
    <w:p>
      <w:pPr>
        <w:ind w:firstLine="640" w:firstLineChars="200"/>
        <w:rPr>
          <w:rFonts w:ascii="黑体" w:hAnsi="黑体" w:eastAsia="黑体" w:cs="Times New Roman"/>
          <w:kern w:val="44"/>
          <w:sz w:val="32"/>
          <w:szCs w:val="44"/>
          <w:highlight w:val="none"/>
        </w:rPr>
      </w:pPr>
      <w:r>
        <w:rPr>
          <w:rFonts w:hint="eastAsia" w:ascii="黑体" w:hAnsi="黑体" w:eastAsia="黑体" w:cs="Times New Roman"/>
          <w:kern w:val="44"/>
          <w:sz w:val="32"/>
          <w:szCs w:val="44"/>
          <w:highlight w:val="none"/>
        </w:rPr>
        <w:t>二、虚假材料说明</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供应商必须对其投标文件中提供各种资料、说明的真实性负责。在评标过程中，如果发现供应商有为谋取中标而提供虚假资料欺骗采购人和评委的行为，将取消其中标资格，其投标保证金将不予退还。定标后，采购人有可能对中标人投标文件中的承诺内容和证明材料进行核查，中标人应无条件配合采购人的核查工作，不得托词拒绝核查或隐瞒真实情况。若在中标后签订合同时，发现中标人是提供虚假材料谋取中标等违法违规行为，采购人将取消其中标人资格，其投标保证金将不予退还，给采购人造成损失的，还必须进行赔偿并负相关责任。</w:t>
      </w:r>
    </w:p>
    <w:p>
      <w:pPr>
        <w:ind w:firstLine="640" w:firstLineChars="200"/>
        <w:jc w:val="left"/>
        <w:rPr>
          <w:rFonts w:hint="eastAsia" w:ascii="黑体" w:hAnsi="黑体" w:eastAsia="黑体" w:cs="Times New Roman"/>
          <w:kern w:val="44"/>
          <w:sz w:val="32"/>
          <w:szCs w:val="44"/>
          <w:highlight w:val="none"/>
        </w:rPr>
      </w:pPr>
    </w:p>
    <w:p>
      <w:pPr>
        <w:ind w:firstLine="640" w:firstLineChars="200"/>
        <w:jc w:val="left"/>
        <w:rPr>
          <w:rFonts w:ascii="黑体" w:hAnsi="黑体" w:eastAsia="黑体" w:cs="Times New Roman"/>
          <w:kern w:val="44"/>
          <w:sz w:val="32"/>
          <w:szCs w:val="44"/>
          <w:highlight w:val="none"/>
        </w:rPr>
      </w:pPr>
      <w:r>
        <w:rPr>
          <w:rFonts w:hint="eastAsia" w:ascii="黑体" w:hAnsi="黑体" w:eastAsia="黑体" w:cs="Times New Roman"/>
          <w:kern w:val="44"/>
          <w:sz w:val="32"/>
          <w:szCs w:val="44"/>
          <w:highlight w:val="none"/>
        </w:rPr>
        <w:t>三、定义</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（一）“采购人”系指：山东鲁银新材料科技有限公司。</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（二）“供应商”系指：向采购人获取招标文件并提交投标文件的企业。</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三）“中标人”系指：由评标委员会对供应商综合评审后，评选出的对招标文件做出实质性响应、综合竞争实力最优、报价合理、有能力为采购人提供货物和服务，遵守投标文件的承诺，赢得供货合同的供应商。</w:t>
      </w:r>
    </w:p>
    <w:p>
      <w:pPr>
        <w:ind w:firstLine="640" w:firstLineChars="200"/>
        <w:rPr>
          <w:rFonts w:ascii="黑体" w:hAnsi="黑体" w:eastAsia="黑体" w:cs="Times New Roman"/>
          <w:kern w:val="44"/>
          <w:sz w:val="32"/>
          <w:szCs w:val="44"/>
          <w:highlight w:val="none"/>
        </w:rPr>
      </w:pPr>
      <w:r>
        <w:rPr>
          <w:rFonts w:hint="eastAsia" w:ascii="黑体" w:hAnsi="黑体" w:eastAsia="黑体" w:cs="Times New Roman"/>
          <w:kern w:val="44"/>
          <w:sz w:val="32"/>
          <w:szCs w:val="44"/>
          <w:highlight w:val="none"/>
        </w:rPr>
        <w:t>四、招标文件说明</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（一）招标文件的组成</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1、招标公告</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2、投标人须知</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3、定标办法</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4、技术要求</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（二）招标文件的修改</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采购人对招标文件必须修改的内容，须在招标文件要求提交投标文件截止时间1日前，招标文件的澄清或变更将鲁银新材招标采购平台发布，但不指明澄清问题的来源，澄清或变更文件将作为招标文件的组成部分，对所有供应商均具有约束力。供应商应及时关注以上网站信息，如若因查看不及时或自身原因所造成的投标文件编制不响应招标文件要求，后果自负。</w:t>
      </w:r>
    </w:p>
    <w:p>
      <w:pPr>
        <w:ind w:firstLine="640" w:firstLineChars="200"/>
        <w:rPr>
          <w:rFonts w:ascii="黑体" w:hAnsi="黑体" w:eastAsia="黑体" w:cs="Times New Roman"/>
          <w:kern w:val="44"/>
          <w:sz w:val="32"/>
          <w:szCs w:val="44"/>
          <w:highlight w:val="none"/>
        </w:rPr>
      </w:pPr>
      <w:r>
        <w:rPr>
          <w:rFonts w:hint="eastAsia" w:ascii="黑体" w:hAnsi="黑体" w:eastAsia="黑体" w:cs="Times New Roman"/>
          <w:kern w:val="44"/>
          <w:sz w:val="32"/>
          <w:szCs w:val="44"/>
          <w:highlight w:val="none"/>
        </w:rPr>
        <w:t>五、资质文件的编写</w:t>
      </w:r>
    </w:p>
    <w:p>
      <w:pPr>
        <w:ind w:firstLine="640" w:firstLineChars="200"/>
        <w:rPr>
          <w:rFonts w:ascii="仿宋_GB2312" w:hAnsi="黑体" w:eastAsia="仿宋_GB2312" w:cs="Times New Roman"/>
          <w:kern w:val="44"/>
          <w:sz w:val="32"/>
          <w:szCs w:val="44"/>
          <w:highlight w:val="none"/>
          <w:u w:val="double"/>
        </w:rPr>
      </w:pPr>
      <w:r>
        <w:rPr>
          <w:rFonts w:hint="eastAsia" w:ascii="仿宋_GB2312" w:hAnsi="黑体" w:eastAsia="仿宋_GB2312" w:cs="Times New Roman"/>
          <w:kern w:val="44"/>
          <w:sz w:val="32"/>
          <w:szCs w:val="44"/>
          <w:highlight w:val="none"/>
          <w:u w:val="double"/>
        </w:rPr>
        <w:t>供应商应仔细阅读招标文件的所有内容，按招标文件的要求提供资质证明文件，并保证所提供的全部资料的真实性、准确性及完整性，以使其投标对招标文件做出实质性响应。否则，其投标有可能被拒绝。</w:t>
      </w:r>
    </w:p>
    <w:p>
      <w:pPr>
        <w:ind w:firstLine="640"/>
        <w:rPr>
          <w:rFonts w:ascii="仿宋_GB2312" w:hAnsi="黑体" w:eastAsia="仿宋_GB2312" w:cs="Times New Roman"/>
          <w:kern w:val="44"/>
          <w:sz w:val="32"/>
          <w:szCs w:val="44"/>
          <w:highlight w:val="none"/>
          <w:u w:val="double"/>
        </w:rPr>
      </w:pPr>
      <w:r>
        <w:rPr>
          <w:rFonts w:hint="eastAsia" w:ascii="仿宋_GB2312" w:hAnsi="黑体" w:eastAsia="仿宋_GB2312" w:cs="Times New Roman"/>
          <w:kern w:val="44"/>
          <w:sz w:val="32"/>
          <w:szCs w:val="44"/>
          <w:highlight w:val="none"/>
          <w:u w:val="double"/>
        </w:rPr>
        <w:t>①委托办理投标业务的需提供法定代表人授权委托书，法人自行办理投标业务需提供法定代表人身份证；</w:t>
      </w:r>
    </w:p>
    <w:p>
      <w:pPr>
        <w:ind w:firstLine="640" w:firstLineChars="200"/>
        <w:rPr>
          <w:rFonts w:ascii="仿宋_GB2312" w:hAnsi="黑体" w:eastAsia="仿宋_GB2312" w:cs="Times New Roman"/>
          <w:kern w:val="44"/>
          <w:sz w:val="32"/>
          <w:szCs w:val="44"/>
          <w:highlight w:val="none"/>
          <w:u w:val="double"/>
        </w:rPr>
      </w:pPr>
      <w:r>
        <w:rPr>
          <w:rFonts w:hint="eastAsia" w:ascii="仿宋_GB2312" w:hAnsi="黑体" w:eastAsia="仿宋_GB2312" w:cs="Times New Roman"/>
          <w:kern w:val="44"/>
          <w:sz w:val="32"/>
          <w:szCs w:val="44"/>
          <w:highlight w:val="none"/>
          <w:u w:val="double"/>
        </w:rPr>
        <w:t>②营业执照（加盖公章）；</w:t>
      </w:r>
    </w:p>
    <w:p>
      <w:pPr>
        <w:ind w:firstLine="640" w:firstLineChars="200"/>
        <w:rPr>
          <w:rFonts w:ascii="仿宋_GB2312" w:hAnsi="黑体" w:eastAsia="仿宋_GB2312" w:cs="Times New Roman"/>
          <w:kern w:val="44"/>
          <w:sz w:val="32"/>
          <w:szCs w:val="44"/>
          <w:highlight w:val="none"/>
          <w:u w:val="double"/>
        </w:rPr>
      </w:pPr>
      <w:r>
        <w:rPr>
          <w:rFonts w:hint="eastAsia" w:ascii="仿宋_GB2312" w:hAnsi="黑体" w:eastAsia="仿宋_GB2312" w:cs="Times New Roman"/>
          <w:kern w:val="44"/>
          <w:sz w:val="32"/>
          <w:szCs w:val="44"/>
          <w:highlight w:val="none"/>
          <w:u w:val="double"/>
        </w:rPr>
        <w:t>③信用证明材料，“信用中国网站(www.creditchina.gov.cn)”的“信用信息”查询截图。</w:t>
      </w:r>
    </w:p>
    <w:p>
      <w:pPr>
        <w:ind w:firstLine="640" w:firstLineChars="200"/>
        <w:rPr>
          <w:rFonts w:ascii="仿宋_GB2312" w:hAnsi="黑体" w:eastAsia="仿宋_GB2312" w:cs="Times New Roman"/>
          <w:kern w:val="44"/>
          <w:sz w:val="32"/>
          <w:szCs w:val="44"/>
          <w:highlight w:val="none"/>
          <w:u w:val="double"/>
        </w:rPr>
      </w:pPr>
      <w:r>
        <w:rPr>
          <w:rFonts w:hint="eastAsia" w:ascii="仿宋_GB2312" w:hAnsi="黑体" w:eastAsia="仿宋_GB2312" w:cs="Times New Roman"/>
          <w:kern w:val="44"/>
          <w:sz w:val="32"/>
          <w:szCs w:val="44"/>
          <w:highlight w:val="none"/>
          <w:u w:val="double"/>
        </w:rPr>
        <w:t>④投标廉洁承诺书。</w:t>
      </w:r>
    </w:p>
    <w:p>
      <w:pPr>
        <w:ind w:firstLine="640" w:firstLineChars="200"/>
        <w:rPr>
          <w:rFonts w:ascii="仿宋_GB2312" w:hAnsi="黑体" w:eastAsia="仿宋_GB2312" w:cs="Times New Roman"/>
          <w:kern w:val="44"/>
          <w:sz w:val="32"/>
          <w:szCs w:val="44"/>
          <w:highlight w:val="none"/>
          <w:u w:val="double"/>
        </w:rPr>
      </w:pPr>
      <w:r>
        <w:rPr>
          <w:rFonts w:hint="eastAsia" w:ascii="仿宋_GB2312" w:hAnsi="黑体" w:eastAsia="仿宋_GB2312" w:cs="Times New Roman"/>
          <w:kern w:val="44"/>
          <w:sz w:val="32"/>
          <w:szCs w:val="44"/>
          <w:highlight w:val="none"/>
          <w:u w:val="double"/>
        </w:rPr>
        <w:t>⑤中标责任书。</w:t>
      </w:r>
    </w:p>
    <w:p>
      <w:pPr>
        <w:ind w:firstLine="640" w:firstLineChars="200"/>
        <w:rPr>
          <w:rFonts w:ascii="黑体" w:hAnsi="黑体" w:eastAsia="黑体" w:cs="Times New Roman"/>
          <w:kern w:val="44"/>
          <w:sz w:val="32"/>
          <w:szCs w:val="44"/>
          <w:highlight w:val="none"/>
        </w:rPr>
      </w:pPr>
      <w:r>
        <w:rPr>
          <w:rFonts w:hint="eastAsia" w:ascii="黑体" w:hAnsi="黑体" w:eastAsia="黑体" w:cs="Times New Roman"/>
          <w:kern w:val="44"/>
          <w:sz w:val="32"/>
          <w:szCs w:val="44"/>
          <w:highlight w:val="none"/>
        </w:rPr>
        <w:t>六、无效投标</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（一）供应商有下列情况之一，其投标视为无效投标。</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1、不具备招标文件中规定的资格要求；</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2、投标有效期不满足招标文件要求；</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3、供应商所报服务不能满足招标文件要求的；</w:t>
      </w:r>
      <w:r>
        <w:rPr>
          <w:rFonts w:hint="eastAsia" w:ascii="仿宋_GB2312" w:hAnsi="黑体" w:eastAsia="仿宋_GB2312" w:cs="Times New Roman"/>
          <w:kern w:val="44"/>
          <w:sz w:val="32"/>
          <w:szCs w:val="44"/>
          <w:highlight w:val="none"/>
        </w:rPr>
        <w:tab/>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4、供应商存在弄虚作假的行为；</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5、属于采购人与供应商、供应商之间相互串通投标情形；</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6、对采购人、采购代理机构、评标委员会及其他工作人员施加影响，有碍公平、公正；</w:t>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7、招标文件规定的其他投标无效情形；</w:t>
      </w:r>
      <w:r>
        <w:rPr>
          <w:rFonts w:hint="eastAsia" w:ascii="仿宋_GB2312" w:hAnsi="黑体" w:eastAsia="仿宋_GB2312" w:cs="Times New Roman"/>
          <w:kern w:val="44"/>
          <w:sz w:val="32"/>
          <w:szCs w:val="44"/>
          <w:highlight w:val="none"/>
        </w:rPr>
        <w:tab/>
      </w:r>
    </w:p>
    <w:p>
      <w:pPr>
        <w:ind w:firstLine="640" w:firstLineChars="200"/>
        <w:rPr>
          <w:rFonts w:ascii="仿宋_GB2312" w:hAnsi="黑体" w:eastAsia="仿宋_GB2312" w:cs="Times New Roman"/>
          <w:kern w:val="44"/>
          <w:sz w:val="32"/>
          <w:szCs w:val="44"/>
          <w:highlight w:val="none"/>
        </w:rPr>
      </w:pPr>
      <w:r>
        <w:rPr>
          <w:rFonts w:hint="eastAsia" w:ascii="仿宋_GB2312" w:hAnsi="黑体" w:eastAsia="仿宋_GB2312" w:cs="Times New Roman"/>
          <w:kern w:val="44"/>
          <w:sz w:val="32"/>
          <w:szCs w:val="44"/>
          <w:highlight w:val="none"/>
        </w:rPr>
        <w:t>8、法律、法规、规章规定属于投标无效的其他。</w:t>
      </w:r>
    </w:p>
    <w:p>
      <w:pPr>
        <w:ind w:firstLine="640" w:firstLineChars="200"/>
        <w:jc w:val="left"/>
        <w:rPr>
          <w:rFonts w:ascii="黑体" w:hAnsi="黑体" w:eastAsia="黑体" w:cs="Times New Roman"/>
          <w:sz w:val="32"/>
          <w:szCs w:val="32"/>
          <w:highlight w:val="none"/>
        </w:rPr>
      </w:pPr>
      <w:bookmarkStart w:id="0" w:name="_Toc152042364"/>
      <w:bookmarkStart w:id="1" w:name="_Toc179632605"/>
      <w:bookmarkStart w:id="2" w:name="_Toc144974554"/>
      <w:bookmarkStart w:id="3" w:name="_Toc152045587"/>
      <w:r>
        <w:rPr>
          <w:rFonts w:hint="eastAsia" w:ascii="黑体" w:hAnsi="黑体" w:eastAsia="黑体" w:cs="Times New Roman"/>
          <w:sz w:val="32"/>
          <w:szCs w:val="32"/>
          <w:highlight w:val="none"/>
        </w:rPr>
        <w:t>七、保证金</w:t>
      </w:r>
    </w:p>
    <w:p>
      <w:pPr>
        <w:ind w:firstLine="640" w:firstLineChars="200"/>
        <w:jc w:val="left"/>
        <w:rPr>
          <w:rFonts w:ascii="仿宋_GB2312" w:hAnsi="黑体" w:eastAsia="仿宋_GB2312" w:cs="Times New Roman"/>
          <w:kern w:val="44"/>
          <w:sz w:val="32"/>
          <w:szCs w:val="32"/>
          <w:highlight w:val="none"/>
        </w:rPr>
      </w:pPr>
      <w:r>
        <w:rPr>
          <w:rFonts w:hint="eastAsia" w:ascii="仿宋_GB2312" w:hAnsi="黑体" w:eastAsia="仿宋_GB2312" w:cs="Times New Roman"/>
          <w:kern w:val="44"/>
          <w:sz w:val="32"/>
          <w:szCs w:val="32"/>
          <w:highlight w:val="none"/>
        </w:rPr>
        <w:t>供应商必须于</w:t>
      </w:r>
      <w:r>
        <w:rPr>
          <w:rFonts w:hint="eastAsia" w:ascii="仿宋_GB2312" w:hAnsi="黑体" w:eastAsia="仿宋_GB2312" w:cs="Times New Roman"/>
          <w:kern w:val="44"/>
          <w:sz w:val="32"/>
          <w:szCs w:val="32"/>
          <w:highlight w:val="none"/>
          <w:lang w:eastAsia="zh-CN"/>
        </w:rPr>
        <w:t>2023</w:t>
      </w:r>
      <w:r>
        <w:rPr>
          <w:rFonts w:hint="eastAsia" w:ascii="仿宋_GB2312" w:hAnsi="黑体" w:eastAsia="仿宋_GB2312" w:cs="Times New Roman"/>
          <w:kern w:val="44"/>
          <w:sz w:val="32"/>
          <w:szCs w:val="32"/>
          <w:highlight w:val="none"/>
        </w:rPr>
        <w:t>年</w:t>
      </w:r>
      <w:r>
        <w:rPr>
          <w:rFonts w:hint="eastAsia" w:ascii="仿宋_GB2312" w:hAnsi="黑体" w:eastAsia="仿宋_GB2312" w:cs="Times New Roman"/>
          <w:kern w:val="44"/>
          <w:sz w:val="32"/>
          <w:szCs w:val="32"/>
          <w:highlight w:val="none"/>
          <w:lang w:val="en-US" w:eastAsia="zh-CN"/>
        </w:rPr>
        <w:t>9</w:t>
      </w:r>
      <w:r>
        <w:rPr>
          <w:rFonts w:hint="eastAsia" w:ascii="仿宋_GB2312" w:hAnsi="黑体" w:eastAsia="仿宋_GB2312" w:cs="Times New Roman"/>
          <w:kern w:val="44"/>
          <w:sz w:val="32"/>
          <w:szCs w:val="32"/>
          <w:highlight w:val="none"/>
        </w:rPr>
        <w:t>月</w:t>
      </w:r>
      <w:r>
        <w:rPr>
          <w:rFonts w:hint="eastAsia" w:ascii="仿宋_GB2312" w:hAnsi="黑体" w:eastAsia="仿宋_GB2312" w:cs="Times New Roman"/>
          <w:kern w:val="44"/>
          <w:sz w:val="32"/>
          <w:szCs w:val="32"/>
          <w:highlight w:val="none"/>
          <w:lang w:val="en-US" w:eastAsia="zh-CN"/>
        </w:rPr>
        <w:t>25</w:t>
      </w:r>
      <w:r>
        <w:rPr>
          <w:rFonts w:hint="eastAsia" w:ascii="仿宋_GB2312" w:hAnsi="黑体" w:eastAsia="仿宋_GB2312" w:cs="Times New Roman"/>
          <w:kern w:val="44"/>
          <w:sz w:val="32"/>
          <w:szCs w:val="32"/>
          <w:highlight w:val="none"/>
        </w:rPr>
        <w:t>日</w:t>
      </w:r>
      <w:r>
        <w:rPr>
          <w:rFonts w:hint="eastAsia" w:ascii="仿宋_GB2312" w:hAnsi="黑体" w:eastAsia="仿宋_GB2312" w:cs="Times New Roman"/>
          <w:kern w:val="44"/>
          <w:sz w:val="32"/>
          <w:szCs w:val="32"/>
          <w:highlight w:val="none"/>
          <w:lang w:val="en-US" w:eastAsia="zh-CN"/>
        </w:rPr>
        <w:t>9</w:t>
      </w:r>
      <w:r>
        <w:rPr>
          <w:rFonts w:hint="eastAsia" w:ascii="仿宋_GB2312" w:hAnsi="黑体" w:eastAsia="仿宋_GB2312" w:cs="Times New Roman"/>
          <w:kern w:val="44"/>
          <w:sz w:val="32"/>
          <w:szCs w:val="32"/>
          <w:highlight w:val="none"/>
        </w:rPr>
        <w:t>时</w:t>
      </w:r>
      <w:r>
        <w:rPr>
          <w:rFonts w:hint="eastAsia" w:ascii="仿宋_GB2312" w:hAnsi="黑体" w:eastAsia="仿宋_GB2312" w:cs="Times New Roman"/>
          <w:kern w:val="44"/>
          <w:sz w:val="32"/>
          <w:szCs w:val="32"/>
          <w:highlight w:val="none"/>
          <w:lang w:val="en-US" w:eastAsia="zh-CN"/>
        </w:rPr>
        <w:t>30分</w:t>
      </w:r>
      <w:r>
        <w:rPr>
          <w:rFonts w:hint="eastAsia" w:ascii="仿宋_GB2312" w:hAnsi="黑体" w:eastAsia="仿宋_GB2312" w:cs="Times New Roman"/>
          <w:kern w:val="44"/>
          <w:sz w:val="32"/>
          <w:szCs w:val="32"/>
          <w:highlight w:val="none"/>
        </w:rPr>
        <w:t>（北京时间）前将保证金</w:t>
      </w:r>
      <w:r>
        <w:rPr>
          <w:rFonts w:ascii="宋体" w:hAnsi="宋体" w:eastAsia="宋体" w:cs="宋体"/>
          <w:kern w:val="44"/>
          <w:sz w:val="32"/>
          <w:szCs w:val="32"/>
          <w:highlight w:val="none"/>
        </w:rPr>
        <w:t>¥</w:t>
      </w:r>
      <w:r>
        <w:rPr>
          <w:rFonts w:hint="eastAsia" w:ascii="宋体" w:hAnsi="宋体" w:eastAsia="宋体" w:cs="宋体"/>
          <w:kern w:val="44"/>
          <w:sz w:val="32"/>
          <w:szCs w:val="32"/>
          <w:highlight w:val="none"/>
          <w:lang w:val="en-US" w:eastAsia="zh-CN"/>
        </w:rPr>
        <w:t>1000</w:t>
      </w:r>
      <w:r>
        <w:rPr>
          <w:rFonts w:hint="eastAsia" w:ascii="仿宋_GB2312" w:hAnsi="黑体" w:eastAsia="仿宋_GB2312" w:cs="Times New Roman"/>
          <w:kern w:val="44"/>
          <w:sz w:val="32"/>
          <w:szCs w:val="32"/>
          <w:highlight w:val="none"/>
        </w:rPr>
        <w:t>.00（大写</w:t>
      </w:r>
      <w:r>
        <w:rPr>
          <w:rFonts w:hint="eastAsia" w:ascii="仿宋_GB2312" w:hAnsi="黑体" w:eastAsia="仿宋_GB2312" w:cs="Times New Roman"/>
          <w:kern w:val="44"/>
          <w:sz w:val="32"/>
          <w:szCs w:val="32"/>
          <w:highlight w:val="none"/>
          <w:lang w:val="en-US" w:eastAsia="zh-CN"/>
        </w:rPr>
        <w:t>壹仟元整</w:t>
      </w:r>
      <w:r>
        <w:rPr>
          <w:rFonts w:hint="eastAsia" w:ascii="仿宋_GB2312" w:hAnsi="黑体" w:eastAsia="仿宋_GB2312" w:cs="Times New Roman"/>
          <w:kern w:val="44"/>
          <w:sz w:val="32"/>
          <w:szCs w:val="32"/>
          <w:highlight w:val="none"/>
        </w:rPr>
        <w:t>）</w:t>
      </w:r>
      <w:r>
        <w:rPr>
          <w:rFonts w:hint="eastAsia" w:ascii="仿宋_GB2312" w:hAnsi="黑体" w:eastAsia="仿宋_GB2312" w:cs="Times New Roman"/>
          <w:kern w:val="44"/>
          <w:sz w:val="32"/>
          <w:szCs w:val="32"/>
          <w:highlight w:val="none"/>
        </w:rPr>
        <w:t>以电汇的形式打到指定账户，用途需备注保证金，否则无效，并将缴费凭证上传至招标平台，否则视为自动放弃投标资格。</w:t>
      </w:r>
    </w:p>
    <w:p>
      <w:pPr>
        <w:ind w:firstLine="640" w:firstLineChars="200"/>
        <w:jc w:val="left"/>
        <w:rPr>
          <w:rFonts w:ascii="仿宋_GB2312" w:hAnsi="黑体" w:eastAsia="仿宋_GB2312" w:cs="Times New Roman"/>
          <w:kern w:val="44"/>
          <w:sz w:val="32"/>
          <w:szCs w:val="32"/>
          <w:highlight w:val="none"/>
        </w:rPr>
      </w:pPr>
      <w:r>
        <w:rPr>
          <w:rFonts w:hint="eastAsia" w:ascii="仿宋_GB2312" w:hAnsi="黑体" w:eastAsia="仿宋_GB2312" w:cs="Times New Roman"/>
          <w:kern w:val="44"/>
          <w:sz w:val="32"/>
          <w:szCs w:val="32"/>
          <w:highlight w:val="none"/>
        </w:rPr>
        <w:t>单位名称：山东鲁银新材料科技有限公司</w:t>
      </w:r>
    </w:p>
    <w:p>
      <w:pPr>
        <w:ind w:firstLine="640" w:firstLineChars="200"/>
        <w:jc w:val="left"/>
        <w:rPr>
          <w:rFonts w:ascii="仿宋_GB2312" w:hAnsi="黑体" w:eastAsia="仿宋_GB2312" w:cs="Times New Roman"/>
          <w:kern w:val="44"/>
          <w:sz w:val="32"/>
          <w:szCs w:val="32"/>
          <w:highlight w:val="none"/>
        </w:rPr>
      </w:pPr>
      <w:r>
        <w:rPr>
          <w:rFonts w:hint="eastAsia" w:ascii="仿宋_GB2312" w:hAnsi="黑体" w:eastAsia="仿宋_GB2312" w:cs="Times New Roman"/>
          <w:kern w:val="44"/>
          <w:sz w:val="32"/>
          <w:szCs w:val="32"/>
          <w:highlight w:val="none"/>
        </w:rPr>
        <w:t>纳税人识别号：9137 1200 7248 1638 XJ</w:t>
      </w:r>
    </w:p>
    <w:p>
      <w:pPr>
        <w:ind w:firstLine="640" w:firstLineChars="200"/>
        <w:jc w:val="left"/>
        <w:rPr>
          <w:rFonts w:ascii="仿宋_GB2312" w:hAnsi="黑体" w:eastAsia="仿宋_GB2312" w:cs="Times New Roman"/>
          <w:kern w:val="44"/>
          <w:sz w:val="32"/>
          <w:szCs w:val="32"/>
          <w:highlight w:val="none"/>
        </w:rPr>
      </w:pPr>
      <w:r>
        <w:rPr>
          <w:rFonts w:hint="eastAsia" w:ascii="仿宋_GB2312" w:hAnsi="黑体" w:eastAsia="仿宋_GB2312" w:cs="Times New Roman"/>
          <w:kern w:val="44"/>
          <w:sz w:val="32"/>
          <w:szCs w:val="32"/>
          <w:highlight w:val="none"/>
        </w:rPr>
        <w:t>地址电话：山东省济南市钢城区九龙大街 0531-76493308</w:t>
      </w:r>
    </w:p>
    <w:p>
      <w:pPr>
        <w:ind w:firstLine="640" w:firstLineChars="200"/>
        <w:jc w:val="left"/>
        <w:rPr>
          <w:rFonts w:ascii="仿宋_GB2312" w:hAnsi="黑体" w:eastAsia="仿宋_GB2312" w:cs="Times New Roman"/>
          <w:kern w:val="44"/>
          <w:sz w:val="32"/>
          <w:szCs w:val="32"/>
          <w:highlight w:val="none"/>
        </w:rPr>
      </w:pPr>
      <w:r>
        <w:rPr>
          <w:rFonts w:hint="eastAsia" w:ascii="仿宋_GB2312" w:hAnsi="黑体" w:eastAsia="仿宋_GB2312" w:cs="Times New Roman"/>
          <w:kern w:val="44"/>
          <w:sz w:val="32"/>
          <w:szCs w:val="32"/>
          <w:highlight w:val="none"/>
        </w:rPr>
        <w:t>开 户 行：中国建设银行莱钢支行</w:t>
      </w:r>
    </w:p>
    <w:p>
      <w:pPr>
        <w:ind w:firstLine="640" w:firstLineChars="200"/>
        <w:jc w:val="left"/>
        <w:rPr>
          <w:rFonts w:ascii="仿宋_GB2312" w:hAnsi="黑体" w:eastAsia="仿宋_GB2312" w:cs="Times New Roman"/>
          <w:kern w:val="44"/>
          <w:sz w:val="32"/>
          <w:szCs w:val="32"/>
          <w:highlight w:val="none"/>
        </w:rPr>
      </w:pPr>
      <w:r>
        <w:rPr>
          <w:rFonts w:hint="eastAsia" w:ascii="仿宋_GB2312" w:hAnsi="黑体" w:eastAsia="仿宋_GB2312" w:cs="Times New Roman"/>
          <w:kern w:val="44"/>
          <w:sz w:val="32"/>
          <w:szCs w:val="32"/>
          <w:highlight w:val="none"/>
        </w:rPr>
        <w:t>银行账号：3705 0162 6301 0000 0270</w:t>
      </w:r>
    </w:p>
    <w:p>
      <w:pPr>
        <w:ind w:firstLine="640" w:firstLineChars="200"/>
        <w:jc w:val="left"/>
        <w:rPr>
          <w:rFonts w:ascii="仿宋_GB2312" w:hAnsi="黑体" w:eastAsia="仿宋_GB2312" w:cs="Times New Roman"/>
          <w:kern w:val="44"/>
          <w:sz w:val="32"/>
          <w:szCs w:val="32"/>
          <w:highlight w:val="none"/>
        </w:rPr>
      </w:pPr>
      <w:r>
        <w:rPr>
          <w:rFonts w:hint="eastAsia" w:ascii="仿宋_GB2312" w:hAnsi="黑体" w:eastAsia="仿宋_GB2312" w:cs="Times New Roman"/>
          <w:kern w:val="44"/>
          <w:sz w:val="32"/>
          <w:szCs w:val="32"/>
          <w:highlight w:val="none"/>
        </w:rPr>
        <w:t>保证金必须从投标人公司账户转出，未按规定提交保证金的供应商，其投标报价不予接收，投标人应充分考虑款项的银行交换时间，由此带来的保证金不能按时到账的责任由投标人自行承担。</w:t>
      </w:r>
    </w:p>
    <w:p>
      <w:pPr>
        <w:ind w:firstLine="640" w:firstLineChars="200"/>
        <w:jc w:val="left"/>
        <w:rPr>
          <w:rFonts w:ascii="仿宋_GB2312" w:hAnsi="黑体" w:eastAsia="仿宋_GB2312" w:cs="Times New Roman"/>
          <w:kern w:val="44"/>
          <w:sz w:val="32"/>
          <w:szCs w:val="32"/>
          <w:highlight w:val="none"/>
        </w:rPr>
      </w:pPr>
      <w:r>
        <w:rPr>
          <w:rFonts w:hint="eastAsia" w:ascii="仿宋_GB2312" w:hAnsi="黑体" w:eastAsia="仿宋_GB2312" w:cs="Times New Roman"/>
          <w:kern w:val="44"/>
          <w:sz w:val="32"/>
          <w:szCs w:val="32"/>
          <w:highlight w:val="none"/>
        </w:rPr>
        <w:t>中标人无正当理由不与我公司签订合同，在签订合同同时提出附加条件，或者不按中标金额、数量供货的，保证金不予退还。</w:t>
      </w:r>
    </w:p>
    <w:p>
      <w:pPr>
        <w:ind w:firstLine="640" w:firstLineChars="200"/>
        <w:jc w:val="left"/>
        <w:rPr>
          <w:rFonts w:ascii="仿宋_GB2312" w:hAnsi="黑体" w:eastAsia="仿宋_GB2312" w:cs="Times New Roman"/>
          <w:kern w:val="44"/>
          <w:sz w:val="32"/>
          <w:szCs w:val="32"/>
          <w:highlight w:val="none"/>
        </w:rPr>
      </w:pPr>
      <w:r>
        <w:rPr>
          <w:rFonts w:hint="eastAsia" w:ascii="仿宋_GB2312" w:hAnsi="黑体" w:eastAsia="仿宋_GB2312" w:cs="Times New Roman"/>
          <w:kern w:val="44"/>
          <w:sz w:val="32"/>
          <w:szCs w:val="32"/>
          <w:highlight w:val="none"/>
        </w:rPr>
        <w:t>中标人保证金需在货物全部检验合格且完成送货后退还，如现场检验不合格，合同立即终止，本次及剩余未送达货物全部按退货处理，中标人立即安排车辆运走，并扣罚全额保证金。</w:t>
      </w:r>
    </w:p>
    <w:p>
      <w:pPr>
        <w:ind w:firstLine="640" w:firstLineChars="200"/>
        <w:jc w:val="left"/>
        <w:rPr>
          <w:rFonts w:ascii="方正小标宋简体" w:hAnsi="黑体" w:eastAsia="方正小标宋简体" w:cs="Times New Roman"/>
          <w:kern w:val="44"/>
          <w:sz w:val="44"/>
          <w:szCs w:val="44"/>
          <w:highlight w:val="none"/>
        </w:rPr>
      </w:pPr>
      <w:r>
        <w:rPr>
          <w:rFonts w:hint="eastAsia" w:ascii="黑体" w:hAnsi="黑体" w:eastAsia="黑体" w:cs="Times New Roman"/>
          <w:kern w:val="44"/>
          <w:sz w:val="32"/>
          <w:szCs w:val="32"/>
          <w:highlight w:val="none"/>
        </w:rPr>
        <w:t>八、供应商黑名单</w:t>
      </w:r>
    </w:p>
    <w:p>
      <w:pPr>
        <w:ind w:firstLine="640" w:firstLineChars="200"/>
        <w:jc w:val="left"/>
        <w:rPr>
          <w:rFonts w:ascii="仿宋_GB2312" w:hAnsi="黑体" w:eastAsia="仿宋_GB2312" w:cs="Times New Roman"/>
          <w:kern w:val="44"/>
          <w:sz w:val="32"/>
          <w:szCs w:val="32"/>
          <w:highlight w:val="none"/>
        </w:rPr>
      </w:pPr>
      <w:r>
        <w:rPr>
          <w:rFonts w:hint="eastAsia" w:ascii="仿宋_GB2312" w:hAnsi="黑体" w:eastAsia="仿宋_GB2312" w:cs="Times New Roman"/>
          <w:kern w:val="44"/>
          <w:sz w:val="32"/>
          <w:szCs w:val="32"/>
          <w:highlight w:val="none"/>
        </w:rPr>
        <w:t>货物到厂经现场检验后，初次不符合招标文件技术要求的，三个月内不能参与我公司投标业务，第二次供货不符合招标文件技术要求的，将被列入供应商黑名单，永不允许参与我公司投标业务。</w:t>
      </w:r>
    </w:p>
    <w:p>
      <w:pPr>
        <w:jc w:val="center"/>
        <w:rPr>
          <w:rFonts w:ascii="仿宋_GB2312" w:hAnsi="黑体" w:eastAsia="仿宋_GB2312" w:cs="Times New Roman"/>
          <w:kern w:val="44"/>
          <w:sz w:val="32"/>
          <w:szCs w:val="32"/>
          <w:highlight w:val="none"/>
        </w:rPr>
      </w:pPr>
      <w:r>
        <w:rPr>
          <w:rFonts w:hint="eastAsia" w:ascii="方正小标宋简体" w:hAnsi="黑体" w:eastAsia="方正小标宋简体" w:cs="Times New Roman"/>
          <w:kern w:val="44"/>
          <w:sz w:val="44"/>
          <w:szCs w:val="44"/>
          <w:highlight w:val="none"/>
        </w:rPr>
        <w:t>第三章 定标办法</w:t>
      </w:r>
      <w:bookmarkEnd w:id="0"/>
      <w:bookmarkEnd w:id="1"/>
      <w:bookmarkEnd w:id="2"/>
      <w:bookmarkEnd w:id="3"/>
    </w:p>
    <w:p>
      <w:pPr>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一、定标方法</w:t>
      </w:r>
    </w:p>
    <w:p>
      <w:pPr>
        <w:ind w:firstLine="640" w:firstLineChars="200"/>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（一）根据符合采购需求、质量和服务相等且报价最低的原则确定成交供应商。</w:t>
      </w:r>
    </w:p>
    <w:p>
      <w:pPr>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二、重新询价</w:t>
      </w:r>
    </w:p>
    <w:p>
      <w:pPr>
        <w:ind w:firstLine="640" w:firstLineChars="200"/>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有下列情形之一的，采购人将重新询价：</w:t>
      </w:r>
    </w:p>
    <w:p>
      <w:pPr>
        <w:ind w:firstLine="640" w:firstLineChars="200"/>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（1）投标截止时间止，投标供应商少于3个。</w:t>
      </w:r>
    </w:p>
    <w:p>
      <w:pPr>
        <w:ind w:firstLine="640" w:firstLineChars="200"/>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（2）经招标采购委员会审查后否决所有报价的。</w:t>
      </w:r>
    </w:p>
    <w:p>
      <w:pPr>
        <w:ind w:firstLine="640" w:firstLineChars="200"/>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（3）资质文件未按要求上传的。</w:t>
      </w:r>
    </w:p>
    <w:p>
      <w:pPr>
        <w:rPr>
          <w:rFonts w:ascii="仿宋_GB2312" w:hAnsi="Times New Roman" w:eastAsia="仿宋_GB2312" w:cs="Times New Roman"/>
          <w:sz w:val="32"/>
          <w:szCs w:val="32"/>
          <w:highlight w:val="none"/>
        </w:rPr>
      </w:pPr>
      <w:bookmarkStart w:id="4" w:name="第五部分___授予合同"/>
      <w:bookmarkEnd w:id="4"/>
      <w:bookmarkStart w:id="5" w:name="_bookmark4"/>
      <w:bookmarkEnd w:id="5"/>
      <w:r>
        <w:rPr>
          <w:rFonts w:ascii="仿宋_GB2312" w:hAnsi="Times New Roman" w:eastAsia="仿宋_GB2312" w:cs="Times New Roman"/>
          <w:sz w:val="32"/>
          <w:szCs w:val="32"/>
          <w:highlight w:val="none"/>
        </w:rPr>
        <w:br w:type="page"/>
      </w:r>
    </w:p>
    <w:p>
      <w:pPr>
        <w:jc w:val="center"/>
        <w:rPr>
          <w:rFonts w:ascii="方正小标宋简体" w:hAnsi="Times New Roman" w:eastAsia="方正小标宋简体" w:cs="Times New Roman"/>
          <w:spacing w:val="-17"/>
          <w:sz w:val="44"/>
          <w:szCs w:val="44"/>
          <w:highlight w:val="none"/>
        </w:rPr>
      </w:pPr>
      <w:r>
        <w:rPr>
          <w:rFonts w:hint="eastAsia" w:ascii="方正小标宋简体" w:hAnsi="Times New Roman" w:eastAsia="方正小标宋简体" w:cs="Times New Roman"/>
          <w:spacing w:val="-17"/>
          <w:sz w:val="44"/>
          <w:szCs w:val="44"/>
          <w:highlight w:val="none"/>
        </w:rPr>
        <w:t>第四章 技术</w:t>
      </w:r>
      <w:r>
        <w:rPr>
          <w:rFonts w:hint="eastAsia" w:ascii="方正小标宋简体" w:hAnsi="Times New Roman" w:eastAsia="方正小标宋简体" w:cs="Times New Roman"/>
          <w:spacing w:val="-17"/>
          <w:sz w:val="44"/>
          <w:szCs w:val="44"/>
          <w:highlight w:val="none"/>
          <w:lang w:val="en-US" w:eastAsia="zh-CN"/>
        </w:rPr>
        <w:t>规格</w:t>
      </w:r>
      <w:r>
        <w:rPr>
          <w:rFonts w:hint="eastAsia" w:ascii="方正小标宋简体" w:hAnsi="Times New Roman" w:eastAsia="方正小标宋简体" w:cs="Times New Roman"/>
          <w:spacing w:val="-17"/>
          <w:sz w:val="44"/>
          <w:szCs w:val="44"/>
          <w:highlight w:val="none"/>
        </w:rPr>
        <w:t>要求</w:t>
      </w:r>
    </w:p>
    <w:tbl>
      <w:tblPr>
        <w:tblW w:w="87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4"/>
        <w:gridCol w:w="5160"/>
        <w:gridCol w:w="1155"/>
        <w:gridCol w:w="14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2" w:hRule="atLeast"/>
        </w:trPr>
        <w:tc>
          <w:tcPr>
            <w:tcW w:w="1269" w:type="dxa"/>
            <w:tcBorders>
              <w:top w:val="nil"/>
              <w:left w:val="nil"/>
              <w:bottom w:val="nil"/>
              <w:right w:val="nil"/>
            </w:tcBorders>
            <w:shd w:val="clear"/>
            <w:noWrap/>
            <w:vAlign w:val="center"/>
          </w:tcPr>
          <w:p>
            <w:pPr>
              <w:rPr>
                <w:rFonts w:hint="eastAsia" w:ascii="宋体" w:hAnsi="宋体" w:eastAsia="宋体" w:cs="宋体"/>
                <w:i w:val="0"/>
                <w:iCs w:val="0"/>
                <w:color w:val="000000"/>
                <w:sz w:val="28"/>
                <w:szCs w:val="28"/>
                <w:highlight w:val="none"/>
                <w:u w:val="none"/>
              </w:rPr>
            </w:pPr>
          </w:p>
        </w:tc>
        <w:tc>
          <w:tcPr>
            <w:tcW w:w="4417" w:type="dxa"/>
            <w:tcBorders>
              <w:top w:val="nil"/>
              <w:left w:val="nil"/>
              <w:bottom w:val="single" w:color="000000" w:sz="4" w:space="0"/>
              <w:right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bdr w:val="none" w:color="auto" w:sz="0" w:space="0"/>
                <w:lang w:val="en-US" w:eastAsia="zh-CN" w:bidi="ar"/>
              </w:rPr>
              <w:t xml:space="preserve">               气体招标明细表</w:t>
            </w:r>
          </w:p>
        </w:tc>
        <w:tc>
          <w:tcPr>
            <w:tcW w:w="1354" w:type="dxa"/>
            <w:tcBorders>
              <w:top w:val="nil"/>
              <w:left w:val="nil"/>
              <w:bottom w:val="single" w:color="000000" w:sz="4" w:space="0"/>
              <w:right w:val="nil"/>
            </w:tcBorders>
            <w:shd w:val="clear"/>
            <w:noWrap/>
            <w:vAlign w:val="center"/>
          </w:tcPr>
          <w:p>
            <w:pPr>
              <w:rPr>
                <w:rFonts w:hint="eastAsia" w:ascii="宋体" w:hAnsi="宋体" w:eastAsia="宋体" w:cs="宋体"/>
                <w:i w:val="0"/>
                <w:iCs w:val="0"/>
                <w:color w:val="000000"/>
                <w:sz w:val="28"/>
                <w:szCs w:val="28"/>
                <w:highlight w:val="none"/>
                <w:u w:val="none"/>
              </w:rPr>
            </w:pPr>
          </w:p>
        </w:tc>
        <w:tc>
          <w:tcPr>
            <w:tcW w:w="1717" w:type="dxa"/>
            <w:tcBorders>
              <w:top w:val="nil"/>
              <w:left w:val="nil"/>
              <w:bottom w:val="single" w:color="000000" w:sz="4" w:space="0"/>
              <w:right w:val="nil"/>
            </w:tcBorders>
            <w:shd w:val="clear"/>
            <w:noWrap/>
            <w:vAlign w:val="center"/>
          </w:tcPr>
          <w:p>
            <w:pPr>
              <w:rPr>
                <w:rFonts w:hint="eastAsia" w:ascii="宋体" w:hAnsi="宋体" w:eastAsia="宋体" w:cs="宋体"/>
                <w:i w:val="0"/>
                <w:iCs w:val="0"/>
                <w:color w:val="000000"/>
                <w:sz w:val="28"/>
                <w:szCs w:val="2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气体种类</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标准</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氮气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99.6%    40L</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10Mpa</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按每瓶报价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空气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99.999%  40L</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12Mpa</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按每瓶报价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高纯氩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99.999%  40L</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12Mpa</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按每瓶报价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纯氢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99.99%   40L</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12Mpa</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按每瓶报价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高纯氢</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99.999%  40L</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12Mpa</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按每瓶报价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氧气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99.2%    40L</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10Mpa</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按每瓶报价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丙烷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99.5%  40公斤/瓶</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按每瓶报价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二氧化碳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99.5%  13公斤/瓶</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按每瓶报价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标准气体</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8升铝瓶，C02含量4.56*10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9.5Mpa</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按每瓶报价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highlight w:val="none"/>
                <w:u w:val="none"/>
              </w:rPr>
            </w:pPr>
          </w:p>
        </w:tc>
        <w:tc>
          <w:tcPr>
            <w:tcW w:w="0" w:type="auto"/>
            <w:tcBorders>
              <w:top w:val="nil"/>
              <w:left w:val="nil"/>
              <w:bottom w:val="nil"/>
              <w:right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注：数量按使用需求数量交货、含运费含13％税按承兑报价。</w:t>
            </w:r>
          </w:p>
        </w:tc>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highlight w:val="none"/>
                <w:u w:val="none"/>
              </w:rPr>
            </w:pPr>
          </w:p>
        </w:tc>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highlight w:val="none"/>
                <w:u w:val="none"/>
              </w:rPr>
            </w:pPr>
          </w:p>
        </w:tc>
        <w:tc>
          <w:tcPr>
            <w:tcW w:w="0" w:type="auto"/>
            <w:tcBorders>
              <w:top w:val="nil"/>
              <w:left w:val="nil"/>
              <w:bottom w:val="nil"/>
              <w:right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none" w:color="auto" w:sz="0" w:space="0"/>
                <w:lang w:val="en-US" w:eastAsia="zh-CN" w:bidi="ar"/>
              </w:rPr>
              <w:t>注：丙烷含运费含9％税承兑报价</w:t>
            </w:r>
          </w:p>
        </w:tc>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highlight w:val="none"/>
                <w:u w:val="none"/>
              </w:rPr>
            </w:pPr>
          </w:p>
        </w:tc>
        <w:tc>
          <w:tcPr>
            <w:tcW w:w="0" w:type="auto"/>
            <w:tcBorders>
              <w:top w:val="nil"/>
              <w:left w:val="nil"/>
              <w:bottom w:val="nil"/>
              <w:right w:val="nil"/>
            </w:tcBorders>
            <w:shd w:val="clear"/>
            <w:noWrap/>
            <w:vAlign w:val="center"/>
          </w:tcPr>
          <w:p>
            <w:pPr>
              <w:rPr>
                <w:rFonts w:hint="eastAsia" w:ascii="宋体" w:hAnsi="宋体" w:eastAsia="宋体" w:cs="宋体"/>
                <w:i w:val="0"/>
                <w:iCs w:val="0"/>
                <w:color w:val="000000"/>
                <w:sz w:val="22"/>
                <w:szCs w:val="22"/>
                <w:highlight w:val="none"/>
                <w:u w:val="none"/>
              </w:rPr>
            </w:pPr>
          </w:p>
        </w:tc>
      </w:tr>
    </w:tbl>
    <w:p>
      <w:pPr>
        <w:ind w:firstLine="572" w:firstLineChars="200"/>
        <w:jc w:val="left"/>
        <w:rPr>
          <w:rFonts w:ascii="仿宋_GB2312" w:hAnsi="仿宋_GB2312" w:eastAsia="仿宋_GB2312" w:cs="仿宋_GB2312"/>
          <w:spacing w:val="-17"/>
          <w:sz w:val="32"/>
          <w:szCs w:val="32"/>
          <w:highlight w:val="none"/>
        </w:rPr>
      </w:pPr>
    </w:p>
    <w:p>
      <w:pPr>
        <w:ind w:firstLine="572" w:firstLineChars="200"/>
        <w:jc w:val="left"/>
        <w:rPr>
          <w:rFonts w:ascii="仿宋_GB2312" w:hAnsi="仿宋_GB2312" w:eastAsia="仿宋_GB2312" w:cs="仿宋_GB2312"/>
          <w:spacing w:val="-17"/>
          <w:sz w:val="32"/>
          <w:szCs w:val="32"/>
          <w:highlight w:val="none"/>
        </w:rPr>
      </w:pPr>
    </w:p>
    <w:p>
      <w:pPr>
        <w:ind w:firstLine="572" w:firstLineChars="200"/>
        <w:jc w:val="left"/>
        <w:rPr>
          <w:rFonts w:ascii="仿宋_GB2312" w:hAnsi="仿宋_GB2312" w:eastAsia="仿宋_GB2312" w:cs="仿宋_GB2312"/>
          <w:spacing w:val="-17"/>
          <w:sz w:val="32"/>
          <w:szCs w:val="32"/>
          <w:highlight w:val="none"/>
        </w:rPr>
      </w:pPr>
    </w:p>
    <w:p>
      <w:pPr>
        <w:ind w:firstLine="572" w:firstLineChars="200"/>
        <w:jc w:val="left"/>
        <w:rPr>
          <w:rFonts w:ascii="仿宋_GB2312" w:hAnsi="仿宋_GB2312" w:eastAsia="仿宋_GB2312" w:cs="仿宋_GB2312"/>
          <w:spacing w:val="-17"/>
          <w:sz w:val="32"/>
          <w:szCs w:val="32"/>
          <w:highlight w:val="none"/>
        </w:rPr>
      </w:pPr>
    </w:p>
    <w:p>
      <w:pPr>
        <w:ind w:firstLine="572" w:firstLineChars="200"/>
        <w:jc w:val="left"/>
        <w:rPr>
          <w:rFonts w:ascii="仿宋_GB2312" w:hAnsi="仿宋_GB2312" w:eastAsia="仿宋_GB2312" w:cs="仿宋_GB2312"/>
          <w:spacing w:val="-17"/>
          <w:sz w:val="32"/>
          <w:szCs w:val="32"/>
          <w:highlight w:val="none"/>
        </w:rPr>
      </w:pPr>
    </w:p>
    <w:p>
      <w:pPr>
        <w:rPr>
          <w:rFonts w:hint="eastAsia" w:ascii="方正小标宋简体" w:hAnsi="黑体" w:eastAsia="方正小标宋简体" w:cs="Times New Roman"/>
          <w:spacing w:val="-17"/>
          <w:sz w:val="44"/>
          <w:szCs w:val="44"/>
          <w:highlight w:val="none"/>
        </w:rPr>
      </w:pPr>
      <w:r>
        <w:rPr>
          <w:rFonts w:hint="eastAsia" w:ascii="方正小标宋简体" w:hAnsi="黑体" w:eastAsia="方正小标宋简体" w:cs="Times New Roman"/>
          <w:spacing w:val="-17"/>
          <w:sz w:val="44"/>
          <w:szCs w:val="44"/>
          <w:highlight w:val="none"/>
        </w:rPr>
        <w:br w:type="page"/>
      </w:r>
    </w:p>
    <w:p>
      <w:pPr>
        <w:jc w:val="center"/>
        <w:rPr>
          <w:rFonts w:hint="default" w:ascii="方正小标宋简体" w:hAnsi="Times New Roman" w:eastAsia="方正小标宋简体" w:cs="Times New Roman"/>
          <w:spacing w:val="-17"/>
          <w:sz w:val="44"/>
          <w:szCs w:val="44"/>
          <w:highlight w:val="none"/>
          <w:lang w:val="en-US" w:eastAsia="zh-CN"/>
        </w:rPr>
      </w:pPr>
      <w:r>
        <w:rPr>
          <w:rFonts w:hint="eastAsia" w:ascii="方正小标宋简体" w:hAnsi="Times New Roman" w:eastAsia="方正小标宋简体" w:cs="Times New Roman"/>
          <w:spacing w:val="-17"/>
          <w:sz w:val="44"/>
          <w:szCs w:val="44"/>
          <w:highlight w:val="none"/>
        </w:rPr>
        <w:t>第</w:t>
      </w:r>
      <w:r>
        <w:rPr>
          <w:rFonts w:hint="eastAsia" w:ascii="方正小标宋简体" w:hAnsi="Times New Roman" w:eastAsia="方正小标宋简体" w:cs="Times New Roman"/>
          <w:spacing w:val="-17"/>
          <w:sz w:val="44"/>
          <w:szCs w:val="44"/>
          <w:highlight w:val="none"/>
          <w:lang w:val="en-US" w:eastAsia="zh-CN"/>
        </w:rPr>
        <w:t>五</w:t>
      </w:r>
      <w:r>
        <w:rPr>
          <w:rFonts w:hint="eastAsia" w:ascii="方正小标宋简体" w:hAnsi="Times New Roman" w:eastAsia="方正小标宋简体" w:cs="Times New Roman"/>
          <w:spacing w:val="-17"/>
          <w:sz w:val="44"/>
          <w:szCs w:val="44"/>
          <w:highlight w:val="none"/>
        </w:rPr>
        <w:t xml:space="preserve">章 </w:t>
      </w:r>
      <w:r>
        <w:rPr>
          <w:rFonts w:hint="eastAsia" w:ascii="方正小标宋简体" w:hAnsi="Times New Roman" w:eastAsia="方正小标宋简体" w:cs="Times New Roman"/>
          <w:spacing w:val="-17"/>
          <w:sz w:val="44"/>
          <w:szCs w:val="44"/>
          <w:highlight w:val="none"/>
          <w:lang w:val="en-US" w:eastAsia="zh-CN"/>
        </w:rPr>
        <w:t>分项报价说明</w:t>
      </w:r>
    </w:p>
    <w:p>
      <w:pPr>
        <w:spacing w:line="360" w:lineRule="auto"/>
        <w:ind w:firstLine="560"/>
        <w:jc w:val="center"/>
        <w:rPr>
          <w:rFonts w:hint="eastAsia" w:ascii="仿宋" w:hAnsi="仿宋" w:eastAsia="仿宋" w:cs="仿宋"/>
          <w:b/>
          <w:sz w:val="36"/>
          <w:szCs w:val="28"/>
          <w:highlight w:val="none"/>
        </w:rPr>
      </w:pPr>
    </w:p>
    <w:p>
      <w:pPr>
        <w:numPr>
          <w:ilvl w:val="0"/>
          <w:numId w:val="0"/>
        </w:numPr>
        <w:spacing w:line="480" w:lineRule="auto"/>
        <w:ind w:firstLine="572" w:firstLineChars="200"/>
        <w:rPr>
          <w:rFonts w:hint="eastAsia" w:ascii="仿宋_GB2312" w:hAnsi="仿宋_GB2312" w:eastAsia="仿宋_GB2312" w:cs="仿宋_GB2312"/>
          <w:color w:val="FF0000"/>
          <w:spacing w:val="-17"/>
          <w:sz w:val="32"/>
          <w:szCs w:val="32"/>
          <w:highlight w:val="none"/>
          <w:lang w:val="en-US" w:eastAsia="zh-CN"/>
        </w:rPr>
      </w:pPr>
      <w:r>
        <w:rPr>
          <w:rFonts w:hint="eastAsia" w:ascii="仿宋_GB2312" w:hAnsi="仿宋_GB2312" w:eastAsia="仿宋_GB2312" w:cs="仿宋_GB2312"/>
          <w:color w:val="FF0000"/>
          <w:spacing w:val="-17"/>
          <w:sz w:val="32"/>
          <w:szCs w:val="32"/>
          <w:highlight w:val="none"/>
          <w:lang w:val="en-US" w:eastAsia="zh-CN"/>
        </w:rPr>
        <w:t>招标项目需要分项报价的，请务必按要求在投标时上传分项报价单并盖章。</w:t>
      </w:r>
    </w:p>
    <w:p>
      <w:pPr>
        <w:numPr>
          <w:ilvl w:val="0"/>
          <w:numId w:val="0"/>
        </w:numPr>
        <w:spacing w:line="480" w:lineRule="auto"/>
        <w:rPr>
          <w:rFonts w:hint="default" w:ascii="仿宋_GB2312" w:hAnsi="仿宋_GB2312" w:eastAsia="仿宋_GB2312" w:cs="仿宋_GB2312"/>
          <w:color w:val="FF0000"/>
          <w:spacing w:val="-17"/>
          <w:sz w:val="28"/>
          <w:szCs w:val="28"/>
          <w:highlight w:val="none"/>
          <w:lang w:val="en-US" w:eastAsia="zh-CN"/>
        </w:rPr>
      </w:pPr>
    </w:p>
    <w:p>
      <w:pPr>
        <w:spacing w:line="480" w:lineRule="auto"/>
        <w:rPr>
          <w:rFonts w:ascii="仿宋" w:hAnsi="仿宋" w:eastAsia="仿宋" w:cs="仿宋"/>
          <w:sz w:val="24"/>
          <w:szCs w:val="32"/>
          <w:highlight w:val="none"/>
        </w:rPr>
      </w:pPr>
    </w:p>
    <w:p>
      <w:pPr>
        <w:spacing w:line="440" w:lineRule="exact"/>
        <w:jc w:val="right"/>
        <w:rPr>
          <w:rFonts w:ascii="仿宋" w:hAnsi="仿宋" w:eastAsia="仿宋" w:cs="仿宋"/>
          <w:sz w:val="28"/>
          <w:szCs w:val="36"/>
          <w:highlight w:val="none"/>
        </w:rPr>
      </w:pPr>
      <w:r>
        <w:rPr>
          <w:rFonts w:hint="eastAsia" w:ascii="仿宋" w:hAnsi="仿宋" w:eastAsia="仿宋" w:cs="仿宋"/>
          <w:sz w:val="28"/>
          <w:szCs w:val="36"/>
          <w:highlight w:val="none"/>
        </w:rPr>
        <w:t xml:space="preserve">   </w:t>
      </w:r>
    </w:p>
    <w:p>
      <w:pPr>
        <w:rPr>
          <w:rFonts w:hint="eastAsia" w:ascii="方正小标宋简体" w:hAnsi="黑体" w:eastAsia="方正小标宋简体" w:cs="Times New Roman"/>
          <w:color w:val="FF0000"/>
          <w:spacing w:val="-17"/>
          <w:sz w:val="32"/>
          <w:szCs w:val="32"/>
          <w:highlight w:val="none"/>
          <w:lang w:val="en-US" w:eastAsia="zh-CN"/>
        </w:rPr>
      </w:pPr>
    </w:p>
    <w:p>
      <w:pPr>
        <w:rPr>
          <w:rFonts w:hint="eastAsia" w:ascii="方正小标宋简体" w:hAnsi="黑体" w:eastAsia="方正小标宋简体" w:cs="Times New Roman"/>
          <w:spacing w:val="-17"/>
          <w:sz w:val="44"/>
          <w:szCs w:val="44"/>
          <w:highlight w:val="none"/>
        </w:rPr>
      </w:pPr>
      <w:r>
        <w:rPr>
          <w:rFonts w:hint="eastAsia" w:ascii="方正小标宋简体" w:hAnsi="黑体" w:eastAsia="方正小标宋简体" w:cs="Times New Roman"/>
          <w:spacing w:val="-17"/>
          <w:sz w:val="44"/>
          <w:szCs w:val="44"/>
          <w:highlight w:val="none"/>
        </w:rPr>
        <w:br w:type="page"/>
      </w:r>
    </w:p>
    <w:p>
      <w:pPr>
        <w:jc w:val="center"/>
        <w:rPr>
          <w:rFonts w:ascii="仿宋_GB2312" w:hAnsi="黑体" w:eastAsia="仿宋_GB2312" w:cs="Times New Roman"/>
          <w:spacing w:val="-17"/>
          <w:sz w:val="44"/>
          <w:szCs w:val="44"/>
          <w:highlight w:val="none"/>
        </w:rPr>
      </w:pPr>
      <w:r>
        <w:rPr>
          <w:rFonts w:hint="eastAsia" w:ascii="方正小标宋简体" w:hAnsi="黑体" w:eastAsia="方正小标宋简体" w:cs="Times New Roman"/>
          <w:spacing w:val="-17"/>
          <w:sz w:val="44"/>
          <w:szCs w:val="44"/>
          <w:highlight w:val="none"/>
        </w:rPr>
        <w:t>第</w:t>
      </w:r>
      <w:r>
        <w:rPr>
          <w:rFonts w:hint="eastAsia" w:ascii="方正小标宋简体" w:hAnsi="黑体" w:eastAsia="方正小标宋简体" w:cs="Times New Roman"/>
          <w:spacing w:val="-17"/>
          <w:sz w:val="44"/>
          <w:szCs w:val="44"/>
          <w:highlight w:val="none"/>
          <w:lang w:val="en-US" w:eastAsia="zh-CN"/>
        </w:rPr>
        <w:t>六</w:t>
      </w:r>
      <w:r>
        <w:rPr>
          <w:rFonts w:hint="eastAsia" w:ascii="方正小标宋简体" w:hAnsi="黑体" w:eastAsia="方正小标宋简体" w:cs="Times New Roman"/>
          <w:spacing w:val="-17"/>
          <w:sz w:val="44"/>
          <w:szCs w:val="44"/>
          <w:highlight w:val="none"/>
        </w:rPr>
        <w:t>章 资质证明文件格式</w:t>
      </w:r>
    </w:p>
    <w:p>
      <w:pPr>
        <w:spacing w:line="360" w:lineRule="auto"/>
        <w:jc w:val="center"/>
        <w:rPr>
          <w:rFonts w:ascii="方正小标宋简体" w:hAnsi="宋体" w:eastAsia="方正小标宋简体" w:cs="Times New Roman"/>
          <w:bCs/>
          <w:color w:val="000000"/>
          <w:sz w:val="36"/>
          <w:szCs w:val="48"/>
          <w:highlight w:val="none"/>
        </w:rPr>
      </w:pPr>
      <w:r>
        <w:rPr>
          <w:rFonts w:hint="eastAsia" w:ascii="方正小标宋简体" w:hAnsi="宋体" w:eastAsia="方正小标宋简体" w:cs="Times New Roman"/>
          <w:bCs/>
          <w:color w:val="000000"/>
          <w:sz w:val="36"/>
          <w:szCs w:val="48"/>
          <w:highlight w:val="none"/>
        </w:rPr>
        <w:t>法定代表人授权委托书</w:t>
      </w:r>
    </w:p>
    <w:p>
      <w:pPr>
        <w:spacing w:line="360" w:lineRule="auto"/>
        <w:jc w:val="left"/>
        <w:rPr>
          <w:rFonts w:ascii="仿宋_GB2312" w:hAnsi="黑体" w:eastAsia="仿宋_GB2312" w:cs="Times New Roman"/>
          <w:bCs/>
          <w:color w:val="000000"/>
          <w:sz w:val="18"/>
          <w:szCs w:val="20"/>
          <w:highlight w:val="none"/>
        </w:rPr>
      </w:pPr>
      <w:r>
        <w:rPr>
          <w:rFonts w:hint="eastAsia" w:ascii="仿宋_GB2312" w:hAnsi="黑体" w:eastAsia="仿宋_GB2312" w:cs="Times New Roman"/>
          <w:bCs/>
          <w:color w:val="000000"/>
          <w:sz w:val="24"/>
          <w:szCs w:val="20"/>
          <w:highlight w:val="none"/>
        </w:rPr>
        <w:t>山东鲁银新材料科技有限公司：</w:t>
      </w:r>
    </w:p>
    <w:p>
      <w:pPr>
        <w:spacing w:line="360" w:lineRule="auto"/>
        <w:ind w:firstLine="480" w:firstLineChars="200"/>
        <w:rPr>
          <w:rFonts w:ascii="仿宋_GB2312" w:hAnsi="宋体" w:eastAsia="仿宋_GB2312" w:cs="Times New Roman"/>
          <w:color w:val="000000"/>
          <w:sz w:val="24"/>
          <w:szCs w:val="32"/>
          <w:highlight w:val="none"/>
        </w:rPr>
      </w:pPr>
      <w:r>
        <w:rPr>
          <w:rFonts w:hint="eastAsia" w:ascii="仿宋_GB2312" w:hAnsi="宋体" w:eastAsia="仿宋_GB2312" w:cs="Times New Roman"/>
          <w:color w:val="000000"/>
          <w:sz w:val="24"/>
          <w:szCs w:val="28"/>
          <w:highlight w:val="none"/>
        </w:rPr>
        <w:t>兹</w:t>
      </w:r>
      <w:r>
        <w:rPr>
          <w:rFonts w:hint="eastAsia" w:ascii="仿宋_GB2312" w:hAnsi="宋体" w:eastAsia="仿宋_GB2312" w:cs="Times New Roman"/>
          <w:color w:val="000000"/>
          <w:sz w:val="24"/>
          <w:szCs w:val="32"/>
          <w:highlight w:val="none"/>
        </w:rPr>
        <w:t>授权委托</w:t>
      </w:r>
      <w:r>
        <w:rPr>
          <w:rFonts w:hint="eastAsia" w:ascii="仿宋_GB2312" w:hAnsi="宋体" w:eastAsia="仿宋_GB2312" w:cs="Times New Roman"/>
          <w:color w:val="000000"/>
          <w:sz w:val="24"/>
          <w:szCs w:val="32"/>
          <w:highlight w:val="none"/>
          <w:u w:val="single"/>
        </w:rPr>
        <w:t>（受托人姓名），</w:t>
      </w:r>
      <w:r>
        <w:rPr>
          <w:rFonts w:hint="eastAsia" w:ascii="仿宋_GB2312" w:hAnsi="宋体" w:eastAsia="仿宋_GB2312" w:cs="Times New Roman"/>
          <w:color w:val="000000"/>
          <w:sz w:val="24"/>
          <w:szCs w:val="32"/>
          <w:highlight w:val="none"/>
        </w:rPr>
        <w:t>身份证号：</w:t>
      </w:r>
      <w:r>
        <w:rPr>
          <w:rFonts w:hint="eastAsia" w:ascii="仿宋_GB2312" w:hAnsi="宋体" w:eastAsia="仿宋_GB2312" w:cs="Times New Roman"/>
          <w:color w:val="000000"/>
          <w:sz w:val="24"/>
          <w:szCs w:val="32"/>
          <w:highlight w:val="none"/>
          <w:u w:val="single"/>
        </w:rPr>
        <w:t xml:space="preserve">                       </w:t>
      </w:r>
      <w:r>
        <w:rPr>
          <w:rFonts w:hint="eastAsia" w:ascii="仿宋_GB2312" w:hAnsi="宋体" w:eastAsia="仿宋_GB2312" w:cs="Times New Roman"/>
          <w:color w:val="000000"/>
          <w:sz w:val="24"/>
          <w:szCs w:val="32"/>
          <w:highlight w:val="none"/>
        </w:rPr>
        <w:t>，</w:t>
      </w:r>
    </w:p>
    <w:p>
      <w:pPr>
        <w:spacing w:line="360" w:lineRule="auto"/>
        <w:rPr>
          <w:rFonts w:ascii="仿宋_GB2312" w:hAnsi="宋体" w:eastAsia="仿宋_GB2312" w:cs="Times New Roman"/>
          <w:color w:val="000000"/>
          <w:sz w:val="24"/>
          <w:szCs w:val="32"/>
          <w:highlight w:val="none"/>
        </w:rPr>
      </w:pPr>
      <w:r>
        <w:rPr>
          <w:rFonts w:hint="eastAsia" w:ascii="仿宋_GB2312" w:hAnsi="宋体" w:eastAsia="仿宋_GB2312" w:cs="Times New Roman"/>
          <w:color w:val="000000"/>
          <w:sz w:val="24"/>
          <w:szCs w:val="32"/>
          <w:highlight w:val="none"/>
        </w:rPr>
        <w:t>办理贵公司招投标或拍卖业务相关事宜，我公司对其依规办理的相关事宜均承担法律责任。</w:t>
      </w:r>
    </w:p>
    <w:p>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pict>
          <v:rect id="_x0000_s1028" o:spid="_x0000_s1028" o:spt="1" style="position:absolute;left:0pt;margin-left:-3pt;margin-top:2.1pt;height:190.35pt;width:436.5pt;z-index:251659264;mso-width-relative:page;mso-height-relative:page;" coordsize="21600,21600">
            <v:path/>
            <v:fill focussize="0,0"/>
            <v:stroke/>
            <v:imagedata o:title=""/>
            <o:lock v:ext="edit"/>
            <v:textbox>
              <w:txbxContent>
                <w:p>
                  <w:r>
                    <w:rPr>
                      <w:rFonts w:hint="eastAsia"/>
                    </w:rPr>
                    <w:t>法人身份证图片（正反面）</w:t>
                  </w:r>
                </w:p>
              </w:txbxContent>
            </v:textbox>
          </v:rect>
        </w:pict>
      </w:r>
    </w:p>
    <w:p>
      <w:pPr>
        <w:spacing w:line="360" w:lineRule="auto"/>
        <w:ind w:firstLine="480" w:firstLineChars="200"/>
        <w:rPr>
          <w:rFonts w:ascii="宋体" w:hAnsi="宋体" w:eastAsia="宋体" w:cs="Times New Roman"/>
          <w:color w:val="000000"/>
          <w:sz w:val="24"/>
          <w:szCs w:val="24"/>
          <w:highlight w:val="none"/>
        </w:rPr>
      </w:pPr>
    </w:p>
    <w:p>
      <w:pPr>
        <w:spacing w:line="360" w:lineRule="auto"/>
        <w:ind w:firstLine="480" w:firstLineChars="200"/>
        <w:rPr>
          <w:rFonts w:ascii="宋体" w:hAnsi="宋体" w:eastAsia="宋体" w:cs="Times New Roman"/>
          <w:color w:val="000000"/>
          <w:sz w:val="24"/>
          <w:szCs w:val="24"/>
          <w:highlight w:val="none"/>
        </w:rPr>
      </w:pPr>
    </w:p>
    <w:p>
      <w:pPr>
        <w:spacing w:line="360" w:lineRule="auto"/>
        <w:ind w:firstLine="480" w:firstLineChars="200"/>
        <w:rPr>
          <w:rFonts w:ascii="宋体" w:hAnsi="宋体" w:eastAsia="宋体" w:cs="Times New Roman"/>
          <w:color w:val="000000"/>
          <w:sz w:val="24"/>
          <w:szCs w:val="24"/>
          <w:highlight w:val="none"/>
        </w:rPr>
      </w:pPr>
    </w:p>
    <w:p>
      <w:pPr>
        <w:spacing w:line="360" w:lineRule="auto"/>
        <w:ind w:firstLine="480" w:firstLineChars="200"/>
        <w:rPr>
          <w:rFonts w:ascii="宋体" w:hAnsi="宋体" w:eastAsia="宋体" w:cs="Times New Roman"/>
          <w:color w:val="000000"/>
          <w:sz w:val="24"/>
          <w:szCs w:val="24"/>
          <w:highlight w:val="none"/>
        </w:rPr>
      </w:pPr>
    </w:p>
    <w:p>
      <w:pPr>
        <w:spacing w:line="360" w:lineRule="auto"/>
        <w:ind w:firstLine="480" w:firstLineChars="200"/>
        <w:rPr>
          <w:rFonts w:ascii="宋体" w:hAnsi="宋体" w:eastAsia="宋体" w:cs="Times New Roman"/>
          <w:color w:val="000000"/>
          <w:sz w:val="24"/>
          <w:szCs w:val="24"/>
          <w:highlight w:val="none"/>
        </w:rPr>
      </w:pPr>
    </w:p>
    <w:p>
      <w:pPr>
        <w:spacing w:line="360" w:lineRule="auto"/>
        <w:ind w:firstLine="480" w:firstLineChars="200"/>
        <w:rPr>
          <w:rFonts w:ascii="宋体" w:hAnsi="宋体" w:eastAsia="宋体" w:cs="Times New Roman"/>
          <w:color w:val="000000"/>
          <w:sz w:val="24"/>
          <w:szCs w:val="24"/>
          <w:highlight w:val="none"/>
        </w:rPr>
      </w:pPr>
    </w:p>
    <w:p>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pict>
          <v:rect id="_x0000_s1029" o:spid="_x0000_s1029" o:spt="1" style="position:absolute;left:0pt;margin-left:-3pt;margin-top:15.9pt;height:182.25pt;width:436.5pt;z-index:251660288;mso-width-relative:page;mso-height-relative:page;" coordsize="21600,21600">
            <v:path/>
            <v:fill focussize="0,0"/>
            <v:stroke/>
            <v:imagedata o:title=""/>
            <o:lock v:ext="edit"/>
            <v:textbox>
              <w:txbxContent>
                <w:p>
                  <w:r>
                    <w:rPr>
                      <w:rFonts w:hint="eastAsia"/>
                    </w:rPr>
                    <w:t>受托人身份证图片（正反面）</w:t>
                  </w:r>
                </w:p>
                <w:p/>
              </w:txbxContent>
            </v:textbox>
          </v:rect>
        </w:pict>
      </w:r>
    </w:p>
    <w:p>
      <w:pPr>
        <w:spacing w:line="360" w:lineRule="auto"/>
        <w:ind w:firstLine="480" w:firstLineChars="200"/>
        <w:rPr>
          <w:rFonts w:ascii="宋体" w:hAnsi="宋体" w:eastAsia="宋体" w:cs="Times New Roman"/>
          <w:color w:val="000000"/>
          <w:sz w:val="24"/>
          <w:szCs w:val="24"/>
          <w:highlight w:val="none"/>
        </w:rPr>
      </w:pPr>
    </w:p>
    <w:p>
      <w:pPr>
        <w:spacing w:line="360" w:lineRule="auto"/>
        <w:ind w:firstLine="480" w:firstLineChars="200"/>
        <w:rPr>
          <w:rFonts w:ascii="宋体" w:hAnsi="宋体" w:eastAsia="宋体" w:cs="Times New Roman"/>
          <w:color w:val="000000"/>
          <w:sz w:val="24"/>
          <w:szCs w:val="24"/>
          <w:highlight w:val="none"/>
        </w:rPr>
      </w:pPr>
    </w:p>
    <w:p>
      <w:pPr>
        <w:spacing w:line="360" w:lineRule="auto"/>
        <w:rPr>
          <w:rFonts w:ascii="宋体" w:hAnsi="宋体" w:eastAsia="宋体" w:cs="Times New Roman"/>
          <w:color w:val="000000"/>
          <w:sz w:val="24"/>
          <w:szCs w:val="24"/>
          <w:highlight w:val="none"/>
        </w:rPr>
      </w:pPr>
    </w:p>
    <w:p>
      <w:pPr>
        <w:spacing w:line="360" w:lineRule="auto"/>
        <w:rPr>
          <w:rFonts w:ascii="宋体" w:hAnsi="宋体" w:eastAsia="宋体" w:cs="Times New Roman"/>
          <w:color w:val="000000"/>
          <w:sz w:val="24"/>
          <w:szCs w:val="24"/>
          <w:highlight w:val="none"/>
        </w:rPr>
      </w:pPr>
    </w:p>
    <w:p>
      <w:pPr>
        <w:spacing w:line="360" w:lineRule="auto"/>
        <w:ind w:firstLine="1920" w:firstLineChars="800"/>
        <w:rPr>
          <w:rFonts w:ascii="宋体" w:hAnsi="宋体" w:eastAsia="宋体" w:cs="Times New Roman"/>
          <w:color w:val="000000"/>
          <w:sz w:val="24"/>
          <w:szCs w:val="24"/>
          <w:highlight w:val="none"/>
        </w:rPr>
      </w:pPr>
    </w:p>
    <w:p>
      <w:pPr>
        <w:spacing w:line="360" w:lineRule="auto"/>
        <w:rPr>
          <w:rFonts w:ascii="宋体" w:hAnsi="宋体" w:eastAsia="宋体" w:cs="Times New Roman"/>
          <w:color w:val="000000"/>
          <w:sz w:val="24"/>
          <w:szCs w:val="24"/>
          <w:highlight w:val="none"/>
        </w:rPr>
      </w:pPr>
    </w:p>
    <w:p>
      <w:pPr>
        <w:spacing w:line="360" w:lineRule="auto"/>
        <w:ind w:left="179" w:leftChars="85" w:right="178" w:rightChars="85" w:hanging="1"/>
        <w:rPr>
          <w:rFonts w:ascii="仿宋_GB2312" w:hAnsi="宋体" w:eastAsia="仿宋_GB2312" w:cs="Times New Roman"/>
          <w:color w:val="000000"/>
          <w:sz w:val="24"/>
          <w:szCs w:val="28"/>
          <w:highlight w:val="none"/>
        </w:rPr>
      </w:pPr>
    </w:p>
    <w:p>
      <w:pPr>
        <w:spacing w:line="480" w:lineRule="auto"/>
        <w:ind w:left="178" w:leftChars="85" w:right="178" w:rightChars="85"/>
        <w:rPr>
          <w:rFonts w:ascii="仿宋_GB2312" w:hAnsi="宋体" w:eastAsia="仿宋_GB2312" w:cs="Times New Roman"/>
          <w:color w:val="000000"/>
          <w:sz w:val="24"/>
          <w:szCs w:val="28"/>
          <w:highlight w:val="none"/>
        </w:rPr>
      </w:pPr>
    </w:p>
    <w:p>
      <w:pPr>
        <w:spacing w:line="480" w:lineRule="auto"/>
        <w:ind w:left="178" w:leftChars="85" w:right="178" w:rightChars="85"/>
        <w:rPr>
          <w:rFonts w:ascii="仿宋_GB2312" w:hAnsi="宋体" w:eastAsia="仿宋_GB2312" w:cs="Times New Roman"/>
          <w:color w:val="000000"/>
          <w:sz w:val="24"/>
          <w:szCs w:val="28"/>
          <w:highlight w:val="none"/>
        </w:rPr>
      </w:pPr>
      <w:r>
        <w:rPr>
          <w:rFonts w:hint="eastAsia" w:ascii="仿宋_GB2312" w:hAnsi="宋体" w:eastAsia="仿宋_GB2312" w:cs="Times New Roman"/>
          <w:color w:val="000000"/>
          <w:sz w:val="24"/>
          <w:szCs w:val="28"/>
          <w:highlight w:val="none"/>
        </w:rPr>
        <w:t>委  托  人：</w:t>
      </w:r>
      <w:r>
        <w:rPr>
          <w:rFonts w:hint="eastAsia" w:ascii="仿宋_GB2312" w:hAnsi="宋体" w:eastAsia="仿宋_GB2312" w:cs="Times New Roman"/>
          <w:color w:val="000000"/>
          <w:sz w:val="24"/>
          <w:szCs w:val="28"/>
          <w:highlight w:val="none"/>
          <w:u w:val="single"/>
        </w:rPr>
        <w:t xml:space="preserve">        （单位名称并加盖单位公章）            </w:t>
      </w:r>
      <w:r>
        <w:rPr>
          <w:rFonts w:hint="eastAsia" w:ascii="仿宋_GB2312" w:hAnsi="宋体" w:eastAsia="仿宋_GB2312" w:cs="Times New Roman"/>
          <w:color w:val="000000"/>
          <w:sz w:val="24"/>
          <w:szCs w:val="28"/>
          <w:highlight w:val="none"/>
        </w:rPr>
        <w:t xml:space="preserve">  </w:t>
      </w:r>
    </w:p>
    <w:p>
      <w:pPr>
        <w:spacing w:line="480" w:lineRule="auto"/>
        <w:ind w:left="178" w:leftChars="85" w:right="178" w:rightChars="85"/>
        <w:rPr>
          <w:rFonts w:ascii="仿宋_GB2312" w:hAnsi="宋体" w:eastAsia="仿宋_GB2312" w:cs="Times New Roman"/>
          <w:color w:val="000000"/>
          <w:sz w:val="24"/>
          <w:szCs w:val="28"/>
          <w:highlight w:val="none"/>
        </w:rPr>
      </w:pPr>
      <w:r>
        <w:rPr>
          <w:rFonts w:hint="eastAsia" w:ascii="仿宋_GB2312" w:hAnsi="宋体" w:eastAsia="仿宋_GB2312" w:cs="Times New Roman"/>
          <w:color w:val="000000"/>
          <w:sz w:val="24"/>
          <w:szCs w:val="28"/>
          <w:highlight w:val="none"/>
        </w:rPr>
        <w:t>法定代表人：</w:t>
      </w:r>
      <w:r>
        <w:rPr>
          <w:rFonts w:hint="eastAsia" w:ascii="仿宋_GB2312" w:hAnsi="宋体" w:eastAsia="仿宋_GB2312" w:cs="Times New Roman"/>
          <w:color w:val="000000"/>
          <w:sz w:val="24"/>
          <w:szCs w:val="28"/>
          <w:highlight w:val="none"/>
          <w:u w:val="single"/>
        </w:rPr>
        <w:t xml:space="preserve">              （签名）                       </w:t>
      </w:r>
      <w:r>
        <w:rPr>
          <w:rFonts w:hint="eastAsia" w:ascii="仿宋_GB2312" w:hAnsi="宋体" w:eastAsia="仿宋_GB2312" w:cs="Times New Roman"/>
          <w:color w:val="000000"/>
          <w:sz w:val="24"/>
          <w:szCs w:val="28"/>
          <w:highlight w:val="none"/>
        </w:rPr>
        <w:t xml:space="preserve">                  </w:t>
      </w:r>
    </w:p>
    <w:p>
      <w:pPr>
        <w:spacing w:line="480" w:lineRule="auto"/>
        <w:ind w:left="178" w:leftChars="85" w:right="178" w:rightChars="85"/>
        <w:rPr>
          <w:rFonts w:ascii="仿宋_GB2312" w:hAnsi="宋体" w:eastAsia="仿宋_GB2312" w:cs="Times New Roman"/>
          <w:color w:val="000000"/>
          <w:sz w:val="24"/>
          <w:szCs w:val="28"/>
          <w:highlight w:val="none"/>
        </w:rPr>
      </w:pPr>
      <w:r>
        <w:rPr>
          <w:rFonts w:hint="eastAsia" w:ascii="仿宋_GB2312" w:hAnsi="宋体" w:eastAsia="仿宋_GB2312" w:cs="Times New Roman"/>
          <w:color w:val="000000"/>
          <w:sz w:val="24"/>
          <w:szCs w:val="28"/>
          <w:highlight w:val="none"/>
        </w:rPr>
        <w:t>受  托  人：</w:t>
      </w:r>
      <w:r>
        <w:rPr>
          <w:rFonts w:hint="eastAsia" w:ascii="仿宋_GB2312" w:hAnsi="宋体" w:eastAsia="仿宋_GB2312" w:cs="Times New Roman"/>
          <w:color w:val="000000"/>
          <w:sz w:val="24"/>
          <w:szCs w:val="28"/>
          <w:highlight w:val="none"/>
          <w:u w:val="single"/>
        </w:rPr>
        <w:t xml:space="preserve">    （签名）   </w:t>
      </w:r>
      <w:r>
        <w:rPr>
          <w:rFonts w:hint="eastAsia" w:ascii="仿宋_GB2312" w:hAnsi="宋体" w:eastAsia="仿宋_GB2312" w:cs="Times New Roman"/>
          <w:color w:val="000000"/>
          <w:sz w:val="24"/>
          <w:szCs w:val="28"/>
          <w:highlight w:val="none"/>
        </w:rPr>
        <w:t>性别：</w:t>
      </w:r>
      <w:r>
        <w:rPr>
          <w:rFonts w:hint="eastAsia" w:ascii="仿宋_GB2312" w:hAnsi="宋体" w:eastAsia="仿宋_GB2312" w:cs="Times New Roman"/>
          <w:color w:val="000000"/>
          <w:sz w:val="24"/>
          <w:szCs w:val="28"/>
          <w:highlight w:val="none"/>
          <w:u w:val="single"/>
        </w:rPr>
        <w:t xml:space="preserve">          </w:t>
      </w:r>
      <w:r>
        <w:rPr>
          <w:rFonts w:hint="eastAsia" w:ascii="仿宋_GB2312" w:hAnsi="宋体" w:eastAsia="仿宋_GB2312" w:cs="Times New Roman"/>
          <w:color w:val="000000"/>
          <w:sz w:val="24"/>
          <w:szCs w:val="28"/>
          <w:highlight w:val="none"/>
        </w:rPr>
        <w:t>职务：</w:t>
      </w:r>
      <w:r>
        <w:rPr>
          <w:rFonts w:hint="eastAsia" w:ascii="仿宋_GB2312" w:hAnsi="宋体" w:eastAsia="仿宋_GB2312" w:cs="Times New Roman"/>
          <w:color w:val="000000"/>
          <w:sz w:val="24"/>
          <w:szCs w:val="28"/>
          <w:highlight w:val="none"/>
          <w:u w:val="single"/>
        </w:rPr>
        <w:t xml:space="preserve">         </w:t>
      </w:r>
      <w:r>
        <w:rPr>
          <w:rFonts w:hint="eastAsia" w:ascii="仿宋_GB2312" w:hAnsi="宋体" w:eastAsia="仿宋_GB2312" w:cs="Times New Roman"/>
          <w:color w:val="000000"/>
          <w:sz w:val="24"/>
          <w:szCs w:val="28"/>
          <w:highlight w:val="none"/>
        </w:rPr>
        <w:t xml:space="preserve">             </w:t>
      </w:r>
    </w:p>
    <w:p>
      <w:pPr>
        <w:spacing w:line="480" w:lineRule="auto"/>
        <w:ind w:left="178" w:leftChars="85" w:right="178" w:rightChars="85"/>
        <w:rPr>
          <w:rFonts w:ascii="仿宋_GB2312" w:hAnsi="宋体" w:eastAsia="仿宋_GB2312" w:cs="Times New Roman"/>
          <w:color w:val="000000"/>
          <w:sz w:val="24"/>
          <w:szCs w:val="28"/>
          <w:highlight w:val="none"/>
        </w:rPr>
      </w:pPr>
      <w:r>
        <w:rPr>
          <w:rFonts w:hint="eastAsia" w:ascii="仿宋_GB2312" w:hAnsi="宋体" w:eastAsia="仿宋_GB2312" w:cs="Times New Roman"/>
          <w:color w:val="000000"/>
          <w:sz w:val="24"/>
          <w:szCs w:val="28"/>
          <w:highlight w:val="none"/>
        </w:rPr>
        <w:t>日      期：</w:t>
      </w:r>
      <w:r>
        <w:rPr>
          <w:rFonts w:hint="eastAsia" w:ascii="仿宋_GB2312" w:hAnsi="宋体" w:eastAsia="仿宋_GB2312" w:cs="Times New Roman"/>
          <w:color w:val="000000"/>
          <w:sz w:val="24"/>
          <w:szCs w:val="28"/>
          <w:highlight w:val="none"/>
          <w:u w:val="single"/>
        </w:rPr>
        <w:t xml:space="preserve">             </w:t>
      </w:r>
      <w:r>
        <w:rPr>
          <w:rFonts w:hint="eastAsia" w:ascii="仿宋_GB2312" w:hAnsi="宋体" w:eastAsia="仿宋_GB2312" w:cs="Times New Roman"/>
          <w:color w:val="000000"/>
          <w:sz w:val="24"/>
          <w:szCs w:val="28"/>
          <w:highlight w:val="none"/>
        </w:rPr>
        <w:t>年</w:t>
      </w:r>
      <w:r>
        <w:rPr>
          <w:rFonts w:hint="eastAsia" w:ascii="仿宋_GB2312" w:hAnsi="宋体" w:eastAsia="仿宋_GB2312" w:cs="Times New Roman"/>
          <w:color w:val="000000"/>
          <w:sz w:val="24"/>
          <w:szCs w:val="28"/>
          <w:highlight w:val="none"/>
          <w:u w:val="single"/>
        </w:rPr>
        <w:t xml:space="preserve">           </w:t>
      </w:r>
      <w:r>
        <w:rPr>
          <w:rFonts w:hint="eastAsia" w:ascii="仿宋_GB2312" w:hAnsi="宋体" w:eastAsia="仿宋_GB2312" w:cs="Times New Roman"/>
          <w:color w:val="000000"/>
          <w:sz w:val="24"/>
          <w:szCs w:val="28"/>
          <w:highlight w:val="none"/>
        </w:rPr>
        <w:t>月</w:t>
      </w:r>
      <w:r>
        <w:rPr>
          <w:rFonts w:hint="eastAsia" w:ascii="仿宋_GB2312" w:hAnsi="宋体" w:eastAsia="仿宋_GB2312" w:cs="Times New Roman"/>
          <w:color w:val="000000"/>
          <w:sz w:val="24"/>
          <w:szCs w:val="28"/>
          <w:highlight w:val="none"/>
          <w:u w:val="single"/>
        </w:rPr>
        <w:t xml:space="preserve">           </w:t>
      </w:r>
      <w:r>
        <w:rPr>
          <w:rFonts w:hint="eastAsia" w:ascii="仿宋_GB2312" w:hAnsi="宋体" w:eastAsia="仿宋_GB2312" w:cs="Times New Roman"/>
          <w:color w:val="000000"/>
          <w:sz w:val="24"/>
          <w:szCs w:val="28"/>
          <w:highlight w:val="none"/>
        </w:rPr>
        <w:t>日</w:t>
      </w:r>
    </w:p>
    <w:p>
      <w:pPr>
        <w:ind w:firstLine="720" w:firstLineChars="200"/>
        <w:jc w:val="center"/>
        <w:rPr>
          <w:rFonts w:ascii="黑体" w:hAnsi="黑体" w:eastAsia="黑体" w:cs="Times New Roman"/>
          <w:kern w:val="44"/>
          <w:sz w:val="36"/>
          <w:szCs w:val="36"/>
          <w:highlight w:val="none"/>
        </w:rPr>
      </w:pPr>
      <w:r>
        <w:rPr>
          <w:rFonts w:hint="eastAsia" w:ascii="黑体" w:hAnsi="黑体" w:eastAsia="黑体" w:cs="Times New Roman"/>
          <w:kern w:val="44"/>
          <w:sz w:val="36"/>
          <w:szCs w:val="36"/>
          <w:highlight w:val="none"/>
        </w:rPr>
        <w:t>营业执照（加盖公章）</w:t>
      </w: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720" w:firstLineChars="200"/>
        <w:rPr>
          <w:rFonts w:ascii="方正小标宋简体" w:hAnsi="黑体" w:eastAsia="方正小标宋简体" w:cs="Times New Roman"/>
          <w:kern w:val="44"/>
          <w:sz w:val="36"/>
          <w:szCs w:val="36"/>
          <w:highlight w:val="none"/>
        </w:rPr>
      </w:pPr>
    </w:p>
    <w:p>
      <w:pPr>
        <w:jc w:val="center"/>
        <w:rPr>
          <w:rFonts w:ascii="黑体" w:hAnsi="黑体" w:eastAsia="黑体" w:cs="Times New Roman"/>
          <w:kern w:val="44"/>
          <w:sz w:val="32"/>
          <w:szCs w:val="44"/>
          <w:highlight w:val="none"/>
        </w:rPr>
      </w:pPr>
      <w:r>
        <w:rPr>
          <w:rFonts w:hint="eastAsia" w:ascii="方正小标宋简体" w:hAnsi="黑体" w:eastAsia="方正小标宋简体" w:cs="Times New Roman"/>
          <w:kern w:val="44"/>
          <w:sz w:val="36"/>
          <w:szCs w:val="36"/>
          <w:highlight w:val="none"/>
        </w:rPr>
        <w:t>信用证明材料</w:t>
      </w:r>
    </w:p>
    <w:p>
      <w:pPr>
        <w:ind w:firstLine="640" w:firstLineChars="200"/>
        <w:rPr>
          <w:rFonts w:ascii="黑体" w:hAnsi="黑体" w:eastAsia="黑体" w:cs="Times New Roman"/>
          <w:kern w:val="44"/>
          <w:sz w:val="32"/>
          <w:szCs w:val="44"/>
          <w:highlight w:val="none"/>
        </w:rPr>
      </w:pPr>
      <w:r>
        <w:rPr>
          <w:rFonts w:hint="eastAsia" w:ascii="黑体" w:hAnsi="黑体" w:eastAsia="黑体" w:cs="Times New Roman"/>
          <w:kern w:val="44"/>
          <w:sz w:val="32"/>
          <w:szCs w:val="44"/>
          <w:highlight w:val="none"/>
        </w:rPr>
        <w:t>“信用中国网站(www.creditchina.gov.cn)”的“信用信息”查询截图。</w:t>
      </w: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ind w:firstLine="640" w:firstLineChars="200"/>
        <w:rPr>
          <w:rFonts w:ascii="仿宋_GB2312" w:hAnsi="黑体" w:eastAsia="仿宋_GB2312" w:cs="Times New Roman"/>
          <w:kern w:val="44"/>
          <w:sz w:val="32"/>
          <w:szCs w:val="44"/>
          <w:highlight w:val="none"/>
          <w:u w:val="double"/>
        </w:rPr>
      </w:pPr>
    </w:p>
    <w:p>
      <w:pPr>
        <w:jc w:val="center"/>
        <w:rPr>
          <w:rFonts w:hint="eastAsia" w:ascii="方正小标宋简体" w:hAnsi="黑体" w:eastAsia="方正小标宋简体" w:cs="Times New Roman"/>
          <w:kern w:val="44"/>
          <w:sz w:val="36"/>
          <w:szCs w:val="36"/>
          <w:highlight w:val="none"/>
        </w:rPr>
      </w:pPr>
      <w:r>
        <w:rPr>
          <w:rFonts w:hint="eastAsia" w:ascii="方正小标宋简体" w:hAnsi="黑体" w:eastAsia="方正小标宋简体" w:cs="Times New Roman"/>
          <w:kern w:val="44"/>
          <w:sz w:val="36"/>
          <w:szCs w:val="36"/>
          <w:highlight w:val="none"/>
        </w:rPr>
        <w:t>投标廉洁承诺书</w:t>
      </w:r>
    </w:p>
    <w:p>
      <w:pPr>
        <w:rPr>
          <w:rFonts w:hint="eastAsia" w:ascii="方正小标宋简体" w:hAnsi="黑体" w:eastAsia="方正小标宋简体" w:cs="Times New Roman"/>
          <w:kern w:val="44"/>
          <w:sz w:val="36"/>
          <w:szCs w:val="36"/>
          <w:highlight w:val="none"/>
        </w:rPr>
      </w:pPr>
      <w:r>
        <w:rPr>
          <w:rFonts w:hint="eastAsia" w:ascii="方正小标宋简体" w:hAnsi="黑体" w:eastAsia="方正小标宋简体" w:cs="Times New Roman"/>
          <w:kern w:val="44"/>
          <w:sz w:val="36"/>
          <w:szCs w:val="36"/>
          <w:highlight w:val="none"/>
        </w:rPr>
        <w:br w:type="page"/>
      </w:r>
    </w:p>
    <w:p>
      <w:pPr>
        <w:jc w:val="center"/>
        <w:rPr>
          <w:rFonts w:hint="eastAsia" w:ascii="方正小标宋简体" w:hAnsi="黑体" w:eastAsia="方正小标宋简体" w:cs="Times New Roman"/>
          <w:kern w:val="44"/>
          <w:sz w:val="36"/>
          <w:szCs w:val="36"/>
          <w:highlight w:val="none"/>
        </w:rPr>
      </w:pPr>
      <w:r>
        <w:rPr>
          <w:rFonts w:hint="eastAsia" w:ascii="方正小标宋简体" w:hAnsi="黑体" w:eastAsia="方正小标宋简体" w:cs="Times New Roman"/>
          <w:kern w:val="44"/>
          <w:sz w:val="36"/>
          <w:szCs w:val="36"/>
          <w:highlight w:val="none"/>
        </w:rPr>
        <w:t>中标单位与物资采购单位廉政责任书</w:t>
      </w:r>
    </w:p>
    <w:sectPr>
      <w:footerReference r:id="rId3" w:type="default"/>
      <w:pgSz w:w="11906" w:h="16838"/>
      <w:pgMar w:top="1418" w:right="1588" w:bottom="1418"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968223"/>
    </w:sdtPr>
    <w:sdtEndPr>
      <w:rPr>
        <w:rFonts w:asciiTheme="minorEastAsia" w:hAnsiTheme="minorEastAsia" w:eastAsiaTheme="minorEastAsia"/>
        <w:sz w:val="28"/>
        <w:szCs w:val="28"/>
      </w:rPr>
    </w:sdtEndPr>
    <w:sdtContent>
      <w:p>
        <w:pPr>
          <w:pStyle w:val="6"/>
          <w:jc w:val="cente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- 13 -</w:t>
        </w:r>
        <w:r>
          <w:rPr>
            <w:rFonts w:asciiTheme="minorEastAsia" w:hAnsiTheme="minorEastAsia" w:eastAsiaTheme="minorEastAsia"/>
            <w:sz w:val="28"/>
            <w:szCs w:val="28"/>
          </w:rP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Y1ODg5MzhkZDk2ZThlMmY0ODUxMWIzY2IwZmUwMGMifQ=="/>
  </w:docVars>
  <w:rsids>
    <w:rsidRoot w:val="005D05AF"/>
    <w:rsid w:val="000014E1"/>
    <w:rsid w:val="0001314A"/>
    <w:rsid w:val="000149AB"/>
    <w:rsid w:val="00015665"/>
    <w:rsid w:val="00024B54"/>
    <w:rsid w:val="000263F8"/>
    <w:rsid w:val="000269F1"/>
    <w:rsid w:val="00035047"/>
    <w:rsid w:val="00040F47"/>
    <w:rsid w:val="000420AB"/>
    <w:rsid w:val="00042841"/>
    <w:rsid w:val="00045691"/>
    <w:rsid w:val="00052CD6"/>
    <w:rsid w:val="000538DE"/>
    <w:rsid w:val="00054101"/>
    <w:rsid w:val="000632F1"/>
    <w:rsid w:val="00067845"/>
    <w:rsid w:val="00071A45"/>
    <w:rsid w:val="00077A7E"/>
    <w:rsid w:val="00077C2C"/>
    <w:rsid w:val="00092AC2"/>
    <w:rsid w:val="00094757"/>
    <w:rsid w:val="000A1F1E"/>
    <w:rsid w:val="000A6233"/>
    <w:rsid w:val="000B1EC8"/>
    <w:rsid w:val="000C355B"/>
    <w:rsid w:val="000C637E"/>
    <w:rsid w:val="000D0AB3"/>
    <w:rsid w:val="000D6430"/>
    <w:rsid w:val="000E13EA"/>
    <w:rsid w:val="000E2D72"/>
    <w:rsid w:val="000E5642"/>
    <w:rsid w:val="000F2974"/>
    <w:rsid w:val="000F371A"/>
    <w:rsid w:val="001017FB"/>
    <w:rsid w:val="0010426F"/>
    <w:rsid w:val="001137D5"/>
    <w:rsid w:val="00130E23"/>
    <w:rsid w:val="001310AD"/>
    <w:rsid w:val="00131463"/>
    <w:rsid w:val="00137D0E"/>
    <w:rsid w:val="00137FA3"/>
    <w:rsid w:val="00153455"/>
    <w:rsid w:val="0015385D"/>
    <w:rsid w:val="001606E2"/>
    <w:rsid w:val="001608E1"/>
    <w:rsid w:val="00164FFF"/>
    <w:rsid w:val="00167584"/>
    <w:rsid w:val="0017255E"/>
    <w:rsid w:val="001753BF"/>
    <w:rsid w:val="001859A4"/>
    <w:rsid w:val="00186D93"/>
    <w:rsid w:val="00186E63"/>
    <w:rsid w:val="001950D0"/>
    <w:rsid w:val="00195E46"/>
    <w:rsid w:val="001B1C2F"/>
    <w:rsid w:val="001B2EFD"/>
    <w:rsid w:val="001B7AAA"/>
    <w:rsid w:val="001C3C67"/>
    <w:rsid w:val="001C6865"/>
    <w:rsid w:val="001D05DD"/>
    <w:rsid w:val="001D1D0D"/>
    <w:rsid w:val="001D3F6E"/>
    <w:rsid w:val="001D48D1"/>
    <w:rsid w:val="001E12B8"/>
    <w:rsid w:val="001E4918"/>
    <w:rsid w:val="001E6A2E"/>
    <w:rsid w:val="001F73AD"/>
    <w:rsid w:val="00223A7E"/>
    <w:rsid w:val="002255F1"/>
    <w:rsid w:val="002271F3"/>
    <w:rsid w:val="00232E40"/>
    <w:rsid w:val="00233DEB"/>
    <w:rsid w:val="00234B1C"/>
    <w:rsid w:val="00236B27"/>
    <w:rsid w:val="00237BCB"/>
    <w:rsid w:val="0025027D"/>
    <w:rsid w:val="002515E3"/>
    <w:rsid w:val="00253381"/>
    <w:rsid w:val="00256352"/>
    <w:rsid w:val="00256430"/>
    <w:rsid w:val="00260DC2"/>
    <w:rsid w:val="002676B1"/>
    <w:rsid w:val="0027066B"/>
    <w:rsid w:val="002707ED"/>
    <w:rsid w:val="00272E2C"/>
    <w:rsid w:val="00274D89"/>
    <w:rsid w:val="0028429B"/>
    <w:rsid w:val="00293615"/>
    <w:rsid w:val="002A60C4"/>
    <w:rsid w:val="002A712D"/>
    <w:rsid w:val="002B2441"/>
    <w:rsid w:val="002B32EC"/>
    <w:rsid w:val="002B4C0E"/>
    <w:rsid w:val="002B674A"/>
    <w:rsid w:val="002B6BEC"/>
    <w:rsid w:val="002C3E52"/>
    <w:rsid w:val="002F404E"/>
    <w:rsid w:val="0030366C"/>
    <w:rsid w:val="0030465F"/>
    <w:rsid w:val="00306EDB"/>
    <w:rsid w:val="0031053B"/>
    <w:rsid w:val="00310C62"/>
    <w:rsid w:val="0031183A"/>
    <w:rsid w:val="003208A6"/>
    <w:rsid w:val="00321FDC"/>
    <w:rsid w:val="00323813"/>
    <w:rsid w:val="0034359D"/>
    <w:rsid w:val="0034734E"/>
    <w:rsid w:val="00365574"/>
    <w:rsid w:val="0036562B"/>
    <w:rsid w:val="003705AB"/>
    <w:rsid w:val="00381385"/>
    <w:rsid w:val="00383603"/>
    <w:rsid w:val="00396AB0"/>
    <w:rsid w:val="003A1F73"/>
    <w:rsid w:val="003A24D0"/>
    <w:rsid w:val="003A255D"/>
    <w:rsid w:val="003B2F60"/>
    <w:rsid w:val="003B4A7A"/>
    <w:rsid w:val="003C0CB3"/>
    <w:rsid w:val="003C2E5B"/>
    <w:rsid w:val="003D08F7"/>
    <w:rsid w:val="003D7287"/>
    <w:rsid w:val="003E0918"/>
    <w:rsid w:val="003E66F2"/>
    <w:rsid w:val="003F236F"/>
    <w:rsid w:val="00400153"/>
    <w:rsid w:val="0040093D"/>
    <w:rsid w:val="004012A0"/>
    <w:rsid w:val="0040234F"/>
    <w:rsid w:val="00402E0D"/>
    <w:rsid w:val="004078DF"/>
    <w:rsid w:val="0041288F"/>
    <w:rsid w:val="00416FD0"/>
    <w:rsid w:val="00420F8E"/>
    <w:rsid w:val="004255F3"/>
    <w:rsid w:val="0042574C"/>
    <w:rsid w:val="00431720"/>
    <w:rsid w:val="004353D3"/>
    <w:rsid w:val="00437060"/>
    <w:rsid w:val="004409F7"/>
    <w:rsid w:val="00440BB2"/>
    <w:rsid w:val="00444154"/>
    <w:rsid w:val="00451638"/>
    <w:rsid w:val="00454EC5"/>
    <w:rsid w:val="004552D3"/>
    <w:rsid w:val="00466BF4"/>
    <w:rsid w:val="00470A69"/>
    <w:rsid w:val="0048045A"/>
    <w:rsid w:val="00482143"/>
    <w:rsid w:val="00485253"/>
    <w:rsid w:val="00496041"/>
    <w:rsid w:val="00496286"/>
    <w:rsid w:val="00496889"/>
    <w:rsid w:val="004A53AD"/>
    <w:rsid w:val="004B07D9"/>
    <w:rsid w:val="004B4F39"/>
    <w:rsid w:val="004D044A"/>
    <w:rsid w:val="004F03BB"/>
    <w:rsid w:val="004F25B8"/>
    <w:rsid w:val="00511AD1"/>
    <w:rsid w:val="00512002"/>
    <w:rsid w:val="00523242"/>
    <w:rsid w:val="00525DF6"/>
    <w:rsid w:val="00527577"/>
    <w:rsid w:val="00533F58"/>
    <w:rsid w:val="00534112"/>
    <w:rsid w:val="005361B7"/>
    <w:rsid w:val="005508ED"/>
    <w:rsid w:val="00552332"/>
    <w:rsid w:val="005544F8"/>
    <w:rsid w:val="00555D34"/>
    <w:rsid w:val="00557BBC"/>
    <w:rsid w:val="00562AE5"/>
    <w:rsid w:val="00562EC4"/>
    <w:rsid w:val="005802AD"/>
    <w:rsid w:val="0058396E"/>
    <w:rsid w:val="005866E2"/>
    <w:rsid w:val="00586BDC"/>
    <w:rsid w:val="0059118C"/>
    <w:rsid w:val="00594F3C"/>
    <w:rsid w:val="005A035C"/>
    <w:rsid w:val="005A5BB6"/>
    <w:rsid w:val="005B1686"/>
    <w:rsid w:val="005B59AB"/>
    <w:rsid w:val="005B6487"/>
    <w:rsid w:val="005C0F64"/>
    <w:rsid w:val="005D05AF"/>
    <w:rsid w:val="005D1686"/>
    <w:rsid w:val="005E0729"/>
    <w:rsid w:val="005E3648"/>
    <w:rsid w:val="005E6385"/>
    <w:rsid w:val="005F22D0"/>
    <w:rsid w:val="005F732D"/>
    <w:rsid w:val="0061264F"/>
    <w:rsid w:val="00613505"/>
    <w:rsid w:val="00613660"/>
    <w:rsid w:val="00615380"/>
    <w:rsid w:val="00616A5D"/>
    <w:rsid w:val="00620B65"/>
    <w:rsid w:val="00624B2B"/>
    <w:rsid w:val="00640178"/>
    <w:rsid w:val="0064203F"/>
    <w:rsid w:val="0064447F"/>
    <w:rsid w:val="00645913"/>
    <w:rsid w:val="006500EC"/>
    <w:rsid w:val="00653967"/>
    <w:rsid w:val="0065481E"/>
    <w:rsid w:val="00663837"/>
    <w:rsid w:val="006645B4"/>
    <w:rsid w:val="00666968"/>
    <w:rsid w:val="00670A3D"/>
    <w:rsid w:val="006800FE"/>
    <w:rsid w:val="00684047"/>
    <w:rsid w:val="00685487"/>
    <w:rsid w:val="00696E20"/>
    <w:rsid w:val="006A31CA"/>
    <w:rsid w:val="006A3E33"/>
    <w:rsid w:val="006A7AC2"/>
    <w:rsid w:val="006B34FA"/>
    <w:rsid w:val="006C1323"/>
    <w:rsid w:val="006C321D"/>
    <w:rsid w:val="006C3C42"/>
    <w:rsid w:val="006C7786"/>
    <w:rsid w:val="006C7FC8"/>
    <w:rsid w:val="006D11CB"/>
    <w:rsid w:val="006D1C94"/>
    <w:rsid w:val="006D582A"/>
    <w:rsid w:val="006D5ED2"/>
    <w:rsid w:val="006E6226"/>
    <w:rsid w:val="006F07E1"/>
    <w:rsid w:val="006F0A79"/>
    <w:rsid w:val="006F6EDE"/>
    <w:rsid w:val="00702562"/>
    <w:rsid w:val="007050AC"/>
    <w:rsid w:val="00707552"/>
    <w:rsid w:val="00707B46"/>
    <w:rsid w:val="007103C5"/>
    <w:rsid w:val="00712AC0"/>
    <w:rsid w:val="00712B61"/>
    <w:rsid w:val="00715F1A"/>
    <w:rsid w:val="0071654B"/>
    <w:rsid w:val="007247CB"/>
    <w:rsid w:val="00730F65"/>
    <w:rsid w:val="007345CA"/>
    <w:rsid w:val="00750B8D"/>
    <w:rsid w:val="007530C7"/>
    <w:rsid w:val="007533EF"/>
    <w:rsid w:val="00753920"/>
    <w:rsid w:val="00753C84"/>
    <w:rsid w:val="007562D8"/>
    <w:rsid w:val="007601E1"/>
    <w:rsid w:val="007614D4"/>
    <w:rsid w:val="00766DCF"/>
    <w:rsid w:val="007717FD"/>
    <w:rsid w:val="00774AA8"/>
    <w:rsid w:val="00775A99"/>
    <w:rsid w:val="007767BD"/>
    <w:rsid w:val="007804D9"/>
    <w:rsid w:val="00785203"/>
    <w:rsid w:val="00792E7A"/>
    <w:rsid w:val="007A1E1D"/>
    <w:rsid w:val="007A37BF"/>
    <w:rsid w:val="007A451E"/>
    <w:rsid w:val="007A5F71"/>
    <w:rsid w:val="007B27AD"/>
    <w:rsid w:val="007C02AB"/>
    <w:rsid w:val="007C1A2C"/>
    <w:rsid w:val="007C6C38"/>
    <w:rsid w:val="007D254D"/>
    <w:rsid w:val="007D66EB"/>
    <w:rsid w:val="007E10E1"/>
    <w:rsid w:val="007F1FA5"/>
    <w:rsid w:val="00801C82"/>
    <w:rsid w:val="00806652"/>
    <w:rsid w:val="008139B6"/>
    <w:rsid w:val="008262D6"/>
    <w:rsid w:val="00827095"/>
    <w:rsid w:val="008310C8"/>
    <w:rsid w:val="0083454E"/>
    <w:rsid w:val="00836C36"/>
    <w:rsid w:val="00836F00"/>
    <w:rsid w:val="0084130B"/>
    <w:rsid w:val="008625B5"/>
    <w:rsid w:val="0087599B"/>
    <w:rsid w:val="008760B7"/>
    <w:rsid w:val="00882681"/>
    <w:rsid w:val="008943CD"/>
    <w:rsid w:val="008966D3"/>
    <w:rsid w:val="008A1D9A"/>
    <w:rsid w:val="008B2D10"/>
    <w:rsid w:val="008C3E0B"/>
    <w:rsid w:val="008C6DD5"/>
    <w:rsid w:val="008C6E70"/>
    <w:rsid w:val="008C6FC6"/>
    <w:rsid w:val="008D6C05"/>
    <w:rsid w:val="008E1B69"/>
    <w:rsid w:val="008E1D95"/>
    <w:rsid w:val="008E312B"/>
    <w:rsid w:val="008E3EA7"/>
    <w:rsid w:val="008F03A1"/>
    <w:rsid w:val="008F0E14"/>
    <w:rsid w:val="008F575E"/>
    <w:rsid w:val="00901273"/>
    <w:rsid w:val="009032FA"/>
    <w:rsid w:val="00905F86"/>
    <w:rsid w:val="009060F9"/>
    <w:rsid w:val="009115EA"/>
    <w:rsid w:val="00921F45"/>
    <w:rsid w:val="00921F52"/>
    <w:rsid w:val="00922E82"/>
    <w:rsid w:val="00925F1B"/>
    <w:rsid w:val="00927EF2"/>
    <w:rsid w:val="00940121"/>
    <w:rsid w:val="00941DC3"/>
    <w:rsid w:val="0094594F"/>
    <w:rsid w:val="0095728B"/>
    <w:rsid w:val="00967DB3"/>
    <w:rsid w:val="00971364"/>
    <w:rsid w:val="00971713"/>
    <w:rsid w:val="00976AA6"/>
    <w:rsid w:val="009827B9"/>
    <w:rsid w:val="00983742"/>
    <w:rsid w:val="00991830"/>
    <w:rsid w:val="009A3B30"/>
    <w:rsid w:val="009B2BFE"/>
    <w:rsid w:val="009B4E20"/>
    <w:rsid w:val="009B69AC"/>
    <w:rsid w:val="009C0AEE"/>
    <w:rsid w:val="009C0B25"/>
    <w:rsid w:val="009C57C4"/>
    <w:rsid w:val="009C6FFE"/>
    <w:rsid w:val="009C711E"/>
    <w:rsid w:val="009E30D0"/>
    <w:rsid w:val="009E7D6E"/>
    <w:rsid w:val="00A04E48"/>
    <w:rsid w:val="00A129AD"/>
    <w:rsid w:val="00A13AB8"/>
    <w:rsid w:val="00A146A4"/>
    <w:rsid w:val="00A160C8"/>
    <w:rsid w:val="00A21D44"/>
    <w:rsid w:val="00A238F8"/>
    <w:rsid w:val="00A314E2"/>
    <w:rsid w:val="00A51E65"/>
    <w:rsid w:val="00A6253D"/>
    <w:rsid w:val="00A64569"/>
    <w:rsid w:val="00A651C9"/>
    <w:rsid w:val="00A67019"/>
    <w:rsid w:val="00A73224"/>
    <w:rsid w:val="00A8614E"/>
    <w:rsid w:val="00A86520"/>
    <w:rsid w:val="00AA2048"/>
    <w:rsid w:val="00AA7A7D"/>
    <w:rsid w:val="00AB49DE"/>
    <w:rsid w:val="00AC447F"/>
    <w:rsid w:val="00AD2C14"/>
    <w:rsid w:val="00AD52BA"/>
    <w:rsid w:val="00AE2887"/>
    <w:rsid w:val="00AF2DE4"/>
    <w:rsid w:val="00AF2F59"/>
    <w:rsid w:val="00AF379A"/>
    <w:rsid w:val="00AF51AD"/>
    <w:rsid w:val="00AF7AAA"/>
    <w:rsid w:val="00B05C9C"/>
    <w:rsid w:val="00B11B3C"/>
    <w:rsid w:val="00B146C4"/>
    <w:rsid w:val="00B205A2"/>
    <w:rsid w:val="00B2075B"/>
    <w:rsid w:val="00B23960"/>
    <w:rsid w:val="00B31265"/>
    <w:rsid w:val="00B33D49"/>
    <w:rsid w:val="00B37125"/>
    <w:rsid w:val="00B37C3E"/>
    <w:rsid w:val="00B5462A"/>
    <w:rsid w:val="00B56FD1"/>
    <w:rsid w:val="00B5726A"/>
    <w:rsid w:val="00B63B36"/>
    <w:rsid w:val="00B63BCD"/>
    <w:rsid w:val="00B65981"/>
    <w:rsid w:val="00B87B2B"/>
    <w:rsid w:val="00B90057"/>
    <w:rsid w:val="00B95D74"/>
    <w:rsid w:val="00B96209"/>
    <w:rsid w:val="00BB7CCD"/>
    <w:rsid w:val="00BD5397"/>
    <w:rsid w:val="00BD5EA5"/>
    <w:rsid w:val="00C01C9B"/>
    <w:rsid w:val="00C03DAF"/>
    <w:rsid w:val="00C070D6"/>
    <w:rsid w:val="00C13AC9"/>
    <w:rsid w:val="00C15775"/>
    <w:rsid w:val="00C16DF0"/>
    <w:rsid w:val="00C245DE"/>
    <w:rsid w:val="00C260FC"/>
    <w:rsid w:val="00C351FF"/>
    <w:rsid w:val="00C5145B"/>
    <w:rsid w:val="00C559FB"/>
    <w:rsid w:val="00C57CE9"/>
    <w:rsid w:val="00C61F6F"/>
    <w:rsid w:val="00C70031"/>
    <w:rsid w:val="00C758C9"/>
    <w:rsid w:val="00C8008D"/>
    <w:rsid w:val="00C90DD1"/>
    <w:rsid w:val="00C9483A"/>
    <w:rsid w:val="00C952D7"/>
    <w:rsid w:val="00CA384B"/>
    <w:rsid w:val="00CA5606"/>
    <w:rsid w:val="00CB24D4"/>
    <w:rsid w:val="00CB5C98"/>
    <w:rsid w:val="00CC3F5D"/>
    <w:rsid w:val="00CC7849"/>
    <w:rsid w:val="00CE74D2"/>
    <w:rsid w:val="00CF3E09"/>
    <w:rsid w:val="00D021B7"/>
    <w:rsid w:val="00D0408B"/>
    <w:rsid w:val="00D11527"/>
    <w:rsid w:val="00D1454A"/>
    <w:rsid w:val="00D158D5"/>
    <w:rsid w:val="00D517B1"/>
    <w:rsid w:val="00D57C53"/>
    <w:rsid w:val="00D6312A"/>
    <w:rsid w:val="00D6545D"/>
    <w:rsid w:val="00D67AD5"/>
    <w:rsid w:val="00D70843"/>
    <w:rsid w:val="00D80005"/>
    <w:rsid w:val="00D80B8C"/>
    <w:rsid w:val="00D816EC"/>
    <w:rsid w:val="00D83219"/>
    <w:rsid w:val="00D93AB3"/>
    <w:rsid w:val="00D94EE0"/>
    <w:rsid w:val="00D973B9"/>
    <w:rsid w:val="00DA00CD"/>
    <w:rsid w:val="00DA3E9A"/>
    <w:rsid w:val="00DA4613"/>
    <w:rsid w:val="00DA6ED6"/>
    <w:rsid w:val="00DB1633"/>
    <w:rsid w:val="00DC1DD6"/>
    <w:rsid w:val="00DD0516"/>
    <w:rsid w:val="00DD5096"/>
    <w:rsid w:val="00DD5A16"/>
    <w:rsid w:val="00DD673B"/>
    <w:rsid w:val="00DE322A"/>
    <w:rsid w:val="00DF65FD"/>
    <w:rsid w:val="00E003E0"/>
    <w:rsid w:val="00E02F58"/>
    <w:rsid w:val="00E06A84"/>
    <w:rsid w:val="00E0732A"/>
    <w:rsid w:val="00E23DFC"/>
    <w:rsid w:val="00E31898"/>
    <w:rsid w:val="00E35EAA"/>
    <w:rsid w:val="00E372EF"/>
    <w:rsid w:val="00E7033B"/>
    <w:rsid w:val="00E72A65"/>
    <w:rsid w:val="00E73A1C"/>
    <w:rsid w:val="00E77571"/>
    <w:rsid w:val="00E81ADD"/>
    <w:rsid w:val="00E876E2"/>
    <w:rsid w:val="00E92F32"/>
    <w:rsid w:val="00EB4F35"/>
    <w:rsid w:val="00EB6D27"/>
    <w:rsid w:val="00EB73ED"/>
    <w:rsid w:val="00EC34B9"/>
    <w:rsid w:val="00EC46A1"/>
    <w:rsid w:val="00ED0D31"/>
    <w:rsid w:val="00ED0E02"/>
    <w:rsid w:val="00ED2EEF"/>
    <w:rsid w:val="00ED5F32"/>
    <w:rsid w:val="00ED7734"/>
    <w:rsid w:val="00EE59E7"/>
    <w:rsid w:val="00F0632A"/>
    <w:rsid w:val="00F06538"/>
    <w:rsid w:val="00F0766C"/>
    <w:rsid w:val="00F27542"/>
    <w:rsid w:val="00F339E9"/>
    <w:rsid w:val="00F36921"/>
    <w:rsid w:val="00F419E1"/>
    <w:rsid w:val="00F459A4"/>
    <w:rsid w:val="00F47080"/>
    <w:rsid w:val="00F5118E"/>
    <w:rsid w:val="00F5364A"/>
    <w:rsid w:val="00F55C19"/>
    <w:rsid w:val="00F5758D"/>
    <w:rsid w:val="00F629DB"/>
    <w:rsid w:val="00F65450"/>
    <w:rsid w:val="00F66046"/>
    <w:rsid w:val="00F673D5"/>
    <w:rsid w:val="00F84408"/>
    <w:rsid w:val="00F84A31"/>
    <w:rsid w:val="00F86ADA"/>
    <w:rsid w:val="00F87BF4"/>
    <w:rsid w:val="00F960E9"/>
    <w:rsid w:val="00FA0042"/>
    <w:rsid w:val="00FA09FD"/>
    <w:rsid w:val="00FA75B0"/>
    <w:rsid w:val="00FB47E9"/>
    <w:rsid w:val="00FC0402"/>
    <w:rsid w:val="00FC1D14"/>
    <w:rsid w:val="00FC7272"/>
    <w:rsid w:val="00FD1F91"/>
    <w:rsid w:val="00FD3BB1"/>
    <w:rsid w:val="00FF1B49"/>
    <w:rsid w:val="028F2DC5"/>
    <w:rsid w:val="034C7616"/>
    <w:rsid w:val="06AA4B44"/>
    <w:rsid w:val="0A3A015E"/>
    <w:rsid w:val="0E6531D6"/>
    <w:rsid w:val="11EB554C"/>
    <w:rsid w:val="18046EE7"/>
    <w:rsid w:val="19345891"/>
    <w:rsid w:val="19FA0CF7"/>
    <w:rsid w:val="1A5936E1"/>
    <w:rsid w:val="1A6A3E83"/>
    <w:rsid w:val="1F0220BC"/>
    <w:rsid w:val="24F124D0"/>
    <w:rsid w:val="26F245BE"/>
    <w:rsid w:val="279B1632"/>
    <w:rsid w:val="2B4C7D79"/>
    <w:rsid w:val="2D865FF5"/>
    <w:rsid w:val="303A523A"/>
    <w:rsid w:val="3275074D"/>
    <w:rsid w:val="341B54A6"/>
    <w:rsid w:val="3C991B38"/>
    <w:rsid w:val="44FB3301"/>
    <w:rsid w:val="46622DFF"/>
    <w:rsid w:val="471072A6"/>
    <w:rsid w:val="4B401FB5"/>
    <w:rsid w:val="4BAE4EDE"/>
    <w:rsid w:val="4F7F3C67"/>
    <w:rsid w:val="4F835316"/>
    <w:rsid w:val="557B1389"/>
    <w:rsid w:val="56706966"/>
    <w:rsid w:val="581A0020"/>
    <w:rsid w:val="59FC2E8C"/>
    <w:rsid w:val="5A267524"/>
    <w:rsid w:val="5B837DAA"/>
    <w:rsid w:val="60095910"/>
    <w:rsid w:val="60594A54"/>
    <w:rsid w:val="6A363E78"/>
    <w:rsid w:val="6C3C64C0"/>
    <w:rsid w:val="6E3347D6"/>
    <w:rsid w:val="70671CB1"/>
    <w:rsid w:val="716F3DC7"/>
    <w:rsid w:val="71C44D29"/>
    <w:rsid w:val="74933140"/>
    <w:rsid w:val="79346D56"/>
    <w:rsid w:val="7A820EB0"/>
    <w:rsid w:val="7CE04507"/>
    <w:rsid w:val="7DF77B0A"/>
    <w:rsid w:val="7E100D66"/>
    <w:rsid w:val="7F2D0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widowControl w:val="0"/>
      <w:ind w:firstLine="420" w:firstLineChars="100"/>
      <w:jc w:val="both"/>
    </w:pPr>
    <w:rPr>
      <w:rFonts w:ascii="Times New Roman" w:hAnsi="Times New Roman" w:eastAsia="宋体" w:cs="宋体"/>
      <w:kern w:val="2"/>
      <w:sz w:val="18"/>
      <w:lang w:val="zh-CN" w:eastAsia="zh-CN" w:bidi="zh-CN"/>
    </w:rPr>
  </w:style>
  <w:style w:type="paragraph" w:styleId="3">
    <w:name w:val="Body Text"/>
    <w:basedOn w:val="1"/>
    <w:unhideWhenUsed/>
    <w:qFormat/>
    <w:uiPriority w:val="1"/>
    <w:pPr>
      <w:autoSpaceDE w:val="0"/>
      <w:autoSpaceDN w:val="0"/>
      <w:jc w:val="left"/>
    </w:pPr>
    <w:rPr>
      <w:rFonts w:ascii="宋体" w:hAnsi="宋体" w:cs="宋体"/>
      <w:kern w:val="0"/>
      <w:sz w:val="32"/>
      <w:szCs w:val="32"/>
      <w:lang w:val="zh-CN" w:bidi="zh-CN"/>
    </w:rPr>
  </w:style>
  <w:style w:type="paragraph" w:styleId="4">
    <w:name w:val="Date"/>
    <w:basedOn w:val="1"/>
    <w:next w:val="1"/>
    <w:link w:val="16"/>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4"/>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2">
    <w:name w:val="page number"/>
    <w:basedOn w:val="11"/>
    <w:qFormat/>
    <w:uiPriority w:val="99"/>
  </w:style>
  <w:style w:type="character" w:styleId="13">
    <w:name w:val="Hyperlink"/>
    <w:basedOn w:val="11"/>
    <w:unhideWhenUsed/>
    <w:qFormat/>
    <w:uiPriority w:val="99"/>
    <w:rPr>
      <w:color w:val="0000FF" w:themeColor="hyperlink"/>
      <w:u w:val="single"/>
    </w:rPr>
  </w:style>
  <w:style w:type="character" w:customStyle="1" w:styleId="14">
    <w:name w:val="页脚 字符"/>
    <w:basedOn w:val="11"/>
    <w:link w:val="6"/>
    <w:qFormat/>
    <w:uiPriority w:val="99"/>
    <w:rPr>
      <w:rFonts w:ascii="Times New Roman" w:hAnsi="Times New Roman" w:eastAsia="宋体" w:cs="Times New Roman"/>
      <w:sz w:val="18"/>
      <w:szCs w:val="18"/>
    </w:rPr>
  </w:style>
  <w:style w:type="character" w:customStyle="1" w:styleId="15">
    <w:name w:val="页眉 字符"/>
    <w:basedOn w:val="11"/>
    <w:link w:val="7"/>
    <w:qFormat/>
    <w:uiPriority w:val="99"/>
    <w:rPr>
      <w:sz w:val="18"/>
      <w:szCs w:val="18"/>
    </w:rPr>
  </w:style>
  <w:style w:type="character" w:customStyle="1" w:styleId="16">
    <w:name w:val="日期 字符"/>
    <w:basedOn w:val="11"/>
    <w:link w:val="4"/>
    <w:semiHidden/>
    <w:qFormat/>
    <w:uiPriority w:val="99"/>
  </w:style>
  <w:style w:type="paragraph" w:styleId="17">
    <w:name w:val="List Paragraph"/>
    <w:basedOn w:val="1"/>
    <w:qFormat/>
    <w:uiPriority w:val="34"/>
    <w:pPr>
      <w:ind w:firstLine="420" w:firstLineChars="200"/>
    </w:pPr>
  </w:style>
  <w:style w:type="character" w:customStyle="1" w:styleId="18">
    <w:name w:val="批注框文本 字符"/>
    <w:basedOn w:val="11"/>
    <w:link w:val="5"/>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EA4A28-810D-4941-BB76-DCD63FB69A2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Pages>
  <Words>4185</Words>
  <Characters>4433</Characters>
  <Lines>33</Lines>
  <Paragraphs>9</Paragraphs>
  <TotalTime>1</TotalTime>
  <ScaleCrop>false</ScaleCrop>
  <LinksUpToDate>false</LinksUpToDate>
  <CharactersWithSpaces>4660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2021-01-22T23:26:00Z</dcterms:created>
  <dc:creator>Windows</dc:creator>
  <cp:lastModifiedBy>不忘初心</cp:lastModifiedBy>
  <cp:lastPrinted>2021-09-20T05:46:00Z</cp:lastPrinted>
  <dcterms:modified xsi:type="dcterms:W3CDTF">2023-09-19T09:05:52Z</dcterms:modified>
  <cp:revision>327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7FABA08810624F6F87A2B84DE821F35F</vt:lpwstr>
  </property>
</Properties>
</file>