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9D934">
      <w:pPr>
        <w:spacing w:line="360" w:lineRule="auto"/>
        <w:ind w:firstLine="422" w:firstLineChars="200"/>
        <w:jc w:val="center"/>
        <w:rPr>
          <w:rFonts w:hint="eastAsia" w:ascii="宋体" w:hAnsi="宋体"/>
          <w:b/>
          <w:bCs/>
          <w:sz w:val="21"/>
          <w:szCs w:val="21"/>
          <w:highlight w:val="none"/>
          <w:lang w:val="en-US" w:eastAsia="zh-CN"/>
        </w:rPr>
      </w:pPr>
      <w:r>
        <w:rPr>
          <w:rFonts w:hint="eastAsia" w:ascii="宋体" w:hAnsi="宋体"/>
          <w:b/>
          <w:bCs/>
          <w:sz w:val="21"/>
          <w:szCs w:val="21"/>
          <w:highlight w:val="none"/>
          <w:lang w:val="en-US" w:eastAsia="zh-CN"/>
        </w:rPr>
        <w:t>采购需求公示附件</w:t>
      </w:r>
    </w:p>
    <w:p w14:paraId="6D61BFE0">
      <w:pPr>
        <w:spacing w:line="360" w:lineRule="auto"/>
        <w:rPr>
          <w:rFonts w:hint="default" w:ascii="宋体" w:hAnsi="宋体" w:eastAsia="宋体"/>
          <w:b/>
          <w:bCs/>
          <w:sz w:val="21"/>
          <w:szCs w:val="21"/>
          <w:highlight w:val="none"/>
          <w:lang w:val="en-US" w:eastAsia="zh-CN"/>
        </w:rPr>
      </w:pPr>
      <w:r>
        <w:rPr>
          <w:rFonts w:hint="eastAsia" w:ascii="宋体" w:hAnsi="宋体"/>
          <w:b/>
          <w:bCs/>
          <w:sz w:val="21"/>
          <w:szCs w:val="21"/>
          <w:highlight w:val="none"/>
          <w:lang w:val="en-US" w:eastAsia="zh-CN"/>
        </w:rPr>
        <w:t>一、项目信息</w:t>
      </w:r>
    </w:p>
    <w:p w14:paraId="3063F393">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项</w:t>
      </w:r>
      <w:r>
        <w:rPr>
          <w:rFonts w:hint="eastAsia" w:ascii="宋体" w:hAnsi="宋体"/>
          <w:color w:val="auto"/>
          <w:sz w:val="21"/>
          <w:szCs w:val="21"/>
          <w:highlight w:val="none"/>
        </w:rPr>
        <w:t>目编号：</w:t>
      </w:r>
      <w:r>
        <w:rPr>
          <w:rFonts w:hint="eastAsia" w:ascii="宋体" w:hAnsi="宋体"/>
          <w:color w:val="auto"/>
          <w:sz w:val="21"/>
          <w:szCs w:val="21"/>
          <w:highlight w:val="none"/>
          <w:lang w:val="en-US" w:eastAsia="zh-CN"/>
        </w:rPr>
        <w:t>ZCJJ-RH-20251023</w:t>
      </w:r>
    </w:p>
    <w:p w14:paraId="4929F34A">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采购方式</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竞争性磋商</w:t>
      </w:r>
    </w:p>
    <w:p w14:paraId="4C7F2DCB">
      <w:pPr>
        <w:spacing w:line="360" w:lineRule="auto"/>
        <w:ind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项目名称：</w:t>
      </w:r>
      <w:r>
        <w:rPr>
          <w:rFonts w:hint="eastAsia" w:ascii="宋体" w:hAnsi="宋体"/>
          <w:color w:val="auto"/>
          <w:sz w:val="21"/>
          <w:szCs w:val="21"/>
          <w:highlight w:val="none"/>
          <w:lang w:val="en-US" w:eastAsia="zh-CN"/>
        </w:rPr>
        <w:t>仁怀市美酒河镇农村公路错车道建设项目</w:t>
      </w:r>
    </w:p>
    <w:p w14:paraId="6F618687">
      <w:pPr>
        <w:spacing w:line="360" w:lineRule="auto"/>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4、最高限价：855714.61元（大写：捌拾伍万伍仟柒佰壹拾肆元陆角壹分）。</w:t>
      </w:r>
    </w:p>
    <w:p w14:paraId="48D36B46">
      <w:pPr>
        <w:spacing w:line="360" w:lineRule="auto"/>
        <w:rPr>
          <w:rFonts w:hint="default" w:ascii="宋体" w:hAnsi="宋体" w:eastAsia="宋体"/>
          <w:b/>
          <w:bCs/>
          <w:sz w:val="21"/>
          <w:szCs w:val="21"/>
          <w:highlight w:val="none"/>
          <w:lang w:val="en-US" w:eastAsia="zh-CN"/>
        </w:rPr>
      </w:pPr>
      <w:r>
        <w:rPr>
          <w:rFonts w:hint="eastAsia" w:ascii="宋体" w:hAnsi="宋体"/>
          <w:b/>
          <w:bCs/>
          <w:sz w:val="21"/>
          <w:szCs w:val="21"/>
          <w:highlight w:val="none"/>
          <w:lang w:val="en-US" w:eastAsia="zh-CN"/>
        </w:rPr>
        <w:t>二、无效响应报价情形</w:t>
      </w:r>
    </w:p>
    <w:p w14:paraId="5173B136">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cs="Times New Roman"/>
          <w:color w:val="auto"/>
          <w:sz w:val="21"/>
          <w:szCs w:val="21"/>
          <w:highlight w:val="none"/>
          <w:lang w:eastAsia="zh-CN"/>
        </w:rPr>
        <w:t>磋商</w:t>
      </w:r>
      <w:r>
        <w:rPr>
          <w:rFonts w:hint="eastAsia" w:ascii="宋体" w:hAnsi="宋体" w:eastAsia="宋体" w:cs="Times New Roman"/>
          <w:color w:val="auto"/>
          <w:sz w:val="21"/>
          <w:szCs w:val="21"/>
          <w:highlight w:val="none"/>
        </w:rPr>
        <w:t>小组如发现供应商及其响应文件存在下列情况之一的，作无效响应报价处理：</w:t>
      </w:r>
    </w:p>
    <w:p w14:paraId="47538199">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1.1未按照竞争性</w:t>
      </w:r>
      <w:r>
        <w:rPr>
          <w:rFonts w:hint="eastAsia" w:ascii="宋体" w:hAnsi="宋体" w:cs="Times New Roman"/>
          <w:color w:val="auto"/>
          <w:sz w:val="21"/>
          <w:szCs w:val="21"/>
          <w:highlight w:val="none"/>
          <w:lang w:eastAsia="zh-CN"/>
        </w:rPr>
        <w:t>磋商</w:t>
      </w:r>
      <w:r>
        <w:rPr>
          <w:rFonts w:hint="eastAsia" w:ascii="宋体" w:hAnsi="宋体" w:eastAsia="宋体" w:cs="Times New Roman"/>
          <w:color w:val="auto"/>
          <w:sz w:val="21"/>
          <w:szCs w:val="21"/>
          <w:highlight w:val="none"/>
        </w:rPr>
        <w:t>文件规定要求密封、签署、</w:t>
      </w:r>
      <w:r>
        <w:rPr>
          <w:rFonts w:hint="eastAsia" w:ascii="宋体" w:hAnsi="宋体" w:eastAsia="宋体" w:cs="Times New Roman"/>
          <w:color w:val="auto"/>
          <w:sz w:val="21"/>
          <w:szCs w:val="21"/>
          <w:highlight w:val="none"/>
          <w:lang w:val="en-US" w:eastAsia="zh-CN"/>
        </w:rPr>
        <w:t>印</w:t>
      </w:r>
      <w:r>
        <w:rPr>
          <w:rFonts w:hint="eastAsia" w:ascii="宋体" w:hAnsi="宋体" w:eastAsia="宋体" w:cs="Times New Roman"/>
          <w:color w:val="auto"/>
          <w:sz w:val="21"/>
          <w:szCs w:val="21"/>
          <w:highlight w:val="none"/>
        </w:rPr>
        <w:t>章的；</w:t>
      </w:r>
    </w:p>
    <w:p w14:paraId="48890573">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1.2不具备竞争性</w:t>
      </w:r>
      <w:r>
        <w:rPr>
          <w:rFonts w:hint="eastAsia" w:ascii="宋体" w:hAnsi="宋体" w:cs="Times New Roman"/>
          <w:color w:val="auto"/>
          <w:sz w:val="21"/>
          <w:szCs w:val="21"/>
          <w:highlight w:val="none"/>
          <w:lang w:eastAsia="zh-CN"/>
        </w:rPr>
        <w:t>磋商</w:t>
      </w:r>
      <w:r>
        <w:rPr>
          <w:rFonts w:hint="eastAsia" w:ascii="宋体" w:hAnsi="宋体" w:eastAsia="宋体" w:cs="Times New Roman"/>
          <w:color w:val="auto"/>
          <w:sz w:val="21"/>
          <w:szCs w:val="21"/>
          <w:highlight w:val="none"/>
        </w:rPr>
        <w:t>文件中规定资格（质）要求的(或未提供相应证明材料的)；</w:t>
      </w:r>
    </w:p>
    <w:p w14:paraId="6D56A234">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1.3响应文件要求签字的地方无供应商</w:t>
      </w:r>
      <w:r>
        <w:rPr>
          <w:rFonts w:hint="eastAsia" w:ascii="宋体" w:hAnsi="宋体" w:eastAsia="宋体" w:cs="Times New Roman"/>
          <w:color w:val="auto"/>
          <w:sz w:val="21"/>
          <w:szCs w:val="21"/>
          <w:highlight w:val="none"/>
          <w:lang w:val="en-US" w:eastAsia="zh-CN"/>
        </w:rPr>
        <w:t>印章</w:t>
      </w:r>
      <w:r>
        <w:rPr>
          <w:rFonts w:hint="eastAsia" w:ascii="宋体" w:hAnsi="宋体" w:eastAsia="宋体" w:cs="Times New Roman"/>
          <w:color w:val="auto"/>
          <w:sz w:val="21"/>
          <w:szCs w:val="21"/>
          <w:highlight w:val="none"/>
        </w:rPr>
        <w:t>和法定代表人或者法定代表人授权的代理人的印章或签字的；</w:t>
      </w:r>
    </w:p>
    <w:p w14:paraId="4995AD03">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1.4响应文件未按竞争性</w:t>
      </w:r>
      <w:r>
        <w:rPr>
          <w:rFonts w:hint="eastAsia" w:ascii="宋体" w:hAnsi="宋体" w:cs="Times New Roman"/>
          <w:color w:val="auto"/>
          <w:sz w:val="21"/>
          <w:szCs w:val="21"/>
          <w:highlight w:val="none"/>
          <w:lang w:eastAsia="zh-CN"/>
        </w:rPr>
        <w:t>磋商</w:t>
      </w:r>
      <w:r>
        <w:rPr>
          <w:rFonts w:hint="eastAsia" w:ascii="宋体" w:hAnsi="宋体" w:eastAsia="宋体" w:cs="Times New Roman"/>
          <w:color w:val="auto"/>
          <w:sz w:val="21"/>
          <w:szCs w:val="21"/>
          <w:highlight w:val="none"/>
        </w:rPr>
        <w:t>文件规定的格式填写，或者填写的内容不全，或者辨认不清产生歧义，或者涂改处未加盖供应商</w:t>
      </w:r>
      <w:r>
        <w:rPr>
          <w:rFonts w:hint="eastAsia" w:ascii="宋体" w:hAnsi="宋体" w:eastAsia="宋体" w:cs="Times New Roman"/>
          <w:color w:val="auto"/>
          <w:sz w:val="21"/>
          <w:szCs w:val="21"/>
          <w:highlight w:val="none"/>
          <w:lang w:val="en-US" w:eastAsia="zh-CN"/>
        </w:rPr>
        <w:t>印章</w:t>
      </w:r>
      <w:r>
        <w:rPr>
          <w:rFonts w:hint="eastAsia" w:ascii="宋体" w:hAnsi="宋体" w:eastAsia="宋体" w:cs="Times New Roman"/>
          <w:color w:val="auto"/>
          <w:sz w:val="21"/>
          <w:szCs w:val="21"/>
          <w:highlight w:val="none"/>
        </w:rPr>
        <w:t>及法定代表人印章的；</w:t>
      </w:r>
    </w:p>
    <w:p w14:paraId="0F59FEA7">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1.5响应报价的范围、质量、数量、技术要求和服务期限、售后服务条款等明显不能满足</w:t>
      </w:r>
      <w:r>
        <w:rPr>
          <w:rFonts w:hint="eastAsia" w:ascii="宋体" w:hAnsi="宋体" w:cs="Times New Roman"/>
          <w:color w:val="auto"/>
          <w:sz w:val="21"/>
          <w:szCs w:val="21"/>
          <w:highlight w:val="none"/>
          <w:lang w:eastAsia="zh-CN"/>
        </w:rPr>
        <w:t>磋商</w:t>
      </w:r>
      <w:r>
        <w:rPr>
          <w:rFonts w:hint="eastAsia" w:ascii="宋体" w:hAnsi="宋体" w:eastAsia="宋体" w:cs="Times New Roman"/>
          <w:color w:val="auto"/>
          <w:sz w:val="21"/>
          <w:szCs w:val="21"/>
          <w:highlight w:val="none"/>
        </w:rPr>
        <w:t>采购文件的要求，构成重大偏离的；</w:t>
      </w:r>
    </w:p>
    <w:p w14:paraId="7D8432A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1.6不接受竞争性</w:t>
      </w:r>
      <w:r>
        <w:rPr>
          <w:rFonts w:hint="eastAsia" w:ascii="宋体" w:hAnsi="宋体" w:cs="Times New Roman"/>
          <w:color w:val="auto"/>
          <w:sz w:val="21"/>
          <w:szCs w:val="21"/>
          <w:highlight w:val="none"/>
          <w:lang w:eastAsia="zh-CN"/>
        </w:rPr>
        <w:t>磋商</w:t>
      </w:r>
      <w:r>
        <w:rPr>
          <w:rFonts w:hint="eastAsia" w:ascii="宋体" w:hAnsi="宋体" w:eastAsia="宋体" w:cs="Times New Roman"/>
          <w:color w:val="auto"/>
          <w:sz w:val="21"/>
          <w:szCs w:val="21"/>
          <w:highlight w:val="none"/>
        </w:rPr>
        <w:t>文件中规定的有效期的；</w:t>
      </w:r>
    </w:p>
    <w:p w14:paraId="43CE9BC1">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1.7供应商的最终报价明显低于其他供应商的报价，有可能影响产品质量或者不能诚信履约的，要求其在</w:t>
      </w:r>
      <w:r>
        <w:rPr>
          <w:rFonts w:hint="eastAsia" w:ascii="宋体" w:hAnsi="宋体" w:cs="Times New Roman"/>
          <w:color w:val="auto"/>
          <w:sz w:val="21"/>
          <w:szCs w:val="21"/>
          <w:highlight w:val="none"/>
          <w:lang w:eastAsia="zh-CN"/>
        </w:rPr>
        <w:t>磋商</w:t>
      </w:r>
      <w:r>
        <w:rPr>
          <w:rFonts w:hint="eastAsia" w:ascii="宋体" w:hAnsi="宋体" w:eastAsia="宋体" w:cs="Times New Roman"/>
          <w:color w:val="auto"/>
          <w:sz w:val="21"/>
          <w:szCs w:val="21"/>
          <w:highlight w:val="none"/>
        </w:rPr>
        <w:t>现场合理的时间内提供书面说明、提交相关证明材料；供应商不能证明其报价合理性的、或不能按</w:t>
      </w:r>
      <w:r>
        <w:rPr>
          <w:rFonts w:hint="eastAsia" w:ascii="宋体" w:hAnsi="宋体" w:cs="Times New Roman"/>
          <w:color w:val="auto"/>
          <w:sz w:val="21"/>
          <w:szCs w:val="21"/>
          <w:highlight w:val="none"/>
          <w:lang w:eastAsia="zh-CN"/>
        </w:rPr>
        <w:t>磋商</w:t>
      </w:r>
      <w:r>
        <w:rPr>
          <w:rFonts w:hint="eastAsia" w:ascii="宋体" w:hAnsi="宋体" w:eastAsia="宋体" w:cs="Times New Roman"/>
          <w:color w:val="auto"/>
          <w:sz w:val="21"/>
          <w:szCs w:val="21"/>
          <w:highlight w:val="none"/>
        </w:rPr>
        <w:t>小组要求提供说明或证明材料的。</w:t>
      </w:r>
    </w:p>
    <w:p w14:paraId="72E96869">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2.供应商以他人名义报价、串通报价、以行贿手段谋取成交或者以弄虚作假等方式</w:t>
      </w:r>
      <w:r>
        <w:rPr>
          <w:rFonts w:hint="eastAsia" w:ascii="宋体" w:hAnsi="宋体" w:cs="Times New Roman"/>
          <w:color w:val="auto"/>
          <w:sz w:val="21"/>
          <w:szCs w:val="21"/>
          <w:highlight w:val="none"/>
          <w:lang w:eastAsia="zh-CN"/>
        </w:rPr>
        <w:t>磋商</w:t>
      </w:r>
      <w:r>
        <w:rPr>
          <w:rFonts w:hint="eastAsia" w:ascii="宋体" w:hAnsi="宋体" w:eastAsia="宋体" w:cs="Times New Roman"/>
          <w:color w:val="auto"/>
          <w:sz w:val="21"/>
          <w:szCs w:val="21"/>
          <w:highlight w:val="none"/>
        </w:rPr>
        <w:t>的；</w:t>
      </w:r>
    </w:p>
    <w:p w14:paraId="2C1FFC15">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3.响应文件附有采购人不能接受的条件的；</w:t>
      </w:r>
    </w:p>
    <w:p w14:paraId="4F9D0775">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4.不符合法律、法规和竞争性</w:t>
      </w:r>
      <w:r>
        <w:rPr>
          <w:rFonts w:hint="eastAsia" w:ascii="宋体" w:hAnsi="宋体" w:cs="Times New Roman"/>
          <w:color w:val="auto"/>
          <w:sz w:val="21"/>
          <w:szCs w:val="21"/>
          <w:highlight w:val="none"/>
          <w:lang w:eastAsia="zh-CN"/>
        </w:rPr>
        <w:t>磋商</w:t>
      </w:r>
      <w:r>
        <w:rPr>
          <w:rFonts w:hint="eastAsia" w:ascii="宋体" w:hAnsi="宋体" w:eastAsia="宋体" w:cs="Times New Roman"/>
          <w:color w:val="auto"/>
          <w:sz w:val="21"/>
          <w:szCs w:val="21"/>
          <w:highlight w:val="none"/>
        </w:rPr>
        <w:t>文件中规定的其他实质性要求的。</w:t>
      </w:r>
    </w:p>
    <w:p w14:paraId="49F12190">
      <w:pPr>
        <w:spacing w:line="360" w:lineRule="auto"/>
        <w:rPr>
          <w:rFonts w:hint="default" w:ascii="宋体" w:hAnsi="宋体" w:eastAsia="宋体"/>
          <w:b/>
          <w:bCs/>
          <w:sz w:val="21"/>
          <w:szCs w:val="21"/>
          <w:highlight w:val="none"/>
          <w:lang w:val="en-US" w:eastAsia="zh-CN"/>
        </w:rPr>
      </w:pPr>
      <w:r>
        <w:rPr>
          <w:rFonts w:hint="eastAsia" w:ascii="宋体" w:hAnsi="宋体"/>
          <w:b/>
          <w:bCs/>
          <w:sz w:val="21"/>
          <w:szCs w:val="21"/>
          <w:highlight w:val="none"/>
          <w:lang w:val="en-US" w:eastAsia="zh-CN"/>
        </w:rPr>
        <w:t>三、资格要求</w:t>
      </w:r>
    </w:p>
    <w:p w14:paraId="5A6CECE6">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1、符合《中华人民共和国政府采购法》第二十二条资格要求，</w:t>
      </w:r>
      <w:r>
        <w:rPr>
          <w:rFonts w:hint="eastAsia" w:ascii="宋体" w:hAnsi="宋体" w:cs="宋体"/>
          <w:color w:val="auto"/>
          <w:sz w:val="21"/>
          <w:szCs w:val="21"/>
          <w:highlight w:val="none"/>
        </w:rPr>
        <w:t>提供以下材料：</w:t>
      </w:r>
    </w:p>
    <w:p w14:paraId="0EABBAA1">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auto"/>
          <w:szCs w:val="21"/>
          <w:highlight w:val="none"/>
        </w:rPr>
        <w:t>①</w:t>
      </w:r>
      <w:r>
        <w:rPr>
          <w:rFonts w:hint="eastAsia" w:ascii="宋体" w:hAnsi="宋体"/>
          <w:color w:val="auto"/>
          <w:szCs w:val="21"/>
          <w:highlight w:val="none"/>
        </w:rPr>
        <w:t>具有独立承担民事责任的能力</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提供法人或其他组织的营业执照等证明文件</w:t>
      </w:r>
      <w:r>
        <w:rPr>
          <w:rFonts w:hint="eastAsia" w:ascii="宋体" w:hAnsi="宋体"/>
          <w:color w:val="000000" w:themeColor="text1"/>
          <w:szCs w:val="21"/>
          <w:highlight w:val="none"/>
          <w14:textFill>
            <w14:solidFill>
              <w14:schemeClr w14:val="tx1"/>
            </w14:solidFill>
          </w14:textFill>
        </w:rPr>
        <w:t>；</w:t>
      </w:r>
    </w:p>
    <w:p w14:paraId="67BC68B1">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w:t>
      </w:r>
      <w:r>
        <w:rPr>
          <w:rFonts w:hint="eastAsia" w:ascii="宋体" w:hAnsi="宋体"/>
          <w:color w:val="000000" w:themeColor="text1"/>
          <w:szCs w:val="21"/>
          <w:highlight w:val="none"/>
          <w14:textFill>
            <w14:solidFill>
              <w14:schemeClr w14:val="tx1"/>
            </w14:solidFill>
          </w14:textFill>
        </w:rPr>
        <w:t>具有良好的商业信誉和健全的财务会计制度：</w:t>
      </w:r>
      <w:r>
        <w:rPr>
          <w:rFonts w:hint="eastAsia" w:ascii="宋体" w:hAnsi="宋体"/>
          <w:color w:val="000000" w:themeColor="text1"/>
          <w:szCs w:val="21"/>
          <w:highlight w:val="none"/>
          <w:u w:val="single"/>
          <w14:textFill>
            <w14:solidFill>
              <w14:schemeClr w14:val="tx1"/>
            </w14:solidFill>
          </w14:textFill>
        </w:rPr>
        <w:t>提供“经审计202</w:t>
      </w:r>
      <w:r>
        <w:rPr>
          <w:rFonts w:hint="eastAsia" w:ascii="宋体" w:hAnsi="宋体"/>
          <w:color w:val="000000" w:themeColor="text1"/>
          <w:szCs w:val="21"/>
          <w:highlight w:val="none"/>
          <w:u w:val="single"/>
          <w:lang w:val="en-US" w:eastAsia="zh-CN"/>
          <w14:textFill>
            <w14:solidFill>
              <w14:schemeClr w14:val="tx1"/>
            </w14:solidFill>
          </w14:textFill>
        </w:rPr>
        <w:t>4</w:t>
      </w:r>
      <w:r>
        <w:rPr>
          <w:rFonts w:hint="eastAsia" w:ascii="宋体" w:hAnsi="宋体"/>
          <w:color w:val="000000" w:themeColor="text1"/>
          <w:szCs w:val="21"/>
          <w:highlight w:val="none"/>
          <w:u w:val="single"/>
          <w14:textFill>
            <w14:solidFill>
              <w14:schemeClr w14:val="tx1"/>
            </w14:solidFill>
          </w14:textFill>
        </w:rPr>
        <w:t>年度的财务报告”或“202</w:t>
      </w:r>
      <w:r>
        <w:rPr>
          <w:rFonts w:hint="eastAsia" w:ascii="宋体" w:hAnsi="宋体"/>
          <w:color w:val="000000" w:themeColor="text1"/>
          <w:szCs w:val="21"/>
          <w:highlight w:val="none"/>
          <w:u w:val="single"/>
          <w:lang w:val="en-US" w:eastAsia="zh-CN"/>
          <w14:textFill>
            <w14:solidFill>
              <w14:schemeClr w14:val="tx1"/>
            </w14:solidFill>
          </w14:textFill>
        </w:rPr>
        <w:t>5</w:t>
      </w:r>
      <w:r>
        <w:rPr>
          <w:rFonts w:hint="eastAsia" w:ascii="宋体" w:hAnsi="宋体"/>
          <w:color w:val="000000" w:themeColor="text1"/>
          <w:szCs w:val="21"/>
          <w:highlight w:val="none"/>
          <w:u w:val="single"/>
          <w14:textFill>
            <w14:solidFill>
              <w14:schemeClr w14:val="tx1"/>
            </w14:solidFill>
          </w14:textFill>
        </w:rPr>
        <w:t>年基本开户银行出具的资信证明”</w:t>
      </w:r>
      <w:r>
        <w:rPr>
          <w:rFonts w:hint="eastAsia" w:ascii="宋体" w:hAnsi="宋体"/>
          <w:color w:val="000000" w:themeColor="text1"/>
          <w:szCs w:val="21"/>
          <w:highlight w:val="none"/>
          <w14:textFill>
            <w14:solidFill>
              <w14:schemeClr w14:val="tx1"/>
            </w14:solidFill>
          </w14:textFill>
        </w:rPr>
        <w:t>；</w:t>
      </w:r>
    </w:p>
    <w:p w14:paraId="22505B4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w:t>
      </w:r>
      <w:r>
        <w:rPr>
          <w:rFonts w:hint="eastAsia" w:ascii="宋体" w:hAnsi="宋体"/>
          <w:color w:val="000000" w:themeColor="text1"/>
          <w:szCs w:val="21"/>
          <w:highlight w:val="none"/>
          <w14:textFill>
            <w14:solidFill>
              <w14:schemeClr w14:val="tx1"/>
            </w14:solidFill>
          </w14:textFill>
        </w:rPr>
        <w:t>具有履行合同所必须的设备和专业技术能力：</w:t>
      </w:r>
      <w:r>
        <w:rPr>
          <w:rFonts w:hint="eastAsia" w:ascii="宋体" w:hAnsi="宋体"/>
          <w:color w:val="000000" w:themeColor="text1"/>
          <w:szCs w:val="21"/>
          <w:highlight w:val="none"/>
          <w:u w:val="single"/>
          <w14:textFill>
            <w14:solidFill>
              <w14:schemeClr w14:val="tx1"/>
            </w14:solidFill>
          </w14:textFill>
        </w:rPr>
        <w:t>提供具备履行合同所必需的设备和专业技术能力的承诺函（格式自拟）</w:t>
      </w:r>
      <w:r>
        <w:rPr>
          <w:rFonts w:hint="eastAsia" w:ascii="宋体" w:hAnsi="宋体"/>
          <w:color w:val="000000" w:themeColor="text1"/>
          <w:szCs w:val="21"/>
          <w:highlight w:val="none"/>
          <w14:textFill>
            <w14:solidFill>
              <w14:schemeClr w14:val="tx1"/>
            </w14:solidFill>
          </w14:textFill>
        </w:rPr>
        <w:t>；</w:t>
      </w:r>
    </w:p>
    <w:p w14:paraId="261F53B8">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w:t>
      </w:r>
      <w:r>
        <w:rPr>
          <w:rFonts w:hint="eastAsia" w:ascii="宋体" w:hAnsi="宋体"/>
          <w:color w:val="000000" w:themeColor="text1"/>
          <w:szCs w:val="21"/>
          <w:highlight w:val="none"/>
          <w14:textFill>
            <w14:solidFill>
              <w14:schemeClr w14:val="tx1"/>
            </w14:solidFill>
          </w14:textFill>
        </w:rPr>
        <w:t>具有依法缴纳税收和社会保障资金的良好记录：</w:t>
      </w:r>
      <w:r>
        <w:rPr>
          <w:rFonts w:hint="eastAsia" w:ascii="宋体" w:hAnsi="宋体"/>
          <w:color w:val="000000" w:themeColor="text1"/>
          <w:szCs w:val="21"/>
          <w:highlight w:val="none"/>
          <w:u w:val="single"/>
          <w14:textFill>
            <w14:solidFill>
              <w14:schemeClr w14:val="tx1"/>
            </w14:solidFill>
          </w14:textFill>
        </w:rPr>
        <w:t>提供202</w:t>
      </w:r>
      <w:r>
        <w:rPr>
          <w:rFonts w:hint="eastAsia" w:ascii="宋体" w:hAnsi="宋体"/>
          <w:color w:val="000000" w:themeColor="text1"/>
          <w:szCs w:val="21"/>
          <w:highlight w:val="none"/>
          <w:u w:val="single"/>
          <w:lang w:val="en-US" w:eastAsia="zh-CN"/>
          <w14:textFill>
            <w14:solidFill>
              <w14:schemeClr w14:val="tx1"/>
            </w14:solidFill>
          </w14:textFill>
        </w:rPr>
        <w:t>5</w:t>
      </w:r>
      <w:r>
        <w:rPr>
          <w:rFonts w:hint="eastAsia" w:ascii="宋体" w:hAnsi="宋体"/>
          <w:color w:val="000000" w:themeColor="text1"/>
          <w:szCs w:val="21"/>
          <w:highlight w:val="none"/>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6月至今</w:t>
      </w:r>
      <w:r>
        <w:rPr>
          <w:rFonts w:hint="eastAsia" w:ascii="宋体" w:hAnsi="宋体"/>
          <w:color w:val="000000" w:themeColor="text1"/>
          <w:szCs w:val="21"/>
          <w:highlight w:val="none"/>
          <w:u w:val="single"/>
          <w14:textFill>
            <w14:solidFill>
              <w14:schemeClr w14:val="tx1"/>
            </w14:solidFill>
          </w14:textFill>
        </w:rPr>
        <w:t>任意</w:t>
      </w:r>
      <w:r>
        <w:rPr>
          <w:rFonts w:hint="eastAsia" w:ascii="宋体" w:hAnsi="宋体"/>
          <w:color w:val="000000" w:themeColor="text1"/>
          <w:szCs w:val="21"/>
          <w:highlight w:val="none"/>
          <w:u w:val="single"/>
          <w:lang w:val="en-US" w:eastAsia="zh-CN"/>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个月缴纳税收和社会保障资金的凭据或证明材料（依法免税和不需要缴纳社保资金的</w:t>
      </w:r>
      <w:r>
        <w:rPr>
          <w:rFonts w:hint="eastAsia" w:ascii="宋体" w:hAnsi="宋体"/>
          <w:color w:val="000000" w:themeColor="text1"/>
          <w:szCs w:val="21"/>
          <w:highlight w:val="none"/>
          <w:u w:val="single"/>
          <w:lang w:val="en-US" w:eastAsia="zh-CN"/>
          <w14:textFill>
            <w14:solidFill>
              <w14:schemeClr w14:val="tx1"/>
            </w14:solidFill>
          </w14:textFill>
        </w:rPr>
        <w:t>供应商</w:t>
      </w:r>
      <w:r>
        <w:rPr>
          <w:rFonts w:hint="eastAsia" w:ascii="宋体" w:hAnsi="宋体"/>
          <w:color w:val="000000" w:themeColor="text1"/>
          <w:szCs w:val="21"/>
          <w:highlight w:val="none"/>
          <w:u w:val="single"/>
          <w14:textFill>
            <w14:solidFill>
              <w14:schemeClr w14:val="tx1"/>
            </w14:solidFill>
          </w14:textFill>
        </w:rPr>
        <w:t>须提供相应证明文件）</w:t>
      </w:r>
      <w:r>
        <w:rPr>
          <w:rFonts w:hint="eastAsia" w:ascii="宋体" w:hAnsi="宋体"/>
          <w:color w:val="000000" w:themeColor="text1"/>
          <w:szCs w:val="21"/>
          <w:highlight w:val="none"/>
          <w14:textFill>
            <w14:solidFill>
              <w14:schemeClr w14:val="tx1"/>
            </w14:solidFill>
          </w14:textFill>
        </w:rPr>
        <w:t>；</w:t>
      </w:r>
    </w:p>
    <w:p w14:paraId="64B0B734">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w:t>
      </w:r>
      <w:r>
        <w:rPr>
          <w:rFonts w:hint="eastAsia" w:ascii="宋体" w:hAnsi="宋体"/>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u w:val="single"/>
          <w14:textFill>
            <w14:solidFill>
              <w14:schemeClr w14:val="tx1"/>
            </w14:solidFill>
          </w14:textFill>
        </w:rPr>
        <w:t>参加政府采购活动前3年内在经营活动中没有重大违法记录的书面声明</w:t>
      </w:r>
      <w:r>
        <w:rPr>
          <w:rFonts w:hint="eastAsia" w:ascii="宋体" w:hAnsi="宋体"/>
          <w:color w:val="000000" w:themeColor="text1"/>
          <w:highlight w:val="none"/>
          <w:u w:val="single"/>
          <w:lang w:val="en-US" w:eastAsia="zh-CN"/>
          <w14:textFill>
            <w14:solidFill>
              <w14:schemeClr w14:val="tx1"/>
            </w14:solidFill>
          </w14:textFill>
        </w:rPr>
        <w:t>原件扫描件</w:t>
      </w:r>
      <w:r>
        <w:rPr>
          <w:rFonts w:hint="eastAsia" w:ascii="宋体" w:hAnsi="宋体"/>
          <w:color w:val="000000" w:themeColor="text1"/>
          <w:szCs w:val="21"/>
          <w:highlight w:val="none"/>
          <w:u w:val="single"/>
          <w14:textFill>
            <w14:solidFill>
              <w14:schemeClr w14:val="tx1"/>
            </w14:solidFill>
          </w14:textFill>
        </w:rPr>
        <w:t>（格式自拟）</w:t>
      </w:r>
      <w:r>
        <w:rPr>
          <w:rFonts w:hint="eastAsia" w:ascii="宋体" w:hAnsi="宋体"/>
          <w:color w:val="000000" w:themeColor="text1"/>
          <w:szCs w:val="21"/>
          <w:highlight w:val="none"/>
          <w14:textFill>
            <w14:solidFill>
              <w14:schemeClr w14:val="tx1"/>
            </w14:solidFill>
          </w14:textFill>
        </w:rPr>
        <w:t>。</w:t>
      </w:r>
    </w:p>
    <w:p w14:paraId="7CDE9384">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2、诚信资格要求：</w:t>
      </w:r>
      <w:r>
        <w:rPr>
          <w:rFonts w:hint="eastAsia" w:ascii="宋体" w:hAnsi="宋体" w:cs="宋体"/>
          <w:color w:val="000000" w:themeColor="text1"/>
          <w:highlight w:val="none"/>
          <w:lang w:val="zh-CN"/>
          <w14:textFill>
            <w14:solidFill>
              <w14:schemeClr w14:val="tx1"/>
            </w14:solidFill>
          </w14:textFill>
        </w:rPr>
        <w:t>供应商自行承诺：</w:t>
      </w:r>
      <w:r>
        <w:rPr>
          <w:rFonts w:hint="eastAsia" w:ascii="宋体" w:hAnsi="宋体" w:cs="宋体"/>
          <w:color w:val="000000" w:themeColor="text1"/>
          <w:highlight w:val="none"/>
          <w:u w:val="single"/>
          <w:lang w:val="zh-CN"/>
          <w14:textFill>
            <w14:solidFill>
              <w14:schemeClr w14:val="tx1"/>
            </w14:solidFill>
          </w14:textFill>
        </w:rPr>
        <w:t>在“信用中国”网站（www.creditchina.gov.cn）、中国政府采购网（www.ccgp.gov.cn）等渠道查询中未被列入失信被执行人、重大税收违法失信主体、政府采购严重违法失信行为记录名单，查询截止时点为响应报价文件递交截止时间前，对列入失信被执行人、重大税收违法失信主体、政府采购严重违法失信行为记录名单的供应商，拒绝参与本次政府采购活动，并承担由此造成的一切法律责任及后果（承诺自拟）</w:t>
      </w:r>
      <w:r>
        <w:rPr>
          <w:rFonts w:hint="eastAsia" w:ascii="宋体" w:hAnsi="宋体" w:cs="宋体"/>
          <w:color w:val="000000" w:themeColor="text1"/>
          <w:highlight w:val="none"/>
          <w:lang w:val="zh-CN"/>
          <w14:textFill>
            <w14:solidFill>
              <w14:schemeClr w14:val="tx1"/>
            </w14:solidFill>
          </w14:textFill>
        </w:rPr>
        <w:t>。</w:t>
      </w:r>
    </w:p>
    <w:p w14:paraId="0C8A04A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是否专门面向中小微企业采购</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single"/>
          <w:lang w:val="en-US" w:eastAsia="zh-CN"/>
          <w14:textFill>
            <w14:solidFill>
              <w14:schemeClr w14:val="tx1"/>
            </w14:solidFill>
          </w14:textFill>
        </w:rPr>
        <w:t>本项目专门面向中小微企业采购，不接受非中小微企业投标。【提供中小企业声明函，或残疾人福利性单位声明函，或省级以上监狱管理局、戒毒管理局(含新疆生产建设兵团)出具的属于监狱企业的证明文件】</w:t>
      </w:r>
      <w:r>
        <w:rPr>
          <w:rFonts w:hint="eastAsia" w:ascii="宋体" w:hAnsi="宋体" w:cs="宋体"/>
          <w:color w:val="000000" w:themeColor="text1"/>
          <w:highlight w:val="none"/>
          <w:lang w:val="en-US" w:eastAsia="zh-CN"/>
          <w14:textFill>
            <w14:solidFill>
              <w14:schemeClr w14:val="tx1"/>
            </w14:solidFill>
          </w14:textFill>
        </w:rPr>
        <w:t>。</w:t>
      </w:r>
    </w:p>
    <w:p w14:paraId="244AEB4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、特殊资格要求：</w:t>
      </w:r>
      <w:r>
        <w:rPr>
          <w:rFonts w:hint="eastAsia" w:ascii="宋体" w:hAnsi="宋体" w:cs="宋体"/>
          <w:color w:val="000000" w:themeColor="text1"/>
          <w:highlight w:val="none"/>
          <w:u w:val="single"/>
          <w:lang w:eastAsia="zh-CN"/>
          <w14:textFill>
            <w14:solidFill>
              <w14:schemeClr w14:val="tx1"/>
            </w14:solidFill>
          </w14:textFill>
        </w:rPr>
        <w:t>具有建设行政主管部门颁发的</w:t>
      </w:r>
      <w:r>
        <w:rPr>
          <w:rFonts w:hint="eastAsia" w:ascii="宋体" w:hAnsi="宋体" w:cs="宋体"/>
          <w:i w:val="0"/>
          <w:iCs w:val="0"/>
          <w:caps w:val="0"/>
          <w:color w:val="000000"/>
          <w:spacing w:val="0"/>
          <w:sz w:val="20"/>
          <w:szCs w:val="20"/>
          <w:u w:val="single"/>
          <w:shd w:val="clear" w:fill="FFFFFF"/>
          <w:lang w:val="en-US" w:eastAsia="zh-CN"/>
        </w:rPr>
        <w:t>公路</w:t>
      </w:r>
      <w:r>
        <w:rPr>
          <w:rFonts w:hint="eastAsia" w:ascii="宋体" w:hAnsi="宋体" w:cs="宋体"/>
          <w:i w:val="0"/>
          <w:iCs w:val="0"/>
          <w:caps w:val="0"/>
          <w:color w:val="000000"/>
          <w:spacing w:val="0"/>
          <w:sz w:val="20"/>
          <w:szCs w:val="20"/>
          <w:u w:val="single"/>
          <w:shd w:val="clear" w:fill="FFFFFF"/>
          <w:lang w:eastAsia="zh-CN"/>
        </w:rPr>
        <w:t>工程</w:t>
      </w:r>
      <w:r>
        <w:rPr>
          <w:rFonts w:hint="eastAsia" w:ascii="宋体" w:hAnsi="宋体" w:eastAsia="宋体" w:cs="宋体"/>
          <w:i w:val="0"/>
          <w:iCs w:val="0"/>
          <w:caps w:val="0"/>
          <w:color w:val="000000"/>
          <w:spacing w:val="0"/>
          <w:sz w:val="20"/>
          <w:szCs w:val="20"/>
          <w:u w:val="single"/>
          <w:shd w:val="clear" w:fill="FFFFFF"/>
        </w:rPr>
        <w:t>施工总承包三级</w:t>
      </w:r>
      <w:r>
        <w:rPr>
          <w:rFonts w:hint="eastAsia" w:ascii="宋体" w:hAnsi="宋体" w:cs="宋体"/>
          <w:color w:val="000000" w:themeColor="text1"/>
          <w:highlight w:val="none"/>
          <w:u w:val="single"/>
          <w:lang w:eastAsia="zh-CN"/>
          <w14:textFill>
            <w14:solidFill>
              <w14:schemeClr w14:val="tx1"/>
            </w14:solidFill>
          </w14:textFill>
        </w:rPr>
        <w:t>及以上资质，且具有有效的安全生产许可证，并在人员、设备等方面具有相应的施工能力；拟派的项目经理具有</w:t>
      </w:r>
      <w:r>
        <w:rPr>
          <w:rFonts w:hint="eastAsia" w:ascii="宋体" w:hAnsi="宋体" w:cs="宋体"/>
          <w:i w:val="0"/>
          <w:iCs w:val="0"/>
          <w:caps w:val="0"/>
          <w:color w:val="000000"/>
          <w:spacing w:val="0"/>
          <w:sz w:val="20"/>
          <w:szCs w:val="20"/>
          <w:u w:val="single"/>
          <w:shd w:val="clear" w:fill="FFFFFF"/>
          <w:lang w:val="en-US" w:eastAsia="zh-CN"/>
        </w:rPr>
        <w:t>公路</w:t>
      </w:r>
      <w:r>
        <w:rPr>
          <w:rFonts w:hint="eastAsia" w:ascii="宋体" w:hAnsi="宋体" w:cs="宋体"/>
          <w:i w:val="0"/>
          <w:iCs w:val="0"/>
          <w:caps w:val="0"/>
          <w:color w:val="000000"/>
          <w:spacing w:val="0"/>
          <w:sz w:val="20"/>
          <w:szCs w:val="20"/>
          <w:u w:val="single"/>
          <w:shd w:val="clear" w:fill="FFFFFF"/>
          <w:lang w:eastAsia="zh-CN"/>
        </w:rPr>
        <w:t>工程</w:t>
      </w:r>
      <w:r>
        <w:rPr>
          <w:rFonts w:hint="eastAsia" w:ascii="宋体" w:hAnsi="宋体" w:eastAsia="宋体" w:cs="宋体"/>
          <w:i w:val="0"/>
          <w:iCs w:val="0"/>
          <w:caps w:val="0"/>
          <w:color w:val="000000"/>
          <w:spacing w:val="0"/>
          <w:sz w:val="20"/>
          <w:szCs w:val="20"/>
          <w:u w:val="single"/>
          <w:shd w:val="clear" w:fill="FFFFFF"/>
        </w:rPr>
        <w:t>施工</w:t>
      </w:r>
      <w:r>
        <w:rPr>
          <w:rFonts w:hint="eastAsia" w:ascii="宋体" w:hAnsi="宋体" w:cs="宋体"/>
          <w:color w:val="000000" w:themeColor="text1"/>
          <w:highlight w:val="none"/>
          <w:u w:val="single"/>
          <w:lang w:eastAsia="zh-CN"/>
          <w14:textFill>
            <w14:solidFill>
              <w14:schemeClr w14:val="tx1"/>
            </w14:solidFill>
          </w14:textFill>
        </w:rPr>
        <w:t>专业贰级及以上注册建造师资格，安全生产考核合格证书（B类），且未担任其他在建工程的项目经理</w:t>
      </w:r>
      <w:r>
        <w:rPr>
          <w:rFonts w:hint="eastAsia" w:ascii="宋体" w:hAnsi="宋体" w:cs="宋体"/>
          <w:color w:val="000000" w:themeColor="text1"/>
          <w:highlight w:val="none"/>
          <w14:textFill>
            <w14:solidFill>
              <w14:schemeClr w14:val="tx1"/>
            </w14:solidFill>
          </w14:textFill>
        </w:rPr>
        <w:t>。</w:t>
      </w:r>
    </w:p>
    <w:p w14:paraId="58EC3026">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5、政府采购政策落实情况：</w:t>
      </w:r>
    </w:p>
    <w:p w14:paraId="4B159839">
      <w:pPr>
        <w:widowControl/>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5.1采购预算中面向中小微企业预留的采购项目，开展采购活动时不收取投标保证金；</w:t>
      </w:r>
    </w:p>
    <w:p w14:paraId="31B764DD">
      <w:pPr>
        <w:widowControl/>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5.2采购项目中标企业为小微企业（享受小微企业政策的）的，该项目不收取履约保证金；</w:t>
      </w:r>
    </w:p>
    <w:p w14:paraId="21010E77">
      <w:pPr>
        <w:spacing w:line="360" w:lineRule="auto"/>
        <w:ind w:firstLine="420" w:firstLineChars="200"/>
        <w:rPr>
          <w:rFonts w:hint="eastAsia"/>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、本项目不接受联合体投标。</w:t>
      </w:r>
    </w:p>
    <w:p w14:paraId="57B36B34">
      <w:pPr>
        <w:spacing w:line="360" w:lineRule="auto"/>
        <w:rPr>
          <w:rFonts w:hint="eastAsia" w:ascii="宋体" w:hAnsi="宋体" w:cs="Times New Roman"/>
          <w:b w:val="0"/>
          <w:bCs w:val="0"/>
          <w:color w:val="auto"/>
          <w:kern w:val="2"/>
          <w:sz w:val="21"/>
          <w:szCs w:val="21"/>
          <w:highlight w:val="none"/>
          <w:lang w:val="en-US" w:eastAsia="zh-CN" w:bidi="ar-SA"/>
        </w:rPr>
      </w:pPr>
      <w:r>
        <w:rPr>
          <w:rFonts w:hint="eastAsia" w:ascii="宋体" w:hAnsi="宋体"/>
          <w:b/>
          <w:bCs/>
          <w:sz w:val="21"/>
          <w:szCs w:val="21"/>
          <w:highlight w:val="none"/>
          <w:lang w:val="en-US" w:eastAsia="zh-CN"/>
        </w:rPr>
        <w:t>四、采购需求</w:t>
      </w:r>
    </w:p>
    <w:p w14:paraId="59654664">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（一）</w:t>
      </w:r>
      <w:r>
        <w:rPr>
          <w:rFonts w:hint="eastAsia" w:ascii="宋体" w:hAnsi="宋体" w:eastAsia="宋体" w:cs="宋体"/>
          <w:b/>
          <w:bCs/>
          <w:color w:val="auto"/>
          <w:kern w:val="0"/>
          <w:sz w:val="21"/>
          <w:szCs w:val="21"/>
          <w:highlight w:val="none"/>
          <w:lang w:val="en-US" w:eastAsia="zh-CN" w:bidi="ar-SA"/>
        </w:rPr>
        <w:t>工程量清单</w:t>
      </w:r>
    </w:p>
    <w:p w14:paraId="1C72C8A1">
      <w:pPr>
        <w:widowControl/>
        <w:shd w:val="clear" w:color="auto" w:fill="FFFFFF"/>
        <w:spacing w:line="360" w:lineRule="auto"/>
        <w:jc w:val="left"/>
        <w:rPr>
          <w:rFonts w:hint="eastAsia" w:ascii="宋体" w:hAnsi="宋体" w:cs="宋体"/>
          <w:b/>
          <w:bCs/>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详见附件</w:t>
      </w:r>
    </w:p>
    <w:p w14:paraId="1504511C">
      <w:pPr>
        <w:widowControl/>
        <w:shd w:val="clear" w:color="auto" w:fill="FFFFFF"/>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（二）</w:t>
      </w:r>
      <w:r>
        <w:rPr>
          <w:rFonts w:hint="eastAsia" w:ascii="宋体" w:hAnsi="宋体" w:eastAsia="宋体" w:cs="宋体"/>
          <w:b/>
          <w:bCs/>
          <w:color w:val="auto"/>
          <w:kern w:val="0"/>
          <w:sz w:val="21"/>
          <w:szCs w:val="21"/>
          <w:highlight w:val="none"/>
          <w:lang w:val="en-US" w:eastAsia="zh-CN" w:bidi="ar-SA"/>
        </w:rPr>
        <w:t>商务要求</w:t>
      </w:r>
    </w:p>
    <w:p w14:paraId="77A622CF">
      <w:pPr>
        <w:widowControl/>
        <w:shd w:val="clear" w:color="auto" w:fill="FFFFFF"/>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（二）</w:t>
      </w:r>
      <w:r>
        <w:rPr>
          <w:rFonts w:hint="eastAsia" w:ascii="宋体" w:hAnsi="宋体" w:eastAsia="宋体" w:cs="宋体"/>
          <w:b/>
          <w:bCs/>
          <w:color w:val="auto"/>
          <w:kern w:val="0"/>
          <w:sz w:val="21"/>
          <w:szCs w:val="21"/>
          <w:highlight w:val="none"/>
          <w:lang w:val="en-US" w:eastAsia="zh-CN" w:bidi="ar-SA"/>
        </w:rPr>
        <w:t>商务要求</w:t>
      </w:r>
    </w:p>
    <w:p w14:paraId="6B360902">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项目工</w:t>
      </w:r>
      <w:r>
        <w:rPr>
          <w:rFonts w:hint="eastAsia" w:ascii="宋体" w:hAnsi="宋体" w:cs="宋体"/>
          <w:color w:val="auto"/>
          <w:sz w:val="21"/>
          <w:szCs w:val="21"/>
          <w:highlight w:val="none"/>
        </w:rPr>
        <w:t>期：</w:t>
      </w:r>
      <w:r>
        <w:rPr>
          <w:rFonts w:hint="eastAsia" w:ascii="宋体" w:hAnsi="宋体" w:cs="宋体"/>
          <w:color w:val="auto"/>
          <w:sz w:val="21"/>
          <w:szCs w:val="21"/>
          <w:highlight w:val="none"/>
          <w:lang w:val="en-US" w:eastAsia="zh-CN"/>
        </w:rPr>
        <w:t>合同签订后60</w:t>
      </w:r>
      <w:bookmarkStart w:id="0" w:name="_GoBack"/>
      <w:bookmarkEnd w:id="0"/>
      <w:r>
        <w:rPr>
          <w:rFonts w:hint="eastAsia" w:ascii="宋体" w:hAnsi="宋体" w:cs="宋体"/>
          <w:color w:val="auto"/>
          <w:sz w:val="21"/>
          <w:szCs w:val="21"/>
          <w:highlight w:val="none"/>
          <w:lang w:val="en-US" w:eastAsia="zh-CN"/>
        </w:rPr>
        <w:t>个日历日内完成施工及验收工作。</w:t>
      </w:r>
    </w:p>
    <w:p w14:paraId="40CE419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2、实施地点：采购人指定地点。</w:t>
      </w:r>
    </w:p>
    <w:p w14:paraId="464169A7">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3、付款方式和条件：</w:t>
      </w:r>
      <w:r>
        <w:rPr>
          <w:rFonts w:hint="eastAsia" w:ascii="宋体" w:hAnsi="宋体" w:cs="宋体"/>
          <w:color w:val="auto"/>
          <w:sz w:val="21"/>
          <w:szCs w:val="21"/>
          <w:highlight w:val="none"/>
          <w:lang w:val="en-US" w:eastAsia="zh-CN"/>
        </w:rPr>
        <w:t>根据项目实施进度进行付款，具体合同签订时双方约定。</w:t>
      </w:r>
    </w:p>
    <w:p w14:paraId="22191E5E">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default" w:ascii="宋体" w:hAnsi="宋体" w:cs="宋体"/>
          <w:color w:val="auto"/>
          <w:sz w:val="21"/>
          <w:szCs w:val="21"/>
          <w:highlight w:val="none"/>
          <w:lang w:val="en-US" w:eastAsia="zh-CN"/>
        </w:rPr>
        <w:t>质量要求</w:t>
      </w:r>
      <w:r>
        <w:rPr>
          <w:rFonts w:hint="eastAsia" w:ascii="宋体" w:hAnsi="宋体" w:cs="宋体"/>
          <w:color w:val="auto"/>
          <w:sz w:val="21"/>
          <w:szCs w:val="21"/>
          <w:highlight w:val="none"/>
          <w:lang w:val="en-US" w:eastAsia="zh-CN"/>
        </w:rPr>
        <w:t>：符合国家、地方现行有关施工质量验收规范标准，确保合格。</w:t>
      </w:r>
    </w:p>
    <w:p w14:paraId="0701C77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施工安全文明标准化：满足有关规范标准要求。</w:t>
      </w:r>
    </w:p>
    <w:p w14:paraId="379BACA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验收标准：达到国家有关施工质量验收规范标准及采购人有关质量技术要求。因工程质量问题发生争议时,由项目所在地质量技术监督部门鉴定，工程质量符合质量技术标准的,鉴定费由采购人承担，否则鉴定费由中标供应商承担。</w:t>
      </w:r>
    </w:p>
    <w:p w14:paraId="3A90E5D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缺陷责任期：</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年。</w:t>
      </w:r>
    </w:p>
    <w:p w14:paraId="0996D83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8、保修期：按照《建设工程质量管理条例》及有关规定、法规和标准执行，具体在合同签订时约定，但不得低于法定最低保修年限。</w:t>
      </w:r>
    </w:p>
    <w:p w14:paraId="349640A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其他未尽事宜合同签订时双方商议。</w:t>
      </w:r>
    </w:p>
    <w:p w14:paraId="60BE2F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五</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评分办法</w:t>
      </w:r>
    </w:p>
    <w:p w14:paraId="372EFE9C">
      <w:pPr>
        <w:spacing w:line="500" w:lineRule="exact"/>
        <w:ind w:firstLine="422" w:firstLineChars="200"/>
        <w:outlineLvl w:val="0"/>
        <w:rPr>
          <w:rFonts w:hint="eastAsia" w:ascii="宋体" w:hAnsi="宋体"/>
          <w:b/>
          <w:bCs/>
          <w:color w:val="auto"/>
          <w:sz w:val="21"/>
          <w:szCs w:val="21"/>
          <w:highlight w:val="none"/>
        </w:rPr>
      </w:pPr>
      <w:r>
        <w:rPr>
          <w:rFonts w:hint="eastAsia" w:ascii="宋体" w:hAnsi="宋体"/>
          <w:b/>
          <w:bCs/>
          <w:color w:val="auto"/>
          <w:sz w:val="21"/>
          <w:szCs w:val="21"/>
          <w:highlight w:val="none"/>
        </w:rPr>
        <w:t>一、磋商程序</w:t>
      </w:r>
    </w:p>
    <w:p w14:paraId="017479C4">
      <w:pPr>
        <w:spacing w:line="500" w:lineRule="exact"/>
        <w:ind w:firstLine="420" w:firstLineChars="200"/>
        <w:rPr>
          <w:rFonts w:asci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资格性审查：磋商小组</w:t>
      </w:r>
      <w:r>
        <w:rPr>
          <w:rFonts w:hint="eastAsia" w:ascii="宋体" w:hAnsi="宋体"/>
          <w:color w:val="auto"/>
          <w:kern w:val="0"/>
          <w:sz w:val="21"/>
          <w:szCs w:val="21"/>
          <w:highlight w:val="none"/>
        </w:rPr>
        <w:t>依据法律法规和竞争性磋商文件的规定，对响应报价文件中的资格证明、保证金等进行审查，以确定供应商是否具备报价资格。</w:t>
      </w:r>
    </w:p>
    <w:p w14:paraId="4BF02493">
      <w:pPr>
        <w:spacing w:line="500" w:lineRule="exact"/>
        <w:ind w:firstLine="420" w:firstLineChars="200"/>
        <w:rPr>
          <w:rFonts w:asci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符合性审查：磋商小组依据磋商文件的实质性要求内容进行审查，以确定是否对磋商文件作出实质性响应。未对磋商文件做实质性响应的供应商，将作无效响应报价处理。</w:t>
      </w:r>
    </w:p>
    <w:p w14:paraId="0666732B">
      <w:pPr>
        <w:spacing w:line="500" w:lineRule="exact"/>
        <w:ind w:firstLine="420" w:firstLineChars="200"/>
        <w:rPr>
          <w:rFonts w:ascii="宋体"/>
          <w:b/>
          <w:bCs/>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磋商小组确定磋商轮次（不超过三轮）后，集中与各供应商按照递交响应文件的顺序分别进行磋商。磋商内容包括：</w:t>
      </w:r>
      <w:r>
        <w:rPr>
          <w:rFonts w:hint="eastAsia" w:ascii="宋体" w:hAnsi="宋体"/>
          <w:b/>
          <w:bCs/>
          <w:color w:val="auto"/>
          <w:sz w:val="21"/>
          <w:szCs w:val="21"/>
          <w:highlight w:val="none"/>
          <w:lang w:eastAsia="zh-CN"/>
        </w:rPr>
        <w:t>报价、技术要求、</w:t>
      </w:r>
      <w:r>
        <w:rPr>
          <w:rFonts w:hint="eastAsia" w:ascii="宋体" w:hAnsi="宋体"/>
          <w:b/>
          <w:bCs/>
          <w:color w:val="auto"/>
          <w:sz w:val="21"/>
          <w:szCs w:val="21"/>
          <w:highlight w:val="none"/>
          <w:lang w:val="en-US" w:eastAsia="zh-CN"/>
        </w:rPr>
        <w:t>项目工期</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实施</w:t>
      </w:r>
      <w:r>
        <w:rPr>
          <w:rFonts w:hint="eastAsia" w:ascii="宋体" w:hAnsi="宋体"/>
          <w:b/>
          <w:bCs/>
          <w:color w:val="auto"/>
          <w:sz w:val="21"/>
          <w:szCs w:val="21"/>
          <w:highlight w:val="none"/>
          <w:lang w:eastAsia="zh-CN"/>
        </w:rPr>
        <w:t>地点、要求提供的商务和技术相关文件、服务等。</w:t>
      </w:r>
    </w:p>
    <w:p w14:paraId="599D77D9">
      <w:pPr>
        <w:spacing w:line="500" w:lineRule="exact"/>
        <w:ind w:firstLine="420" w:firstLineChars="200"/>
        <w:rPr>
          <w:rFonts w:asci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响应文件的澄清</w:t>
      </w:r>
      <w:r>
        <w:rPr>
          <w:rFonts w:ascii="宋体" w:hAnsi="宋体"/>
          <w:color w:val="auto"/>
          <w:sz w:val="21"/>
          <w:szCs w:val="21"/>
          <w:highlight w:val="none"/>
        </w:rPr>
        <w:t>:</w:t>
      </w:r>
      <w:r>
        <w:rPr>
          <w:rFonts w:hint="eastAsia" w:ascii="宋体" w:hAnsi="宋体"/>
          <w:color w:val="auto"/>
          <w:sz w:val="21"/>
          <w:szCs w:val="21"/>
          <w:highlight w:val="none"/>
        </w:rPr>
        <w:t>对响应报价文件中含义不明确、同类问题表述不一致或者有明显文字和计算错误的内容，磋商小组可以要求供应商作出必要的澄清、说明或者纠正；供应商的的澄清、说明或者补正应当采用书面形式，由其授权的代表签字。</w:t>
      </w:r>
    </w:p>
    <w:p w14:paraId="367185AD">
      <w:pPr>
        <w:spacing w:line="500" w:lineRule="exact"/>
        <w:ind w:firstLine="420" w:firstLineChars="200"/>
        <w:rPr>
          <w:rFonts w:asci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被授权代表签字或者加盖公章。</w:t>
      </w:r>
    </w:p>
    <w:p w14:paraId="2858629A">
      <w:pPr>
        <w:spacing w:line="500" w:lineRule="exact"/>
        <w:ind w:firstLine="422" w:firstLineChars="200"/>
        <w:rPr>
          <w:rFonts w:ascii="宋体" w:hAnsi="宋体"/>
          <w:b/>
          <w:bCs/>
          <w:color w:val="auto"/>
          <w:sz w:val="21"/>
          <w:szCs w:val="21"/>
          <w:highlight w:val="none"/>
        </w:rPr>
      </w:pPr>
      <w:r>
        <w:rPr>
          <w:rFonts w:ascii="宋体" w:hAnsi="宋体"/>
          <w:b/>
          <w:bCs/>
          <w:color w:val="auto"/>
          <w:sz w:val="21"/>
          <w:szCs w:val="21"/>
          <w:highlight w:val="none"/>
        </w:rPr>
        <w:t>6.</w:t>
      </w:r>
      <w:r>
        <w:rPr>
          <w:rFonts w:hint="eastAsia" w:ascii="宋体" w:hAnsi="宋体"/>
          <w:b/>
          <w:bCs/>
          <w:color w:val="auto"/>
          <w:sz w:val="21"/>
          <w:szCs w:val="21"/>
          <w:highlight w:val="none"/>
          <w:lang w:val="en-US" w:eastAsia="zh-CN"/>
        </w:rPr>
        <w:t>本项目需进行现场最终报价，通过初步审查的供应商根据遵义市公共资源交易中心电子招投标系统操作流程进行最终报价。</w:t>
      </w:r>
    </w:p>
    <w:p w14:paraId="2E56AF53">
      <w:pPr>
        <w:spacing w:line="500" w:lineRule="exact"/>
        <w:ind w:firstLine="420" w:firstLineChars="200"/>
        <w:rPr>
          <w:rFonts w:asci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磋商供应商最终磋商总报价在货物数量没有增加、配置和服务没有重大提高的情况下，不</w:t>
      </w:r>
      <w:r>
        <w:rPr>
          <w:rFonts w:hint="eastAsia" w:ascii="宋体" w:hAnsi="宋体"/>
          <w:color w:val="auto"/>
          <w:sz w:val="21"/>
          <w:szCs w:val="21"/>
          <w:highlight w:val="none"/>
          <w:lang w:val="en-US" w:eastAsia="zh-CN"/>
        </w:rPr>
        <w:t>建议</w:t>
      </w:r>
      <w:r>
        <w:rPr>
          <w:rFonts w:hint="eastAsia" w:ascii="宋体" w:hAnsi="宋体"/>
          <w:color w:val="auto"/>
          <w:sz w:val="21"/>
          <w:szCs w:val="21"/>
          <w:highlight w:val="none"/>
        </w:rPr>
        <w:t>高于前一次报价。</w:t>
      </w:r>
    </w:p>
    <w:p w14:paraId="00A709E1">
      <w:pPr>
        <w:spacing w:line="500" w:lineRule="exact"/>
        <w:ind w:firstLine="420" w:firstLineChars="200"/>
        <w:rPr>
          <w:rFonts w:asci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磋商过程中，磋商小组应给予每个正在参加磋商的供应商相同的机会。</w:t>
      </w:r>
      <w:r>
        <w:rPr>
          <w:rFonts w:hint="eastAsia" w:ascii="宋体" w:hAnsi="宋体"/>
          <w:b/>
          <w:bCs/>
          <w:color w:val="auto"/>
          <w:sz w:val="21"/>
          <w:szCs w:val="21"/>
          <w:highlight w:val="none"/>
        </w:rPr>
        <w:t>被磋商小组认定为未实质性响应竞争性磋商文件要求的</w:t>
      </w:r>
      <w:r>
        <w:rPr>
          <w:rFonts w:hint="eastAsia" w:ascii="宋体" w:hAnsi="宋体"/>
          <w:color w:val="auto"/>
          <w:sz w:val="21"/>
          <w:szCs w:val="21"/>
          <w:highlight w:val="none"/>
        </w:rPr>
        <w:t>，不再进入下一轮磋商报价。</w:t>
      </w:r>
    </w:p>
    <w:p w14:paraId="679B6FFD">
      <w:pPr>
        <w:spacing w:line="500" w:lineRule="exact"/>
        <w:ind w:firstLine="420" w:firstLineChars="200"/>
        <w:rPr>
          <w:rFonts w:asci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磋商过程中，若遇到本</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文件未有预见、或目前法律、法规未有规定的问题，则由磋商小组成员依据政府采购相关法律法规，集体商议决定。商议结果应报项目有关监督部门批准后方可执行。</w:t>
      </w:r>
    </w:p>
    <w:p w14:paraId="60A3123D">
      <w:pPr>
        <w:spacing w:line="500" w:lineRule="exact"/>
        <w:ind w:firstLine="420" w:firstLineChars="200"/>
        <w:rPr>
          <w:rFonts w:asci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磋商小组对磋商情况进行</w:t>
      </w:r>
      <w:r>
        <w:rPr>
          <w:rFonts w:hint="eastAsia" w:ascii="宋体" w:hAnsi="宋体"/>
          <w:b/>
          <w:bCs/>
          <w:color w:val="auto"/>
          <w:sz w:val="21"/>
          <w:szCs w:val="21"/>
          <w:highlight w:val="none"/>
        </w:rPr>
        <w:t>综合评议后，按照“评分标准”对提交最后报价的供应商的响应文件和最后报价进行综合评分，并编写评审报告。</w:t>
      </w:r>
    </w:p>
    <w:p w14:paraId="34275A76">
      <w:pPr>
        <w:spacing w:line="500" w:lineRule="exact"/>
        <w:ind w:firstLine="420" w:firstLineChars="200"/>
        <w:rPr>
          <w:rFonts w:ascii="宋体"/>
          <w:color w:val="auto"/>
          <w:sz w:val="21"/>
          <w:szCs w:val="21"/>
          <w:highlight w:val="none"/>
        </w:rPr>
      </w:pPr>
      <w:r>
        <w:rPr>
          <w:rFonts w:ascii="宋体" w:hAnsi="宋体"/>
          <w:color w:val="auto"/>
          <w:sz w:val="21"/>
          <w:szCs w:val="21"/>
          <w:highlight w:val="none"/>
        </w:rPr>
        <w:t>11.</w:t>
      </w:r>
      <w:r>
        <w:rPr>
          <w:rFonts w:hint="eastAsia" w:ascii="宋体" w:hAnsi="宋体"/>
          <w:color w:val="auto"/>
          <w:sz w:val="21"/>
          <w:szCs w:val="21"/>
          <w:highlight w:val="none"/>
        </w:rPr>
        <w:t>《竞争性磋商文件》、《响应文件》、《澄清文件》、《供应商现场承诺书》和《成交通知书》将作为签订合同的依据。</w:t>
      </w:r>
    </w:p>
    <w:p w14:paraId="56FA40D1">
      <w:pPr>
        <w:spacing w:line="500" w:lineRule="exact"/>
        <w:ind w:firstLine="422" w:firstLineChars="200"/>
        <w:outlineLvl w:val="0"/>
        <w:rPr>
          <w:rFonts w:ascii="宋体"/>
          <w:b/>
          <w:bCs/>
          <w:color w:val="auto"/>
          <w:sz w:val="21"/>
          <w:szCs w:val="21"/>
          <w:highlight w:val="none"/>
        </w:rPr>
      </w:pPr>
      <w:r>
        <w:rPr>
          <w:rFonts w:hint="eastAsia" w:ascii="宋体" w:hAnsi="宋体"/>
          <w:b/>
          <w:bCs/>
          <w:color w:val="auto"/>
          <w:sz w:val="21"/>
          <w:szCs w:val="21"/>
          <w:highlight w:val="none"/>
        </w:rPr>
        <w:t>二、评分标准</w:t>
      </w:r>
    </w:p>
    <w:p w14:paraId="50AE4680">
      <w:pPr>
        <w:widowControl/>
        <w:shd w:val="clear" w:color="auto" w:fill="FFFFFF"/>
        <w:spacing w:line="500" w:lineRule="exact"/>
        <w:ind w:right="-258" w:rightChars="-123" w:firstLine="420" w:firstLineChars="200"/>
        <w:jc w:val="left"/>
        <w:rPr>
          <w:rFonts w:ascii="宋体"/>
          <w:color w:val="auto"/>
          <w:kern w:val="0"/>
          <w:sz w:val="21"/>
          <w:szCs w:val="21"/>
          <w:highlight w:val="none"/>
        </w:rPr>
      </w:pPr>
      <w:r>
        <w:rPr>
          <w:rFonts w:ascii="宋体" w:hAnsi="宋体"/>
          <w:color w:val="auto"/>
          <w:kern w:val="0"/>
          <w:sz w:val="21"/>
          <w:szCs w:val="21"/>
          <w:highlight w:val="none"/>
        </w:rPr>
        <w:t>1</w:t>
      </w:r>
      <w:r>
        <w:rPr>
          <w:rFonts w:hint="eastAsia" w:ascii="宋体" w:hAnsi="宋体"/>
          <w:color w:val="auto"/>
          <w:kern w:val="0"/>
          <w:sz w:val="21"/>
          <w:szCs w:val="21"/>
          <w:highlight w:val="none"/>
        </w:rPr>
        <w:t>、本项目采用综合评分法。是指响应文件满足磋商文件全部实质性要求，且按照评审因素的量化指标评审得分最高的供应商为成交候选供应商的评标方法。</w:t>
      </w:r>
    </w:p>
    <w:p w14:paraId="7BA42A8E">
      <w:pPr>
        <w:widowControl/>
        <w:shd w:val="clear" w:color="auto" w:fill="FFFFFF"/>
        <w:spacing w:line="500" w:lineRule="exact"/>
        <w:ind w:right="-258" w:rightChars="-123" w:firstLine="420" w:firstLineChars="200"/>
        <w:jc w:val="left"/>
        <w:rPr>
          <w:rFonts w:ascii="宋体"/>
          <w:color w:val="auto"/>
          <w:kern w:val="0"/>
          <w:sz w:val="21"/>
          <w:szCs w:val="21"/>
          <w:highlight w:val="none"/>
        </w:rPr>
      </w:pPr>
      <w:r>
        <w:rPr>
          <w:rFonts w:ascii="宋体" w:hAnsi="宋体"/>
          <w:color w:val="auto"/>
          <w:kern w:val="0"/>
          <w:sz w:val="21"/>
          <w:szCs w:val="21"/>
          <w:highlight w:val="none"/>
        </w:rPr>
        <w:t>2</w:t>
      </w:r>
      <w:r>
        <w:rPr>
          <w:rFonts w:hint="eastAsia" w:ascii="宋体" w:hAnsi="宋体"/>
          <w:color w:val="auto"/>
          <w:kern w:val="0"/>
          <w:sz w:val="21"/>
          <w:szCs w:val="21"/>
          <w:highlight w:val="none"/>
        </w:rPr>
        <w:t>、评审因素的设定应当与供应商所提供</w:t>
      </w:r>
      <w:r>
        <w:rPr>
          <w:rFonts w:hint="eastAsia" w:ascii="宋体" w:hAnsi="宋体"/>
          <w:color w:val="auto"/>
          <w:kern w:val="0"/>
          <w:sz w:val="21"/>
          <w:szCs w:val="21"/>
          <w:highlight w:val="none"/>
          <w:lang w:val="en-US" w:eastAsia="zh-CN"/>
        </w:rPr>
        <w:t>产品</w:t>
      </w:r>
      <w:r>
        <w:rPr>
          <w:rFonts w:hint="eastAsia" w:ascii="宋体" w:hAnsi="宋体"/>
          <w:color w:val="auto"/>
          <w:kern w:val="0"/>
          <w:sz w:val="21"/>
          <w:szCs w:val="21"/>
          <w:highlight w:val="none"/>
        </w:rPr>
        <w:t>的质量相关，包括报价、技术或者服务水平、履约能力、售后服务等。</w:t>
      </w:r>
      <w:r>
        <w:rPr>
          <w:rFonts w:ascii="宋体" w:hAnsi="宋体"/>
          <w:color w:val="auto"/>
          <w:kern w:val="0"/>
          <w:sz w:val="21"/>
          <w:szCs w:val="21"/>
          <w:highlight w:val="none"/>
        </w:rPr>
        <w:t xml:space="preserve">    </w:t>
      </w:r>
    </w:p>
    <w:p w14:paraId="785F5F78">
      <w:pPr>
        <w:widowControl/>
        <w:shd w:val="clear" w:color="auto" w:fill="FFFFFF"/>
        <w:spacing w:line="500" w:lineRule="exact"/>
        <w:ind w:right="-258" w:rightChars="-123" w:firstLine="422" w:firstLineChars="200"/>
        <w:jc w:val="left"/>
        <w:rPr>
          <w:rFonts w:ascii="宋体"/>
          <w:color w:val="auto"/>
          <w:kern w:val="0"/>
          <w:sz w:val="21"/>
          <w:szCs w:val="21"/>
          <w:highlight w:val="none"/>
        </w:rPr>
      </w:pPr>
      <w:r>
        <w:rPr>
          <w:rFonts w:ascii="宋体" w:hAnsi="宋体"/>
          <w:b/>
          <w:bCs/>
          <w:color w:val="auto"/>
          <w:kern w:val="0"/>
          <w:sz w:val="21"/>
          <w:szCs w:val="21"/>
          <w:highlight w:val="none"/>
        </w:rPr>
        <w:t>3</w:t>
      </w:r>
      <w:r>
        <w:rPr>
          <w:rFonts w:hint="eastAsia" w:ascii="宋体" w:hAnsi="宋体"/>
          <w:b/>
          <w:bCs/>
          <w:color w:val="auto"/>
          <w:kern w:val="0"/>
          <w:sz w:val="21"/>
          <w:szCs w:val="21"/>
          <w:highlight w:val="none"/>
        </w:rPr>
        <w:t>、价格分计算</w:t>
      </w:r>
      <w:r>
        <w:rPr>
          <w:rFonts w:hint="eastAsia" w:ascii="宋体" w:hAnsi="宋体"/>
          <w:color w:val="auto"/>
          <w:kern w:val="0"/>
          <w:sz w:val="21"/>
          <w:szCs w:val="21"/>
          <w:highlight w:val="none"/>
        </w:rPr>
        <w:t>：采用低价优先法计算，即满足磋商文件要求且报价最低的</w:t>
      </w:r>
      <w:r>
        <w:rPr>
          <w:rFonts w:hint="eastAsia" w:ascii="宋体" w:hAnsi="宋体"/>
          <w:color w:val="auto"/>
          <w:kern w:val="0"/>
          <w:sz w:val="21"/>
          <w:szCs w:val="21"/>
          <w:highlight w:val="none"/>
          <w:lang w:val="en-US" w:eastAsia="zh-CN"/>
        </w:rPr>
        <w:t>响应</w:t>
      </w:r>
      <w:r>
        <w:rPr>
          <w:rFonts w:hint="eastAsia" w:ascii="宋体" w:hAnsi="宋体"/>
          <w:color w:val="auto"/>
          <w:kern w:val="0"/>
          <w:sz w:val="21"/>
          <w:szCs w:val="21"/>
          <w:highlight w:val="none"/>
        </w:rPr>
        <w:t>报价为评标基准价，其价格分为满分。其他供应商的价格分统一按照下列公式计算：报价得分</w:t>
      </w:r>
      <w:r>
        <w:rPr>
          <w:rFonts w:ascii="宋体" w:hAnsi="宋体"/>
          <w:color w:val="auto"/>
          <w:kern w:val="0"/>
          <w:sz w:val="21"/>
          <w:szCs w:val="21"/>
          <w:highlight w:val="none"/>
        </w:rPr>
        <w:t>=(</w:t>
      </w:r>
      <w:r>
        <w:rPr>
          <w:rFonts w:hint="eastAsia" w:ascii="宋体" w:hAnsi="宋体"/>
          <w:color w:val="auto"/>
          <w:kern w:val="0"/>
          <w:sz w:val="21"/>
          <w:szCs w:val="21"/>
          <w:highlight w:val="none"/>
        </w:rPr>
        <w:t>评标基准价／响应报价</w:t>
      </w:r>
      <w:r>
        <w:rPr>
          <w:rFonts w:ascii="宋体" w:hAnsi="宋体"/>
          <w:color w:val="auto"/>
          <w:kern w:val="0"/>
          <w:sz w:val="21"/>
          <w:szCs w:val="21"/>
          <w:highlight w:val="none"/>
        </w:rPr>
        <w:t>)</w:t>
      </w:r>
      <w:r>
        <w:rPr>
          <w:rFonts w:hint="eastAsia" w:ascii="宋体" w:hAnsi="宋体"/>
          <w:color w:val="auto"/>
          <w:kern w:val="0"/>
          <w:sz w:val="21"/>
          <w:szCs w:val="21"/>
          <w:highlight w:val="none"/>
        </w:rPr>
        <w:t>×价格权重</w:t>
      </w:r>
    </w:p>
    <w:p w14:paraId="3B2E0DF9">
      <w:pPr>
        <w:widowControl/>
        <w:shd w:val="clear" w:color="auto" w:fill="FFFFFF"/>
        <w:spacing w:line="500" w:lineRule="exact"/>
        <w:ind w:right="-258" w:rightChars="-123" w:firstLine="420" w:firstLineChars="200"/>
        <w:jc w:val="left"/>
        <w:rPr>
          <w:rFonts w:ascii="宋体"/>
          <w:color w:val="auto"/>
          <w:kern w:val="0"/>
          <w:sz w:val="21"/>
          <w:szCs w:val="21"/>
          <w:highlight w:val="none"/>
        </w:rPr>
      </w:pPr>
      <w:r>
        <w:rPr>
          <w:rFonts w:ascii="宋体" w:hAnsi="宋体"/>
          <w:color w:val="auto"/>
          <w:kern w:val="0"/>
          <w:sz w:val="21"/>
          <w:szCs w:val="21"/>
          <w:highlight w:val="none"/>
        </w:rPr>
        <w:t>3.1</w:t>
      </w:r>
      <w:r>
        <w:rPr>
          <w:rFonts w:hint="eastAsia" w:ascii="宋体" w:hAnsi="宋体"/>
          <w:color w:val="auto"/>
          <w:kern w:val="0"/>
          <w:sz w:val="21"/>
          <w:szCs w:val="21"/>
          <w:highlight w:val="none"/>
        </w:rPr>
        <w:t>评标基准价：满足磋商文件要求且响应报价最低的价格</w:t>
      </w:r>
    </w:p>
    <w:p w14:paraId="48C3579E">
      <w:pPr>
        <w:widowControl/>
        <w:shd w:val="clear" w:color="auto" w:fill="FFFFFF"/>
        <w:spacing w:line="500" w:lineRule="exact"/>
        <w:ind w:right="-258" w:rightChars="-123" w:firstLine="420" w:firstLineChars="200"/>
        <w:jc w:val="left"/>
        <w:rPr>
          <w:rFonts w:ascii="宋体"/>
          <w:color w:val="auto"/>
          <w:kern w:val="0"/>
          <w:sz w:val="21"/>
          <w:szCs w:val="21"/>
          <w:highlight w:val="none"/>
        </w:rPr>
      </w:pPr>
      <w:r>
        <w:rPr>
          <w:rFonts w:ascii="宋体" w:hAnsi="宋体"/>
          <w:color w:val="auto"/>
          <w:kern w:val="0"/>
          <w:sz w:val="21"/>
          <w:szCs w:val="21"/>
          <w:highlight w:val="none"/>
        </w:rPr>
        <w:t>3.2</w:t>
      </w:r>
      <w:r>
        <w:rPr>
          <w:rFonts w:hint="eastAsia" w:ascii="宋体" w:hAnsi="宋体"/>
          <w:color w:val="auto"/>
          <w:kern w:val="0"/>
          <w:sz w:val="21"/>
          <w:szCs w:val="21"/>
          <w:highlight w:val="none"/>
        </w:rPr>
        <w:t>有效报价：满足磋商文件要求的各供应商的响应报价</w:t>
      </w:r>
    </w:p>
    <w:p w14:paraId="1636165C">
      <w:pPr>
        <w:widowControl/>
        <w:shd w:val="clear" w:color="auto" w:fill="FFFFFF"/>
        <w:spacing w:line="500" w:lineRule="exact"/>
        <w:ind w:right="-258" w:rightChars="-123" w:firstLine="420" w:firstLineChars="200"/>
        <w:jc w:val="left"/>
        <w:rPr>
          <w:rFonts w:asci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1</w:t>
      </w:r>
      <w:r>
        <w:rPr>
          <w:rFonts w:hint="eastAsia" w:ascii="宋体" w:hAnsi="宋体"/>
          <w:color w:val="auto"/>
          <w:kern w:val="0"/>
          <w:sz w:val="21"/>
          <w:szCs w:val="21"/>
          <w:highlight w:val="none"/>
        </w:rPr>
        <w:t>）小型和微型企业：</w:t>
      </w:r>
    </w:p>
    <w:p w14:paraId="6F4E679D">
      <w:pPr>
        <w:widowControl/>
        <w:shd w:val="clear" w:color="auto" w:fill="FFFFFF"/>
        <w:spacing w:line="500" w:lineRule="exact"/>
        <w:ind w:right="-258" w:rightChars="-123" w:firstLine="420" w:firstLineChars="200"/>
        <w:jc w:val="left"/>
        <w:rPr>
          <w:rFonts w:ascii="宋体"/>
          <w:color w:val="auto"/>
          <w:kern w:val="0"/>
          <w:sz w:val="21"/>
          <w:szCs w:val="21"/>
          <w:highlight w:val="none"/>
        </w:rPr>
      </w:pPr>
      <w:r>
        <w:rPr>
          <w:rFonts w:hint="eastAsia" w:ascii="宋体" w:hAnsi="宋体"/>
          <w:color w:val="auto"/>
          <w:kern w:val="0"/>
          <w:sz w:val="21"/>
          <w:szCs w:val="21"/>
          <w:highlight w:val="none"/>
        </w:rPr>
        <w:t>①属于小型和微型企业须提供证明材料：根据《政府采购促进中小企业发展管理办法》（财库</w:t>
      </w:r>
      <w:r>
        <w:rPr>
          <w:rFonts w:ascii="宋体" w:hAnsi="宋体"/>
          <w:color w:val="auto"/>
          <w:kern w:val="0"/>
          <w:sz w:val="21"/>
          <w:szCs w:val="21"/>
          <w:highlight w:val="none"/>
        </w:rPr>
        <w:t>[2020]46</w:t>
      </w:r>
      <w:r>
        <w:rPr>
          <w:rFonts w:hint="eastAsia" w:ascii="宋体" w:hAnsi="宋体"/>
          <w:color w:val="auto"/>
          <w:kern w:val="0"/>
          <w:sz w:val="21"/>
          <w:szCs w:val="21"/>
          <w:highlight w:val="none"/>
        </w:rPr>
        <w:t>号）的格式提供《中小企业声明函》。</w:t>
      </w:r>
    </w:p>
    <w:p w14:paraId="19F56B7D">
      <w:pPr>
        <w:widowControl/>
        <w:shd w:val="clear" w:color="auto" w:fill="FFFFFF"/>
        <w:spacing w:line="500" w:lineRule="exact"/>
        <w:ind w:right="-258" w:rightChars="-123" w:firstLine="420" w:firstLineChars="200"/>
        <w:jc w:val="left"/>
        <w:rPr>
          <w:rFonts w:asci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2</w:t>
      </w:r>
      <w:r>
        <w:rPr>
          <w:rFonts w:hint="eastAsia" w:ascii="宋体" w:hAnsi="宋体"/>
          <w:color w:val="auto"/>
          <w:kern w:val="0"/>
          <w:sz w:val="21"/>
          <w:szCs w:val="21"/>
          <w:highlight w:val="none"/>
        </w:rPr>
        <w:t>）残疾人福利性单位</w:t>
      </w:r>
    </w:p>
    <w:p w14:paraId="527CD929">
      <w:pPr>
        <w:widowControl/>
        <w:shd w:val="clear" w:color="auto" w:fill="FFFFFF"/>
        <w:spacing w:line="500" w:lineRule="exact"/>
        <w:ind w:right="-258" w:rightChars="-123" w:firstLine="420" w:firstLineChars="200"/>
        <w:jc w:val="left"/>
        <w:rPr>
          <w:rFonts w:ascii="宋体"/>
          <w:color w:val="auto"/>
          <w:kern w:val="0"/>
          <w:sz w:val="21"/>
          <w:szCs w:val="21"/>
          <w:highlight w:val="none"/>
        </w:rPr>
      </w:pPr>
      <w:r>
        <w:rPr>
          <w:rFonts w:hint="eastAsia" w:ascii="宋体" w:hAnsi="宋体"/>
          <w:color w:val="auto"/>
          <w:kern w:val="0"/>
          <w:sz w:val="21"/>
          <w:szCs w:val="21"/>
          <w:highlight w:val="none"/>
        </w:rPr>
        <w:t>①属于残疾人福利性单位，供应商须提供（财库【</w:t>
      </w:r>
      <w:r>
        <w:rPr>
          <w:rFonts w:ascii="宋体" w:hAnsi="宋体"/>
          <w:color w:val="auto"/>
          <w:kern w:val="0"/>
          <w:sz w:val="21"/>
          <w:szCs w:val="21"/>
          <w:highlight w:val="none"/>
        </w:rPr>
        <w:t>2017</w:t>
      </w:r>
      <w:r>
        <w:rPr>
          <w:rFonts w:hint="eastAsia" w:ascii="宋体" w:hAnsi="宋体"/>
          <w:color w:val="auto"/>
          <w:kern w:val="0"/>
          <w:sz w:val="21"/>
          <w:szCs w:val="21"/>
          <w:highlight w:val="none"/>
        </w:rPr>
        <w:t>】</w:t>
      </w:r>
      <w:r>
        <w:rPr>
          <w:rFonts w:ascii="宋体" w:hAnsi="宋体"/>
          <w:color w:val="auto"/>
          <w:kern w:val="0"/>
          <w:sz w:val="21"/>
          <w:szCs w:val="21"/>
          <w:highlight w:val="none"/>
        </w:rPr>
        <w:t>141</w:t>
      </w:r>
      <w:r>
        <w:rPr>
          <w:rFonts w:hint="eastAsia" w:ascii="宋体" w:hAnsi="宋体"/>
          <w:color w:val="auto"/>
          <w:kern w:val="0"/>
          <w:sz w:val="21"/>
          <w:szCs w:val="21"/>
          <w:highlight w:val="none"/>
        </w:rPr>
        <w:t>号）规定格式的《残疾人福利性单位声明函》。</w:t>
      </w:r>
    </w:p>
    <w:p w14:paraId="24629E56">
      <w:pPr>
        <w:widowControl/>
        <w:shd w:val="clear" w:color="auto" w:fill="FFFFFF"/>
        <w:spacing w:line="500" w:lineRule="exact"/>
        <w:ind w:right="-258" w:rightChars="-123" w:firstLine="420" w:firstLineChars="200"/>
        <w:jc w:val="left"/>
        <w:rPr>
          <w:rFonts w:hint="eastAsia" w:ascii="宋体" w:eastAsia="宋体"/>
          <w:color w:val="auto"/>
          <w:kern w:val="0"/>
          <w:sz w:val="21"/>
          <w:szCs w:val="21"/>
          <w:highlight w:val="none"/>
          <w:lang w:val="en-US" w:eastAsia="zh-CN"/>
        </w:rPr>
      </w:pPr>
      <w:r>
        <w:rPr>
          <w:rFonts w:hint="eastAsia" w:ascii="宋体" w:hAnsi="宋体"/>
          <w:color w:val="auto"/>
          <w:kern w:val="0"/>
          <w:sz w:val="21"/>
          <w:szCs w:val="21"/>
          <w:highlight w:val="none"/>
        </w:rPr>
        <w:t>（</w:t>
      </w:r>
      <w:r>
        <w:rPr>
          <w:rFonts w:ascii="宋体" w:hAnsi="宋体"/>
          <w:color w:val="auto"/>
          <w:kern w:val="0"/>
          <w:sz w:val="21"/>
          <w:szCs w:val="21"/>
          <w:highlight w:val="none"/>
        </w:rPr>
        <w:t>3</w:t>
      </w:r>
      <w:r>
        <w:rPr>
          <w:rFonts w:hint="eastAsia" w:ascii="宋体" w:hAnsi="宋体"/>
          <w:color w:val="auto"/>
          <w:kern w:val="0"/>
          <w:sz w:val="21"/>
          <w:szCs w:val="21"/>
          <w:highlight w:val="none"/>
        </w:rPr>
        <w:t>）监狱</w:t>
      </w:r>
      <w:r>
        <w:rPr>
          <w:rFonts w:hint="eastAsia" w:ascii="宋体" w:hAnsi="宋体"/>
          <w:color w:val="auto"/>
          <w:kern w:val="0"/>
          <w:sz w:val="21"/>
          <w:szCs w:val="21"/>
          <w:highlight w:val="none"/>
          <w:lang w:val="en-US" w:eastAsia="zh-CN"/>
        </w:rPr>
        <w:t>企业</w:t>
      </w:r>
    </w:p>
    <w:p w14:paraId="7D513957">
      <w:pPr>
        <w:widowControl/>
        <w:shd w:val="clear" w:color="auto" w:fill="FFFFFF"/>
        <w:spacing w:line="500" w:lineRule="exact"/>
        <w:ind w:right="-258" w:rightChars="-123" w:firstLine="420" w:firstLineChars="200"/>
        <w:jc w:val="left"/>
        <w:rPr>
          <w:rFonts w:ascii="宋体"/>
          <w:color w:val="auto"/>
          <w:kern w:val="0"/>
          <w:sz w:val="21"/>
          <w:szCs w:val="21"/>
          <w:highlight w:val="none"/>
        </w:rPr>
      </w:pPr>
      <w:r>
        <w:rPr>
          <w:rFonts w:hint="eastAsia" w:ascii="宋体" w:hAnsi="宋体"/>
          <w:color w:val="auto"/>
          <w:kern w:val="0"/>
          <w:sz w:val="21"/>
          <w:szCs w:val="21"/>
          <w:highlight w:val="none"/>
        </w:rPr>
        <w:t>①提供省级以上监狱管理局、戒毒管理局（含新疆生产建设兵团）出具的证明其属于监狱企业的文件。</w:t>
      </w:r>
    </w:p>
    <w:p w14:paraId="24B78221">
      <w:pPr>
        <w:widowControl/>
        <w:numPr>
          <w:ilvl w:val="0"/>
          <w:numId w:val="1"/>
        </w:numPr>
        <w:shd w:val="clear" w:color="auto" w:fill="FFFFFF"/>
        <w:spacing w:line="500" w:lineRule="exact"/>
        <w:ind w:right="-258" w:rightChars="-123" w:firstLine="420" w:firstLineChars="200"/>
        <w:jc w:val="left"/>
        <w:rPr>
          <w:rFonts w:hint="eastAsia" w:ascii="宋体" w:hAnsi="宋体"/>
          <w:color w:val="auto"/>
          <w:kern w:val="0"/>
          <w:sz w:val="21"/>
          <w:szCs w:val="21"/>
          <w:highlight w:val="none"/>
        </w:rPr>
      </w:pPr>
      <w:r>
        <w:rPr>
          <w:rFonts w:hint="eastAsia" w:ascii="宋体" w:hAnsi="宋体"/>
          <w:color w:val="auto"/>
          <w:kern w:val="0"/>
          <w:sz w:val="21"/>
          <w:szCs w:val="21"/>
          <w:highlight w:val="none"/>
        </w:rPr>
        <w:t>供应商须如实填写声明函和提供相关材料，否则按虚假应标处理，上报财政部门进行处罚公示。</w:t>
      </w:r>
    </w:p>
    <w:p w14:paraId="544FA91B">
      <w:pPr>
        <w:jc w:val="both"/>
        <w:rPr>
          <w:rFonts w:hint="eastAsia" w:ascii="宋体" w:hAnsi="宋体"/>
          <w:b/>
          <w:bCs/>
          <w:color w:val="auto"/>
          <w:sz w:val="21"/>
          <w:szCs w:val="21"/>
          <w:highlight w:val="none"/>
          <w:lang w:val="en-US" w:eastAsia="zh-CN"/>
        </w:rPr>
      </w:pPr>
    </w:p>
    <w:p w14:paraId="0484FD51">
      <w:pPr>
        <w:rPr>
          <w:rFonts w:hint="eastAsia" w:eastAsia="宋体"/>
          <w:sz w:val="21"/>
          <w:szCs w:val="21"/>
          <w:highlight w:val="none"/>
          <w:lang w:val="en-US" w:eastAsia="zh-CN"/>
        </w:rPr>
      </w:pPr>
    </w:p>
    <w:p w14:paraId="0E0CD542">
      <w:pPr>
        <w:rPr>
          <w:rFonts w:hint="eastAsia" w:eastAsia="宋体"/>
          <w:sz w:val="21"/>
          <w:szCs w:val="21"/>
          <w:highlight w:val="none"/>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9D7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D2F99">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2D2F99">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DFD9A"/>
    <w:multiLevelType w:val="singleLevel"/>
    <w:tmpl w:val="E07DFD9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0000130C"/>
    <w:rsid w:val="065D7F5E"/>
    <w:rsid w:val="07B61FBC"/>
    <w:rsid w:val="08F55D20"/>
    <w:rsid w:val="091E569B"/>
    <w:rsid w:val="0CA35A93"/>
    <w:rsid w:val="0CC57C7C"/>
    <w:rsid w:val="0DBB4049"/>
    <w:rsid w:val="0DE2617E"/>
    <w:rsid w:val="0E4B6D8F"/>
    <w:rsid w:val="0F274759"/>
    <w:rsid w:val="10563548"/>
    <w:rsid w:val="10D426BF"/>
    <w:rsid w:val="122C7795"/>
    <w:rsid w:val="133236CD"/>
    <w:rsid w:val="13937098"/>
    <w:rsid w:val="13D04A76"/>
    <w:rsid w:val="1429597A"/>
    <w:rsid w:val="14BE696E"/>
    <w:rsid w:val="18CE20EA"/>
    <w:rsid w:val="1AE31E7C"/>
    <w:rsid w:val="1B323C8E"/>
    <w:rsid w:val="1C0800B4"/>
    <w:rsid w:val="1CEB1A06"/>
    <w:rsid w:val="219A1FCD"/>
    <w:rsid w:val="280671AA"/>
    <w:rsid w:val="285048C9"/>
    <w:rsid w:val="2AA763D5"/>
    <w:rsid w:val="2F34132A"/>
    <w:rsid w:val="323C3971"/>
    <w:rsid w:val="3848736B"/>
    <w:rsid w:val="3AF75AA4"/>
    <w:rsid w:val="3B220ECE"/>
    <w:rsid w:val="3DDB7BA7"/>
    <w:rsid w:val="3E8804C1"/>
    <w:rsid w:val="3EFE6FA3"/>
    <w:rsid w:val="3FE94F8F"/>
    <w:rsid w:val="42154762"/>
    <w:rsid w:val="435F0F76"/>
    <w:rsid w:val="463B050F"/>
    <w:rsid w:val="4B1B26BD"/>
    <w:rsid w:val="57BF544E"/>
    <w:rsid w:val="5A366BCB"/>
    <w:rsid w:val="5A767980"/>
    <w:rsid w:val="5AAF2B0A"/>
    <w:rsid w:val="5B124AE0"/>
    <w:rsid w:val="5D702E40"/>
    <w:rsid w:val="60B907BC"/>
    <w:rsid w:val="62540537"/>
    <w:rsid w:val="641C5084"/>
    <w:rsid w:val="64327978"/>
    <w:rsid w:val="66E549FB"/>
    <w:rsid w:val="677B64D9"/>
    <w:rsid w:val="67D143D7"/>
    <w:rsid w:val="67E2585B"/>
    <w:rsid w:val="68A135AB"/>
    <w:rsid w:val="71322D06"/>
    <w:rsid w:val="71E2491D"/>
    <w:rsid w:val="72152962"/>
    <w:rsid w:val="724E6D50"/>
    <w:rsid w:val="72C15778"/>
    <w:rsid w:val="73B00C1C"/>
    <w:rsid w:val="74D15A17"/>
    <w:rsid w:val="79532E9E"/>
    <w:rsid w:val="79DF2DDD"/>
    <w:rsid w:val="7AE31658"/>
    <w:rsid w:val="7B090433"/>
    <w:rsid w:val="7B9A6B62"/>
    <w:rsid w:val="7D6815C0"/>
    <w:rsid w:val="7EBE2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Body Text"/>
    <w:basedOn w:val="1"/>
    <w:next w:val="1"/>
    <w:qFormat/>
    <w:uiPriority w:val="99"/>
    <w:pPr>
      <w:spacing w:before="100" w:beforeAutospacing="1"/>
    </w:pPr>
    <w:rPr>
      <w:rFonts w:ascii="Tahoma" w:hAnsi="Tahoma" w:cs="Tahom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next w:val="1"/>
    <w:qFormat/>
    <w:uiPriority w:val="99"/>
    <w:pPr>
      <w:spacing w:before="0" w:beforeAutospacing="0" w:after="120"/>
      <w:ind w:firstLine="420" w:firstLineChars="100"/>
    </w:pPr>
    <w:rPr>
      <w:rFonts w:ascii="Times New Roman" w:hAnsi="Times New Roman" w:cs="Times New Roman"/>
    </w:rPr>
  </w:style>
  <w:style w:type="character" w:styleId="10">
    <w:name w:val="Hyperlink"/>
    <w:basedOn w:val="9"/>
    <w:qFormat/>
    <w:uiPriority w:val="0"/>
    <w:rPr>
      <w:color w:val="0000FF"/>
      <w:u w:val="single"/>
    </w:rPr>
  </w:style>
  <w:style w:type="character" w:customStyle="1" w:styleId="11">
    <w:name w:val="font121"/>
    <w:basedOn w:val="9"/>
    <w:autoRedefine/>
    <w:qFormat/>
    <w:uiPriority w:val="0"/>
    <w:rPr>
      <w:rFonts w:hint="eastAsia" w:ascii="宋体" w:hAnsi="宋体" w:eastAsia="宋体" w:cs="宋体"/>
      <w:color w:val="FF0000"/>
      <w:sz w:val="20"/>
      <w:szCs w:val="20"/>
      <w:u w:val="none"/>
    </w:rPr>
  </w:style>
  <w:style w:type="character" w:customStyle="1" w:styleId="12">
    <w:name w:val="font71"/>
    <w:basedOn w:val="9"/>
    <w:autoRedefine/>
    <w:qFormat/>
    <w:uiPriority w:val="0"/>
    <w:rPr>
      <w:rFonts w:hint="eastAsia" w:ascii="宋体" w:hAnsi="宋体" w:eastAsia="宋体" w:cs="宋体"/>
      <w:color w:val="000000"/>
      <w:sz w:val="20"/>
      <w:szCs w:val="20"/>
      <w:u w:val="none"/>
    </w:rPr>
  </w:style>
  <w:style w:type="character" w:customStyle="1" w:styleId="13">
    <w:name w:val="font81"/>
    <w:basedOn w:val="9"/>
    <w:autoRedefine/>
    <w:qFormat/>
    <w:uiPriority w:val="0"/>
    <w:rPr>
      <w:rFonts w:hint="eastAsia" w:ascii="宋体" w:hAnsi="宋体" w:eastAsia="宋体" w:cs="宋体"/>
      <w:color w:val="000000"/>
      <w:sz w:val="20"/>
      <w:szCs w:val="20"/>
      <w:u w:val="none"/>
    </w:rPr>
  </w:style>
  <w:style w:type="character" w:customStyle="1" w:styleId="14">
    <w:name w:val="font21"/>
    <w:basedOn w:val="9"/>
    <w:autoRedefine/>
    <w:qFormat/>
    <w:uiPriority w:val="0"/>
    <w:rPr>
      <w:rFonts w:hint="default" w:ascii="仿宋_GB2312" w:eastAsia="仿宋_GB2312" w:cs="仿宋_GB2312"/>
      <w:color w:val="000000"/>
      <w:sz w:val="24"/>
      <w:szCs w:val="24"/>
      <w:u w:val="none"/>
    </w:rPr>
  </w:style>
  <w:style w:type="character" w:customStyle="1" w:styleId="15">
    <w:name w:val="font31"/>
    <w:basedOn w:val="9"/>
    <w:autoRedefine/>
    <w:qFormat/>
    <w:uiPriority w:val="0"/>
    <w:rPr>
      <w:rFonts w:hint="eastAsia" w:ascii="宋体" w:hAnsi="宋体" w:eastAsia="宋体" w:cs="宋体"/>
      <w:color w:val="000000"/>
      <w:sz w:val="24"/>
      <w:szCs w:val="24"/>
      <w:u w:val="none"/>
    </w:rPr>
  </w:style>
  <w:style w:type="paragraph" w:customStyle="1" w:styleId="16">
    <w:name w:val="Default"/>
    <w:basedOn w:val="1"/>
    <w:autoRedefine/>
    <w:qFormat/>
    <w:uiPriority w:val="99"/>
    <w:pPr>
      <w:autoSpaceDE w:val="0"/>
      <w:autoSpaceDN w:val="0"/>
      <w:adjustRightInd w:val="0"/>
      <w:jc w:val="left"/>
    </w:pPr>
    <w:rPr>
      <w:rFonts w:ascii="华文细黑" w:hAnsi="华文细黑" w:eastAsia="华文细黑" w:cs="宋体"/>
      <w:color w:val="000000"/>
      <w:kern w:val="0"/>
      <w:sz w:val="24"/>
      <w:szCs w:val="24"/>
    </w:rPr>
  </w:style>
  <w:style w:type="paragraph" w:styleId="1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3194</Words>
  <Characters>3318</Characters>
  <Lines>0</Lines>
  <Paragraphs>0</Paragraphs>
  <TotalTime>1</TotalTime>
  <ScaleCrop>false</ScaleCrop>
  <LinksUpToDate>false</LinksUpToDate>
  <CharactersWithSpaces>3322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2024-05-28T07:53:00Z</dcterms:created>
  <dc:creator>hua'wei</dc:creator>
  <cp:lastModifiedBy>Zhao Wan Zhen </cp:lastModifiedBy>
  <dcterms:modified xsi:type="dcterms:W3CDTF">2025-10-23T13:24:57Z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DF02CE7DFFDC4648920BA0525BFA734C_13</vt:lpwstr>
  </property>
  <property fmtid="{D5CDD505-2E9C-101B-9397-08002B2CF9AE}" pid="4" name="KSOTemplateDocerSaveRecord">
    <vt:lpwstr>eyJoZGlkIjoiMzEwNTM5NzYwMDRjMzkwZTVkZjY2ODkwMGIxNGU0OTUiLCJ1c2VySWQiOiIzODAzNDA4MzEifQ==</vt:lpwstr>
  </property>
</Properties>
</file>