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EF49C">
      <w:pPr>
        <w:pStyle w:val="35"/>
        <w:rPr>
          <w:rFonts w:hint="eastAsia" w:asci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国网吉林电力综合能源服务有限公司2025年省管产业第五次服务授权公开招标采购中标公告</w:t>
      </w:r>
    </w:p>
    <w:p w14:paraId="0A289DC2">
      <w:pPr>
        <w:pStyle w:val="35"/>
        <w:jc w:val="both"/>
        <w:rPr>
          <w:rFonts w:hint="eastAsia" w:ascii="宋体" w:hAnsi="宋体" w:eastAsia="宋体"/>
          <w:b w:val="0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47B1C99F">
      <w:pPr>
        <w:pStyle w:val="3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-57"/>
        <w:jc w:val="both"/>
        <w:rPr>
          <w:rFonts w:hint="eastAsia" w:ascii="宋体" w:hAnsi="宋体" w:eastAsia="宋体"/>
          <w:b w:val="0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eastAsia="宋体"/>
          <w:b w:val="0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国网吉林电力综合能源服务有限公司2025年省管产业第五次服务授权公开招标采购中标</w:t>
      </w:r>
      <w:r>
        <w:rPr>
          <w:rFonts w:hint="eastAsia" w:ascii="宋体" w:hAnsi="宋体" w:eastAsia="宋体"/>
          <w:b w:val="0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公告如下：</w:t>
      </w:r>
    </w:p>
    <w:tbl>
      <w:tblPr>
        <w:tblStyle w:val="5"/>
        <w:tblW w:w="104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861"/>
        <w:gridCol w:w="791"/>
        <w:gridCol w:w="2786"/>
        <w:gridCol w:w="2677"/>
        <w:gridCol w:w="1634"/>
      </w:tblGrid>
      <w:tr w14:paraId="093AA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13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D6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B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包号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BA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D9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代理服务费(元)</w:t>
            </w:r>
          </w:p>
        </w:tc>
      </w:tr>
      <w:tr w14:paraId="71B39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F1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0349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CY2325SZN015-01-9009005-9GXR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2A76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包1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3BA2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生产辅助技改大修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D60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吉电电力建设工程（青岛）有限公司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D3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28185.01 </w:t>
            </w:r>
          </w:p>
        </w:tc>
      </w:tr>
      <w:tr w14:paraId="06AAE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DA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5ECB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CY2325SZN015-01-9009005-9GXR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2ECB4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包2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E9D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生产辅助技改大修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ABCFB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沈阳盛世新兴格力电器销售有限公司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BC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26516.85 </w:t>
            </w:r>
          </w:p>
        </w:tc>
      </w:tr>
      <w:tr w14:paraId="754CE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8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D8BEC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CY2325SZN015-01-9009005-9GXR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53B9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包3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65204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生产辅助技改大修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40AD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吉林凯旋建筑有限公司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D6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11545.77 </w:t>
            </w:r>
          </w:p>
        </w:tc>
      </w:tr>
      <w:tr w14:paraId="70E56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F5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C5C21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CY2325SZN015-01-9009005-9GXR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2441D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包4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C65DF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生产辅助技改大修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D5D6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吉林省中禹建设工程有限公司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8B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35368.99 </w:t>
            </w:r>
          </w:p>
        </w:tc>
      </w:tr>
      <w:tr w14:paraId="33CE8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49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E1274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CY2325SZN015-02-9013006-0001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7A62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包1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F44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委托运行维护服务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B7ED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吉林省梓嘉建设工程有限公司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8F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16263.16 </w:t>
            </w:r>
          </w:p>
        </w:tc>
      </w:tr>
      <w:tr w14:paraId="5D4DD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79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D1F1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CY2325SZN015-02-9001008-0001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38D8E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包1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AD97C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配网、业扩工程监理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D5132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四平永鑫电力工程咨询有限公司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F8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3640.50 </w:t>
            </w:r>
          </w:p>
        </w:tc>
      </w:tr>
      <w:tr w14:paraId="4CB5B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52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1C14E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CY2325SZN015-02-9012006-0001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EA74D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包1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B749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技术服务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9135F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吉林省思源光电有限公司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EC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10138.50 </w:t>
            </w:r>
          </w:p>
        </w:tc>
      </w:tr>
    </w:tbl>
    <w:p w14:paraId="358D6E3A">
      <w:pPr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br w:type="page"/>
      </w:r>
    </w:p>
    <w:p w14:paraId="5CF756F8">
      <w:pPr>
        <w:ind w:firstLine="560" w:firstLineChars="200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中标服务费缴纳：</w:t>
      </w:r>
    </w:p>
    <w:p w14:paraId="01E83AC5">
      <w:pPr>
        <w:ind w:firstLine="562" w:firstLineChars="200"/>
        <w:jc w:val="both"/>
        <w:rPr>
          <w:rFonts w:hint="eastAsia" w:ascii="仿宋_GB2312" w:hAnsi="Verdana" w:eastAsia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b/>
          <w:bCs/>
          <w:sz w:val="28"/>
          <w:szCs w:val="28"/>
          <w:lang w:val="en-US" w:eastAsia="zh-CN"/>
        </w:rPr>
        <w:t>中标服务费必须汇至我公司基本账户，否则无效。并请备注：招标编号+“中标费”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（务必备注）。</w:t>
      </w:r>
      <w:r>
        <w:rPr>
          <w:rFonts w:hint="eastAsia" w:ascii="仿宋_GB2312" w:hAnsi="Verdana" w:eastAsia="仿宋_GB2312"/>
          <w:color w:val="auto"/>
          <w:sz w:val="28"/>
          <w:szCs w:val="28"/>
          <w:lang w:val="en-US" w:eastAsia="zh-CN"/>
        </w:rPr>
        <w:t>同时请填写并提交《客户申请模板》至信箱2441277846@qq.com。</w:t>
      </w:r>
    </w:p>
    <w:tbl>
      <w:tblPr>
        <w:tblStyle w:val="5"/>
        <w:tblW w:w="104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410"/>
        <w:gridCol w:w="1635"/>
        <w:gridCol w:w="790"/>
        <w:gridCol w:w="1470"/>
        <w:gridCol w:w="1065"/>
        <w:gridCol w:w="720"/>
        <w:gridCol w:w="810"/>
        <w:gridCol w:w="735"/>
        <w:gridCol w:w="915"/>
      </w:tblGrid>
      <w:tr w14:paraId="59BC0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4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B2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客户申请模板</w:t>
            </w:r>
          </w:p>
        </w:tc>
      </w:tr>
      <w:tr w14:paraId="56830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E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3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单位编码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B1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单位名称（全称）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54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56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统一社会信用代码（身份证号）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3D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客户类别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CD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BF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通信地址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D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电话号码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B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系统内/外</w:t>
            </w:r>
          </w:p>
        </w:tc>
      </w:tr>
      <w:tr w14:paraId="45A4D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98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例：1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F5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U09000044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A3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长春博泰招标有限公司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9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690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DF51F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公司制法人单位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22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9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0F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2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系统外</w:t>
            </w:r>
          </w:p>
        </w:tc>
      </w:tr>
      <w:tr w14:paraId="69E55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AAE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EFDA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58E7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02AD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3E73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B7A9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A2B6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84577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AE56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1062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E3F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053E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0E6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45E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20FB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3BD1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6081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3E58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0D049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F955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7485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165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4DF7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ED2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DCC3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B588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E22C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97E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7AEF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393E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893D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1E5B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EED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C4DC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5038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DA40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F9DD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3306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4F92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2F58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6BEB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6D4C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CF56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31E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07ED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34B9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0E4D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10CF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BAB5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8D0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28B8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458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A4DD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9DFD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96A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E5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36"/>
                <w:szCs w:val="36"/>
                <w:u w:val="none"/>
                <w:lang w:val="en-US" w:eastAsia="zh-CN" w:bidi="ar"/>
              </w:rPr>
              <w:t>*营业执照/身份证（个人上传身份证）附件上传区域</w:t>
            </w:r>
          </w:p>
        </w:tc>
      </w:tr>
      <w:tr w14:paraId="56C5A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9F45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A146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824F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67556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A888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FEF8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0B1A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0497E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D906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5F09B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3DD6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0C844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9818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5BD1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DAD1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DD4F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A6A5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057F0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E41D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22038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D493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23D4C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E96D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0E20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948A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A302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C9FA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56FE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F6C5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A5E4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6FFA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2F7F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A6EE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8E71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01D4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72B5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C646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1B11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F07F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4703B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1780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E477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319C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8E6F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22A3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2865C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01E3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64BC4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B4F1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00F1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A81A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A7E4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9D26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8509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274F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</w:tbl>
    <w:p w14:paraId="5B0E60F7">
      <w:pPr>
        <w:ind w:firstLine="560" w:firstLineChars="200"/>
        <w:jc w:val="both"/>
        <w:rPr>
          <w:rFonts w:hint="eastAsia" w:ascii="仿宋_GB2312" w:hAnsi="Verdana" w:eastAsia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color w:val="auto"/>
          <w:sz w:val="28"/>
          <w:szCs w:val="28"/>
          <w:lang w:val="en-US" w:eastAsia="zh-CN"/>
        </w:rPr>
        <w:t>备注：表格中所有红*区域为必填项，客户信息为个人的统一社会信用代码区域填身份证号</w:t>
      </w:r>
    </w:p>
    <w:p w14:paraId="036C949E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开户名称：长春博泰招标有限公司</w:t>
      </w:r>
    </w:p>
    <w:p w14:paraId="4F3CBD81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开户银行：中国银行长春解放大路支行</w:t>
      </w:r>
    </w:p>
    <w:p w14:paraId="0C01DFD7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账    号：163641099071</w:t>
      </w:r>
    </w:p>
    <w:p w14:paraId="74A30562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中标服务费发票开具：</w:t>
      </w:r>
    </w:p>
    <w:p w14:paraId="022D3762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eastAsia="zh-CN"/>
        </w:rPr>
      </w:pPr>
      <w:r>
        <w:rPr>
          <w:rFonts w:hint="eastAsia" w:ascii="仿宋_GB2312" w:hAnsi="Verdana" w:eastAsia="仿宋_GB2312"/>
          <w:sz w:val="28"/>
          <w:szCs w:val="28"/>
          <w:lang w:eastAsia="zh-CN"/>
        </w:rPr>
        <w:t>请在缴纳中标费后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填写下方表格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Verdana" w:eastAsia="仿宋_GB2312"/>
          <w:b/>
          <w:bCs/>
          <w:sz w:val="28"/>
          <w:szCs w:val="28"/>
          <w:lang w:eastAsia="zh-CN"/>
        </w:rPr>
        <w:t>需要</w:t>
      </w:r>
      <w:r>
        <w:rPr>
          <w:rFonts w:hint="eastAsia" w:ascii="仿宋_GB2312" w:hAnsi="Verdana" w:eastAsia="仿宋_GB2312"/>
          <w:b/>
          <w:bCs/>
          <w:sz w:val="28"/>
          <w:szCs w:val="28"/>
          <w:lang w:val="en-US" w:eastAsia="zh-CN"/>
        </w:rPr>
        <w:t>数电票（增值税专用发票）</w:t>
      </w:r>
      <w:r>
        <w:rPr>
          <w:rFonts w:hint="eastAsia" w:ascii="仿宋_GB2312" w:hAnsi="Verdana" w:eastAsia="仿宋_GB2312"/>
          <w:b/>
          <w:bCs/>
          <w:sz w:val="28"/>
          <w:szCs w:val="28"/>
          <w:lang w:eastAsia="zh-CN"/>
        </w:rPr>
        <w:t>的必须将信息填写齐全，</w:t>
      </w:r>
      <w:r>
        <w:rPr>
          <w:rFonts w:hint="eastAsia" w:ascii="仿宋_GB2312" w:hAnsi="Verdana" w:eastAsia="仿宋_GB2312"/>
          <w:b/>
          <w:bCs/>
          <w:sz w:val="28"/>
          <w:szCs w:val="28"/>
          <w:lang w:val="en-US" w:eastAsia="zh-CN"/>
        </w:rPr>
        <w:t>数电票（增值税普通发票）*号必填，填写完成后传入QQ邮箱（3875019091@qq.com）并注明该公司名称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，发票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下载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到填写开票信息时提供的邮箱查收。</w:t>
      </w:r>
    </w:p>
    <w:p w14:paraId="6EC07E86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eastAsia="zh-CN"/>
        </w:rPr>
      </w:pPr>
      <w:r>
        <w:rPr>
          <w:rFonts w:hint="eastAsia" w:ascii="仿宋_GB2312" w:hAnsi="Verdana" w:eastAsia="仿宋_GB2312"/>
          <w:sz w:val="28"/>
          <w:szCs w:val="28"/>
          <w:lang w:eastAsia="zh-CN"/>
        </w:rPr>
        <w:t>开票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信息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：</w:t>
      </w:r>
    </w:p>
    <w:tbl>
      <w:tblPr>
        <w:tblStyle w:val="5"/>
        <w:tblW w:w="10440" w:type="dxa"/>
        <w:tblInd w:w="-9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95"/>
        <w:gridCol w:w="1286"/>
        <w:gridCol w:w="810"/>
        <w:gridCol w:w="930"/>
        <w:gridCol w:w="1159"/>
        <w:gridCol w:w="765"/>
        <w:gridCol w:w="1335"/>
        <w:gridCol w:w="1335"/>
        <w:gridCol w:w="1185"/>
      </w:tblGrid>
      <w:tr w14:paraId="64A7D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04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发票类型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D4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购买方名称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74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购买方纳税人识别号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61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购买方地址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30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购买方电话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B3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购买方开户行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0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购买方账号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AF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是否展示购买方开户行及账号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B9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是否展示销售方开户行及账号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8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购买方收票邮箱</w:t>
            </w:r>
          </w:p>
        </w:tc>
      </w:tr>
      <w:tr w14:paraId="52DE2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1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4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08F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5F81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70DF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3CDA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2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68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609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 w14:paraId="4B33ED2B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eastAsia="zh-CN"/>
        </w:rPr>
      </w:pPr>
      <w:r>
        <w:rPr>
          <w:rFonts w:hint="eastAsia" w:ascii="仿宋_GB2312" w:hAnsi="Verdana" w:eastAsia="仿宋_GB2312"/>
          <w:sz w:val="28"/>
          <w:szCs w:val="28"/>
          <w:lang w:eastAsia="zh-CN"/>
        </w:rPr>
        <w:t>财务部发票事宜联系人：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 xml:space="preserve">孙玉       </w:t>
      </w:r>
    </w:p>
    <w:p w14:paraId="4BECC6DC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eastAsia="zh-CN"/>
        </w:rPr>
      </w:pPr>
      <w:r>
        <w:rPr>
          <w:rFonts w:hint="eastAsia" w:ascii="仿宋_GB2312" w:hAnsi="Verdana" w:eastAsia="仿宋_GB2312"/>
          <w:sz w:val="28"/>
          <w:szCs w:val="28"/>
          <w:lang w:eastAsia="zh-CN"/>
        </w:rPr>
        <w:t>电话：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 xml:space="preserve"> 0431-89954594</w:t>
      </w:r>
    </w:p>
    <w:p w14:paraId="1BAA9952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3.成交通知书的领取：</w:t>
      </w:r>
    </w:p>
    <w:p w14:paraId="421E9C27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缴纳中标服务费并填写开票信息后的次日下午14时之后，长春博泰招标有限公司</w:t>
      </w:r>
      <w:r>
        <w:rPr>
          <w:rFonts w:hint="eastAsia" w:ascii="仿宋_GB2312" w:hAnsi="Verdana" w:eastAsia="仿宋_GB2312"/>
          <w:sz w:val="28"/>
          <w:szCs w:val="28"/>
        </w:rPr>
        <w:t>核实代理服务费缴纳成功以后，将及时在</w:t>
      </w:r>
      <w:r>
        <w:rPr>
          <w:rFonts w:ascii="仿宋_GB2312" w:hAnsi="Verdana" w:eastAsia="仿宋_GB2312"/>
          <w:sz w:val="28"/>
          <w:szCs w:val="28"/>
        </w:rPr>
        <w:t>ECP2.0</w:t>
      </w:r>
      <w:r>
        <w:rPr>
          <w:rFonts w:hint="eastAsia" w:ascii="仿宋_GB2312" w:hAnsi="Verdana" w:eastAsia="仿宋_GB2312"/>
          <w:sz w:val="28"/>
          <w:szCs w:val="28"/>
        </w:rPr>
        <w:t>平台开放成交通知书下载功能（成交通知书下载操作 详见下页），届时成交人可自行下载后彩色打印。</w:t>
      </w:r>
    </w:p>
    <w:p w14:paraId="582108B6">
      <w:pPr>
        <w:spacing w:line="580" w:lineRule="exact"/>
        <w:ind w:firstLine="5600" w:firstLineChars="2000"/>
        <w:jc w:val="both"/>
        <w:rPr>
          <w:rFonts w:hint="eastAsia" w:ascii="仿宋_GB2312" w:hAnsi="Verdana" w:eastAsia="仿宋_GB2312"/>
          <w:color w:val="000000"/>
          <w:sz w:val="28"/>
          <w:szCs w:val="28"/>
          <w:lang w:val="en-US" w:eastAsia="zh-CN"/>
        </w:rPr>
      </w:pPr>
    </w:p>
    <w:p w14:paraId="5ADB5E1C">
      <w:pPr>
        <w:spacing w:line="580" w:lineRule="exact"/>
        <w:ind w:firstLine="5600" w:firstLineChars="2000"/>
        <w:jc w:val="both"/>
        <w:rPr>
          <w:rFonts w:hint="eastAsia" w:ascii="仿宋_GB2312" w:hAnsi="Verdana" w:eastAsia="仿宋_GB2312"/>
          <w:color w:val="000000"/>
          <w:sz w:val="28"/>
          <w:szCs w:val="28"/>
          <w:lang w:val="en-US" w:eastAsia="zh-CN"/>
        </w:rPr>
      </w:pPr>
    </w:p>
    <w:p w14:paraId="598A6BF4">
      <w:pPr>
        <w:spacing w:line="580" w:lineRule="exact"/>
        <w:ind w:firstLine="5600" w:firstLineChars="2000"/>
        <w:jc w:val="both"/>
        <w:rPr>
          <w:rFonts w:hint="eastAsia" w:ascii="仿宋_GB2312" w:hAnsi="Verdana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color w:val="000000"/>
          <w:sz w:val="28"/>
          <w:szCs w:val="28"/>
          <w:lang w:val="en-US" w:eastAsia="zh-CN"/>
        </w:rPr>
        <w:t>长春博泰招标有限公司</w:t>
      </w:r>
    </w:p>
    <w:p w14:paraId="35C69EA6">
      <w:pPr>
        <w:spacing w:line="580" w:lineRule="exact"/>
        <w:ind w:firstLine="560" w:firstLineChars="200"/>
        <w:jc w:val="center"/>
        <w:rPr>
          <w:rFonts w:hint="eastAsia"/>
        </w:rPr>
      </w:pPr>
      <w:bookmarkStart w:id="0" w:name="_Toc22505514"/>
      <w:r>
        <w:rPr>
          <w:rFonts w:hint="eastAsia" w:ascii="仿宋_GB2312" w:hAnsi="Times New Roman" w:eastAsia="仿宋_GB2312"/>
          <w:color w:val="000000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  <w:lang w:val="en-US" w:eastAsia="zh-CN"/>
        </w:rPr>
        <w:t xml:space="preserve">             </w:t>
      </w:r>
      <w:r>
        <w:rPr>
          <w:rFonts w:hint="eastAsia" w:ascii="仿宋_GB2312" w:hAnsi="Times New Roman" w:eastAsia="仿宋_GB2312"/>
          <w:color w:val="0000FF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</w:rPr>
        <w:t>20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</w:rPr>
        <w:t>年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07</w:t>
      </w:r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</w:rPr>
        <w:t>月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04</w:t>
      </w:r>
      <w:bookmarkStart w:id="1" w:name="_GoBack"/>
      <w:bookmarkEnd w:id="1"/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</w:rPr>
        <w:t>日</w:t>
      </w:r>
    </w:p>
    <w:bookmarkEnd w:id="0"/>
    <w:p w14:paraId="0A498EEB">
      <w:pPr>
        <w:pStyle w:val="11"/>
        <w:rPr>
          <w:rFonts w:hint="eastAsia"/>
        </w:rPr>
      </w:pPr>
      <w:r>
        <w:rPr>
          <w:rFonts w:hint="eastAsia"/>
        </w:rPr>
        <w:t>成交通知书下载操作</w:t>
      </w:r>
    </w:p>
    <w:p w14:paraId="46372E62">
      <w:pPr>
        <w:spacing w:line="360" w:lineRule="auto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菜单：采购项目管理-&gt;非招标项目-&gt;评标结果查看-&gt;查看成交结果</w:t>
      </w:r>
    </w:p>
    <w:p w14:paraId="7C7E3C41">
      <w:pPr>
        <w:rPr>
          <w:rFonts w:hint="eastAsia"/>
        </w:rPr>
      </w:pPr>
      <w:r>
        <w:rPr>
          <w:rFonts w:hint="eastAsia"/>
        </w:rPr>
        <w:t>操作步骤：</w:t>
      </w:r>
    </w:p>
    <w:p w14:paraId="1D02B5A5">
      <w:pPr>
        <w:spacing w:line="360" w:lineRule="auto"/>
        <w:rPr>
          <w:rFonts w:hint="eastAsia"/>
        </w:rPr>
      </w:pPr>
      <w:r>
        <w:rPr>
          <w:rFonts w:hint="eastAsia"/>
        </w:rPr>
        <w:t>点击“查看成交通知书”页面，勾选中标记录，点击“下载成交通知书”，下载成交通知后自行彩色打印。</w:t>
      </w:r>
    </w:p>
    <w:p w14:paraId="0F67C0DB">
      <w:pPr>
        <w:widowControl/>
        <w:spacing w:line="360" w:lineRule="auto"/>
        <w:ind w:right="-28"/>
        <w:jc w:val="both"/>
      </w:pPr>
      <w:r>
        <w:pict>
          <v:shape id="_x0000_i1026" o:spt="75" type="#_x0000_t75" style="height:186.5pt;width:412pt;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</w:pict>
      </w:r>
    </w:p>
    <w:sectPr>
      <w:headerReference r:id="rId3" w:type="default"/>
      <w:pgSz w:w="11906" w:h="16838"/>
      <w:pgMar w:top="1531" w:right="1701" w:bottom="102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im Su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239E4">
    <w:pPr>
      <w:pStyle w:val="28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CD2F76"/>
    <w:multiLevelType w:val="multilevel"/>
    <w:tmpl w:val="35CD2F76"/>
    <w:lvl w:ilvl="0" w:tentative="0">
      <w:start w:val="1"/>
      <w:numFmt w:val="upperRoman"/>
      <w:lvlText w:val="第 %1 条"/>
      <w:lvlJc w:val="left"/>
      <w:pPr>
        <w:tabs>
          <w:tab w:val="left" w:pos="1440"/>
        </w:tabs>
        <w:ind w:left="0" w:firstLine="0"/>
      </w:pPr>
    </w:lvl>
    <w:lvl w:ilvl="1" w:tentative="0">
      <w:start w:val="1"/>
      <w:numFmt w:val="decimalZero"/>
      <w:pStyle w:val="9"/>
      <w:lvlText w:val="节 %1.%2"/>
      <w:lvlJc w:val="left"/>
      <w:pPr>
        <w:tabs>
          <w:tab w:val="left" w:pos="1080"/>
        </w:tabs>
        <w:ind w:left="0" w:firstLine="0"/>
      </w:pPr>
    </w:lvl>
    <w:lvl w:ilvl="2" w:tentative="0">
      <w:start w:val="1"/>
      <w:numFmt w:val="lowerLetter"/>
      <w:lvlText w:val="(%3)"/>
      <w:lvlJc w:val="left"/>
      <w:pPr>
        <w:tabs>
          <w:tab w:val="left" w:pos="720"/>
        </w:tabs>
        <w:ind w:left="720" w:hanging="432"/>
      </w:pPr>
    </w:lvl>
    <w:lvl w:ilvl="3" w:tentative="0">
      <w:start w:val="1"/>
      <w:numFmt w:val="lowerRoman"/>
      <w:lvlText w:val="(%4)"/>
      <w:lvlJc w:val="right"/>
      <w:pPr>
        <w:tabs>
          <w:tab w:val="left" w:pos="864"/>
        </w:tabs>
        <w:ind w:left="864" w:hanging="144"/>
      </w:pPr>
    </w:lvl>
    <w:lvl w:ilvl="4" w:tentative="0">
      <w:start w:val="1"/>
      <w:numFmt w:val="decimal"/>
      <w:lvlText w:val="%5)"/>
      <w:lvlJc w:val="left"/>
      <w:pPr>
        <w:tabs>
          <w:tab w:val="left" w:pos="1008"/>
        </w:tabs>
        <w:ind w:left="1008" w:hanging="432"/>
      </w:pPr>
    </w:lvl>
    <w:lvl w:ilvl="5" w:tentative="0">
      <w:start w:val="1"/>
      <w:numFmt w:val="lowerLetter"/>
      <w:lvlText w:val="%6)"/>
      <w:lvlJc w:val="left"/>
      <w:pPr>
        <w:tabs>
          <w:tab w:val="left" w:pos="1152"/>
        </w:tabs>
        <w:ind w:left="1152" w:hanging="432"/>
      </w:pPr>
    </w:lvl>
    <w:lvl w:ilvl="6" w:tentative="0">
      <w:start w:val="1"/>
      <w:numFmt w:val="lowerRoman"/>
      <w:lvlText w:val="%7)"/>
      <w:lvlJc w:val="right"/>
      <w:pPr>
        <w:tabs>
          <w:tab w:val="left" w:pos="1296"/>
        </w:tabs>
        <w:ind w:left="1296" w:hanging="288"/>
      </w:pPr>
    </w:lvl>
    <w:lvl w:ilvl="7" w:tentative="0">
      <w:start w:val="1"/>
      <w:numFmt w:val="lowerLetter"/>
      <w:lvlText w:val="%8."/>
      <w:lvlJc w:val="left"/>
      <w:pPr>
        <w:tabs>
          <w:tab w:val="left" w:pos="1440"/>
        </w:tabs>
        <w:ind w:left="1440" w:hanging="432"/>
      </w:pPr>
    </w:lvl>
    <w:lvl w:ilvl="8" w:tentative="0">
      <w:start w:val="1"/>
      <w:numFmt w:val="lowerRoman"/>
      <w:lvlText w:val="%9."/>
      <w:lvlJc w:val="right"/>
      <w:pPr>
        <w:tabs>
          <w:tab w:val="left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docVars>
    <w:docVar w:name="commondata" w:val="eyJoZGlkIjoiYmJhZWM3MjlkNjM2MDc3MjE3YzMyNTk4OGY4YmZlMWMifQ=="/>
  </w:docVars>
  <w:rsids>
    <w:rsidRoot w:val="00000000"/>
    <w:rsid w:val="0123584C"/>
    <w:rsid w:val="02A1111E"/>
    <w:rsid w:val="02E155B6"/>
    <w:rsid w:val="049C7DEF"/>
    <w:rsid w:val="051757A3"/>
    <w:rsid w:val="06C74066"/>
    <w:rsid w:val="079C0106"/>
    <w:rsid w:val="0A650C83"/>
    <w:rsid w:val="0C0B585A"/>
    <w:rsid w:val="1088747A"/>
    <w:rsid w:val="10DE709A"/>
    <w:rsid w:val="11BD13A5"/>
    <w:rsid w:val="12E3308D"/>
    <w:rsid w:val="138F28CD"/>
    <w:rsid w:val="14550E41"/>
    <w:rsid w:val="14E21DA8"/>
    <w:rsid w:val="162639BD"/>
    <w:rsid w:val="1633547B"/>
    <w:rsid w:val="1695644C"/>
    <w:rsid w:val="16A86180"/>
    <w:rsid w:val="17E51828"/>
    <w:rsid w:val="188C01FD"/>
    <w:rsid w:val="1986223D"/>
    <w:rsid w:val="1B723200"/>
    <w:rsid w:val="1C2E35CB"/>
    <w:rsid w:val="1F034041"/>
    <w:rsid w:val="224B0307"/>
    <w:rsid w:val="23B64637"/>
    <w:rsid w:val="24E54A43"/>
    <w:rsid w:val="253B28B5"/>
    <w:rsid w:val="27391076"/>
    <w:rsid w:val="2A022739"/>
    <w:rsid w:val="2AD270C0"/>
    <w:rsid w:val="2AF91248"/>
    <w:rsid w:val="2C965046"/>
    <w:rsid w:val="2CBA4A07"/>
    <w:rsid w:val="2D2E200B"/>
    <w:rsid w:val="2D8D5C78"/>
    <w:rsid w:val="2DA00C75"/>
    <w:rsid w:val="2F594063"/>
    <w:rsid w:val="30450A8C"/>
    <w:rsid w:val="342310E4"/>
    <w:rsid w:val="344E43B3"/>
    <w:rsid w:val="34C06933"/>
    <w:rsid w:val="358701F1"/>
    <w:rsid w:val="3589417D"/>
    <w:rsid w:val="35967440"/>
    <w:rsid w:val="36CF35D2"/>
    <w:rsid w:val="391D1D81"/>
    <w:rsid w:val="3C8F5568"/>
    <w:rsid w:val="3CE46170"/>
    <w:rsid w:val="40155D85"/>
    <w:rsid w:val="430D5439"/>
    <w:rsid w:val="443928F3"/>
    <w:rsid w:val="462B2074"/>
    <w:rsid w:val="49EC0C9C"/>
    <w:rsid w:val="4A2319E6"/>
    <w:rsid w:val="4AC62A9D"/>
    <w:rsid w:val="4AF15640"/>
    <w:rsid w:val="4D2910C1"/>
    <w:rsid w:val="4D866514"/>
    <w:rsid w:val="4E9C58C3"/>
    <w:rsid w:val="4ED92673"/>
    <w:rsid w:val="4F0B3174"/>
    <w:rsid w:val="4F3D70A6"/>
    <w:rsid w:val="4F583EE0"/>
    <w:rsid w:val="4F766114"/>
    <w:rsid w:val="50AC44E3"/>
    <w:rsid w:val="51346287"/>
    <w:rsid w:val="51F003FF"/>
    <w:rsid w:val="53223693"/>
    <w:rsid w:val="55F12998"/>
    <w:rsid w:val="56F664B8"/>
    <w:rsid w:val="5886386C"/>
    <w:rsid w:val="59B44408"/>
    <w:rsid w:val="5B120263"/>
    <w:rsid w:val="5C58551F"/>
    <w:rsid w:val="5E007C1C"/>
    <w:rsid w:val="5E205443"/>
    <w:rsid w:val="5EB6477F"/>
    <w:rsid w:val="5F021772"/>
    <w:rsid w:val="60E92BEA"/>
    <w:rsid w:val="614B7400"/>
    <w:rsid w:val="61C40F61"/>
    <w:rsid w:val="638A6DE4"/>
    <w:rsid w:val="64AF414A"/>
    <w:rsid w:val="64C060C1"/>
    <w:rsid w:val="653B59DE"/>
    <w:rsid w:val="653D1756"/>
    <w:rsid w:val="66287CB4"/>
    <w:rsid w:val="681A2D1D"/>
    <w:rsid w:val="68BB30BE"/>
    <w:rsid w:val="69116A62"/>
    <w:rsid w:val="6ACE1A7B"/>
    <w:rsid w:val="6B4C4FC6"/>
    <w:rsid w:val="6C103720"/>
    <w:rsid w:val="6DA305C4"/>
    <w:rsid w:val="6E494CC8"/>
    <w:rsid w:val="726522EC"/>
    <w:rsid w:val="726F0C18"/>
    <w:rsid w:val="72DD6326"/>
    <w:rsid w:val="75256005"/>
    <w:rsid w:val="767B3E8C"/>
    <w:rsid w:val="76E934EC"/>
    <w:rsid w:val="77401CA7"/>
    <w:rsid w:val="7A3507F6"/>
    <w:rsid w:val="7C991510"/>
    <w:rsid w:val="7D1F51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widowControl w:val="0"/>
      <w:spacing w:before="280" w:after="290" w:line="376" w:lineRule="auto"/>
      <w:jc w:val="both"/>
      <w:outlineLvl w:val="3"/>
    </w:pPr>
    <w:rPr>
      <w:rFonts w:ascii="Cambria" w:hAnsi="Cambria" w:cs="Times New Roman"/>
      <w:b/>
      <w:bCs/>
      <w:kern w:val="2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iPriority w:val="0"/>
    <w:pPr>
      <w:ind w:firstLine="420"/>
    </w:pPr>
    <w:rPr>
      <w:rFonts w:ascii="Times New Roman" w:hAnsi="Times New Roman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Sim Sun" w:hAnsi="Times New Roman" w:eastAsia="Sim Sun" w:cs="Times New Roman"/>
      <w:color w:val="000000"/>
      <w:sz w:val="24"/>
      <w:lang w:val="en-US" w:eastAsia="zh-CN" w:bidi="ar-SA"/>
    </w:rPr>
  </w:style>
  <w:style w:type="paragraph" w:customStyle="1" w:styleId="8">
    <w:name w:val="标题 11"/>
    <w:basedOn w:val="1"/>
    <w:link w:val="16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rFonts w:ascii="Times New Roman" w:hAnsi="Times New Roman"/>
      <w:b/>
      <w:kern w:val="44"/>
      <w:sz w:val="44"/>
    </w:rPr>
  </w:style>
  <w:style w:type="paragraph" w:customStyle="1" w:styleId="9">
    <w:name w:val="标题 21"/>
    <w:basedOn w:val="1"/>
    <w:qFormat/>
    <w:uiPriority w:val="0"/>
    <w:pPr>
      <w:keepNext/>
      <w:keepLines/>
      <w:numPr>
        <w:ilvl w:val="1"/>
        <w:numId w:val="1"/>
      </w:numPr>
      <w:tabs>
        <w:tab w:val="clear" w:pos="1080"/>
      </w:tabs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10">
    <w:name w:val="标题 31"/>
    <w:basedOn w:val="1"/>
    <w:link w:val="17"/>
    <w:qFormat/>
    <w:uiPriority w:val="0"/>
    <w:pPr>
      <w:keepNext/>
      <w:keepLines/>
      <w:spacing w:before="260" w:beforeAutospacing="0" w:after="260" w:afterAutospacing="0" w:line="415" w:lineRule="auto"/>
      <w:outlineLvl w:val="2"/>
    </w:pPr>
    <w:rPr>
      <w:rFonts w:ascii="Times New Roman" w:hAnsi="Times New Roman"/>
      <w:b/>
      <w:sz w:val="32"/>
    </w:rPr>
  </w:style>
  <w:style w:type="paragraph" w:customStyle="1" w:styleId="11">
    <w:name w:val="标题 41"/>
    <w:basedOn w:val="1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Cambria" w:hAnsi="Cambria"/>
      <w:b/>
      <w:bCs/>
      <w:kern w:val="2"/>
      <w:sz w:val="28"/>
      <w:szCs w:val="28"/>
    </w:rPr>
  </w:style>
  <w:style w:type="character" w:customStyle="1" w:styleId="12">
    <w:name w:val="默认段落字体1"/>
    <w:link w:val="1"/>
    <w:qFormat/>
    <w:uiPriority w:val="0"/>
  </w:style>
  <w:style w:type="table" w:customStyle="1" w:styleId="13">
    <w:name w:val="普通表格1"/>
    <w:semiHidden/>
    <w:qFormat/>
    <w:uiPriority w:val="0"/>
  </w:style>
  <w:style w:type="paragraph" w:customStyle="1" w:styleId="14">
    <w:name w:val="正文首行缩进 21"/>
    <w:basedOn w:val="15"/>
    <w:qFormat/>
    <w:uiPriority w:val="0"/>
    <w:pPr>
      <w:ind w:firstLine="420"/>
    </w:pPr>
  </w:style>
  <w:style w:type="paragraph" w:customStyle="1" w:styleId="15">
    <w:name w:val="正文文本缩进1"/>
    <w:basedOn w:val="1"/>
    <w:qFormat/>
    <w:uiPriority w:val="0"/>
    <w:pPr>
      <w:spacing w:after="120"/>
      <w:ind w:left="420"/>
    </w:pPr>
    <w:rPr>
      <w:rFonts w:ascii="Times New Roman" w:hAnsi="Times New Roman"/>
      <w:szCs w:val="24"/>
    </w:rPr>
  </w:style>
  <w:style w:type="character" w:customStyle="1" w:styleId="16">
    <w:name w:val="标题 1 Char"/>
    <w:link w:val="8"/>
    <w:qFormat/>
    <w:uiPriority w:val="0"/>
    <w:rPr>
      <w:rFonts w:ascii="Times New Roman" w:hAnsi="Times New Roman"/>
      <w:b/>
      <w:kern w:val="44"/>
      <w:sz w:val="44"/>
    </w:rPr>
  </w:style>
  <w:style w:type="character" w:customStyle="1" w:styleId="17">
    <w:name w:val="标题 3 Char"/>
    <w:link w:val="10"/>
    <w:qFormat/>
    <w:uiPriority w:val="0"/>
    <w:rPr>
      <w:rFonts w:ascii="Times New Roman" w:hAnsi="Times New Roman"/>
      <w:b/>
      <w:kern w:val="2"/>
      <w:sz w:val="32"/>
    </w:rPr>
  </w:style>
  <w:style w:type="paragraph" w:customStyle="1" w:styleId="18">
    <w:name w:val="批注文字1"/>
    <w:basedOn w:val="1"/>
    <w:link w:val="19"/>
    <w:qFormat/>
    <w:uiPriority w:val="0"/>
    <w:pPr>
      <w:jc w:val="left"/>
    </w:pPr>
    <w:rPr>
      <w:rFonts w:ascii="Times New Roman" w:hAnsi="Times New Roman"/>
    </w:rPr>
  </w:style>
  <w:style w:type="character" w:customStyle="1" w:styleId="19">
    <w:name w:val="批注文字 Char"/>
    <w:link w:val="18"/>
    <w:qFormat/>
    <w:uiPriority w:val="0"/>
    <w:rPr>
      <w:rFonts w:ascii="Times New Roman" w:hAnsi="Times New Roman"/>
      <w:kern w:val="2"/>
      <w:sz w:val="21"/>
    </w:rPr>
  </w:style>
  <w:style w:type="paragraph" w:customStyle="1" w:styleId="20">
    <w:name w:val="正文文本1"/>
    <w:basedOn w:val="1"/>
    <w:link w:val="21"/>
    <w:qFormat/>
    <w:uiPriority w:val="0"/>
    <w:pPr>
      <w:spacing w:after="120" w:afterAutospacing="0"/>
    </w:pPr>
    <w:rPr>
      <w:rFonts w:ascii="Times New Roman" w:hAnsi="Times New Roman"/>
    </w:rPr>
  </w:style>
  <w:style w:type="character" w:customStyle="1" w:styleId="21">
    <w:name w:val="正文文本 Char"/>
    <w:link w:val="20"/>
    <w:qFormat/>
    <w:uiPriority w:val="0"/>
    <w:rPr>
      <w:rFonts w:ascii="Times New Roman" w:hAnsi="Times New Roman"/>
      <w:kern w:val="2"/>
      <w:sz w:val="21"/>
    </w:rPr>
  </w:style>
  <w:style w:type="paragraph" w:customStyle="1" w:styleId="22">
    <w:name w:val="日期1"/>
    <w:basedOn w:val="20"/>
    <w:link w:val="23"/>
    <w:qFormat/>
    <w:uiPriority w:val="0"/>
    <w:pPr>
      <w:spacing w:after="160" w:afterAutospacing="0" w:line="360" w:lineRule="atLeast"/>
      <w:jc w:val="center"/>
    </w:pPr>
    <w:rPr>
      <w:kern w:val="0"/>
      <w:sz w:val="24"/>
    </w:rPr>
  </w:style>
  <w:style w:type="character" w:customStyle="1" w:styleId="23">
    <w:name w:val="日期 Char"/>
    <w:link w:val="22"/>
    <w:qFormat/>
    <w:uiPriority w:val="0"/>
    <w:rPr>
      <w:rFonts w:ascii="Times New Roman" w:hAnsi="Times New Roman"/>
      <w:sz w:val="24"/>
    </w:rPr>
  </w:style>
  <w:style w:type="paragraph" w:customStyle="1" w:styleId="24">
    <w:name w:val="批注框文本1"/>
    <w:basedOn w:val="1"/>
    <w:link w:val="25"/>
    <w:qFormat/>
    <w:uiPriority w:val="0"/>
    <w:rPr>
      <w:sz w:val="18"/>
    </w:rPr>
  </w:style>
  <w:style w:type="character" w:customStyle="1" w:styleId="25">
    <w:name w:val="批注框文本 Char"/>
    <w:link w:val="24"/>
    <w:qFormat/>
    <w:uiPriority w:val="0"/>
    <w:rPr>
      <w:kern w:val="2"/>
      <w:sz w:val="18"/>
    </w:rPr>
  </w:style>
  <w:style w:type="paragraph" w:customStyle="1" w:styleId="26">
    <w:name w:val="页脚1"/>
    <w:basedOn w:val="1"/>
    <w:link w:val="27"/>
    <w:qFormat/>
    <w:uiPriority w:val="0"/>
    <w:pPr>
      <w:tabs>
        <w:tab w:val="center" w:pos="4153"/>
        <w:tab w:val="right" w:pos="8306"/>
      </w:tabs>
      <w:snapToGrid w:val="0"/>
    </w:pPr>
    <w:rPr>
      <w:kern w:val="0"/>
      <w:sz w:val="18"/>
    </w:rPr>
  </w:style>
  <w:style w:type="character" w:customStyle="1" w:styleId="27">
    <w:name w:val="页脚 Char"/>
    <w:link w:val="26"/>
    <w:qFormat/>
    <w:uiPriority w:val="0"/>
    <w:rPr>
      <w:sz w:val="18"/>
    </w:rPr>
  </w:style>
  <w:style w:type="paragraph" w:customStyle="1" w:styleId="28">
    <w:name w:val="页眉1"/>
    <w:basedOn w:val="1"/>
    <w:link w:val="2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</w:pPr>
    <w:rPr>
      <w:kern w:val="0"/>
      <w:sz w:val="18"/>
    </w:rPr>
  </w:style>
  <w:style w:type="character" w:customStyle="1" w:styleId="29">
    <w:name w:val="页眉 Char"/>
    <w:link w:val="28"/>
    <w:qFormat/>
    <w:uiPriority w:val="0"/>
    <w:rPr>
      <w:sz w:val="18"/>
    </w:rPr>
  </w:style>
  <w:style w:type="character" w:customStyle="1" w:styleId="30">
    <w:name w:val="页码1"/>
    <w:basedOn w:val="12"/>
    <w:link w:val="1"/>
    <w:qFormat/>
    <w:uiPriority w:val="0"/>
  </w:style>
  <w:style w:type="character" w:customStyle="1" w:styleId="31">
    <w:name w:val="批注引用1"/>
    <w:link w:val="1"/>
    <w:qFormat/>
    <w:uiPriority w:val="0"/>
    <w:rPr>
      <w:sz w:val="21"/>
    </w:rPr>
  </w:style>
  <w:style w:type="character" w:customStyle="1" w:styleId="32">
    <w:name w:val="font01"/>
    <w:basedOn w:val="12"/>
    <w:link w:val="1"/>
    <w:qFormat/>
    <w:uiPriority w:val="0"/>
    <w:rPr>
      <w:rFonts w:ascii="Arial" w:hAnsi="Arial"/>
      <w:color w:val="FF0000"/>
      <w:sz w:val="20"/>
      <w:szCs w:val="20"/>
      <w:u w:val="none"/>
    </w:rPr>
  </w:style>
  <w:style w:type="character" w:customStyle="1" w:styleId="33">
    <w:name w:val="font51"/>
    <w:basedOn w:val="12"/>
    <w:link w:val="1"/>
    <w:qFormat/>
    <w:uiPriority w:val="0"/>
    <w:rPr>
      <w:rFonts w:hint="eastAsia" w:ascii="宋体" w:hAnsi="宋体" w:eastAsia="宋体"/>
      <w:color w:val="FF0000"/>
      <w:sz w:val="20"/>
      <w:szCs w:val="20"/>
      <w:u w:val="none"/>
    </w:rPr>
  </w:style>
  <w:style w:type="character" w:customStyle="1" w:styleId="34">
    <w:name w:val="样式13 Char"/>
    <w:link w:val="35"/>
    <w:qFormat/>
    <w:uiPriority w:val="0"/>
    <w:rPr>
      <w:rFonts w:ascii="仿宋_GB2312" w:hAnsi="宋体" w:eastAsia="仿宋_GB2312"/>
      <w:b/>
      <w:sz w:val="36"/>
    </w:rPr>
  </w:style>
  <w:style w:type="paragraph" w:customStyle="1" w:styleId="35">
    <w:name w:val="样式13"/>
    <w:basedOn w:val="1"/>
    <w:link w:val="34"/>
    <w:qFormat/>
    <w:uiPriority w:val="0"/>
    <w:pPr>
      <w:spacing w:line="360" w:lineRule="auto"/>
      <w:ind w:right="-58"/>
      <w:jc w:val="center"/>
    </w:pPr>
    <w:rPr>
      <w:rFonts w:ascii="仿宋_GB2312" w:hAnsi="宋体" w:eastAsia="仿宋_GB2312"/>
      <w:b/>
      <w:kern w:val="0"/>
      <w:sz w:val="36"/>
    </w:rPr>
  </w:style>
  <w:style w:type="character" w:customStyle="1" w:styleId="36">
    <w:name w:val="font11"/>
    <w:basedOn w:val="12"/>
    <w:link w:val="1"/>
    <w:qFormat/>
    <w:uiPriority w:val="0"/>
    <w:rPr>
      <w:rFonts w:hint="eastAsia" w:ascii="宋体" w:hAnsi="宋体" w:eastAsia="宋体"/>
      <w:color w:val="FF0000"/>
      <w:sz w:val="20"/>
      <w:szCs w:val="20"/>
      <w:u w:val="none"/>
    </w:rPr>
  </w:style>
  <w:style w:type="character" w:customStyle="1" w:styleId="37">
    <w:name w:val="样式15 Char"/>
    <w:link w:val="38"/>
    <w:qFormat/>
    <w:uiPriority w:val="0"/>
    <w:rPr>
      <w:rFonts w:ascii="仿宋_GB2312" w:hAnsi="宋体" w:eastAsia="仿宋_GB2312"/>
      <w:sz w:val="32"/>
      <w:lang w:bidi="ar-SA"/>
    </w:rPr>
  </w:style>
  <w:style w:type="paragraph" w:customStyle="1" w:styleId="38">
    <w:name w:val="样式15"/>
    <w:basedOn w:val="1"/>
    <w:link w:val="37"/>
    <w:qFormat/>
    <w:uiPriority w:val="0"/>
    <w:pPr>
      <w:spacing w:line="360" w:lineRule="auto"/>
      <w:ind w:right="-58" w:firstLine="640" w:firstLineChars="200"/>
    </w:pPr>
    <w:rPr>
      <w:rFonts w:ascii="仿宋_GB2312" w:hAnsi="宋体" w:eastAsia="仿宋_GB2312"/>
      <w:kern w:val="0"/>
      <w:sz w:val="32"/>
    </w:rPr>
  </w:style>
  <w:style w:type="character" w:customStyle="1" w:styleId="39">
    <w:name w:val="font21"/>
    <w:basedOn w:val="12"/>
    <w:link w:val="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40">
    <w:name w:val="font41"/>
    <w:basedOn w:val="12"/>
    <w:link w:val="1"/>
    <w:qFormat/>
    <w:uiPriority w:val="0"/>
    <w:rPr>
      <w:rFonts w:ascii="Arial" w:hAnsi="Arial"/>
      <w:color w:val="000000"/>
      <w:sz w:val="20"/>
      <w:szCs w:val="20"/>
      <w:u w:val="none"/>
    </w:rPr>
  </w:style>
  <w:style w:type="character" w:customStyle="1" w:styleId="41">
    <w:name w:val="font31"/>
    <w:basedOn w:val="12"/>
    <w:link w:val="1"/>
    <w:qFormat/>
    <w:uiPriority w:val="0"/>
    <w:rPr>
      <w:rFonts w:ascii="Arial" w:hAnsi="Arial"/>
      <w:color w:val="000000"/>
      <w:sz w:val="20"/>
      <w:szCs w:val="20"/>
      <w:u w:val="none"/>
    </w:rPr>
  </w:style>
  <w:style w:type="paragraph" w:customStyle="1" w:styleId="42">
    <w:name w:val=" Char Char Char1 Char Char Char"/>
    <w:basedOn w:val="1"/>
    <w:qFormat/>
    <w:uiPriority w:val="0"/>
    <w:pPr>
      <w:snapToGrid w:val="0"/>
      <w:spacing w:line="440" w:lineRule="atLeast"/>
    </w:pPr>
    <w:rPr>
      <w:rFonts w:ascii="宋体" w:hAnsi="Times New Roman"/>
      <w:sz w:val="24"/>
    </w:rPr>
  </w:style>
  <w:style w:type="paragraph" w:customStyle="1" w:styleId="43">
    <w:name w:val=" Char"/>
    <w:basedOn w:val="1"/>
    <w:qFormat/>
    <w:uiPriority w:val="0"/>
    <w:rPr>
      <w:rFonts w:ascii="Times New Roman" w:hAnsi="Times New Roman"/>
      <w:kern w:val="2"/>
      <w:sz w:val="21"/>
    </w:rPr>
  </w:style>
  <w:style w:type="paragraph" w:customStyle="1" w:styleId="44">
    <w:name w:val=" Char Char Char Char Char Char Char"/>
    <w:basedOn w:val="1"/>
    <w:qFormat/>
    <w:uiPriority w:val="0"/>
    <w:rPr>
      <w:rFonts w:ascii="Times New Roman" w:hAnsi="Times New Roman"/>
    </w:rPr>
  </w:style>
  <w:style w:type="paragraph" w:customStyle="1" w:styleId="45">
    <w:name w:val="p0"/>
    <w:basedOn w:val="1"/>
    <w:qFormat/>
    <w:uiPriority w:val="0"/>
    <w:pPr>
      <w:widowControl/>
      <w:spacing w:line="240" w:lineRule="atLeast"/>
    </w:pPr>
    <w:rPr>
      <w:rFonts w:ascii="Times New Roman" w:hAnsi="Times New Roman" w:eastAsia="宋体"/>
      <w:kern w:val="0"/>
      <w:sz w:val="32"/>
    </w:rPr>
  </w:style>
  <w:style w:type="character" w:customStyle="1" w:styleId="46">
    <w:name w:val="font61"/>
    <w:basedOn w:val="6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862</Words>
  <Characters>1023</Characters>
  <Lines>0</Lines>
  <Paragraphs>0</Paragraphs>
  <TotalTime>0</TotalTime>
  <ScaleCrop>false</ScaleCrop>
  <LinksUpToDate>false</LinksUpToDate>
  <CharactersWithSpaces>1074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2024-02-27T03:07:00Z</dcterms:created>
  <dc:creator>洋逸</dc:creator>
  <cp:lastModifiedBy>这个女孩王一同^</cp:lastModifiedBy>
  <dcterms:modified xsi:type="dcterms:W3CDTF">2025-07-03T07:49:23Z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A1D443A08D5E444BBD177AFB2AA3B58E_12</vt:lpwstr>
  </property>
  <property fmtid="{D5CDD505-2E9C-101B-9397-08002B2CF9AE}" pid="4" name="KSOTemplateDocerSaveRecord">
    <vt:lpwstr>eyJoZGlkIjoiMThiN2U4ZDYzYWNhNjg1YTFhOTdhNjgzYjcyODY0NTAiLCJ1c2VySWQiOiI3MDMyOTY0ODIifQ==</vt:lpwstr>
  </property>
</Properties>
</file>