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A8F21">
      <w:pPr>
        <w:spacing w:line="500" w:lineRule="exact"/>
        <w:jc w:val="center"/>
        <w:rPr>
          <w:szCs w:val="21"/>
        </w:rPr>
      </w:pPr>
      <w:r>
        <w:rPr>
          <w:sz w:val="44"/>
          <w:szCs w:val="44"/>
        </w:rPr>
        <w:t>煤矿加固煤岩用聚氨酯材料</w:t>
      </w:r>
    </w:p>
    <w:p w14:paraId="3F540B1E">
      <w:pPr>
        <w:spacing w:line="460" w:lineRule="exact"/>
        <w:ind w:firstLine="560" w:firstLineChars="200"/>
        <w:rPr>
          <w:rFonts w:ascii="仿宋" w:hAnsi="仿宋" w:eastAsia="仿宋" w:cs="仿宋"/>
          <w:sz w:val="28"/>
          <w:szCs w:val="28"/>
        </w:rPr>
      </w:pPr>
    </w:p>
    <w:p w14:paraId="7B1684EC">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规格型号：JG PU                                     </w:t>
      </w:r>
    </w:p>
    <w:p w14:paraId="172DFAB0">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选择井下煤岩体加固用高分子材料时必须符合以下要求：</w:t>
      </w:r>
    </w:p>
    <w:p w14:paraId="1E800CC9">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 、技术规范要求</w:t>
      </w:r>
    </w:p>
    <w:p w14:paraId="5EE395F6">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1、所选择的高分子材料必须符合《煤矿井下反应型高分子材料安全管理办法(试行)》(煤安监技装[2020]18号)规定要求。</w:t>
      </w:r>
    </w:p>
    <w:p w14:paraId="2048A47E">
      <w:pPr>
        <w:pStyle w:val="2"/>
        <w:spacing w:line="460" w:lineRule="exact"/>
        <w:ind w:left="0" w:firstLine="560" w:firstLineChars="200"/>
        <w:rPr>
          <w:rFonts w:ascii="仿宋" w:hAnsi="仿宋" w:eastAsia="仿宋" w:cs="仿宋"/>
          <w:sz w:val="28"/>
          <w:szCs w:val="28"/>
        </w:rPr>
      </w:pPr>
      <w:r>
        <w:rPr>
          <w:rFonts w:hint="eastAsia" w:ascii="仿宋" w:hAnsi="仿宋" w:eastAsia="仿宋" w:cs="仿宋"/>
          <w:sz w:val="28"/>
          <w:szCs w:val="28"/>
        </w:rPr>
        <w:t>2、所选择的高分子材料必须具有煤矿矿用产品安全标志证书（MA），符合AQ/T1089-2020 《煤矿加固煤岩体用高分子材料》安全生产行业标准相关要求。</w:t>
      </w:r>
    </w:p>
    <w:p w14:paraId="23033314">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3、所选择的高分子材料阻燃性能必须符合《MT113-1995煤矿井下用聚合物制品阻燃抗静电性通用试验方法和判定规则》规定。</w:t>
      </w:r>
    </w:p>
    <w:p w14:paraId="04D0FF54">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4、所选择的高分子材料应有规定项目的出厂检验报告、产品合格证和产品使用说明书。 A、B组分材料包装应完整，包装上应有明确的产品名称、构成(成分)生产日期、有效期、用途及适用场所。</w:t>
      </w:r>
    </w:p>
    <w:tbl>
      <w:tblPr>
        <w:tblStyle w:val="8"/>
        <w:tblW w:w="8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1"/>
        <w:gridCol w:w="894"/>
        <w:gridCol w:w="3362"/>
        <w:gridCol w:w="3742"/>
      </w:tblGrid>
      <w:tr w14:paraId="71052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20ECC7E5">
            <w:pPr>
              <w:spacing w:line="240" w:lineRule="auto"/>
              <w:jc w:val="center"/>
              <w:rPr>
                <w:rFonts w:ascii="仿宋" w:hAnsi="仿宋" w:eastAsia="仿宋" w:cs="仿宋"/>
                <w:sz w:val="28"/>
                <w:szCs w:val="28"/>
              </w:rPr>
            </w:pPr>
            <w:r>
              <w:rPr>
                <w:rFonts w:hint="eastAsia" w:ascii="仿宋" w:hAnsi="仿宋" w:eastAsia="仿宋" w:cs="仿宋"/>
                <w:sz w:val="28"/>
                <w:szCs w:val="28"/>
              </w:rPr>
              <w:t>项目</w:t>
            </w:r>
          </w:p>
        </w:tc>
        <w:tc>
          <w:tcPr>
            <w:tcW w:w="3742" w:type="dxa"/>
          </w:tcPr>
          <w:p w14:paraId="7402DD28">
            <w:pPr>
              <w:jc w:val="center"/>
              <w:rPr>
                <w:rFonts w:ascii="仿宋" w:hAnsi="仿宋" w:eastAsia="仿宋" w:cs="仿宋"/>
                <w:sz w:val="28"/>
                <w:szCs w:val="28"/>
              </w:rPr>
            </w:pPr>
            <w:r>
              <w:rPr>
                <w:rFonts w:hint="eastAsia" w:ascii="仿宋" w:hAnsi="仿宋" w:eastAsia="仿宋" w:cs="仿宋"/>
                <w:sz w:val="28"/>
                <w:szCs w:val="28"/>
              </w:rPr>
              <w:t>指标</w:t>
            </w:r>
          </w:p>
        </w:tc>
      </w:tr>
      <w:tr w14:paraId="74D1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5CE9C4E8">
            <w:pPr>
              <w:jc w:val="center"/>
              <w:rPr>
                <w:rFonts w:ascii="仿宋" w:hAnsi="仿宋" w:eastAsia="仿宋" w:cs="仿宋"/>
                <w:sz w:val="28"/>
                <w:szCs w:val="28"/>
              </w:rPr>
            </w:pPr>
            <w:r>
              <w:rPr>
                <w:rFonts w:hint="eastAsia" w:ascii="仿宋" w:hAnsi="仿宋" w:eastAsia="仿宋" w:cs="仿宋"/>
                <w:sz w:val="28"/>
                <w:szCs w:val="28"/>
              </w:rPr>
              <w:t>膨胀倍数，倍</w:t>
            </w:r>
          </w:p>
        </w:tc>
        <w:tc>
          <w:tcPr>
            <w:tcW w:w="3742" w:type="dxa"/>
          </w:tcPr>
          <w:p w14:paraId="01B68393">
            <w:pPr>
              <w:jc w:val="center"/>
              <w:rPr>
                <w:rFonts w:ascii="仿宋" w:hAnsi="仿宋" w:eastAsia="仿宋" w:cs="仿宋"/>
                <w:sz w:val="28"/>
                <w:szCs w:val="28"/>
              </w:rPr>
            </w:pPr>
            <w:r>
              <w:rPr>
                <w:rFonts w:hint="eastAsia" w:ascii="仿宋" w:hAnsi="仿宋" w:eastAsia="仿宋" w:cs="仿宋"/>
                <w:sz w:val="28"/>
                <w:szCs w:val="28"/>
              </w:rPr>
              <w:t>≤2.0</w:t>
            </w:r>
          </w:p>
        </w:tc>
      </w:tr>
      <w:tr w14:paraId="5A685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52A47A9C">
            <w:pPr>
              <w:jc w:val="center"/>
              <w:rPr>
                <w:rFonts w:ascii="仿宋" w:hAnsi="仿宋" w:eastAsia="仿宋" w:cs="仿宋"/>
                <w:sz w:val="28"/>
                <w:szCs w:val="28"/>
              </w:rPr>
            </w:pPr>
            <w:r>
              <w:rPr>
                <w:rFonts w:hint="eastAsia" w:ascii="仿宋" w:hAnsi="仿宋" w:eastAsia="仿宋" w:cs="仿宋"/>
                <w:sz w:val="28"/>
                <w:szCs w:val="28"/>
              </w:rPr>
              <w:t>最高反应温度，℃</w:t>
            </w:r>
          </w:p>
        </w:tc>
        <w:tc>
          <w:tcPr>
            <w:tcW w:w="3742" w:type="dxa"/>
          </w:tcPr>
          <w:p w14:paraId="013A6C5C">
            <w:pPr>
              <w:jc w:val="center"/>
              <w:rPr>
                <w:rFonts w:ascii="仿宋" w:hAnsi="仿宋" w:eastAsia="仿宋" w:cs="仿宋"/>
                <w:sz w:val="28"/>
                <w:szCs w:val="28"/>
              </w:rPr>
            </w:pPr>
            <w:r>
              <w:rPr>
                <w:rFonts w:hint="eastAsia" w:ascii="仿宋" w:hAnsi="仿宋" w:eastAsia="仿宋" w:cs="仿宋"/>
                <w:sz w:val="28"/>
                <w:szCs w:val="28"/>
              </w:rPr>
              <w:t>≤100</w:t>
            </w:r>
          </w:p>
        </w:tc>
      </w:tr>
      <w:tr w14:paraId="55D74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6537A0B7">
            <w:pPr>
              <w:jc w:val="center"/>
              <w:rPr>
                <w:rFonts w:ascii="仿宋" w:hAnsi="仿宋" w:eastAsia="仿宋" w:cs="仿宋"/>
                <w:sz w:val="28"/>
                <w:szCs w:val="28"/>
              </w:rPr>
            </w:pPr>
            <w:r>
              <w:rPr>
                <w:rFonts w:hint="eastAsia" w:ascii="仿宋" w:hAnsi="仿宋" w:eastAsia="仿宋" w:cs="仿宋"/>
                <w:sz w:val="28"/>
                <w:szCs w:val="28"/>
              </w:rPr>
              <w:t>氧指数，%</w:t>
            </w:r>
          </w:p>
        </w:tc>
        <w:tc>
          <w:tcPr>
            <w:tcW w:w="3742" w:type="dxa"/>
          </w:tcPr>
          <w:p w14:paraId="2361FF39">
            <w:pPr>
              <w:jc w:val="center"/>
              <w:rPr>
                <w:rFonts w:ascii="仿宋" w:hAnsi="仿宋" w:eastAsia="仿宋" w:cs="仿宋"/>
                <w:sz w:val="28"/>
                <w:szCs w:val="28"/>
              </w:rPr>
            </w:pPr>
            <w:r>
              <w:rPr>
                <w:rFonts w:hint="eastAsia" w:ascii="仿宋" w:hAnsi="仿宋" w:eastAsia="仿宋" w:cs="仿宋"/>
                <w:sz w:val="28"/>
                <w:szCs w:val="28"/>
              </w:rPr>
              <w:t>≥28</w:t>
            </w:r>
          </w:p>
        </w:tc>
      </w:tr>
      <w:tr w14:paraId="28C3F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206ACE57">
            <w:pPr>
              <w:jc w:val="center"/>
              <w:rPr>
                <w:rFonts w:ascii="仿宋" w:hAnsi="仿宋" w:eastAsia="仿宋" w:cs="仿宋"/>
                <w:sz w:val="28"/>
                <w:szCs w:val="28"/>
              </w:rPr>
            </w:pPr>
            <w:r>
              <w:rPr>
                <w:rFonts w:hint="eastAsia" w:ascii="仿宋" w:hAnsi="仿宋" w:eastAsia="仿宋" w:cs="仿宋"/>
                <w:sz w:val="28"/>
                <w:szCs w:val="28"/>
              </w:rPr>
              <w:t>抗老化性能，(80℃±2℃:168h)</w:t>
            </w:r>
          </w:p>
        </w:tc>
        <w:tc>
          <w:tcPr>
            <w:tcW w:w="3742" w:type="dxa"/>
          </w:tcPr>
          <w:p w14:paraId="4849D2EF">
            <w:pPr>
              <w:jc w:val="center"/>
              <w:rPr>
                <w:rFonts w:ascii="仿宋" w:hAnsi="仿宋" w:eastAsia="仿宋" w:cs="仿宋"/>
                <w:sz w:val="28"/>
                <w:szCs w:val="28"/>
              </w:rPr>
            </w:pPr>
            <w:r>
              <w:rPr>
                <w:rFonts w:hint="eastAsia" w:ascii="仿宋" w:hAnsi="仿宋" w:eastAsia="仿宋" w:cs="仿宋"/>
                <w:sz w:val="28"/>
                <w:szCs w:val="28"/>
              </w:rPr>
              <w:t>表面无变化，抗压强度损失≤5%</w:t>
            </w:r>
          </w:p>
        </w:tc>
      </w:tr>
      <w:tr w14:paraId="58C06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2B1F619C">
            <w:pPr>
              <w:jc w:val="center"/>
              <w:rPr>
                <w:rFonts w:ascii="仿宋" w:hAnsi="仿宋" w:eastAsia="仿宋" w:cs="仿宋"/>
                <w:sz w:val="28"/>
                <w:szCs w:val="28"/>
              </w:rPr>
            </w:pPr>
            <w:r>
              <w:rPr>
                <w:rFonts w:hint="eastAsia" w:ascii="仿宋" w:hAnsi="仿宋" w:eastAsia="仿宋" w:cs="仿宋"/>
                <w:sz w:val="28"/>
                <w:szCs w:val="28"/>
              </w:rPr>
              <w:t>抗压强度，Mpa</w:t>
            </w:r>
          </w:p>
        </w:tc>
        <w:tc>
          <w:tcPr>
            <w:tcW w:w="3742" w:type="dxa"/>
          </w:tcPr>
          <w:p w14:paraId="0B6AD1A3">
            <w:pPr>
              <w:jc w:val="center"/>
              <w:rPr>
                <w:rFonts w:ascii="仿宋" w:hAnsi="仿宋" w:eastAsia="仿宋" w:cs="仿宋"/>
                <w:sz w:val="28"/>
                <w:szCs w:val="28"/>
              </w:rPr>
            </w:pPr>
            <w:r>
              <w:rPr>
                <w:rFonts w:hint="eastAsia" w:ascii="仿宋" w:hAnsi="仿宋" w:eastAsia="仿宋" w:cs="仿宋"/>
                <w:sz w:val="28"/>
                <w:szCs w:val="28"/>
              </w:rPr>
              <w:t>≥40</w:t>
            </w:r>
          </w:p>
        </w:tc>
      </w:tr>
      <w:tr w14:paraId="6DD1A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39A924ED">
            <w:pPr>
              <w:jc w:val="center"/>
              <w:rPr>
                <w:rFonts w:ascii="仿宋" w:hAnsi="仿宋" w:eastAsia="仿宋" w:cs="仿宋"/>
                <w:sz w:val="28"/>
                <w:szCs w:val="28"/>
              </w:rPr>
            </w:pPr>
            <w:r>
              <w:rPr>
                <w:rFonts w:hint="eastAsia" w:ascii="仿宋" w:hAnsi="仿宋" w:eastAsia="仿宋" w:cs="仿宋"/>
                <w:sz w:val="28"/>
                <w:szCs w:val="28"/>
              </w:rPr>
              <w:t>抗拉强度，Mpa</w:t>
            </w:r>
          </w:p>
        </w:tc>
        <w:tc>
          <w:tcPr>
            <w:tcW w:w="3742" w:type="dxa"/>
          </w:tcPr>
          <w:p w14:paraId="0E128AB2">
            <w:pPr>
              <w:jc w:val="center"/>
              <w:rPr>
                <w:rFonts w:ascii="仿宋" w:hAnsi="仿宋" w:eastAsia="仿宋" w:cs="仿宋"/>
                <w:sz w:val="28"/>
                <w:szCs w:val="28"/>
              </w:rPr>
            </w:pPr>
            <w:r>
              <w:rPr>
                <w:rFonts w:hint="eastAsia" w:ascii="仿宋" w:hAnsi="仿宋" w:eastAsia="仿宋" w:cs="仿宋"/>
                <w:sz w:val="28"/>
                <w:szCs w:val="28"/>
              </w:rPr>
              <w:t>≥5</w:t>
            </w:r>
          </w:p>
        </w:tc>
      </w:tr>
      <w:tr w14:paraId="34CE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4B2ADF26">
            <w:pPr>
              <w:jc w:val="center"/>
              <w:rPr>
                <w:rFonts w:ascii="仿宋" w:hAnsi="仿宋" w:eastAsia="仿宋" w:cs="仿宋"/>
                <w:sz w:val="28"/>
                <w:szCs w:val="28"/>
              </w:rPr>
            </w:pPr>
            <w:r>
              <w:rPr>
                <w:rFonts w:hint="eastAsia" w:ascii="仿宋" w:hAnsi="仿宋" w:eastAsia="仿宋" w:cs="仿宋"/>
                <w:sz w:val="28"/>
                <w:szCs w:val="28"/>
              </w:rPr>
              <w:t>抗剪强度，Mpa</w:t>
            </w:r>
          </w:p>
        </w:tc>
        <w:tc>
          <w:tcPr>
            <w:tcW w:w="3742" w:type="dxa"/>
          </w:tcPr>
          <w:p w14:paraId="092EA0AB">
            <w:pPr>
              <w:jc w:val="center"/>
              <w:rPr>
                <w:rFonts w:ascii="仿宋" w:hAnsi="仿宋" w:eastAsia="仿宋" w:cs="仿宋"/>
                <w:sz w:val="28"/>
                <w:szCs w:val="28"/>
              </w:rPr>
            </w:pPr>
            <w:r>
              <w:rPr>
                <w:rFonts w:hint="eastAsia" w:ascii="仿宋" w:hAnsi="仿宋" w:eastAsia="仿宋" w:cs="仿宋"/>
                <w:sz w:val="28"/>
                <w:szCs w:val="28"/>
              </w:rPr>
              <w:t>≥15</w:t>
            </w:r>
          </w:p>
        </w:tc>
      </w:tr>
      <w:tr w14:paraId="6691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5117" w:type="dxa"/>
            <w:gridSpan w:val="3"/>
          </w:tcPr>
          <w:p w14:paraId="0BEA1C28">
            <w:pPr>
              <w:jc w:val="center"/>
              <w:rPr>
                <w:rFonts w:ascii="仿宋" w:hAnsi="仿宋" w:eastAsia="仿宋" w:cs="仿宋"/>
                <w:sz w:val="28"/>
                <w:szCs w:val="28"/>
              </w:rPr>
            </w:pPr>
            <w:r>
              <w:rPr>
                <w:rFonts w:hint="eastAsia" w:ascii="仿宋" w:hAnsi="仿宋" w:eastAsia="仿宋" w:cs="仿宋"/>
                <w:sz w:val="28"/>
                <w:szCs w:val="28"/>
              </w:rPr>
              <w:t>粘接强度，Mpa</w:t>
            </w:r>
          </w:p>
        </w:tc>
        <w:tc>
          <w:tcPr>
            <w:tcW w:w="3742" w:type="dxa"/>
          </w:tcPr>
          <w:p w14:paraId="29E99701">
            <w:pPr>
              <w:jc w:val="center"/>
              <w:rPr>
                <w:rFonts w:ascii="仿宋" w:hAnsi="仿宋" w:eastAsia="仿宋" w:cs="仿宋"/>
                <w:sz w:val="28"/>
                <w:szCs w:val="28"/>
              </w:rPr>
            </w:pPr>
            <w:r>
              <w:rPr>
                <w:rFonts w:hint="eastAsia" w:ascii="仿宋" w:hAnsi="仿宋" w:eastAsia="仿宋" w:cs="仿宋"/>
                <w:sz w:val="28"/>
                <w:szCs w:val="28"/>
              </w:rPr>
              <w:t>≥3.0</w:t>
            </w:r>
          </w:p>
        </w:tc>
      </w:tr>
      <w:tr w14:paraId="2A9E1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861" w:type="dxa"/>
            <w:vMerge w:val="restart"/>
            <w:tcBorders>
              <w:bottom w:val="nil"/>
            </w:tcBorders>
          </w:tcPr>
          <w:p w14:paraId="05F6CECD">
            <w:pPr>
              <w:ind w:firstLine="560" w:firstLineChars="200"/>
              <w:jc w:val="center"/>
              <w:rPr>
                <w:rFonts w:ascii="仿宋" w:hAnsi="仿宋" w:eastAsia="仿宋" w:cs="仿宋"/>
                <w:sz w:val="28"/>
                <w:szCs w:val="28"/>
              </w:rPr>
            </w:pPr>
          </w:p>
          <w:p w14:paraId="77C2D74A">
            <w:pPr>
              <w:jc w:val="center"/>
              <w:rPr>
                <w:rFonts w:ascii="仿宋" w:hAnsi="仿宋" w:eastAsia="仿宋" w:cs="仿宋"/>
                <w:sz w:val="28"/>
                <w:szCs w:val="28"/>
              </w:rPr>
            </w:pPr>
            <w:r>
              <w:rPr>
                <w:rFonts w:hint="eastAsia" w:ascii="仿宋" w:hAnsi="仿宋" w:eastAsia="仿宋" w:cs="仿宋"/>
                <w:sz w:val="28"/>
                <w:szCs w:val="28"/>
              </w:rPr>
              <w:t>阻燃 性能 酒精 喷灯 燃烧 试验</w:t>
            </w:r>
          </w:p>
        </w:tc>
        <w:tc>
          <w:tcPr>
            <w:tcW w:w="894" w:type="dxa"/>
            <w:vMerge w:val="restart"/>
            <w:tcBorders>
              <w:bottom w:val="nil"/>
            </w:tcBorders>
          </w:tcPr>
          <w:p w14:paraId="1BC4428F">
            <w:pPr>
              <w:jc w:val="center"/>
              <w:rPr>
                <w:rFonts w:ascii="仿宋" w:hAnsi="仿宋" w:eastAsia="仿宋" w:cs="仿宋"/>
                <w:sz w:val="28"/>
                <w:szCs w:val="28"/>
              </w:rPr>
            </w:pPr>
            <w:r>
              <w:rPr>
                <w:rFonts w:hint="eastAsia" w:ascii="仿宋" w:hAnsi="仿宋" w:eastAsia="仿宋" w:cs="仿宋"/>
                <w:sz w:val="28"/>
                <w:szCs w:val="28"/>
              </w:rPr>
              <w:t>酒精喷</w:t>
            </w:r>
          </w:p>
          <w:p w14:paraId="1E08ABB4">
            <w:pPr>
              <w:jc w:val="center"/>
              <w:rPr>
                <w:rFonts w:ascii="仿宋" w:hAnsi="仿宋" w:eastAsia="仿宋" w:cs="仿宋"/>
                <w:sz w:val="28"/>
                <w:szCs w:val="28"/>
              </w:rPr>
            </w:pPr>
            <w:r>
              <w:rPr>
                <w:rFonts w:hint="eastAsia" w:ascii="仿宋" w:hAnsi="仿宋" w:eastAsia="仿宋" w:cs="仿宋"/>
                <w:sz w:val="28"/>
                <w:szCs w:val="28"/>
              </w:rPr>
              <w:t>灯燃烧</w:t>
            </w:r>
          </w:p>
          <w:p w14:paraId="6940A3EE">
            <w:pPr>
              <w:jc w:val="center"/>
              <w:rPr>
                <w:rFonts w:ascii="仿宋" w:hAnsi="仿宋" w:eastAsia="仿宋" w:cs="仿宋"/>
                <w:sz w:val="28"/>
                <w:szCs w:val="28"/>
              </w:rPr>
            </w:pPr>
            <w:r>
              <w:rPr>
                <w:rFonts w:hint="eastAsia" w:ascii="仿宋" w:hAnsi="仿宋" w:eastAsia="仿宋" w:cs="仿宋"/>
                <w:sz w:val="28"/>
                <w:szCs w:val="28"/>
              </w:rPr>
              <w:t>试验</w:t>
            </w:r>
          </w:p>
        </w:tc>
        <w:tc>
          <w:tcPr>
            <w:tcW w:w="3362" w:type="dxa"/>
          </w:tcPr>
          <w:p w14:paraId="2E421660">
            <w:pPr>
              <w:jc w:val="center"/>
              <w:rPr>
                <w:rFonts w:ascii="仿宋" w:hAnsi="仿宋" w:eastAsia="仿宋" w:cs="仿宋"/>
                <w:sz w:val="28"/>
                <w:szCs w:val="28"/>
              </w:rPr>
            </w:pPr>
            <w:r>
              <w:rPr>
                <w:rFonts w:hint="eastAsia" w:ascii="仿宋" w:hAnsi="仿宋" w:eastAsia="仿宋" w:cs="仿宋"/>
                <w:sz w:val="28"/>
                <w:szCs w:val="28"/>
              </w:rPr>
              <w:t>有焰燃烧时间平均值，s</w:t>
            </w:r>
          </w:p>
        </w:tc>
        <w:tc>
          <w:tcPr>
            <w:tcW w:w="3742" w:type="dxa"/>
          </w:tcPr>
          <w:p w14:paraId="0F0766B9">
            <w:pPr>
              <w:jc w:val="center"/>
              <w:rPr>
                <w:rFonts w:ascii="仿宋" w:hAnsi="仿宋" w:eastAsia="仿宋" w:cs="仿宋"/>
                <w:sz w:val="28"/>
                <w:szCs w:val="28"/>
              </w:rPr>
            </w:pPr>
            <w:r>
              <w:rPr>
                <w:rFonts w:hint="eastAsia" w:ascii="仿宋" w:hAnsi="仿宋" w:eastAsia="仿宋" w:cs="仿宋"/>
                <w:sz w:val="28"/>
                <w:szCs w:val="28"/>
              </w:rPr>
              <w:t>≤3</w:t>
            </w:r>
          </w:p>
        </w:tc>
      </w:tr>
      <w:tr w14:paraId="1ADCB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861" w:type="dxa"/>
            <w:vMerge w:val="continue"/>
            <w:tcBorders>
              <w:top w:val="nil"/>
              <w:bottom w:val="nil"/>
            </w:tcBorders>
          </w:tcPr>
          <w:p w14:paraId="3A5DAF26">
            <w:pPr>
              <w:ind w:firstLine="560" w:firstLineChars="200"/>
              <w:jc w:val="center"/>
              <w:rPr>
                <w:rFonts w:ascii="仿宋" w:hAnsi="仿宋" w:eastAsia="仿宋" w:cs="仿宋"/>
                <w:sz w:val="28"/>
                <w:szCs w:val="28"/>
              </w:rPr>
            </w:pPr>
          </w:p>
        </w:tc>
        <w:tc>
          <w:tcPr>
            <w:tcW w:w="894" w:type="dxa"/>
            <w:vMerge w:val="continue"/>
            <w:tcBorders>
              <w:top w:val="nil"/>
              <w:bottom w:val="nil"/>
            </w:tcBorders>
          </w:tcPr>
          <w:p w14:paraId="109B8962">
            <w:pPr>
              <w:ind w:firstLine="560" w:firstLineChars="200"/>
              <w:jc w:val="center"/>
              <w:rPr>
                <w:rFonts w:ascii="仿宋" w:hAnsi="仿宋" w:eastAsia="仿宋" w:cs="仿宋"/>
                <w:sz w:val="28"/>
                <w:szCs w:val="28"/>
              </w:rPr>
            </w:pPr>
          </w:p>
        </w:tc>
        <w:tc>
          <w:tcPr>
            <w:tcW w:w="3362" w:type="dxa"/>
          </w:tcPr>
          <w:p w14:paraId="753D4E37">
            <w:pPr>
              <w:jc w:val="center"/>
              <w:rPr>
                <w:rFonts w:ascii="仿宋" w:hAnsi="仿宋" w:eastAsia="仿宋" w:cs="仿宋"/>
                <w:sz w:val="28"/>
                <w:szCs w:val="28"/>
              </w:rPr>
            </w:pPr>
            <w:r>
              <w:rPr>
                <w:rFonts w:hint="eastAsia" w:ascii="仿宋" w:hAnsi="仿宋" w:eastAsia="仿宋" w:cs="仿宋"/>
                <w:sz w:val="28"/>
                <w:szCs w:val="28"/>
              </w:rPr>
              <w:t>无焰燃烧时间平均值，s</w:t>
            </w:r>
          </w:p>
        </w:tc>
        <w:tc>
          <w:tcPr>
            <w:tcW w:w="3742" w:type="dxa"/>
          </w:tcPr>
          <w:p w14:paraId="2706B5D7">
            <w:pPr>
              <w:jc w:val="center"/>
              <w:rPr>
                <w:rFonts w:ascii="仿宋" w:hAnsi="仿宋" w:eastAsia="仿宋" w:cs="仿宋"/>
                <w:sz w:val="28"/>
                <w:szCs w:val="28"/>
              </w:rPr>
            </w:pPr>
            <w:r>
              <w:rPr>
                <w:rFonts w:hint="eastAsia" w:ascii="仿宋" w:hAnsi="仿宋" w:eastAsia="仿宋" w:cs="仿宋"/>
                <w:sz w:val="28"/>
                <w:szCs w:val="28"/>
              </w:rPr>
              <w:t>≤10</w:t>
            </w:r>
          </w:p>
        </w:tc>
      </w:tr>
      <w:tr w14:paraId="079E7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861" w:type="dxa"/>
            <w:vMerge w:val="continue"/>
            <w:tcBorders>
              <w:top w:val="nil"/>
              <w:bottom w:val="nil"/>
            </w:tcBorders>
          </w:tcPr>
          <w:p w14:paraId="02B80D59">
            <w:pPr>
              <w:ind w:firstLine="560" w:firstLineChars="200"/>
              <w:jc w:val="center"/>
              <w:rPr>
                <w:rFonts w:ascii="仿宋" w:hAnsi="仿宋" w:eastAsia="仿宋" w:cs="仿宋"/>
                <w:sz w:val="28"/>
                <w:szCs w:val="28"/>
              </w:rPr>
            </w:pPr>
          </w:p>
        </w:tc>
        <w:tc>
          <w:tcPr>
            <w:tcW w:w="894" w:type="dxa"/>
            <w:vMerge w:val="continue"/>
            <w:tcBorders>
              <w:top w:val="nil"/>
            </w:tcBorders>
          </w:tcPr>
          <w:p w14:paraId="6D6CF4DD">
            <w:pPr>
              <w:ind w:firstLine="560" w:firstLineChars="200"/>
              <w:jc w:val="center"/>
              <w:rPr>
                <w:rFonts w:ascii="仿宋" w:hAnsi="仿宋" w:eastAsia="仿宋" w:cs="仿宋"/>
                <w:sz w:val="28"/>
                <w:szCs w:val="28"/>
              </w:rPr>
            </w:pPr>
          </w:p>
        </w:tc>
        <w:tc>
          <w:tcPr>
            <w:tcW w:w="3362" w:type="dxa"/>
          </w:tcPr>
          <w:p w14:paraId="7091BCED">
            <w:pPr>
              <w:jc w:val="center"/>
              <w:rPr>
                <w:rFonts w:ascii="仿宋" w:hAnsi="仿宋" w:eastAsia="仿宋" w:cs="仿宋"/>
                <w:sz w:val="28"/>
                <w:szCs w:val="28"/>
              </w:rPr>
            </w:pPr>
            <w:r>
              <w:rPr>
                <w:rFonts w:hint="eastAsia" w:ascii="仿宋" w:hAnsi="仿宋" w:eastAsia="仿宋" w:cs="仿宋"/>
                <w:sz w:val="28"/>
                <w:szCs w:val="28"/>
              </w:rPr>
              <w:t>火焰扩展长度mm</w:t>
            </w:r>
          </w:p>
        </w:tc>
        <w:tc>
          <w:tcPr>
            <w:tcW w:w="3742" w:type="dxa"/>
          </w:tcPr>
          <w:p w14:paraId="4948A972">
            <w:pPr>
              <w:jc w:val="center"/>
              <w:rPr>
                <w:rFonts w:ascii="仿宋" w:hAnsi="仿宋" w:eastAsia="仿宋" w:cs="仿宋"/>
                <w:sz w:val="28"/>
                <w:szCs w:val="28"/>
              </w:rPr>
            </w:pPr>
            <w:r>
              <w:rPr>
                <w:rFonts w:hint="eastAsia" w:ascii="仿宋" w:hAnsi="仿宋" w:eastAsia="仿宋" w:cs="仿宋"/>
                <w:sz w:val="28"/>
                <w:szCs w:val="28"/>
              </w:rPr>
              <w:t>≤280</w:t>
            </w:r>
          </w:p>
        </w:tc>
      </w:tr>
      <w:tr w14:paraId="6C0C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861" w:type="dxa"/>
            <w:vMerge w:val="continue"/>
            <w:tcBorders>
              <w:top w:val="nil"/>
              <w:bottom w:val="nil"/>
            </w:tcBorders>
          </w:tcPr>
          <w:p w14:paraId="27C2FE7D">
            <w:pPr>
              <w:jc w:val="center"/>
              <w:rPr>
                <w:rFonts w:ascii="仿宋" w:hAnsi="仿宋" w:eastAsia="仿宋" w:cs="仿宋"/>
                <w:sz w:val="28"/>
                <w:szCs w:val="28"/>
              </w:rPr>
            </w:pPr>
          </w:p>
        </w:tc>
        <w:tc>
          <w:tcPr>
            <w:tcW w:w="894" w:type="dxa"/>
            <w:vMerge w:val="restart"/>
            <w:tcBorders>
              <w:bottom w:val="nil"/>
            </w:tcBorders>
          </w:tcPr>
          <w:p w14:paraId="7AEB988C">
            <w:pPr>
              <w:jc w:val="center"/>
              <w:rPr>
                <w:rFonts w:ascii="仿宋" w:hAnsi="仿宋" w:eastAsia="仿宋" w:cs="仿宋"/>
                <w:sz w:val="28"/>
                <w:szCs w:val="28"/>
              </w:rPr>
            </w:pPr>
            <w:r>
              <w:rPr>
                <w:rFonts w:hint="eastAsia" w:ascii="仿宋" w:hAnsi="仿宋" w:eastAsia="仿宋" w:cs="仿宋"/>
                <w:sz w:val="28"/>
                <w:szCs w:val="28"/>
              </w:rPr>
              <w:t>酒精灯</w:t>
            </w:r>
          </w:p>
          <w:p w14:paraId="29C5F1E8">
            <w:pPr>
              <w:jc w:val="center"/>
              <w:rPr>
                <w:rFonts w:ascii="仿宋" w:hAnsi="仿宋" w:eastAsia="仿宋" w:cs="仿宋"/>
                <w:sz w:val="28"/>
                <w:szCs w:val="28"/>
              </w:rPr>
            </w:pPr>
            <w:r>
              <w:rPr>
                <w:rFonts w:hint="eastAsia" w:ascii="仿宋" w:hAnsi="仿宋" w:eastAsia="仿宋" w:cs="仿宋"/>
                <w:sz w:val="28"/>
                <w:szCs w:val="28"/>
              </w:rPr>
              <w:t>燃烧试</w:t>
            </w:r>
          </w:p>
          <w:p w14:paraId="1AA8BF3F">
            <w:pPr>
              <w:jc w:val="center"/>
              <w:rPr>
                <w:rFonts w:ascii="仿宋" w:hAnsi="仿宋" w:eastAsia="仿宋" w:cs="仿宋"/>
                <w:sz w:val="28"/>
                <w:szCs w:val="28"/>
              </w:rPr>
            </w:pPr>
            <w:r>
              <w:rPr>
                <w:rFonts w:hint="eastAsia" w:ascii="仿宋" w:hAnsi="仿宋" w:eastAsia="仿宋" w:cs="仿宋"/>
                <w:sz w:val="28"/>
                <w:szCs w:val="28"/>
              </w:rPr>
              <w:t>验</w:t>
            </w:r>
          </w:p>
        </w:tc>
        <w:tc>
          <w:tcPr>
            <w:tcW w:w="3362" w:type="dxa"/>
          </w:tcPr>
          <w:p w14:paraId="486426E3">
            <w:pPr>
              <w:jc w:val="center"/>
              <w:rPr>
                <w:rFonts w:ascii="仿宋" w:hAnsi="仿宋" w:eastAsia="仿宋" w:cs="仿宋"/>
                <w:sz w:val="28"/>
                <w:szCs w:val="28"/>
              </w:rPr>
            </w:pPr>
            <w:r>
              <w:rPr>
                <w:rFonts w:hint="eastAsia" w:ascii="仿宋" w:hAnsi="仿宋" w:eastAsia="仿宋" w:cs="仿宋"/>
                <w:sz w:val="28"/>
                <w:szCs w:val="28"/>
              </w:rPr>
              <w:t>有焰燃烧时间平均值，s</w:t>
            </w:r>
          </w:p>
        </w:tc>
        <w:tc>
          <w:tcPr>
            <w:tcW w:w="3742" w:type="dxa"/>
          </w:tcPr>
          <w:p w14:paraId="398EEF8A">
            <w:pPr>
              <w:jc w:val="center"/>
              <w:rPr>
                <w:rFonts w:ascii="仿宋" w:hAnsi="仿宋" w:eastAsia="仿宋" w:cs="仿宋"/>
                <w:sz w:val="28"/>
                <w:szCs w:val="28"/>
              </w:rPr>
            </w:pPr>
            <w:r>
              <w:rPr>
                <w:rFonts w:hint="eastAsia" w:ascii="仿宋" w:hAnsi="仿宋" w:eastAsia="仿宋" w:cs="仿宋"/>
                <w:sz w:val="28"/>
                <w:szCs w:val="28"/>
              </w:rPr>
              <w:t>≤6</w:t>
            </w:r>
          </w:p>
        </w:tc>
      </w:tr>
      <w:tr w14:paraId="6F9E0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jc w:val="center"/>
        </w:trPr>
        <w:tc>
          <w:tcPr>
            <w:tcW w:w="861" w:type="dxa"/>
            <w:vMerge w:val="continue"/>
            <w:tcBorders>
              <w:top w:val="nil"/>
              <w:bottom w:val="nil"/>
            </w:tcBorders>
          </w:tcPr>
          <w:p w14:paraId="6C6A3A16">
            <w:pPr>
              <w:jc w:val="center"/>
              <w:rPr>
                <w:rFonts w:ascii="仿宋" w:hAnsi="仿宋" w:eastAsia="仿宋" w:cs="仿宋"/>
                <w:sz w:val="28"/>
                <w:szCs w:val="28"/>
              </w:rPr>
            </w:pPr>
          </w:p>
        </w:tc>
        <w:tc>
          <w:tcPr>
            <w:tcW w:w="894" w:type="dxa"/>
            <w:vMerge w:val="continue"/>
            <w:tcBorders>
              <w:top w:val="nil"/>
              <w:bottom w:val="nil"/>
            </w:tcBorders>
          </w:tcPr>
          <w:p w14:paraId="724C6A2B">
            <w:pPr>
              <w:jc w:val="center"/>
              <w:rPr>
                <w:rFonts w:ascii="仿宋" w:hAnsi="仿宋" w:eastAsia="仿宋" w:cs="仿宋"/>
                <w:sz w:val="28"/>
                <w:szCs w:val="28"/>
              </w:rPr>
            </w:pPr>
          </w:p>
        </w:tc>
        <w:tc>
          <w:tcPr>
            <w:tcW w:w="3362" w:type="dxa"/>
          </w:tcPr>
          <w:p w14:paraId="6851D527">
            <w:pPr>
              <w:jc w:val="center"/>
              <w:rPr>
                <w:rFonts w:ascii="仿宋" w:hAnsi="仿宋" w:eastAsia="仿宋" w:cs="仿宋"/>
                <w:sz w:val="28"/>
                <w:szCs w:val="28"/>
              </w:rPr>
            </w:pPr>
            <w:r>
              <w:rPr>
                <w:rFonts w:hint="eastAsia" w:ascii="仿宋" w:hAnsi="仿宋" w:eastAsia="仿宋" w:cs="仿宋"/>
                <w:sz w:val="28"/>
                <w:szCs w:val="28"/>
              </w:rPr>
              <w:t>无焰燃烧时间平均值，s</w:t>
            </w:r>
          </w:p>
        </w:tc>
        <w:tc>
          <w:tcPr>
            <w:tcW w:w="3742" w:type="dxa"/>
          </w:tcPr>
          <w:p w14:paraId="06BD7858">
            <w:pPr>
              <w:jc w:val="center"/>
              <w:rPr>
                <w:rFonts w:ascii="仿宋" w:hAnsi="仿宋" w:eastAsia="仿宋" w:cs="仿宋"/>
                <w:sz w:val="28"/>
                <w:szCs w:val="28"/>
              </w:rPr>
            </w:pPr>
            <w:r>
              <w:rPr>
                <w:rFonts w:hint="eastAsia" w:ascii="仿宋" w:hAnsi="仿宋" w:eastAsia="仿宋" w:cs="仿宋"/>
                <w:sz w:val="28"/>
                <w:szCs w:val="28"/>
              </w:rPr>
              <w:t>≤20</w:t>
            </w:r>
          </w:p>
        </w:tc>
      </w:tr>
      <w:tr w14:paraId="5730D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861" w:type="dxa"/>
            <w:vMerge w:val="continue"/>
            <w:tcBorders>
              <w:top w:val="nil"/>
            </w:tcBorders>
          </w:tcPr>
          <w:p w14:paraId="1F397AE1">
            <w:pPr>
              <w:jc w:val="center"/>
              <w:rPr>
                <w:rFonts w:ascii="仿宋" w:hAnsi="仿宋" w:eastAsia="仿宋" w:cs="仿宋"/>
                <w:sz w:val="28"/>
                <w:szCs w:val="28"/>
              </w:rPr>
            </w:pPr>
          </w:p>
        </w:tc>
        <w:tc>
          <w:tcPr>
            <w:tcW w:w="894" w:type="dxa"/>
            <w:vMerge w:val="continue"/>
            <w:tcBorders>
              <w:top w:val="nil"/>
            </w:tcBorders>
          </w:tcPr>
          <w:p w14:paraId="3CBF0284">
            <w:pPr>
              <w:jc w:val="center"/>
              <w:rPr>
                <w:rFonts w:ascii="仿宋" w:hAnsi="仿宋" w:eastAsia="仿宋" w:cs="仿宋"/>
                <w:sz w:val="28"/>
                <w:szCs w:val="28"/>
              </w:rPr>
            </w:pPr>
          </w:p>
        </w:tc>
        <w:tc>
          <w:tcPr>
            <w:tcW w:w="3362" w:type="dxa"/>
          </w:tcPr>
          <w:p w14:paraId="6E495E57">
            <w:pPr>
              <w:jc w:val="center"/>
              <w:rPr>
                <w:rFonts w:ascii="仿宋" w:hAnsi="仿宋" w:eastAsia="仿宋" w:cs="仿宋"/>
                <w:sz w:val="28"/>
                <w:szCs w:val="28"/>
              </w:rPr>
            </w:pPr>
            <w:r>
              <w:rPr>
                <w:rFonts w:hint="eastAsia" w:ascii="仿宋" w:hAnsi="仿宋" w:eastAsia="仿宋" w:cs="仿宋"/>
                <w:sz w:val="28"/>
                <w:szCs w:val="28"/>
              </w:rPr>
              <w:t>火焰扩展长度mm</w:t>
            </w:r>
          </w:p>
        </w:tc>
        <w:tc>
          <w:tcPr>
            <w:tcW w:w="3742" w:type="dxa"/>
          </w:tcPr>
          <w:p w14:paraId="1C33789E">
            <w:pPr>
              <w:jc w:val="center"/>
              <w:rPr>
                <w:rFonts w:ascii="仿宋" w:hAnsi="仿宋" w:eastAsia="仿宋" w:cs="仿宋"/>
                <w:sz w:val="28"/>
                <w:szCs w:val="28"/>
              </w:rPr>
            </w:pPr>
            <w:r>
              <w:rPr>
                <w:rFonts w:hint="eastAsia" w:ascii="仿宋" w:hAnsi="仿宋" w:eastAsia="仿宋" w:cs="仿宋"/>
                <w:sz w:val="28"/>
                <w:szCs w:val="28"/>
              </w:rPr>
              <w:t>≤250</w:t>
            </w:r>
          </w:p>
        </w:tc>
      </w:tr>
    </w:tbl>
    <w:p w14:paraId="3BAB806A">
      <w:pPr>
        <w:spacing w:line="48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二、企业强制性要求</w:t>
      </w:r>
    </w:p>
    <w:p w14:paraId="62F0BD43">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1、本矿属于高瓦斯矿井，高分子材料最高反应温度≤100℃，膨胀倍数≤2倍，每批次进行抽检，多部门联合验收合格后方可入库。</w:t>
      </w:r>
    </w:p>
    <w:p w14:paraId="271BB119">
      <w:pPr>
        <w:pStyle w:val="2"/>
        <w:ind w:left="0" w:firstLine="560" w:firstLineChars="200"/>
        <w:rPr>
          <w:rFonts w:ascii="仿宋" w:hAnsi="仿宋" w:eastAsia="仿宋" w:cs="仿宋"/>
          <w:smallCaps w:val="0"/>
          <w:sz w:val="28"/>
          <w:szCs w:val="28"/>
        </w:rPr>
      </w:pPr>
      <w:r>
        <w:rPr>
          <w:rFonts w:hint="eastAsia" w:ascii="仿宋" w:hAnsi="仿宋" w:eastAsia="仿宋" w:cs="仿宋"/>
          <w:smallCaps w:val="0"/>
          <w:sz w:val="28"/>
          <w:szCs w:val="28"/>
        </w:rPr>
        <w:t>2、标准砂固结体抗压强度≥40Mpa。</w:t>
      </w:r>
    </w:p>
    <w:p w14:paraId="78C1BE71">
      <w:pPr>
        <w:ind w:firstLine="560" w:firstLineChars="200"/>
        <w:rPr>
          <w:rFonts w:ascii="仿宋" w:hAnsi="仿宋" w:eastAsia="仿宋" w:cs="仿宋"/>
          <w:sz w:val="28"/>
          <w:szCs w:val="28"/>
        </w:rPr>
      </w:pPr>
      <w:r>
        <w:rPr>
          <w:rFonts w:hint="eastAsia" w:ascii="仿宋" w:hAnsi="仿宋" w:eastAsia="仿宋" w:cs="仿宋"/>
          <w:sz w:val="28"/>
          <w:szCs w:val="28"/>
        </w:rPr>
        <w:t>3、按照国家矿山安全监察局2021年10月21日下发的《煤矿防灭火细则》第二十九条“矿井防灭火使用的凝胶、阻化剂及进行充填、堵漏、加固用的高分子材料，应对其安全性和环保性进行评估，并制定安全监测制度和防范措施。供货方所提供的高分子材料需通过矿方的安全性和环保型评估后（第三方检测），方可使用。</w:t>
      </w:r>
    </w:p>
    <w:p w14:paraId="6ED49078">
      <w:pPr>
        <w:pStyle w:val="2"/>
        <w:ind w:left="0" w:firstLine="560" w:firstLineChars="200"/>
        <w:rPr>
          <w:rFonts w:ascii="仿宋" w:hAnsi="仿宋" w:eastAsia="仿宋" w:cs="仿宋"/>
          <w:smallCaps w:val="0"/>
          <w:sz w:val="28"/>
          <w:szCs w:val="28"/>
        </w:rPr>
      </w:pPr>
      <w:r>
        <w:rPr>
          <w:rFonts w:hint="eastAsia" w:ascii="仿宋" w:hAnsi="仿宋" w:eastAsia="仿宋" w:cs="仿宋"/>
          <w:smallCaps w:val="0"/>
          <w:sz w:val="28"/>
          <w:szCs w:val="28"/>
        </w:rPr>
        <w:t>4、符合国家及行业有关规定（安标国家中心46号文《关于发布煤矿井下反应型高分子材料补充安全技术要求和安全标志管理方案的通知》），为证明其具备生产能力的合法性。（可提供建设项目环境影响评估批复或者排污许可等，并提供证明材料可查询途径。）</w:t>
      </w:r>
    </w:p>
    <w:p w14:paraId="3774B5E5">
      <w:pPr>
        <w:pStyle w:val="2"/>
        <w:ind w:left="0" w:firstLine="560" w:firstLineChars="200"/>
        <w:rPr>
          <w:rFonts w:ascii="仿宋" w:hAnsi="仿宋" w:eastAsia="仿宋" w:cs="仿宋"/>
          <w:sz w:val="28"/>
          <w:szCs w:val="28"/>
        </w:rPr>
      </w:pPr>
      <w:r>
        <w:rPr>
          <w:rFonts w:hint="eastAsia" w:ascii="仿宋" w:hAnsi="仿宋" w:eastAsia="仿宋" w:cs="仿宋"/>
          <w:sz w:val="28"/>
          <w:szCs w:val="28"/>
        </w:rPr>
        <w:t>5、投标人具有煤矿用反应型高分子材料施工服务认证证书。</w:t>
      </w:r>
    </w:p>
    <w:p w14:paraId="071E7BD5">
      <w:pPr>
        <w:pStyle w:val="2"/>
        <w:ind w:left="0" w:firstLine="560" w:firstLineChars="200"/>
        <w:rPr>
          <w:rFonts w:ascii="仿宋" w:hAnsi="仿宋" w:eastAsia="仿宋" w:cs="仿宋"/>
          <w:sz w:val="28"/>
          <w:szCs w:val="28"/>
        </w:rPr>
      </w:pPr>
      <w:r>
        <w:rPr>
          <w:rFonts w:hint="eastAsia" w:ascii="仿宋" w:hAnsi="仿宋" w:eastAsia="仿宋" w:cs="仿宋"/>
          <w:sz w:val="28"/>
          <w:szCs w:val="28"/>
        </w:rPr>
        <w:t>6、售后需要投标人至少配备两名工程师，并提供化工及采矿相关专业工程师证书，施工技术人员及工程师提供近一年度所在投标单位出具的社保缴纳凭证。</w:t>
      </w:r>
    </w:p>
    <w:p w14:paraId="6DAB76DB">
      <w:pPr>
        <w:pStyle w:val="2"/>
        <w:ind w:left="0" w:firstLine="560" w:firstLineChars="200"/>
        <w:rPr>
          <w:rFonts w:ascii="仿宋" w:hAnsi="仿宋" w:eastAsia="仿宋" w:cs="仿宋"/>
          <w:sz w:val="28"/>
          <w:szCs w:val="28"/>
        </w:rPr>
      </w:pPr>
      <w:r>
        <w:rPr>
          <w:rFonts w:hint="eastAsia" w:ascii="仿宋" w:hAnsi="仿宋" w:eastAsia="仿宋" w:cs="仿宋"/>
          <w:sz w:val="28"/>
          <w:szCs w:val="28"/>
        </w:rPr>
        <w:t>7、投标人应安排工程师到现场，根据实际条件确定注浆方案，明确具体使用的高分子材料名称、规格型号、生产单位、使用量及注浆方案，并经矿总工审核，报矿长批准。</w:t>
      </w:r>
    </w:p>
    <w:p w14:paraId="1C63D144">
      <w:pPr>
        <w:pStyle w:val="2"/>
        <w:ind w:left="0" w:firstLine="560" w:firstLineChars="200"/>
        <w:rPr>
          <w:rFonts w:ascii="仿宋" w:hAnsi="仿宋" w:eastAsia="仿宋" w:cs="仿宋"/>
          <w:sz w:val="28"/>
          <w:szCs w:val="28"/>
        </w:rPr>
      </w:pPr>
      <w:r>
        <w:rPr>
          <w:rFonts w:hint="eastAsia" w:ascii="仿宋" w:hAnsi="仿宋" w:eastAsia="仿宋" w:cs="仿宋"/>
          <w:sz w:val="28"/>
          <w:szCs w:val="28"/>
        </w:rPr>
        <w:t>8、投标人需免费提供钻孔窥视仪、煤层温度监测仪（2台以上）、注浆装置（6台以上）及配套的注浆配件，保证注浆效果。</w:t>
      </w:r>
    </w:p>
    <w:p w14:paraId="1C675E96">
      <w:pPr>
        <w:pStyle w:val="2"/>
        <w:ind w:left="0" w:firstLine="560" w:firstLineChars="200"/>
        <w:rPr>
          <w:rFonts w:ascii="仿宋" w:hAnsi="仿宋" w:eastAsia="仿宋" w:cs="仿宋"/>
          <w:sz w:val="28"/>
          <w:szCs w:val="28"/>
        </w:rPr>
      </w:pPr>
      <w:r>
        <w:rPr>
          <w:rFonts w:hint="eastAsia" w:ascii="仿宋" w:hAnsi="仿宋" w:eastAsia="仿宋" w:cs="仿宋"/>
          <w:sz w:val="28"/>
          <w:szCs w:val="28"/>
        </w:rPr>
        <w:t>9、矿方要求投标人的人员、设备、物料及时到场，自接到矿方通知后，人员半小时内到矿，材料12小时内到矿。</w:t>
      </w:r>
    </w:p>
    <w:p w14:paraId="712A7DD0">
      <w:pPr>
        <w:pStyle w:val="2"/>
        <w:ind w:left="0" w:firstLine="560" w:firstLineChars="200"/>
        <w:rPr>
          <w:rFonts w:ascii="仿宋" w:hAnsi="仿宋" w:eastAsia="仿宋" w:cs="仿宋"/>
          <w:sz w:val="28"/>
          <w:szCs w:val="28"/>
        </w:rPr>
      </w:pPr>
      <w:r>
        <w:rPr>
          <w:rFonts w:hint="eastAsia" w:ascii="仿宋" w:hAnsi="仿宋" w:eastAsia="仿宋" w:cs="仿宋"/>
          <w:sz w:val="28"/>
          <w:szCs w:val="28"/>
        </w:rPr>
        <w:t>10、投标人人员食宿自理。</w:t>
      </w:r>
    </w:p>
    <w:p w14:paraId="07442F0C">
      <w:pPr>
        <w:pStyle w:val="2"/>
        <w:ind w:left="0" w:firstLine="560" w:firstLineChars="200"/>
        <w:rPr>
          <w:rFonts w:ascii="仿宋" w:hAnsi="仿宋" w:eastAsia="仿宋" w:cs="仿宋"/>
          <w:sz w:val="28"/>
          <w:szCs w:val="28"/>
        </w:rPr>
      </w:pPr>
      <w:r>
        <w:rPr>
          <w:rFonts w:hint="eastAsia" w:ascii="仿宋" w:hAnsi="仿宋" w:eastAsia="仿宋" w:cs="仿宋"/>
          <w:sz w:val="28"/>
          <w:szCs w:val="28"/>
        </w:rPr>
        <w:t>11、由以上1-5项产生的全部费用全部由投标人自行承担，包括在投标报价内，中标人必须保证最终注浆效果。</w:t>
      </w:r>
    </w:p>
    <w:p w14:paraId="137F563F">
      <w:pPr>
        <w:pStyle w:val="2"/>
        <w:ind w:left="0" w:firstLine="560" w:firstLineChars="200"/>
        <w:rPr>
          <w:rFonts w:ascii="仿宋" w:hAnsi="仿宋" w:eastAsia="仿宋" w:cs="仿宋"/>
          <w:sz w:val="28"/>
          <w:szCs w:val="28"/>
        </w:rPr>
      </w:pPr>
      <w:r>
        <w:rPr>
          <w:rFonts w:hint="eastAsia" w:ascii="仿宋" w:hAnsi="仿宋" w:eastAsia="仿宋" w:cs="仿宋"/>
          <w:sz w:val="28"/>
          <w:szCs w:val="28"/>
        </w:rPr>
        <w:t>12、施工期间投标人安排专业人员现场指导。</w:t>
      </w:r>
    </w:p>
    <w:p w14:paraId="019A17D7">
      <w:pPr>
        <w:rPr>
          <w:rFonts w:ascii="仿宋" w:hAnsi="仿宋" w:eastAsia="仿宋" w:cs="仿宋"/>
          <w:sz w:val="28"/>
          <w:szCs w:val="28"/>
        </w:rPr>
      </w:pPr>
    </w:p>
    <w:p w14:paraId="578236D9">
      <w:pPr>
        <w:pStyle w:val="2"/>
        <w:rPr>
          <w:rFonts w:ascii="仿宋" w:hAnsi="仿宋" w:eastAsia="仿宋" w:cs="仿宋"/>
          <w:sz w:val="28"/>
          <w:szCs w:val="28"/>
        </w:rPr>
      </w:pPr>
    </w:p>
    <w:p w14:paraId="5F96CE8A">
      <w:pPr>
        <w:pStyle w:val="2"/>
        <w:jc w:val="center"/>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段王矿</w:t>
      </w:r>
      <w:r>
        <w:rPr>
          <w:rFonts w:hint="eastAsia" w:ascii="仿宋" w:hAnsi="仿宋" w:eastAsia="仿宋" w:cs="仿宋"/>
          <w:sz w:val="28"/>
          <w:szCs w:val="28"/>
          <w:lang w:val="en-US" w:eastAsia="zh-CN"/>
        </w:rPr>
        <w:t>技术科</w:t>
      </w:r>
    </w:p>
    <w:p w14:paraId="695081C5">
      <w:pPr>
        <w:ind w:firstLine="6160" w:firstLineChars="2200"/>
        <w:rPr>
          <w:rFonts w:hint="default" w:ascii="仿宋" w:hAnsi="仿宋" w:eastAsia="仿宋" w:cs="仿宋"/>
          <w:sz w:val="28"/>
          <w:szCs w:val="28"/>
          <w:lang w:val="en-US" w:eastAsia="zh-CN"/>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val="en-US" w:eastAsia="zh-CN"/>
        </w:rPr>
        <w:t>12.12</w:t>
      </w:r>
      <w:bookmarkStart w:id="0" w:name="_GoBack"/>
      <w:bookmarkEnd w:id="0"/>
    </w:p>
    <w:p w14:paraId="4B8C5756">
      <w:pPr>
        <w:pStyle w:val="2"/>
        <w:rPr>
          <w:szCs w:val="21"/>
        </w:rPr>
      </w:pPr>
    </w:p>
    <w:p w14:paraId="07435119">
      <w:pPr>
        <w:jc w:val="both"/>
        <w:rPr>
          <w:sz w:val="36"/>
          <w:szCs w:val="36"/>
        </w:rPr>
      </w:pP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YWI2YzFkNjg2YmJlYzRmMWM4NWU5ZTIxZjgzMWMifQ=="/>
  </w:docVars>
  <w:rsids>
    <w:rsidRoot w:val="47036D1F"/>
    <w:rsid w:val="000C7A50"/>
    <w:rsid w:val="003C5D78"/>
    <w:rsid w:val="004B2A8D"/>
    <w:rsid w:val="005404E8"/>
    <w:rsid w:val="00561B80"/>
    <w:rsid w:val="00587092"/>
    <w:rsid w:val="006A35A8"/>
    <w:rsid w:val="006B125E"/>
    <w:rsid w:val="0072057F"/>
    <w:rsid w:val="00745ECB"/>
    <w:rsid w:val="0076013B"/>
    <w:rsid w:val="00AC6376"/>
    <w:rsid w:val="00D7307C"/>
    <w:rsid w:val="00E040FB"/>
    <w:rsid w:val="00E24158"/>
    <w:rsid w:val="00F10AAE"/>
    <w:rsid w:val="00FC60B5"/>
    <w:rsid w:val="03B92498"/>
    <w:rsid w:val="0463522E"/>
    <w:rsid w:val="04A86794"/>
    <w:rsid w:val="0AAA61B7"/>
    <w:rsid w:val="0B8626D7"/>
    <w:rsid w:val="0EA37FCC"/>
    <w:rsid w:val="11EA3D96"/>
    <w:rsid w:val="12F64BF8"/>
    <w:rsid w:val="168828A5"/>
    <w:rsid w:val="18BB267A"/>
    <w:rsid w:val="19ED659F"/>
    <w:rsid w:val="1A9609E5"/>
    <w:rsid w:val="1BF83D83"/>
    <w:rsid w:val="1D9D1030"/>
    <w:rsid w:val="1F7C289F"/>
    <w:rsid w:val="24533255"/>
    <w:rsid w:val="296F0D7F"/>
    <w:rsid w:val="2E6648D7"/>
    <w:rsid w:val="2ECE6548"/>
    <w:rsid w:val="3E6871DE"/>
    <w:rsid w:val="40A72C9F"/>
    <w:rsid w:val="41A25D3E"/>
    <w:rsid w:val="431C568A"/>
    <w:rsid w:val="459F7BD2"/>
    <w:rsid w:val="47036D1F"/>
    <w:rsid w:val="48ED0DF8"/>
    <w:rsid w:val="4F534D39"/>
    <w:rsid w:val="50167F23"/>
    <w:rsid w:val="5176064D"/>
    <w:rsid w:val="540C3689"/>
    <w:rsid w:val="5A9E7C40"/>
    <w:rsid w:val="64F4459D"/>
    <w:rsid w:val="678E3BB3"/>
    <w:rsid w:val="69601EB7"/>
    <w:rsid w:val="69992CD3"/>
    <w:rsid w:val="6B0F76F1"/>
    <w:rsid w:val="6BB65DBE"/>
    <w:rsid w:val="7705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400" w:lineRule="exact"/>
      <w:jc w:val="both"/>
    </w:pPr>
    <w:rPr>
      <w:rFonts w:ascii="Times New Roman" w:hAnsi="Times New Roman" w:eastAsia="宋体" w:cs="Times New Roman"/>
      <w:kern w:val="1"/>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39"/>
    <w:pPr>
      <w:ind w:left="210"/>
    </w:pPr>
    <w:rPr>
      <w:smallCaps/>
    </w:rPr>
  </w:style>
  <w:style w:type="paragraph" w:styleId="3">
    <w:name w:val="Balloon Text"/>
    <w:basedOn w:val="1"/>
    <w:link w:val="9"/>
    <w:uiPriority w:val="0"/>
    <w:pPr>
      <w:spacing w:line="240" w:lineRule="auto"/>
    </w:pPr>
    <w:rPr>
      <w:sz w:val="18"/>
      <w:szCs w:val="18"/>
    </w:rPr>
  </w:style>
  <w:style w:type="paragraph" w:styleId="4">
    <w:name w:val="footer"/>
    <w:basedOn w:val="1"/>
    <w:link w:val="11"/>
    <w:uiPriority w:val="0"/>
    <w:pPr>
      <w:tabs>
        <w:tab w:val="center" w:pos="4153"/>
        <w:tab w:val="right" w:pos="8306"/>
      </w:tabs>
      <w:spacing w:line="240" w:lineRule="atLeast"/>
      <w:jc w:val="left"/>
    </w:pPr>
    <w:rPr>
      <w:sz w:val="18"/>
      <w:szCs w:val="18"/>
    </w:rPr>
  </w:style>
  <w:style w:type="paragraph" w:styleId="5">
    <w:name w:val="header"/>
    <w:basedOn w:val="1"/>
    <w:link w:val="10"/>
    <w:uiPriority w:val="0"/>
    <w:pPr>
      <w:pBdr>
        <w:bottom w:val="single" w:color="auto" w:sz="6" w:space="1"/>
      </w:pBdr>
      <w:tabs>
        <w:tab w:val="center" w:pos="4153"/>
        <w:tab w:val="right" w:pos="8306"/>
      </w:tabs>
      <w:spacing w:line="240" w:lineRule="atLeast"/>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批注框文本 Char"/>
    <w:basedOn w:val="7"/>
    <w:link w:val="3"/>
    <w:uiPriority w:val="0"/>
    <w:rPr>
      <w:rFonts w:ascii="Times New Roman" w:hAnsi="Times New Roman" w:eastAsia="宋体" w:cs="Times New Roman"/>
      <w:kern w:val="1"/>
      <w:sz w:val="18"/>
      <w:szCs w:val="18"/>
    </w:rPr>
  </w:style>
  <w:style w:type="character" w:customStyle="1" w:styleId="10">
    <w:name w:val="页眉 Char"/>
    <w:basedOn w:val="7"/>
    <w:link w:val="5"/>
    <w:uiPriority w:val="0"/>
    <w:rPr>
      <w:rFonts w:ascii="Times New Roman" w:hAnsi="Times New Roman" w:eastAsia="宋体" w:cs="Times New Roman"/>
      <w:kern w:val="1"/>
      <w:sz w:val="18"/>
      <w:szCs w:val="18"/>
    </w:rPr>
  </w:style>
  <w:style w:type="character" w:customStyle="1" w:styleId="11">
    <w:name w:val="页脚 Char"/>
    <w:basedOn w:val="7"/>
    <w:link w:val="4"/>
    <w:uiPriority w:val="0"/>
    <w:rPr>
      <w:rFonts w:ascii="Times New Roman" w:hAnsi="Times New Roman" w:eastAsia="宋体" w:cs="Times New Roman"/>
      <w:kern w:val="1"/>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1195</Words>
  <Characters>1286</Characters>
  <Lines>10</Lines>
  <Paragraphs>2</Paragraphs>
  <TotalTime>70</TotalTime>
  <ScaleCrop>false</ScaleCrop>
  <LinksUpToDate>false</LinksUpToDate>
  <CharactersWithSpaces>1371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2023-04-20T07:22:00Z</dcterms:created>
  <dc:creator>前程似锦</dc:creator>
  <cp:lastModifiedBy>想见恨晚</cp:lastModifiedBy>
  <cp:lastPrinted>2024-09-04T01:26:00Z</cp:lastPrinted>
  <dcterms:modified xsi:type="dcterms:W3CDTF">2025-12-14T23:27:47Z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F19FF2BF9E804666BD1D3E3DC7D7C166_13</vt:lpwstr>
  </property>
  <property fmtid="{D5CDD505-2E9C-101B-9397-08002B2CF9AE}" pid="4" name="KSOTemplateDocerSaveRecord">
    <vt:lpwstr>eyJoZGlkIjoiYzZkMGZhN2U1ZmRlY2MyNDgwODY3OTJkMjA5MjY3MWQiLCJ1c2VySWQiOiI5MDAzNzc5MjMifQ==</vt:lpwstr>
  </property>
</Properties>
</file>