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</w:pPr>
      <w:r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  <w:t>中标候选人信息表</w:t>
      </w:r>
    </w:p>
    <w:tbl>
      <w:tblPr>
        <w:tblStyle w:val="3"/>
        <w:tblW w:w="83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中标候选人：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安徽赛飞广告传播有限公司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中标候选人响应招标文件要求的资格能力条件</w:t>
            </w:r>
          </w:p>
        </w:tc>
        <w:tc>
          <w:tcPr>
            <w:tcW w:w="61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响应磋商文件要求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通过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初步评审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的业绩</w:t>
            </w:r>
          </w:p>
        </w:tc>
        <w:tc>
          <w:tcPr>
            <w:tcW w:w="6185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投标人业绩：华润置地华东大区合肥公司2022-2023年度零星物料类标段2集采合同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</w:trPr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技术文件详细评审的得分业绩</w:t>
            </w:r>
          </w:p>
        </w:tc>
        <w:tc>
          <w:tcPr>
            <w:tcW w:w="6185" w:type="dxa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1、合肥市经开区JK202208 号、JK202209号地块 2022年度案场物料制作采购；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招商蛇口合肥公司2022-2023 年营销零星物料制作年度合作；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合肥龙湖物料制作类2022 年框架合同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山湖云筑项目2022年4月-2023年4月喷绘物料、拓客物料委托服务协议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中梁地产集团万筑区域公司 2021 年度销售物料制作安装年度合作协议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1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投标保证金缴纳形式</w:t>
            </w:r>
          </w:p>
        </w:tc>
        <w:tc>
          <w:tcPr>
            <w:tcW w:w="6185" w:type="dxa"/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银行转账</w:t>
            </w:r>
          </w:p>
        </w:tc>
      </w:tr>
    </w:tbl>
    <w:p>
      <w:pPr>
        <w:jc w:val="center"/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</w:pPr>
    </w:p>
    <w:p>
      <w:pPr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</w:pPr>
      <w:r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  <w:br w:type="page"/>
      </w:r>
    </w:p>
    <w:p>
      <w:pPr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宋体" w:hAnsi="宋体"/>
          <w:bCs/>
          <w:sz w:val="30"/>
          <w:highlight w:val="none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  <w:highlight w:val="none"/>
        </w:rPr>
        <w:t>评标情况一览表</w:t>
      </w:r>
    </w:p>
    <w:tbl>
      <w:tblPr>
        <w:tblStyle w:val="3"/>
        <w:tblW w:w="130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93"/>
        <w:gridCol w:w="1417"/>
        <w:gridCol w:w="1701"/>
        <w:gridCol w:w="1843"/>
        <w:gridCol w:w="2151"/>
        <w:gridCol w:w="141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3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项目名称: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合肥市轨道交通集团有限公司蜀山区SS202202地块营销中心常规物料制作与安装（2次）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                                           项目编号: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2022BTFWN02544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投标单位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最终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投标报价（元）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初步评审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（通过/不通过）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技术部分详细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评审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得分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商务详细评审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（得分）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综合得分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30"/>
                <w:highlight w:val="none"/>
              </w:rPr>
              <w:t>安徽迈乐福商务服务有限公司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不通过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30"/>
                <w:highlight w:val="none"/>
              </w:rPr>
              <w:t>安徽赛飞广告传播有限公司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195000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通过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17.00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80.00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97.00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第一中标候选人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30"/>
                <w:highlight w:val="none"/>
              </w:rPr>
              <w:t>安徽祥凯广告标识工程有限公司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205670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通过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14.60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75.85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90.45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</w:pPr>
    </w:p>
    <w:p>
      <w:pPr>
        <w:jc w:val="center"/>
        <w:rPr>
          <w:rFonts w:hint="eastAsia" w:ascii="宋体" w:hAnsi="宋体"/>
          <w:b/>
          <w:bCs w:val="0"/>
          <w:color w:val="auto"/>
          <w:sz w:val="28"/>
          <w:szCs w:val="36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9F306"/>
    <w:multiLevelType w:val="singleLevel"/>
    <w:tmpl w:val="2689F3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F6A49"/>
    <w:rsid w:val="3DA54816"/>
    <w:rsid w:val="44E803F6"/>
    <w:rsid w:val="7B62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2023-02-03T07:09:00Z</dcterms:created>
  <dc:creator>Administrator</dc:creator>
  <cp:lastModifiedBy>Administrator</cp:lastModifiedBy>
  <dcterms:modified xsi:type="dcterms:W3CDTF">2023-02-03T07:38:17Z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