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福州市生态环境系统2023—2025年兼职法律顾问服务</w:t>
      </w:r>
    </w:p>
    <w:p>
      <w:pPr>
        <w:pStyle w:val="null3"/>
        <w:jc w:val="center"/>
        <w:outlineLvl w:val="2"/>
      </w:pPr>
      <w:r>
        <w:rPr>
          <w:b/>
          <w:sz w:val="28"/>
        </w:rPr>
        <w:t>备案编号：</w:t>
      </w:r>
      <w:r>
        <w:rPr>
          <w:b/>
          <w:sz w:val="28"/>
        </w:rPr>
        <w:t>CGXM-2023-350101-07609[2023]03123</w:t>
      </w:r>
    </w:p>
    <w:p>
      <w:pPr>
        <w:pStyle w:val="null3"/>
        <w:jc w:val="center"/>
        <w:outlineLvl w:val="2"/>
      </w:pPr>
      <w:r>
        <w:rPr>
          <w:b/>
          <w:sz w:val="28"/>
        </w:rPr>
        <w:t>项目编号：</w:t>
      </w:r>
      <w:r>
        <w:rPr>
          <w:b/>
          <w:sz w:val="28"/>
        </w:rPr>
        <w:t>[350101]FJUS[CS]2023002</w:t>
      </w:r>
    </w:p>
    <w:p>
      <w:pPr>
        <w:pStyle w:val="null3"/>
        <w:jc w:val="center"/>
        <w:outlineLvl w:val="2"/>
      </w:pPr>
      <w:r>
        <w:rPr>
          <w:b/>
          <w:sz w:val="28"/>
        </w:rPr>
        <w:t>采购人：</w:t>
      </w:r>
      <w:r>
        <w:rPr>
          <w:b/>
          <w:sz w:val="28"/>
        </w:rPr>
        <w:t>福州市生态环境局</w:t>
      </w:r>
    </w:p>
    <w:p>
      <w:pPr>
        <w:pStyle w:val="null3"/>
        <w:jc w:val="center"/>
        <w:outlineLvl w:val="2"/>
      </w:pPr>
      <w:r>
        <w:rPr>
          <w:b/>
          <w:sz w:val="28"/>
        </w:rPr>
        <w:t>代理机构：</w:t>
      </w:r>
      <w:r>
        <w:rPr>
          <w:b/>
          <w:sz w:val="28"/>
        </w:rPr>
        <w:t>福建优尚项目管理有限公司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福州市生态环境局</w:t>
      </w:r>
      <w:r>
        <w:rPr/>
        <w:t>已根据政府采购相关法律法规，经相应程序确定采用 竞争性磋商 方式组织</w:t>
      </w:r>
      <w:r>
        <w:rPr/>
        <w:t>福州市生态环境系统2023—2025年兼职法律顾问服务</w:t>
      </w:r>
      <w:r>
        <w:rPr/>
        <w:t>项目（以下简称：“本项目”）的政府采购活动，</w:t>
      </w:r>
      <w:r>
        <w:rPr/>
        <w:t>现欢迎国内合格的供应商前来参加。</w:t>
      </w:r>
      <w:r>
        <w:rPr/>
        <w:t>本项目由采购人委托</w:t>
      </w:r>
      <w:r>
        <w:rPr/>
        <w:t>福建优尚项目管理有限公司</w:t>
      </w:r>
      <w:r>
        <w:rPr/>
        <w:t>开展竞争性磋商活动。</w:t>
      </w:r>
    </w:p>
    <w:p>
      <w:pPr>
        <w:pStyle w:val="null3"/>
        <w:ind w:firstLine="480"/>
        <w:jc w:val="left"/>
        <w:outlineLvl w:val="2"/>
      </w:pPr>
      <w:r>
        <w:rPr>
          <w:b/>
          <w:sz w:val="28"/>
        </w:rPr>
        <w:t>1.项目名称</w:t>
      </w:r>
      <w:r>
        <w:rPr>
          <w:b/>
          <w:sz w:val="28"/>
        </w:rPr>
        <w:t>：</w:t>
      </w:r>
      <w:r>
        <w:rPr>
          <w:b/>
          <w:sz w:val="28"/>
        </w:rPr>
        <w:t>福州市生态环境系统2023—2025年兼职法律顾问服务</w:t>
      </w:r>
    </w:p>
    <w:p>
      <w:pPr>
        <w:pStyle w:val="null3"/>
        <w:ind w:firstLine="480"/>
        <w:jc w:val="left"/>
        <w:outlineLvl w:val="2"/>
      </w:pPr>
      <w:r>
        <w:rPr>
          <w:b/>
          <w:sz w:val="28"/>
        </w:rPr>
        <w:t>2.备案编号</w:t>
      </w:r>
      <w:r>
        <w:rPr>
          <w:b/>
          <w:sz w:val="28"/>
        </w:rPr>
        <w:t>：</w:t>
      </w:r>
      <w:r>
        <w:rPr>
          <w:b/>
          <w:sz w:val="28"/>
        </w:rPr>
        <w:t>CGXM-2023-350101-07609[2023]03123</w:t>
      </w:r>
    </w:p>
    <w:p>
      <w:pPr>
        <w:pStyle w:val="null3"/>
        <w:ind w:firstLine="480"/>
        <w:jc w:val="left"/>
        <w:outlineLvl w:val="2"/>
      </w:pPr>
      <w:r>
        <w:rPr>
          <w:b/>
          <w:sz w:val="28"/>
        </w:rPr>
        <w:t>3.项目编号</w:t>
      </w:r>
      <w:r>
        <w:rPr>
          <w:b/>
          <w:sz w:val="28"/>
        </w:rPr>
        <w:t>：</w:t>
      </w:r>
      <w:r>
        <w:rPr>
          <w:b/>
          <w:sz w:val="28"/>
        </w:rPr>
        <w:t>[350101]FJUS[CS]2023002</w:t>
      </w:r>
    </w:p>
    <w:p>
      <w:pPr>
        <w:pStyle w:val="null3"/>
        <w:ind w:firstLine="480"/>
        <w:jc w:val="left"/>
        <w:outlineLvl w:val="2"/>
      </w:pPr>
      <w:r>
        <w:rPr>
          <w:b/>
          <w:sz w:val="28"/>
        </w:rPr>
        <w:t>4.采购内容及要求：</w:t>
      </w:r>
    </w:p>
    <w:p>
      <w:pPr>
        <w:pStyle w:val="null3"/>
        <w:ind w:firstLine="960"/>
        <w:jc w:val="left"/>
      </w:pPr>
    </w:p>
    <w:p>
      <w:pPr>
        <w:pStyle w:val="null3"/>
        <w:jc w:val="left"/>
      </w:pPr>
    </w:p>
    <w:p>
      <w:pPr>
        <w:pStyle w:val="null3"/>
        <w:jc w:val="left"/>
      </w:pPr>
    </w:p>
    <w:p>
      <w:pPr>
        <w:pStyle w:val="null3"/>
        <w:jc w:val="left"/>
      </w:pPr>
      <w:r>
        <w:rPr/>
        <w:t>采购包1：</w:t>
      </w:r>
    </w:p>
    <w:p>
      <w:pPr>
        <w:pStyle w:val="null3"/>
        <w:jc w:val="left"/>
      </w:pPr>
      <w:r>
        <w:rPr/>
        <w:t>采购包预算金额（元）: 850,000.00</w:t>
      </w:r>
    </w:p>
    <w:p>
      <w:pPr>
        <w:pStyle w:val="null3"/>
        <w:jc w:val="left"/>
      </w:pPr>
      <w:r>
        <w:rPr/>
        <w:t>采购包最高限价（元）: 850,000.00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福州市生态环境系统2023-2025年兼职法律顾问服务（包1）</w:t>
            </w:r>
          </w:p>
        </w:tc>
        <w:tc>
          <w:tcPr>
            <w:tcW w:type="dxa" w:w="1187"/>
          </w:tcPr>
          <w:p>
            <w:pPr>
              <w:pStyle w:val="null3"/>
              <w:jc w:val="right"/>
            </w:pPr>
            <w:r>
              <w:rPr/>
              <w:t>1.00</w:t>
            </w:r>
          </w:p>
        </w:tc>
        <w:tc>
          <w:tcPr>
            <w:tcW w:type="dxa" w:w="1187"/>
          </w:tcPr>
          <w:p>
            <w:pPr>
              <w:pStyle w:val="null3"/>
              <w:jc w:val="right"/>
            </w:pPr>
            <w:r>
              <w:rPr/>
              <w:t>850,000.00</w:t>
            </w:r>
          </w:p>
        </w:tc>
        <w:tc>
          <w:tcPr>
            <w:tcW w:type="dxa" w:w="1187"/>
          </w:tcPr>
          <w:p>
            <w:pPr>
              <w:pStyle w:val="null3"/>
              <w:jc w:val="left"/>
            </w:pPr>
            <w:r>
              <w:rPr/>
              <w:t>个</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jc w:val="left"/>
      </w:pPr>
    </w:p>
    <w:p>
      <w:pPr>
        <w:pStyle w:val="null3"/>
        <w:jc w:val="left"/>
      </w:pPr>
      <w:r>
        <w:rPr/>
        <w:t>采购包2：</w:t>
      </w:r>
    </w:p>
    <w:p>
      <w:pPr>
        <w:pStyle w:val="null3"/>
        <w:jc w:val="left"/>
      </w:pPr>
      <w:r>
        <w:rPr/>
        <w:t>采购包预算金额（元）: 850,000.00</w:t>
      </w:r>
    </w:p>
    <w:p>
      <w:pPr>
        <w:pStyle w:val="null3"/>
        <w:jc w:val="left"/>
      </w:pPr>
      <w:r>
        <w:rPr/>
        <w:t>采购包最高限价（元）: 850,000.00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福州市生态环境系统2023-2025年兼职法律顾问服务（包2）</w:t>
            </w:r>
          </w:p>
        </w:tc>
        <w:tc>
          <w:tcPr>
            <w:tcW w:type="dxa" w:w="1187"/>
          </w:tcPr>
          <w:p>
            <w:pPr>
              <w:pStyle w:val="null3"/>
              <w:jc w:val="right"/>
            </w:pPr>
            <w:r>
              <w:rPr/>
              <w:t>1.00</w:t>
            </w:r>
          </w:p>
        </w:tc>
        <w:tc>
          <w:tcPr>
            <w:tcW w:type="dxa" w:w="1187"/>
          </w:tcPr>
          <w:p>
            <w:pPr>
              <w:pStyle w:val="null3"/>
              <w:jc w:val="right"/>
            </w:pPr>
            <w:r>
              <w:rPr/>
              <w:t>850,000.00</w:t>
            </w:r>
          </w:p>
        </w:tc>
        <w:tc>
          <w:tcPr>
            <w:tcW w:type="dxa" w:w="1187"/>
          </w:tcPr>
          <w:p>
            <w:pPr>
              <w:pStyle w:val="null3"/>
              <w:jc w:val="left"/>
            </w:pPr>
            <w:r>
              <w:rPr/>
              <w:t>个</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不适用于（本项目所有采购包）</w:t>
      </w:r>
    </w:p>
    <w:p>
      <w:pPr>
        <w:pStyle w:val="null3"/>
        <w:ind w:firstLine="960"/>
        <w:jc w:val="left"/>
      </w:pPr>
      <w:r>
        <w:rPr/>
        <w:t>节能产品：</w:t>
      </w:r>
      <w:r>
        <w:rPr/>
        <w:t>不适用于（本项目所有采购包）</w:t>
      </w:r>
    </w:p>
    <w:p>
      <w:pPr>
        <w:pStyle w:val="null3"/>
        <w:ind w:firstLine="960"/>
        <w:jc w:val="left"/>
      </w:pPr>
      <w:r>
        <w:rPr/>
        <w:t>环境标志产品：</w:t>
      </w:r>
      <w:r>
        <w:rPr/>
        <w:t>不适用于（本项目所有采购包）</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jc w:val="left"/>
      </w:pPr>
    </w:p>
    <w:p>
      <w:pPr>
        <w:pStyle w:val="null3"/>
        <w:jc w:val="left"/>
      </w:pPr>
      <w:r>
        <w:rPr/>
        <w:t>采购包2：专门采购包预留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其他资格证明材料</w:t>
            </w:r>
          </w:p>
        </w:tc>
        <w:tc>
          <w:tcPr>
            <w:tcW w:type="dxa" w:w="4614"/>
          </w:tcPr>
          <w:p>
            <w:pPr>
              <w:pStyle w:val="null3"/>
              <w:jc w:val="left"/>
            </w:pPr>
            <w:r>
              <w:rPr/>
              <w:t>供应商须具备司法行政部门核发有效的《律师事务所执业许可证》，须提供证书复印件</w:t>
            </w:r>
          </w:p>
        </w:tc>
      </w:tr>
      <w:tr>
        <w:tc>
          <w:tcPr>
            <w:tcW w:type="dxa" w:w="3692"/>
          </w:tcPr>
          <w:p>
            <w:pPr>
              <w:pStyle w:val="null3"/>
              <w:jc w:val="left"/>
            </w:pPr>
            <w:r>
              <w:rPr/>
              <w:t>简化资格证明材料（若有）</w:t>
            </w:r>
          </w:p>
        </w:tc>
        <w:tc>
          <w:tcPr>
            <w:tcW w:type="dxa" w:w="4614"/>
          </w:tcPr>
          <w:p>
            <w:pPr>
              <w:pStyle w:val="null3"/>
              <w:jc w:val="left"/>
            </w:pPr>
            <w:r>
              <w:rPr/>
              <w:t>根据《福州市财政局关于进一步推进政府采购领域优化营商环境工作的通知 》（榕财采[2021]52号）规定，供应商在投标（响应）时，按照规定提供资格承诺函（详见采购文件相关附件）的，无需再提交财务状况、缴纳税收和社保资金缴纳等证明材料。（注意事项：采购人有权在签订合同前要求中标供应商提供相关证明材料以核实中标供应商承诺事项的真实性。供应商应当遵循诚实守信的原则，不得作出虚假承诺，承诺不实的，属于提供虚假材料谋取中标、成交，依法追究相关的法律责任。）</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jc w:val="left"/>
      </w:pPr>
    </w:p>
    <w:p>
      <w:pPr>
        <w:pStyle w:val="null3"/>
        <w:jc w:val="left"/>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其他资格证明材料</w:t>
            </w:r>
          </w:p>
        </w:tc>
        <w:tc>
          <w:tcPr>
            <w:tcW w:type="dxa" w:w="4614"/>
          </w:tcPr>
          <w:p>
            <w:pPr>
              <w:pStyle w:val="null3"/>
              <w:jc w:val="left"/>
            </w:pPr>
            <w:r>
              <w:rPr/>
              <w:t>供应商须具备司法行政部门核发有效的《律师事务所执业许可证》，须提供证书复印件</w:t>
            </w:r>
          </w:p>
        </w:tc>
      </w:tr>
      <w:tr>
        <w:tc>
          <w:tcPr>
            <w:tcW w:type="dxa" w:w="3692"/>
          </w:tcPr>
          <w:p>
            <w:pPr>
              <w:pStyle w:val="null3"/>
              <w:jc w:val="left"/>
            </w:pPr>
            <w:r>
              <w:rPr/>
              <w:t>简化资格证明材料（若有）</w:t>
            </w:r>
          </w:p>
        </w:tc>
        <w:tc>
          <w:tcPr>
            <w:tcW w:type="dxa" w:w="4614"/>
          </w:tcPr>
          <w:p>
            <w:pPr>
              <w:pStyle w:val="null3"/>
              <w:jc w:val="left"/>
            </w:pPr>
            <w:r>
              <w:rPr/>
              <w:t>根据《福州市财政局关于进一步推进政府采购领域优化营商环境工作的通知 》（榕财采[2021]52号）规定，供应商在投标（响应）时，按照规定提供资格承诺函（详见采购文件相关附件）的，无需再提交财务状况、缴纳税收和社保资金缴纳等证明材料。（注意事项：采购人有权在签订合同前要求中标供应商提供相关证明材料以核实中标供应商承诺事项的真实性。供应商应当遵循诚实守信的原则，不得作出虚假承诺，承诺不实的，属于提供虚假材料谋取中标、成交，依法追究相关的法律责任。）</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jc w:val="left"/>
      </w:pPr>
      <w:r>
        <w:rPr/>
        <w:t>采购包2：不接受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福州市生态环境局</w:t>
      </w:r>
    </w:p>
    <w:p>
      <w:pPr>
        <w:pStyle w:val="null3"/>
        <w:ind w:firstLine="960"/>
        <w:jc w:val="left"/>
      </w:pPr>
    </w:p>
    <w:p>
      <w:pPr>
        <w:pStyle w:val="null3"/>
        <w:jc w:val="left"/>
      </w:pPr>
    </w:p>
    <w:p>
      <w:pPr>
        <w:pStyle w:val="null3"/>
        <w:jc w:val="left"/>
      </w:pPr>
      <w:r>
        <w:rPr/>
        <w:t>地址：</w:t>
      </w:r>
      <w:r>
        <w:rPr/>
        <w:t>福州市仓山区南江滨西大道193号东部办公区8号楼5层</w:t>
      </w:r>
    </w:p>
    <w:p>
      <w:pPr>
        <w:pStyle w:val="null3"/>
        <w:jc w:val="left"/>
      </w:pPr>
      <w:r>
        <w:rPr/>
        <w:t>邮编：</w:t>
      </w:r>
      <w:r>
        <w:rPr/>
        <w:t>350100</w:t>
      </w:r>
    </w:p>
    <w:p>
      <w:pPr>
        <w:pStyle w:val="null3"/>
        <w:jc w:val="left"/>
      </w:pPr>
      <w:r>
        <w:rPr/>
        <w:t>联系人：</w:t>
      </w:r>
      <w:r>
        <w:rPr/>
        <w:t>肖丹</w:t>
      </w:r>
    </w:p>
    <w:p>
      <w:pPr>
        <w:pStyle w:val="null3"/>
        <w:jc w:val="left"/>
      </w:pPr>
      <w:r>
        <w:rPr/>
        <w:t>联系电话：</w:t>
      </w:r>
      <w:r>
        <w:rPr/>
        <w:t>83368829</w:t>
      </w:r>
    </w:p>
    <w:p>
      <w:pPr>
        <w:pStyle w:val="null3"/>
        <w:ind w:firstLine="480"/>
        <w:jc w:val="left"/>
        <w:outlineLvl w:val="2"/>
      </w:pPr>
      <w:r>
        <w:rPr>
          <w:b/>
          <w:sz w:val="28"/>
        </w:rPr>
        <w:t>14、代理机构</w:t>
      </w:r>
      <w:r>
        <w:rPr>
          <w:b/>
          <w:sz w:val="28"/>
        </w:rPr>
        <w:t>：</w:t>
      </w:r>
      <w:r>
        <w:rPr>
          <w:b/>
          <w:sz w:val="28"/>
        </w:rPr>
        <w:t>福建优尚项目管理有限公司</w:t>
      </w:r>
    </w:p>
    <w:p>
      <w:pPr>
        <w:pStyle w:val="null3"/>
        <w:ind w:firstLine="960"/>
        <w:jc w:val="left"/>
      </w:pPr>
    </w:p>
    <w:p>
      <w:pPr>
        <w:pStyle w:val="null3"/>
        <w:jc w:val="left"/>
      </w:pPr>
    </w:p>
    <w:p>
      <w:pPr>
        <w:pStyle w:val="null3"/>
        <w:jc w:val="left"/>
      </w:pPr>
      <w:r>
        <w:rPr/>
        <w:t>地址：</w:t>
      </w:r>
      <w:r>
        <w:rPr/>
        <w:t>福建省福州市台江区八一七中路797号125</w:t>
      </w:r>
    </w:p>
    <w:p>
      <w:pPr>
        <w:pStyle w:val="null3"/>
        <w:jc w:val="left"/>
      </w:pPr>
      <w:r>
        <w:rPr/>
        <w:t>邮编：</w:t>
      </w:r>
      <w:r>
        <w:rPr/>
        <w:t>350100</w:t>
      </w:r>
    </w:p>
    <w:p>
      <w:pPr>
        <w:pStyle w:val="null3"/>
        <w:jc w:val="left"/>
      </w:pPr>
      <w:r>
        <w:rPr/>
        <w:t>联系人：</w:t>
      </w:r>
      <w:r>
        <w:rPr/>
        <w:t>吴文平</w:t>
      </w:r>
    </w:p>
    <w:p>
      <w:pPr>
        <w:pStyle w:val="null3"/>
        <w:jc w:val="left"/>
      </w:pPr>
      <w:r>
        <w:rPr/>
        <w:t>联系电话：</w:t>
      </w:r>
      <w:r>
        <w:rPr/>
        <w:t>13306910727</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福建优尚项目管理有限公司</w:t>
            </w:r>
          </w:p>
        </w:tc>
      </w:tr>
      <w:tr>
        <w:tc>
          <w:tcPr>
            <w:tcW w:type="dxa" w:w="8306"/>
          </w:tcPr>
          <w:p>
            <w:pPr>
              <w:pStyle w:val="null3"/>
              <w:jc w:val="center"/>
            </w:pPr>
            <w:r>
              <w:rPr>
                <w:b/>
              </w:rPr>
              <w:t>开户银行：由供应商在福建省政府采购网上公开信息系统获取竞争性磋商文件成功后根据系统的提示，自行选择要缴交的保证金托管银行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1、请供应商务必认真核对账户信息，将磋商保证金款项汇入对应账户，并自行承担因款项汇错而产生的一切后果。</w:t>
            </w:r>
          </w:p>
          <w:p>
            <w:pPr>
              <w:pStyle w:val="null3"/>
              <w:jc w:val="center"/>
            </w:pPr>
            <w:r>
              <w:rPr>
                <w:b/>
              </w:rPr>
              <w:t>2、请供应商在转账或电汇的凭证上务必按照以下格式注明，以便核对：“（项目编号：***、采购包：***）的磋商保证金”。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b/>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供应商的资格要求：见磋商文件第一章“采购公告/采购邀请书”</w:t>
            </w:r>
          </w:p>
          <w:p>
            <w:pPr>
              <w:pStyle w:val="null3"/>
              <w:jc w:val="center"/>
            </w:pPr>
            <w:r>
              <w:rPr>
                <w:b/>
              </w:rPr>
              <w:t>（1）资格证明文件资料要求：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p>
          <w:p>
            <w:pPr>
              <w:pStyle w:val="null3"/>
              <w:jc w:val="center"/>
            </w:pPr>
            <w:r>
              <w:rPr>
                <w:b/>
              </w:rPr>
              <w:t>采购包2：</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（2）特定资格条件：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其他资格证明材料</w:t>
                  </w:r>
                </w:p>
              </w:tc>
              <w:tc>
                <w:tcPr>
                  <w:tcW w:type="dxa" w:w="1418"/>
                </w:tcPr>
                <w:p>
                  <w:pPr>
                    <w:pStyle w:val="null3"/>
                    <w:jc w:val="center"/>
                  </w:pPr>
                  <w:r>
                    <w:rPr>
                      <w:b/>
                    </w:rPr>
                    <w:t>供应商须具备司法行政部门核发有效的《律师事务所执业许可证》，须提供证书复印件</w:t>
                  </w:r>
                </w:p>
              </w:tc>
            </w:tr>
            <w:tr>
              <w:tc>
                <w:tcPr>
                  <w:tcW w:type="dxa" w:w="1135"/>
                </w:tcPr>
                <w:p>
                  <w:pPr>
                    <w:pStyle w:val="null3"/>
                    <w:jc w:val="center"/>
                  </w:pPr>
                  <w:r>
                    <w:rPr>
                      <w:b/>
                    </w:rPr>
                    <w:t>简化资格证明材料（若有）</w:t>
                  </w:r>
                </w:p>
              </w:tc>
              <w:tc>
                <w:tcPr>
                  <w:tcW w:type="dxa" w:w="1418"/>
                </w:tcPr>
                <w:p>
                  <w:pPr>
                    <w:pStyle w:val="null3"/>
                    <w:jc w:val="center"/>
                  </w:pPr>
                  <w:r>
                    <w:rPr>
                      <w:b/>
                    </w:rPr>
                    <w:t>根据《福州市财政局关于进一步推进政府采购领域优化营商环境工作的通知 》（榕财采[2021]52号）规定，供应商在投标（响应）时，按照规定提供资格承诺函（详见采购文件相关附件）的，无需再提交财务状况、缴纳税收和社保资金缴纳等证明材料。（注意事项：采购人有权在签订合同前要求中标供应商提供相关证明材料以核实中标供应商承诺事项的真实性。供应商应当遵循诚实守信的原则，不得作出虚假承诺，承诺不实的，属于提供虚假材料谋取中标、成交，依法追究相关的法律责任。）</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本采购包为专门面向中小企业采购，投标人须提供中小企业声明函。监狱企业、残疾人福利性单位视同小型、微型企业。</w:t>
                  </w:r>
                </w:p>
              </w:tc>
            </w:tr>
          </w:tbl>
          <w:p>
            <w:pPr>
              <w:pStyle w:val="null3"/>
              <w:jc w:val="center"/>
            </w:pPr>
          </w:p>
          <w:p>
            <w:pPr>
              <w:pStyle w:val="null3"/>
              <w:jc w:val="center"/>
            </w:pPr>
            <w:r>
              <w:rPr>
                <w:b/>
              </w:rPr>
              <w:t>采购包2：</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其他资格证明材料</w:t>
                  </w:r>
                </w:p>
              </w:tc>
              <w:tc>
                <w:tcPr>
                  <w:tcW w:type="dxa" w:w="1418"/>
                </w:tcPr>
                <w:p>
                  <w:pPr>
                    <w:pStyle w:val="null3"/>
                    <w:jc w:val="center"/>
                  </w:pPr>
                  <w:r>
                    <w:rPr>
                      <w:b/>
                    </w:rPr>
                    <w:t>供应商须具备司法行政部门核发有效的《律师事务所执业许可证》，须提供证书复印件</w:t>
                  </w:r>
                </w:p>
              </w:tc>
            </w:tr>
            <w:tr>
              <w:tc>
                <w:tcPr>
                  <w:tcW w:type="dxa" w:w="1135"/>
                </w:tcPr>
                <w:p>
                  <w:pPr>
                    <w:pStyle w:val="null3"/>
                    <w:jc w:val="center"/>
                  </w:pPr>
                  <w:r>
                    <w:rPr>
                      <w:b/>
                    </w:rPr>
                    <w:t>简化资格证明材料（若有）</w:t>
                  </w:r>
                </w:p>
              </w:tc>
              <w:tc>
                <w:tcPr>
                  <w:tcW w:type="dxa" w:w="1418"/>
                </w:tcPr>
                <w:p>
                  <w:pPr>
                    <w:pStyle w:val="null3"/>
                    <w:jc w:val="center"/>
                  </w:pPr>
                  <w:r>
                    <w:rPr>
                      <w:b/>
                    </w:rPr>
                    <w:t>根据《福州市财政局关于进一步推进政府采购领域优化营商环境工作的通知 》（榕财采[2021]52号）规定，供应商在投标（响应）时，按照规定提供资格承诺函（详见采购文件相关附件）的，无需再提交财务状况、缴纳税收和社保资金缴纳等证明材料。（注意事项：采购人有权在签订合同前要求中标供应商提供相关证明材料以核实中标供应商承诺事项的真实性。供应商应当遵循诚实守信的原则，不得作出虚假承诺，承诺不实的，属于提供虚假材料谋取中标、成交，依法追究相关的法律责任。）</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本采购包为专门面向中小企业采购，投标人须提供中小企业声明函。监狱企业、残疾人福利性单位视同小型、微型企业。</w:t>
                  </w:r>
                </w:p>
              </w:tc>
            </w:tr>
          </w:tbl>
          <w:p>
            <w:pPr>
              <w:pStyle w:val="null3"/>
              <w:jc w:val="center"/>
            </w:pPr>
            <w:r>
              <w:rPr>
                <w:b/>
              </w:rPr>
              <w:t>（3）磋商保证金</w:t>
            </w:r>
          </w:p>
          <w:p>
            <w:pPr>
              <w:pStyle w:val="null3"/>
              <w:jc w:val="center"/>
            </w:pPr>
            <w:r>
              <w:rPr>
                <w:b/>
              </w:rPr>
              <w:t>※备注说明</w:t>
            </w:r>
          </w:p>
          <w:p>
            <w:pPr>
              <w:pStyle w:val="null3"/>
              <w:jc w:val="center"/>
            </w:pPr>
            <w:r>
              <w:rPr>
                <w:b/>
              </w:rPr>
              <w:t>①供应商应根据自身实际情况提供上述资格要求的证明材料，格式可参考磋商文件第五章提供。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是否接受联合体形式的响应磋商：</w:t>
            </w:r>
          </w:p>
          <w:p>
            <w:pPr>
              <w:pStyle w:val="null3"/>
              <w:jc w:val="center"/>
            </w:pPr>
          </w:p>
          <w:p>
            <w:pPr>
              <w:pStyle w:val="null3"/>
              <w:jc w:val="center"/>
            </w:pPr>
            <w:r>
              <w:rPr>
                <w:b/>
              </w:rPr>
              <w:t>采购包1：不接受</w:t>
            </w:r>
          </w:p>
          <w:p>
            <w:pPr>
              <w:pStyle w:val="null3"/>
              <w:jc w:val="center"/>
            </w:pPr>
            <w:r>
              <w:rPr>
                <w:b/>
              </w:rPr>
              <w:t>采购包2：不接受</w:t>
            </w:r>
          </w:p>
        </w:tc>
      </w:tr>
      <w:tr>
        <w:tc>
          <w:tcPr>
            <w:tcW w:type="dxa" w:w="2769"/>
          </w:tcPr>
          <w:p>
            <w:pPr>
              <w:pStyle w:val="null3"/>
              <w:jc w:val="center"/>
            </w:pPr>
            <w:r>
              <w:rPr>
                <w:b/>
              </w:rPr>
              <w:t>3</w:t>
            </w:r>
          </w:p>
        </w:tc>
        <w:tc>
          <w:tcPr>
            <w:tcW w:type="dxa" w:w="2769"/>
          </w:tcPr>
          <w:p>
            <w:pPr>
              <w:pStyle w:val="null3"/>
              <w:jc w:val="center"/>
            </w:pPr>
            <w:r>
              <w:rPr>
                <w:b/>
              </w:rPr>
              <w:t>6.3</w:t>
            </w:r>
          </w:p>
        </w:tc>
        <w:tc>
          <w:tcPr>
            <w:tcW w:type="dxa" w:w="2769"/>
          </w:tcPr>
          <w:p>
            <w:pPr>
              <w:pStyle w:val="null3"/>
              <w:jc w:val="center"/>
            </w:pPr>
            <w:r>
              <w:rPr>
                <w:b/>
              </w:rPr>
              <w:t>是否组织现场考察或召开磋商前答疑会：</w:t>
            </w:r>
          </w:p>
          <w:p>
            <w:pPr>
              <w:pStyle w:val="null3"/>
              <w:jc w:val="center"/>
            </w:pPr>
          </w:p>
          <w:p>
            <w:pPr>
              <w:pStyle w:val="null3"/>
              <w:jc w:val="center"/>
            </w:pPr>
          </w:p>
          <w:p>
            <w:pPr>
              <w:pStyle w:val="null3"/>
              <w:jc w:val="center"/>
            </w:pPr>
            <w:r>
              <w:rPr>
                <w:b/>
              </w:rPr>
              <w:t>采购包1：不组织</w:t>
            </w:r>
          </w:p>
          <w:p>
            <w:pPr>
              <w:pStyle w:val="null3"/>
              <w:jc w:val="center"/>
            </w:pPr>
          </w:p>
          <w:p>
            <w:pPr>
              <w:pStyle w:val="null3"/>
              <w:jc w:val="center"/>
            </w:pPr>
            <w:r>
              <w:rPr>
                <w:b/>
              </w:rPr>
              <w:t>采购包2：不组织</w:t>
            </w:r>
          </w:p>
        </w:tc>
      </w:tr>
      <w:tr>
        <w:tc>
          <w:tcPr>
            <w:tcW w:type="dxa" w:w="2769"/>
          </w:tcPr>
          <w:p>
            <w:pPr>
              <w:pStyle w:val="null3"/>
              <w:jc w:val="center"/>
            </w:pPr>
            <w:r>
              <w:rPr>
                <w:b/>
              </w:rPr>
              <w:t>4</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5</w:t>
            </w:r>
          </w:p>
        </w:tc>
        <w:tc>
          <w:tcPr>
            <w:tcW w:type="dxa" w:w="2769"/>
          </w:tcPr>
          <w:p>
            <w:pPr>
              <w:pStyle w:val="null3"/>
              <w:jc w:val="center"/>
            </w:pPr>
            <w:r>
              <w:rPr>
                <w:b/>
              </w:rPr>
              <w:t>10.3.1</w:t>
            </w:r>
          </w:p>
        </w:tc>
        <w:tc>
          <w:tcPr>
            <w:tcW w:type="dxa" w:w="2769"/>
          </w:tcPr>
          <w:p>
            <w:pPr>
              <w:pStyle w:val="null3"/>
              <w:jc w:val="center"/>
            </w:pPr>
            <w:r>
              <w:rPr>
                <w:b/>
              </w:rPr>
              <w:t>磋商保证金退还的其它要求：</w:t>
            </w:r>
          </w:p>
          <w:p>
            <w:pPr>
              <w:pStyle w:val="null3"/>
              <w:jc w:val="center"/>
            </w:pPr>
          </w:p>
          <w:p>
            <w:pPr>
              <w:pStyle w:val="null3"/>
              <w:jc w:val="center"/>
            </w:pPr>
            <w:r>
              <w:rPr>
                <w:b/>
              </w:rPr>
              <w:t>根据《福州市财政局关于进一步推进政府采购领域优化营商环境工作的通知》（榕财采〔2021〕52号）文件要求，本项目不收取磋商保证金。</w:t>
            </w:r>
          </w:p>
        </w:tc>
      </w:tr>
      <w:tr>
        <w:tc>
          <w:tcPr>
            <w:tcW w:type="dxa" w:w="2769"/>
          </w:tcPr>
          <w:p>
            <w:pPr>
              <w:pStyle w:val="null3"/>
              <w:jc w:val="center"/>
            </w:pPr>
            <w:r>
              <w:rPr>
                <w:b/>
              </w:rPr>
              <w:t>6</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0</w:t>
            </w:r>
            <w:r>
              <w:rPr>
                <w:b/>
              </w:rPr>
              <w:t>份、副本</w:t>
            </w:r>
            <w:r>
              <w:rPr>
                <w:b/>
              </w:rPr>
              <w:t>0</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（2）电子响应文件：详见表2《关于电子竞争性磋商活动的专门规定》</w:t>
            </w:r>
          </w:p>
        </w:tc>
      </w:tr>
      <w:tr>
        <w:tc>
          <w:tcPr>
            <w:tcW w:type="dxa" w:w="2769"/>
          </w:tcPr>
          <w:p>
            <w:pPr>
              <w:pStyle w:val="null3"/>
              <w:jc w:val="center"/>
            </w:pPr>
            <w:r>
              <w:rPr>
                <w:b/>
              </w:rPr>
              <w:t>7</w:t>
            </w:r>
          </w:p>
        </w:tc>
        <w:tc>
          <w:tcPr>
            <w:tcW w:type="dxa" w:w="2769"/>
          </w:tcPr>
          <w:p>
            <w:pPr>
              <w:pStyle w:val="null3"/>
              <w:jc w:val="center"/>
            </w:pPr>
            <w:r>
              <w:rPr>
                <w:b/>
              </w:rPr>
              <w:t>14.4</w:t>
            </w:r>
          </w:p>
        </w:tc>
        <w:tc>
          <w:tcPr>
            <w:tcW w:type="dxa" w:w="2769"/>
          </w:tcPr>
          <w:p>
            <w:pPr>
              <w:pStyle w:val="null3"/>
              <w:jc w:val="center"/>
            </w:pPr>
            <w:r>
              <w:rPr>
                <w:b/>
              </w:rPr>
              <w:t>磋商过程中可能发生实质性变动的内容：</w:t>
            </w:r>
          </w:p>
          <w:p>
            <w:pPr>
              <w:pStyle w:val="null3"/>
              <w:jc w:val="center"/>
            </w:pPr>
          </w:p>
          <w:p>
            <w:pPr>
              <w:pStyle w:val="null3"/>
              <w:jc w:val="center"/>
            </w:pPr>
            <w:r>
              <w:rPr>
                <w:b/>
              </w:rPr>
              <w:t>无</w:t>
            </w:r>
          </w:p>
        </w:tc>
      </w:tr>
      <w:tr>
        <w:tc>
          <w:tcPr>
            <w:tcW w:type="dxa" w:w="2769"/>
          </w:tcPr>
          <w:p>
            <w:pPr>
              <w:pStyle w:val="null3"/>
              <w:jc w:val="center"/>
            </w:pPr>
            <w:r>
              <w:rPr>
                <w:b/>
              </w:rPr>
              <w:t>8</w:t>
            </w:r>
          </w:p>
        </w:tc>
        <w:tc>
          <w:tcPr>
            <w:tcW w:type="dxa" w:w="2769"/>
          </w:tcPr>
          <w:p>
            <w:pPr>
              <w:pStyle w:val="null3"/>
              <w:jc w:val="center"/>
            </w:pPr>
            <w:r>
              <w:rPr>
                <w:b/>
              </w:rPr>
              <w:t>14.9</w:t>
            </w:r>
          </w:p>
        </w:tc>
        <w:tc>
          <w:tcPr>
            <w:tcW w:type="dxa" w:w="2769"/>
          </w:tcPr>
          <w:p>
            <w:pPr>
              <w:pStyle w:val="null3"/>
              <w:jc w:val="center"/>
            </w:pPr>
            <w:r>
              <w:rPr>
                <w:b/>
              </w:rPr>
              <w:t>评审的标准和方法：具体内容详见竞争性磋商须知前附表专项附件“评审的标准和方法”。</w:t>
            </w:r>
          </w:p>
        </w:tc>
      </w:tr>
      <w:tr>
        <w:tc>
          <w:tcPr>
            <w:tcW w:type="dxa" w:w="2769"/>
          </w:tcPr>
          <w:p>
            <w:pPr>
              <w:pStyle w:val="null3"/>
              <w:jc w:val="center"/>
            </w:pPr>
            <w:r>
              <w:rPr>
                <w:b/>
              </w:rPr>
              <w:t>9</w:t>
            </w:r>
          </w:p>
        </w:tc>
        <w:tc>
          <w:tcPr>
            <w:tcW w:type="dxa" w:w="2769"/>
          </w:tcPr>
          <w:p/>
        </w:tc>
        <w:tc>
          <w:tcPr>
            <w:tcW w:type="dxa" w:w="2769"/>
          </w:tcPr>
          <w:p>
            <w:pPr>
              <w:pStyle w:val="null3"/>
              <w:jc w:val="center"/>
            </w:pPr>
            <w:r>
              <w:rPr>
                <w:b/>
              </w:rPr>
              <w:t>根据采购项目的特点和需要，需要加以详细说明的其他磋商程序规定、要求等内容：</w:t>
            </w:r>
          </w:p>
          <w:p>
            <w:pPr>
              <w:pStyle w:val="null3"/>
              <w:jc w:val="center"/>
            </w:pPr>
          </w:p>
          <w:p>
            <w:pPr>
              <w:pStyle w:val="null3"/>
              <w:jc w:val="center"/>
            </w:pPr>
            <w:r>
              <w:rPr>
                <w:b/>
              </w:rPr>
              <w:t>无</w:t>
            </w:r>
          </w:p>
        </w:tc>
      </w:tr>
      <w:tr>
        <w:tc>
          <w:tcPr>
            <w:tcW w:type="dxa" w:w="2769"/>
          </w:tcPr>
          <w:p>
            <w:pPr>
              <w:pStyle w:val="null3"/>
              <w:jc w:val="center"/>
            </w:pPr>
            <w:r>
              <w:rPr>
                <w:b/>
              </w:rPr>
              <w:t>10</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11</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福州市财政局</w:t>
            </w:r>
          </w:p>
        </w:tc>
      </w:tr>
      <w:tr>
        <w:tc>
          <w:tcPr>
            <w:tcW w:type="dxa" w:w="2769"/>
          </w:tcPr>
          <w:p>
            <w:pPr>
              <w:pStyle w:val="null3"/>
              <w:jc w:val="center"/>
            </w:pPr>
            <w:r>
              <w:rPr>
                <w:b/>
              </w:rPr>
              <w:t>12</w:t>
            </w:r>
          </w:p>
        </w:tc>
        <w:tc>
          <w:tcPr>
            <w:tcW w:type="dxa" w:w="2769"/>
          </w:tcPr>
          <w:p>
            <w:pPr>
              <w:pStyle w:val="null3"/>
              <w:jc w:val="center"/>
            </w:pPr>
            <w:r>
              <w:rPr>
                <w:b/>
              </w:rPr>
              <w:t>25.1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采购包1：不缴纳</w:t>
            </w:r>
          </w:p>
          <w:p>
            <w:pPr>
              <w:pStyle w:val="null3"/>
              <w:jc w:val="center"/>
            </w:pPr>
          </w:p>
          <w:p>
            <w:pPr>
              <w:pStyle w:val="null3"/>
              <w:jc w:val="center"/>
            </w:pPr>
            <w:r>
              <w:rPr>
                <w:b/>
              </w:rPr>
              <w:t>采购包2：不缴纳</w:t>
            </w:r>
          </w:p>
        </w:tc>
      </w:tr>
      <w:tr>
        <w:tc>
          <w:tcPr>
            <w:tcW w:type="dxa" w:w="2769"/>
          </w:tcPr>
          <w:p>
            <w:pPr>
              <w:pStyle w:val="null3"/>
              <w:jc w:val="center"/>
            </w:pPr>
            <w:r>
              <w:rPr>
                <w:b/>
              </w:rPr>
              <w:t>13</w:t>
            </w:r>
          </w:p>
        </w:tc>
        <w:tc>
          <w:tcPr>
            <w:tcW w:type="dxa" w:w="2769"/>
          </w:tcPr>
          <w:p>
            <w:pPr>
              <w:pStyle w:val="null3"/>
              <w:jc w:val="center"/>
            </w:pPr>
            <w:r>
              <w:rPr>
                <w:b/>
              </w:rPr>
              <w:t>26</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代理服务费用收取对象：中标/成交供应商</w:t>
            </w:r>
          </w:p>
          <w:p>
            <w:pPr>
              <w:pStyle w:val="null3"/>
              <w:jc w:val="center"/>
            </w:pPr>
            <w:r>
              <w:rPr>
                <w:b/>
              </w:rPr>
              <w:t>代理服务费收费标准：（1）根据《国家发展改革委办公厅关于招标代理服务收费有关问题的通知》及本项目政府采购委托协议中“有关费用问题”的约定，本项目的招标代理服务费(中标服务费)向成交人收取，成交人应按差额定率累进法计算，向采购代理机构交纳招标代理服务费(中标服务费)。(本文件中其他有关招标代理服务费(中标服务费)的收费情况与此处不一致，以此处为准)；（2）本项目最长服务期为2年，代理服务费以成交通知书规定的年度成交金额作为收费的计算基数，100(万元)以下收费费率标准：1.50%；（3）代理服务费账号：开户名称：福建优尚项目管理有限公司、账    号：170090030 、开户银行：中国民生银行股份有限公司福州台江支行</w:t>
            </w:r>
          </w:p>
          <w:p>
            <w:pPr>
              <w:pStyle w:val="null3"/>
              <w:jc w:val="center"/>
            </w:pPr>
            <w:r>
              <w:rPr>
                <w:b/>
              </w:rPr>
              <w:t>(2)其他：</w:t>
            </w:r>
          </w:p>
          <w:p>
            <w:pPr>
              <w:pStyle w:val="null3"/>
              <w:jc w:val="center"/>
            </w:pPr>
            <w:r>
              <w:rPr>
                <w:b/>
              </w:rPr>
              <w:t>25.2.1根据《政府采购质疑和投诉办法》(财政部令第94号)第十二条的规定。 25.2.2质疑与投诉 25.2.2.1质疑：根据《政府采购质疑和投诉办法》(财政部令第94号)第十条规定，以书面形式向采购人、采购代 理机构提出质疑。潜在供应商提交质疑书的补充材料：提供磋商文件首次查看（下载）时间证明材料并加盖供应商公章（首次下载之日以福建政府采购网上公开信息系统记载的为准）。供应商在法定质疑期内须一次性提出针对同一采购程序环节的质疑。接收质疑函的方式、联系部门、联系电话和提交地址 (1)接收质疑函的方式：书面形式现场提交； (2)接收质疑函的联系部门：福建优尚项目管理有限公司项目组；地址：福州市晋安区华林路271号幸福新村-龙福楼6层；联系方法：13306910727 25.2.2.2投诉：根据《政府采购质疑和投诉办法》(财政部令第94号)第十八条规定及《政府采购质疑和投诉办法》(财政部令第94号)第二十条规定。</w:t>
            </w:r>
          </w:p>
          <w:p>
            <w:pPr>
              <w:pStyle w:val="null3"/>
              <w:jc w:val="center"/>
            </w:pPr>
            <w:r>
              <w:rPr>
                <w:b/>
              </w:rPr>
              <w:t>※若有与电子竞争性磋商活动有关的规定及内容应在表2中填写，不在此处填写）。</w:t>
            </w:r>
          </w:p>
        </w:tc>
      </w:tr>
      <w:tr>
        <w:tc>
          <w:tcPr>
            <w:tcW w:type="dxa" w:w="2769"/>
          </w:tcPr>
          <w:p>
            <w:pPr>
              <w:pStyle w:val="null3"/>
              <w:jc w:val="center"/>
            </w:pPr>
            <w:r>
              <w:rPr>
                <w:b/>
              </w:rPr>
              <w:t>14</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left"/>
      </w:pPr>
      <w:r>
        <w:rPr>
          <w:b/>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b/>
              </w:rPr>
              <w:t>关于电子竞争性磋商活动的专门规定</w:t>
            </w:r>
          </w:p>
        </w:tc>
      </w:tr>
      <w:tr>
        <w:tc>
          <w:tcPr>
            <w:tcW w:type="dxa" w:w="4153"/>
          </w:tcPr>
          <w:p>
            <w:pPr>
              <w:pStyle w:val="null3"/>
              <w:jc w:val="left"/>
            </w:pPr>
            <w:r>
              <w:rPr>
                <w:b/>
              </w:rPr>
              <w:t>序号</w:t>
            </w:r>
          </w:p>
        </w:tc>
        <w:tc>
          <w:tcPr>
            <w:tcW w:type="dxa" w:w="4153"/>
          </w:tcPr>
          <w:p>
            <w:pPr>
              <w:pStyle w:val="null3"/>
              <w:jc w:val="left"/>
            </w:pPr>
            <w:r>
              <w:rPr>
                <w:b/>
              </w:rPr>
              <w:t>编列内容</w:t>
            </w:r>
          </w:p>
        </w:tc>
      </w:tr>
      <w:tr>
        <w:tc>
          <w:tcPr>
            <w:tcW w:type="dxa" w:w="4153"/>
          </w:tcPr>
          <w:p>
            <w:pPr>
              <w:pStyle w:val="null3"/>
              <w:jc w:val="left"/>
            </w:pPr>
            <w:r>
              <w:rPr>
                <w:b/>
              </w:rPr>
              <w:t>1</w:t>
            </w:r>
          </w:p>
        </w:tc>
        <w:tc>
          <w:tcPr>
            <w:tcW w:type="dxa" w:w="4153"/>
          </w:tcPr>
          <w:p>
            <w:pPr>
              <w:pStyle w:val="null3"/>
              <w:jc w:val="left"/>
            </w:pPr>
            <w:r>
              <w:rPr>
                <w:b/>
              </w:rPr>
              <w:t>电子竞争性磋商活动的专门规定适用于本项目。</w:t>
            </w:r>
          </w:p>
          <w:p>
            <w:pPr>
              <w:pStyle w:val="null3"/>
              <w:jc w:val="left"/>
            </w:pPr>
            <w:r>
              <w:rPr>
                <w:b/>
              </w:rPr>
              <w:t>（2）将磋商文件</w:t>
            </w:r>
          </w:p>
          <w:p>
            <w:pPr>
              <w:pStyle w:val="null3"/>
              <w:jc w:val="left"/>
            </w:pPr>
            <w:r>
              <w:rPr>
                <w:b/>
              </w:rPr>
              <w:t>二、竞争性谈判须知前附表2：⑦关于“全称”、“供应商代表签字”及“加盖单位公章” a.在电子响应文件中，涉及“全称”和“供应商代表签字”的内容可使用打字录入方式完成。b.在电子响应文件中，涉及“加盖单位公章”的内容应使用供应商的CA证书完成加盖电子印章，否则该响应文件无效，相应供应商的谈判将被否决。c.在电子响应文件中，若供应商按照本增列内容第⑦点第b项规定加盖其单位电子印章，则出现无全称、供应商代表未签字等情形，不视为该响应文件无效。</w:t>
            </w:r>
            <w:r>
              <w:rPr>
                <w:b/>
              </w:rPr>
              <w:t>的内容修正为下列内容：</w:t>
            </w:r>
          </w:p>
          <w:p>
            <w:pPr>
              <w:pStyle w:val="null3"/>
              <w:jc w:val="left"/>
            </w:pPr>
            <w:r>
              <w:rPr>
                <w:b/>
              </w:rPr>
              <w:t>二、竞争性谈判须知前附表2：⑦关于“全称”、“供应商代表签字”及“加盖单位公章” a.在电子响应文件中，涉及“全称”和“供应商代表签字”、“单位负责人签字或盖章”的内容可使用打字录入方式完成。b.在电子响应文件中，涉及“加盖单位公章”的内容应使用供应商的CA证书完成加盖电子印章，否则该响应文件无效，相应供应商的谈判将被否决。c.在电子响应文件中，若供应商按照本增列内容第⑦点第b项规定加盖其单位电子印章，则出现无全称、供应商代表未签字、单位负责人未签字或盖章等情形，不视为该响应文件无效。</w:t>
            </w:r>
            <w:r>
              <w:rPr>
                <w:b/>
              </w:rPr>
              <w:t>后适用本项目的电子竞争性磋商活动。</w:t>
            </w:r>
          </w:p>
          <w:p>
            <w:pPr>
              <w:pStyle w:val="null3"/>
              <w:jc w:val="left"/>
            </w:pPr>
            <w:r>
              <w:rPr>
                <w:b/>
              </w:rPr>
              <w:t>（3）将下列内容增列为磋商文件的组成部分（以下简称：“增列内容”）适用本项目的电子竞争性磋商活动，若增列内容与磋商文件其他章节内容不一致，应以增列内容为准：</w:t>
            </w:r>
          </w:p>
          <w:p>
            <w:pPr>
              <w:pStyle w:val="null3"/>
              <w:jc w:val="left"/>
            </w:pPr>
            <w:r>
              <w:rPr>
                <w:b/>
              </w:rPr>
              <w:t>①电子竞争性磋商活动的具体操作流程以福建省政府采购网上公开信息系统设定的为准。</w:t>
            </w:r>
          </w:p>
          <w:p>
            <w:pPr>
              <w:pStyle w:val="null3"/>
              <w:jc w:val="left"/>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b/>
              </w:rPr>
              <w:t>③若出现福建省政府采购网上公开信息系统设定的意外情形（如：系统故障等），经本项目监督管理部门同意使用纸质响应文件的，应以纸质响应文件为准。</w:t>
            </w:r>
          </w:p>
          <w:p>
            <w:pPr>
              <w:pStyle w:val="null3"/>
              <w:jc w:val="left"/>
            </w:pPr>
            <w:r>
              <w:rPr>
                <w:b/>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b/>
              </w:rPr>
              <w:t>⑤供应商应按照福建省政府采购网上公开信息系统要求的评审节点编制电子响应文件，否则磋商小组将按照不利于供应商的内容进行认定。</w:t>
            </w:r>
          </w:p>
          <w:p>
            <w:pPr>
              <w:pStyle w:val="null3"/>
              <w:jc w:val="left"/>
            </w:pPr>
            <w:r>
              <w:rPr>
                <w:b/>
              </w:rPr>
              <w:t>⑥关于证明材料或资料：</w:t>
            </w:r>
          </w:p>
          <w:p>
            <w:pPr>
              <w:pStyle w:val="null3"/>
              <w:jc w:val="left"/>
            </w:pPr>
            <w:r>
              <w:rPr>
                <w:b/>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b/>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b/>
              </w:rPr>
              <w:t>⑦关于“全称”、“供应商代表签字”及“加盖单位公章”：</w:t>
            </w:r>
          </w:p>
          <w:p>
            <w:pPr>
              <w:pStyle w:val="null3"/>
              <w:jc w:val="left"/>
            </w:pPr>
            <w:r>
              <w:rPr>
                <w:b/>
              </w:rPr>
              <w:t>a.在电子响应文件中，涉及“全称”和“供应商代表签字”的内容可使用打字录入方式完成。</w:t>
            </w:r>
          </w:p>
          <w:p>
            <w:pPr>
              <w:pStyle w:val="null3"/>
              <w:jc w:val="left"/>
            </w:pPr>
            <w:r>
              <w:rPr>
                <w:b/>
              </w:rPr>
              <w:t>b.在电子响应文件中，涉及“加盖单位公章”的内容应使用供应商的CA证书完成加盖电子印章，否则该响应文件无效，相应供应商的谈判将被否决。</w:t>
            </w:r>
          </w:p>
          <w:p>
            <w:pPr>
              <w:pStyle w:val="null3"/>
              <w:jc w:val="left"/>
            </w:pPr>
            <w:r>
              <w:rPr>
                <w:b/>
              </w:rPr>
              <w:t>c.在电子响应文件中，若供应商按照本增列内容第⑦点第b项规定加盖其单位电子印章，则出现无全称、供应商代表未签字等情形，不视为该响应文件无效。</w:t>
            </w:r>
          </w:p>
          <w:p>
            <w:pPr>
              <w:pStyle w:val="null3"/>
              <w:jc w:val="left"/>
            </w:pPr>
            <w:r>
              <w:rPr>
                <w:b/>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b/>
              </w:rPr>
              <w:t>⑨参加磋商活动的供应商代表务必携带供应商的CA证书。供应商的CA证书应能正常、有效使用，否则产生不利后果由供应商承担责任。</w:t>
            </w:r>
          </w:p>
          <w:p>
            <w:pPr>
              <w:pStyle w:val="null3"/>
              <w:jc w:val="left"/>
            </w:pPr>
            <w:r>
              <w:rPr>
                <w:b/>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b/>
              </w:rPr>
              <w:t>⑾关于首次响应文件递交截止时间过后</w:t>
            </w:r>
          </w:p>
          <w:p>
            <w:pPr>
              <w:pStyle w:val="null3"/>
              <w:jc w:val="left"/>
            </w:pPr>
            <w:r>
              <w:rPr>
                <w:b/>
              </w:rPr>
              <w:t>a.有下列情形之一的，供应商的响应无效，其保证金不予退还或通过保函进行索赔：</w:t>
            </w:r>
          </w:p>
          <w:p>
            <w:pPr>
              <w:pStyle w:val="null3"/>
              <w:jc w:val="left"/>
            </w:pPr>
            <w:r>
              <w:rPr>
                <w:b/>
              </w:rPr>
              <w:t>a1不同供应商的电子响应文件具有相同内部识别码；</w:t>
            </w:r>
          </w:p>
          <w:p>
            <w:pPr>
              <w:pStyle w:val="null3"/>
              <w:jc w:val="left"/>
            </w:pPr>
            <w:r>
              <w:rPr>
                <w:b/>
              </w:rPr>
              <w:t>a2不同供应商的磋商保证金从同一单位或个人的账户转出；</w:t>
            </w:r>
          </w:p>
          <w:p>
            <w:pPr>
              <w:pStyle w:val="null3"/>
              <w:jc w:val="left"/>
            </w:pPr>
            <w:r>
              <w:rPr>
                <w:b/>
              </w:rPr>
              <w:t>a3供应商的磋商保证金同一合同项下有其他供应商提交的磋商保证金。</w:t>
            </w:r>
          </w:p>
          <w:p>
            <w:pPr>
              <w:pStyle w:val="null3"/>
              <w:jc w:val="left"/>
            </w:pPr>
            <w:r>
              <w:rPr>
                <w:b/>
              </w:rPr>
              <w:t>(12)其他：</w:t>
            </w:r>
          </w:p>
          <w:p>
            <w:pPr>
              <w:pStyle w:val="null3"/>
              <w:jc w:val="left"/>
            </w:pPr>
            <w:r>
              <w:rPr>
                <w:b/>
              </w:rPr>
              <w:t>a.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投标截止时间前到达开标现场，否则不予接收。供应商选择远程线上解密的，无须将CA证书送至开标地点。 b.供应商不到开标现场的，请在开标时自行登录采购系统，线上参与开标流程，并按规定在相应时段对响应文件进行远程解密、远程签章。 c.供应商应确保自身设施、设备、网络环境状况良好，在操作过程中因供应商自身原因造成无法正常观看开标流程、远程解密或签章的，后果由供应商自行承担。 d.在规定的时间内正确提交电子响应文件的供应商在开标时将由系统判定签到情况，供应商应在远程解密开启后在规定时间内使用CA数字证书进行响应文件的解密操作，逾期未解密的视为自行放弃投标。 e.开标结束后，供应商应当对开标结果进行签章，并在远程签章开放后的规定时间内完成，逾期未签章的视为认同开标结果。 f.远程解密及远程签章的开放起始时间均在开标过程中临时开启，远程解密环节的解密时限规定为30分钟，远程签章环节的签章时限规定为10分钟，请供应商务必密切关注实时开标流程，并根据流程在系统内按时操作，否则产生的后果由供应商自行承担。g.供应商提交最后报价的时间为评标过程中临时开启，提交最后报价的时限规定为30分钟，请供应商务必密切关注实时流程状态，并根据流程在系统内按时操作，否则产生的后果由供应商自行承担。</w:t>
            </w:r>
          </w:p>
          <w:p>
            <w:pPr>
              <w:pStyle w:val="null3"/>
              <w:jc w:val="left"/>
            </w:pPr>
            <w:r>
              <w:rPr>
                <w:b/>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b/>
        </w:rPr>
        <w:t>1.1采购人根据项目的特点依法组建磋商小组。</w:t>
      </w:r>
    </w:p>
    <w:p>
      <w:pPr>
        <w:pStyle w:val="null3"/>
        <w:ind w:firstLine="480"/>
        <w:jc w:val="left"/>
      </w:pPr>
      <w:r>
        <w:rPr>
          <w:b/>
        </w:rPr>
        <w:t>1.2磋商小组</w:t>
      </w:r>
    </w:p>
    <w:p>
      <w:pPr>
        <w:pStyle w:val="null3"/>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技术复杂、专业性强的采购项目，评审专家中应当包含1名法律专家。</w:t>
      </w:r>
    </w:p>
    <w:p>
      <w:pPr>
        <w:pStyle w:val="null3"/>
        <w:ind w:firstLine="480"/>
        <w:jc w:val="left"/>
      </w:pPr>
      <w:r>
        <w:rPr>
          <w:b/>
        </w:rPr>
        <w:t>1.3磋商小组负责具体磋商和评审事务，并按照下列原则依法独立履行有关职责：</w:t>
      </w:r>
    </w:p>
    <w:p>
      <w:pPr>
        <w:pStyle w:val="null3"/>
        <w:ind w:firstLine="960"/>
        <w:jc w:val="left"/>
      </w:pPr>
      <w:r>
        <w:rPr>
          <w:b/>
        </w:rPr>
        <w:t>1.3.1评审应保护国家利益、社会公共利益和各方当事人合法权益，提高采购效益，保证项目质量。</w:t>
      </w:r>
    </w:p>
    <w:p>
      <w:pPr>
        <w:pStyle w:val="null3"/>
        <w:ind w:firstLine="960"/>
        <w:jc w:val="left"/>
      </w:pPr>
      <w:r>
        <w:rPr>
          <w:b/>
        </w:rPr>
        <w:t>1.3.2评审应遵循公平、公正、科学、严谨和择优原则。</w:t>
      </w:r>
    </w:p>
    <w:p>
      <w:pPr>
        <w:pStyle w:val="null3"/>
        <w:ind w:firstLine="960"/>
        <w:jc w:val="left"/>
      </w:pPr>
      <w:r>
        <w:rPr>
          <w:b/>
        </w:rPr>
        <w:t>1.3.3评审的依据是磋商文件和响应文件，磋商文件中没有规定的评审标准不得作为评审依据。</w:t>
      </w:r>
    </w:p>
    <w:p>
      <w:pPr>
        <w:pStyle w:val="null3"/>
        <w:ind w:firstLine="960"/>
        <w:jc w:val="left"/>
      </w:pPr>
      <w:r>
        <w:rPr>
          <w:b/>
        </w:rPr>
        <w:t>1.3.4磋商小组应按照磋商文件规定推荐成交候选供应商或根据采购人的授权确定成交人。</w:t>
      </w:r>
    </w:p>
    <w:p>
      <w:pPr>
        <w:pStyle w:val="null3"/>
        <w:ind w:firstLine="960"/>
        <w:jc w:val="left"/>
      </w:pPr>
      <w:r>
        <w:rPr>
          <w:b/>
        </w:rPr>
        <w:t>1.3.5评审应遵守下列评审纪律：</w:t>
      </w:r>
    </w:p>
    <w:p>
      <w:pPr>
        <w:pStyle w:val="null3"/>
        <w:ind w:firstLine="960"/>
        <w:jc w:val="left"/>
      </w:pPr>
      <w:r>
        <w:rPr>
          <w:b/>
        </w:rPr>
        <w:t>①评审情况不得私自外泄，有关信息由采购人或其委托的代理机构统一对外发布。</w:t>
      </w:r>
    </w:p>
    <w:p>
      <w:pPr>
        <w:pStyle w:val="null3"/>
        <w:ind w:firstLine="960"/>
        <w:jc w:val="left"/>
      </w:pPr>
      <w:r>
        <w:rPr>
          <w:b/>
        </w:rPr>
        <w:t>②对采购人或供应商提供的要求保密的资料，不得摘记翻印和外传。</w:t>
      </w:r>
    </w:p>
    <w:p>
      <w:pPr>
        <w:pStyle w:val="null3"/>
        <w:ind w:firstLine="960"/>
        <w:jc w:val="left"/>
      </w:pPr>
      <w:r>
        <w:rPr>
          <w:b/>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b/>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b/>
        </w:rPr>
        <w:t>2.1磋商程序按照磋商文件第二章第2节“竞争性磋商须知”第14 条“磋商程序以及评审标准和方法”的相关条款规定执行。</w:t>
      </w:r>
    </w:p>
    <w:p>
      <w:pPr>
        <w:pStyle w:val="null3"/>
        <w:ind w:firstLine="480"/>
        <w:jc w:val="left"/>
      </w:pPr>
      <w:r>
        <w:rPr>
          <w:b/>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b/>
        </w:rPr>
        <w:t>无</w:t>
      </w:r>
    </w:p>
    <w:p>
      <w:pPr>
        <w:pStyle w:val="null3"/>
        <w:ind w:firstLine="480"/>
        <w:jc w:val="left"/>
      </w:pPr>
      <w:r>
        <w:rPr>
          <w:b/>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b/>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b/>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b/>
        </w:rPr>
        <w:t>3.3.2具体评审标准和方法：</w:t>
      </w:r>
    </w:p>
    <w:p>
      <w:pPr>
        <w:pStyle w:val="null3"/>
        <w:ind w:firstLine="960"/>
        <w:jc w:val="left"/>
      </w:pPr>
      <w:r>
        <w:rPr/>
        <w:t>（1）</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b/>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b/>
        </w:rPr>
        <w:t>（3）各项评审因素的设置如下：</w:t>
      </w:r>
    </w:p>
    <w:p>
      <w:pPr>
        <w:pStyle w:val="null3"/>
        <w:jc w:val="left"/>
      </w:pPr>
    </w:p>
    <w:p>
      <w:pPr>
        <w:pStyle w:val="null3"/>
        <w:jc w:val="left"/>
      </w:pPr>
    </w:p>
    <w:p>
      <w:pPr>
        <w:pStyle w:val="null3"/>
        <w:jc w:val="left"/>
      </w:pPr>
    </w:p>
    <w:p>
      <w:pPr>
        <w:pStyle w:val="null3"/>
        <w:jc w:val="left"/>
      </w:pPr>
      <w:r>
        <w:rPr>
          <w:b/>
        </w:rPr>
        <w:t>采购包1：综合评分法</w:t>
      </w:r>
    </w:p>
    <w:p>
      <w:pPr>
        <w:pStyle w:val="null3"/>
        <w:jc w:val="left"/>
      </w:pPr>
      <w:r>
        <w:rPr>
          <w:b/>
        </w:rPr>
        <w:t>各项评审因素的设置如下：</w:t>
      </w:r>
    </w:p>
    <w:p>
      <w:pPr>
        <w:pStyle w:val="null3"/>
        <w:jc w:val="left"/>
      </w:pPr>
      <w:r>
        <w:rPr>
          <w:b/>
        </w:rPr>
        <w:t>报价部分评分PF 满分为20.00分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技术部分评分PT 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T1技术服务响应情况</w:t>
            </w:r>
          </w:p>
        </w:tc>
        <w:tc>
          <w:tcPr>
            <w:tcW w:type="dxa" w:w="831"/>
          </w:tcPr>
          <w:p>
            <w:pPr>
              <w:pStyle w:val="null3"/>
              <w:jc w:val="right"/>
            </w:pPr>
            <w:r>
              <w:rPr>
                <w:b/>
              </w:rPr>
              <w:t>30.00</w:t>
            </w:r>
          </w:p>
        </w:tc>
        <w:tc>
          <w:tcPr>
            <w:tcW w:type="dxa" w:w="4153"/>
          </w:tcPr>
          <w:p>
            <w:pPr>
              <w:pStyle w:val="null3"/>
              <w:jc w:val="left"/>
            </w:pPr>
            <w:r>
              <w:rPr>
                <w:b/>
              </w:rPr>
              <w:t>根据供应商所提供的技术和服务要求响应表，对磋商文件“采购内容及要求”中“二、技术要求”各项条款内容的响应情况进行评分，共12项非实质性技术指标条款，完全满足磋商文件要求的得30分；“★”标示的内容为不允许负偏离的实质性要求，偏离一项按无效投标处理；非实质性技术指标要求每负偏离一项的扣2.5分，正偏离不加分。</w:t>
            </w:r>
          </w:p>
        </w:tc>
      </w:tr>
      <w:tr>
        <w:tc>
          <w:tcPr>
            <w:tcW w:type="dxa" w:w="3322"/>
          </w:tcPr>
          <w:p>
            <w:pPr>
              <w:pStyle w:val="null3"/>
              <w:jc w:val="left"/>
            </w:pPr>
            <w:r>
              <w:rPr>
                <w:b/>
              </w:rPr>
              <w:t>T2法律服务方案1</w:t>
            </w:r>
          </w:p>
        </w:tc>
        <w:tc>
          <w:tcPr>
            <w:tcW w:type="dxa" w:w="831"/>
          </w:tcPr>
          <w:p>
            <w:pPr>
              <w:pStyle w:val="null3"/>
              <w:jc w:val="right"/>
            </w:pPr>
            <w:r>
              <w:rPr>
                <w:b/>
              </w:rPr>
              <w:t>3.00</w:t>
            </w:r>
          </w:p>
        </w:tc>
        <w:tc>
          <w:tcPr>
            <w:tcW w:type="dxa" w:w="4153"/>
          </w:tcPr>
          <w:p>
            <w:pPr>
              <w:pStyle w:val="null3"/>
              <w:jc w:val="left"/>
            </w:pPr>
            <w:r>
              <w:rPr>
                <w:b/>
              </w:rPr>
              <w:t>供应商应制作法律服务方案，包括但不限于日常法律服务方案、行政复议法律服务方案、诉讼法律服务方案、专项法律服务方案，由评委进行评分：服务方案完整、详细、具体，可行性强的得3分； 服务方案较为周全详细、具体、完善，可行性较强的得2.5分； 服务方案不够周全详细、具体，可行性一般的得2分； 未提供的不得分。</w:t>
            </w:r>
          </w:p>
        </w:tc>
      </w:tr>
      <w:tr>
        <w:tc>
          <w:tcPr>
            <w:tcW w:type="dxa" w:w="3322"/>
          </w:tcPr>
          <w:p>
            <w:pPr>
              <w:pStyle w:val="null3"/>
              <w:jc w:val="left"/>
            </w:pPr>
            <w:r>
              <w:rPr>
                <w:b/>
              </w:rPr>
              <w:t>T3法律服务方案2</w:t>
            </w:r>
          </w:p>
        </w:tc>
        <w:tc>
          <w:tcPr>
            <w:tcW w:type="dxa" w:w="831"/>
          </w:tcPr>
          <w:p>
            <w:pPr>
              <w:pStyle w:val="null3"/>
              <w:jc w:val="right"/>
            </w:pPr>
            <w:r>
              <w:rPr>
                <w:b/>
              </w:rPr>
              <w:t>3.00</w:t>
            </w:r>
          </w:p>
        </w:tc>
        <w:tc>
          <w:tcPr>
            <w:tcW w:type="dxa" w:w="4153"/>
          </w:tcPr>
          <w:p>
            <w:pPr>
              <w:pStyle w:val="null3"/>
              <w:jc w:val="left"/>
            </w:pPr>
            <w:r>
              <w:rPr>
                <w:b/>
              </w:rPr>
              <w:t>法律服务方案中增加了其他特色、优势法律服务内容的，由评委进行评分： 内容完整、详细、具体，可行性强的得3分； 内容较为周全详细、具体、完善，可行性较好的得2.5分； 内容不够周全详细、具体，可行性一般的得2分； 未提供的不得分。</w:t>
            </w:r>
          </w:p>
        </w:tc>
      </w:tr>
      <w:tr>
        <w:tc>
          <w:tcPr>
            <w:tcW w:type="dxa" w:w="3322"/>
          </w:tcPr>
          <w:p>
            <w:pPr>
              <w:pStyle w:val="null3"/>
              <w:jc w:val="left"/>
            </w:pPr>
            <w:r>
              <w:rPr>
                <w:b/>
              </w:rPr>
              <w:t>T4拟派律师团队对水污染防治相关法律法规的掌握情况</w:t>
            </w:r>
          </w:p>
        </w:tc>
        <w:tc>
          <w:tcPr>
            <w:tcW w:type="dxa" w:w="831"/>
          </w:tcPr>
          <w:p>
            <w:pPr>
              <w:pStyle w:val="null3"/>
              <w:jc w:val="right"/>
            </w:pPr>
            <w:r>
              <w:rPr>
                <w:b/>
              </w:rPr>
              <w:t>3.00</w:t>
            </w:r>
          </w:p>
        </w:tc>
        <w:tc>
          <w:tcPr>
            <w:tcW w:type="dxa" w:w="4153"/>
          </w:tcPr>
          <w:p>
            <w:pPr>
              <w:pStyle w:val="null3"/>
              <w:jc w:val="left"/>
            </w:pPr>
            <w:r>
              <w:rPr>
                <w:b/>
              </w:rPr>
              <w:t>根据供应商提供的对于水污染防治相关法律法规在实际执法过程中遇到的重点、难点方面的把握情况，由评委进行评分：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T5拟派律师团队对噪声污染防治相关法律法规的掌握情况</w:t>
            </w:r>
          </w:p>
        </w:tc>
        <w:tc>
          <w:tcPr>
            <w:tcW w:type="dxa" w:w="831"/>
          </w:tcPr>
          <w:p>
            <w:pPr>
              <w:pStyle w:val="null3"/>
              <w:jc w:val="right"/>
            </w:pPr>
            <w:r>
              <w:rPr>
                <w:b/>
              </w:rPr>
              <w:t>3.00</w:t>
            </w:r>
          </w:p>
        </w:tc>
        <w:tc>
          <w:tcPr>
            <w:tcW w:type="dxa" w:w="4153"/>
          </w:tcPr>
          <w:p>
            <w:pPr>
              <w:pStyle w:val="null3"/>
              <w:jc w:val="left"/>
            </w:pPr>
            <w:r>
              <w:rPr>
                <w:b/>
              </w:rPr>
              <w:t>根据供应商提供的对于噪声污染防治相关法律法规在实际执法过程中遇到的重点、难点方面的把握情况，由评委进行评分：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T6拟派律师团队对大气污染防治相关法律法规的掌握情况</w:t>
            </w:r>
          </w:p>
        </w:tc>
        <w:tc>
          <w:tcPr>
            <w:tcW w:type="dxa" w:w="831"/>
          </w:tcPr>
          <w:p>
            <w:pPr>
              <w:pStyle w:val="null3"/>
              <w:jc w:val="right"/>
            </w:pPr>
            <w:r>
              <w:rPr>
                <w:b/>
              </w:rPr>
              <w:t>3.00</w:t>
            </w:r>
          </w:p>
        </w:tc>
        <w:tc>
          <w:tcPr>
            <w:tcW w:type="dxa" w:w="4153"/>
          </w:tcPr>
          <w:p>
            <w:pPr>
              <w:pStyle w:val="null3"/>
              <w:jc w:val="left"/>
            </w:pPr>
            <w:r>
              <w:rPr>
                <w:b/>
              </w:rPr>
              <w:t>根据供应商提供的对于大气污染防治相关法律法规在实际执法过程中遇到的重点、难点方面的把握情况，由评委进行评分：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T7拟派律师团队对固废污染防治相关法律法规的掌握情况</w:t>
            </w:r>
          </w:p>
        </w:tc>
        <w:tc>
          <w:tcPr>
            <w:tcW w:type="dxa" w:w="831"/>
          </w:tcPr>
          <w:p>
            <w:pPr>
              <w:pStyle w:val="null3"/>
              <w:jc w:val="right"/>
            </w:pPr>
            <w:r>
              <w:rPr>
                <w:b/>
              </w:rPr>
              <w:t>3.00</w:t>
            </w:r>
          </w:p>
        </w:tc>
        <w:tc>
          <w:tcPr>
            <w:tcW w:type="dxa" w:w="4153"/>
          </w:tcPr>
          <w:p>
            <w:pPr>
              <w:pStyle w:val="null3"/>
              <w:jc w:val="left"/>
            </w:pPr>
            <w:r>
              <w:rPr>
                <w:b/>
              </w:rPr>
              <w:t>根据供应商提供的对于固废污染防治相关法律法规在实际执法过程中遇到的重点、难点方面的把握情况，由评委进行评分：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T8拟派律师团队对福建省环境行政处罚裁量基准的掌握情况</w:t>
            </w:r>
          </w:p>
        </w:tc>
        <w:tc>
          <w:tcPr>
            <w:tcW w:type="dxa" w:w="831"/>
          </w:tcPr>
          <w:p>
            <w:pPr>
              <w:pStyle w:val="null3"/>
              <w:jc w:val="right"/>
            </w:pPr>
            <w:r>
              <w:rPr>
                <w:b/>
              </w:rPr>
              <w:t>3.00</w:t>
            </w:r>
          </w:p>
        </w:tc>
        <w:tc>
          <w:tcPr>
            <w:tcW w:type="dxa" w:w="4153"/>
          </w:tcPr>
          <w:p>
            <w:pPr>
              <w:pStyle w:val="null3"/>
              <w:jc w:val="left"/>
            </w:pPr>
            <w:r>
              <w:rPr>
                <w:b/>
              </w:rPr>
              <w:t>根据供应商提供的对于福建省环境行政处罚裁量基准在实际执法过程中遇到的重点、难点方面的把握情况，由评委进行评分：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T9拟派律师团队对《生态环境行政处罚办法》的掌握情况</w:t>
            </w:r>
          </w:p>
        </w:tc>
        <w:tc>
          <w:tcPr>
            <w:tcW w:type="dxa" w:w="831"/>
          </w:tcPr>
          <w:p>
            <w:pPr>
              <w:pStyle w:val="null3"/>
              <w:jc w:val="right"/>
            </w:pPr>
            <w:r>
              <w:rPr>
                <w:b/>
              </w:rPr>
              <w:t>3.00</w:t>
            </w:r>
          </w:p>
        </w:tc>
        <w:tc>
          <w:tcPr>
            <w:tcW w:type="dxa" w:w="4153"/>
          </w:tcPr>
          <w:p>
            <w:pPr>
              <w:pStyle w:val="null3"/>
              <w:jc w:val="left"/>
            </w:pPr>
            <w:r>
              <w:rPr>
                <w:b/>
              </w:rPr>
              <w:t>根据供应商提供的对于《生态环境行政处罚办法》重点条款的解析情况，由评委进行评分：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T10拟派律师团队成员执业年限情况</w:t>
            </w:r>
          </w:p>
        </w:tc>
        <w:tc>
          <w:tcPr>
            <w:tcW w:type="dxa" w:w="831"/>
          </w:tcPr>
          <w:p>
            <w:pPr>
              <w:pStyle w:val="null3"/>
              <w:jc w:val="right"/>
            </w:pPr>
            <w:r>
              <w:rPr>
                <w:b/>
              </w:rPr>
              <w:t>3.00</w:t>
            </w:r>
          </w:p>
        </w:tc>
        <w:tc>
          <w:tcPr>
            <w:tcW w:type="dxa" w:w="4153"/>
          </w:tcPr>
          <w:p>
            <w:pPr>
              <w:pStyle w:val="null3"/>
              <w:jc w:val="left"/>
            </w:pPr>
            <w:r>
              <w:rPr>
                <w:b/>
              </w:rPr>
              <w:t>拟派律师团队成员有3个以上（含3个）执业年限10年以上的律师的，得3分； 拟派律师团队成员有2个执业年限10年以上的律师的，得2分； 拟派律师团队成员有1个执业年限10年以上的律师的，得1分； 否则不得分。 需提供相关证明材料，未提供的不得分。</w:t>
            </w:r>
          </w:p>
        </w:tc>
      </w:tr>
      <w:tr>
        <w:tc>
          <w:tcPr>
            <w:tcW w:type="dxa" w:w="3322"/>
          </w:tcPr>
          <w:p>
            <w:pPr>
              <w:pStyle w:val="null3"/>
              <w:jc w:val="left"/>
            </w:pPr>
            <w:r>
              <w:rPr>
                <w:b/>
              </w:rPr>
              <w:t>T11拟派律师团队从事行政法律服务的经验</w:t>
            </w:r>
          </w:p>
        </w:tc>
        <w:tc>
          <w:tcPr>
            <w:tcW w:type="dxa" w:w="831"/>
          </w:tcPr>
          <w:p>
            <w:pPr>
              <w:pStyle w:val="null3"/>
              <w:jc w:val="right"/>
            </w:pPr>
            <w:r>
              <w:rPr>
                <w:b/>
              </w:rPr>
              <w:t>3.00</w:t>
            </w:r>
          </w:p>
        </w:tc>
        <w:tc>
          <w:tcPr>
            <w:tcW w:type="dxa" w:w="4153"/>
          </w:tcPr>
          <w:p>
            <w:pPr>
              <w:pStyle w:val="null3"/>
              <w:jc w:val="left"/>
            </w:pPr>
            <w:r>
              <w:rPr>
                <w:b/>
              </w:rPr>
              <w:t>根据拟派的团队负责人、承办律师近三年（截至2023年6月止）接受行政机关委托参加立法或规范性文件制定、合法性审查工作情况： 每提供一家行政机关委托立法的委托协议的得1.5分； 每提供一家行政机关委托规范性文件制定的委托协议的得0.5分； 提供规范性文件合法性审查意见情况：提供10份以上（含10份）的，得3分；提供5份以上（含5份）10份以下（不含10份）的，得2分；提供5份以下（不含5份）的，得1分，不提供不得分。 需提供委托协议复印件或规范性文件合法性审查意见复印件证明，原件备查，否则不得分。</w:t>
            </w:r>
          </w:p>
        </w:tc>
      </w:tr>
    </w:tbl>
    <w:p>
      <w:pPr>
        <w:pStyle w:val="null3"/>
        <w:jc w:val="left"/>
      </w:pPr>
      <w:r>
        <w:rPr>
          <w:b/>
        </w:rPr>
        <w:t>商务部分评分PB 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B1奖项情况</w:t>
            </w:r>
          </w:p>
        </w:tc>
        <w:tc>
          <w:tcPr>
            <w:tcW w:type="dxa" w:w="831"/>
          </w:tcPr>
          <w:p>
            <w:pPr>
              <w:pStyle w:val="null3"/>
              <w:jc w:val="right"/>
            </w:pPr>
            <w:r>
              <w:rPr>
                <w:b/>
              </w:rPr>
              <w:t>2.00</w:t>
            </w:r>
          </w:p>
        </w:tc>
        <w:tc>
          <w:tcPr>
            <w:tcW w:type="dxa" w:w="4153"/>
          </w:tcPr>
          <w:p>
            <w:pPr>
              <w:pStyle w:val="null3"/>
              <w:jc w:val="left"/>
            </w:pPr>
            <w:r>
              <w:rPr>
                <w:b/>
              </w:rPr>
              <w:t>供应商或供应商拟派律师团队成员获得过行政主管部门颁发奖项的，每提供1个奖项得1分，满分2分。须提供相关奖项证书复印件并加盖供应商公章。</w:t>
            </w:r>
          </w:p>
        </w:tc>
      </w:tr>
      <w:tr>
        <w:tc>
          <w:tcPr>
            <w:tcW w:type="dxa" w:w="3322"/>
          </w:tcPr>
          <w:p>
            <w:pPr>
              <w:pStyle w:val="null3"/>
              <w:jc w:val="left"/>
            </w:pPr>
            <w:r>
              <w:rPr>
                <w:b/>
              </w:rPr>
              <w:t>B2业绩情况1</w:t>
            </w:r>
          </w:p>
        </w:tc>
        <w:tc>
          <w:tcPr>
            <w:tcW w:type="dxa" w:w="831"/>
          </w:tcPr>
          <w:p>
            <w:pPr>
              <w:pStyle w:val="null3"/>
              <w:jc w:val="right"/>
            </w:pPr>
            <w:r>
              <w:rPr>
                <w:b/>
              </w:rPr>
              <w:t>3.00</w:t>
            </w:r>
          </w:p>
        </w:tc>
        <w:tc>
          <w:tcPr>
            <w:tcW w:type="dxa" w:w="4153"/>
          </w:tcPr>
          <w:p>
            <w:pPr>
              <w:pStyle w:val="null3"/>
              <w:jc w:val="left"/>
            </w:pPr>
            <w:r>
              <w:rPr>
                <w:b/>
              </w:rPr>
              <w:t>拟派律师团队成员近三年（截至2023年6月止）代理过生态环境行政诉讼案件情况和生态环境领域其他专项法律服务情况：15件（含15件）以上的，得3分；10件（含10件）至15件的，得2分；10件以下得1分，不提供不得分。同一案件经一审、二审等不同审级的，按一个案件计数。须提供委托协议复印件或相关裁判文书的有效证明，原件待查，未提供的不得分。 【“B2业绩情况1”与“B7满意度评价情况”提供的案件情况或法律服务情况或项目不得重复评分】</w:t>
            </w:r>
          </w:p>
        </w:tc>
      </w:tr>
      <w:tr>
        <w:tc>
          <w:tcPr>
            <w:tcW w:type="dxa" w:w="3322"/>
          </w:tcPr>
          <w:p>
            <w:pPr>
              <w:pStyle w:val="null3"/>
              <w:jc w:val="left"/>
            </w:pPr>
            <w:r>
              <w:rPr>
                <w:b/>
              </w:rPr>
              <w:t>B3业绩情况2</w:t>
            </w:r>
          </w:p>
        </w:tc>
        <w:tc>
          <w:tcPr>
            <w:tcW w:type="dxa" w:w="831"/>
          </w:tcPr>
          <w:p>
            <w:pPr>
              <w:pStyle w:val="null3"/>
              <w:jc w:val="right"/>
            </w:pPr>
            <w:r>
              <w:rPr>
                <w:b/>
              </w:rPr>
              <w:t>3.00</w:t>
            </w:r>
          </w:p>
        </w:tc>
        <w:tc>
          <w:tcPr>
            <w:tcW w:type="dxa" w:w="4153"/>
          </w:tcPr>
          <w:p>
            <w:pPr>
              <w:pStyle w:val="null3"/>
              <w:jc w:val="left"/>
            </w:pPr>
            <w:r>
              <w:rPr>
                <w:b/>
              </w:rPr>
              <w:t>根据供应商提供的生态环境保护行政执法或相关法律事项审核法律意见书，提供30份以上（含30份）的，得3分；提供20份以上（含20份）30份以下（不含30份）的，得2分；20份以下（不含20份）的，得1分。需提供相关部门的证明，否则不得分。</w:t>
            </w:r>
          </w:p>
        </w:tc>
      </w:tr>
      <w:tr>
        <w:tc>
          <w:tcPr>
            <w:tcW w:type="dxa" w:w="3322"/>
          </w:tcPr>
          <w:p>
            <w:pPr>
              <w:pStyle w:val="null3"/>
              <w:jc w:val="left"/>
            </w:pPr>
            <w:r>
              <w:rPr>
                <w:b/>
              </w:rPr>
              <w:t>B4担任党政机关法律顾问的经验</w:t>
            </w:r>
          </w:p>
        </w:tc>
        <w:tc>
          <w:tcPr>
            <w:tcW w:type="dxa" w:w="831"/>
          </w:tcPr>
          <w:p>
            <w:pPr>
              <w:pStyle w:val="null3"/>
              <w:jc w:val="right"/>
            </w:pPr>
            <w:r>
              <w:rPr>
                <w:b/>
              </w:rPr>
              <w:t>3.00</w:t>
            </w:r>
          </w:p>
        </w:tc>
        <w:tc>
          <w:tcPr>
            <w:tcW w:type="dxa" w:w="4153"/>
          </w:tcPr>
          <w:p>
            <w:pPr>
              <w:pStyle w:val="null3"/>
              <w:jc w:val="left"/>
            </w:pPr>
            <w:r>
              <w:rPr>
                <w:b/>
              </w:rPr>
              <w:t>供应商近三年（截至2023年6月止）担任过党政机关常年法律顾问情况（须包含生态环境行政主管部门法律顾问经验）： 担任过10家以上（含10家）的，得3分； 担任过5家以上（含5家）10家以下（不含10家）的，得2分； 担任过5家以下（不含5家）的，得1分； 否则不得分。 需提供委托协议复印件证明，原件备查，否则不得分。</w:t>
            </w:r>
          </w:p>
        </w:tc>
      </w:tr>
      <w:tr>
        <w:tc>
          <w:tcPr>
            <w:tcW w:type="dxa" w:w="3322"/>
          </w:tcPr>
          <w:p>
            <w:pPr>
              <w:pStyle w:val="null3"/>
              <w:jc w:val="left"/>
            </w:pPr>
            <w:r>
              <w:rPr>
                <w:b/>
              </w:rPr>
              <w:t>B5拟派律师团队成员分工协作情况</w:t>
            </w:r>
          </w:p>
        </w:tc>
        <w:tc>
          <w:tcPr>
            <w:tcW w:type="dxa" w:w="831"/>
          </w:tcPr>
          <w:p>
            <w:pPr>
              <w:pStyle w:val="null3"/>
              <w:jc w:val="right"/>
            </w:pPr>
            <w:r>
              <w:rPr>
                <w:b/>
              </w:rPr>
              <w:t>3.00</w:t>
            </w:r>
          </w:p>
        </w:tc>
        <w:tc>
          <w:tcPr>
            <w:tcW w:type="dxa" w:w="4153"/>
          </w:tcPr>
          <w:p>
            <w:pPr>
              <w:pStyle w:val="null3"/>
              <w:jc w:val="left"/>
            </w:pPr>
            <w:r>
              <w:rPr>
                <w:b/>
              </w:rPr>
              <w:t>根据供应商提供的拟派律师团队成员分工协作情况，由评委进行评议，成员分工合理、团队协作能力强的得3分；成员分工较合理、团队协作能力较强的得2.5分；成员分工基本合理、团队协作能力基本强的得2分；未提供的不得分。</w:t>
            </w:r>
          </w:p>
        </w:tc>
      </w:tr>
      <w:tr>
        <w:tc>
          <w:tcPr>
            <w:tcW w:type="dxa" w:w="3322"/>
          </w:tcPr>
          <w:p>
            <w:pPr>
              <w:pStyle w:val="null3"/>
              <w:jc w:val="left"/>
            </w:pPr>
            <w:r>
              <w:rPr>
                <w:b/>
              </w:rPr>
              <w:t>B6拟派律师团队成员资质</w:t>
            </w:r>
          </w:p>
        </w:tc>
        <w:tc>
          <w:tcPr>
            <w:tcW w:type="dxa" w:w="831"/>
          </w:tcPr>
          <w:p>
            <w:pPr>
              <w:pStyle w:val="null3"/>
              <w:jc w:val="right"/>
            </w:pPr>
            <w:r>
              <w:rPr>
                <w:b/>
              </w:rPr>
              <w:t>3.00</w:t>
            </w:r>
          </w:p>
        </w:tc>
        <w:tc>
          <w:tcPr>
            <w:tcW w:type="dxa" w:w="4153"/>
          </w:tcPr>
          <w:p>
            <w:pPr>
              <w:pStyle w:val="null3"/>
              <w:jc w:val="left"/>
            </w:pPr>
            <w:r>
              <w:rPr>
                <w:b/>
              </w:rPr>
              <w:t>根据拟派律师团队成员被党政机关聘任为行政法、生态环境专业领域的专家顾问情况进行评议： 被省级党政机关聘任为行政法、生态环境专业领域的专家顾问的，得3分； 被设区市级党政机关聘任为行政法、生态环境专业领域的专家顾问的，得2分； 被县（市）区级党政机关聘任为行政法、生态环境专业领域的专家顾问的，得1分。 须提供相关证书复印件并加盖供应商公章。原件备查，否则不计分。</w:t>
            </w:r>
          </w:p>
        </w:tc>
      </w:tr>
      <w:tr>
        <w:tc>
          <w:tcPr>
            <w:tcW w:type="dxa" w:w="3322"/>
          </w:tcPr>
          <w:p>
            <w:pPr>
              <w:pStyle w:val="null3"/>
              <w:jc w:val="left"/>
            </w:pPr>
            <w:r>
              <w:rPr>
                <w:b/>
              </w:rPr>
              <w:t>B7满意度评价情况</w:t>
            </w:r>
          </w:p>
        </w:tc>
        <w:tc>
          <w:tcPr>
            <w:tcW w:type="dxa" w:w="831"/>
          </w:tcPr>
          <w:p>
            <w:pPr>
              <w:pStyle w:val="null3"/>
              <w:jc w:val="right"/>
            </w:pPr>
            <w:r>
              <w:rPr>
                <w:b/>
              </w:rPr>
              <w:t>3.00</w:t>
            </w:r>
          </w:p>
        </w:tc>
        <w:tc>
          <w:tcPr>
            <w:tcW w:type="dxa" w:w="4153"/>
          </w:tcPr>
          <w:p>
            <w:pPr>
              <w:pStyle w:val="null3"/>
              <w:jc w:val="left"/>
            </w:pPr>
            <w:r>
              <w:rPr>
                <w:b/>
              </w:rPr>
              <w:t>根据供应商提供的拟派律师团队成员近三年（截至2023年6月止）所承担的服务于政府机关的类似项目的用户满意度评价情况进行评审，每提供一份评价结论为“好”或“满意”的用户满意度证明材料的得1分，满分3分。须提供相关证明材料加盖公章，原件备查。 【“B2业绩情况1”与“B7满意度评价情况”提供的案件情况或法律服务情况或项目不得重复评分】</w:t>
            </w:r>
          </w:p>
        </w:tc>
      </w:tr>
    </w:tbl>
    <w:p>
      <w:pPr>
        <w:pStyle w:val="null3"/>
        <w:jc w:val="left"/>
      </w:pPr>
      <w:r>
        <w:rPr>
          <w:b/>
        </w:rPr>
        <w:t>根据政府采购政策可享有的加分优惠评分PE</w:t>
      </w:r>
    </w:p>
    <w:p>
      <w:pPr>
        <w:pStyle w:val="null3"/>
        <w:jc w:val="left"/>
      </w:pPr>
      <w:r>
        <w:rPr>
          <w:b/>
        </w:rPr>
        <w:t>优先类节能产品、环境标志产品：无</w:t>
      </w:r>
    </w:p>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jc w:val="left"/>
      </w:pPr>
    </w:p>
    <w:p>
      <w:pPr>
        <w:pStyle w:val="null3"/>
        <w:jc w:val="left"/>
      </w:pPr>
      <w:r>
        <w:rPr>
          <w:b/>
        </w:rPr>
        <w:t>采购包2：综合评分法</w:t>
      </w:r>
    </w:p>
    <w:p>
      <w:pPr>
        <w:pStyle w:val="null3"/>
        <w:jc w:val="left"/>
      </w:pPr>
      <w:r>
        <w:rPr>
          <w:b/>
        </w:rPr>
        <w:t>各项评审因素的设置如下：</w:t>
      </w:r>
    </w:p>
    <w:p>
      <w:pPr>
        <w:pStyle w:val="null3"/>
        <w:jc w:val="left"/>
      </w:pPr>
      <w:r>
        <w:rPr>
          <w:b/>
        </w:rPr>
        <w:t>报价部分评分PF 满分为20.00分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技术部分评分PT 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T1技术服务响应情况</w:t>
            </w:r>
          </w:p>
        </w:tc>
        <w:tc>
          <w:tcPr>
            <w:tcW w:type="dxa" w:w="831"/>
          </w:tcPr>
          <w:p>
            <w:pPr>
              <w:pStyle w:val="null3"/>
              <w:jc w:val="right"/>
            </w:pPr>
            <w:r>
              <w:rPr>
                <w:b/>
              </w:rPr>
              <w:t>30.00</w:t>
            </w:r>
          </w:p>
        </w:tc>
        <w:tc>
          <w:tcPr>
            <w:tcW w:type="dxa" w:w="4153"/>
          </w:tcPr>
          <w:p>
            <w:pPr>
              <w:pStyle w:val="null3"/>
              <w:jc w:val="left"/>
            </w:pPr>
            <w:r>
              <w:rPr>
                <w:b/>
              </w:rPr>
              <w:t>根据供应商所提供的技术和服务要求响应表，对磋商文件“采购内容及要求”中“二、技术要求”各项条款内容的响应情况进行评分，共12项非实质性技术指标条款，完全满足磋商文件要求的得30分；“★”标示的内容为不允许负偏离的实质性要求，偏离一项按无效投标处理；非实质性技术指标要求每负偏离一项的扣2.5分，正偏离不加分。</w:t>
            </w:r>
          </w:p>
        </w:tc>
      </w:tr>
      <w:tr>
        <w:tc>
          <w:tcPr>
            <w:tcW w:type="dxa" w:w="3322"/>
          </w:tcPr>
          <w:p>
            <w:pPr>
              <w:pStyle w:val="null3"/>
              <w:jc w:val="left"/>
            </w:pPr>
            <w:r>
              <w:rPr>
                <w:b/>
              </w:rPr>
              <w:t>T2法律服务方案1</w:t>
            </w:r>
          </w:p>
        </w:tc>
        <w:tc>
          <w:tcPr>
            <w:tcW w:type="dxa" w:w="831"/>
          </w:tcPr>
          <w:p>
            <w:pPr>
              <w:pStyle w:val="null3"/>
              <w:jc w:val="right"/>
            </w:pPr>
            <w:r>
              <w:rPr>
                <w:b/>
              </w:rPr>
              <w:t>3.00</w:t>
            </w:r>
          </w:p>
        </w:tc>
        <w:tc>
          <w:tcPr>
            <w:tcW w:type="dxa" w:w="4153"/>
          </w:tcPr>
          <w:p>
            <w:pPr>
              <w:pStyle w:val="null3"/>
              <w:jc w:val="left"/>
            </w:pPr>
            <w:r>
              <w:rPr>
                <w:b/>
              </w:rPr>
              <w:t>供应商应制作法律服务方案，包括但不限于日常法律服务方案、行政复议法律服务方案、诉讼法律服务方案、专项法律服务方案，由评委进行评分：服务方案完整、详细、具体，可行性强的得3分； 服务方案较为周全详细、具体、完善，可行性较强的得2.5分； 服务方案不够周全详细、具体，可行性一般的得2分； 未提供的不得分。</w:t>
            </w:r>
          </w:p>
        </w:tc>
      </w:tr>
      <w:tr>
        <w:tc>
          <w:tcPr>
            <w:tcW w:type="dxa" w:w="3322"/>
          </w:tcPr>
          <w:p>
            <w:pPr>
              <w:pStyle w:val="null3"/>
              <w:jc w:val="left"/>
            </w:pPr>
            <w:r>
              <w:rPr>
                <w:b/>
              </w:rPr>
              <w:t>T3法律服务方案2</w:t>
            </w:r>
          </w:p>
        </w:tc>
        <w:tc>
          <w:tcPr>
            <w:tcW w:type="dxa" w:w="831"/>
          </w:tcPr>
          <w:p>
            <w:pPr>
              <w:pStyle w:val="null3"/>
              <w:jc w:val="right"/>
            </w:pPr>
            <w:r>
              <w:rPr>
                <w:b/>
              </w:rPr>
              <w:t>3.00</w:t>
            </w:r>
          </w:p>
        </w:tc>
        <w:tc>
          <w:tcPr>
            <w:tcW w:type="dxa" w:w="4153"/>
          </w:tcPr>
          <w:p>
            <w:pPr>
              <w:pStyle w:val="null3"/>
              <w:jc w:val="left"/>
            </w:pPr>
            <w:r>
              <w:rPr>
                <w:b/>
              </w:rPr>
              <w:t>法律服务方案中增加了其他特色、优势法律服务内容的，由评委进行评分： 内容完整、详细、具体，可行性强的得3分； 内容较为周全详细、具体、完善，可行性较好的得2.5分； 内容不够周全详细、具体，可行性一般的得2分； 未提供的不得分。</w:t>
            </w:r>
          </w:p>
        </w:tc>
      </w:tr>
      <w:tr>
        <w:tc>
          <w:tcPr>
            <w:tcW w:type="dxa" w:w="3322"/>
          </w:tcPr>
          <w:p>
            <w:pPr>
              <w:pStyle w:val="null3"/>
              <w:jc w:val="left"/>
            </w:pPr>
            <w:r>
              <w:rPr>
                <w:b/>
              </w:rPr>
              <w:t>T4拟派律师团队对水污染防治相关法律法规的掌握情况</w:t>
            </w:r>
          </w:p>
        </w:tc>
        <w:tc>
          <w:tcPr>
            <w:tcW w:type="dxa" w:w="831"/>
          </w:tcPr>
          <w:p>
            <w:pPr>
              <w:pStyle w:val="null3"/>
              <w:jc w:val="right"/>
            </w:pPr>
            <w:r>
              <w:rPr>
                <w:b/>
              </w:rPr>
              <w:t>3.00</w:t>
            </w:r>
          </w:p>
        </w:tc>
        <w:tc>
          <w:tcPr>
            <w:tcW w:type="dxa" w:w="4153"/>
          </w:tcPr>
          <w:p>
            <w:pPr>
              <w:pStyle w:val="null3"/>
              <w:jc w:val="left"/>
            </w:pPr>
            <w:r>
              <w:rPr>
                <w:b/>
              </w:rPr>
              <w:t>根据供应商提供的对于水污染防治相关法律法规在实际执法过程中遇到的重点、难点方面的把握情况，由评委进行评分：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T5拟派律师团队对噪声污染防治相关法律法规的掌握情况</w:t>
            </w:r>
          </w:p>
        </w:tc>
        <w:tc>
          <w:tcPr>
            <w:tcW w:type="dxa" w:w="831"/>
          </w:tcPr>
          <w:p>
            <w:pPr>
              <w:pStyle w:val="null3"/>
              <w:jc w:val="right"/>
            </w:pPr>
            <w:r>
              <w:rPr>
                <w:b/>
              </w:rPr>
              <w:t>3.00</w:t>
            </w:r>
          </w:p>
        </w:tc>
        <w:tc>
          <w:tcPr>
            <w:tcW w:type="dxa" w:w="4153"/>
          </w:tcPr>
          <w:p>
            <w:pPr>
              <w:pStyle w:val="null3"/>
              <w:jc w:val="left"/>
            </w:pPr>
            <w:r>
              <w:rPr>
                <w:b/>
              </w:rPr>
              <w:t>根据供应商提供的对于噪声污染防治相关法律法规在实际执法过程中遇到的重点、难点方面的把握情况，由评委进行评分：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T6拟派律师团队对大气污染防治相关法律法规的掌握情况</w:t>
            </w:r>
          </w:p>
        </w:tc>
        <w:tc>
          <w:tcPr>
            <w:tcW w:type="dxa" w:w="831"/>
          </w:tcPr>
          <w:p>
            <w:pPr>
              <w:pStyle w:val="null3"/>
              <w:jc w:val="right"/>
            </w:pPr>
            <w:r>
              <w:rPr>
                <w:b/>
              </w:rPr>
              <w:t>3.00</w:t>
            </w:r>
          </w:p>
        </w:tc>
        <w:tc>
          <w:tcPr>
            <w:tcW w:type="dxa" w:w="4153"/>
          </w:tcPr>
          <w:p>
            <w:pPr>
              <w:pStyle w:val="null3"/>
              <w:jc w:val="left"/>
            </w:pPr>
            <w:r>
              <w:rPr>
                <w:b/>
              </w:rPr>
              <w:t>根据供应商提供的对于大气污染防治相关法律法规在实际执法过程中遇到的重点、难点方面的把握情况，由评委进行评分：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T7拟派律师团队对固废污染防治相关法律法规的掌握情况</w:t>
            </w:r>
          </w:p>
        </w:tc>
        <w:tc>
          <w:tcPr>
            <w:tcW w:type="dxa" w:w="831"/>
          </w:tcPr>
          <w:p>
            <w:pPr>
              <w:pStyle w:val="null3"/>
              <w:jc w:val="right"/>
            </w:pPr>
            <w:r>
              <w:rPr>
                <w:b/>
              </w:rPr>
              <w:t>3.00</w:t>
            </w:r>
          </w:p>
        </w:tc>
        <w:tc>
          <w:tcPr>
            <w:tcW w:type="dxa" w:w="4153"/>
          </w:tcPr>
          <w:p>
            <w:pPr>
              <w:pStyle w:val="null3"/>
              <w:jc w:val="left"/>
            </w:pPr>
            <w:r>
              <w:rPr>
                <w:b/>
              </w:rPr>
              <w:t>根据供应商提供的对于固废污染防治相关法律法规在实际执法过程中遇到的重点、难点方面的把握情况，由评委进行评分：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T8拟派律师团队对福建省环境行政处罚裁量基准的掌握情况</w:t>
            </w:r>
          </w:p>
        </w:tc>
        <w:tc>
          <w:tcPr>
            <w:tcW w:type="dxa" w:w="831"/>
          </w:tcPr>
          <w:p>
            <w:pPr>
              <w:pStyle w:val="null3"/>
              <w:jc w:val="right"/>
            </w:pPr>
            <w:r>
              <w:rPr>
                <w:b/>
              </w:rPr>
              <w:t>3.00</w:t>
            </w:r>
          </w:p>
        </w:tc>
        <w:tc>
          <w:tcPr>
            <w:tcW w:type="dxa" w:w="4153"/>
          </w:tcPr>
          <w:p>
            <w:pPr>
              <w:pStyle w:val="null3"/>
              <w:jc w:val="left"/>
            </w:pPr>
            <w:r>
              <w:rPr>
                <w:b/>
              </w:rPr>
              <w:t>根据供应商提供的对于福建省环境行政处罚裁量基准在实际执法过程中遇到的重点、难点方面的把握情况，由评委进行评分：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T9拟派律师团队对《生态环境行政处罚办法》的掌握情况</w:t>
            </w:r>
          </w:p>
        </w:tc>
        <w:tc>
          <w:tcPr>
            <w:tcW w:type="dxa" w:w="831"/>
          </w:tcPr>
          <w:p>
            <w:pPr>
              <w:pStyle w:val="null3"/>
              <w:jc w:val="right"/>
            </w:pPr>
            <w:r>
              <w:rPr>
                <w:b/>
              </w:rPr>
              <w:t>3.00</w:t>
            </w:r>
          </w:p>
        </w:tc>
        <w:tc>
          <w:tcPr>
            <w:tcW w:type="dxa" w:w="4153"/>
          </w:tcPr>
          <w:p>
            <w:pPr>
              <w:pStyle w:val="null3"/>
              <w:jc w:val="left"/>
            </w:pPr>
            <w:r>
              <w:rPr>
                <w:b/>
              </w:rPr>
              <w:t>根据供应商提供的对于《生态环境行政处罚办法》重点条款的解析情况，由评委进行评分： 重点内容突出，难点理解准确深刻的得3分； 重点内容较为突出,难点把握较为准确的得2.5分； 重点内容不够突出,难点把握基本准确的得2分； 无实质性表述内容，理解和认识差或未提供表述的不得分。</w:t>
            </w:r>
          </w:p>
        </w:tc>
      </w:tr>
      <w:tr>
        <w:tc>
          <w:tcPr>
            <w:tcW w:type="dxa" w:w="3322"/>
          </w:tcPr>
          <w:p>
            <w:pPr>
              <w:pStyle w:val="null3"/>
              <w:jc w:val="left"/>
            </w:pPr>
            <w:r>
              <w:rPr>
                <w:b/>
              </w:rPr>
              <w:t>T10拟派律师团队成员执业年限情况</w:t>
            </w:r>
          </w:p>
        </w:tc>
        <w:tc>
          <w:tcPr>
            <w:tcW w:type="dxa" w:w="831"/>
          </w:tcPr>
          <w:p>
            <w:pPr>
              <w:pStyle w:val="null3"/>
              <w:jc w:val="right"/>
            </w:pPr>
            <w:r>
              <w:rPr>
                <w:b/>
              </w:rPr>
              <w:t>3.00</w:t>
            </w:r>
          </w:p>
        </w:tc>
        <w:tc>
          <w:tcPr>
            <w:tcW w:type="dxa" w:w="4153"/>
          </w:tcPr>
          <w:p>
            <w:pPr>
              <w:pStyle w:val="null3"/>
              <w:jc w:val="left"/>
            </w:pPr>
            <w:r>
              <w:rPr>
                <w:b/>
              </w:rPr>
              <w:t>拟派律师团队成员有3个以上（含3个）执业年限10年以上的律师的，得3分； 拟派律师团队成员有2个执业年限10年以上的律师的，得2分； 拟派律师团队成员有1个执业年限10年以上的律师的，得1分； 否则不得分。 需提供相关证明材料，未提供的不得分。</w:t>
            </w:r>
          </w:p>
        </w:tc>
      </w:tr>
      <w:tr>
        <w:tc>
          <w:tcPr>
            <w:tcW w:type="dxa" w:w="3322"/>
          </w:tcPr>
          <w:p>
            <w:pPr>
              <w:pStyle w:val="null3"/>
              <w:jc w:val="left"/>
            </w:pPr>
            <w:r>
              <w:rPr>
                <w:b/>
              </w:rPr>
              <w:t>T11拟派律师团队从事行政法律服务的经验</w:t>
            </w:r>
          </w:p>
        </w:tc>
        <w:tc>
          <w:tcPr>
            <w:tcW w:type="dxa" w:w="831"/>
          </w:tcPr>
          <w:p>
            <w:pPr>
              <w:pStyle w:val="null3"/>
              <w:jc w:val="right"/>
            </w:pPr>
            <w:r>
              <w:rPr>
                <w:b/>
              </w:rPr>
              <w:t>3.00</w:t>
            </w:r>
          </w:p>
        </w:tc>
        <w:tc>
          <w:tcPr>
            <w:tcW w:type="dxa" w:w="4153"/>
          </w:tcPr>
          <w:p>
            <w:pPr>
              <w:pStyle w:val="null3"/>
              <w:jc w:val="left"/>
            </w:pPr>
            <w:r>
              <w:rPr>
                <w:b/>
              </w:rPr>
              <w:t>根据拟派的团队负责人、承办律师近三年（截至2023年6月止）接受行政机关委托参加立法或规范性文件制定、合法性审查工作情况： 每提供一家行政机关委托立法的委托协议的得1.5分； 每提供一家行政机关委托规范性文件制定的委托协议的得0.5分； 提供规范性文件合法性审查意见情况：提供10份以上（含10份）的，得3分；提供5份以上（含5份）10份以下（不含10份）的，得2分；提供5份以下（不含5份）的，得1分，不提供不得分。 需提供委托协议复印件或规范性文件合法性审查意见复印件证明，原件备查，否则不得分。</w:t>
            </w:r>
          </w:p>
        </w:tc>
      </w:tr>
    </w:tbl>
    <w:p>
      <w:pPr>
        <w:pStyle w:val="null3"/>
        <w:jc w:val="left"/>
      </w:pPr>
      <w:r>
        <w:rPr>
          <w:b/>
        </w:rPr>
        <w:t>商务部分评分PB 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B1奖项情况</w:t>
            </w:r>
          </w:p>
        </w:tc>
        <w:tc>
          <w:tcPr>
            <w:tcW w:type="dxa" w:w="831"/>
          </w:tcPr>
          <w:p>
            <w:pPr>
              <w:pStyle w:val="null3"/>
              <w:jc w:val="right"/>
            </w:pPr>
            <w:r>
              <w:rPr>
                <w:b/>
              </w:rPr>
              <w:t>2.00</w:t>
            </w:r>
          </w:p>
        </w:tc>
        <w:tc>
          <w:tcPr>
            <w:tcW w:type="dxa" w:w="4153"/>
          </w:tcPr>
          <w:p>
            <w:pPr>
              <w:pStyle w:val="null3"/>
              <w:jc w:val="left"/>
            </w:pPr>
            <w:r>
              <w:rPr>
                <w:b/>
              </w:rPr>
              <w:t>供应商或供应商拟派律师团队成员获得过行政主管部门颁发奖项的，每提供1个奖项得1分，满分2分。须提供相关奖项证书复印件并加盖供应商公章。</w:t>
            </w:r>
          </w:p>
        </w:tc>
      </w:tr>
      <w:tr>
        <w:tc>
          <w:tcPr>
            <w:tcW w:type="dxa" w:w="3322"/>
          </w:tcPr>
          <w:p>
            <w:pPr>
              <w:pStyle w:val="null3"/>
              <w:jc w:val="left"/>
            </w:pPr>
            <w:r>
              <w:rPr>
                <w:b/>
              </w:rPr>
              <w:t>B2业绩情况1</w:t>
            </w:r>
          </w:p>
        </w:tc>
        <w:tc>
          <w:tcPr>
            <w:tcW w:type="dxa" w:w="831"/>
          </w:tcPr>
          <w:p>
            <w:pPr>
              <w:pStyle w:val="null3"/>
              <w:jc w:val="right"/>
            </w:pPr>
            <w:r>
              <w:rPr>
                <w:b/>
              </w:rPr>
              <w:t>3.00</w:t>
            </w:r>
          </w:p>
        </w:tc>
        <w:tc>
          <w:tcPr>
            <w:tcW w:type="dxa" w:w="4153"/>
          </w:tcPr>
          <w:p>
            <w:pPr>
              <w:pStyle w:val="null3"/>
              <w:jc w:val="left"/>
            </w:pPr>
            <w:r>
              <w:rPr>
                <w:b/>
              </w:rPr>
              <w:t>拟派律师团队成员近三年（截至2023年6月止）代理过生态环境行政诉讼案件情况和生态环境领域其他专项法律服务情况：15件（含15件）以上的，得3分；10件（含10件）至15件的，得2分；10件以下得1分，不提供不得分。同一案件经一审、二审等不同审级的，按一个案件计数。须提供委托协议复印件或相关裁判文书的有效证明，原件待查，未提供的不得分。 【“B2业绩情况1”与“B7满意度评价情况”提供的案件情况或法律服务情况或项目不得重复评分】</w:t>
            </w:r>
          </w:p>
        </w:tc>
      </w:tr>
      <w:tr>
        <w:tc>
          <w:tcPr>
            <w:tcW w:type="dxa" w:w="3322"/>
          </w:tcPr>
          <w:p>
            <w:pPr>
              <w:pStyle w:val="null3"/>
              <w:jc w:val="left"/>
            </w:pPr>
            <w:r>
              <w:rPr>
                <w:b/>
              </w:rPr>
              <w:t>B3业绩情况2</w:t>
            </w:r>
          </w:p>
        </w:tc>
        <w:tc>
          <w:tcPr>
            <w:tcW w:type="dxa" w:w="831"/>
          </w:tcPr>
          <w:p>
            <w:pPr>
              <w:pStyle w:val="null3"/>
              <w:jc w:val="right"/>
            </w:pPr>
            <w:r>
              <w:rPr>
                <w:b/>
              </w:rPr>
              <w:t>3.00</w:t>
            </w:r>
          </w:p>
        </w:tc>
        <w:tc>
          <w:tcPr>
            <w:tcW w:type="dxa" w:w="4153"/>
          </w:tcPr>
          <w:p>
            <w:pPr>
              <w:pStyle w:val="null3"/>
              <w:jc w:val="left"/>
            </w:pPr>
            <w:r>
              <w:rPr>
                <w:b/>
              </w:rPr>
              <w:t>根据供应商提供的生态环境保护行政执法或相关法律事项审核法律意见书，提供30份以上（含30份）的，得3分；提供20份以上（含20份）30份以下（不含30份）的，得2分；20份以下（不含20份）的，得1分。需提供相关部门的证明，否则不得分。</w:t>
            </w:r>
          </w:p>
        </w:tc>
      </w:tr>
      <w:tr>
        <w:tc>
          <w:tcPr>
            <w:tcW w:type="dxa" w:w="3322"/>
          </w:tcPr>
          <w:p>
            <w:pPr>
              <w:pStyle w:val="null3"/>
              <w:jc w:val="left"/>
            </w:pPr>
            <w:r>
              <w:rPr>
                <w:b/>
              </w:rPr>
              <w:t>B4担任党政机关法律顾问的经验</w:t>
            </w:r>
          </w:p>
        </w:tc>
        <w:tc>
          <w:tcPr>
            <w:tcW w:type="dxa" w:w="831"/>
          </w:tcPr>
          <w:p>
            <w:pPr>
              <w:pStyle w:val="null3"/>
              <w:jc w:val="right"/>
            </w:pPr>
            <w:r>
              <w:rPr>
                <w:b/>
              </w:rPr>
              <w:t>3.00</w:t>
            </w:r>
          </w:p>
        </w:tc>
        <w:tc>
          <w:tcPr>
            <w:tcW w:type="dxa" w:w="4153"/>
          </w:tcPr>
          <w:p>
            <w:pPr>
              <w:pStyle w:val="null3"/>
              <w:jc w:val="left"/>
            </w:pPr>
            <w:r>
              <w:rPr>
                <w:b/>
              </w:rPr>
              <w:t>供应商近三年（截至2023年6月止）担任过党政机关常年法律顾问情况（须包含生态环境行政主管部门法律顾问经验）： 担任过10家以上（含10家）的，得3分； 担任过5家以上（含5家）10家以下（不含10家）的，得2分； 担任过5家以下（不含5家）的，得1分； 否则不得分。 需提供委托协议复印件证明，原件备查，否则不得分。</w:t>
            </w:r>
          </w:p>
        </w:tc>
      </w:tr>
      <w:tr>
        <w:tc>
          <w:tcPr>
            <w:tcW w:type="dxa" w:w="3322"/>
          </w:tcPr>
          <w:p>
            <w:pPr>
              <w:pStyle w:val="null3"/>
              <w:jc w:val="left"/>
            </w:pPr>
            <w:r>
              <w:rPr>
                <w:b/>
              </w:rPr>
              <w:t>B5拟派律师团队成员分工协作情况</w:t>
            </w:r>
          </w:p>
        </w:tc>
        <w:tc>
          <w:tcPr>
            <w:tcW w:type="dxa" w:w="831"/>
          </w:tcPr>
          <w:p>
            <w:pPr>
              <w:pStyle w:val="null3"/>
              <w:jc w:val="right"/>
            </w:pPr>
            <w:r>
              <w:rPr>
                <w:b/>
              </w:rPr>
              <w:t>3.00</w:t>
            </w:r>
          </w:p>
        </w:tc>
        <w:tc>
          <w:tcPr>
            <w:tcW w:type="dxa" w:w="4153"/>
          </w:tcPr>
          <w:p>
            <w:pPr>
              <w:pStyle w:val="null3"/>
              <w:jc w:val="left"/>
            </w:pPr>
            <w:r>
              <w:rPr>
                <w:b/>
              </w:rPr>
              <w:t>根据供应商提供的拟派律师团队成员分工协作情况，由评委进行评议，成员分工合理、团队协作能力强的得3分；成员分工较合理、团队协作能力较强的得2.5分；成员分工基本合理、团队协作能力基本强的得2分；未提供的不得分。</w:t>
            </w:r>
          </w:p>
        </w:tc>
      </w:tr>
      <w:tr>
        <w:tc>
          <w:tcPr>
            <w:tcW w:type="dxa" w:w="3322"/>
          </w:tcPr>
          <w:p>
            <w:pPr>
              <w:pStyle w:val="null3"/>
              <w:jc w:val="left"/>
            </w:pPr>
            <w:r>
              <w:rPr>
                <w:b/>
              </w:rPr>
              <w:t>B6拟派律师团队成员资质</w:t>
            </w:r>
          </w:p>
        </w:tc>
        <w:tc>
          <w:tcPr>
            <w:tcW w:type="dxa" w:w="831"/>
          </w:tcPr>
          <w:p>
            <w:pPr>
              <w:pStyle w:val="null3"/>
              <w:jc w:val="right"/>
            </w:pPr>
            <w:r>
              <w:rPr>
                <w:b/>
              </w:rPr>
              <w:t>3.00</w:t>
            </w:r>
          </w:p>
        </w:tc>
        <w:tc>
          <w:tcPr>
            <w:tcW w:type="dxa" w:w="4153"/>
          </w:tcPr>
          <w:p>
            <w:pPr>
              <w:pStyle w:val="null3"/>
              <w:jc w:val="left"/>
            </w:pPr>
            <w:r>
              <w:rPr>
                <w:b/>
              </w:rPr>
              <w:t>根据拟派律师团队成员被党政机关聘任为行政法、生态环境专业领域的专家顾问情况进行评议： 被省级党政机关聘任为行政法、生态环境专业领域的专家顾问的，得3分； 被设区市级党政机关聘任为行政法、生态环境专业领域的专家顾问的，得2分； 被县（市）区级党政机关聘任为行政法、生态环境专业领域的专家顾问的，得1分。 须提供相关证书复印件并加盖供应商公章。原件备查，否则不计分。</w:t>
            </w:r>
          </w:p>
        </w:tc>
      </w:tr>
      <w:tr>
        <w:tc>
          <w:tcPr>
            <w:tcW w:type="dxa" w:w="3322"/>
          </w:tcPr>
          <w:p>
            <w:pPr>
              <w:pStyle w:val="null3"/>
              <w:jc w:val="left"/>
            </w:pPr>
            <w:r>
              <w:rPr>
                <w:b/>
              </w:rPr>
              <w:t>B7满意度评价情况</w:t>
            </w:r>
          </w:p>
        </w:tc>
        <w:tc>
          <w:tcPr>
            <w:tcW w:type="dxa" w:w="831"/>
          </w:tcPr>
          <w:p>
            <w:pPr>
              <w:pStyle w:val="null3"/>
              <w:jc w:val="right"/>
            </w:pPr>
            <w:r>
              <w:rPr>
                <w:b/>
              </w:rPr>
              <w:t>3.00</w:t>
            </w:r>
          </w:p>
        </w:tc>
        <w:tc>
          <w:tcPr>
            <w:tcW w:type="dxa" w:w="4153"/>
          </w:tcPr>
          <w:p>
            <w:pPr>
              <w:pStyle w:val="null3"/>
              <w:jc w:val="left"/>
            </w:pPr>
            <w:r>
              <w:rPr>
                <w:b/>
              </w:rPr>
              <w:t>根据供应商提供的拟派律师团队成员近三年（截至2023年6月止）所承担的服务于政府机关的类似项目的用户满意度评价情况进行评审，每提供一份评价结论为“好”或“满意”的用户满意度证明材料的得1分，满分3分。须提供相关证明材料加盖公章，原件备查。 【“B2业绩情况1”与“B7满意度评价情况”提供的案件情况或法律服务情况或项目不得重复评分】</w:t>
            </w:r>
          </w:p>
        </w:tc>
      </w:tr>
    </w:tbl>
    <w:p>
      <w:pPr>
        <w:pStyle w:val="null3"/>
        <w:jc w:val="left"/>
      </w:pPr>
      <w:r>
        <w:rPr>
          <w:b/>
        </w:rPr>
        <w:t>根据政府采购政策可享有的加分优惠评分PE</w:t>
      </w:r>
    </w:p>
    <w:p>
      <w:pPr>
        <w:pStyle w:val="null3"/>
        <w:jc w:val="left"/>
      </w:pPr>
      <w:r>
        <w:rPr>
          <w:b/>
        </w:rPr>
        <w:t>优先类节能产品、环境标志产品：无</w:t>
      </w:r>
    </w:p>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ind w:firstLine="480"/>
        <w:jc w:val="left"/>
      </w:pPr>
    </w:p>
    <w:p>
      <w:pPr>
        <w:pStyle w:val="null3"/>
        <w:jc w:val="left"/>
      </w:pPr>
      <w:r>
        <w:rPr/>
        <w:t>/</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为保证两个法律服务区的法律顾问交叉服务、相互制约、相互监督的机制，本项目特别约定：本项目共分2个采购包，每个采购包按照评审得分从高到底排序，分别确定一家成交人。 关于采购包1至采购包2成交候选人推荐原则的特殊规定：同一供应商可对一个或多个采购包进行响应，但只能被推荐为其中一个采购包的第一成交候选人。磋商小组将按采购包1至采购包2的顺序依次根据供应商综合得分高低排名先后顺序（具体按照磋商文件中关于“成交候选人排列规则顺序及并列”情形处理）推荐成交候选人。 若有同一供应商参与的采购包1至采购包2的响应文件同时满足磋商文件全部实质性要求且按评审因素的量化指标评审得分最高，只能被推荐为采购包1的第一成交候选人，则不推荐为采购包2的成交候选人，同时其采购包2的响应无效。</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在参加竞争性磋商之前按竞争性磋商须知前附表第5项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10.1.3其他形式：</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6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7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jc w:val="left"/>
      </w:pPr>
    </w:p>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不符合磋商文件中规定的其它实质性条款（比如：报价超过了磋商文件规定的最高限价；已被推荐为采购包1的成交人）。</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1、不符合磋商文件中规定的实质性要求和条件、无效投标条款的；</w:t>
            </w:r>
          </w:p>
        </w:tc>
      </w:tr>
      <w:tr>
        <w:tc>
          <w:tcPr>
            <w:tcW w:type="dxa" w:w="4153"/>
          </w:tcPr>
          <w:p>
            <w:pPr>
              <w:pStyle w:val="null3"/>
              <w:jc w:val="left"/>
            </w:pPr>
            <w:r>
              <w:rPr/>
              <w:t>其他情形</w:t>
            </w:r>
          </w:p>
        </w:tc>
        <w:tc>
          <w:tcPr>
            <w:tcW w:type="dxa" w:w="4153"/>
          </w:tcPr>
          <w:p>
            <w:pPr>
              <w:pStyle w:val="null3"/>
              <w:jc w:val="left"/>
            </w:pPr>
            <w:r>
              <w:rPr/>
              <w:t>2、属于磋商文件规定磋商小组会应否决的情形</w:t>
            </w:r>
          </w:p>
        </w:tc>
      </w:tr>
      <w:tr>
        <w:tc>
          <w:tcPr>
            <w:tcW w:type="dxa" w:w="4153"/>
          </w:tcPr>
          <w:p>
            <w:pPr>
              <w:pStyle w:val="null3"/>
              <w:jc w:val="left"/>
            </w:pPr>
            <w:r>
              <w:rPr/>
              <w:t>其他情形</w:t>
            </w:r>
          </w:p>
        </w:tc>
        <w:tc>
          <w:tcPr>
            <w:tcW w:type="dxa" w:w="4153"/>
          </w:tcPr>
          <w:p>
            <w:pPr>
              <w:pStyle w:val="null3"/>
              <w:jc w:val="left"/>
            </w:pPr>
            <w:r>
              <w:rPr/>
              <w:t>3、按照闽财购〔2010〕28号文件规定，若供应商的技术部分实际得分少于磋商文件设定的技术部分总分50%，即视为技术部分未实质性响应招标文件要求，按无效投标处理；</w:t>
            </w:r>
          </w:p>
        </w:tc>
      </w:tr>
      <w:tr>
        <w:tc>
          <w:tcPr>
            <w:tcW w:type="dxa" w:w="4153"/>
          </w:tcPr>
          <w:p>
            <w:pPr>
              <w:pStyle w:val="null3"/>
              <w:jc w:val="left"/>
            </w:pPr>
            <w:r>
              <w:rPr/>
              <w:t>其他情形</w:t>
            </w:r>
          </w:p>
        </w:tc>
        <w:tc>
          <w:tcPr>
            <w:tcW w:type="dxa" w:w="4153"/>
          </w:tcPr>
          <w:p>
            <w:pPr>
              <w:pStyle w:val="null3"/>
              <w:jc w:val="left"/>
            </w:pPr>
            <w:r>
              <w:rPr/>
              <w:t>4、供应商必须对磋商文件【第三章 采购内容及要求中“二、技术要求”】逐项进行应答，如实说明偏离情况，提供《技术和服务要求响应表》：以“★”标示的内容为不允许负偏离的实质性要求，若负偏离则响应无效。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1、响应文件载明的项目交付时间超过磋商文件规定或未载明招标项目交付时间的；</w:t>
            </w:r>
          </w:p>
        </w:tc>
      </w:tr>
      <w:tr>
        <w:tc>
          <w:tcPr>
            <w:tcW w:type="dxa" w:w="4153"/>
          </w:tcPr>
          <w:p>
            <w:pPr>
              <w:pStyle w:val="null3"/>
              <w:jc w:val="left"/>
            </w:pPr>
            <w:r>
              <w:rPr/>
              <w:t>其他情形</w:t>
            </w:r>
          </w:p>
        </w:tc>
        <w:tc>
          <w:tcPr>
            <w:tcW w:type="dxa" w:w="4153"/>
          </w:tcPr>
          <w:p>
            <w:pPr>
              <w:pStyle w:val="null3"/>
              <w:jc w:val="left"/>
            </w:pPr>
            <w:r>
              <w:rPr/>
              <w:t>2、不符合磋商文件中规定的实质性要求和条件的；</w:t>
            </w:r>
          </w:p>
        </w:tc>
      </w:tr>
      <w:tr>
        <w:tc>
          <w:tcPr>
            <w:tcW w:type="dxa" w:w="4153"/>
          </w:tcPr>
          <w:p>
            <w:pPr>
              <w:pStyle w:val="null3"/>
              <w:jc w:val="left"/>
            </w:pPr>
            <w:r>
              <w:rPr/>
              <w:t>其他情形</w:t>
            </w:r>
          </w:p>
        </w:tc>
        <w:tc>
          <w:tcPr>
            <w:tcW w:type="dxa" w:w="4153"/>
          </w:tcPr>
          <w:p>
            <w:pPr>
              <w:pStyle w:val="null3"/>
              <w:jc w:val="left"/>
            </w:pPr>
            <w:r>
              <w:rPr/>
              <w:t>3、属于磋商文件规定磋商小组应否决的情形；</w:t>
            </w:r>
          </w:p>
        </w:tc>
      </w:tr>
      <w:tr>
        <w:tc>
          <w:tcPr>
            <w:tcW w:type="dxa" w:w="4153"/>
          </w:tcPr>
          <w:p>
            <w:pPr>
              <w:pStyle w:val="null3"/>
              <w:jc w:val="left"/>
            </w:pPr>
            <w:r>
              <w:rPr/>
              <w:t>其他情形</w:t>
            </w:r>
          </w:p>
        </w:tc>
        <w:tc>
          <w:tcPr>
            <w:tcW w:type="dxa" w:w="4153"/>
          </w:tcPr>
          <w:p>
            <w:pPr>
              <w:pStyle w:val="null3"/>
              <w:jc w:val="left"/>
            </w:pPr>
            <w:r>
              <w:rPr/>
              <w:t>4、对磋商文件【第三章 采购内容及要求中“三、商务条件”】中的任何一项要求存在未响应或者负偏离的，其响应无效。（本磋商文件中有不一致的地方，以此条款为准）；</w:t>
            </w:r>
          </w:p>
        </w:tc>
      </w:tr>
    </w:tbl>
    <w:p>
      <w:pPr>
        <w:pStyle w:val="null3"/>
        <w:jc w:val="left"/>
      </w:pPr>
      <w:r>
        <w:rPr/>
        <w:t>附加符合性：无</w:t>
      </w:r>
    </w:p>
    <w:p>
      <w:pPr>
        <w:pStyle w:val="null3"/>
        <w:jc w:val="left"/>
      </w:pPr>
      <w:r>
        <w:rPr/>
        <w:t>价格符合性：无</w:t>
      </w:r>
    </w:p>
    <w:p>
      <w:pPr>
        <w:pStyle w:val="null3"/>
        <w:jc w:val="left"/>
      </w:pP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1、不符合磋商文件中规定的实质性要求和条件、无效投标条款的；</w:t>
            </w:r>
          </w:p>
        </w:tc>
      </w:tr>
      <w:tr>
        <w:tc>
          <w:tcPr>
            <w:tcW w:type="dxa" w:w="4153"/>
          </w:tcPr>
          <w:p>
            <w:pPr>
              <w:pStyle w:val="null3"/>
              <w:jc w:val="left"/>
            </w:pPr>
            <w:r>
              <w:rPr/>
              <w:t>其他情形</w:t>
            </w:r>
          </w:p>
        </w:tc>
        <w:tc>
          <w:tcPr>
            <w:tcW w:type="dxa" w:w="4153"/>
          </w:tcPr>
          <w:p>
            <w:pPr>
              <w:pStyle w:val="null3"/>
              <w:jc w:val="left"/>
            </w:pPr>
            <w:r>
              <w:rPr/>
              <w:t>2、属于磋商文件规定磋商小组会应否决的情形</w:t>
            </w:r>
          </w:p>
        </w:tc>
      </w:tr>
      <w:tr>
        <w:tc>
          <w:tcPr>
            <w:tcW w:type="dxa" w:w="4153"/>
          </w:tcPr>
          <w:p>
            <w:pPr>
              <w:pStyle w:val="null3"/>
              <w:jc w:val="left"/>
            </w:pPr>
            <w:r>
              <w:rPr/>
              <w:t>其他情形</w:t>
            </w:r>
          </w:p>
        </w:tc>
        <w:tc>
          <w:tcPr>
            <w:tcW w:type="dxa" w:w="4153"/>
          </w:tcPr>
          <w:p>
            <w:pPr>
              <w:pStyle w:val="null3"/>
              <w:jc w:val="left"/>
            </w:pPr>
            <w:r>
              <w:rPr/>
              <w:t>3、按照闽财购〔2010〕28号文件规定，若供应商的技术部分实际得分少于磋商文件设定的技术部分总分50%，即视为技术部分未实质性响应招标文件要求，按无效投标处理；</w:t>
            </w:r>
          </w:p>
        </w:tc>
      </w:tr>
      <w:tr>
        <w:tc>
          <w:tcPr>
            <w:tcW w:type="dxa" w:w="4153"/>
          </w:tcPr>
          <w:p>
            <w:pPr>
              <w:pStyle w:val="null3"/>
              <w:jc w:val="left"/>
            </w:pPr>
            <w:r>
              <w:rPr/>
              <w:t>其他情形</w:t>
            </w:r>
          </w:p>
        </w:tc>
        <w:tc>
          <w:tcPr>
            <w:tcW w:type="dxa" w:w="4153"/>
          </w:tcPr>
          <w:p>
            <w:pPr>
              <w:pStyle w:val="null3"/>
              <w:jc w:val="left"/>
            </w:pPr>
            <w:r>
              <w:rPr/>
              <w:t>4、供应商必须对磋商文件【第三章 采购内容及要求中“二、技术要求”】逐项进行应答，如实说明偏离情况，提供《技术和服务要求响应表》：以“★”标示的内容为不允许负偏离的实质性要求，若负偏离则响应无效。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1、响应文件载明的项目交付时间超过磋商文件规定或未载明招标项目交付时间的；</w:t>
            </w:r>
          </w:p>
        </w:tc>
      </w:tr>
      <w:tr>
        <w:tc>
          <w:tcPr>
            <w:tcW w:type="dxa" w:w="4153"/>
          </w:tcPr>
          <w:p>
            <w:pPr>
              <w:pStyle w:val="null3"/>
              <w:jc w:val="left"/>
            </w:pPr>
            <w:r>
              <w:rPr/>
              <w:t>其他情形</w:t>
            </w:r>
          </w:p>
        </w:tc>
        <w:tc>
          <w:tcPr>
            <w:tcW w:type="dxa" w:w="4153"/>
          </w:tcPr>
          <w:p>
            <w:pPr>
              <w:pStyle w:val="null3"/>
              <w:jc w:val="left"/>
            </w:pPr>
            <w:r>
              <w:rPr/>
              <w:t>2、不符合磋商文件中规定的实质性要求和条件的；</w:t>
            </w:r>
          </w:p>
        </w:tc>
      </w:tr>
      <w:tr>
        <w:tc>
          <w:tcPr>
            <w:tcW w:type="dxa" w:w="4153"/>
          </w:tcPr>
          <w:p>
            <w:pPr>
              <w:pStyle w:val="null3"/>
              <w:jc w:val="left"/>
            </w:pPr>
            <w:r>
              <w:rPr/>
              <w:t>其他情形</w:t>
            </w:r>
          </w:p>
        </w:tc>
        <w:tc>
          <w:tcPr>
            <w:tcW w:type="dxa" w:w="4153"/>
          </w:tcPr>
          <w:p>
            <w:pPr>
              <w:pStyle w:val="null3"/>
              <w:jc w:val="left"/>
            </w:pPr>
            <w:r>
              <w:rPr/>
              <w:t>3、属于磋商文件规定磋商小组应否决的情形；</w:t>
            </w:r>
          </w:p>
        </w:tc>
      </w:tr>
      <w:tr>
        <w:tc>
          <w:tcPr>
            <w:tcW w:type="dxa" w:w="4153"/>
          </w:tcPr>
          <w:p>
            <w:pPr>
              <w:pStyle w:val="null3"/>
              <w:jc w:val="left"/>
            </w:pPr>
            <w:r>
              <w:rPr/>
              <w:t>其他情形</w:t>
            </w:r>
          </w:p>
        </w:tc>
        <w:tc>
          <w:tcPr>
            <w:tcW w:type="dxa" w:w="4153"/>
          </w:tcPr>
          <w:p>
            <w:pPr>
              <w:pStyle w:val="null3"/>
              <w:jc w:val="left"/>
            </w:pPr>
            <w:r>
              <w:rPr/>
              <w:t>4、对磋商文件【第三章 采购内容及要求中“三、商务条件”】中的任何一项要求存在未响应或者负偏离的，其响应无效。（本磋商文件中有不一致的地方，以此条款为准）；</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8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9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p>
    <w:p>
      <w:pPr>
        <w:pStyle w:val="null3"/>
        <w:jc w:val="center"/>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20.2.1超过质疑时效提交的或者质疑人不是直接参与所质疑项目采购活动的供应商，书面告知质疑人其质疑不成立的原因和理由。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22.2信息公告指定媒体：详见竞争性磋商须知前附表第11项。</w:t>
      </w:r>
    </w:p>
    <w:p>
      <w:pPr>
        <w:pStyle w:val="null3"/>
        <w:jc w:val="left"/>
      </w:pPr>
      <w:r>
        <w:rPr/>
        <w:t>23.监督管理部门</w:t>
      </w:r>
    </w:p>
    <w:p>
      <w:pPr>
        <w:pStyle w:val="null3"/>
        <w:ind w:firstLine="480"/>
        <w:jc w:val="left"/>
      </w:pPr>
      <w:r>
        <w:rPr/>
        <w:t>23.1磋商采购活动的监督管理部门详见竞争性磋商须知前附表第12项。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具体详见磋商须知前附表第13项规定。</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26.1根据采购项目特点或政策需要补充的其他新增内容详见竞争性磋商须知前附表第14项。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left"/>
      </w:pPr>
    </w:p>
    <w:p>
      <w:pPr>
        <w:pStyle w:val="null3"/>
        <w:jc w:val="left"/>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jc w:val="left"/>
      </w:pPr>
    </w:p>
    <w:p>
      <w:pPr>
        <w:pStyle w:val="null3"/>
        <w:jc w:val="both"/>
      </w:pPr>
    </w:p>
    <w:p>
      <w:pPr>
        <w:pStyle w:val="null3"/>
        <w:ind w:firstLine="440"/>
        <w:jc w:val="both"/>
      </w:pPr>
      <w:r>
        <w:rPr>
          <w:rFonts w:ascii="宋体" w:hAnsi="宋体" w:cs="宋体" w:eastAsia="宋体"/>
          <w:sz w:val="22"/>
          <w:shd w:fill="FFFFFF" w:val="clear"/>
        </w:rPr>
        <w:t>1、</w:t>
      </w:r>
      <w:r>
        <w:rPr>
          <w:rFonts w:ascii="宋体" w:hAnsi="宋体" w:cs="宋体" w:eastAsia="宋体"/>
          <w:sz w:val="22"/>
          <w:shd w:fill="FFFFFF" w:val="clear"/>
        </w:rPr>
        <w:t>根据《中共福州市委办公厅</w:t>
      </w:r>
      <w:r>
        <w:rPr>
          <w:rFonts w:ascii="宋体" w:hAnsi="宋体" w:cs="宋体" w:eastAsia="宋体"/>
          <w:sz w:val="22"/>
          <w:shd w:fill="FFFFFF" w:val="clear"/>
        </w:rPr>
        <w:t>福州市人民政府办公厅关于修订我市法律顾问制度的通知》等有关规定，福州市生态环境局拟通过政府采购，继续聘请</w:t>
      </w:r>
      <w:r>
        <w:rPr>
          <w:rFonts w:ascii="宋体" w:hAnsi="宋体" w:cs="宋体" w:eastAsia="宋体"/>
          <w:sz w:val="22"/>
          <w:shd w:fill="FFFFFF" w:val="clear"/>
        </w:rPr>
        <w:t>2家法律顾问团队为全市生态环境系统提供法律顾问服务，服务时间：2023年10月1日—2025年9月30日期间。采购项目分为2个采购包，其中第1个采购包，包括第一法律服务区（含鼓楼生态环境局、台江生态环境局、晋安生态环境局、马尾生态环境局、连江生态环境局、罗源生态环境局、长乐生态环境局）及福州市生态环境局机关8家，采购控制价为85万元；第2个采购包，包括第二法律服务区（仓山生态环境局、闽侯生态环境局、闽清生态环境局、永泰生态环境局、福清生态环境局、福州市生态环境保护综合执法支队）及福州市生态环境局机关7家，采购控制价为85万元。</w:t>
      </w:r>
    </w:p>
    <w:p>
      <w:pPr>
        <w:pStyle w:val="null3"/>
        <w:ind w:firstLine="440"/>
        <w:jc w:val="both"/>
      </w:pPr>
      <w:r>
        <w:rPr>
          <w:rFonts w:ascii="宋体" w:hAnsi="宋体" w:cs="宋体" w:eastAsia="宋体"/>
          <w:sz w:val="22"/>
        </w:rPr>
        <w:t>2</w:t>
      </w:r>
      <w:r>
        <w:rPr>
          <w:rFonts w:ascii="宋体" w:hAnsi="宋体" w:cs="宋体" w:eastAsia="宋体"/>
          <w:sz w:val="22"/>
        </w:rPr>
        <w:t>、为保证两个法律服务区的法律顾问交叉服务、相互制约、相互监督的机制，本项目特别约定：本项目共分</w:t>
      </w:r>
      <w:r>
        <w:rPr>
          <w:rFonts w:ascii="宋体" w:hAnsi="宋体" w:cs="宋体" w:eastAsia="宋体"/>
          <w:sz w:val="22"/>
        </w:rPr>
        <w:t>2个采购包，每个采购包按照评审得分从高到底排序，分别确定一家成交人。</w:t>
      </w:r>
    </w:p>
    <w:p>
      <w:pPr>
        <w:pStyle w:val="null3"/>
        <w:ind w:firstLine="440"/>
        <w:jc w:val="both"/>
      </w:pPr>
      <w:r>
        <w:rPr>
          <w:rFonts w:ascii="宋体" w:hAnsi="宋体" w:cs="宋体" w:eastAsia="宋体"/>
          <w:sz w:val="22"/>
        </w:rPr>
        <w:t>2</w:t>
      </w:r>
      <w:r>
        <w:rPr>
          <w:rFonts w:ascii="宋体" w:hAnsi="宋体" w:cs="宋体" w:eastAsia="宋体"/>
          <w:sz w:val="22"/>
        </w:rPr>
        <w:t>.1关于采购包1至采购包2成交候选人推荐原则的特殊规定：同一供应商可对一个或多个采购包进行响应，但只能被推荐为其中一个采购包的第一成交候选人。磋商小组将按采购包1至采购包2的顺序依次根据供应商综合得分高低排名先后顺序（具体按照磋商文件中关于“成交候选人排列规则顺序及并列”情形处理）推荐成交候选人。</w:t>
      </w:r>
    </w:p>
    <w:p>
      <w:pPr>
        <w:pStyle w:val="null3"/>
        <w:ind w:firstLine="440"/>
        <w:jc w:val="both"/>
      </w:pPr>
      <w:r>
        <w:rPr>
          <w:rFonts w:ascii="宋体" w:hAnsi="宋体" w:cs="宋体" w:eastAsia="宋体"/>
          <w:sz w:val="22"/>
        </w:rPr>
        <w:t>2</w:t>
      </w:r>
      <w:r>
        <w:rPr>
          <w:rFonts w:ascii="宋体" w:hAnsi="宋体" w:cs="宋体" w:eastAsia="宋体"/>
          <w:sz w:val="22"/>
        </w:rPr>
        <w:t>.2若有同一供应商参与的采购包1至采购包2的响应文件同时满足磋商文件全部实质性要求且按评审因素的量化指标评审得分最高，只能被推荐为采购包1的第一成交候选人，则不推荐为采购包2的成交候选人，同时其采购包2的响应无效。</w:t>
      </w:r>
    </w:p>
    <w:p>
      <w:pPr>
        <w:pStyle w:val="null3"/>
        <w:jc w:val="both"/>
      </w:pPr>
    </w:p>
    <w:p>
      <w:pPr>
        <w:pStyle w:val="null3"/>
        <w:jc w:val="left"/>
        <w:outlineLvl w:val="2"/>
      </w:pPr>
      <w:r>
        <w:rPr>
          <w:b/>
          <w:sz w:val="28"/>
        </w:rPr>
        <w:t>二、技术要求</w:t>
      </w:r>
    </w:p>
    <w:p>
      <w:pPr>
        <w:pStyle w:val="null3"/>
        <w:jc w:val="left"/>
      </w:pPr>
    </w:p>
    <w:p>
      <w:pPr>
        <w:pStyle w:val="null3"/>
        <w:jc w:val="left"/>
      </w:pPr>
    </w:p>
    <w:p>
      <w:pPr>
        <w:pStyle w:val="null3"/>
        <w:ind w:firstLine="643"/>
        <w:jc w:val="both"/>
      </w:pPr>
    </w:p>
    <w:p>
      <w:pPr>
        <w:pStyle w:val="null3"/>
        <w:spacing w:before="105" w:after="105"/>
        <w:ind w:firstLine="643"/>
        <w:jc w:val="both"/>
      </w:pPr>
    </w:p>
    <w:p>
      <w:pPr>
        <w:pStyle w:val="null3"/>
        <w:ind w:firstLine="442"/>
        <w:jc w:val="both"/>
      </w:pPr>
      <w:r>
        <w:rPr>
          <w:rFonts w:ascii="宋体" w:hAnsi="宋体" w:cs="宋体" w:eastAsia="宋体"/>
          <w:b/>
          <w:sz w:val="22"/>
          <w:shd w:fill="FFFFFF" w:val="clear"/>
        </w:rPr>
        <w:t>1.服务内容</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1）</w:t>
      </w:r>
      <w:r>
        <w:rPr>
          <w:rFonts w:ascii="宋体" w:hAnsi="宋体" w:cs="宋体" w:eastAsia="宋体"/>
          <w:sz w:val="22"/>
          <w:shd w:fill="FFFFFF" w:val="clear"/>
        </w:rPr>
        <w:t>1.1出具法律意见书：对福州市生态环境局系统服务对象所有行政处罚案件、环境违法犯罪案件进行审核，并出具书面法律意见书。</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2）</w:t>
      </w:r>
      <w:r>
        <w:rPr>
          <w:rFonts w:ascii="宋体" w:hAnsi="宋体" w:cs="宋体" w:eastAsia="宋体"/>
          <w:sz w:val="22"/>
          <w:shd w:fill="FFFFFF" w:val="clear"/>
        </w:rPr>
        <w:t>1.2出具合法性审查意见书：对福州市生态环境局系统服务对象起草的行政规范性文件、重大行政决策进行合法性审核和公平竞争审查，从法律方面提供修改和补充意见，并出具书面合法性审核意见；对福州市生态环境局系统服务对象制定的其他政策措施或“一事一议”政策措施参与进行合法性审查和公平竞争审查。</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3）</w:t>
      </w:r>
      <w:r>
        <w:rPr>
          <w:rFonts w:ascii="宋体" w:hAnsi="宋体" w:cs="宋体" w:eastAsia="宋体"/>
          <w:sz w:val="22"/>
          <w:shd w:fill="FFFFFF" w:val="clear"/>
        </w:rPr>
        <w:t>1.3办理行政复议、行政处罚听证案件：办理福州市生态环境局系统服务对象行政复议案件的答复工作；出席福州市生态环境局系统服务对象的行政处罚听证会现场，为案件承办人的辩论与质证工作提供支持，并在听证会结束后协助制作听证报告。</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4）</w:t>
      </w:r>
      <w:r>
        <w:rPr>
          <w:rFonts w:ascii="宋体" w:hAnsi="宋体" w:cs="宋体" w:eastAsia="宋体"/>
          <w:sz w:val="22"/>
          <w:shd w:fill="FFFFFF" w:val="clear"/>
        </w:rPr>
        <w:t>1.4代理诉讼案件：每年为每个服务区免费代理5个诉讼案件（含一审、二审、再审）。</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5）</w:t>
      </w:r>
      <w:r>
        <w:rPr>
          <w:rFonts w:ascii="宋体" w:hAnsi="宋体" w:cs="宋体" w:eastAsia="宋体"/>
          <w:sz w:val="22"/>
          <w:shd w:fill="FFFFFF" w:val="clear"/>
        </w:rPr>
        <w:t>1.5审核合同：参与福州市生态环境局系统重要合同、协议的洽谈、草拟、审查；对福州市生态环境局系统签订的合同进行审查、修改。</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6）</w:t>
      </w:r>
      <w:r>
        <w:rPr>
          <w:rFonts w:ascii="宋体" w:hAnsi="宋体" w:cs="宋体" w:eastAsia="宋体"/>
          <w:sz w:val="22"/>
          <w:shd w:fill="FFFFFF" w:val="clear"/>
        </w:rPr>
        <w:t>1.6提供法律咨询：就业务工作中遇到的一般、简单法律问题，提供口头或者书面的法律意见。</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7）</w:t>
      </w:r>
      <w:r>
        <w:rPr>
          <w:rFonts w:ascii="宋体" w:hAnsi="宋体" w:cs="宋体" w:eastAsia="宋体"/>
          <w:sz w:val="22"/>
          <w:shd w:fill="FFFFFF" w:val="clear"/>
        </w:rPr>
        <w:t>1.7协助研议难点问题：对福州市生态环境局系统重大行政执法活动、重大行政决策、重要项目、资产处置、涉及社会稳定等重要事项、重大突发事件处置进行法律论证、提供法律意见。</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8）</w:t>
      </w:r>
      <w:r>
        <w:rPr>
          <w:rFonts w:ascii="宋体" w:hAnsi="宋体" w:cs="宋体" w:eastAsia="宋体"/>
          <w:sz w:val="22"/>
          <w:shd w:fill="FFFFFF" w:val="clear"/>
        </w:rPr>
        <w:t>1.8参与其他涉法事务：参与行政调解、仲裁、执行，以及生态环境损害赔偿磋商等法律事务；对法规、规章草案和重要规范性文件草案进行研究论证；协助处理疑难复杂信访等法律事务。</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9）</w:t>
      </w:r>
      <w:r>
        <w:rPr>
          <w:rFonts w:ascii="宋体" w:hAnsi="宋体" w:cs="宋体" w:eastAsia="宋体"/>
          <w:sz w:val="22"/>
          <w:shd w:fill="FFFFFF" w:val="clear"/>
        </w:rPr>
        <w:t>1.9协助开展法治宣传活动：不定期（每年至少一次）为福州市生态环境局系统人员举办法律讲座或执法培训；配合对企业、社会公众开展生态环境法治宣传活动。</w:t>
      </w:r>
    </w:p>
    <w:p>
      <w:pPr>
        <w:pStyle w:val="null3"/>
        <w:ind w:firstLine="440"/>
        <w:jc w:val="both"/>
      </w:pPr>
      <w:r>
        <w:rPr>
          <w:rFonts w:ascii="宋体" w:hAnsi="宋体" w:cs="宋体" w:eastAsia="宋体"/>
          <w:sz w:val="22"/>
        </w:rPr>
        <w:t>★</w:t>
      </w:r>
      <w:r>
        <w:rPr>
          <w:rFonts w:ascii="宋体" w:hAnsi="宋体" w:cs="宋体" w:eastAsia="宋体"/>
          <w:sz w:val="22"/>
          <w:shd w:fill="FFFFFF" w:val="clear"/>
        </w:rPr>
        <w:t>1.10其他法律事务。</w:t>
      </w:r>
    </w:p>
    <w:p>
      <w:pPr>
        <w:pStyle w:val="null3"/>
        <w:ind w:firstLine="442"/>
        <w:jc w:val="both"/>
      </w:pPr>
      <w:r>
        <w:rPr>
          <w:rFonts w:ascii="宋体" w:hAnsi="宋体" w:cs="宋体" w:eastAsia="宋体"/>
          <w:b/>
          <w:sz w:val="22"/>
          <w:shd w:fill="FFFFFF" w:val="clear"/>
        </w:rPr>
        <w:t>2.服务要求</w:t>
      </w:r>
    </w:p>
    <w:p>
      <w:pPr>
        <w:pStyle w:val="null3"/>
        <w:ind w:firstLine="440"/>
        <w:jc w:val="both"/>
      </w:pPr>
      <w:r>
        <w:rPr>
          <w:rFonts w:ascii="宋体" w:hAnsi="宋体" w:cs="宋体" w:eastAsia="宋体"/>
          <w:sz w:val="22"/>
        </w:rPr>
        <w:t>★</w:t>
      </w:r>
      <w:r>
        <w:rPr>
          <w:rFonts w:ascii="宋体" w:hAnsi="宋体" w:cs="宋体" w:eastAsia="宋体"/>
          <w:sz w:val="22"/>
          <w:shd w:fill="FFFFFF" w:val="clear"/>
        </w:rPr>
        <w:t>2.1遵守宪法和法律，拥护党的路线、方针和政策，始终坚持以习近平法治思想为指引，在从业工作中融入社会主义核心价值观，具有良好的职业操守和道德修养；具有勤勉认真尽责态度，坚持严格依法办事、依规从业，不得从事有损采购人的利益形象等活动，按时完成政府采购合同约定的各项工作任务。</w:t>
      </w:r>
    </w:p>
    <w:p>
      <w:pPr>
        <w:pStyle w:val="null3"/>
        <w:ind w:firstLine="442"/>
        <w:jc w:val="both"/>
      </w:pPr>
      <w:r>
        <w:rPr>
          <w:rFonts w:ascii="宋体" w:hAnsi="宋体" w:cs="宋体" w:eastAsia="宋体"/>
          <w:b/>
          <w:sz w:val="22"/>
          <w:shd w:fill="FFFFFF" w:val="clear"/>
        </w:rPr>
        <w:t>3.服务工期及考核要求</w:t>
      </w:r>
    </w:p>
    <w:p>
      <w:pPr>
        <w:pStyle w:val="null3"/>
        <w:ind w:firstLine="440"/>
        <w:jc w:val="both"/>
      </w:pPr>
      <w:r>
        <w:rPr>
          <w:rFonts w:ascii="宋体" w:hAnsi="宋体" w:cs="宋体" w:eastAsia="宋体"/>
          <w:sz w:val="22"/>
        </w:rPr>
        <w:t>★</w:t>
      </w:r>
      <w:r>
        <w:rPr>
          <w:rFonts w:ascii="宋体" w:hAnsi="宋体" w:cs="宋体" w:eastAsia="宋体"/>
          <w:sz w:val="22"/>
          <w:shd w:fill="FFFFFF" w:val="clear"/>
        </w:rPr>
        <w:t>3.1 服务工期：2023年10月1日-2025年9月30日</w:t>
      </w:r>
    </w:p>
    <w:p>
      <w:pPr>
        <w:pStyle w:val="null3"/>
        <w:ind w:firstLine="440"/>
        <w:jc w:val="both"/>
      </w:pPr>
      <w:r>
        <w:rPr>
          <w:rFonts w:ascii="宋体" w:hAnsi="宋体" w:cs="宋体" w:eastAsia="宋体"/>
          <w:sz w:val="22"/>
          <w:shd w:fill="FFFFFF" w:val="clear"/>
        </w:rPr>
        <w:t>★3.2 考核要求：根据《中共福州市委办公厅 福州市人民政府办公厅关于修订我市法律顾问制度的通知》要求，在合同履约每年满一年时，对兼职法律顾问开展履约考核，包括履职规范、专业素质、工作纪律等方面，实行量化评分，制作《兼职法律顾问履约考核表》，考核评定为不合格的即予以解聘。</w:t>
      </w:r>
    </w:p>
    <w:p>
      <w:pPr>
        <w:pStyle w:val="null3"/>
        <w:ind w:firstLine="442"/>
        <w:jc w:val="both"/>
      </w:pPr>
      <w:r>
        <w:rPr>
          <w:rFonts w:ascii="宋体" w:hAnsi="宋体" w:cs="宋体" w:eastAsia="宋体"/>
          <w:b/>
          <w:sz w:val="22"/>
          <w:shd w:fill="FFFFFF" w:val="clear"/>
        </w:rPr>
        <w:t>4.服务保障</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10）</w:t>
      </w:r>
      <w:r>
        <w:rPr>
          <w:rFonts w:ascii="宋体" w:hAnsi="宋体" w:cs="宋体" w:eastAsia="宋体"/>
          <w:sz w:val="22"/>
          <w:shd w:fill="FFFFFF" w:val="clear"/>
        </w:rPr>
        <w:t>4.1时限保障：对一般性咨询问题，应即时答复；对疑难性咨询问题，应在一至二个工作日内答复。对需要出具法律意见书、律师函、较为重大和复杂的合同以及规章制度等文件，应在收到相关材料之日起七个工作日内完成。具体事项因特殊情况不能在工作时限内完成的，法律顾问应提前沟通，并在采购人同意的办理期限内办结。</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11）</w:t>
      </w:r>
      <w:r>
        <w:rPr>
          <w:rFonts w:ascii="宋体" w:hAnsi="宋体" w:cs="宋体" w:eastAsia="宋体"/>
          <w:sz w:val="22"/>
          <w:shd w:fill="FFFFFF" w:val="clear"/>
        </w:rPr>
        <w:t>4.2人员保障：（1）应当组建不少于5人的法律服务团队；（2）遵守宪法和法律，政治意识、大局意识、核心意识、看齐意识强，精通法学理论和法律实务；（3）团队成员中应至少有3人以上具有10年以上执业经验、专业能力较强的律师；团队成员中有法学专家的，应当具有副教授（副研究员）以上职称；（4）未受过刑事处罚；（5）近5年未受过司法行政部门行政处罚或者律师协会的行业惩戒；（6）近5年未被记入本市公共信用信息平台失信主体记录。</w:t>
      </w:r>
    </w:p>
    <w:p>
      <w:pPr>
        <w:pStyle w:val="null3"/>
        <w:ind w:firstLine="442"/>
        <w:jc w:val="both"/>
      </w:pPr>
      <w:r>
        <w:rPr>
          <w:rFonts w:ascii="宋体" w:hAnsi="宋体" w:cs="宋体" w:eastAsia="宋体"/>
          <w:b/>
          <w:sz w:val="22"/>
          <w:shd w:fill="FFFFFF" w:val="clear"/>
        </w:rPr>
        <w:t>（评审序号</w:t>
      </w:r>
      <w:r>
        <w:rPr>
          <w:rFonts w:ascii="宋体" w:hAnsi="宋体" w:cs="宋体" w:eastAsia="宋体"/>
          <w:b/>
          <w:sz w:val="22"/>
          <w:shd w:fill="FFFFFF" w:val="clear"/>
        </w:rPr>
        <w:t>12）</w:t>
      </w:r>
      <w:r>
        <w:rPr>
          <w:rFonts w:ascii="宋体" w:hAnsi="宋体" w:cs="宋体" w:eastAsia="宋体"/>
          <w:sz w:val="22"/>
          <w:shd w:fill="FFFFFF" w:val="clear"/>
        </w:rPr>
        <w:t>4.3保密要求：供应商及其组建法律顾问团队成员应当对其基于参与生态环境法务工作获取的相关信息承担保密责任，未经采购人同意不得对外披露或使用于除履行本合同之外的目的；在生态环境法务事项处理完成后，应及时归档处理过程中收集和形成的全部纸质资料和电子资料；法律顾问发生调整的，应将档案资料及时移交采购人，不得擅自留存。</w:t>
      </w:r>
    </w:p>
    <w:p>
      <w:pPr>
        <w:pStyle w:val="null3"/>
        <w:jc w:val="left"/>
      </w:pPr>
    </w:p>
    <w:p>
      <w:pPr>
        <w:pStyle w:val="null3"/>
        <w:ind w:firstLine="640"/>
        <w:jc w:val="both"/>
      </w:pPr>
    </w:p>
    <w:p>
      <w:pPr>
        <w:pStyle w:val="null3"/>
        <w:jc w:val="left"/>
        <w:outlineLvl w:val="2"/>
      </w:pPr>
      <w:r>
        <w:rPr>
          <w:b/>
          <w:sz w:val="28"/>
        </w:rPr>
        <w:t>三、商务条件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自合同签订之日起730日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满足采购人技术和服务要求</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1、期次1，说明：根据《中共福州市委办公厅 福州市人民政府办公厅关于修订我市法律顾问制度的通知》要求，在合同履约每年满一年时，由采购人组织对兼职法律顾问开展履约考核，包括履职规范、专业素质、工作纪律等方面，实行量化评分，制作《兼职法律顾问履约考核表》，考核评定为不合格的即予以解聘。</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1、常年法律服务费用：服务合同签订后，达到付款条件起30日内，支付合同总金额的30.00%</w:t>
            </w:r>
          </w:p>
          <w:p>
            <w:pPr>
              <w:pStyle w:val="null3"/>
              <w:jc w:val="left"/>
            </w:pPr>
            <w:r>
              <w:rPr/>
              <w:t>2、常年法律服务费用：完成第一年度服务并考核合格后，达到付款条件起30日内，支付合同总金额的30.00%</w:t>
            </w:r>
          </w:p>
          <w:p>
            <w:pPr>
              <w:pStyle w:val="null3"/>
              <w:jc w:val="left"/>
            </w:pPr>
            <w:r>
              <w:rPr/>
              <w:t>3、常年法律服务费用：完成第二年度服务并考核合格后，达到付款条件起30日内，支付合同总金额的40.00%</w:t>
            </w:r>
          </w:p>
        </w:tc>
      </w:tr>
    </w:tbl>
    <w:p>
      <w:pPr>
        <w:pStyle w:val="null3"/>
        <w:jc w:val="left"/>
      </w:pPr>
    </w:p>
    <w:p>
      <w:pPr>
        <w:pStyle w:val="null3"/>
        <w:jc w:val="left"/>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自合同签订之日起730日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满足采购人技术和服务要求</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1、期次1，说明：根据《中共福州市委办公厅 福州市人民政府办公厅关于修订我市法律顾问制度的通知》要求，在合同履约每年满一年时，由采购人组织对兼职法律顾问开展履约考核，包括履职规范、专业素质、工作纪律等方面，实行量化评分，制作《兼职法律顾问履约考核表》，考核评定为不合格的即予以解聘。</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1、常年法律服务费用：服务合同签订后，达到付款条件起30日内，支付合同总金额的30.00%</w:t>
            </w:r>
          </w:p>
          <w:p>
            <w:pPr>
              <w:pStyle w:val="null3"/>
              <w:jc w:val="left"/>
            </w:pPr>
            <w:r>
              <w:rPr/>
              <w:t>2、常年法律服务费用：完成第一年度服务并考核合格后，达到付款条件起30日内，支付合同总金额的30.00%</w:t>
            </w:r>
          </w:p>
          <w:p>
            <w:pPr>
              <w:pStyle w:val="null3"/>
              <w:jc w:val="left"/>
            </w:pPr>
            <w:r>
              <w:rPr/>
              <w:t>3、常年法律服务费用：完成第二年度服务并考核合格后，达到付款条件起30日内，支付合同总金额的40.00%</w:t>
            </w:r>
          </w:p>
        </w:tc>
      </w:tr>
    </w:tbl>
    <w:p>
      <w:pPr>
        <w:pStyle w:val="null3"/>
        <w:jc w:val="left"/>
      </w:pPr>
      <w:r>
        <w:rPr/>
        <w:t>其他商务要求：</w:t>
      </w:r>
    </w:p>
    <w:p>
      <w:pPr>
        <w:pStyle w:val="null3"/>
        <w:jc w:val="left"/>
      </w:pPr>
    </w:p>
    <w:p>
      <w:pPr>
        <w:pStyle w:val="null3"/>
        <w:jc w:val="left"/>
      </w:pPr>
    </w:p>
    <w:p>
      <w:pPr>
        <w:pStyle w:val="null3"/>
        <w:ind w:firstLine="422"/>
        <w:jc w:val="both"/>
      </w:pPr>
      <w:r>
        <w:rPr>
          <w:rFonts w:ascii="宋体" w:hAnsi="宋体" w:cs="宋体" w:eastAsia="宋体"/>
          <w:b/>
          <w:sz w:val="21"/>
        </w:rPr>
        <w:t>★下列条款，采购包1及采购包2均适用</w:t>
      </w:r>
    </w:p>
    <w:p>
      <w:pPr>
        <w:pStyle w:val="null3"/>
        <w:ind w:firstLine="422"/>
        <w:jc w:val="both"/>
      </w:pPr>
      <w:r>
        <w:rPr>
          <w:rFonts w:ascii="宋体" w:hAnsi="宋体" w:cs="宋体" w:eastAsia="宋体"/>
          <w:b/>
          <w:sz w:val="21"/>
          <w:shd w:fill="FFFFFF" w:val="clear"/>
        </w:rPr>
        <w:t>7.服务费用</w:t>
      </w:r>
    </w:p>
    <w:p>
      <w:pPr>
        <w:pStyle w:val="null3"/>
        <w:ind w:firstLine="420"/>
        <w:jc w:val="both"/>
      </w:pPr>
      <w:r>
        <w:rPr>
          <w:rFonts w:ascii="宋体" w:hAnsi="宋体" w:cs="宋体" w:eastAsia="宋体"/>
          <w:sz w:val="21"/>
          <w:shd w:fill="FFFFFF" w:val="clear"/>
        </w:rPr>
        <w:t>7.1服务费用采用固定价格方式包干。</w:t>
      </w:r>
    </w:p>
    <w:p>
      <w:pPr>
        <w:pStyle w:val="null3"/>
        <w:ind w:firstLine="420"/>
        <w:jc w:val="both"/>
      </w:pPr>
      <w:r>
        <w:rPr>
          <w:rFonts w:ascii="宋体" w:hAnsi="宋体" w:cs="宋体" w:eastAsia="宋体"/>
          <w:sz w:val="21"/>
          <w:shd w:fill="FFFFFF" w:val="clear"/>
        </w:rPr>
        <w:t>7.2在合同实施期间，费用不随国家政策或法规、标准及市场因素的变化而进行调整。</w:t>
      </w:r>
    </w:p>
    <w:p>
      <w:pPr>
        <w:pStyle w:val="null3"/>
        <w:ind w:firstLine="420"/>
        <w:jc w:val="both"/>
      </w:pPr>
      <w:r>
        <w:rPr>
          <w:rFonts w:ascii="宋体" w:hAnsi="宋体" w:cs="宋体" w:eastAsia="宋体"/>
          <w:sz w:val="21"/>
          <w:shd w:fill="FFFFFF" w:val="clear"/>
        </w:rPr>
        <w:t>7.3投标报价应包括本项目所有工作内容。</w:t>
      </w:r>
    </w:p>
    <w:p>
      <w:pPr>
        <w:pStyle w:val="null3"/>
        <w:ind w:firstLine="422"/>
        <w:jc w:val="both"/>
      </w:pPr>
      <w:r>
        <w:rPr>
          <w:rFonts w:ascii="宋体" w:hAnsi="宋体" w:cs="宋体" w:eastAsia="宋体"/>
          <w:b/>
          <w:sz w:val="21"/>
          <w:shd w:fill="FFFFFF" w:val="clear"/>
        </w:rPr>
        <w:t>8.违约责任</w:t>
      </w:r>
    </w:p>
    <w:p>
      <w:pPr>
        <w:pStyle w:val="null3"/>
        <w:ind w:firstLine="420"/>
        <w:jc w:val="both"/>
      </w:pPr>
      <w:r>
        <w:rPr>
          <w:rFonts w:ascii="宋体" w:hAnsi="宋体" w:cs="宋体" w:eastAsia="宋体"/>
          <w:sz w:val="21"/>
          <w:shd w:fill="FFFFFF" w:val="clear"/>
        </w:rPr>
        <w:t>供应商组建法律顾问团队成员（以下统称</w:t>
      </w:r>
      <w:r>
        <w:rPr>
          <w:rFonts w:ascii="宋体" w:hAnsi="宋体" w:cs="宋体" w:eastAsia="宋体"/>
          <w:sz w:val="21"/>
          <w:shd w:fill="FFFFFF" w:val="clear"/>
        </w:rPr>
        <w:t>“法律顾问”）有下列行为之一的，暂停法律顾问法律服务工作，采取相应措施，防范法律风险；通报法律顾问所在律师事务所，并调整人员、扣减法律服务费、追究责任；造成严重后果的，依法依规作出处理处罚：</w:t>
      </w:r>
    </w:p>
    <w:p>
      <w:pPr>
        <w:pStyle w:val="null3"/>
        <w:ind w:firstLine="420"/>
        <w:jc w:val="both"/>
      </w:pPr>
      <w:r>
        <w:rPr>
          <w:rFonts w:ascii="宋体" w:hAnsi="宋体" w:cs="宋体" w:eastAsia="宋体"/>
          <w:sz w:val="21"/>
          <w:shd w:fill="FFFFFF" w:val="clear"/>
        </w:rPr>
        <w:t>（</w:t>
      </w:r>
      <w:r>
        <w:rPr>
          <w:rFonts w:ascii="宋体" w:hAnsi="宋体" w:cs="宋体" w:eastAsia="宋体"/>
          <w:sz w:val="21"/>
          <w:shd w:fill="FFFFFF" w:val="clear"/>
        </w:rPr>
        <w:t>1）隐瞒法律服务中发现的问题或者与相关利益方串通舞弊的；</w:t>
      </w:r>
    </w:p>
    <w:p>
      <w:pPr>
        <w:pStyle w:val="null3"/>
        <w:ind w:firstLine="420"/>
        <w:jc w:val="both"/>
      </w:pPr>
      <w:r>
        <w:rPr>
          <w:rFonts w:ascii="宋体" w:hAnsi="宋体" w:cs="宋体" w:eastAsia="宋体"/>
          <w:sz w:val="21"/>
          <w:shd w:fill="FFFFFF" w:val="clear"/>
        </w:rPr>
        <w:t>（</w:t>
      </w:r>
      <w:r>
        <w:rPr>
          <w:rFonts w:ascii="宋体" w:hAnsi="宋体" w:cs="宋体" w:eastAsia="宋体"/>
          <w:sz w:val="21"/>
          <w:shd w:fill="FFFFFF" w:val="clear"/>
        </w:rPr>
        <w:t>2）利用法律服务工作从相关利益方处获取不正当利益，影响客观、公正履行职责的；</w:t>
      </w:r>
    </w:p>
    <w:p>
      <w:pPr>
        <w:pStyle w:val="null3"/>
        <w:ind w:firstLine="420"/>
        <w:jc w:val="both"/>
      </w:pPr>
      <w:r>
        <w:rPr>
          <w:rFonts w:ascii="宋体" w:hAnsi="宋体" w:cs="宋体" w:eastAsia="宋体"/>
          <w:sz w:val="21"/>
          <w:shd w:fill="FFFFFF" w:val="clear"/>
        </w:rPr>
        <w:t>（</w:t>
      </w:r>
      <w:r>
        <w:rPr>
          <w:rFonts w:ascii="宋体" w:hAnsi="宋体" w:cs="宋体" w:eastAsia="宋体"/>
          <w:sz w:val="21"/>
          <w:shd w:fill="FFFFFF" w:val="clear"/>
        </w:rPr>
        <w:t>3）将参与法律顾问服务获取的信息用于与提供服务无关目的的；</w:t>
      </w:r>
    </w:p>
    <w:p>
      <w:pPr>
        <w:pStyle w:val="null3"/>
        <w:ind w:firstLine="420"/>
        <w:jc w:val="both"/>
      </w:pPr>
      <w:r>
        <w:rPr>
          <w:rFonts w:ascii="宋体" w:hAnsi="宋体" w:cs="宋体" w:eastAsia="宋体"/>
          <w:sz w:val="21"/>
          <w:shd w:fill="FFFFFF" w:val="clear"/>
        </w:rPr>
        <w:t>（</w:t>
      </w:r>
      <w:r>
        <w:rPr>
          <w:rFonts w:ascii="宋体" w:hAnsi="宋体" w:cs="宋体" w:eastAsia="宋体"/>
          <w:sz w:val="21"/>
          <w:shd w:fill="FFFFFF" w:val="clear"/>
        </w:rPr>
        <w:t>4）违反保密纪律或回避规定的；</w:t>
      </w:r>
    </w:p>
    <w:p>
      <w:pPr>
        <w:pStyle w:val="null3"/>
        <w:ind w:firstLine="420"/>
        <w:jc w:val="both"/>
      </w:pPr>
      <w:r>
        <w:rPr>
          <w:rFonts w:ascii="宋体" w:hAnsi="宋体" w:cs="宋体" w:eastAsia="宋体"/>
          <w:sz w:val="21"/>
          <w:shd w:fill="FFFFFF" w:val="clear"/>
        </w:rPr>
        <w:t>（</w:t>
      </w:r>
      <w:r>
        <w:rPr>
          <w:rFonts w:ascii="宋体" w:hAnsi="宋体" w:cs="宋体" w:eastAsia="宋体"/>
          <w:sz w:val="21"/>
          <w:shd w:fill="FFFFFF" w:val="clear"/>
        </w:rPr>
        <w:t>5）无正当理由不接受工作指派，或者提供法律服务出现重大过失造成严重后果的；</w:t>
      </w:r>
    </w:p>
    <w:p>
      <w:pPr>
        <w:pStyle w:val="null3"/>
        <w:ind w:firstLine="420"/>
        <w:jc w:val="both"/>
      </w:pPr>
      <w:r>
        <w:rPr>
          <w:rFonts w:ascii="宋体" w:hAnsi="宋体" w:cs="宋体" w:eastAsia="宋体"/>
          <w:sz w:val="21"/>
          <w:shd w:fill="FFFFFF" w:val="clear"/>
        </w:rPr>
        <w:t>（</w:t>
      </w:r>
      <w:r>
        <w:rPr>
          <w:rFonts w:ascii="宋体" w:hAnsi="宋体" w:cs="宋体" w:eastAsia="宋体"/>
          <w:sz w:val="21"/>
          <w:shd w:fill="FFFFFF" w:val="clear"/>
        </w:rPr>
        <w:t>6）从事有损福州市生态环境局社会形象和公信力活动的；</w:t>
      </w:r>
    </w:p>
    <w:p>
      <w:pPr>
        <w:pStyle w:val="null3"/>
        <w:ind w:firstLine="420"/>
        <w:jc w:val="both"/>
      </w:pPr>
      <w:r>
        <w:rPr>
          <w:rFonts w:ascii="宋体" w:hAnsi="宋体" w:cs="宋体" w:eastAsia="宋体"/>
          <w:sz w:val="21"/>
          <w:shd w:fill="FFFFFF" w:val="clear"/>
        </w:rPr>
        <w:t>（</w:t>
      </w:r>
      <w:r>
        <w:rPr>
          <w:rFonts w:ascii="宋体" w:hAnsi="宋体" w:cs="宋体" w:eastAsia="宋体"/>
          <w:sz w:val="21"/>
          <w:shd w:fill="FFFFFF" w:val="clear"/>
        </w:rPr>
        <w:t>7）违反合同约定，或者出现其他不宜继续担任法律顾问情形的。</w:t>
      </w:r>
    </w:p>
    <w:p>
      <w:pPr>
        <w:pStyle w:val="null3"/>
        <w:jc w:val="left"/>
        <w:outlineLvl w:val="2"/>
      </w:pPr>
      <w:r>
        <w:rPr>
          <w:b/>
          <w:sz w:val="28"/>
        </w:rPr>
        <w:t>四、其他事项</w:t>
      </w:r>
    </w:p>
    <w:p>
      <w:pPr>
        <w:pStyle w:val="null3"/>
        <w:jc w:val="left"/>
      </w:pPr>
    </w:p>
    <w:p>
      <w:pPr>
        <w:pStyle w:val="null3"/>
        <w:jc w:val="left"/>
      </w:pPr>
      <w:r>
        <w:rPr/>
        <w:t>1、供 应商须按采购包进行响应，对同一采购包内所有内容响应时必须完整。评标与成交以采购包为单位。成交人应按合同规定履行全部的义务和承担全部的责任。成交人不得将项目进行转包或分包。  2、本磋商文件未明确的其它约定事项或条款，待采购人与成交人签订合同时，由双方协商订立。</w:t>
      </w:r>
    </w:p>
    <w:p>
      <w:pPr>
        <w:pStyle w:val="null3"/>
        <w:jc w:val="left"/>
      </w:pPr>
    </w:p>
    <w:p>
      <w:pPr>
        <w:pStyle w:val="null3"/>
        <w:jc w:val="left"/>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jc w:val="center"/>
      </w:pPr>
    </w:p>
    <w:p>
      <w:pPr>
        <w:pStyle w:val="null3"/>
        <w:jc w:val="center"/>
      </w:pPr>
      <w:r>
        <w:rPr/>
        <w:t xml:space="preserve"> </w:t>
      </w:r>
    </w:p>
    <w:p>
      <w:pPr>
        <w:pStyle w:val="null3"/>
        <w:jc w:val="center"/>
        <w:outlineLvl w:val="0"/>
      </w:pPr>
      <w:r>
        <w:rPr>
          <w:b/>
          <w:sz w:val="48"/>
        </w:rPr>
        <w:t>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jc w:val="center"/>
      </w:pPr>
    </w:p>
    <w:p>
      <w:pPr>
        <w:pStyle w:val="null3"/>
        <w:jc w:val="center"/>
      </w:pPr>
      <w:r>
        <w:rPr/>
        <w:t xml:space="preserve"> </w:t>
      </w:r>
    </w:p>
    <w:p>
      <w:pPr>
        <w:pStyle w:val="null3"/>
        <w:jc w:val="center"/>
        <w:outlineLvl w:val="2"/>
      </w:pPr>
      <w:r>
        <w:rPr>
          <w:b/>
          <w:sz w:val="28"/>
        </w:rPr>
        <w:t>目  录</w:t>
      </w:r>
    </w:p>
    <w:p>
      <w:pPr>
        <w:pStyle w:val="null3"/>
        <w:ind w:firstLine="480"/>
        <w:jc w:val="center"/>
      </w:pPr>
      <w:r>
        <w:rPr/>
        <w:t>附件1：响应函</w:t>
      </w:r>
    </w:p>
    <w:p>
      <w:pPr>
        <w:pStyle w:val="null3"/>
        <w:ind w:firstLine="480"/>
        <w:jc w:val="center"/>
      </w:pPr>
      <w:r>
        <w:rPr/>
        <w:t>附件2：报价一览表（含详细报价书）</w:t>
      </w:r>
    </w:p>
    <w:p>
      <w:pPr>
        <w:pStyle w:val="null3"/>
        <w:ind w:firstLine="480"/>
        <w:jc w:val="center"/>
      </w:pPr>
      <w:r>
        <w:rPr/>
        <w:t>附件3：资格证明文件</w:t>
      </w:r>
    </w:p>
    <w:p>
      <w:pPr>
        <w:pStyle w:val="null3"/>
        <w:ind w:firstLine="480"/>
        <w:jc w:val="center"/>
      </w:pPr>
      <w:r>
        <w:rPr/>
        <w:t>附件4：磋商保证金凭证</w:t>
      </w:r>
    </w:p>
    <w:p>
      <w:pPr>
        <w:pStyle w:val="null3"/>
        <w:ind w:firstLine="480"/>
        <w:jc w:val="center"/>
      </w:pPr>
      <w:r>
        <w:rPr/>
        <w:t>附件5：技术和商务偏离表</w:t>
      </w:r>
    </w:p>
    <w:p>
      <w:pPr>
        <w:pStyle w:val="null3"/>
        <w:ind w:firstLine="480"/>
        <w:jc w:val="center"/>
      </w:pPr>
      <w:r>
        <w:rPr/>
        <w:t>附件6：相关技术、商务、服务响应承诺及资料</w:t>
      </w:r>
    </w:p>
    <w:p>
      <w:pPr>
        <w:pStyle w:val="null3"/>
        <w:ind w:firstLine="480"/>
        <w:jc w:val="center"/>
      </w:pPr>
      <w:r>
        <w:rPr/>
        <w:t>附件7：供应商提交的其他资料</w:t>
      </w:r>
    </w:p>
    <w:p>
      <w:pPr>
        <w:pStyle w:val="null3"/>
        <w:ind w:firstLine="480"/>
        <w:jc w:val="center"/>
      </w:pPr>
      <w:r>
        <w:rPr/>
        <w:t>附件8：要求作为响应文件组成部分的其他内容（若有）</w:t>
      </w:r>
    </w:p>
    <w:p>
      <w:pPr>
        <w:pStyle w:val="null3"/>
        <w:jc w:val="center"/>
      </w:pPr>
    </w:p>
    <w:p>
      <w:pPr>
        <w:pStyle w:val="null3"/>
        <w:jc w:val="center"/>
      </w:pPr>
      <w:r>
        <w:rPr/>
        <w:t xml:space="preserve"> </w:t>
      </w:r>
    </w:p>
    <w:p>
      <w:pPr>
        <w:pStyle w:val="null3"/>
        <w:jc w:val="center"/>
        <w:outlineLvl w:val="2"/>
      </w:pPr>
      <w:r>
        <w:rPr>
          <w:b/>
          <w:sz w:val="28"/>
        </w:rPr>
        <w:t>附件1          磋商响应声明</w:t>
      </w:r>
    </w:p>
    <w:p>
      <w:pPr>
        <w:pStyle w:val="null3"/>
        <w:ind w:firstLine="480"/>
        <w:jc w:val="center"/>
      </w:pPr>
      <w:r>
        <w:rPr/>
        <w:t>致：</w:t>
      </w:r>
      <w:r>
        <w:rPr>
          <w:u w:val="single"/>
        </w:rPr>
        <w:t>（采购人或采购代理机构）</w:t>
      </w:r>
    </w:p>
    <w:p>
      <w:pPr>
        <w:pStyle w:val="null3"/>
        <w:ind w:firstLine="480"/>
        <w:jc w:val="center"/>
      </w:pPr>
      <w:r>
        <w:rPr/>
        <w:t>1.根据贵方为</w:t>
      </w:r>
      <w:r>
        <w:rPr>
          <w:u w:val="single"/>
        </w:rPr>
        <w:t>　　　　    　</w:t>
      </w:r>
      <w:r>
        <w:rPr>
          <w:u w:val="single"/>
        </w:rPr>
        <w:t>　　　　</w:t>
      </w:r>
      <w:r>
        <w:rPr/>
        <w:t>项目（项目编号）:</w:t>
      </w:r>
      <w:r>
        <w:rPr>
          <w:u w:val="single"/>
        </w:rPr>
        <w:t>　　　　</w:t>
      </w:r>
      <w:r>
        <w:rPr>
          <w:u w:val="single"/>
        </w:rPr>
        <w:t>　　　　    　</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center"/>
      </w:pPr>
      <w:r>
        <w:rPr/>
        <w:t>（1）响应函</w:t>
      </w:r>
    </w:p>
    <w:p>
      <w:pPr>
        <w:pStyle w:val="null3"/>
        <w:ind w:firstLine="480"/>
        <w:jc w:val="center"/>
      </w:pPr>
      <w:r>
        <w:rPr/>
        <w:t>（2）报价一览表（含详细报价书）</w:t>
      </w:r>
    </w:p>
    <w:p>
      <w:pPr>
        <w:pStyle w:val="null3"/>
        <w:ind w:firstLine="480"/>
        <w:jc w:val="center"/>
      </w:pPr>
      <w:r>
        <w:rPr/>
        <w:t>（3）资格证明文件</w:t>
      </w:r>
    </w:p>
    <w:p>
      <w:pPr>
        <w:pStyle w:val="null3"/>
        <w:ind w:firstLine="480"/>
        <w:jc w:val="center"/>
      </w:pPr>
      <w:r>
        <w:rPr/>
        <w:t>（4）磋商保证金凭证</w:t>
      </w:r>
    </w:p>
    <w:p>
      <w:pPr>
        <w:pStyle w:val="null3"/>
        <w:ind w:firstLine="480"/>
        <w:jc w:val="center"/>
      </w:pPr>
      <w:r>
        <w:rPr/>
        <w:t>（5）技术和商务偏离表</w:t>
      </w:r>
    </w:p>
    <w:p>
      <w:pPr>
        <w:pStyle w:val="null3"/>
        <w:ind w:firstLine="480"/>
        <w:jc w:val="center"/>
      </w:pPr>
      <w:r>
        <w:rPr/>
        <w:t>（6）相关技术、商务、服务响应承诺及资料</w:t>
      </w:r>
    </w:p>
    <w:p>
      <w:pPr>
        <w:pStyle w:val="null3"/>
        <w:ind w:firstLine="480"/>
        <w:jc w:val="center"/>
      </w:pPr>
      <w:r>
        <w:rPr/>
        <w:t>（7）供应商提交的其他资料</w:t>
      </w:r>
    </w:p>
    <w:p>
      <w:pPr>
        <w:pStyle w:val="null3"/>
        <w:ind w:firstLine="480"/>
        <w:jc w:val="center"/>
      </w:pPr>
      <w:r>
        <w:rPr/>
        <w:t>（8）按照磋商文件规定，要求作为响应文件组成部分的其他内容（若有）</w:t>
      </w:r>
    </w:p>
    <w:p>
      <w:pPr>
        <w:pStyle w:val="null3"/>
        <w:ind w:firstLine="480"/>
        <w:jc w:val="center"/>
      </w:pPr>
      <w:r>
        <w:rPr/>
        <w:t>2.据此函，我方宣布响应承诺如下：</w:t>
      </w:r>
    </w:p>
    <w:p>
      <w:pPr>
        <w:pStyle w:val="null3"/>
        <w:ind w:firstLine="480"/>
        <w:jc w:val="center"/>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center"/>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center"/>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center"/>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center"/>
      </w:pPr>
      <w:r>
        <w:rPr/>
        <w:t>2.5我方愿意向贵方提供任何与本项目磋商采购有关的数据或资料。若贵方需要，我方愿意提供我方作出的一切承诺的证明材料。</w:t>
      </w:r>
    </w:p>
    <w:p>
      <w:pPr>
        <w:pStyle w:val="null3"/>
        <w:ind w:firstLine="480"/>
        <w:jc w:val="center"/>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center"/>
      </w:pPr>
      <w:r>
        <w:rPr/>
        <w:t>2.7我方承诺响应文件所提供的全部资料真实可靠，并接受磋商小组、采购人、采购代理机构、监管部门进一步审查其中任何资料真实性的要求</w:t>
      </w:r>
      <w:r>
        <w:br/>
      </w:r>
    </w:p>
    <w:p>
      <w:pPr>
        <w:pStyle w:val="null3"/>
        <w:ind w:firstLine="480"/>
        <w:jc w:val="center"/>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center"/>
      </w:pPr>
      <w:r>
        <w:rPr/>
        <w:t>邮编：</w:t>
      </w:r>
      <w:r>
        <w:rPr>
          <w:u w:val="single"/>
        </w:rPr>
        <w:t>　　</w:t>
      </w:r>
      <w:r>
        <w:rPr>
          <w:u w:val="single"/>
        </w:rPr>
        <w:t>　　</w:t>
      </w:r>
      <w:r>
        <w:rPr>
          <w:u w:val="single"/>
        </w:rPr>
        <w:t>　　</w:t>
      </w:r>
      <w:r>
        <w:rPr/>
        <w:t>传真号：</w:t>
      </w:r>
      <w:r>
        <w:rPr>
          <w:u w:val="single"/>
        </w:rPr>
        <w:t>　　</w:t>
      </w:r>
      <w:r>
        <w:rPr>
          <w:u w:val="single"/>
        </w:rPr>
        <w:t>　　</w:t>
      </w:r>
      <w:r>
        <w:rPr>
          <w:u w:val="single"/>
        </w:rPr>
        <w:t>　　</w:t>
      </w:r>
    </w:p>
    <w:p>
      <w:pPr>
        <w:pStyle w:val="null3"/>
        <w:ind w:firstLine="480"/>
        <w:jc w:val="center"/>
      </w:pPr>
      <w:r>
        <w:rPr/>
        <w:t>联系电话（固定电话和移动电话）：</w:t>
      </w:r>
      <w:r>
        <w:rPr>
          <w:u w:val="single"/>
        </w:rPr>
        <w:t>　　</w:t>
      </w:r>
      <w:r>
        <w:rPr>
          <w:u w:val="single"/>
        </w:rPr>
        <w:t>　　</w:t>
      </w:r>
      <w:r>
        <w:rPr>
          <w:u w:val="single"/>
        </w:rPr>
        <w:t>　　</w:t>
      </w:r>
      <w:r>
        <w:rPr>
          <w:u w:val="single"/>
        </w:rPr>
        <w:t>　　</w:t>
      </w:r>
    </w:p>
    <w:p>
      <w:pPr>
        <w:pStyle w:val="null3"/>
        <w:ind w:firstLine="480"/>
        <w:jc w:val="center"/>
      </w:pPr>
      <w:r>
        <w:rPr/>
        <w:t>供应商代表：</w:t>
      </w:r>
      <w:r>
        <w:rPr>
          <w:u w:val="single"/>
        </w:rPr>
        <w:t>　　</w:t>
      </w:r>
      <w:r>
        <w:rPr>
          <w:u w:val="single"/>
        </w:rPr>
        <w:t>（签字）</w:t>
      </w:r>
      <w:r>
        <w:rPr>
          <w:u w:val="single"/>
        </w:rPr>
        <w:t>　　</w:t>
      </w:r>
    </w:p>
    <w:p>
      <w:pPr>
        <w:pStyle w:val="null3"/>
        <w:ind w:firstLine="480"/>
        <w:jc w:val="center"/>
      </w:pPr>
      <w:r>
        <w:rPr/>
        <w:t>供应商代表电子信箱：</w:t>
      </w:r>
      <w:r>
        <w:rPr>
          <w:u w:val="single"/>
        </w:rPr>
        <w:t>　　</w:t>
      </w:r>
      <w:r>
        <w:rPr>
          <w:u w:val="single"/>
        </w:rPr>
        <w:t>　　</w:t>
      </w:r>
      <w:r>
        <w:rPr>
          <w:u w:val="single"/>
        </w:rPr>
        <w:t>　　</w:t>
      </w:r>
      <w:r>
        <w:rPr>
          <w:u w:val="single"/>
        </w:rPr>
        <w:t>　　</w:t>
      </w:r>
    </w:p>
    <w:p>
      <w:pPr>
        <w:pStyle w:val="null3"/>
        <w:ind w:firstLine="480"/>
        <w:jc w:val="center"/>
      </w:pPr>
      <w:r>
        <w:rPr/>
        <w:t>供应商：</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附件2      报价一览表</w:t>
      </w:r>
    </w:p>
    <w:p>
      <w:pPr>
        <w:pStyle w:val="null3"/>
        <w:ind w:firstLine="480"/>
        <w:jc w:val="center"/>
      </w:pPr>
      <w:r>
        <w:rPr/>
        <w:t>供应商名称：</w:t>
      </w:r>
      <w:r>
        <w:rPr>
          <w:u w:val="single"/>
        </w:rPr>
        <w:t>（全称加盖单位公章）</w:t>
      </w:r>
      <w:r>
        <w:rPr/>
        <w:t>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首次报价</w:t>
            </w:r>
          </w:p>
        </w:tc>
        <w:tc>
          <w:tcPr>
            <w:tcW w:type="dxa" w:w="2026"/>
          </w:tcPr>
          <w:p>
            <w:pPr>
              <w:pStyle w:val="null3"/>
              <w:jc w:val="center"/>
            </w:pPr>
            <w:r>
              <w:rPr/>
              <w:t>交货期/工期/项目完成时间/服务时间</w:t>
            </w:r>
          </w:p>
        </w:tc>
        <w:tc>
          <w:tcPr>
            <w:tcW w:type="dxa" w:w="2026"/>
          </w:tcPr>
          <w:p>
            <w:pPr>
              <w:pStyle w:val="null3"/>
              <w:jc w:val="center"/>
            </w:pPr>
            <w:r>
              <w:rPr/>
              <w:t>磋商保证金</w:t>
            </w:r>
          </w:p>
        </w:tc>
        <w:tc>
          <w:tcPr>
            <w:tcW w:type="dxa" w:w="2026"/>
          </w:tcPr>
          <w:p>
            <w:pPr>
              <w:pStyle w:val="null3"/>
              <w:jc w:val="center"/>
            </w:pPr>
            <w:r>
              <w:rPr/>
              <w:t>备注</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ind w:firstLine="480"/>
        <w:jc w:val="center"/>
      </w:pPr>
      <w:r>
        <w:rPr/>
        <w:t>备注：详细报价书另纸详列，格式自拟。</w:t>
      </w:r>
    </w:p>
    <w:p>
      <w:pPr>
        <w:pStyle w:val="null3"/>
        <w:ind w:firstLine="480"/>
        <w:jc w:val="center"/>
      </w:pPr>
      <w:r>
        <w:rPr/>
        <w:t>供应商代表：</w:t>
      </w:r>
      <w:r>
        <w:rPr>
          <w:u w:val="single"/>
        </w:rPr>
        <w:t>　　　　</w:t>
      </w:r>
      <w:r>
        <w:rPr>
          <w:u w:val="single"/>
        </w:rPr>
        <w:t>（签字）</w:t>
      </w:r>
    </w:p>
    <w:p>
      <w:pPr>
        <w:pStyle w:val="null3"/>
        <w:jc w:val="center"/>
      </w:pPr>
    </w:p>
    <w:p>
      <w:pPr>
        <w:pStyle w:val="null3"/>
        <w:jc w:val="center"/>
      </w:pPr>
      <w:r>
        <w:rPr/>
        <w:t xml:space="preserve"> </w:t>
      </w:r>
    </w:p>
    <w:p>
      <w:pPr>
        <w:pStyle w:val="null3"/>
        <w:jc w:val="center"/>
        <w:outlineLvl w:val="3"/>
      </w:pPr>
      <w:r>
        <w:rPr>
          <w:b/>
          <w:sz w:val="24"/>
        </w:rPr>
        <w:t>附件2-1     详细报价书</w:t>
      </w:r>
    </w:p>
    <w:p>
      <w:pPr>
        <w:pStyle w:val="null3"/>
        <w:jc w:val="center"/>
      </w:pPr>
      <w:r>
        <w:rPr>
          <w:b/>
        </w:rPr>
        <w:t>说明：</w:t>
      </w:r>
    </w:p>
    <w:p>
      <w:pPr>
        <w:pStyle w:val="null3"/>
        <w:ind w:firstLine="480"/>
        <w:jc w:val="center"/>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center"/>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center"/>
      </w:pPr>
      <w:r>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center"/>
      </w:pPr>
      <w:r>
        <w:rPr/>
        <w:t>供应商代表：</w:t>
      </w:r>
      <w:r>
        <w:rPr>
          <w:u w:val="single"/>
        </w:rPr>
        <w:t>　　</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center"/>
      </w:pPr>
      <w:r>
        <w:rPr/>
        <w:t>致：</w:t>
      </w:r>
      <w:r>
        <w:rPr>
          <w:u w:val="single"/>
        </w:rPr>
        <w:t>（采购人或采购代理机构）</w:t>
      </w:r>
    </w:p>
    <w:p>
      <w:pPr>
        <w:pStyle w:val="null3"/>
        <w:ind w:firstLine="480"/>
        <w:jc w:val="center"/>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center"/>
      </w:pPr>
      <w:r>
        <w:rPr/>
        <w:t>2、供应商的基本概况：</w:t>
      </w:r>
    </w:p>
    <w:p>
      <w:pPr>
        <w:pStyle w:val="null3"/>
        <w:ind w:firstLine="480"/>
        <w:jc w:val="center"/>
      </w:pPr>
      <w:r>
        <w:rPr/>
        <w:t>2.1供应商单位名称：</w:t>
      </w:r>
      <w:r>
        <w:rPr>
          <w:u w:val="single"/>
        </w:rPr>
        <w:t xml:space="preserve">           </w:t>
      </w:r>
      <w:r>
        <w:rPr>
          <w:u w:val="single"/>
        </w:rPr>
        <w:t>　　</w:t>
      </w:r>
      <w:r>
        <w:rPr>
          <w:u w:val="single"/>
        </w:rPr>
        <w:t>　　</w:t>
      </w:r>
      <w:r>
        <w:rPr>
          <w:u w:val="single"/>
        </w:rPr>
        <w:t>　　</w:t>
      </w:r>
    </w:p>
    <w:p>
      <w:pPr>
        <w:pStyle w:val="null3"/>
        <w:ind w:firstLine="480"/>
        <w:jc w:val="center"/>
      </w:pPr>
      <w:r>
        <w:rPr/>
        <w:t>2.2注册地址：</w:t>
      </w:r>
      <w:r>
        <w:rPr>
          <w:u w:val="single"/>
        </w:rPr>
        <w:t xml:space="preserve">           </w:t>
      </w:r>
      <w:r>
        <w:rPr>
          <w:u w:val="single"/>
        </w:rPr>
        <w:t>　　</w:t>
      </w:r>
      <w:r>
        <w:rPr>
          <w:u w:val="single"/>
        </w:rPr>
        <w:t>　　</w:t>
      </w:r>
      <w:r>
        <w:rPr>
          <w:u w:val="single"/>
        </w:rPr>
        <w:t>　　</w:t>
      </w:r>
      <w:r>
        <w:rPr>
          <w:u w:val="single"/>
        </w:rPr>
        <w:t>　　</w:t>
      </w:r>
    </w:p>
    <w:p>
      <w:pPr>
        <w:pStyle w:val="null3"/>
        <w:ind w:firstLine="480"/>
        <w:jc w:val="center"/>
      </w:pPr>
      <w:r>
        <w:rPr/>
        <w:t>2.3单位负责人姓名：</w:t>
      </w:r>
      <w:r>
        <w:rPr>
          <w:u w:val="single"/>
        </w:rPr>
        <w:t xml:space="preserve">  </w:t>
      </w:r>
      <w:r>
        <w:rPr>
          <w:u w:val="single"/>
        </w:rPr>
        <w:t>　　</w:t>
      </w:r>
      <w:r>
        <w:rPr>
          <w:u w:val="single"/>
        </w:rPr>
        <w:t>　　</w:t>
      </w:r>
      <w:r>
        <w:rPr/>
        <w:t>性别：</w:t>
      </w:r>
      <w:r>
        <w:rPr>
          <w:u w:val="single"/>
        </w:rPr>
        <w:t xml:space="preserve">  </w:t>
      </w:r>
      <w:r>
        <w:rPr>
          <w:u w:val="single"/>
        </w:rPr>
        <w:t>　　</w:t>
      </w:r>
      <w:r>
        <w:rPr/>
        <w:t>年龄：</w:t>
      </w:r>
      <w:r>
        <w:rPr>
          <w:u w:val="single"/>
        </w:rPr>
        <w:t xml:space="preserve">  </w:t>
      </w:r>
      <w:r>
        <w:rPr>
          <w:u w:val="single"/>
        </w:rPr>
        <w:t>　　</w:t>
      </w:r>
      <w:r>
        <w:rPr/>
        <w:t>职务：</w:t>
      </w:r>
      <w:r>
        <w:rPr>
          <w:u w:val="single"/>
        </w:rPr>
        <w:t xml:space="preserve">  </w:t>
      </w:r>
      <w:r>
        <w:rPr>
          <w:u w:val="single"/>
        </w:rPr>
        <w:t>　　</w:t>
      </w:r>
      <w:r>
        <w:rPr>
          <w:u w:val="single"/>
        </w:rPr>
        <w:t>　　</w:t>
      </w:r>
      <w:r>
        <w:rPr/>
        <w:t>。</w:t>
      </w:r>
    </w:p>
    <w:p>
      <w:pPr>
        <w:pStyle w:val="null3"/>
        <w:ind w:firstLine="480"/>
        <w:jc w:val="center"/>
      </w:pPr>
      <w:r>
        <w:rPr/>
        <w:t>备注：“单位负责人”指单位法定代表人（供应商为法人的）或法律、法规规定代表单位行使职权的主要负责人（供应商为其他组织的）。</w:t>
      </w:r>
    </w:p>
    <w:p>
      <w:pPr>
        <w:pStyle w:val="null3"/>
        <w:ind w:firstLine="480"/>
        <w:jc w:val="center"/>
      </w:pPr>
      <w:r>
        <w:rPr/>
        <w:t>对于接受联合体形式的磋商且供应商是联合体的，则联合体各成员都应当提交本资格证明文件。</w:t>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附件3-2  供应商的资格声明</w:t>
      </w:r>
    </w:p>
    <w:p>
      <w:pPr>
        <w:pStyle w:val="null3"/>
        <w:ind w:firstLine="480"/>
        <w:jc w:val="center"/>
      </w:pPr>
      <w:r>
        <w:rPr/>
        <w:t>致：</w:t>
      </w:r>
      <w:r>
        <w:rPr>
          <w:u w:val="single"/>
        </w:rPr>
        <w:t>（采购人或采购代理机构）</w:t>
      </w:r>
    </w:p>
    <w:p>
      <w:pPr>
        <w:pStyle w:val="null3"/>
        <w:ind w:firstLine="480"/>
        <w:jc w:val="center"/>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b/>
              </w:rPr>
              <w:t>《中华人民共和国政府采购法》第二十二条对供应商的要求</w:t>
            </w:r>
          </w:p>
        </w:tc>
        <w:tc>
          <w:tcPr>
            <w:tcW w:type="dxa" w:w="4153"/>
          </w:tcPr>
          <w:p>
            <w:pPr>
              <w:pStyle w:val="null3"/>
              <w:jc w:val="center"/>
            </w:pPr>
            <w:r>
              <w:rPr>
                <w:b/>
              </w:rPr>
              <w:t>供应商对是否符合要求做如实声明</w:t>
            </w:r>
          </w:p>
        </w:tc>
      </w:tr>
      <w:tr>
        <w:tc>
          <w:tcPr>
            <w:tcW w:type="dxa" w:w="4153"/>
          </w:tcPr>
          <w:p>
            <w:pPr>
              <w:pStyle w:val="null3"/>
              <w:jc w:val="center"/>
            </w:pPr>
            <w:r>
              <w:rPr/>
              <w:t>（1）具有独立承担民事责任的能力</w:t>
            </w:r>
          </w:p>
        </w:tc>
        <w:tc>
          <w:tcPr>
            <w:tcW w:type="dxa" w:w="4153"/>
          </w:tcPr>
          <w:p>
            <w:pPr>
              <w:pStyle w:val="null3"/>
              <w:jc w:val="center"/>
            </w:pPr>
            <w:r>
              <w:rPr/>
              <w:t xml:space="preserve">    </w:t>
            </w:r>
          </w:p>
        </w:tc>
      </w:tr>
      <w:tr>
        <w:tc>
          <w:tcPr>
            <w:tcW w:type="dxa" w:w="4153"/>
          </w:tcPr>
          <w:p>
            <w:pPr>
              <w:pStyle w:val="null3"/>
              <w:jc w:val="center"/>
            </w:pPr>
            <w:r>
              <w:rPr/>
              <w:t>（2）具有良好的商业信誉和健全的财务会计制度</w:t>
            </w:r>
          </w:p>
        </w:tc>
        <w:tc>
          <w:tcPr>
            <w:tcW w:type="dxa" w:w="4153"/>
          </w:tcPr>
          <w:p>
            <w:pPr>
              <w:pStyle w:val="null3"/>
              <w:jc w:val="center"/>
            </w:pPr>
            <w:r>
              <w:rPr/>
              <w:t xml:space="preserve">    </w:t>
            </w:r>
          </w:p>
        </w:tc>
      </w:tr>
      <w:tr>
        <w:tc>
          <w:tcPr>
            <w:tcW w:type="dxa" w:w="4153"/>
          </w:tcPr>
          <w:p>
            <w:pPr>
              <w:pStyle w:val="null3"/>
              <w:jc w:val="center"/>
            </w:pPr>
            <w:r>
              <w:rPr/>
              <w:t>（3）具有履行合同所必需的设备和专业技术能力</w:t>
            </w:r>
          </w:p>
        </w:tc>
        <w:tc>
          <w:tcPr>
            <w:tcW w:type="dxa" w:w="4153"/>
          </w:tcPr>
          <w:p>
            <w:pPr>
              <w:pStyle w:val="null3"/>
              <w:jc w:val="center"/>
            </w:pPr>
            <w:r>
              <w:rPr/>
              <w:t xml:space="preserve">    </w:t>
            </w:r>
          </w:p>
        </w:tc>
      </w:tr>
      <w:tr>
        <w:tc>
          <w:tcPr>
            <w:tcW w:type="dxa" w:w="4153"/>
          </w:tcPr>
          <w:p>
            <w:pPr>
              <w:pStyle w:val="null3"/>
              <w:jc w:val="center"/>
            </w:pPr>
            <w:r>
              <w:rPr/>
              <w:t>（4）有依法缴纳税收和社会保障资金的良好记录</w:t>
            </w:r>
          </w:p>
        </w:tc>
        <w:tc>
          <w:tcPr>
            <w:tcW w:type="dxa" w:w="4153"/>
          </w:tcPr>
          <w:p>
            <w:pPr>
              <w:pStyle w:val="null3"/>
              <w:jc w:val="center"/>
            </w:pPr>
            <w:r>
              <w:rPr/>
              <w:t xml:space="preserve">    </w:t>
            </w:r>
          </w:p>
        </w:tc>
      </w:tr>
      <w:tr>
        <w:tc>
          <w:tcPr>
            <w:tcW w:type="dxa" w:w="4153"/>
          </w:tcPr>
          <w:p>
            <w:pPr>
              <w:pStyle w:val="null3"/>
              <w:jc w:val="center"/>
            </w:pPr>
            <w:r>
              <w:rPr/>
              <w:t>（5）参加政府采购活动前三年内，在经营活动中没有重大违法记录</w:t>
            </w:r>
          </w:p>
        </w:tc>
        <w:tc>
          <w:tcPr>
            <w:tcW w:type="dxa" w:w="4153"/>
          </w:tcPr>
          <w:p>
            <w:pPr>
              <w:pStyle w:val="null3"/>
              <w:jc w:val="center"/>
            </w:pPr>
            <w:r>
              <w:rPr/>
              <w:t xml:space="preserve">    </w:t>
            </w:r>
          </w:p>
        </w:tc>
      </w:tr>
      <w:tr>
        <w:tc>
          <w:tcPr>
            <w:tcW w:type="dxa" w:w="4153"/>
          </w:tcPr>
          <w:p>
            <w:pPr>
              <w:pStyle w:val="null3"/>
              <w:jc w:val="center"/>
            </w:pPr>
            <w:r>
              <w:rPr/>
              <w:t>（6）法律、行政法规规定的其他条件。</w:t>
            </w:r>
          </w:p>
        </w:tc>
        <w:tc>
          <w:tcPr>
            <w:tcW w:type="dxa" w:w="4153"/>
          </w:tcPr>
          <w:p>
            <w:pPr>
              <w:pStyle w:val="null3"/>
              <w:jc w:val="center"/>
            </w:pPr>
            <w:r>
              <w:rPr/>
              <w:t xml:space="preserve">    </w:t>
            </w:r>
          </w:p>
        </w:tc>
      </w:tr>
      <w:tr>
        <w:tc>
          <w:tcPr>
            <w:tcW w:type="dxa" w:w="4153"/>
          </w:tcPr>
          <w:p>
            <w:pPr>
              <w:pStyle w:val="null3"/>
              <w:jc w:val="center"/>
            </w:pPr>
            <w:r>
              <w:rPr>
                <w:b/>
              </w:rPr>
              <w:t>磋商文件对合格供应商的一般规定</w:t>
            </w:r>
          </w:p>
        </w:tc>
        <w:tc>
          <w:tcPr>
            <w:tcW w:type="dxa" w:w="4153"/>
          </w:tcPr>
          <w:p>
            <w:pPr>
              <w:pStyle w:val="null3"/>
              <w:jc w:val="center"/>
            </w:pPr>
            <w:r>
              <w:rPr>
                <w:b/>
              </w:rPr>
              <w:t>供应商对是否违反一般规定做如实声明</w:t>
            </w:r>
          </w:p>
        </w:tc>
      </w:tr>
      <w:tr>
        <w:tc>
          <w:tcPr>
            <w:tcW w:type="dxa" w:w="4153"/>
          </w:tcPr>
          <w:p>
            <w:pPr>
              <w:pStyle w:val="null3"/>
              <w:jc w:val="center"/>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center"/>
            </w:pPr>
            <w:r>
              <w:rPr/>
              <w:t xml:space="preserve">    </w:t>
            </w:r>
          </w:p>
        </w:tc>
      </w:tr>
      <w:tr>
        <w:tc>
          <w:tcPr>
            <w:tcW w:type="dxa" w:w="4153"/>
          </w:tcPr>
          <w:p>
            <w:pPr>
              <w:pStyle w:val="null3"/>
              <w:jc w:val="center"/>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center"/>
            </w:pPr>
            <w:r>
              <w:rPr/>
              <w:t xml:space="preserve">    </w:t>
            </w:r>
          </w:p>
        </w:tc>
      </w:tr>
      <w:tr>
        <w:tc>
          <w:tcPr>
            <w:tcW w:type="dxa" w:w="4153"/>
          </w:tcPr>
          <w:p>
            <w:pPr>
              <w:pStyle w:val="null3"/>
              <w:jc w:val="center"/>
            </w:pPr>
            <w:r>
              <w:rPr/>
              <w:t>列入失信被执行人、重大税收违法案件当事人名单、政府采购严重违法失信行为记录名单的供应商，不得参加政府采购活动。</w:t>
            </w:r>
          </w:p>
        </w:tc>
        <w:tc>
          <w:tcPr>
            <w:tcW w:type="dxa" w:w="4153"/>
          </w:tcPr>
          <w:p>
            <w:pPr>
              <w:pStyle w:val="null3"/>
              <w:jc w:val="center"/>
            </w:pPr>
            <w:r>
              <w:rPr/>
              <w:t xml:space="preserve">    </w:t>
            </w:r>
          </w:p>
        </w:tc>
      </w:tr>
    </w:tbl>
    <w:p>
      <w:pPr>
        <w:pStyle w:val="null3"/>
        <w:ind w:firstLine="480"/>
        <w:jc w:val="center"/>
      </w:pPr>
      <w:r>
        <w:rPr/>
        <w:t>2、我方对上述声明的真实性、合法性、准确性、有效性负责，并愿意根据磋商文件和磋商过程中贵方要求提供全部现有资料、数据、文件等予以证实。</w:t>
      </w:r>
    </w:p>
    <w:p>
      <w:pPr>
        <w:pStyle w:val="null3"/>
        <w:ind w:firstLine="480"/>
        <w:jc w:val="center"/>
      </w:pPr>
      <w:r>
        <w:rPr/>
        <w:t>备注：对于接受联合体形式的磋商且供应商是联合体的，则联合体各成员都应当提交本资格证明文件。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附件3-3   单位负责人授权书</w:t>
      </w:r>
    </w:p>
    <w:p>
      <w:pPr>
        <w:pStyle w:val="null3"/>
        <w:ind w:firstLine="480"/>
        <w:jc w:val="center"/>
      </w:pPr>
      <w:r>
        <w:rPr/>
        <w:t>致：</w:t>
      </w:r>
      <w:r>
        <w:rPr>
          <w:u w:val="single"/>
        </w:rPr>
        <w:t>（采购人或采购代理机构）</w:t>
      </w:r>
    </w:p>
    <w:p>
      <w:pPr>
        <w:pStyle w:val="null3"/>
        <w:ind w:firstLine="480"/>
        <w:jc w:val="center"/>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center"/>
      </w:pPr>
      <w:r>
        <w:rPr/>
        <w:t>供应商代表无转委权。特此授权。</w:t>
      </w:r>
    </w:p>
    <w:p>
      <w:pPr>
        <w:pStyle w:val="null3"/>
        <w:jc w:val="center"/>
      </w:pPr>
      <w:r>
        <w:rPr/>
        <w:t>（以下无正文）</w:t>
      </w:r>
      <w:r>
        <w:br/>
      </w:r>
      <w:r>
        <w:br/>
      </w:r>
      <w:r>
        <w:br/>
      </w:r>
    </w:p>
    <w:p>
      <w:pPr>
        <w:pStyle w:val="null3"/>
        <w:ind w:firstLine="480"/>
        <w:jc w:val="center"/>
      </w:pPr>
      <w:r>
        <w:rPr/>
        <w:t>单位负责人：</w:t>
      </w:r>
      <w:r>
        <w:rPr>
          <w:u w:val="single"/>
        </w:rPr>
        <w:t>　　　　　</w:t>
      </w:r>
      <w:r>
        <w:rPr/>
        <w:t>身份证号：</w:t>
      </w:r>
      <w:r>
        <w:rPr>
          <w:u w:val="single"/>
        </w:rPr>
        <w:t>　　　　　</w:t>
      </w:r>
      <w:r>
        <w:rPr/>
        <w:t>手机：</w:t>
      </w:r>
      <w:r>
        <w:rPr>
          <w:u w:val="single"/>
        </w:rPr>
        <w:t>　　　　　</w:t>
      </w:r>
    </w:p>
    <w:p>
      <w:pPr>
        <w:pStyle w:val="null3"/>
        <w:ind w:firstLine="480"/>
        <w:jc w:val="center"/>
      </w:pPr>
      <w:r>
        <w:rPr/>
        <w:t>供应商代表：</w:t>
      </w:r>
      <w:r>
        <w:rPr>
          <w:u w:val="single"/>
        </w:rPr>
        <w:t>　　　　　</w:t>
      </w:r>
      <w:r>
        <w:rPr/>
        <w:t>身份证号：</w:t>
      </w:r>
      <w:r>
        <w:rPr>
          <w:u w:val="single"/>
        </w:rPr>
        <w:t>　　　　　</w:t>
      </w:r>
      <w:r>
        <w:rPr/>
        <w:t>手机：</w:t>
      </w:r>
      <w:r>
        <w:rPr>
          <w:u w:val="single"/>
        </w:rPr>
        <w:t>　　　　　</w:t>
      </w:r>
      <w:r>
        <w:br/>
      </w:r>
    </w:p>
    <w:p>
      <w:pPr>
        <w:pStyle w:val="null3"/>
        <w:ind w:firstLine="480"/>
        <w:jc w:val="center"/>
      </w:pPr>
      <w:r>
        <w:rPr/>
        <w:t>授权方</w:t>
      </w:r>
    </w:p>
    <w:p>
      <w:pPr>
        <w:pStyle w:val="null3"/>
        <w:ind w:firstLine="480"/>
        <w:jc w:val="center"/>
      </w:pPr>
      <w:r>
        <w:rPr/>
        <w:t>供应商：</w:t>
      </w:r>
      <w:r>
        <w:rPr>
          <w:u w:val="single"/>
        </w:rPr>
        <w:t>（全称并加盖单位公章）</w:t>
      </w:r>
    </w:p>
    <w:p>
      <w:pPr>
        <w:pStyle w:val="null3"/>
        <w:ind w:firstLine="480"/>
        <w:jc w:val="center"/>
      </w:pPr>
      <w:r>
        <w:rPr/>
        <w:t>单位负责人签字或盖章：</w:t>
      </w:r>
      <w:r>
        <w:rPr>
          <w:u w:val="single"/>
        </w:rPr>
        <w:t>　　　　　</w:t>
      </w:r>
      <w:r>
        <w:rPr>
          <w:u w:val="single"/>
        </w:rPr>
        <w:t>　　　　　</w:t>
      </w:r>
      <w:r>
        <w:br/>
      </w:r>
    </w:p>
    <w:p>
      <w:pPr>
        <w:pStyle w:val="null3"/>
        <w:ind w:firstLine="480"/>
        <w:jc w:val="center"/>
      </w:pPr>
      <w:r>
        <w:rPr/>
        <w:t>接受授权方</w:t>
      </w:r>
    </w:p>
    <w:p>
      <w:pPr>
        <w:pStyle w:val="null3"/>
        <w:ind w:firstLine="480"/>
        <w:jc w:val="center"/>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center"/>
      </w:pPr>
      <w:r>
        <w:rPr/>
        <w:t>附：单位负责人、供应商代表的身份证正反面复印件</w:t>
      </w:r>
    </w:p>
    <w:p>
      <w:pPr>
        <w:pStyle w:val="null3"/>
        <w:jc w:val="center"/>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center"/>
      </w:pPr>
      <w:r>
        <w:rPr/>
        <w:t>※注意：</w:t>
      </w:r>
    </w:p>
    <w:p>
      <w:pPr>
        <w:pStyle w:val="null3"/>
        <w:ind w:firstLine="480"/>
        <w:jc w:val="center"/>
      </w:pPr>
      <w:r>
        <w:rPr/>
        <w:t>1、企业（银行、保险、石油石化、电力、电信等行业除外）、事业单位和社会团体法人的“单位负责人”指法定代表人，即与实际提交的“营业执照等证明文件”载明的一致。</w:t>
      </w:r>
    </w:p>
    <w:p>
      <w:pPr>
        <w:pStyle w:val="null3"/>
        <w:ind w:firstLine="480"/>
        <w:jc w:val="center"/>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center"/>
      </w:pPr>
      <w:r>
        <w:rPr/>
        <w:t>4、对于接受联合体形式的磋商且供应商是联合体的，则只需要联合体的牵头方提交本授权书，在纸质响应文件正本中的本授权书应为原件</w:t>
      </w:r>
    </w:p>
    <w:p>
      <w:pPr>
        <w:pStyle w:val="null3"/>
        <w:jc w:val="center"/>
      </w:pPr>
      <w:r>
        <w:rPr/>
        <w:t xml:space="preserve"> </w:t>
      </w:r>
    </w:p>
    <w:p>
      <w:pPr>
        <w:pStyle w:val="null3"/>
        <w:jc w:val="center"/>
        <w:outlineLvl w:val="3"/>
      </w:pPr>
      <w:r>
        <w:rPr>
          <w:b/>
          <w:sz w:val="24"/>
        </w:rPr>
        <w:t>附件3-4  营业执照等证明文件</w:t>
      </w:r>
    </w:p>
    <w:p>
      <w:pPr>
        <w:pStyle w:val="null3"/>
        <w:ind w:firstLine="480"/>
        <w:jc w:val="center"/>
      </w:pPr>
      <w:r>
        <w:rPr/>
        <w:t>致：</w:t>
      </w:r>
      <w:r>
        <w:rPr>
          <w:u w:val="single"/>
        </w:rPr>
        <w:t>（采购人或采购代理机构）</w:t>
      </w:r>
    </w:p>
    <w:p>
      <w:pPr>
        <w:pStyle w:val="null3"/>
        <w:ind w:firstLine="480"/>
        <w:jc w:val="center"/>
      </w:pPr>
      <w:r>
        <w:rPr/>
        <w:t>（ ）供应商为法人（包括企业、事业单位和社会团体）的</w:t>
      </w:r>
    </w:p>
    <w:p>
      <w:pPr>
        <w:pStyle w:val="null3"/>
        <w:ind w:firstLine="480"/>
        <w:jc w:val="center"/>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center"/>
      </w:pPr>
      <w:r>
        <w:rPr/>
        <w:t>（ ）供应商为非法人（包括其他组织、自然人）的</w:t>
      </w:r>
    </w:p>
    <w:p>
      <w:pPr>
        <w:pStyle w:val="null3"/>
        <w:ind w:firstLine="480"/>
        <w:jc w:val="center"/>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center"/>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1、请供应商根据实际情况填写，在相应的（）中打“√”并选择相应的“□”（若有）后，再按照本格式的要求提供相应证明材料的复印件。</w:t>
      </w:r>
    </w:p>
    <w:p>
      <w:pPr>
        <w:pStyle w:val="null3"/>
        <w:ind w:firstLine="480"/>
        <w:jc w:val="center"/>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附件3-5 财务状况报告</w:t>
      </w:r>
    </w:p>
    <w:p>
      <w:pPr>
        <w:pStyle w:val="null3"/>
        <w:ind w:firstLine="480"/>
        <w:jc w:val="center"/>
      </w:pPr>
      <w:r>
        <w:rPr/>
        <w:t>致：</w:t>
      </w:r>
      <w:r>
        <w:rPr>
          <w:u w:val="single"/>
        </w:rPr>
        <w:t>（采购人或采购代理机构）</w:t>
      </w:r>
    </w:p>
    <w:p>
      <w:pPr>
        <w:pStyle w:val="null3"/>
        <w:ind w:firstLine="480"/>
        <w:jc w:val="center"/>
      </w:pPr>
      <w:r>
        <w:rPr/>
        <w:t>（ ）供应商提供财务报告的</w:t>
      </w:r>
    </w:p>
    <w:p>
      <w:pPr>
        <w:pStyle w:val="null3"/>
        <w:ind w:firstLine="480"/>
        <w:jc w:val="center"/>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center"/>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center"/>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center"/>
      </w:pPr>
      <w:r>
        <w:rPr/>
        <w:t>（ ）供应商提供资信证明的</w:t>
      </w:r>
    </w:p>
    <w:p>
      <w:pPr>
        <w:pStyle w:val="null3"/>
        <w:ind w:firstLine="480"/>
        <w:jc w:val="center"/>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center"/>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center"/>
      </w:pPr>
      <w:r>
        <w:rPr/>
        <w:t>※注意事项：</w:t>
      </w:r>
    </w:p>
    <w:p>
      <w:pPr>
        <w:pStyle w:val="null3"/>
        <w:ind w:firstLine="480"/>
        <w:jc w:val="center"/>
      </w:pPr>
      <w:r>
        <w:rPr/>
        <w:t>1、请供应商按照自身实际情况编制填写，在其中相应的（）中打“√”并选择相应的“□”（若有）后，再按照本格式的要求提供相应证明材料的复印件即可。</w:t>
      </w:r>
    </w:p>
    <w:p>
      <w:pPr>
        <w:pStyle w:val="null3"/>
        <w:ind w:firstLine="480"/>
        <w:jc w:val="center"/>
      </w:pPr>
      <w:r>
        <w:rPr/>
        <w:t>2、供应商提供的财务报告复印件（成立年限按照首次响应文件递交截止时间推算）应符合下列规定：</w:t>
      </w:r>
    </w:p>
    <w:p>
      <w:pPr>
        <w:pStyle w:val="null3"/>
        <w:ind w:firstLine="480"/>
        <w:jc w:val="center"/>
      </w:pPr>
      <w:r>
        <w:rPr/>
        <w:t>2.1成立年限满1年及以上的供应商，提供经审计的上一年度的年度财务报告。</w:t>
      </w:r>
    </w:p>
    <w:p>
      <w:pPr>
        <w:pStyle w:val="null3"/>
        <w:ind w:firstLine="480"/>
        <w:jc w:val="center"/>
      </w:pPr>
      <w:r>
        <w:rPr/>
        <w:t>2.2成立年限满半年但不足1年的供应商，提供该半年度中任一季度的季度财务报告或该半年度的半年度财务报告。</w:t>
      </w:r>
    </w:p>
    <w:p>
      <w:pPr>
        <w:pStyle w:val="null3"/>
        <w:jc w:val="center"/>
      </w:pPr>
      <w:r>
        <w:rPr/>
        <w:t>※无法按照本格式注意事项第2.1、2.2条规定提供财务报告复印件的供应商，应按照本格式注意事项的要求选择提供资信证明复印件。</w:t>
      </w:r>
    </w:p>
    <w:p>
      <w:pPr>
        <w:pStyle w:val="null3"/>
        <w:ind w:firstLine="480"/>
        <w:jc w:val="center"/>
      </w:pPr>
      <w:r>
        <w:rPr/>
        <w:t>3、对于接受联合体形式的磋商且供应商是联合体的，则联合体各成员都应当提交本资格证明文件。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附件3-6  依法缴纳税收证明材料</w:t>
      </w:r>
    </w:p>
    <w:p>
      <w:pPr>
        <w:pStyle w:val="null3"/>
        <w:ind w:firstLine="480"/>
        <w:jc w:val="center"/>
      </w:pPr>
      <w:r>
        <w:rPr/>
        <w:t>致：</w:t>
      </w:r>
      <w:r>
        <w:rPr>
          <w:u w:val="single"/>
        </w:rPr>
        <w:t>（采购人或采购代理机构）</w:t>
      </w:r>
    </w:p>
    <w:p>
      <w:pPr>
        <w:pStyle w:val="null3"/>
        <w:ind w:firstLine="480"/>
        <w:jc w:val="center"/>
      </w:pPr>
      <w:r>
        <w:rPr/>
        <w:t>1、依法缴纳税收的供应商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 ）非法人（包括其他组织、自然人）的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2、依法减免税收的供应商</w:t>
      </w:r>
    </w:p>
    <w:p>
      <w:pPr>
        <w:pStyle w:val="null3"/>
        <w:ind w:firstLine="480"/>
        <w:jc w:val="center"/>
      </w:pPr>
      <w:r>
        <w:rPr/>
        <w:t>（ ）现附上我方依法免税证明材料复印件，上述证明材料真实有效，否则我方负全部责任。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2、供应商提供的税收凭据复印件应符合下列规定：</w:t>
      </w:r>
    </w:p>
    <w:p>
      <w:pPr>
        <w:pStyle w:val="null3"/>
        <w:ind w:firstLine="480"/>
        <w:jc w:val="center"/>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2.3若为依法免税范围的供应商，提供依法免税证明材料的，视同满足本项资格条件要求。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附件3-7  依法缴纳社会保障资金证明材料</w:t>
      </w:r>
    </w:p>
    <w:p>
      <w:pPr>
        <w:pStyle w:val="null3"/>
        <w:ind w:firstLine="480"/>
        <w:jc w:val="center"/>
      </w:pPr>
      <w:r>
        <w:rPr/>
        <w:t>致：</w:t>
      </w:r>
      <w:r>
        <w:rPr>
          <w:u w:val="single"/>
        </w:rPr>
        <w:t>（采购人或采购代理机构）</w:t>
      </w:r>
    </w:p>
    <w:p>
      <w:pPr>
        <w:pStyle w:val="null3"/>
        <w:ind w:firstLine="480"/>
        <w:jc w:val="center"/>
      </w:pPr>
      <w:r>
        <w:rPr/>
        <w:t>1、依法缴纳社会保障资金的供应商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 ）非法人（包括其他组织、自然人）的</w:t>
      </w:r>
    </w:p>
    <w:p>
      <w:pPr>
        <w:pStyle w:val="null3"/>
        <w:ind w:firstLine="480"/>
        <w:jc w:val="center"/>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2、依法不需要缴纳或暂缓缴纳社会保障资金的供应商</w:t>
      </w:r>
    </w:p>
    <w:p>
      <w:pPr>
        <w:pStyle w:val="null3"/>
        <w:ind w:firstLine="480"/>
        <w:jc w:val="center"/>
      </w:pPr>
      <w:r>
        <w:rPr/>
        <w:t>（）现附上我方依法不需要缴纳社会保障资金证明材料复印件，上述证明材料真实有效，否则我方负全部责任。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2、供应商提供的社会保险凭据复印件应符合下列规定：</w:t>
      </w:r>
    </w:p>
    <w:p>
      <w:pPr>
        <w:pStyle w:val="null3"/>
        <w:ind w:firstLine="480"/>
        <w:jc w:val="center"/>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center"/>
      </w:pPr>
      <w:r>
        <w:rPr/>
        <w:t>致：</w:t>
      </w:r>
      <w:r>
        <w:rPr>
          <w:u w:val="single"/>
        </w:rPr>
        <w:t>（采购人或采购代理机构）</w:t>
      </w:r>
    </w:p>
    <w:p>
      <w:pPr>
        <w:pStyle w:val="null3"/>
        <w:ind w:firstLine="480"/>
        <w:jc w:val="center"/>
      </w:pPr>
      <w:r>
        <w:rPr/>
        <w:t>我方具备履行合同所必需的设备和专业技术能力，并对本声明承诺的真实性负责，否则产生不利后果由我方承担责任。</w:t>
      </w:r>
    </w:p>
    <w:p>
      <w:pPr>
        <w:pStyle w:val="null3"/>
        <w:ind w:firstLine="480"/>
        <w:jc w:val="center"/>
      </w:pPr>
      <w:r>
        <w:rPr/>
        <w:t>特此声明。</w:t>
      </w:r>
      <w:r>
        <w:br/>
      </w:r>
      <w:r>
        <w:br/>
      </w:r>
    </w:p>
    <w:p>
      <w:pPr>
        <w:pStyle w:val="null3"/>
        <w:ind w:firstLine="480"/>
        <w:jc w:val="center"/>
      </w:pPr>
      <w:r>
        <w:rPr/>
        <w:t>※注意：</w:t>
      </w:r>
    </w:p>
    <w:p>
      <w:pPr>
        <w:pStyle w:val="null3"/>
        <w:ind w:firstLine="480"/>
        <w:jc w:val="center"/>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center"/>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附件3-9  信用记录查询结果</w:t>
      </w:r>
    </w:p>
    <w:p>
      <w:pPr>
        <w:pStyle w:val="null3"/>
        <w:ind w:firstLine="480"/>
        <w:jc w:val="center"/>
      </w:pPr>
      <w:r>
        <w:rPr/>
        <w:t>1、由磋商小组通过网站查询并打印供应商的信用记录。</w:t>
      </w:r>
    </w:p>
    <w:p>
      <w:pPr>
        <w:pStyle w:val="null3"/>
        <w:ind w:firstLine="480"/>
        <w:jc w:val="center"/>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center"/>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center"/>
      </w:pPr>
    </w:p>
    <w:p>
      <w:pPr>
        <w:pStyle w:val="null3"/>
        <w:jc w:val="center"/>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center"/>
      </w:pPr>
      <w:r>
        <w:rPr/>
        <w:t>致：</w:t>
      </w:r>
      <w:r>
        <w:rPr>
          <w:u w:val="single"/>
        </w:rPr>
        <w:t>（采购人或采购代理机构）</w:t>
      </w:r>
    </w:p>
    <w:p>
      <w:pPr>
        <w:pStyle w:val="null3"/>
        <w:ind w:firstLine="480"/>
        <w:jc w:val="center"/>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）的响应磋商。现就联合体参加本项目响应磋商的有关事宜达成下列协议：</w:t>
      </w:r>
    </w:p>
    <w:p>
      <w:pPr>
        <w:pStyle w:val="null3"/>
        <w:ind w:firstLine="480"/>
        <w:jc w:val="center"/>
      </w:pPr>
      <w:r>
        <w:rPr/>
        <w:t>一、联合体各方应承担的工作和义务具体如下：</w:t>
      </w:r>
    </w:p>
    <w:p>
      <w:pPr>
        <w:pStyle w:val="null3"/>
        <w:ind w:firstLine="480"/>
        <w:jc w:val="center"/>
      </w:pPr>
      <w:r>
        <w:rPr/>
        <w:t>1、牵头方（全称）：</w:t>
      </w:r>
      <w:r>
        <w:rPr>
          <w:u w:val="single"/>
        </w:rPr>
        <w:t>（填写“工作及义务的具体内容”）</w:t>
      </w:r>
      <w:r>
        <w:rPr/>
        <w:t>；</w:t>
      </w:r>
    </w:p>
    <w:p>
      <w:pPr>
        <w:pStyle w:val="null3"/>
        <w:ind w:firstLine="480"/>
        <w:jc w:val="center"/>
      </w:pPr>
      <w:r>
        <w:rPr/>
        <w:t>2、成员方：</w:t>
      </w:r>
    </w:p>
    <w:p>
      <w:pPr>
        <w:pStyle w:val="null3"/>
        <w:ind w:firstLine="480"/>
        <w:jc w:val="center"/>
      </w:pPr>
      <w:r>
        <w:rPr/>
        <w:t>2.1（成员一的全称）：</w:t>
      </w:r>
      <w:r>
        <w:rPr>
          <w:u w:val="single"/>
        </w:rPr>
        <w:t>（填写“工作及义务的具体内容”）</w:t>
      </w:r>
      <w:r>
        <w:rPr/>
        <w:t>；</w:t>
      </w:r>
    </w:p>
    <w:p>
      <w:pPr>
        <w:pStyle w:val="null3"/>
        <w:ind w:firstLine="480"/>
        <w:jc w:val="center"/>
      </w:pPr>
      <w:r>
        <w:rPr/>
        <w:t>……</w:t>
      </w:r>
    </w:p>
    <w:p>
      <w:pPr>
        <w:pStyle w:val="null3"/>
        <w:ind w:firstLine="480"/>
        <w:jc w:val="center"/>
      </w:pPr>
      <w:r>
        <w:rPr/>
        <w:t>二、联合体各方的合同金额占比，具体如下：</w:t>
      </w:r>
    </w:p>
    <w:p>
      <w:pPr>
        <w:pStyle w:val="null3"/>
        <w:ind w:firstLine="480"/>
        <w:jc w:val="center"/>
      </w:pPr>
      <w:r>
        <w:rPr/>
        <w:t>1.牵头方（</w:t>
      </w:r>
      <w:r>
        <w:rPr>
          <w:u w:val="single"/>
        </w:rPr>
        <w:t>全称</w:t>
      </w:r>
      <w:r>
        <w:rPr/>
        <w:t>）的合同金额占合同总额的</w:t>
      </w:r>
      <w:r>
        <w:rPr>
          <w:u w:val="single"/>
        </w:rPr>
        <w:t>　　</w:t>
      </w:r>
      <w:r>
        <w:rPr/>
        <w:t>%；</w:t>
      </w:r>
    </w:p>
    <w:p>
      <w:pPr>
        <w:pStyle w:val="null3"/>
        <w:ind w:firstLine="480"/>
        <w:jc w:val="center"/>
      </w:pPr>
      <w:r>
        <w:rPr/>
        <w:t>2.成员方：</w:t>
      </w:r>
    </w:p>
    <w:p>
      <w:pPr>
        <w:pStyle w:val="null3"/>
        <w:ind w:firstLine="480"/>
        <w:jc w:val="center"/>
      </w:pPr>
      <w:r>
        <w:rPr/>
        <w:t>2.1（</w:t>
      </w:r>
      <w:r>
        <w:rPr>
          <w:u w:val="single"/>
        </w:rPr>
        <w:t>成员1的全称</w:t>
      </w:r>
      <w:r>
        <w:rPr/>
        <w:t>）的合同金额占合同总额的</w:t>
      </w:r>
      <w:r>
        <w:rPr>
          <w:u w:val="single"/>
        </w:rPr>
        <w:t>　　</w:t>
      </w:r>
      <w:r>
        <w:rPr/>
        <w:t>%；</w:t>
      </w:r>
    </w:p>
    <w:p>
      <w:pPr>
        <w:pStyle w:val="null3"/>
        <w:ind w:firstLine="480"/>
        <w:jc w:val="center"/>
      </w:pPr>
      <w:r>
        <w:rPr/>
        <w:t>……</w:t>
      </w:r>
    </w:p>
    <w:p>
      <w:pPr>
        <w:pStyle w:val="null3"/>
        <w:ind w:firstLine="480"/>
        <w:jc w:val="center"/>
      </w:pPr>
      <w:r>
        <w:rPr/>
        <w:t>三、联合体各方约定：</w:t>
      </w:r>
    </w:p>
    <w:p>
      <w:pPr>
        <w:pStyle w:val="null3"/>
        <w:ind w:firstLine="480"/>
        <w:jc w:val="center"/>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center"/>
      </w:pPr>
      <w:r>
        <w:rPr/>
        <w:t>2、联合体各方约定由</w:t>
      </w:r>
      <w:r>
        <w:rPr>
          <w:u w:val="single"/>
        </w:rPr>
        <w:t>（填写“牵头方的全称”）代表联合体办理磋商保证金事宜。</w:t>
      </w:r>
    </w:p>
    <w:p>
      <w:pPr>
        <w:pStyle w:val="null3"/>
        <w:ind w:firstLine="480"/>
        <w:jc w:val="center"/>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center"/>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center"/>
      </w:pPr>
      <w:r>
        <w:rPr/>
        <w:t>五、本协议自签署之日起生效，政府采购合同履行完毕后自动失效。</w:t>
      </w:r>
    </w:p>
    <w:p>
      <w:pPr>
        <w:pStyle w:val="null3"/>
        <w:ind w:firstLine="480"/>
        <w:jc w:val="center"/>
      </w:pPr>
      <w:r>
        <w:rPr/>
        <w:t>六、本协议一式</w:t>
      </w:r>
      <w:r>
        <w:rPr>
          <w:u w:val="single"/>
        </w:rPr>
        <w:t>（填写具体份数）</w:t>
      </w:r>
      <w:r>
        <w:rPr/>
        <w:t>份，联合体各方各执一份，电子响应文件中提交一份。</w:t>
      </w:r>
    </w:p>
    <w:p>
      <w:pPr>
        <w:pStyle w:val="null3"/>
        <w:ind w:firstLine="480"/>
        <w:jc w:val="center"/>
      </w:pPr>
      <w:r>
        <w:rPr/>
        <w:t>（以下无正文）</w:t>
      </w:r>
    </w:p>
    <w:p>
      <w:pPr>
        <w:pStyle w:val="null3"/>
        <w:ind w:firstLine="480"/>
        <w:jc w:val="center"/>
      </w:pPr>
      <w:r>
        <w:rPr/>
        <w:t>牵头方：</w:t>
      </w:r>
      <w:r>
        <w:rPr>
          <w:u w:val="single"/>
        </w:rPr>
        <w:t>（全称并加盖单位公章）</w:t>
      </w:r>
    </w:p>
    <w:p>
      <w:pPr>
        <w:pStyle w:val="null3"/>
        <w:ind w:firstLine="480"/>
        <w:jc w:val="center"/>
      </w:pPr>
      <w:r>
        <w:rPr/>
        <w:t>法定代表人或其委托代理人：</w:t>
      </w:r>
      <w:r>
        <w:rPr>
          <w:u w:val="single"/>
        </w:rPr>
        <w:t>（签字或盖章）</w:t>
      </w:r>
    </w:p>
    <w:p>
      <w:pPr>
        <w:pStyle w:val="null3"/>
        <w:ind w:firstLine="480"/>
        <w:jc w:val="center"/>
      </w:pPr>
      <w:r>
        <w:rPr/>
        <w:t>成员一：</w:t>
      </w:r>
      <w:r>
        <w:rPr>
          <w:u w:val="single"/>
        </w:rPr>
        <w:t>（全称并加盖成员一的单位公章）</w:t>
      </w:r>
    </w:p>
    <w:p>
      <w:pPr>
        <w:pStyle w:val="null3"/>
        <w:ind w:firstLine="480"/>
        <w:jc w:val="center"/>
      </w:pPr>
      <w:r>
        <w:rPr/>
        <w:t>法定代表人或其委托代理人：</w:t>
      </w:r>
      <w:r>
        <w:rPr>
          <w:u w:val="single"/>
        </w:rPr>
        <w:t>（签字或盖章）</w:t>
      </w:r>
    </w:p>
    <w:p>
      <w:pPr>
        <w:pStyle w:val="null3"/>
        <w:ind w:firstLine="480"/>
        <w:jc w:val="center"/>
      </w:pPr>
      <w:r>
        <w:rPr/>
        <w:t>……</w:t>
      </w:r>
    </w:p>
    <w:p>
      <w:pPr>
        <w:pStyle w:val="null3"/>
        <w:ind w:firstLine="480"/>
        <w:jc w:val="center"/>
      </w:pPr>
      <w:r>
        <w:rPr/>
        <w:t>成员**：</w:t>
      </w:r>
      <w:r>
        <w:rPr>
          <w:u w:val="single"/>
        </w:rPr>
        <w:t>（全称并加盖成员**的单位公章）</w:t>
      </w:r>
    </w:p>
    <w:p>
      <w:pPr>
        <w:pStyle w:val="null3"/>
        <w:ind w:firstLine="480"/>
        <w:jc w:val="center"/>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center"/>
      </w:pPr>
      <w:r>
        <w:rPr/>
        <w:t>※注意：</w:t>
      </w:r>
    </w:p>
    <w:p>
      <w:pPr>
        <w:pStyle w:val="null3"/>
        <w:ind w:firstLine="480"/>
        <w:jc w:val="center"/>
      </w:pPr>
      <w:r>
        <w:rPr/>
        <w:t>1、磋商文件接受联合体报价且供应商为联合体的，供应商应提供本协议；否则无须提供。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3、在以联合体形式落实中小企业预留份额项目中，供应商除了要提供《中小企业声明函》，还需提供本协议。</w:t>
      </w:r>
    </w:p>
    <w:p>
      <w:pPr>
        <w:pStyle w:val="null3"/>
        <w:ind w:firstLine="480"/>
        <w:jc w:val="center"/>
      </w:pPr>
      <w:r>
        <w:rPr/>
        <w:t>4、在以联合体形式落实中小企业预留份额项目中，供应商除了要提供《中小企业声明函》，还需提供本协议。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附件3-11 分包意向协议（若有）</w:t>
      </w:r>
    </w:p>
    <w:p>
      <w:pPr>
        <w:pStyle w:val="null3"/>
        <w:ind w:firstLine="480"/>
        <w:jc w:val="center"/>
      </w:pPr>
      <w:r>
        <w:rPr/>
        <w:t>甲方（总包方）：</w:t>
      </w:r>
      <w:r>
        <w:rPr>
          <w:u w:val="single"/>
        </w:rPr>
        <w:t>　　　　　　　</w:t>
      </w:r>
      <w:r>
        <w:rPr/>
        <w:t>（即本项目的供应商）</w:t>
      </w:r>
    </w:p>
    <w:p>
      <w:pPr>
        <w:pStyle w:val="null3"/>
        <w:ind w:firstLine="480"/>
        <w:jc w:val="center"/>
      </w:pPr>
      <w:r>
        <w:rPr/>
        <w:t>乙方（分包方）：</w:t>
      </w:r>
      <w:r>
        <w:rPr>
          <w:u w:val="single"/>
        </w:rPr>
        <w:t>　　　　　　　</w:t>
      </w:r>
    </w:p>
    <w:p>
      <w:pPr>
        <w:pStyle w:val="null3"/>
        <w:ind w:firstLine="480"/>
        <w:jc w:val="center"/>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center"/>
      </w:pPr>
      <w:r>
        <w:rPr/>
        <w:t>一、分包标的</w:t>
      </w:r>
    </w:p>
    <w:p>
      <w:pPr>
        <w:pStyle w:val="null3"/>
        <w:ind w:firstLine="480"/>
        <w:jc w:val="center"/>
      </w:pPr>
      <w:r>
        <w:rPr>
          <w:u w:val="single"/>
        </w:rPr>
        <w:t>（根据双方的意向填写，可以是表格或文字描述）。</w:t>
      </w:r>
    </w:p>
    <w:p>
      <w:pPr>
        <w:pStyle w:val="null3"/>
        <w:ind w:firstLine="480"/>
        <w:jc w:val="center"/>
      </w:pPr>
      <w:r>
        <w:rPr/>
        <w:t>二、分包合同金额占比</w:t>
      </w:r>
    </w:p>
    <w:p>
      <w:pPr>
        <w:pStyle w:val="null3"/>
        <w:ind w:firstLine="480"/>
        <w:jc w:val="center"/>
      </w:pPr>
      <w:r>
        <w:rPr/>
        <w:t>分包合同价占报价总价的比例：</w:t>
      </w:r>
      <w:r>
        <w:rPr>
          <w:u w:val="single"/>
        </w:rPr>
        <w:t>　　　　　</w:t>
      </w:r>
      <w:r>
        <w:rPr/>
        <w:t>%</w:t>
      </w:r>
    </w:p>
    <w:p>
      <w:pPr>
        <w:pStyle w:val="null3"/>
        <w:ind w:firstLine="480"/>
        <w:jc w:val="center"/>
      </w:pPr>
      <w:r>
        <w:rPr/>
        <w:t>三、其他条款</w:t>
      </w:r>
    </w:p>
    <w:p>
      <w:pPr>
        <w:pStyle w:val="null3"/>
        <w:ind w:firstLine="480"/>
        <w:jc w:val="center"/>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t>甲方：</w:t>
            </w:r>
          </w:p>
        </w:tc>
        <w:tc>
          <w:tcPr>
            <w:tcW w:type="dxa" w:w="4153"/>
          </w:tcPr>
          <w:p>
            <w:pPr>
              <w:pStyle w:val="null3"/>
              <w:jc w:val="center"/>
            </w:pPr>
            <w:r>
              <w:rPr/>
              <w:t>乙方：</w:t>
            </w:r>
          </w:p>
        </w:tc>
      </w:tr>
      <w:tr>
        <w:tc>
          <w:tcPr>
            <w:tcW w:type="dxa" w:w="4153"/>
          </w:tcPr>
          <w:p>
            <w:pPr>
              <w:pStyle w:val="null3"/>
              <w:jc w:val="center"/>
            </w:pPr>
            <w:r>
              <w:rPr/>
              <w:t>住所：</w:t>
            </w:r>
          </w:p>
        </w:tc>
        <w:tc>
          <w:tcPr>
            <w:tcW w:type="dxa" w:w="4153"/>
          </w:tcPr>
          <w:p>
            <w:pPr>
              <w:pStyle w:val="null3"/>
              <w:jc w:val="center"/>
            </w:pPr>
            <w:r>
              <w:rPr/>
              <w:t>住所：</w:t>
            </w:r>
          </w:p>
        </w:tc>
      </w:tr>
      <w:tr>
        <w:tc>
          <w:tcPr>
            <w:tcW w:type="dxa" w:w="4153"/>
          </w:tcPr>
          <w:p>
            <w:pPr>
              <w:pStyle w:val="null3"/>
              <w:jc w:val="center"/>
            </w:pPr>
            <w:r>
              <w:rPr/>
              <w:t>单位负责人或委托代理人：</w:t>
            </w:r>
          </w:p>
        </w:tc>
        <w:tc>
          <w:tcPr>
            <w:tcW w:type="dxa" w:w="4153"/>
          </w:tcPr>
          <w:p>
            <w:pPr>
              <w:pStyle w:val="null3"/>
              <w:jc w:val="center"/>
            </w:pPr>
            <w:r>
              <w:rPr/>
              <w:t>单位负责人或委托代理人：</w:t>
            </w:r>
          </w:p>
        </w:tc>
      </w:tr>
      <w:tr>
        <w:tc>
          <w:tcPr>
            <w:tcW w:type="dxa" w:w="4153"/>
          </w:tcPr>
          <w:p>
            <w:pPr>
              <w:pStyle w:val="null3"/>
              <w:jc w:val="center"/>
            </w:pPr>
            <w:r>
              <w:rPr/>
              <w:t>联系方法：</w:t>
            </w:r>
          </w:p>
        </w:tc>
        <w:tc>
          <w:tcPr>
            <w:tcW w:type="dxa" w:w="4153"/>
          </w:tcPr>
          <w:p>
            <w:pPr>
              <w:pStyle w:val="null3"/>
              <w:jc w:val="center"/>
            </w:pPr>
            <w:r>
              <w:rPr/>
              <w:t>联系方法：</w:t>
            </w:r>
          </w:p>
        </w:tc>
      </w:tr>
      <w:tr>
        <w:tc>
          <w:tcPr>
            <w:tcW w:type="dxa" w:w="4153"/>
          </w:tcPr>
          <w:p>
            <w:pPr>
              <w:pStyle w:val="null3"/>
              <w:jc w:val="center"/>
            </w:pPr>
            <w:r>
              <w:rPr/>
              <w:t>开户银行：</w:t>
            </w:r>
          </w:p>
        </w:tc>
        <w:tc>
          <w:tcPr>
            <w:tcW w:type="dxa" w:w="4153"/>
          </w:tcPr>
          <w:p>
            <w:pPr>
              <w:pStyle w:val="null3"/>
              <w:jc w:val="center"/>
            </w:pPr>
            <w:r>
              <w:rPr/>
              <w:t>开户银行：</w:t>
            </w:r>
          </w:p>
        </w:tc>
      </w:tr>
      <w:tr>
        <w:tc>
          <w:tcPr>
            <w:tcW w:type="dxa" w:w="4153"/>
          </w:tcPr>
          <w:p>
            <w:pPr>
              <w:pStyle w:val="null3"/>
              <w:jc w:val="center"/>
            </w:pPr>
            <w:r>
              <w:rPr/>
              <w:t>账号：</w:t>
            </w:r>
          </w:p>
        </w:tc>
        <w:tc>
          <w:tcPr>
            <w:tcW w:type="dxa" w:w="4153"/>
          </w:tcPr>
          <w:p>
            <w:pPr>
              <w:pStyle w:val="null3"/>
              <w:jc w:val="center"/>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center"/>
      </w:pPr>
      <w:r>
        <w:rPr/>
        <w:t>※注意：</w:t>
      </w:r>
    </w:p>
    <w:p>
      <w:pPr>
        <w:pStyle w:val="null3"/>
        <w:ind w:firstLine="480"/>
        <w:jc w:val="center"/>
      </w:pPr>
      <w:r>
        <w:rPr/>
        <w:t>1.磋商文件接受合同分包且供应商拟将合同分包的，应提供本协议；否则无须提供。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3.在以合同分包形式落实中小企业预留份额项目中，供应商除了要提供《中小企业声明函》，还需提供本协议。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center"/>
      </w:pPr>
      <w:r>
        <w:rPr/>
        <w:t>致：</w:t>
      </w:r>
      <w:r>
        <w:rPr>
          <w:u w:val="single"/>
        </w:rPr>
        <w:t>（采购人或采购代理机构）</w:t>
      </w:r>
    </w:p>
    <w:p>
      <w:pPr>
        <w:pStyle w:val="null3"/>
        <w:ind w:firstLine="480"/>
        <w:jc w:val="center"/>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center"/>
      </w:pPr>
      <w:r>
        <w:rPr/>
        <w:t>特此申明。</w:t>
      </w:r>
      <w:r>
        <w:br/>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center"/>
      </w:pPr>
      <w:r>
        <w:rPr/>
        <w:t>2、请供应商根据实际情况如实声明，否则视为提供虚假材料。</w:t>
      </w:r>
    </w:p>
    <w:p>
      <w:pPr>
        <w:pStyle w:val="null3"/>
        <w:jc w:val="center"/>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center"/>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center"/>
      </w:pPr>
      <w:r>
        <w:rPr/>
        <w:t>2、若磋商文件规定接受联合体形式且供应商为联合体的，涉及联合体成员的其它资格证明文件在此处提供相关证明材料，并加盖供应商单位公章。</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ind w:firstLine="480"/>
        <w:jc w:val="center"/>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center"/>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center"/>
      </w:pPr>
      <w:r>
        <w:rPr/>
        <w:t>2、磋商保证金是否已提交按照磋商文件规定执行。</w:t>
      </w:r>
    </w:p>
    <w:p>
      <w:pPr>
        <w:pStyle w:val="null3"/>
        <w:jc w:val="center"/>
      </w:pPr>
    </w:p>
    <w:p>
      <w:pPr>
        <w:pStyle w:val="null3"/>
        <w:jc w:val="center"/>
      </w:pPr>
      <w:r>
        <w:rPr/>
        <w:t xml:space="preserve"> </w:t>
      </w:r>
    </w:p>
    <w:p>
      <w:pPr>
        <w:pStyle w:val="null3"/>
        <w:jc w:val="center"/>
        <w:outlineLvl w:val="2"/>
      </w:pPr>
      <w:r>
        <w:rPr>
          <w:b/>
          <w:sz w:val="28"/>
        </w:rPr>
        <w:t>附件5-1  技术和服务要求响应表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竞争性磋商文件规定的技术和服务要求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3"/>
      </w:pPr>
      <w:r>
        <w:rPr>
          <w:b/>
          <w:sz w:val="24"/>
        </w:rPr>
        <w:t>附件5-2        商务条件和其它事项响应表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竞争性磋商文件规定的商务条件要求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center"/>
      </w:pPr>
    </w:p>
    <w:p>
      <w:pPr>
        <w:pStyle w:val="null3"/>
        <w:jc w:val="center"/>
      </w:pPr>
      <w:r>
        <w:rPr/>
        <w:t xml:space="preserve"> </w:t>
      </w:r>
    </w:p>
    <w:p>
      <w:pPr>
        <w:pStyle w:val="null3"/>
        <w:jc w:val="center"/>
        <w:outlineLvl w:val="3"/>
      </w:pPr>
      <w:r>
        <w:rPr>
          <w:b/>
          <w:sz w:val="24"/>
        </w:rPr>
        <w:t xml:space="preserve"> 中小企业声明函（工程、服务）</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r>
        <w:br/>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center"/>
      </w:pPr>
    </w:p>
    <w:p>
      <w:pPr>
        <w:pStyle w:val="null3"/>
        <w:jc w:val="center"/>
      </w:pPr>
      <w:r>
        <w:rPr/>
        <w:t xml:space="preserve"> </w:t>
      </w:r>
    </w:p>
    <w:p>
      <w:pPr>
        <w:pStyle w:val="null3"/>
        <w:jc w:val="center"/>
        <w:outlineLvl w:val="3"/>
      </w:pPr>
      <w:r>
        <w:rPr>
          <w:b/>
          <w:sz w:val="24"/>
        </w:rPr>
        <w:t xml:space="preserve"> 附件7-1-2     残疾人福利性单位声明函（若有）</w:t>
      </w:r>
    </w:p>
    <w:p>
      <w:pPr>
        <w:pStyle w:val="null3"/>
        <w:ind w:firstLine="480"/>
        <w:jc w:val="center"/>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center"/>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center"/>
      </w:pPr>
      <w:r>
        <w:rPr/>
        <w:t>（ ）由本供应商承建的</w:t>
      </w:r>
      <w:r>
        <w:rPr>
          <w:u w:val="single"/>
        </w:rPr>
        <w:t>（填写“所投采购包、品目号”）</w:t>
      </w:r>
      <w:r>
        <w:rPr/>
        <w:t>工程</w:t>
      </w:r>
    </w:p>
    <w:p>
      <w:pPr>
        <w:pStyle w:val="null3"/>
        <w:ind w:firstLine="480"/>
        <w:jc w:val="center"/>
      </w:pPr>
      <w:r>
        <w:rPr/>
        <w:t>（ ）由本供应商承接的</w:t>
      </w:r>
      <w:r>
        <w:rPr>
          <w:u w:val="single"/>
        </w:rPr>
        <w:t>（填写“所投采购包、品目号”）</w:t>
      </w:r>
      <w:r>
        <w:rPr/>
        <w:t>服务；</w:t>
      </w:r>
    </w:p>
    <w:p>
      <w:pPr>
        <w:pStyle w:val="null3"/>
        <w:ind w:firstLine="480"/>
        <w:jc w:val="center"/>
      </w:pPr>
      <w:r>
        <w:rPr/>
        <w:t>本供应商对上述声明的真实性负责。如有虚假，将依法承担相应责任。</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r>
        <w:br/>
      </w:r>
      <w:r>
        <w:br/>
      </w:r>
    </w:p>
    <w:p>
      <w:pPr>
        <w:pStyle w:val="null3"/>
        <w:ind w:firstLine="480"/>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center"/>
      </w:pPr>
      <w:r>
        <w:rPr/>
        <w:t>（2）请供应商按照实际情况编制填写本声明函，并在相应的（）中打“√”。</w:t>
      </w:r>
    </w:p>
    <w:p>
      <w:pPr>
        <w:pStyle w:val="null3"/>
        <w:ind w:firstLine="480"/>
        <w:jc w:val="center"/>
      </w:pPr>
      <w:r>
        <w:rPr/>
        <w:t>（3）纸质响应文件正本中的本声明函（若有）应为原件。</w:t>
      </w:r>
    </w:p>
    <w:p>
      <w:pPr>
        <w:pStyle w:val="null3"/>
        <w:ind w:firstLine="480"/>
        <w:jc w:val="center"/>
      </w:pPr>
      <w:r>
        <w:rPr/>
        <w:t>（4）若《残疾人福利性单位声明函》内容不真实，视为提供虚假材料。</w:t>
      </w:r>
    </w:p>
    <w:p>
      <w:pPr>
        <w:pStyle w:val="null3"/>
        <w:jc w:val="center"/>
      </w:pPr>
    </w:p>
    <w:p>
      <w:pPr>
        <w:pStyle w:val="null3"/>
        <w:jc w:val="center"/>
      </w:pPr>
      <w:r>
        <w:rPr/>
        <w:t xml:space="preserve"> </w:t>
      </w:r>
    </w:p>
    <w:p>
      <w:pPr>
        <w:pStyle w:val="null3"/>
        <w:jc w:val="center"/>
        <w:outlineLvl w:val="3"/>
      </w:pPr>
      <w:r>
        <w:rPr>
          <w:b/>
          <w:sz w:val="24"/>
        </w:rPr>
        <w:t>附件7-1-3 监狱企业证明材料</w:t>
      </w:r>
    </w:p>
    <w:p>
      <w:pPr>
        <w:pStyle w:val="null3"/>
        <w:ind w:firstLine="480"/>
        <w:jc w:val="center"/>
      </w:pPr>
      <w:r>
        <w:rPr/>
        <w:t>供应商为监狱企业，提供本单位制造的货物（承接的服务），并在电子响应文件中提供省级以上监狱管理局、戒毒管理局（含新疆生产建设兵团）出具的属于监狱企业的证明文件。</w:t>
      </w:r>
    </w:p>
    <w:p>
      <w:pPr>
        <w:pStyle w:val="null3"/>
        <w:jc w:val="center"/>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tcPr>
          <w:p>
            <w:pPr>
              <w:pStyle w:val="null3"/>
              <w:jc w:val="center"/>
            </w:pPr>
            <w:r>
              <w:rPr/>
              <w:t>备注</w:t>
            </w:r>
          </w:p>
        </w:tc>
        <w:tc>
          <w:tcPr>
            <w:tcW w:type="dxa" w:w="7476"/>
            <w:gridSpan w:val="6"/>
          </w:tcPr>
          <w:p>
            <w:pPr>
              <w:pStyle w:val="null3"/>
              <w:jc w:val="center"/>
            </w:pPr>
            <w:r>
              <w:rPr/>
              <w:t>a.采购包内属于节能、环境标志产品的报价总金额：</w:t>
            </w:r>
            <w:r>
              <w:rPr>
                <w:u w:val="single"/>
              </w:rPr>
              <w:t xml:space="preserve">      </w:t>
            </w:r>
            <w:r>
              <w:rPr/>
              <w:t>；</w:t>
            </w:r>
          </w:p>
          <w:p>
            <w:pPr>
              <w:pStyle w:val="null3"/>
              <w:jc w:val="center"/>
            </w:pPr>
            <w:r>
              <w:rPr/>
              <w:t>b.采购包投标总价（报价总金额）：</w:t>
            </w:r>
            <w:r>
              <w:rPr>
                <w:u w:val="single"/>
              </w:rPr>
              <w:t xml:space="preserve">      </w:t>
            </w:r>
            <w:r>
              <w:rPr/>
              <w:t>；</w:t>
            </w:r>
          </w:p>
          <w:p>
            <w:pPr>
              <w:pStyle w:val="null3"/>
              <w:jc w:val="center"/>
            </w:pPr>
            <w:r>
              <w:rPr/>
              <w:t>c.“采购包内属于节能、环境标志产品的报价总金额”占“采购包投标总价（报价总金额）”的比例（以%列示）：</w:t>
            </w:r>
            <w:r>
              <w:rPr>
                <w:u w:val="single"/>
              </w:rPr>
              <w:t xml:space="preserve">      </w:t>
            </w:r>
            <w:r>
              <w:rPr/>
              <w:t>；</w:t>
            </w:r>
          </w:p>
        </w:tc>
      </w:tr>
    </w:tbl>
    <w:p>
      <w:pPr>
        <w:pStyle w:val="null3"/>
        <w:ind w:firstLine="480"/>
        <w:jc w:val="center"/>
      </w:pPr>
      <w:r>
        <w:rPr/>
        <w:t>※注意</w:t>
      </w:r>
    </w:p>
    <w:p>
      <w:pPr>
        <w:pStyle w:val="null3"/>
        <w:ind w:firstLine="480"/>
        <w:jc w:val="center"/>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center"/>
      </w:pPr>
      <w:r>
        <w:rPr/>
        <w:t>2、本表以采购包为单位，不同采购包请分别填写；单个采购包请按照其品目号顺序分别填写。</w:t>
      </w:r>
    </w:p>
    <w:p>
      <w:pPr>
        <w:pStyle w:val="null3"/>
        <w:ind w:firstLine="480"/>
        <w:jc w:val="center"/>
      </w:pPr>
      <w:r>
        <w:rPr/>
        <w:t>3、具体统计、计算：</w:t>
      </w:r>
    </w:p>
    <w:p>
      <w:pPr>
        <w:pStyle w:val="null3"/>
        <w:ind w:firstLine="480"/>
        <w:jc w:val="center"/>
      </w:pPr>
      <w:r>
        <w:rPr/>
        <w:t>3.1若同一采购包内的单个或多个货物取得或同时取得节能、环境标志产品等两项或多项认证的，均按照单个货物对应一项认证的原则统计、计算1次。</w:t>
      </w:r>
    </w:p>
    <w:p>
      <w:pPr>
        <w:pStyle w:val="null3"/>
        <w:ind w:firstLine="480"/>
        <w:jc w:val="center"/>
      </w:pPr>
      <w:r>
        <w:rPr/>
        <w:t>3.2计算结果若除不尽，可四舍五入保留到小数点后两位。</w:t>
      </w:r>
    </w:p>
    <w:p>
      <w:pPr>
        <w:pStyle w:val="null3"/>
        <w:ind w:firstLine="480"/>
        <w:jc w:val="center"/>
      </w:pPr>
      <w:r>
        <w:rPr/>
        <w:t>3.3供应商应按照磋商文件上表要求认真统计、计算，否则磋商小组可不予认定。</w:t>
      </w:r>
    </w:p>
    <w:p>
      <w:pPr>
        <w:pStyle w:val="null3"/>
        <w:ind w:firstLine="480"/>
        <w:jc w:val="center"/>
      </w:pPr>
      <w:r>
        <w:rPr/>
        <w:t>3.4若无节能、环境标志产品，不填写本表，否则，视为提供虚假材料。</w:t>
      </w:r>
    </w:p>
    <w:p>
      <w:pPr>
        <w:pStyle w:val="null3"/>
        <w:ind w:firstLine="480"/>
        <w:jc w:val="center"/>
      </w:pPr>
      <w:r>
        <w:rPr/>
        <w:t>3.5强制类节能产品不享受价格扣除。</w:t>
      </w:r>
    </w:p>
    <w:p>
      <w:pPr>
        <w:pStyle w:val="null3"/>
        <w:ind w:firstLine="480"/>
        <w:jc w:val="center"/>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center"/>
      </w:pPr>
      <w:r>
        <w:rPr/>
        <w:t>5、纸质响应文件正本中的本表（若有）应为原件。</w:t>
      </w:r>
    </w:p>
    <w:p>
      <w:pPr>
        <w:pStyle w:val="null3"/>
        <w:ind w:firstLine="480"/>
        <w:jc w:val="center"/>
      </w:pPr>
      <w:r>
        <w:rPr/>
        <w:t>供应商代表：</w:t>
      </w:r>
      <w:r>
        <w:rPr>
          <w:u w:val="single"/>
        </w:rPr>
        <w:t>　　　</w:t>
      </w:r>
      <w:r>
        <w:rPr>
          <w:u w:val="single"/>
        </w:rPr>
        <w:t>（签字）</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r>
        <w:rPr/>
        <w:t xml:space="preserve"> </w:t>
      </w:r>
    </w:p>
    <w:p>
      <w:pPr>
        <w:pStyle w:val="null3"/>
        <w:jc w:val="center"/>
        <w:outlineLvl w:val="2"/>
      </w:pPr>
      <w:r>
        <w:rPr>
          <w:b/>
          <w:sz w:val="28"/>
        </w:rPr>
        <w:t>附件8    要求作为响应文件组成部分的其他内容（若有）</w:t>
      </w:r>
    </w:p>
    <w:p>
      <w:pPr>
        <w:pStyle w:val="null3"/>
        <w:ind w:firstLine="480"/>
        <w:jc w:val="center"/>
      </w:pPr>
      <w:r>
        <w:rPr/>
        <w:t>说明：</w:t>
      </w:r>
    </w:p>
    <w:p>
      <w:pPr>
        <w:pStyle w:val="null3"/>
        <w:ind w:firstLine="480"/>
        <w:jc w:val="center"/>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center"/>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