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0F0F0">
      <w:pPr>
        <w:pStyle w:val="2"/>
        <w:ind w:firstLine="357"/>
        <w:jc w:val="center"/>
        <w:rPr>
          <w:rStyle w:val="5"/>
          <w:rFonts w:hint="eastAsia" w:ascii="微软雅黑" w:hAnsi="微软雅黑" w:eastAsia="微软雅黑"/>
          <w:sz w:val="30"/>
          <w:szCs w:val="30"/>
          <w:u w:val="single"/>
          <w:lang w:val="en-US" w:eastAsia="zh-CN"/>
        </w:rPr>
      </w:pPr>
      <w:r>
        <w:rPr>
          <w:rStyle w:val="5"/>
          <w:rFonts w:hint="eastAsia" w:ascii="微软雅黑" w:hAnsi="微软雅黑" w:eastAsia="微软雅黑"/>
          <w:sz w:val="30"/>
          <w:szCs w:val="30"/>
          <w:u w:val="single"/>
        </w:rPr>
        <w:t>沃克食品工业园项目-1#仓库、2#仓库、非机动车停车棚工程</w:t>
      </w:r>
      <w:r>
        <w:rPr>
          <w:rStyle w:val="5"/>
          <w:rFonts w:hint="eastAsia" w:ascii="微软雅黑" w:hAnsi="微软雅黑" w:eastAsia="微软雅黑"/>
          <w:sz w:val="30"/>
          <w:szCs w:val="30"/>
          <w:u w:val="single"/>
          <w:lang w:eastAsia="zh-CN"/>
        </w:rPr>
        <w:t>檩条</w:t>
      </w:r>
    </w:p>
    <w:p w14:paraId="3B2ED995">
      <w:pPr>
        <w:pStyle w:val="2"/>
        <w:ind w:firstLine="357"/>
        <w:jc w:val="center"/>
        <w:rPr>
          <w:rFonts w:hint="eastAsia" w:ascii="微软雅黑" w:hAnsi="微软雅黑" w:eastAsia="微软雅黑"/>
          <w:sz w:val="18"/>
          <w:szCs w:val="18"/>
        </w:rPr>
      </w:pPr>
      <w:r>
        <w:rPr>
          <w:rStyle w:val="5"/>
          <w:rFonts w:hint="eastAsia" w:ascii="微软雅黑" w:hAnsi="微软雅黑" w:eastAsia="微软雅黑"/>
          <w:sz w:val="30"/>
          <w:szCs w:val="30"/>
          <w:u w:val="single"/>
        </w:rPr>
        <w:t> </w:t>
      </w:r>
      <w:r>
        <w:rPr>
          <w:rStyle w:val="5"/>
          <w:rFonts w:hint="eastAsia" w:ascii="黑体" w:hAnsi="黑体" w:eastAsia="黑体"/>
          <w:sz w:val="44"/>
          <w:szCs w:val="44"/>
        </w:rPr>
        <w:t>采购招标文件</w:t>
      </w:r>
    </w:p>
    <w:p w14:paraId="508F8E55">
      <w:pPr>
        <w:pStyle w:val="2"/>
        <w:jc w:val="right"/>
        <w:rPr>
          <w:rFonts w:hint="default" w:ascii="微软雅黑" w:hAnsi="微软雅黑" w:eastAsia="微软雅黑"/>
          <w:sz w:val="18"/>
          <w:szCs w:val="18"/>
          <w:lang w:val="en-US" w:eastAsia="zh-CN"/>
        </w:rPr>
      </w:pPr>
      <w:r>
        <w:rPr>
          <w:rStyle w:val="5"/>
          <w:rFonts w:hint="eastAsia" w:ascii="黑体" w:hAnsi="黑体" w:eastAsia="黑体"/>
          <w:sz w:val="28"/>
          <w:szCs w:val="28"/>
        </w:rPr>
        <w:t>招标编号：</w:t>
      </w:r>
      <w:r>
        <w:rPr>
          <w:rFonts w:hint="eastAsia" w:ascii="微软雅黑" w:hAnsi="微软雅黑" w:eastAsia="微软雅黑"/>
          <w:sz w:val="21"/>
          <w:szCs w:val="21"/>
          <w:u w:val="single"/>
        </w:rPr>
        <w:t>CLZB-20250</w:t>
      </w:r>
      <w:r>
        <w:rPr>
          <w:rFonts w:hint="eastAsia" w:ascii="微软雅黑" w:hAnsi="微软雅黑" w:eastAsia="微软雅黑"/>
          <w:sz w:val="21"/>
          <w:szCs w:val="21"/>
          <w:u w:val="single"/>
          <w:lang w:val="en-US" w:eastAsia="zh-CN"/>
        </w:rPr>
        <w:t>8</w:t>
      </w:r>
      <w:r>
        <w:rPr>
          <w:rFonts w:hint="eastAsia" w:ascii="微软雅黑" w:hAnsi="微软雅黑" w:eastAsia="微软雅黑"/>
          <w:sz w:val="21"/>
          <w:szCs w:val="21"/>
          <w:u w:val="single"/>
        </w:rPr>
        <w:t>-00</w:t>
      </w:r>
      <w:r>
        <w:rPr>
          <w:rFonts w:hint="eastAsia" w:ascii="微软雅黑" w:hAnsi="微软雅黑" w:eastAsia="微软雅黑"/>
          <w:sz w:val="21"/>
          <w:szCs w:val="21"/>
          <w:u w:val="single"/>
          <w:lang w:val="en-US" w:eastAsia="zh-CN"/>
        </w:rPr>
        <w:t>487</w:t>
      </w:r>
    </w:p>
    <w:p w14:paraId="3B50605D">
      <w:pPr>
        <w:pStyle w:val="2"/>
        <w:ind w:right="-30"/>
        <w:jc w:val="both"/>
        <w:rPr>
          <w:rFonts w:hint="eastAsia" w:ascii="微软雅黑" w:hAnsi="微软雅黑" w:eastAsia="微软雅黑"/>
          <w:sz w:val="18"/>
          <w:szCs w:val="18"/>
        </w:rPr>
      </w:pPr>
      <w:r>
        <w:rPr>
          <w:rFonts w:hint="eastAsia" w:ascii="微软雅黑" w:hAnsi="微软雅黑" w:eastAsia="微软雅黑"/>
          <w:sz w:val="18"/>
          <w:szCs w:val="18"/>
        </w:rPr>
        <w:t> </w:t>
      </w:r>
    </w:p>
    <w:p w14:paraId="0E73BFC8">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6B11B485">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6E24E2ED">
      <w:pPr>
        <w:pStyle w:val="2"/>
        <w:jc w:val="both"/>
        <w:rPr>
          <w:rFonts w:hint="eastAsia" w:ascii="微软雅黑" w:hAnsi="微软雅黑" w:eastAsia="微软雅黑"/>
          <w:sz w:val="18"/>
          <w:szCs w:val="18"/>
        </w:rPr>
      </w:pPr>
      <w:r>
        <w:rPr>
          <w:rStyle w:val="5"/>
          <w:rFonts w:hint="eastAsia"/>
          <w:sz w:val="28"/>
          <w:szCs w:val="28"/>
        </w:rPr>
        <w:t>项目名称：</w:t>
      </w:r>
      <w:r>
        <w:rPr>
          <w:rFonts w:hint="eastAsia" w:ascii="微软雅黑" w:hAnsi="微软雅黑" w:eastAsia="微软雅黑"/>
          <w:sz w:val="28"/>
          <w:szCs w:val="28"/>
        </w:rPr>
        <w:t>沃克食品工业园项目-1#仓库、2#仓库、非机动车停车棚工程</w:t>
      </w:r>
      <w:r>
        <w:rPr>
          <w:rFonts w:hint="eastAsia" w:ascii="微软雅黑" w:hAnsi="微软雅黑" w:eastAsia="微软雅黑"/>
          <w:sz w:val="18"/>
          <w:szCs w:val="18"/>
        </w:rPr>
        <w:t> </w:t>
      </w:r>
    </w:p>
    <w:p w14:paraId="35028505">
      <w:pPr>
        <w:pStyle w:val="2"/>
        <w:jc w:val="both"/>
        <w:rPr>
          <w:rFonts w:hint="eastAsia" w:ascii="微软雅黑" w:hAnsi="微软雅黑" w:eastAsia="微软雅黑"/>
          <w:sz w:val="18"/>
          <w:szCs w:val="18"/>
        </w:rPr>
      </w:pPr>
      <w:r>
        <w:rPr>
          <w:rStyle w:val="5"/>
          <w:rFonts w:hint="eastAsia"/>
          <w:sz w:val="28"/>
          <w:szCs w:val="28"/>
        </w:rPr>
        <w:t>招标编号：</w:t>
      </w:r>
      <w:r>
        <w:rPr>
          <w:rFonts w:hint="eastAsia" w:ascii="微软雅黑" w:hAnsi="微软雅黑" w:eastAsia="微软雅黑"/>
          <w:sz w:val="21"/>
          <w:szCs w:val="21"/>
          <w:u w:val="single"/>
        </w:rPr>
        <w:t>CLZB-20250</w:t>
      </w:r>
      <w:r>
        <w:rPr>
          <w:rFonts w:hint="eastAsia" w:ascii="微软雅黑" w:hAnsi="微软雅黑" w:eastAsia="微软雅黑"/>
          <w:sz w:val="21"/>
          <w:szCs w:val="21"/>
          <w:u w:val="single"/>
          <w:lang w:val="en-US" w:eastAsia="zh-CN"/>
        </w:rPr>
        <w:t>8</w:t>
      </w:r>
      <w:r>
        <w:rPr>
          <w:rFonts w:hint="eastAsia" w:ascii="微软雅黑" w:hAnsi="微软雅黑" w:eastAsia="微软雅黑"/>
          <w:sz w:val="21"/>
          <w:szCs w:val="21"/>
          <w:u w:val="single"/>
        </w:rPr>
        <w:t>-00</w:t>
      </w:r>
      <w:r>
        <w:rPr>
          <w:rFonts w:hint="eastAsia" w:ascii="微软雅黑" w:hAnsi="微软雅黑" w:eastAsia="微软雅黑"/>
          <w:sz w:val="21"/>
          <w:szCs w:val="21"/>
          <w:u w:val="single"/>
          <w:lang w:val="en-US" w:eastAsia="zh-CN"/>
        </w:rPr>
        <w:t>487</w:t>
      </w:r>
      <w:r>
        <w:rPr>
          <w:rFonts w:hint="eastAsia" w:ascii="微软雅黑" w:hAnsi="微软雅黑" w:eastAsia="微软雅黑"/>
          <w:sz w:val="18"/>
          <w:szCs w:val="18"/>
        </w:rPr>
        <w:t> </w:t>
      </w:r>
    </w:p>
    <w:p w14:paraId="53631CFB">
      <w:pPr>
        <w:pStyle w:val="2"/>
        <w:jc w:val="both"/>
        <w:rPr>
          <w:rFonts w:hint="eastAsia" w:ascii="微软雅黑" w:hAnsi="微软雅黑" w:eastAsia="微软雅黑"/>
          <w:sz w:val="18"/>
          <w:szCs w:val="18"/>
        </w:rPr>
      </w:pPr>
      <w:r>
        <w:rPr>
          <w:rStyle w:val="5"/>
          <w:rFonts w:hint="eastAsia"/>
          <w:sz w:val="28"/>
          <w:szCs w:val="28"/>
        </w:rPr>
        <w:t>联系人：</w:t>
      </w:r>
      <w:r>
        <w:rPr>
          <w:rFonts w:hint="eastAsia" w:ascii="微软雅黑" w:hAnsi="微软雅黑" w:eastAsia="微软雅黑"/>
          <w:sz w:val="28"/>
          <w:szCs w:val="28"/>
        </w:rPr>
        <w:t xml:space="preserve"> </w:t>
      </w:r>
      <w:r>
        <w:rPr>
          <w:rFonts w:hint="eastAsia" w:ascii="微软雅黑" w:hAnsi="微软雅黑" w:eastAsia="微软雅黑"/>
          <w:sz w:val="28"/>
          <w:szCs w:val="28"/>
          <w:u w:val="single"/>
          <w:lang w:val="en-US" w:eastAsia="zh-CN"/>
        </w:rPr>
        <w:t>葛广宁</w:t>
      </w:r>
      <w:r>
        <w:rPr>
          <w:rFonts w:hint="eastAsia" w:ascii="微软雅黑" w:hAnsi="微软雅黑" w:eastAsia="微软雅黑"/>
          <w:sz w:val="28"/>
          <w:szCs w:val="28"/>
        </w:rPr>
        <w:t> </w:t>
      </w:r>
    </w:p>
    <w:p w14:paraId="79BE7174">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6F455BF6">
      <w:pPr>
        <w:pStyle w:val="2"/>
        <w:jc w:val="both"/>
        <w:rPr>
          <w:rFonts w:hint="default" w:ascii="微软雅黑" w:hAnsi="微软雅黑" w:eastAsia="微软雅黑"/>
          <w:sz w:val="18"/>
          <w:szCs w:val="18"/>
          <w:lang w:val="en-US" w:eastAsia="zh-CN"/>
        </w:rPr>
      </w:pPr>
      <w:r>
        <w:rPr>
          <w:rStyle w:val="5"/>
          <w:rFonts w:hint="eastAsia"/>
          <w:sz w:val="28"/>
          <w:szCs w:val="28"/>
        </w:rPr>
        <w:t>电</w:t>
      </w:r>
      <w:r>
        <w:rPr>
          <w:rStyle w:val="5"/>
          <w:rFonts w:hint="eastAsia" w:ascii="微软雅黑" w:hAnsi="微软雅黑" w:eastAsia="微软雅黑"/>
          <w:sz w:val="21"/>
          <w:szCs w:val="21"/>
        </w:rPr>
        <w:t xml:space="preserve">  </w:t>
      </w:r>
      <w:r>
        <w:rPr>
          <w:rStyle w:val="5"/>
          <w:rFonts w:hint="eastAsia"/>
          <w:sz w:val="28"/>
          <w:szCs w:val="28"/>
        </w:rPr>
        <w:t>话：</w:t>
      </w:r>
      <w:r>
        <w:rPr>
          <w:rFonts w:hint="eastAsia" w:ascii="微软雅黑" w:hAnsi="微软雅黑" w:eastAsia="微软雅黑"/>
          <w:sz w:val="28"/>
          <w:szCs w:val="28"/>
        </w:rPr>
        <w:t xml:space="preserve"> </w:t>
      </w:r>
      <w:r>
        <w:rPr>
          <w:rFonts w:hint="eastAsia" w:ascii="微软雅黑" w:hAnsi="微软雅黑" w:eastAsia="微软雅黑"/>
          <w:sz w:val="28"/>
          <w:szCs w:val="28"/>
          <w:u w:val="single"/>
          <w:lang w:val="en-US" w:eastAsia="zh-CN"/>
        </w:rPr>
        <w:t>18631238739</w:t>
      </w:r>
    </w:p>
    <w:p w14:paraId="5F76993D">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3ED2BABA">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3B167C1F">
      <w:pPr>
        <w:pStyle w:val="2"/>
        <w:jc w:val="right"/>
        <w:rPr>
          <w:rFonts w:hint="eastAsia" w:ascii="微软雅黑" w:hAnsi="微软雅黑" w:eastAsia="微软雅黑"/>
          <w:sz w:val="18"/>
          <w:szCs w:val="18"/>
        </w:rPr>
      </w:pPr>
      <w:r>
        <w:rPr>
          <w:rFonts w:hint="eastAsia" w:ascii="微软雅黑" w:hAnsi="微软雅黑" w:eastAsia="微软雅黑"/>
          <w:sz w:val="21"/>
          <w:szCs w:val="21"/>
        </w:rPr>
        <w:t xml:space="preserve">                         </w:t>
      </w:r>
      <w:r>
        <w:rPr>
          <w:rFonts w:hint="eastAsia" w:eastAsia="微软雅黑"/>
          <w:sz w:val="28"/>
          <w:szCs w:val="28"/>
          <w:lang w:val="en-US" w:eastAsia="zh-CN"/>
        </w:rPr>
        <w:t>河北天锴建筑工程有限公司</w:t>
      </w:r>
      <w:r>
        <w:rPr>
          <w:rFonts w:hint="eastAsia" w:ascii="微软雅黑" w:hAnsi="微软雅黑" w:eastAsia="微软雅黑"/>
          <w:sz w:val="21"/>
          <w:szCs w:val="21"/>
        </w:rPr>
        <w:t xml:space="preserve">   </w:t>
      </w:r>
    </w:p>
    <w:p w14:paraId="5DE1AE8C">
      <w:pPr>
        <w:pStyle w:val="2"/>
        <w:jc w:val="right"/>
        <w:rPr>
          <w:rFonts w:hint="eastAsia" w:ascii="微软雅黑" w:hAnsi="微软雅黑" w:eastAsia="微软雅黑"/>
          <w:sz w:val="18"/>
          <w:szCs w:val="18"/>
        </w:rPr>
      </w:pPr>
      <w:r>
        <w:rPr>
          <w:rFonts w:hint="eastAsia" w:ascii="微软雅黑" w:hAnsi="微软雅黑" w:eastAsia="微软雅黑"/>
          <w:sz w:val="28"/>
          <w:szCs w:val="28"/>
        </w:rPr>
        <w:t>                        </w:t>
      </w:r>
      <w:r>
        <w:rPr>
          <w:rFonts w:hint="eastAsia" w:ascii="微软雅黑" w:hAnsi="微软雅黑" w:eastAsia="微软雅黑"/>
          <w:b/>
          <w:bCs/>
          <w:sz w:val="28"/>
          <w:szCs w:val="28"/>
          <w:u w:val="single"/>
        </w:rPr>
        <w:t> </w:t>
      </w:r>
      <w:r>
        <w:rPr>
          <w:rFonts w:hint="eastAsia" w:ascii="微软雅黑" w:hAnsi="微软雅黑" w:eastAsia="微软雅黑"/>
          <w:b/>
          <w:bCs/>
          <w:sz w:val="21"/>
          <w:szCs w:val="21"/>
          <w:u w:val="single"/>
        </w:rPr>
        <w:t>2025</w:t>
      </w:r>
      <w:r>
        <w:rPr>
          <w:rFonts w:hint="eastAsia" w:ascii="微软雅黑" w:hAnsi="微软雅黑" w:eastAsia="微软雅黑"/>
          <w:b/>
          <w:bCs/>
          <w:sz w:val="28"/>
          <w:szCs w:val="28"/>
          <w:u w:val="single"/>
        </w:rPr>
        <w:t> </w:t>
      </w:r>
      <w:r>
        <w:rPr>
          <w:rFonts w:hint="eastAsia"/>
          <w:b/>
          <w:bCs/>
          <w:sz w:val="28"/>
          <w:szCs w:val="28"/>
        </w:rPr>
        <w:t>年</w:t>
      </w:r>
      <w:r>
        <w:rPr>
          <w:rFonts w:hint="eastAsia" w:ascii="微软雅黑" w:hAnsi="微软雅黑" w:eastAsia="微软雅黑"/>
          <w:b/>
          <w:bCs/>
          <w:sz w:val="21"/>
          <w:szCs w:val="21"/>
          <w:u w:val="single"/>
        </w:rPr>
        <w:t xml:space="preserve">    </w:t>
      </w:r>
      <w:r>
        <w:rPr>
          <w:rFonts w:hint="eastAsia" w:ascii="微软雅黑" w:hAnsi="微软雅黑" w:eastAsia="微软雅黑"/>
          <w:b/>
          <w:bCs/>
          <w:sz w:val="21"/>
          <w:szCs w:val="21"/>
          <w:u w:val="single"/>
          <w:lang w:val="en-US" w:eastAsia="zh-CN"/>
        </w:rPr>
        <w:t>8</w:t>
      </w:r>
      <w:r>
        <w:rPr>
          <w:rFonts w:hint="eastAsia" w:ascii="微软雅黑" w:hAnsi="微软雅黑" w:eastAsia="微软雅黑"/>
          <w:b/>
          <w:bCs/>
          <w:sz w:val="21"/>
          <w:szCs w:val="21"/>
          <w:u w:val="single"/>
        </w:rPr>
        <w:t xml:space="preserve">  </w:t>
      </w:r>
      <w:r>
        <w:rPr>
          <w:rFonts w:hint="eastAsia"/>
          <w:b/>
          <w:bCs/>
          <w:sz w:val="28"/>
          <w:szCs w:val="28"/>
        </w:rPr>
        <w:t>月</w:t>
      </w:r>
      <w:r>
        <w:rPr>
          <w:rFonts w:hint="eastAsia" w:ascii="微软雅黑" w:hAnsi="微软雅黑" w:eastAsia="微软雅黑"/>
          <w:b/>
          <w:bCs/>
          <w:sz w:val="21"/>
          <w:szCs w:val="21"/>
          <w:u w:val="single"/>
        </w:rPr>
        <w:t> </w:t>
      </w:r>
      <w:r>
        <w:rPr>
          <w:rFonts w:hint="eastAsia" w:ascii="微软雅黑" w:hAnsi="微软雅黑" w:eastAsia="微软雅黑"/>
          <w:b/>
          <w:bCs/>
          <w:sz w:val="21"/>
          <w:szCs w:val="21"/>
          <w:u w:val="single"/>
          <w:lang w:val="en-US" w:eastAsia="zh-CN"/>
        </w:rPr>
        <w:t>27</w:t>
      </w:r>
      <w:r>
        <w:rPr>
          <w:rFonts w:hint="eastAsia" w:ascii="微软雅黑" w:hAnsi="微软雅黑" w:eastAsia="微软雅黑"/>
          <w:b/>
          <w:bCs/>
          <w:sz w:val="21"/>
          <w:szCs w:val="21"/>
          <w:u w:val="single"/>
        </w:rPr>
        <w:t xml:space="preserve">  </w:t>
      </w:r>
      <w:r>
        <w:rPr>
          <w:rFonts w:hint="eastAsia"/>
          <w:b/>
          <w:bCs/>
          <w:sz w:val="28"/>
          <w:szCs w:val="28"/>
        </w:rPr>
        <w:t>日</w:t>
      </w:r>
      <w:r>
        <w:rPr>
          <w:rFonts w:hint="eastAsia" w:ascii="微软雅黑" w:hAnsi="微软雅黑" w:eastAsia="微软雅黑"/>
          <w:sz w:val="21"/>
          <w:szCs w:val="21"/>
        </w:rPr>
        <w:t xml:space="preserve">   </w:t>
      </w:r>
    </w:p>
    <w:p w14:paraId="0BB9FAA9">
      <w:pPr>
        <w:pStyle w:val="2"/>
        <w:rPr>
          <w:rFonts w:hint="eastAsia" w:ascii="微软雅黑" w:hAnsi="微软雅黑" w:eastAsia="微软雅黑"/>
          <w:sz w:val="18"/>
          <w:szCs w:val="18"/>
        </w:rPr>
      </w:pPr>
      <w:r>
        <w:rPr>
          <w:rFonts w:hint="eastAsia" w:ascii="微软雅黑" w:hAnsi="微软雅黑" w:eastAsia="微软雅黑"/>
          <w:sz w:val="18"/>
          <w:szCs w:val="18"/>
        </w:rPr>
        <w:t> </w:t>
      </w:r>
    </w:p>
    <w:p w14:paraId="2C6F7980">
      <w:pPr>
        <w:pStyle w:val="2"/>
        <w:rPr>
          <w:rFonts w:hint="eastAsia" w:ascii="微软雅黑" w:hAnsi="微软雅黑" w:eastAsia="微软雅黑"/>
          <w:sz w:val="18"/>
          <w:szCs w:val="18"/>
        </w:rPr>
      </w:pPr>
      <w:r>
        <w:rPr>
          <w:rFonts w:hint="eastAsia" w:ascii="微软雅黑" w:hAnsi="微软雅黑" w:eastAsia="微软雅黑"/>
          <w:sz w:val="18"/>
          <w:szCs w:val="18"/>
        </w:rPr>
        <w:t> </w:t>
      </w:r>
    </w:p>
    <w:p w14:paraId="33B43B33">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2E7D72B4">
      <w:pPr>
        <w:pStyle w:val="2"/>
        <w:jc w:val="both"/>
        <w:rPr>
          <w:rFonts w:hint="eastAsia" w:ascii="微软雅黑" w:hAnsi="微软雅黑" w:eastAsia="微软雅黑"/>
          <w:sz w:val="18"/>
          <w:szCs w:val="18"/>
        </w:rPr>
      </w:pPr>
    </w:p>
    <w:p w14:paraId="1E154C1D">
      <w:pPr>
        <w:pStyle w:val="2"/>
        <w:jc w:val="center"/>
        <w:rPr>
          <w:rFonts w:hint="eastAsia" w:ascii="微软雅黑" w:hAnsi="微软雅黑" w:eastAsia="微软雅黑"/>
          <w:sz w:val="18"/>
          <w:szCs w:val="18"/>
        </w:rPr>
      </w:pPr>
      <w:r>
        <w:rPr>
          <w:rStyle w:val="5"/>
          <w:rFonts w:hint="eastAsia"/>
          <w:color w:val="000000"/>
          <w:sz w:val="36"/>
          <w:szCs w:val="36"/>
          <w:shd w:val="clear" w:color="auto" w:fill="FFFFFF"/>
        </w:rPr>
        <w:t>招标文件</w:t>
      </w:r>
    </w:p>
    <w:p w14:paraId="19F24A1C">
      <w:pPr>
        <w:pStyle w:val="2"/>
        <w:rPr>
          <w:rFonts w:hint="eastAsia" w:ascii="微软雅黑" w:hAnsi="微软雅黑" w:eastAsia="微软雅黑"/>
          <w:sz w:val="18"/>
          <w:szCs w:val="18"/>
        </w:rPr>
      </w:pPr>
      <w:r>
        <w:rPr>
          <w:rFonts w:hint="eastAsia" w:ascii="微软雅黑" w:hAnsi="微软雅黑" w:eastAsia="微软雅黑"/>
          <w:sz w:val="18"/>
          <w:szCs w:val="18"/>
        </w:rPr>
        <w:t> </w:t>
      </w:r>
    </w:p>
    <w:p w14:paraId="41265C90">
      <w:pPr>
        <w:pStyle w:val="2"/>
        <w:rPr>
          <w:rFonts w:hint="eastAsia" w:ascii="微软雅黑" w:hAnsi="微软雅黑" w:eastAsia="微软雅黑"/>
          <w:sz w:val="18"/>
          <w:szCs w:val="18"/>
        </w:rPr>
      </w:pPr>
      <w:r>
        <w:rPr>
          <w:rFonts w:hint="eastAsia" w:ascii="微软雅黑" w:hAnsi="微软雅黑" w:eastAsia="微软雅黑"/>
          <w:sz w:val="18"/>
          <w:szCs w:val="18"/>
        </w:rPr>
        <w:t> </w:t>
      </w:r>
    </w:p>
    <w:p w14:paraId="39C86565">
      <w:pPr>
        <w:pStyle w:val="2"/>
        <w:jc w:val="both"/>
        <w:rPr>
          <w:rFonts w:hint="eastAsia" w:ascii="微软雅黑" w:hAnsi="微软雅黑" w:eastAsia="微软雅黑"/>
          <w:sz w:val="18"/>
          <w:szCs w:val="18"/>
        </w:rPr>
      </w:pPr>
      <w:r>
        <w:rPr>
          <w:rFonts w:hint="eastAsia" w:ascii="微软雅黑" w:hAnsi="微软雅黑" w:eastAsia="微软雅黑"/>
          <w:sz w:val="18"/>
          <w:szCs w:val="18"/>
        </w:rPr>
        <w:t> </w:t>
      </w:r>
    </w:p>
    <w:p w14:paraId="44883808">
      <w:pPr>
        <w:pStyle w:val="2"/>
        <w:jc w:val="both"/>
        <w:rPr>
          <w:rFonts w:hint="eastAsia" w:ascii="微软雅黑" w:hAnsi="微软雅黑" w:eastAsia="微软雅黑"/>
          <w:sz w:val="18"/>
          <w:szCs w:val="18"/>
        </w:rPr>
      </w:pPr>
      <w:r>
        <w:rPr>
          <w:rStyle w:val="5"/>
          <w:rFonts w:hint="eastAsia"/>
        </w:rPr>
        <w:t>第一条： 工程概况</w:t>
      </w:r>
    </w:p>
    <w:p w14:paraId="43AA04DC">
      <w:pPr>
        <w:pStyle w:val="2"/>
        <w:ind w:left="600"/>
        <w:jc w:val="both"/>
        <w:rPr>
          <w:rFonts w:hint="eastAsia" w:ascii="微软雅黑" w:hAnsi="微软雅黑" w:eastAsia="微软雅黑"/>
          <w:sz w:val="18"/>
          <w:szCs w:val="18"/>
        </w:rPr>
      </w:pPr>
      <w:r>
        <w:rPr>
          <w:rStyle w:val="5"/>
          <w:rFonts w:hint="eastAsia" w:ascii="仿宋" w:hAnsi="仿宋" w:eastAsia="仿宋"/>
        </w:rPr>
        <w:t>1、工程名称：</w:t>
      </w:r>
      <w:r>
        <w:rPr>
          <w:rFonts w:hint="eastAsia" w:ascii="微软雅黑" w:hAnsi="微软雅黑" w:eastAsia="微软雅黑" w:cs="微软雅黑"/>
          <w:i w:val="0"/>
          <w:iCs w:val="0"/>
          <w:caps w:val="0"/>
          <w:color w:val="000000"/>
          <w:spacing w:val="0"/>
          <w:sz w:val="18"/>
          <w:szCs w:val="18"/>
          <w:u w:val="single"/>
        </w:rPr>
        <w:t>沃克食品工业园项目-1#仓库、2#仓库、非机动车停车棚工程</w:t>
      </w:r>
    </w:p>
    <w:p w14:paraId="679E74D4">
      <w:pPr>
        <w:pStyle w:val="2"/>
        <w:ind w:left="600"/>
        <w:jc w:val="both"/>
        <w:rPr>
          <w:rFonts w:hint="eastAsia" w:ascii="微软雅黑" w:hAnsi="微软雅黑" w:eastAsia="微软雅黑"/>
          <w:sz w:val="18"/>
          <w:szCs w:val="18"/>
        </w:rPr>
      </w:pPr>
      <w:r>
        <w:rPr>
          <w:rStyle w:val="5"/>
          <w:rFonts w:hint="eastAsia" w:ascii="仿宋" w:hAnsi="仿宋" w:eastAsia="仿宋"/>
        </w:rPr>
        <w:t>2、工程地点：</w:t>
      </w:r>
      <w:r>
        <w:rPr>
          <w:rFonts w:hint="eastAsia" w:ascii="微软雅黑" w:hAnsi="微软雅黑" w:eastAsia="微软雅黑" w:cs="微软雅黑"/>
          <w:i w:val="0"/>
          <w:iCs w:val="0"/>
          <w:caps w:val="0"/>
          <w:color w:val="000000"/>
          <w:spacing w:val="0"/>
          <w:sz w:val="18"/>
          <w:szCs w:val="18"/>
          <w:u w:val="single"/>
        </w:rPr>
        <w:t>107国道交昌盛大街东侧；百度云计算中心东侧</w:t>
      </w:r>
      <w:r>
        <w:rPr>
          <w:rStyle w:val="5"/>
          <w:rFonts w:hint="eastAsia" w:ascii="微软雅黑" w:hAnsi="微软雅黑" w:eastAsia="微软雅黑"/>
          <w:sz w:val="21"/>
          <w:szCs w:val="21"/>
        </w:rPr>
        <w:t>     </w:t>
      </w:r>
    </w:p>
    <w:p w14:paraId="1A49636F">
      <w:pPr>
        <w:pStyle w:val="2"/>
        <w:ind w:left="600"/>
        <w:jc w:val="both"/>
        <w:rPr>
          <w:rFonts w:hint="eastAsia" w:ascii="微软雅黑" w:hAnsi="微软雅黑" w:eastAsia="微软雅黑"/>
          <w:sz w:val="18"/>
          <w:szCs w:val="18"/>
        </w:rPr>
      </w:pPr>
      <w:r>
        <w:rPr>
          <w:rStyle w:val="5"/>
          <w:rFonts w:hint="eastAsia" w:ascii="仿宋" w:hAnsi="仿宋" w:eastAsia="仿宋"/>
        </w:rPr>
        <w:t>3、建设单位：</w:t>
      </w:r>
      <w:r>
        <w:rPr>
          <w:rFonts w:hint="eastAsia" w:ascii="微软雅黑" w:hAnsi="微软雅黑" w:eastAsia="微软雅黑" w:cs="微软雅黑"/>
          <w:i w:val="0"/>
          <w:iCs w:val="0"/>
          <w:caps w:val="0"/>
          <w:color w:val="000000"/>
          <w:spacing w:val="0"/>
          <w:sz w:val="18"/>
          <w:szCs w:val="18"/>
          <w:u w:val="single"/>
        </w:rPr>
        <w:t>保定沃克食品有限公司</w:t>
      </w:r>
    </w:p>
    <w:p w14:paraId="0260F88C">
      <w:pPr>
        <w:pStyle w:val="2"/>
        <w:ind w:left="600"/>
        <w:jc w:val="both"/>
        <w:rPr>
          <w:rFonts w:hint="default" w:ascii="微软雅黑" w:hAnsi="微软雅黑" w:eastAsia="微软雅黑"/>
          <w:sz w:val="18"/>
          <w:szCs w:val="18"/>
          <w:lang w:val="en-US" w:eastAsia="zh-CN"/>
        </w:rPr>
      </w:pPr>
      <w:r>
        <w:rPr>
          <w:rStyle w:val="5"/>
          <w:rFonts w:hint="eastAsia" w:ascii="仿宋" w:hAnsi="仿宋" w:eastAsia="仿宋"/>
        </w:rPr>
        <w:t>4、工程概况：</w:t>
      </w:r>
      <w:r>
        <w:rPr>
          <w:rFonts w:hint="eastAsia" w:ascii="微软雅黑" w:hAnsi="微软雅黑" w:eastAsia="微软雅黑"/>
          <w:sz w:val="18"/>
          <w:szCs w:val="18"/>
          <w:u w:val="single"/>
        </w:rPr>
        <w:t>本工程为</w:t>
      </w:r>
      <w:r>
        <w:rPr>
          <w:rFonts w:hint="eastAsia" w:ascii="微软雅黑" w:hAnsi="微软雅黑" w:eastAsia="微软雅黑" w:cs="微软雅黑"/>
          <w:i w:val="0"/>
          <w:iCs w:val="0"/>
          <w:caps w:val="0"/>
          <w:color w:val="000000"/>
          <w:spacing w:val="0"/>
          <w:sz w:val="18"/>
          <w:szCs w:val="18"/>
          <w:u w:val="single"/>
        </w:rPr>
        <w:t>沃克食品工业园项目-1#仓库、2#仓库、非机动车停车棚工程</w:t>
      </w:r>
      <w:r>
        <w:rPr>
          <w:rFonts w:hint="eastAsia" w:ascii="微软雅黑" w:hAnsi="微软雅黑" w:eastAsia="微软雅黑"/>
          <w:sz w:val="18"/>
          <w:szCs w:val="18"/>
          <w:u w:val="single"/>
        </w:rPr>
        <w:t>；</w:t>
      </w:r>
      <w:r>
        <w:rPr>
          <w:rFonts w:hint="eastAsia" w:ascii="微软雅黑" w:hAnsi="微软雅黑" w:eastAsia="微软雅黑"/>
          <w:sz w:val="18"/>
          <w:szCs w:val="18"/>
          <w:u w:val="single"/>
          <w:lang w:val="en-US" w:eastAsia="zh-CN"/>
        </w:rPr>
        <w:t>总建筑面积9000平米。</w:t>
      </w:r>
    </w:p>
    <w:p w14:paraId="474C5231">
      <w:pPr>
        <w:pStyle w:val="2"/>
        <w:jc w:val="both"/>
        <w:rPr>
          <w:rFonts w:hint="eastAsia" w:ascii="微软雅黑" w:hAnsi="微软雅黑" w:eastAsia="微软雅黑"/>
          <w:sz w:val="18"/>
          <w:szCs w:val="18"/>
        </w:rPr>
      </w:pPr>
      <w:r>
        <w:rPr>
          <w:rStyle w:val="5"/>
          <w:rFonts w:hint="eastAsia"/>
        </w:rPr>
        <w:t>第二条： 招标要求</w:t>
      </w:r>
    </w:p>
    <w:p w14:paraId="3B8D2F06">
      <w:pPr>
        <w:pStyle w:val="2"/>
        <w:ind w:left="600"/>
        <w:jc w:val="both"/>
        <w:rPr>
          <w:rFonts w:hint="eastAsia" w:ascii="微软雅黑" w:hAnsi="微软雅黑" w:eastAsia="微软雅黑"/>
          <w:sz w:val="18"/>
          <w:szCs w:val="18"/>
        </w:rPr>
      </w:pPr>
      <w:r>
        <w:rPr>
          <w:rStyle w:val="5"/>
          <w:rFonts w:hint="eastAsia" w:ascii="仿宋" w:hAnsi="仿宋" w:eastAsia="仿宋"/>
        </w:rPr>
        <w:t>1、招标方式：</w:t>
      </w:r>
      <w:r>
        <w:rPr>
          <w:rFonts w:hint="eastAsia" w:ascii="微软雅黑" w:hAnsi="微软雅黑" w:eastAsia="微软雅黑"/>
          <w:sz w:val="21"/>
          <w:szCs w:val="21"/>
          <w:u w:val="single"/>
        </w:rPr>
        <w:t>      公开          </w:t>
      </w:r>
    </w:p>
    <w:p w14:paraId="75C89222">
      <w:pPr>
        <w:adjustRightInd w:val="0"/>
        <w:spacing w:line="600" w:lineRule="exact"/>
        <w:ind w:firstLine="663" w:firstLineChars="300"/>
        <w:rPr>
          <w:rFonts w:hint="eastAsia" w:ascii="仿宋" w:hAnsi="仿宋" w:eastAsia="仿宋"/>
          <w:u w:val="single"/>
        </w:rPr>
      </w:pPr>
      <w:r>
        <w:rPr>
          <w:rStyle w:val="5"/>
          <w:rFonts w:hint="eastAsia" w:ascii="仿宋" w:hAnsi="仿宋" w:eastAsia="仿宋"/>
        </w:rPr>
        <w:t>2、质量要求</w:t>
      </w:r>
      <w:r>
        <w:rPr>
          <w:rFonts w:hint="eastAsia" w:ascii="仿宋" w:hAnsi="仿宋" w:eastAsia="仿宋"/>
        </w:rPr>
        <w:t>：</w:t>
      </w:r>
      <w:r>
        <w:rPr>
          <w:rFonts w:hint="eastAsia"/>
          <w:u w:val="single"/>
        </w:rPr>
        <w:t> </w:t>
      </w:r>
      <w:r>
        <w:rPr>
          <w:rFonts w:hint="eastAsia" w:ascii="仿宋" w:hAnsi="仿宋" w:eastAsia="仿宋"/>
          <w:u w:val="single"/>
        </w:rPr>
        <w:t>钢材外观无明显缺陷，如划痕、凹陷等，表面光滑平整，无氧化铁皮和锈蚀，镀锌钢管内外表面应有完整层,不得有未镀上锌黑斑和气泡存在。</w:t>
      </w:r>
    </w:p>
    <w:p w14:paraId="444F9B3B">
      <w:pPr>
        <w:adjustRightInd w:val="0"/>
        <w:spacing w:line="600" w:lineRule="exact"/>
        <w:ind w:firstLine="660" w:firstLineChars="300"/>
        <w:rPr>
          <w:rFonts w:hint="eastAsia" w:ascii="仿宋" w:hAnsi="仿宋" w:eastAsia="仿宋"/>
          <w:u w:val="single"/>
        </w:rPr>
      </w:pPr>
      <w:r>
        <w:rPr>
          <w:rFonts w:hint="default" w:ascii="Calibri" w:hAnsi="Calibri" w:eastAsia="仿宋" w:cs="Calibri"/>
          <w:u w:val="single"/>
        </w:rPr>
        <w:t>①</w:t>
      </w:r>
      <w:r>
        <w:rPr>
          <w:rFonts w:hint="eastAsia" w:ascii="仿宋" w:hAnsi="仿宋" w:eastAsia="仿宋"/>
          <w:u w:val="single"/>
        </w:rPr>
        <w:t>、C型钢</w:t>
      </w:r>
      <w:bookmarkStart w:id="0" w:name="OLE_LINK3"/>
      <w:r>
        <w:rPr>
          <w:rFonts w:hint="eastAsia" w:ascii="仿宋" w:hAnsi="仿宋" w:eastAsia="仿宋"/>
          <w:u w:val="single"/>
        </w:rPr>
        <w:t>材质为Q355B，冲孔,275克镀锌，不含运费。</w:t>
      </w:r>
      <w:bookmarkEnd w:id="0"/>
    </w:p>
    <w:p w14:paraId="42D46EEA">
      <w:pPr>
        <w:adjustRightInd w:val="0"/>
        <w:spacing w:line="600" w:lineRule="exact"/>
        <w:ind w:firstLine="660" w:firstLineChars="300"/>
        <w:rPr>
          <w:rFonts w:hint="eastAsia" w:ascii="仿宋" w:hAnsi="仿宋" w:eastAsia="仿宋"/>
          <w:u w:val="single"/>
        </w:rPr>
      </w:pPr>
      <w:r>
        <w:rPr>
          <w:rFonts w:hint="default" w:ascii="Calibri" w:hAnsi="Calibri" w:eastAsia="仿宋" w:cs="Calibri"/>
          <w:u w:val="single"/>
        </w:rPr>
        <w:t>②</w:t>
      </w:r>
      <w:r>
        <w:rPr>
          <w:rFonts w:hint="eastAsia" w:ascii="仿宋" w:hAnsi="仿宋" w:eastAsia="仿宋"/>
          <w:u w:val="single"/>
        </w:rPr>
        <w:t>、方管材质为Q355B，过磅含税，焊后镀锌，不含运费。</w:t>
      </w:r>
    </w:p>
    <w:p w14:paraId="3A7275E9">
      <w:pPr>
        <w:adjustRightInd w:val="0"/>
        <w:spacing w:line="600" w:lineRule="exact"/>
        <w:ind w:firstLine="660" w:firstLineChars="300"/>
        <w:rPr>
          <w:rFonts w:hint="eastAsia" w:ascii="微软雅黑" w:hAnsi="微软雅黑" w:eastAsia="微软雅黑"/>
          <w:sz w:val="18"/>
          <w:szCs w:val="18"/>
        </w:rPr>
      </w:pPr>
      <w:r>
        <w:rPr>
          <w:rFonts w:hint="default" w:ascii="Calibri" w:hAnsi="Calibri" w:eastAsia="仿宋" w:cs="Calibri"/>
          <w:u w:val="single"/>
        </w:rPr>
        <w:t>③</w:t>
      </w:r>
      <w:r>
        <w:rPr>
          <w:rFonts w:hint="eastAsia" w:ascii="仿宋" w:hAnsi="仿宋" w:eastAsia="仿宋"/>
          <w:u w:val="single"/>
        </w:rPr>
        <w:t>、角钢材质为Q235B，</w:t>
      </w:r>
      <w:bookmarkStart w:id="1" w:name="_GoBack"/>
      <w:bookmarkEnd w:id="1"/>
      <w:r>
        <w:rPr>
          <w:rFonts w:hint="eastAsia" w:ascii="仿宋" w:hAnsi="仿宋" w:eastAsia="仿宋"/>
          <w:u w:val="single"/>
        </w:rPr>
        <w:t>过磅含税，镀锌焊接，焊口银粉漆恢复，不含运费。</w:t>
      </w:r>
    </w:p>
    <w:p w14:paraId="70920400">
      <w:pPr>
        <w:pStyle w:val="2"/>
        <w:ind w:left="600"/>
        <w:jc w:val="both"/>
        <w:rPr>
          <w:rFonts w:hint="eastAsia" w:ascii="微软雅黑" w:hAnsi="微软雅黑" w:eastAsia="微软雅黑"/>
          <w:sz w:val="18"/>
          <w:szCs w:val="18"/>
        </w:rPr>
      </w:pPr>
      <w:r>
        <w:rPr>
          <w:rStyle w:val="5"/>
          <w:rFonts w:hint="eastAsia" w:ascii="仿宋" w:hAnsi="仿宋" w:eastAsia="仿宋"/>
        </w:rPr>
        <w:t>3、交货地点：</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w:t>
      </w:r>
      <w:r>
        <w:rPr>
          <w:rFonts w:hint="eastAsia" w:ascii="仿宋" w:hAnsi="仿宋" w:eastAsia="仿宋" w:cs="宋体"/>
          <w:u w:val="single"/>
        </w:rPr>
        <w:t xml:space="preserve"> </w:t>
      </w:r>
      <w:r>
        <w:rPr>
          <w:rFonts w:hint="eastAsia" w:ascii="微软雅黑" w:hAnsi="微软雅黑" w:eastAsia="微软雅黑" w:cs="微软雅黑"/>
          <w:i w:val="0"/>
          <w:iCs w:val="0"/>
          <w:caps w:val="0"/>
          <w:color w:val="000000"/>
          <w:spacing w:val="0"/>
          <w:sz w:val="18"/>
          <w:szCs w:val="18"/>
          <w:u w:val="single"/>
        </w:rPr>
        <w:t>107国道交昌盛大街东侧；百度云计算中心东侧</w:t>
      </w:r>
      <w:r>
        <w:rPr>
          <w:rFonts w:hint="eastAsia" w:ascii="仿宋" w:hAnsi="仿宋" w:eastAsia="仿宋" w:cs="宋体"/>
          <w:u w:val="single"/>
        </w:rPr>
        <w:t> </w:t>
      </w:r>
      <w:r>
        <w:rPr>
          <w:rFonts w:hint="eastAsia" w:ascii="微软雅黑" w:hAnsi="微软雅黑" w:eastAsia="微软雅黑"/>
          <w:sz w:val="21"/>
          <w:szCs w:val="21"/>
          <w:u w:val="single"/>
        </w:rPr>
        <w:t xml:space="preserve">       。</w:t>
      </w:r>
    </w:p>
    <w:p w14:paraId="3438C63B">
      <w:pPr>
        <w:pStyle w:val="2"/>
        <w:ind w:left="600"/>
        <w:jc w:val="both"/>
        <w:rPr>
          <w:rFonts w:hint="eastAsia" w:ascii="微软雅黑" w:hAnsi="微软雅黑" w:eastAsia="微软雅黑"/>
          <w:sz w:val="18"/>
          <w:szCs w:val="18"/>
        </w:rPr>
      </w:pPr>
      <w:r>
        <w:rPr>
          <w:rStyle w:val="5"/>
          <w:rFonts w:hint="eastAsia" w:ascii="仿宋" w:hAnsi="仿宋" w:eastAsia="仿宋"/>
        </w:rPr>
        <w:t>4、交货日期：</w:t>
      </w:r>
      <w:r>
        <w:rPr>
          <w:rFonts w:hint="eastAsia" w:ascii="仿宋" w:hAnsi="仿宋" w:eastAsia="仿宋"/>
          <w:u w:val="single"/>
        </w:rPr>
        <w:t>以项目生产安排为准，产生实际需求前</w:t>
      </w:r>
      <w:r>
        <w:rPr>
          <w:rStyle w:val="5"/>
          <w:rFonts w:hint="eastAsia" w:ascii="仿宋" w:hAnsi="仿宋" w:eastAsia="仿宋"/>
          <w:u w:val="single"/>
        </w:rPr>
        <w:t>3</w:t>
      </w:r>
      <w:r>
        <w:rPr>
          <w:rFonts w:hint="eastAsia" w:ascii="仿宋" w:hAnsi="仿宋" w:eastAsia="仿宋"/>
          <w:u w:val="single"/>
        </w:rPr>
        <w:t>天通知中标单位</w:t>
      </w:r>
      <w:r>
        <w:rPr>
          <w:rFonts w:hint="eastAsia" w:ascii="微软雅黑" w:hAnsi="微软雅黑" w:eastAsia="微软雅黑"/>
          <w:u w:val="single"/>
        </w:rPr>
        <w:t>  </w:t>
      </w:r>
    </w:p>
    <w:p w14:paraId="79998366">
      <w:pPr>
        <w:pStyle w:val="2"/>
        <w:ind w:left="600"/>
        <w:jc w:val="both"/>
        <w:rPr>
          <w:rFonts w:hint="eastAsia" w:ascii="微软雅黑" w:hAnsi="微软雅黑" w:eastAsia="微软雅黑"/>
          <w:sz w:val="18"/>
          <w:szCs w:val="18"/>
        </w:rPr>
      </w:pPr>
      <w:r>
        <w:rPr>
          <w:rStyle w:val="5"/>
          <w:rFonts w:hint="eastAsia" w:ascii="仿宋" w:hAnsi="仿宋" w:eastAsia="仿宋"/>
        </w:rPr>
        <w:t>5、样品要求：</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                                  </w:t>
      </w:r>
      <w:r>
        <w:rPr>
          <w:rStyle w:val="5"/>
          <w:rFonts w:hint="eastAsia" w:ascii="微软雅黑" w:hAnsi="微软雅黑" w:eastAsia="微软雅黑"/>
          <w:sz w:val="21"/>
          <w:szCs w:val="21"/>
          <w:u w:val="single"/>
        </w:rPr>
        <w:t>      </w:t>
      </w:r>
      <w:r>
        <w:rPr>
          <w:rStyle w:val="5"/>
          <w:rFonts w:hint="eastAsia" w:ascii="仿宋" w:hAnsi="仿宋" w:eastAsia="仿宋"/>
        </w:rPr>
        <w:t>。</w:t>
      </w:r>
    </w:p>
    <w:p w14:paraId="34CE83F5">
      <w:pPr>
        <w:pStyle w:val="2"/>
        <w:ind w:left="600"/>
        <w:jc w:val="both"/>
        <w:rPr>
          <w:rFonts w:hint="eastAsia" w:ascii="微软雅黑" w:hAnsi="微软雅黑" w:eastAsia="微软雅黑"/>
          <w:sz w:val="18"/>
          <w:szCs w:val="18"/>
        </w:rPr>
      </w:pPr>
      <w:r>
        <w:rPr>
          <w:rStyle w:val="5"/>
          <w:rFonts w:hint="eastAsia" w:ascii="仿宋" w:hAnsi="仿宋" w:eastAsia="仿宋"/>
        </w:rPr>
        <w:t>6、资料要求：</w:t>
      </w:r>
      <w:r>
        <w:rPr>
          <w:rFonts w:hint="eastAsia" w:ascii="仿宋" w:hAnsi="仿宋" w:eastAsia="仿宋"/>
          <w:u w:val="single"/>
        </w:rPr>
        <w:t>货到材质单跟车随到一式</w:t>
      </w:r>
      <w:r>
        <w:rPr>
          <w:rFonts w:hint="eastAsia" w:ascii="仿宋" w:hAnsi="仿宋" w:eastAsia="仿宋"/>
          <w:u w:val="single"/>
          <w:lang w:val="en-US" w:eastAsia="zh-CN"/>
        </w:rPr>
        <w:t>捌</w:t>
      </w:r>
      <w:r>
        <w:rPr>
          <w:rFonts w:hint="eastAsia" w:ascii="仿宋" w:hAnsi="仿宋" w:eastAsia="仿宋"/>
          <w:u w:val="single"/>
        </w:rPr>
        <w:t xml:space="preserve">份 </w:t>
      </w:r>
      <w:r>
        <w:rPr>
          <w:rFonts w:hint="eastAsia"/>
          <w:u w:val="single"/>
        </w:rPr>
        <w:t>  </w:t>
      </w:r>
      <w:r>
        <w:rPr>
          <w:rFonts w:hint="eastAsia" w:ascii="微软雅黑" w:hAnsi="微软雅黑" w:eastAsia="微软雅黑"/>
          <w:sz w:val="21"/>
          <w:szCs w:val="21"/>
          <w:u w:val="single"/>
        </w:rPr>
        <w:t>  </w:t>
      </w:r>
      <w:r>
        <w:rPr>
          <w:rStyle w:val="5"/>
          <w:rFonts w:hint="eastAsia" w:ascii="微软雅黑" w:hAnsi="微软雅黑" w:eastAsia="微软雅黑"/>
          <w:sz w:val="21"/>
          <w:szCs w:val="21"/>
          <w:u w:val="single"/>
        </w:rPr>
        <w:t>      </w:t>
      </w:r>
      <w:r>
        <w:rPr>
          <w:rStyle w:val="5"/>
          <w:rFonts w:hint="eastAsia" w:ascii="仿宋" w:hAnsi="仿宋" w:eastAsia="仿宋"/>
        </w:rPr>
        <w:t>。</w:t>
      </w:r>
    </w:p>
    <w:p w14:paraId="44AF1278">
      <w:pPr>
        <w:pStyle w:val="2"/>
        <w:ind w:left="600"/>
        <w:jc w:val="both"/>
        <w:rPr>
          <w:rFonts w:hint="eastAsia" w:ascii="微软雅黑" w:hAnsi="微软雅黑" w:eastAsia="微软雅黑"/>
          <w:sz w:val="18"/>
          <w:szCs w:val="18"/>
        </w:rPr>
      </w:pPr>
      <w:r>
        <w:rPr>
          <w:rStyle w:val="5"/>
          <w:rFonts w:hint="eastAsia" w:ascii="仿宋" w:hAnsi="仿宋" w:eastAsia="仿宋"/>
        </w:rPr>
        <w:t>7、其他要求：</w:t>
      </w:r>
      <w:r>
        <w:rPr>
          <w:rFonts w:hint="eastAsia" w:ascii="仿宋" w:hAnsi="仿宋" w:eastAsia="仿宋"/>
          <w:u w:val="single"/>
        </w:rPr>
        <w:t>随车附带相应规格的产品质量证明书,保证试验合格</w:t>
      </w:r>
      <w:r>
        <w:rPr>
          <w:rStyle w:val="5"/>
          <w:rFonts w:hint="eastAsia" w:ascii="微软雅黑" w:hAnsi="微软雅黑" w:eastAsia="微软雅黑"/>
          <w:sz w:val="21"/>
          <w:szCs w:val="21"/>
          <w:u w:val="single"/>
        </w:rPr>
        <w:t>  </w:t>
      </w:r>
      <w:r>
        <w:rPr>
          <w:rStyle w:val="5"/>
          <w:rFonts w:hint="eastAsia" w:ascii="仿宋" w:hAnsi="仿宋" w:eastAsia="仿宋"/>
        </w:rPr>
        <w:t>。</w:t>
      </w:r>
    </w:p>
    <w:p w14:paraId="7495490A">
      <w:pPr>
        <w:pStyle w:val="2"/>
        <w:ind w:left="600"/>
        <w:jc w:val="both"/>
        <w:rPr>
          <w:rFonts w:hint="eastAsia" w:ascii="微软雅黑" w:hAnsi="微软雅黑" w:eastAsia="微软雅黑"/>
          <w:sz w:val="18"/>
          <w:szCs w:val="18"/>
        </w:rPr>
      </w:pPr>
      <w:r>
        <w:rPr>
          <w:rStyle w:val="5"/>
          <w:rFonts w:hint="eastAsia" w:ascii="仿宋" w:hAnsi="仿宋" w:eastAsia="仿宋"/>
        </w:rPr>
        <w:t>8、评标方法：</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合理低价法                                      </w:t>
      </w:r>
      <w:r>
        <w:rPr>
          <w:rStyle w:val="5"/>
          <w:rFonts w:hint="eastAsia" w:ascii="微软雅黑" w:hAnsi="微软雅黑" w:eastAsia="微软雅黑"/>
          <w:sz w:val="21"/>
          <w:szCs w:val="21"/>
          <w:u w:val="single"/>
        </w:rPr>
        <w:t>     </w:t>
      </w:r>
      <w:r>
        <w:rPr>
          <w:rStyle w:val="5"/>
          <w:rFonts w:hint="eastAsia" w:ascii="仿宋" w:hAnsi="仿宋" w:eastAsia="仿宋"/>
        </w:rPr>
        <w:t>。</w:t>
      </w:r>
    </w:p>
    <w:p w14:paraId="2D230FBC">
      <w:pPr>
        <w:pStyle w:val="2"/>
        <w:ind w:left="600"/>
        <w:jc w:val="both"/>
        <w:rPr>
          <w:rFonts w:hint="eastAsia" w:ascii="微软雅黑" w:hAnsi="微软雅黑" w:eastAsia="微软雅黑"/>
          <w:sz w:val="18"/>
          <w:szCs w:val="18"/>
        </w:rPr>
      </w:pPr>
      <w:r>
        <w:rPr>
          <w:rFonts w:hint="eastAsia" w:ascii="微软雅黑" w:hAnsi="微软雅黑" w:eastAsia="微软雅黑"/>
          <w:sz w:val="18"/>
          <w:szCs w:val="18"/>
        </w:rPr>
        <w:t> </w:t>
      </w:r>
    </w:p>
    <w:p w14:paraId="48140213">
      <w:pPr>
        <w:pStyle w:val="2"/>
        <w:jc w:val="both"/>
        <w:rPr>
          <w:rFonts w:hint="eastAsia" w:ascii="微软雅黑" w:hAnsi="微软雅黑" w:eastAsia="微软雅黑"/>
          <w:sz w:val="18"/>
          <w:szCs w:val="18"/>
        </w:rPr>
      </w:pPr>
      <w:r>
        <w:rPr>
          <w:rStyle w:val="5"/>
          <w:rFonts w:hint="eastAsia"/>
        </w:rPr>
        <w:t>第三条： 投标保证金</w:t>
      </w:r>
      <w:r>
        <w:rPr>
          <w:rFonts w:hint="eastAsia"/>
        </w:rPr>
        <w:t>．</w:t>
      </w:r>
    </w:p>
    <w:p w14:paraId="04C32072">
      <w:pPr>
        <w:pStyle w:val="2"/>
        <w:ind w:left="600"/>
        <w:jc w:val="both"/>
        <w:rPr>
          <w:rFonts w:hint="eastAsia" w:ascii="微软雅黑" w:hAnsi="微软雅黑" w:eastAsia="微软雅黑"/>
          <w:sz w:val="18"/>
          <w:szCs w:val="18"/>
        </w:rPr>
      </w:pPr>
      <w:r>
        <w:rPr>
          <w:rStyle w:val="5"/>
          <w:rFonts w:hint="eastAsia" w:ascii="仿宋" w:hAnsi="仿宋" w:eastAsia="仿宋"/>
        </w:rPr>
        <w:t>1、缴纳单位：</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w:t>
      </w:r>
      <w:r>
        <w:rPr>
          <w:rFonts w:hint="eastAsia"/>
          <w:sz w:val="28"/>
          <w:szCs w:val="28"/>
          <w:u w:val="single"/>
        </w:rPr>
        <w:t>试用级</w:t>
      </w:r>
      <w:r>
        <w:rPr>
          <w:rFonts w:hint="eastAsia" w:ascii="微软雅黑" w:hAnsi="微软雅黑" w:eastAsia="微软雅黑"/>
          <w:sz w:val="28"/>
          <w:szCs w:val="28"/>
          <w:u w:val="single"/>
        </w:rPr>
        <w:t>/</w:t>
      </w:r>
      <w:r>
        <w:rPr>
          <w:rFonts w:hint="eastAsia"/>
          <w:sz w:val="28"/>
          <w:szCs w:val="28"/>
          <w:u w:val="single"/>
        </w:rPr>
        <w:t>合格级</w:t>
      </w:r>
      <w:r>
        <w:rPr>
          <w:rFonts w:hint="eastAsia" w:ascii="微软雅黑" w:hAnsi="微软雅黑" w:eastAsia="微软雅黑"/>
          <w:sz w:val="28"/>
          <w:szCs w:val="28"/>
          <w:u w:val="single"/>
        </w:rPr>
        <w:t>/</w:t>
      </w:r>
      <w:r>
        <w:rPr>
          <w:rFonts w:hint="eastAsia"/>
          <w:sz w:val="28"/>
          <w:szCs w:val="28"/>
          <w:u w:val="single"/>
        </w:rPr>
        <w:t>战略级</w:t>
      </w:r>
      <w:r>
        <w:rPr>
          <w:rStyle w:val="5"/>
          <w:rFonts w:hint="eastAsia" w:ascii="微软雅黑" w:hAnsi="微软雅黑" w:eastAsia="微软雅黑"/>
          <w:sz w:val="21"/>
          <w:szCs w:val="21"/>
          <w:u w:val="single"/>
        </w:rPr>
        <w:t xml:space="preserve">   </w:t>
      </w:r>
      <w:r>
        <w:rPr>
          <w:rStyle w:val="5"/>
          <w:rFonts w:hint="eastAsia" w:ascii="仿宋" w:hAnsi="仿宋" w:eastAsia="仿宋"/>
        </w:rPr>
        <w:t>。</w:t>
      </w:r>
    </w:p>
    <w:p w14:paraId="7486704A">
      <w:pPr>
        <w:pStyle w:val="2"/>
        <w:ind w:left="600"/>
        <w:jc w:val="both"/>
        <w:rPr>
          <w:rFonts w:hint="eastAsia" w:ascii="微软雅黑" w:hAnsi="微软雅黑" w:eastAsia="微软雅黑"/>
          <w:sz w:val="18"/>
          <w:szCs w:val="18"/>
        </w:rPr>
      </w:pPr>
      <w:r>
        <w:rPr>
          <w:rStyle w:val="5"/>
          <w:rFonts w:hint="eastAsia" w:ascii="仿宋" w:hAnsi="仿宋" w:eastAsia="仿宋"/>
        </w:rPr>
        <w:t>2、缴纳金额：</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无     </w:t>
      </w:r>
      <w:r>
        <w:rPr>
          <w:rStyle w:val="5"/>
          <w:rFonts w:hint="eastAsia" w:ascii="微软雅黑" w:hAnsi="微软雅黑" w:eastAsia="微软雅黑"/>
          <w:sz w:val="21"/>
          <w:szCs w:val="21"/>
          <w:u w:val="single"/>
        </w:rPr>
        <w:t>      </w:t>
      </w:r>
      <w:r>
        <w:rPr>
          <w:rStyle w:val="5"/>
          <w:rFonts w:hint="eastAsia" w:ascii="仿宋" w:hAnsi="仿宋" w:eastAsia="仿宋"/>
        </w:rPr>
        <w:t>。</w:t>
      </w:r>
    </w:p>
    <w:p w14:paraId="0F3E09DC">
      <w:pPr>
        <w:pStyle w:val="2"/>
        <w:ind w:left="600"/>
        <w:jc w:val="both"/>
        <w:rPr>
          <w:rFonts w:hint="eastAsia" w:ascii="微软雅黑" w:hAnsi="微软雅黑" w:eastAsia="微软雅黑"/>
          <w:sz w:val="18"/>
          <w:szCs w:val="18"/>
        </w:rPr>
      </w:pPr>
      <w:r>
        <w:rPr>
          <w:rStyle w:val="5"/>
          <w:rFonts w:hint="eastAsia" w:ascii="仿宋" w:hAnsi="仿宋" w:eastAsia="仿宋"/>
        </w:rPr>
        <w:t>3、返还条款：</w:t>
      </w:r>
      <w:r>
        <w:rPr>
          <w:rStyle w:val="5"/>
          <w:rFonts w:hint="eastAsia" w:ascii="仿宋" w:hAnsi="仿宋" w:eastAsia="仿宋"/>
          <w:u w:val="single"/>
        </w:rPr>
        <w:t>招标结束后，未中标供应商所缴纳的保证金在结果公示后五个工作日内返还；中标供应商所缴纳的保证金在合同签订后五个工作日内返还。</w:t>
      </w:r>
    </w:p>
    <w:p w14:paraId="79D26257">
      <w:pPr>
        <w:pStyle w:val="2"/>
        <w:jc w:val="both"/>
        <w:rPr>
          <w:rFonts w:hint="eastAsia" w:ascii="微软雅黑" w:hAnsi="微软雅黑" w:eastAsia="微软雅黑"/>
          <w:sz w:val="18"/>
          <w:szCs w:val="18"/>
        </w:rPr>
      </w:pPr>
      <w:r>
        <w:rPr>
          <w:rStyle w:val="5"/>
          <w:rFonts w:hint="eastAsia"/>
        </w:rPr>
        <w:t>第四条： 投标方应具备的条件</w:t>
      </w:r>
      <w:r>
        <w:rPr>
          <w:rFonts w:hint="eastAsia"/>
        </w:rPr>
        <w:t>．</w:t>
      </w:r>
    </w:p>
    <w:p w14:paraId="3F37F04E">
      <w:pPr>
        <w:pStyle w:val="2"/>
        <w:ind w:left="600"/>
        <w:jc w:val="both"/>
        <w:rPr>
          <w:rFonts w:hint="eastAsia" w:ascii="微软雅黑" w:hAnsi="微软雅黑" w:eastAsia="微软雅黑"/>
          <w:sz w:val="18"/>
          <w:szCs w:val="18"/>
        </w:rPr>
      </w:pPr>
      <w:r>
        <w:rPr>
          <w:rStyle w:val="5"/>
          <w:rFonts w:hint="eastAsia" w:ascii="仿宋" w:hAnsi="仿宋" w:eastAsia="仿宋"/>
        </w:rPr>
        <w:t>1、注册资金要求：</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无         </w:t>
      </w:r>
      <w:r>
        <w:rPr>
          <w:rStyle w:val="5"/>
          <w:rFonts w:hint="eastAsia" w:ascii="微软雅黑" w:hAnsi="微软雅黑" w:eastAsia="微软雅黑"/>
          <w:sz w:val="21"/>
          <w:szCs w:val="21"/>
          <w:u w:val="single"/>
        </w:rPr>
        <w:t>      </w:t>
      </w:r>
      <w:r>
        <w:rPr>
          <w:rStyle w:val="5"/>
          <w:rFonts w:hint="eastAsia" w:ascii="仿宋" w:hAnsi="仿宋" w:eastAsia="仿宋"/>
        </w:rPr>
        <w:t>。</w:t>
      </w:r>
    </w:p>
    <w:p w14:paraId="65300DF1">
      <w:pPr>
        <w:pStyle w:val="2"/>
        <w:ind w:left="600"/>
        <w:jc w:val="both"/>
        <w:rPr>
          <w:rFonts w:hint="eastAsia" w:ascii="微软雅黑" w:hAnsi="微软雅黑" w:eastAsia="微软雅黑"/>
          <w:sz w:val="18"/>
          <w:szCs w:val="18"/>
        </w:rPr>
      </w:pPr>
      <w:r>
        <w:rPr>
          <w:rStyle w:val="5"/>
          <w:rFonts w:hint="eastAsia" w:ascii="仿宋" w:hAnsi="仿宋" w:eastAsia="仿宋"/>
        </w:rPr>
        <w:t>2、纳税资格要求：</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无           </w:t>
      </w:r>
      <w:r>
        <w:rPr>
          <w:rStyle w:val="5"/>
          <w:rFonts w:hint="eastAsia" w:ascii="微软雅黑" w:hAnsi="微软雅黑" w:eastAsia="微软雅黑"/>
          <w:sz w:val="21"/>
          <w:szCs w:val="21"/>
          <w:u w:val="single"/>
        </w:rPr>
        <w:t>       </w:t>
      </w:r>
      <w:r>
        <w:rPr>
          <w:rStyle w:val="5"/>
          <w:rFonts w:hint="eastAsia" w:ascii="仿宋" w:hAnsi="仿宋" w:eastAsia="仿宋"/>
        </w:rPr>
        <w:t>。</w:t>
      </w:r>
    </w:p>
    <w:p w14:paraId="0882E830">
      <w:pPr>
        <w:pStyle w:val="2"/>
        <w:ind w:left="600"/>
        <w:jc w:val="both"/>
        <w:rPr>
          <w:rFonts w:hint="eastAsia" w:ascii="微软雅黑" w:hAnsi="微软雅黑" w:eastAsia="微软雅黑"/>
          <w:sz w:val="18"/>
          <w:szCs w:val="18"/>
        </w:rPr>
      </w:pPr>
      <w:r>
        <w:rPr>
          <w:rStyle w:val="5"/>
          <w:rFonts w:hint="eastAsia" w:ascii="仿宋" w:hAnsi="仿宋" w:eastAsia="仿宋"/>
        </w:rPr>
        <w:t>3、发票要求：</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13%专票        </w:t>
      </w:r>
      <w:r>
        <w:rPr>
          <w:rStyle w:val="5"/>
          <w:rFonts w:hint="eastAsia" w:ascii="微软雅黑" w:hAnsi="微软雅黑" w:eastAsia="微软雅黑"/>
          <w:sz w:val="21"/>
          <w:szCs w:val="21"/>
          <w:u w:val="single"/>
        </w:rPr>
        <w:t>       </w:t>
      </w:r>
      <w:r>
        <w:rPr>
          <w:rStyle w:val="5"/>
          <w:rFonts w:hint="eastAsia" w:ascii="仿宋" w:hAnsi="仿宋" w:eastAsia="仿宋"/>
        </w:rPr>
        <w:t>。</w:t>
      </w:r>
    </w:p>
    <w:p w14:paraId="67C2F1D8">
      <w:pPr>
        <w:pStyle w:val="2"/>
        <w:ind w:left="600"/>
        <w:jc w:val="both"/>
        <w:rPr>
          <w:rFonts w:hint="eastAsia" w:ascii="微软雅黑" w:hAnsi="微软雅黑" w:eastAsia="微软雅黑"/>
          <w:sz w:val="18"/>
          <w:szCs w:val="18"/>
        </w:rPr>
      </w:pPr>
      <w:r>
        <w:rPr>
          <w:rStyle w:val="5"/>
          <w:rFonts w:hint="eastAsia" w:ascii="仿宋" w:hAnsi="仿宋" w:eastAsia="仿宋"/>
        </w:rPr>
        <w:t>4、投标单位非招标方黑名单企业。</w:t>
      </w:r>
    </w:p>
    <w:p w14:paraId="2A25FEDE">
      <w:pPr>
        <w:pStyle w:val="2"/>
        <w:jc w:val="both"/>
        <w:rPr>
          <w:rFonts w:hint="eastAsia" w:ascii="微软雅黑" w:hAnsi="微软雅黑" w:eastAsia="微软雅黑"/>
          <w:sz w:val="18"/>
          <w:szCs w:val="18"/>
        </w:rPr>
      </w:pPr>
      <w:r>
        <w:rPr>
          <w:rStyle w:val="5"/>
          <w:rFonts w:hint="eastAsia"/>
        </w:rPr>
        <w:t>第五条： 报价要求</w:t>
      </w:r>
    </w:p>
    <w:p w14:paraId="5E6C0719">
      <w:pPr>
        <w:pStyle w:val="2"/>
        <w:ind w:left="600"/>
        <w:jc w:val="both"/>
        <w:rPr>
          <w:rFonts w:hint="eastAsia" w:ascii="微软雅黑" w:hAnsi="微软雅黑" w:eastAsia="微软雅黑"/>
          <w:sz w:val="18"/>
          <w:szCs w:val="18"/>
        </w:rPr>
      </w:pPr>
      <w:r>
        <w:rPr>
          <w:rStyle w:val="5"/>
          <w:rFonts w:hint="eastAsia" w:ascii="仿宋" w:hAnsi="仿宋" w:eastAsia="仿宋"/>
        </w:rPr>
        <w:t>1、本次招标总量：</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详见招标明细              </w:t>
      </w:r>
      <w:r>
        <w:rPr>
          <w:rStyle w:val="5"/>
          <w:rFonts w:hint="eastAsia" w:ascii="微软雅黑" w:hAnsi="微软雅黑" w:eastAsia="微软雅黑"/>
          <w:sz w:val="21"/>
          <w:szCs w:val="21"/>
          <w:u w:val="single"/>
        </w:rPr>
        <w:t>       </w:t>
      </w:r>
      <w:r>
        <w:rPr>
          <w:rStyle w:val="5"/>
          <w:rFonts w:hint="eastAsia" w:ascii="仿宋" w:hAnsi="仿宋" w:eastAsia="仿宋"/>
        </w:rPr>
        <w:t>。</w:t>
      </w:r>
      <w:r>
        <w:rPr>
          <w:rStyle w:val="5"/>
          <w:rFonts w:hint="eastAsia"/>
        </w:rPr>
        <w:t>     </w:t>
      </w:r>
      <w:r>
        <w:rPr>
          <w:rStyle w:val="5"/>
          <w:rFonts w:hint="eastAsia" w:ascii="仿宋" w:hAnsi="仿宋" w:eastAsia="仿宋" w:cs="仿宋"/>
        </w:rPr>
        <w:t xml:space="preserve"> </w:t>
      </w:r>
    </w:p>
    <w:p w14:paraId="28E308F9">
      <w:pPr>
        <w:pStyle w:val="2"/>
        <w:ind w:left="600"/>
        <w:jc w:val="both"/>
        <w:rPr>
          <w:rFonts w:hint="eastAsia" w:ascii="微软雅黑" w:hAnsi="微软雅黑" w:eastAsia="微软雅黑"/>
          <w:sz w:val="18"/>
          <w:szCs w:val="18"/>
        </w:rPr>
      </w:pPr>
      <w:r>
        <w:rPr>
          <w:rStyle w:val="5"/>
          <w:rFonts w:hint="eastAsia" w:ascii="仿宋" w:hAnsi="仿宋" w:eastAsia="仿宋"/>
        </w:rPr>
        <w:t>2、品牌/厂家要求：</w:t>
      </w:r>
      <w:r>
        <w:rPr>
          <w:rStyle w:val="5"/>
          <w:rFonts w:hint="eastAsia"/>
          <w:u w:val="single"/>
        </w:rPr>
        <w:t>  </w:t>
      </w:r>
      <w:r>
        <w:rPr>
          <w:rStyle w:val="5"/>
          <w:rFonts w:hint="eastAsia" w:ascii="仿宋" w:hAnsi="仿宋" w:eastAsia="仿宋" w:cs="仿宋"/>
          <w:u w:val="single"/>
        </w:rPr>
        <w:t xml:space="preserve"> </w:t>
      </w:r>
      <w:r>
        <w:rPr>
          <w:rFonts w:hint="eastAsia" w:ascii="微软雅黑" w:hAnsi="微软雅黑" w:eastAsia="微软雅黑"/>
          <w:sz w:val="21"/>
          <w:szCs w:val="21"/>
          <w:u w:val="single"/>
        </w:rPr>
        <w:t> </w:t>
      </w:r>
      <w:r>
        <w:rPr>
          <w:rFonts w:hint="eastAsia" w:ascii="微软雅黑" w:hAnsi="微软雅黑" w:eastAsia="微软雅黑"/>
          <w:sz w:val="21"/>
          <w:szCs w:val="21"/>
          <w:u w:val="single"/>
          <w:lang w:val="en-US" w:eastAsia="zh-CN"/>
        </w:rPr>
        <w:t>无</w:t>
      </w:r>
      <w:r>
        <w:rPr>
          <w:rFonts w:hint="eastAsia" w:ascii="微软雅黑" w:hAnsi="微软雅黑" w:eastAsia="微软雅黑"/>
          <w:sz w:val="21"/>
          <w:szCs w:val="21"/>
          <w:u w:val="single"/>
        </w:rPr>
        <w:t xml:space="preserve">    </w:t>
      </w:r>
      <w:r>
        <w:rPr>
          <w:rStyle w:val="5"/>
          <w:rFonts w:hint="eastAsia" w:ascii="微软雅黑" w:hAnsi="微软雅黑" w:eastAsia="微软雅黑"/>
          <w:sz w:val="21"/>
          <w:szCs w:val="21"/>
          <w:u w:val="single"/>
        </w:rPr>
        <w:t>  </w:t>
      </w:r>
      <w:r>
        <w:rPr>
          <w:rStyle w:val="5"/>
          <w:rFonts w:hint="eastAsia" w:ascii="仿宋" w:hAnsi="仿宋" w:eastAsia="仿宋"/>
        </w:rPr>
        <w:t>。</w:t>
      </w:r>
    </w:p>
    <w:p w14:paraId="0556AF38">
      <w:pPr>
        <w:pStyle w:val="2"/>
        <w:ind w:left="600"/>
        <w:jc w:val="both"/>
        <w:rPr>
          <w:rFonts w:hint="eastAsia" w:ascii="微软雅黑" w:hAnsi="微软雅黑" w:eastAsia="微软雅黑"/>
          <w:sz w:val="18"/>
          <w:szCs w:val="18"/>
        </w:rPr>
      </w:pPr>
      <w:r>
        <w:rPr>
          <w:rStyle w:val="5"/>
          <w:rFonts w:hint="eastAsia" w:ascii="仿宋" w:hAnsi="仿宋" w:eastAsia="仿宋"/>
        </w:rPr>
        <w:t>3、报价内容：所报价格为含增值税一票制价格，包含</w:t>
      </w:r>
      <w:r>
        <w:rPr>
          <w:rFonts w:hint="eastAsia" w:ascii="微软雅黑" w:hAnsi="微软雅黑" w:eastAsia="微软雅黑"/>
          <w:sz w:val="21"/>
          <w:szCs w:val="21"/>
          <w:u w:val="single"/>
        </w:rPr>
        <w:t>包含税率、延期付款利息等所有费用   </w:t>
      </w:r>
      <w:r>
        <w:rPr>
          <w:rStyle w:val="5"/>
          <w:rFonts w:hint="eastAsia" w:ascii="微软雅黑" w:hAnsi="微软雅黑" w:eastAsia="微软雅黑"/>
          <w:sz w:val="21"/>
          <w:szCs w:val="21"/>
          <w:u w:val="single"/>
        </w:rPr>
        <w:t> </w:t>
      </w:r>
      <w:r>
        <w:rPr>
          <w:rStyle w:val="5"/>
          <w:rFonts w:hint="eastAsia" w:ascii="仿宋" w:hAnsi="仿宋" w:eastAsia="仿宋"/>
        </w:rPr>
        <w:t>。</w:t>
      </w:r>
    </w:p>
    <w:p w14:paraId="2EB61E9D">
      <w:pPr>
        <w:pStyle w:val="2"/>
        <w:jc w:val="both"/>
        <w:rPr>
          <w:rFonts w:hint="eastAsia" w:ascii="微软雅黑" w:hAnsi="微软雅黑" w:eastAsia="微软雅黑"/>
          <w:sz w:val="18"/>
          <w:szCs w:val="18"/>
        </w:rPr>
      </w:pPr>
      <w:r>
        <w:rPr>
          <w:rStyle w:val="5"/>
          <w:rFonts w:hint="eastAsia"/>
        </w:rPr>
        <w:t>第六条： 结算方式</w:t>
      </w:r>
    </w:p>
    <w:p w14:paraId="09A83B24">
      <w:pPr>
        <w:pStyle w:val="2"/>
        <w:ind w:left="600"/>
        <w:jc w:val="both"/>
        <w:rPr>
          <w:rFonts w:hint="eastAsia" w:ascii="微软雅黑" w:hAnsi="微软雅黑" w:eastAsia="微软雅黑"/>
          <w:sz w:val="18"/>
          <w:szCs w:val="18"/>
        </w:rPr>
      </w:pPr>
      <w:r>
        <w:rPr>
          <w:rFonts w:hint="eastAsia" w:ascii="仿宋" w:hAnsi="仿宋" w:eastAsia="仿宋"/>
        </w:rPr>
        <w:t>1、</w:t>
      </w:r>
      <w:r>
        <w:rPr>
          <w:rFonts w:hint="eastAsia" w:ascii="仿宋" w:hAnsi="仿宋" w:eastAsia="仿宋"/>
          <w:u w:val="single"/>
        </w:rPr>
        <w:t>货物运输至甲方指定地点后，双方对物资品种、型号、规格、数量、相关单证进行验收。如品种、型号、规格、相关单证不符合相符要求的。乙方应按照甲方要求退货或予以更换处理，由此发生的费用和损失由乙方承担。</w:t>
      </w:r>
    </w:p>
    <w:p w14:paraId="6FC8FEC7">
      <w:pPr>
        <w:pStyle w:val="2"/>
        <w:ind w:left="600"/>
        <w:jc w:val="both"/>
        <w:rPr>
          <w:rFonts w:hint="eastAsia" w:ascii="微软雅黑" w:hAnsi="微软雅黑" w:eastAsia="微软雅黑"/>
          <w:sz w:val="18"/>
          <w:szCs w:val="18"/>
        </w:rPr>
      </w:pPr>
      <w:r>
        <w:rPr>
          <w:rFonts w:hint="eastAsia" w:ascii="仿宋" w:hAnsi="仿宋" w:eastAsia="仿宋"/>
        </w:rPr>
        <w:t>2、</w:t>
      </w:r>
      <w:r>
        <w:rPr>
          <w:rFonts w:hint="eastAsia" w:ascii="仿宋" w:hAnsi="仿宋" w:eastAsia="仿宋"/>
          <w:u w:val="single"/>
        </w:rPr>
        <w:t>根据甲方检验合格及双方共同签认的送货单作为双方结算的依据，除此之外任何证明、收条、欠条、信函等文件，都不得作为结算依据。</w:t>
      </w:r>
    </w:p>
    <w:p w14:paraId="63250885">
      <w:pPr>
        <w:pStyle w:val="2"/>
        <w:jc w:val="both"/>
        <w:rPr>
          <w:rFonts w:hint="eastAsia" w:ascii="微软雅黑" w:hAnsi="微软雅黑" w:eastAsia="微软雅黑"/>
          <w:sz w:val="18"/>
          <w:szCs w:val="18"/>
        </w:rPr>
      </w:pPr>
      <w:r>
        <w:rPr>
          <w:rStyle w:val="5"/>
          <w:rFonts w:hint="eastAsia"/>
        </w:rPr>
        <w:t>第七条： 付款方式</w:t>
      </w:r>
    </w:p>
    <w:p w14:paraId="49696572">
      <w:pPr>
        <w:pStyle w:val="2"/>
        <w:ind w:left="600"/>
        <w:jc w:val="both"/>
        <w:rPr>
          <w:rFonts w:hint="eastAsia" w:ascii="微软雅黑" w:hAnsi="微软雅黑" w:eastAsia="微软雅黑"/>
          <w:sz w:val="18"/>
          <w:szCs w:val="18"/>
        </w:rPr>
      </w:pPr>
      <w:r>
        <w:rPr>
          <w:rStyle w:val="5"/>
          <w:rFonts w:hint="eastAsia" w:ascii="仿宋" w:hAnsi="仿宋" w:eastAsia="仿宋"/>
        </w:rPr>
        <w:t>1、</w:t>
      </w:r>
      <w:r>
        <w:rPr>
          <w:rFonts w:hint="eastAsia" w:ascii="仿宋" w:hAnsi="仿宋" w:eastAsia="仿宋"/>
          <w:sz w:val="28"/>
          <w:szCs w:val="28"/>
        </w:rPr>
        <w:t>支付方式：</w:t>
      </w:r>
      <w:r>
        <w:rPr>
          <w:rFonts w:hint="eastAsia"/>
          <w:sz w:val="28"/>
          <w:szCs w:val="28"/>
          <w:u w:val="single"/>
        </w:rPr>
        <w:t> </w:t>
      </w:r>
      <w:r>
        <w:rPr>
          <w:rFonts w:hint="eastAsia" w:ascii="仿宋" w:hAnsi="仿宋" w:eastAsia="仿宋" w:cs="仿宋"/>
          <w:sz w:val="28"/>
          <w:szCs w:val="28"/>
          <w:u w:val="single"/>
        </w:rPr>
        <w:t xml:space="preserve"> </w:t>
      </w:r>
      <w:r>
        <w:rPr>
          <w:rFonts w:hint="eastAsia" w:ascii="仿宋" w:hAnsi="仿宋" w:eastAsia="仿宋"/>
          <w:sz w:val="28"/>
          <w:szCs w:val="28"/>
          <w:u w:val="single"/>
        </w:rPr>
        <w:t>电汇支付</w:t>
      </w:r>
      <w:r>
        <w:rPr>
          <w:rFonts w:hint="eastAsia"/>
          <w:sz w:val="28"/>
          <w:szCs w:val="28"/>
          <w:u w:val="single"/>
        </w:rPr>
        <w:t> </w:t>
      </w:r>
      <w:r>
        <w:rPr>
          <w:rFonts w:hint="eastAsia" w:ascii="仿宋" w:hAnsi="仿宋" w:eastAsia="仿宋" w:cs="仿宋"/>
          <w:sz w:val="28"/>
          <w:szCs w:val="28"/>
          <w:u w:val="single"/>
        </w:rPr>
        <w:t xml:space="preserve"> </w:t>
      </w:r>
      <w:r>
        <w:rPr>
          <w:rFonts w:hint="eastAsia"/>
          <w:sz w:val="28"/>
          <w:szCs w:val="28"/>
          <w:u w:val="single"/>
        </w:rPr>
        <w:t> </w:t>
      </w:r>
      <w:r>
        <w:rPr>
          <w:rFonts w:hint="eastAsia" w:ascii="微软雅黑" w:hAnsi="微软雅黑" w:eastAsia="微软雅黑"/>
          <w:sz w:val="21"/>
          <w:szCs w:val="21"/>
          <w:u w:val="single"/>
        </w:rPr>
        <w:t>                  </w:t>
      </w:r>
      <w:r>
        <w:rPr>
          <w:rStyle w:val="5"/>
          <w:rFonts w:hint="eastAsia" w:ascii="微软雅黑" w:hAnsi="微软雅黑" w:eastAsia="微软雅黑"/>
          <w:sz w:val="21"/>
          <w:szCs w:val="21"/>
          <w:u w:val="single"/>
        </w:rPr>
        <w:t> </w:t>
      </w:r>
      <w:r>
        <w:rPr>
          <w:rFonts w:hint="eastAsia" w:ascii="微软雅黑" w:hAnsi="微软雅黑" w:eastAsia="微软雅黑"/>
          <w:sz w:val="21"/>
          <w:szCs w:val="21"/>
          <w:u w:val="single"/>
        </w:rPr>
        <w:t>    </w:t>
      </w:r>
    </w:p>
    <w:p w14:paraId="08AF27B9">
      <w:pPr>
        <w:pStyle w:val="2"/>
        <w:ind w:left="600"/>
        <w:jc w:val="both"/>
        <w:rPr>
          <w:rFonts w:hint="eastAsia" w:ascii="微软雅黑" w:hAnsi="微软雅黑" w:eastAsia="微软雅黑"/>
          <w:sz w:val="18"/>
          <w:szCs w:val="18"/>
        </w:rPr>
      </w:pPr>
      <w:r>
        <w:rPr>
          <w:rStyle w:val="5"/>
          <w:rFonts w:hint="eastAsia" w:ascii="仿宋" w:hAnsi="仿宋" w:eastAsia="仿宋"/>
        </w:rPr>
        <w:t>2、</w:t>
      </w:r>
      <w:r>
        <w:rPr>
          <w:rFonts w:hint="eastAsia" w:ascii="仿宋" w:hAnsi="仿宋" w:eastAsia="仿宋"/>
          <w:sz w:val="28"/>
          <w:szCs w:val="28"/>
        </w:rPr>
        <w:t>支付时间：</w:t>
      </w:r>
      <w:r>
        <w:rPr>
          <w:rFonts w:hint="eastAsia"/>
          <w:sz w:val="28"/>
          <w:szCs w:val="28"/>
          <w:u w:val="single"/>
        </w:rPr>
        <w:t> </w:t>
      </w:r>
      <w:r>
        <w:rPr>
          <w:rFonts w:hint="eastAsia" w:ascii="仿宋" w:hAnsi="仿宋" w:eastAsia="仿宋"/>
          <w:u w:val="single"/>
        </w:rPr>
        <w:t>货物送达现场验收合格后开具相应发票，接收发票</w:t>
      </w:r>
      <w:r>
        <w:rPr>
          <w:rFonts w:hint="eastAsia" w:ascii="仿宋" w:hAnsi="仿宋" w:eastAsia="仿宋"/>
          <w:u w:val="single"/>
          <w:lang w:val="en-US" w:eastAsia="zh-CN"/>
        </w:rPr>
        <w:t>7</w:t>
      </w:r>
      <w:r>
        <w:rPr>
          <w:rFonts w:hint="eastAsia" w:ascii="仿宋" w:hAnsi="仿宋" w:eastAsia="仿宋"/>
          <w:u w:val="single"/>
        </w:rPr>
        <w:t>日后付清相应货款</w:t>
      </w:r>
    </w:p>
    <w:p w14:paraId="6EDF4054">
      <w:pPr>
        <w:pStyle w:val="2"/>
        <w:jc w:val="both"/>
        <w:rPr>
          <w:rFonts w:hint="eastAsia" w:ascii="微软雅黑" w:hAnsi="微软雅黑" w:eastAsia="微软雅黑"/>
          <w:sz w:val="18"/>
          <w:szCs w:val="18"/>
        </w:rPr>
      </w:pPr>
      <w:r>
        <w:rPr>
          <w:rStyle w:val="5"/>
          <w:rFonts w:hint="eastAsia"/>
        </w:rPr>
        <w:t>第八条： 投标须知</w:t>
      </w:r>
    </w:p>
    <w:p w14:paraId="4060FB4A">
      <w:pPr>
        <w:pStyle w:val="2"/>
        <w:ind w:left="600"/>
        <w:jc w:val="both"/>
        <w:rPr>
          <w:rFonts w:hint="eastAsia" w:ascii="微软雅黑" w:hAnsi="微软雅黑" w:eastAsia="微软雅黑"/>
          <w:sz w:val="18"/>
          <w:szCs w:val="18"/>
        </w:rPr>
      </w:pPr>
      <w:r>
        <w:rPr>
          <w:rStyle w:val="5"/>
          <w:rFonts w:hint="eastAsia" w:ascii="仿宋" w:hAnsi="仿宋" w:eastAsia="仿宋"/>
        </w:rPr>
        <w:t>1、</w:t>
      </w:r>
      <w:r>
        <w:rPr>
          <w:rFonts w:hint="eastAsia" w:ascii="仿宋" w:hAnsi="仿宋" w:eastAsia="仿宋"/>
          <w:sz w:val="28"/>
          <w:szCs w:val="28"/>
        </w:rPr>
        <w:t>投标网址：施工云采网（http://www.zgsgycw.com/）</w:t>
      </w:r>
    </w:p>
    <w:p w14:paraId="64B3FE9C">
      <w:pPr>
        <w:pStyle w:val="2"/>
        <w:ind w:left="600"/>
        <w:jc w:val="both"/>
        <w:rPr>
          <w:rFonts w:hint="eastAsia" w:ascii="微软雅黑" w:hAnsi="微软雅黑" w:eastAsia="微软雅黑"/>
          <w:sz w:val="18"/>
          <w:szCs w:val="18"/>
        </w:rPr>
      </w:pPr>
      <w:r>
        <w:rPr>
          <w:rStyle w:val="5"/>
          <w:rFonts w:hint="eastAsia" w:ascii="仿宋" w:hAnsi="仿宋" w:eastAsia="仿宋"/>
        </w:rPr>
        <w:t>2、</w:t>
      </w:r>
      <w:r>
        <w:rPr>
          <w:rStyle w:val="5"/>
          <w:rFonts w:hint="eastAsia" w:ascii="仿宋" w:hAnsi="仿宋" w:eastAsia="仿宋"/>
          <w:sz w:val="28"/>
          <w:szCs w:val="28"/>
        </w:rPr>
        <w:t>投标人在投标前须在施工云采网完成注册（自行注册）并录入河北建设集团《集采供应商名录》后方可参与报价。</w:t>
      </w:r>
    </w:p>
    <w:p w14:paraId="3B621F42">
      <w:pPr>
        <w:pStyle w:val="2"/>
        <w:ind w:left="600"/>
        <w:jc w:val="both"/>
        <w:rPr>
          <w:rFonts w:hint="eastAsia" w:ascii="微软雅黑" w:hAnsi="微软雅黑" w:eastAsia="微软雅黑"/>
          <w:sz w:val="18"/>
          <w:szCs w:val="18"/>
        </w:rPr>
      </w:pPr>
      <w:r>
        <w:rPr>
          <w:rStyle w:val="5"/>
          <w:rFonts w:hint="eastAsia" w:ascii="仿宋" w:hAnsi="仿宋" w:eastAsia="仿宋"/>
        </w:rPr>
        <w:t>3、</w:t>
      </w:r>
      <w:r>
        <w:rPr>
          <w:rFonts w:hint="eastAsia" w:ascii="仿宋" w:hAnsi="仿宋" w:eastAsia="仿宋"/>
          <w:sz w:val="28"/>
          <w:szCs w:val="28"/>
        </w:rPr>
        <w:t>有下列情况之一的，投标书视为无效标。</w:t>
      </w:r>
    </w:p>
    <w:p w14:paraId="0B2F5069">
      <w:pPr>
        <w:pStyle w:val="2"/>
        <w:ind w:left="600"/>
        <w:jc w:val="both"/>
        <w:rPr>
          <w:rFonts w:hint="eastAsia" w:ascii="微软雅黑" w:hAnsi="微软雅黑" w:eastAsia="微软雅黑"/>
          <w:sz w:val="18"/>
          <w:szCs w:val="18"/>
        </w:rPr>
      </w:pPr>
      <w:r>
        <w:rPr>
          <w:rFonts w:hint="eastAsia" w:ascii="仿宋" w:hAnsi="仿宋" w:eastAsia="仿宋"/>
          <w:sz w:val="28"/>
          <w:szCs w:val="28"/>
        </w:rPr>
        <w:t>（1）提交的投标文件未对招标文件进行实质性响应的；</w:t>
      </w:r>
    </w:p>
    <w:p w14:paraId="66F202D2">
      <w:pPr>
        <w:pStyle w:val="2"/>
        <w:ind w:left="600"/>
        <w:jc w:val="both"/>
        <w:rPr>
          <w:rFonts w:hint="eastAsia" w:ascii="微软雅黑" w:hAnsi="微软雅黑" w:eastAsia="微软雅黑"/>
          <w:sz w:val="18"/>
          <w:szCs w:val="18"/>
        </w:rPr>
      </w:pPr>
      <w:r>
        <w:rPr>
          <w:rFonts w:hint="eastAsia" w:ascii="仿宋" w:hAnsi="仿宋" w:eastAsia="仿宋"/>
          <w:sz w:val="28"/>
          <w:szCs w:val="28"/>
        </w:rPr>
        <w:t>（2）投标人恶意串通投标情形的；</w:t>
      </w:r>
    </w:p>
    <w:p w14:paraId="22A1C8FF">
      <w:pPr>
        <w:pStyle w:val="2"/>
        <w:ind w:left="600"/>
        <w:jc w:val="both"/>
        <w:rPr>
          <w:rFonts w:hint="eastAsia" w:ascii="微软雅黑" w:hAnsi="微软雅黑" w:eastAsia="微软雅黑"/>
          <w:sz w:val="18"/>
          <w:szCs w:val="18"/>
        </w:rPr>
      </w:pPr>
      <w:r>
        <w:rPr>
          <w:rFonts w:hint="eastAsia" w:ascii="仿宋" w:hAnsi="仿宋" w:eastAsia="仿宋"/>
          <w:sz w:val="28"/>
          <w:szCs w:val="28"/>
        </w:rPr>
        <w:t>（3）投标人投标报价经评审判定存在明显故意重大不平衡报价或低于成本价的；</w:t>
      </w:r>
    </w:p>
    <w:p w14:paraId="1B312816">
      <w:pPr>
        <w:pStyle w:val="2"/>
        <w:ind w:left="600"/>
        <w:jc w:val="both"/>
        <w:rPr>
          <w:rFonts w:hint="eastAsia" w:ascii="微软雅黑" w:hAnsi="微软雅黑" w:eastAsia="微软雅黑"/>
          <w:sz w:val="18"/>
          <w:szCs w:val="18"/>
        </w:rPr>
      </w:pPr>
      <w:r>
        <w:rPr>
          <w:rFonts w:hint="eastAsia" w:ascii="仿宋" w:hAnsi="仿宋" w:eastAsia="仿宋"/>
          <w:sz w:val="28"/>
          <w:szCs w:val="28"/>
        </w:rPr>
        <w:t>（4）在招标中，出现影响采购公正的违法、违规行为的。</w:t>
      </w:r>
    </w:p>
    <w:p w14:paraId="1E2F9A4B">
      <w:pPr>
        <w:pStyle w:val="2"/>
        <w:jc w:val="both"/>
        <w:rPr>
          <w:rFonts w:hint="eastAsia" w:ascii="微软雅黑" w:hAnsi="微软雅黑" w:eastAsia="微软雅黑"/>
          <w:sz w:val="18"/>
          <w:szCs w:val="18"/>
        </w:rPr>
      </w:pPr>
      <w:r>
        <w:rPr>
          <w:rStyle w:val="5"/>
          <w:rFonts w:hint="eastAsia"/>
        </w:rPr>
        <w:t>第九条： 时间要求</w:t>
      </w:r>
    </w:p>
    <w:p w14:paraId="44591CBB">
      <w:pPr>
        <w:pStyle w:val="2"/>
        <w:ind w:left="600"/>
        <w:jc w:val="both"/>
        <w:rPr>
          <w:rFonts w:hint="eastAsia" w:ascii="微软雅黑" w:hAnsi="微软雅黑" w:eastAsia="微软雅黑"/>
          <w:sz w:val="18"/>
          <w:szCs w:val="18"/>
        </w:rPr>
      </w:pPr>
      <w:r>
        <w:rPr>
          <w:rStyle w:val="5"/>
          <w:rFonts w:hint="eastAsia" w:ascii="仿宋" w:hAnsi="仿宋" w:eastAsia="仿宋"/>
        </w:rPr>
        <w:t>1、</w:t>
      </w:r>
      <w:r>
        <w:rPr>
          <w:rFonts w:hint="eastAsia" w:ascii="仿宋" w:hAnsi="仿宋" w:eastAsia="仿宋"/>
          <w:sz w:val="28"/>
          <w:szCs w:val="28"/>
        </w:rPr>
        <w:t>投标截止时间</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  </w:t>
      </w:r>
      <w:r>
        <w:rPr>
          <w:rFonts w:hint="eastAsia" w:ascii="仿宋" w:hAnsi="仿宋" w:eastAsia="仿宋" w:cs="仿宋"/>
          <w:sz w:val="28"/>
          <w:szCs w:val="28"/>
          <w:u w:val="single"/>
        </w:rPr>
        <w:t>2025</w:t>
      </w:r>
      <w:r>
        <w:rPr>
          <w:rFonts w:hint="eastAsia" w:ascii="仿宋" w:hAnsi="仿宋" w:eastAsia="仿宋"/>
          <w:sz w:val="28"/>
          <w:szCs w:val="28"/>
          <w:u w:val="single"/>
        </w:rPr>
        <w:t>年</w:t>
      </w:r>
      <w:r>
        <w:rPr>
          <w:rFonts w:hint="eastAsia" w:ascii="仿宋" w:hAnsi="仿宋" w:eastAsia="仿宋"/>
          <w:sz w:val="28"/>
          <w:szCs w:val="28"/>
          <w:u w:val="single"/>
          <w:lang w:val="en-US" w:eastAsia="zh-CN"/>
        </w:rPr>
        <w:t>8</w:t>
      </w:r>
      <w:r>
        <w:rPr>
          <w:rFonts w:hint="eastAsia" w:ascii="仿宋" w:hAnsi="仿宋" w:eastAsia="仿宋"/>
          <w:sz w:val="28"/>
          <w:szCs w:val="28"/>
          <w:u w:val="single"/>
        </w:rPr>
        <w:t>月</w:t>
      </w:r>
      <w:r>
        <w:rPr>
          <w:rFonts w:hint="eastAsia" w:ascii="仿宋" w:hAnsi="仿宋" w:eastAsia="仿宋"/>
          <w:sz w:val="28"/>
          <w:szCs w:val="28"/>
          <w:u w:val="single"/>
          <w:lang w:val="en-US" w:eastAsia="zh-CN"/>
        </w:rPr>
        <w:t>28</w:t>
      </w:r>
      <w:r>
        <w:rPr>
          <w:rFonts w:hint="eastAsia" w:ascii="仿宋" w:hAnsi="仿宋" w:eastAsia="仿宋"/>
          <w:sz w:val="28"/>
          <w:szCs w:val="28"/>
          <w:u w:val="single"/>
        </w:rPr>
        <w:t>日1</w:t>
      </w:r>
      <w:r>
        <w:rPr>
          <w:rFonts w:hint="eastAsia" w:ascii="仿宋" w:hAnsi="仿宋" w:eastAsia="仿宋"/>
          <w:sz w:val="28"/>
          <w:szCs w:val="28"/>
          <w:u w:val="single"/>
          <w:lang w:val="en-US" w:eastAsia="zh-CN"/>
        </w:rPr>
        <w:t>1</w:t>
      </w:r>
      <w:r>
        <w:rPr>
          <w:rFonts w:hint="eastAsia" w:ascii="仿宋" w:hAnsi="仿宋" w:eastAsia="仿宋"/>
          <w:sz w:val="28"/>
          <w:szCs w:val="28"/>
          <w:u w:val="single"/>
        </w:rPr>
        <w:t>：0</w:t>
      </w:r>
      <w:r>
        <w:rPr>
          <w:rFonts w:hint="eastAsia" w:ascii="仿宋" w:hAnsi="仿宋" w:eastAsia="仿宋"/>
          <w:sz w:val="28"/>
          <w:szCs w:val="28"/>
          <w:u w:val="single"/>
          <w:lang w:val="en-US" w:eastAsia="zh-CN"/>
        </w:rPr>
        <w:t>0</w:t>
      </w:r>
      <w:r>
        <w:rPr>
          <w:rFonts w:hint="eastAsia" w:ascii="仿宋" w:hAnsi="仿宋" w:eastAsia="仿宋"/>
          <w:sz w:val="28"/>
          <w:szCs w:val="28"/>
          <w:u w:val="single"/>
        </w:rPr>
        <w:t>时</w:t>
      </w:r>
      <w:r>
        <w:rPr>
          <w:rFonts w:hint="eastAsia"/>
          <w:sz w:val="28"/>
          <w:szCs w:val="28"/>
          <w:u w:val="single"/>
        </w:rPr>
        <w:t> </w:t>
      </w:r>
      <w:r>
        <w:rPr>
          <w:rFonts w:hint="eastAsia" w:ascii="仿宋" w:hAnsi="仿宋" w:eastAsia="仿宋" w:cs="仿宋"/>
          <w:sz w:val="28"/>
          <w:szCs w:val="28"/>
          <w:u w:val="single"/>
        </w:rPr>
        <w:t xml:space="preserve"> </w:t>
      </w:r>
      <w:r>
        <w:rPr>
          <w:rFonts w:hint="eastAsia"/>
          <w:sz w:val="28"/>
          <w:szCs w:val="28"/>
          <w:u w:val="single"/>
        </w:rPr>
        <w:t> </w:t>
      </w:r>
    </w:p>
    <w:p w14:paraId="5D5274AD">
      <w:pPr>
        <w:pStyle w:val="2"/>
        <w:ind w:left="600"/>
        <w:jc w:val="both"/>
        <w:rPr>
          <w:rFonts w:hint="eastAsia" w:ascii="微软雅黑" w:hAnsi="微软雅黑" w:eastAsia="微软雅黑"/>
          <w:sz w:val="18"/>
          <w:szCs w:val="18"/>
        </w:rPr>
      </w:pPr>
      <w:r>
        <w:rPr>
          <w:rStyle w:val="5"/>
          <w:rFonts w:hint="eastAsia" w:ascii="仿宋" w:hAnsi="仿宋" w:eastAsia="仿宋"/>
        </w:rPr>
        <w:t>2、</w:t>
      </w:r>
      <w:r>
        <w:rPr>
          <w:rFonts w:hint="eastAsia" w:ascii="仿宋" w:hAnsi="仿宋" w:eastAsia="仿宋"/>
          <w:sz w:val="28"/>
          <w:szCs w:val="28"/>
        </w:rPr>
        <w:t xml:space="preserve">开标时间： </w:t>
      </w:r>
      <w:r>
        <w:rPr>
          <w:rFonts w:hint="eastAsia"/>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2025</w:t>
      </w:r>
      <w:r>
        <w:rPr>
          <w:rFonts w:hint="eastAsia" w:ascii="仿宋" w:hAnsi="仿宋" w:eastAsia="仿宋"/>
          <w:sz w:val="28"/>
          <w:szCs w:val="28"/>
          <w:u w:val="single"/>
        </w:rPr>
        <w:t>年</w:t>
      </w:r>
      <w:r>
        <w:rPr>
          <w:rFonts w:hint="eastAsia" w:ascii="仿宋" w:hAnsi="仿宋" w:eastAsia="仿宋"/>
          <w:sz w:val="28"/>
          <w:szCs w:val="28"/>
          <w:u w:val="single"/>
          <w:lang w:val="en-US" w:eastAsia="zh-CN"/>
        </w:rPr>
        <w:t>8</w:t>
      </w:r>
      <w:r>
        <w:rPr>
          <w:rFonts w:hint="eastAsia" w:ascii="仿宋" w:hAnsi="仿宋" w:eastAsia="仿宋"/>
          <w:sz w:val="28"/>
          <w:szCs w:val="28"/>
          <w:u w:val="single"/>
        </w:rPr>
        <w:t>月</w:t>
      </w:r>
      <w:r>
        <w:rPr>
          <w:rFonts w:hint="eastAsia" w:ascii="仿宋" w:hAnsi="仿宋" w:eastAsia="仿宋"/>
          <w:sz w:val="28"/>
          <w:szCs w:val="28"/>
          <w:u w:val="single"/>
          <w:lang w:val="en-US" w:eastAsia="zh-CN"/>
        </w:rPr>
        <w:t>28</w:t>
      </w:r>
      <w:r>
        <w:rPr>
          <w:rFonts w:hint="eastAsia" w:ascii="仿宋" w:hAnsi="仿宋" w:eastAsia="仿宋"/>
          <w:sz w:val="28"/>
          <w:szCs w:val="28"/>
          <w:u w:val="single"/>
        </w:rPr>
        <w:t>日1</w:t>
      </w:r>
      <w:r>
        <w:rPr>
          <w:rFonts w:hint="eastAsia" w:ascii="仿宋" w:hAnsi="仿宋" w:eastAsia="仿宋"/>
          <w:sz w:val="28"/>
          <w:szCs w:val="28"/>
          <w:u w:val="single"/>
          <w:lang w:val="en-US" w:eastAsia="zh-CN"/>
        </w:rPr>
        <w:t>3</w:t>
      </w:r>
      <w:r>
        <w:rPr>
          <w:rFonts w:hint="eastAsia" w:ascii="仿宋" w:hAnsi="仿宋" w:eastAsia="仿宋"/>
          <w:sz w:val="28"/>
          <w:szCs w:val="28"/>
          <w:u w:val="single"/>
        </w:rPr>
        <w:t>：0</w:t>
      </w:r>
      <w:r>
        <w:rPr>
          <w:rFonts w:hint="eastAsia" w:ascii="仿宋" w:hAnsi="仿宋" w:eastAsia="仿宋"/>
          <w:sz w:val="28"/>
          <w:szCs w:val="28"/>
          <w:u w:val="single"/>
          <w:lang w:val="en-US" w:eastAsia="zh-CN"/>
        </w:rPr>
        <w:t>0</w:t>
      </w:r>
      <w:r>
        <w:rPr>
          <w:rFonts w:hint="eastAsia" w:ascii="仿宋" w:hAnsi="仿宋" w:eastAsia="仿宋"/>
          <w:sz w:val="28"/>
          <w:szCs w:val="28"/>
          <w:u w:val="single"/>
        </w:rPr>
        <w:t>时</w:t>
      </w:r>
      <w:r>
        <w:rPr>
          <w:rFonts w:hint="eastAsia"/>
          <w:sz w:val="28"/>
          <w:szCs w:val="28"/>
          <w:u w:val="single"/>
        </w:rPr>
        <w:t> </w:t>
      </w:r>
      <w:r>
        <w:rPr>
          <w:rFonts w:hint="eastAsia" w:ascii="微软雅黑" w:hAnsi="微软雅黑" w:eastAsia="微软雅黑"/>
          <w:sz w:val="21"/>
          <w:szCs w:val="21"/>
          <w:u w:val="single"/>
        </w:rPr>
        <w:t>                  </w:t>
      </w:r>
      <w:r>
        <w:rPr>
          <w:rStyle w:val="5"/>
          <w:rFonts w:hint="eastAsia" w:ascii="微软雅黑" w:hAnsi="微软雅黑" w:eastAsia="微软雅黑"/>
          <w:sz w:val="21"/>
          <w:szCs w:val="21"/>
          <w:u w:val="single"/>
        </w:rPr>
        <w:t> </w:t>
      </w:r>
      <w:r>
        <w:rPr>
          <w:rFonts w:hint="eastAsia" w:ascii="微软雅黑" w:hAnsi="微软雅黑" w:eastAsia="微软雅黑"/>
          <w:sz w:val="21"/>
          <w:szCs w:val="21"/>
          <w:u w:val="single"/>
        </w:rPr>
        <w:t>    </w:t>
      </w:r>
    </w:p>
    <w:p w14:paraId="2B956208">
      <w:pPr>
        <w:pStyle w:val="2"/>
        <w:jc w:val="both"/>
        <w:rPr>
          <w:rFonts w:hint="eastAsia" w:ascii="微软雅黑" w:hAnsi="微软雅黑" w:eastAsia="微软雅黑"/>
          <w:sz w:val="18"/>
          <w:szCs w:val="18"/>
        </w:rPr>
      </w:pPr>
      <w:r>
        <w:rPr>
          <w:rStyle w:val="5"/>
          <w:rFonts w:hint="eastAsia"/>
        </w:rPr>
        <w:t>第十条： 其它</w:t>
      </w:r>
    </w:p>
    <w:p w14:paraId="11B120D1">
      <w:pPr>
        <w:pStyle w:val="2"/>
        <w:ind w:left="600"/>
        <w:jc w:val="both"/>
        <w:rPr>
          <w:rFonts w:hint="eastAsia" w:ascii="微软雅黑" w:hAnsi="微软雅黑" w:eastAsia="微软雅黑"/>
          <w:sz w:val="18"/>
          <w:szCs w:val="18"/>
        </w:rPr>
      </w:pPr>
      <w:r>
        <w:rPr>
          <w:rStyle w:val="5"/>
          <w:rFonts w:hint="eastAsia" w:ascii="仿宋" w:hAnsi="仿宋" w:eastAsia="仿宋"/>
        </w:rPr>
        <w:t>1、</w:t>
      </w:r>
      <w:r>
        <w:rPr>
          <w:rFonts w:hint="eastAsia" w:ascii="仿宋" w:hAnsi="仿宋" w:eastAsia="仿宋"/>
          <w:sz w:val="28"/>
          <w:szCs w:val="28"/>
        </w:rPr>
        <w:t>投标方在货物全部供齐之前，不得因资金问题停止供货，影响正常施工，给招标方造成的一切经济损失，由投标方承担。</w:t>
      </w:r>
    </w:p>
    <w:p w14:paraId="3DB84844">
      <w:pPr>
        <w:pStyle w:val="2"/>
        <w:ind w:left="600"/>
        <w:jc w:val="both"/>
        <w:rPr>
          <w:rFonts w:hint="eastAsia" w:ascii="微软雅黑" w:hAnsi="微软雅黑" w:eastAsia="微软雅黑"/>
          <w:sz w:val="18"/>
          <w:szCs w:val="18"/>
        </w:rPr>
      </w:pPr>
      <w:r>
        <w:rPr>
          <w:rStyle w:val="5"/>
          <w:rFonts w:hint="eastAsia" w:ascii="仿宋" w:hAnsi="仿宋" w:eastAsia="仿宋"/>
        </w:rPr>
        <w:t>2、</w:t>
      </w:r>
      <w:r>
        <w:rPr>
          <w:rFonts w:hint="eastAsia" w:ascii="仿宋" w:hAnsi="仿宋" w:eastAsia="仿宋"/>
          <w:sz w:val="28"/>
          <w:szCs w:val="28"/>
        </w:rPr>
        <w:t>环境、职业健康安全对投标方的要求</w:t>
      </w:r>
    </w:p>
    <w:p w14:paraId="7129E83F">
      <w:pPr>
        <w:pStyle w:val="2"/>
        <w:ind w:left="600"/>
        <w:jc w:val="both"/>
        <w:rPr>
          <w:rFonts w:hint="eastAsia" w:ascii="微软雅黑" w:hAnsi="微软雅黑" w:eastAsia="微软雅黑"/>
          <w:sz w:val="18"/>
          <w:szCs w:val="18"/>
        </w:rPr>
      </w:pPr>
      <w:r>
        <w:rPr>
          <w:rFonts w:hint="eastAsia" w:ascii="仿宋" w:hAnsi="仿宋" w:eastAsia="仿宋"/>
          <w:sz w:val="28"/>
          <w:szCs w:val="28"/>
          <w:u w:val="single"/>
        </w:rPr>
        <w:t>(1) 运输车辆尾气排放符合省、直辖市环保部门要求；</w:t>
      </w:r>
    </w:p>
    <w:p w14:paraId="5A7C4C22">
      <w:pPr>
        <w:pStyle w:val="2"/>
        <w:ind w:left="600"/>
        <w:jc w:val="both"/>
        <w:rPr>
          <w:rFonts w:hint="eastAsia" w:ascii="微软雅黑" w:hAnsi="微软雅黑" w:eastAsia="微软雅黑"/>
          <w:sz w:val="18"/>
          <w:szCs w:val="18"/>
        </w:rPr>
      </w:pPr>
      <w:r>
        <w:rPr>
          <w:rFonts w:hint="eastAsia" w:ascii="仿宋" w:hAnsi="仿宋" w:eastAsia="仿宋"/>
          <w:sz w:val="28"/>
          <w:szCs w:val="28"/>
          <w:u w:val="single"/>
        </w:rPr>
        <w:t>(2) 出场车辆整洁，车况保持良好；</w:t>
      </w:r>
    </w:p>
    <w:p w14:paraId="508500DA">
      <w:pPr>
        <w:pStyle w:val="2"/>
        <w:ind w:left="600"/>
        <w:jc w:val="both"/>
        <w:rPr>
          <w:rFonts w:hint="eastAsia" w:ascii="微软雅黑" w:hAnsi="微软雅黑" w:eastAsia="微软雅黑"/>
          <w:sz w:val="18"/>
          <w:szCs w:val="18"/>
        </w:rPr>
      </w:pPr>
      <w:r>
        <w:rPr>
          <w:rFonts w:hint="eastAsia" w:ascii="仿宋" w:hAnsi="仿宋" w:eastAsia="仿宋"/>
          <w:sz w:val="28"/>
          <w:szCs w:val="28"/>
          <w:u w:val="single"/>
        </w:rPr>
        <w:t>(3) 投标方应严格遵守招标方施工场区内各项环境、职业健康安全管理规定；</w:t>
      </w:r>
    </w:p>
    <w:p w14:paraId="46797E9A">
      <w:pPr>
        <w:pStyle w:val="2"/>
        <w:ind w:left="600"/>
        <w:jc w:val="both"/>
        <w:rPr>
          <w:rFonts w:hint="eastAsia" w:ascii="微软雅黑" w:hAnsi="微软雅黑" w:eastAsia="微软雅黑"/>
          <w:sz w:val="18"/>
          <w:szCs w:val="18"/>
        </w:rPr>
      </w:pPr>
      <w:r>
        <w:rPr>
          <w:rFonts w:hint="eastAsia" w:ascii="仿宋" w:hAnsi="仿宋" w:eastAsia="仿宋"/>
          <w:sz w:val="28"/>
          <w:szCs w:val="28"/>
          <w:u w:val="single"/>
        </w:rPr>
        <w:t>(4) 车辆和人员在施工现场内移动，由于车辆和人员原因造成的安全事故，一律由投标方负责；</w:t>
      </w:r>
    </w:p>
    <w:p w14:paraId="6886848D">
      <w:pPr>
        <w:pStyle w:val="2"/>
        <w:ind w:left="600"/>
        <w:jc w:val="both"/>
        <w:rPr>
          <w:rFonts w:hint="eastAsia" w:ascii="微软雅黑" w:hAnsi="微软雅黑" w:eastAsia="微软雅黑"/>
          <w:sz w:val="18"/>
          <w:szCs w:val="18"/>
        </w:rPr>
      </w:pPr>
      <w:r>
        <w:rPr>
          <w:rStyle w:val="5"/>
          <w:rFonts w:hint="eastAsia" w:ascii="仿宋" w:hAnsi="仿宋" w:eastAsia="仿宋"/>
        </w:rPr>
        <w:t>3、</w:t>
      </w:r>
      <w:r>
        <w:rPr>
          <w:rFonts w:hint="eastAsia" w:ascii="仿宋" w:hAnsi="仿宋" w:eastAsia="仿宋"/>
          <w:sz w:val="28"/>
          <w:szCs w:val="28"/>
        </w:rPr>
        <w:t>合同争议的解决方式：</w:t>
      </w:r>
      <w:r>
        <w:rPr>
          <w:rFonts w:hint="eastAsia" w:ascii="仿宋" w:hAnsi="仿宋" w:eastAsia="仿宋"/>
          <w:sz w:val="28"/>
          <w:szCs w:val="28"/>
          <w:u w:val="single"/>
        </w:rPr>
        <w:t>在合同履行过程中，如出现争议，须由招、投标双方先行协商解决，协商不成时，可到招标方人民法院起诉。</w:t>
      </w:r>
    </w:p>
    <w:p w14:paraId="4D63E302">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646985"/>
    <w:rsid w:val="008B7726"/>
    <w:rsid w:val="00A97D7A"/>
    <w:rsid w:val="00D31D50"/>
    <w:rsid w:val="00E9705A"/>
    <w:rsid w:val="220E64CA"/>
    <w:rsid w:val="307A184C"/>
    <w:rsid w:val="6EE47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1439</Words>
  <Characters>1546</Characters>
  <Lines>15</Lines>
  <Paragraphs>4</Paragraphs>
  <TotalTime>1</TotalTime>
  <ScaleCrop>false</ScaleCrop>
  <LinksUpToDate>false</LinksUpToDate>
  <CharactersWithSpaces>2045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水漫小丘</cp:lastModifiedBy>
  <dcterms:modified xsi:type="dcterms:W3CDTF">2025-08-27T02:48:24Z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eyJoZGlkIjoiYzI5NjMyNmJlZDNmN2VmMDk2YWQ2ZDdkM2MxMGE4N2YiLCJ1c2VySWQiOiI5MjQwODg4NDEifQ==</vt:lpwstr>
  </property>
  <property fmtid="{D5CDD505-2E9C-101B-9397-08002B2CF9AE}" pid="3" name="KSOProductBuildVer">
    <vt:lpwstr>2052-12.1.0.21915</vt:lpwstr>
  </property>
  <property fmtid="{D5CDD505-2E9C-101B-9397-08002B2CF9AE}" pid="4" name="ICV">
    <vt:lpwstr>D9931185BC6C4AD18CE1AA016258F5FD_13</vt:lpwstr>
  </property>
</Properties>
</file>