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ECEE2">
      <w:pPr>
        <w:widowControl/>
        <w:adjustRightInd w:val="0"/>
        <w:snapToGrid w:val="0"/>
        <w:spacing w:after="200" w:line="400" w:lineRule="exact"/>
        <w:ind w:firstLine="723" w:firstLineChars="200"/>
        <w:jc w:val="center"/>
        <w:rPr>
          <w:rFonts w:ascii="仿宋" w:hAnsi="仿宋" w:eastAsia="仿宋" w:cs="宋体"/>
          <w:b/>
          <w:bCs w:val="0"/>
          <w:color w:val="auto"/>
          <w:kern w:val="0"/>
          <w:sz w:val="36"/>
          <w:szCs w:val="36"/>
        </w:rPr>
      </w:pPr>
      <w:r>
        <w:rPr>
          <w:rFonts w:hint="eastAsia" w:ascii="仿宋" w:hAnsi="仿宋" w:eastAsia="仿宋" w:cs="宋体"/>
          <w:b/>
          <w:bCs w:val="0"/>
          <w:color w:val="auto"/>
          <w:kern w:val="0"/>
          <w:sz w:val="36"/>
          <w:szCs w:val="36"/>
        </w:rPr>
        <w:t>商务要求</w:t>
      </w:r>
    </w:p>
    <w:p w14:paraId="26875287">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left"/>
        <w:textAlignment w:val="auto"/>
        <w:rPr>
          <w:rFonts w:hint="default" w:ascii="仿宋" w:hAnsi="仿宋" w:eastAsia="仿宋" w:cs="仿宋"/>
          <w:b w:val="0"/>
          <w:bCs/>
          <w:kern w:val="0"/>
          <w:sz w:val="24"/>
          <w:szCs w:val="22"/>
          <w:lang w:val="en-US" w:eastAsia="zh-CN"/>
        </w:rPr>
      </w:pPr>
      <w:r>
        <w:rPr>
          <w:rFonts w:hint="eastAsia" w:ascii="仿宋" w:hAnsi="仿宋" w:eastAsia="仿宋" w:cs="仿宋"/>
          <w:b w:val="0"/>
          <w:bCs/>
          <w:kern w:val="0"/>
          <w:sz w:val="24"/>
          <w:szCs w:val="22"/>
        </w:rPr>
        <w:t>1、合同履行期限：自合同签订之日起90日</w:t>
      </w:r>
      <w:r>
        <w:rPr>
          <w:rFonts w:hint="eastAsia" w:ascii="仿宋" w:hAnsi="仿宋" w:eastAsia="仿宋" w:cs="仿宋"/>
          <w:b w:val="0"/>
          <w:bCs/>
          <w:kern w:val="0"/>
          <w:sz w:val="24"/>
          <w:szCs w:val="22"/>
          <w:lang w:val="en-US" w:eastAsia="zh-CN"/>
        </w:rPr>
        <w:t>。</w:t>
      </w:r>
    </w:p>
    <w:p w14:paraId="37A057BD">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lang w:val="en-US" w:eastAsia="zh-CN"/>
        </w:rPr>
        <w:t>2</w:t>
      </w:r>
      <w:r>
        <w:rPr>
          <w:rFonts w:hint="eastAsia" w:ascii="仿宋" w:hAnsi="仿宋" w:eastAsia="仿宋" w:cs="仿宋"/>
          <w:b w:val="0"/>
          <w:bCs/>
          <w:kern w:val="0"/>
          <w:sz w:val="24"/>
          <w:szCs w:val="22"/>
        </w:rPr>
        <w:t>、合同履约地点：四川省公安厅交通</w:t>
      </w:r>
      <w:r>
        <w:rPr>
          <w:rFonts w:hint="eastAsia" w:ascii="仿宋" w:hAnsi="仿宋" w:eastAsia="仿宋" w:cs="仿宋"/>
          <w:b w:val="0"/>
          <w:bCs/>
          <w:kern w:val="0"/>
          <w:sz w:val="24"/>
          <w:szCs w:val="22"/>
          <w:lang w:eastAsia="zh-CN"/>
        </w:rPr>
        <w:t>管理</w:t>
      </w:r>
      <w:r>
        <w:rPr>
          <w:rFonts w:hint="eastAsia" w:ascii="仿宋" w:hAnsi="仿宋" w:eastAsia="仿宋" w:cs="仿宋"/>
          <w:b w:val="0"/>
          <w:bCs/>
          <w:kern w:val="0"/>
          <w:sz w:val="24"/>
          <w:szCs w:val="22"/>
        </w:rPr>
        <w:t>总队机房。</w:t>
      </w:r>
    </w:p>
    <w:p w14:paraId="1509BB2A">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lang w:val="en-US" w:eastAsia="zh-CN"/>
        </w:rPr>
        <w:t>3</w:t>
      </w:r>
      <w:r>
        <w:rPr>
          <w:rFonts w:hint="eastAsia" w:ascii="仿宋" w:hAnsi="仿宋" w:eastAsia="仿宋" w:cs="仿宋"/>
          <w:b w:val="0"/>
          <w:bCs/>
          <w:kern w:val="0"/>
          <w:sz w:val="24"/>
          <w:szCs w:val="22"/>
        </w:rPr>
        <w:t>、合同支付约定：全部货物安装调试完毕并验收合格后的30个工作日内一次性支付全款。</w:t>
      </w:r>
    </w:p>
    <w:p w14:paraId="0A083B6F">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lang w:val="en-US" w:eastAsia="zh-CN" w:bidi="ar-SA"/>
        </w:rPr>
      </w:pPr>
      <w:r>
        <w:rPr>
          <w:rFonts w:hint="eastAsia" w:ascii="仿宋" w:hAnsi="仿宋" w:eastAsia="仿宋" w:cs="仿宋"/>
          <w:b w:val="0"/>
          <w:bCs/>
          <w:kern w:val="0"/>
          <w:sz w:val="24"/>
          <w:szCs w:val="22"/>
          <w:lang w:val="en-US" w:eastAsia="zh-CN"/>
        </w:rPr>
        <w:t>4</w:t>
      </w:r>
      <w:r>
        <w:rPr>
          <w:rFonts w:hint="eastAsia" w:ascii="仿宋" w:hAnsi="仿宋" w:eastAsia="仿宋" w:cs="仿宋"/>
          <w:b w:val="0"/>
          <w:bCs/>
          <w:kern w:val="0"/>
          <w:sz w:val="24"/>
          <w:szCs w:val="22"/>
        </w:rPr>
        <w:t>、验收交付标准和方法：由采购人组织专业人员会同</w:t>
      </w:r>
      <w:r>
        <w:rPr>
          <w:rFonts w:hint="eastAsia" w:ascii="仿宋" w:hAnsi="仿宋" w:eastAsia="仿宋" w:cs="仿宋"/>
          <w:b w:val="0"/>
          <w:bCs/>
          <w:kern w:val="0"/>
          <w:sz w:val="24"/>
          <w:szCs w:val="22"/>
          <w:lang w:val="en-US" w:eastAsia="zh-CN"/>
        </w:rPr>
        <w:t>中标人</w:t>
      </w:r>
      <w:r>
        <w:rPr>
          <w:rFonts w:hint="eastAsia" w:ascii="仿宋" w:hAnsi="仿宋" w:eastAsia="仿宋" w:cs="仿宋"/>
          <w:b w:val="0"/>
          <w:bCs/>
          <w:kern w:val="0"/>
          <w:sz w:val="24"/>
          <w:szCs w:val="22"/>
        </w:rPr>
        <w:t>按照政府采购相关法律法规的要求进行验收。验收合格后，采购人进行资金结算</w:t>
      </w:r>
      <w:r>
        <w:rPr>
          <w:rFonts w:hint="eastAsia" w:ascii="仿宋" w:hAnsi="仿宋" w:eastAsia="仿宋" w:cs="仿宋"/>
          <w:b w:val="0"/>
          <w:bCs/>
          <w:kern w:val="0"/>
          <w:sz w:val="24"/>
          <w:szCs w:val="22"/>
          <w:lang w:val="en-US" w:eastAsia="zh-CN"/>
        </w:rPr>
        <w:t>。</w:t>
      </w:r>
      <w:bookmarkStart w:id="0" w:name="_GoBack"/>
      <w:bookmarkEnd w:id="0"/>
    </w:p>
    <w:p w14:paraId="69B27A9B">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lang w:val="en-US" w:eastAsia="zh-CN" w:bidi="ar-SA"/>
        </w:rPr>
        <w:t>5、</w:t>
      </w:r>
      <w:r>
        <w:rPr>
          <w:rFonts w:hint="eastAsia" w:ascii="仿宋" w:hAnsi="仿宋" w:eastAsia="仿宋" w:cs="仿宋"/>
          <w:b w:val="0"/>
          <w:bCs/>
          <w:kern w:val="0"/>
          <w:sz w:val="24"/>
          <w:szCs w:val="22"/>
        </w:rPr>
        <w:t>质量保修范围和保修期：</w:t>
      </w:r>
    </w:p>
    <w:p w14:paraId="1EC9C7F6">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rPr>
        <w:t>（1）投标产品中的主要产品运送到用户指定地点（四川省公安厅交通</w:t>
      </w:r>
      <w:r>
        <w:rPr>
          <w:rFonts w:hint="eastAsia" w:ascii="仿宋" w:hAnsi="仿宋" w:eastAsia="仿宋" w:cs="仿宋"/>
          <w:b w:val="0"/>
          <w:bCs/>
          <w:kern w:val="0"/>
          <w:sz w:val="24"/>
          <w:szCs w:val="22"/>
          <w:lang w:eastAsia="zh-CN"/>
        </w:rPr>
        <w:t>管理</w:t>
      </w:r>
      <w:r>
        <w:rPr>
          <w:rFonts w:hint="eastAsia" w:ascii="仿宋" w:hAnsi="仿宋" w:eastAsia="仿宋" w:cs="仿宋"/>
          <w:b w:val="0"/>
          <w:bCs/>
          <w:kern w:val="0"/>
          <w:sz w:val="24"/>
          <w:szCs w:val="22"/>
        </w:rPr>
        <w:t>总队机房）并提供免费安装和调试，质保期内如出现质量问题，供应商负责包退，包换。在此过程中产生的任何费用均由供应商承担。</w:t>
      </w:r>
    </w:p>
    <w:p w14:paraId="3674285D">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rPr>
        <w:t>（2）需提供7*24小时电话服务，出现质量问题时供应商需在30分钟内提供解决方案，并在12小时内给予解决，经两次维修仍有故障，应无条件更换新的设备。</w:t>
      </w:r>
    </w:p>
    <w:p w14:paraId="3046CBED">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rPr>
        <w:t>（3）所有产品必须符合国家“三包”规定及有关售后服务要求。</w:t>
      </w:r>
    </w:p>
    <w:p w14:paraId="3A00C895">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rPr>
      </w:pPr>
      <w:r>
        <w:rPr>
          <w:rFonts w:hint="eastAsia" w:ascii="仿宋" w:hAnsi="仿宋" w:eastAsia="仿宋" w:cs="仿宋"/>
          <w:b w:val="0"/>
          <w:bCs/>
          <w:kern w:val="0"/>
          <w:sz w:val="24"/>
          <w:szCs w:val="22"/>
        </w:rPr>
        <w:t>（4）该项目设施设备提供现场运行维护1年，所有设施设备质保3年，自终验合格次日起计算，维护期、质保期内提供维修维护服务和技术支持服务。运行维护期内每周巡检一次。</w:t>
      </w:r>
    </w:p>
    <w:p w14:paraId="5D952A48">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lang w:eastAsia="zh-CN"/>
        </w:rPr>
      </w:pPr>
      <w:r>
        <w:rPr>
          <w:rFonts w:hint="eastAsia" w:ascii="仿宋" w:hAnsi="仿宋" w:eastAsia="仿宋" w:cs="仿宋"/>
          <w:b w:val="0"/>
          <w:bCs/>
          <w:kern w:val="0"/>
          <w:sz w:val="24"/>
          <w:szCs w:val="22"/>
          <w:lang w:val="en-US" w:eastAsia="zh-CN"/>
        </w:rPr>
        <w:t>6、</w:t>
      </w:r>
      <w:r>
        <w:rPr>
          <w:rFonts w:hint="eastAsia" w:ascii="仿宋" w:hAnsi="仿宋" w:eastAsia="仿宋" w:cs="仿宋"/>
          <w:b w:val="0"/>
          <w:bCs/>
          <w:kern w:val="0"/>
          <w:sz w:val="24"/>
          <w:szCs w:val="22"/>
        </w:rPr>
        <w:t>知识产权归属和处理方式：乙方应保证所提供的服务或其任何一部分均不会侵犯任何第三方的专利权、商标权或著作权</w:t>
      </w:r>
      <w:r>
        <w:rPr>
          <w:rFonts w:hint="eastAsia" w:ascii="仿宋" w:hAnsi="仿宋" w:eastAsia="仿宋" w:cs="仿宋"/>
          <w:b w:val="0"/>
          <w:bCs/>
          <w:kern w:val="0"/>
          <w:sz w:val="24"/>
          <w:szCs w:val="22"/>
          <w:lang w:eastAsia="zh-CN"/>
        </w:rPr>
        <w:t>。</w:t>
      </w:r>
    </w:p>
    <w:p w14:paraId="79F6B002">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eastAsia" w:ascii="仿宋" w:hAnsi="仿宋" w:eastAsia="仿宋" w:cs="仿宋"/>
          <w:b w:val="0"/>
          <w:bCs/>
          <w:kern w:val="0"/>
          <w:sz w:val="24"/>
          <w:szCs w:val="22"/>
          <w:lang w:val="en-US" w:eastAsia="zh-CN"/>
        </w:rPr>
      </w:pPr>
      <w:r>
        <w:rPr>
          <w:rFonts w:hint="eastAsia" w:ascii="仿宋" w:hAnsi="仿宋" w:eastAsia="仿宋" w:cs="仿宋"/>
          <w:b w:val="0"/>
          <w:bCs/>
          <w:kern w:val="0"/>
          <w:sz w:val="24"/>
          <w:szCs w:val="22"/>
          <w:lang w:val="en-US" w:eastAsia="zh-CN"/>
        </w:rPr>
        <w:t>7、成本补偿和风险分担约定：乙方保证所提供的服务的所有权完全属于乙方且无任何抵押、查封等产权瑕疵。如有产权瑕疵的，视为乙方违约。乙方应负担由此而产生的一切损失。</w:t>
      </w:r>
    </w:p>
    <w:p w14:paraId="40F298D1">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ind w:firstLine="480" w:firstLineChars="200"/>
        <w:jc w:val="left"/>
        <w:textAlignment w:val="auto"/>
        <w:rPr>
          <w:rFonts w:hint="default"/>
          <w:lang w:val="en-US"/>
        </w:rPr>
      </w:pPr>
      <w:r>
        <w:rPr>
          <w:rFonts w:hint="eastAsia" w:ascii="仿宋" w:hAnsi="仿宋" w:eastAsia="仿宋" w:cs="仿宋"/>
          <w:b w:val="0"/>
          <w:bCs/>
          <w:kern w:val="0"/>
          <w:sz w:val="24"/>
          <w:szCs w:val="22"/>
          <w:lang w:val="en-US" w:eastAsia="zh-CN"/>
        </w:rPr>
        <w:t>8、违约责任与解决争议的方法：在执行本项目中发生的或与本项目有关的争端，双方应通过友好协商解决，经协商在30天内不能达成一致意见时，双方均可向成都市金牛区人民法院提起诉讼。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楷体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仿宋_GBK">
    <w:altName w:val="Arial Unicode MS"/>
    <w:panose1 w:val="02000000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F92C12"/>
    <w:rsid w:val="43AA2601"/>
    <w:rsid w:val="5DF92C12"/>
    <w:rsid w:val="7F021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spacing w:after="120"/>
    </w:pPr>
  </w:style>
  <w:style w:type="paragraph" w:customStyle="1" w:styleId="3">
    <w:name w:val="Default"/>
    <w:qFormat/>
    <w:uiPriority w:val="0"/>
    <w:pPr>
      <w:widowControl w:val="0"/>
    </w:pPr>
    <w:rPr>
      <w:rFonts w:ascii="宋体" w:hAnsi="宋体" w:eastAsia="宋体" w:cs="宋体"/>
      <w:sz w:val="24"/>
      <w:szCs w:val="24"/>
      <w:lang w:val="en-US" w:eastAsia="zh-CN" w:bidi="ar-SA"/>
    </w:rPr>
  </w:style>
  <w:style w:type="paragraph" w:styleId="4">
    <w:name w:val="header"/>
    <w:qFormat/>
    <w:uiPriority w:val="0"/>
    <w:pPr>
      <w:pBdr>
        <w:bottom w:val="single" w:color="auto" w:sz="6" w:space="1"/>
      </w:pBdr>
      <w:tabs>
        <w:tab w:val="center" w:pos="4153"/>
        <w:tab w:val="right" w:pos="8306"/>
      </w:tabs>
      <w:adjustRightInd w:val="0"/>
      <w:snapToGrid w:val="0"/>
      <w:spacing w:after="200"/>
      <w:jc w:val="center"/>
    </w:pPr>
    <w:rPr>
      <w:rFonts w:ascii="Times New Roman"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590</Words>
  <Characters>637</Characters>
  <Lines>0</Lines>
  <Paragraphs>0</Paragraphs>
  <TotalTime>0</TotalTime>
  <ScaleCrop>false</ScaleCrop>
  <LinksUpToDate>false</LinksUpToDate>
  <CharactersWithSpaces>637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2025-03-20T11:47:00Z</dcterms:created>
  <dc:creator>...</dc:creator>
  <cp:lastModifiedBy>...</cp:lastModifiedBy>
  <dcterms:modified xsi:type="dcterms:W3CDTF">2025-04-16T07:53:21Z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DA8249B3DCC74C1D9447E9BD8A3944F8_11</vt:lpwstr>
  </property>
  <property fmtid="{D5CDD505-2E9C-101B-9397-08002B2CF9AE}" pid="4" name="KSOTemplateDocerSaveRecord">
    <vt:lpwstr>eyJoZGlkIjoiMTgyY2Y5Y2UxZjkwY2NiYzg1MTM4ZmQzOTFhYWJhY2IiLCJ1c2VySWQiOiI1MzUxMzcyMTIifQ==</vt:lpwstr>
  </property>
</Properties>
</file>