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right="-20"/>
        <w:jc w:val="center"/>
        <w:rPr>
          <w:rFonts w:ascii="Arial Unicode MS" w:eastAsia="Arial Unicode MS" w:cs="Arial Unicode MS"/>
          <w:b/>
          <w:color w:val="auto"/>
          <w:spacing w:val="2"/>
          <w:w w:val="99"/>
          <w:sz w:val="52"/>
          <w:szCs w:val="52"/>
        </w:rPr>
      </w:pPr>
      <w:r>
        <w:rPr>
          <w:rFonts w:ascii="Arial Unicode MS" w:eastAsia="Arial Unicode MS" w:cs="Arial Unicode MS"/>
          <w:b/>
          <w:color w:val="auto"/>
          <w:spacing w:val="2"/>
          <w:w w:val="99"/>
          <w:sz w:val="52"/>
          <w:szCs w:val="52"/>
          <w:lang w:eastAsia="zh-CN"/>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Arial Unicode MS" w:eastAsia="Arial Unicode MS" w:cs="Arial Unicode MS"/>
          <w:b/>
          <w:color w:val="auto"/>
          <w:spacing w:val="2"/>
          <w:w w:val="99"/>
          <w:sz w:val="52"/>
          <w:szCs w:val="52"/>
        </w:rPr>
      </w:pPr>
    </w:p>
    <w:p>
      <w:pPr>
        <w:autoSpaceDE w:val="0"/>
        <w:autoSpaceDN w:val="0"/>
        <w:spacing w:before="120" w:after="120"/>
        <w:ind w:right="-20"/>
        <w:jc w:val="center"/>
        <w:rPr>
          <w:rFonts w:ascii="微软雅黑" w:hAnsi="微软雅黑" w:eastAsia="微软雅黑" w:cs="Arial Unicode MS"/>
          <w:b/>
          <w:color w:val="auto"/>
          <w:spacing w:val="2"/>
          <w:w w:val="99"/>
          <w:sz w:val="52"/>
          <w:szCs w:val="52"/>
        </w:rPr>
      </w:pPr>
    </w:p>
    <w:p>
      <w:pPr>
        <w:jc w:val="center"/>
        <w:rPr>
          <w:rFonts w:ascii="微软雅黑" w:hAnsi="微软雅黑" w:eastAsia="微软雅黑" w:cs="Arial Unicode MS"/>
          <w:color w:val="auto"/>
          <w:spacing w:val="2"/>
          <w:w w:val="99"/>
          <w:sz w:val="52"/>
          <w:szCs w:val="52"/>
          <w:lang w:eastAsia="zh-CN"/>
        </w:rPr>
      </w:pPr>
      <w:r>
        <w:rPr>
          <w:rFonts w:hint="eastAsia" w:ascii="微软雅黑" w:hAnsi="微软雅黑" w:eastAsia="微软雅黑" w:cs="Arial Unicode MS"/>
          <w:color w:val="auto"/>
          <w:spacing w:val="2"/>
          <w:w w:val="99"/>
          <w:sz w:val="52"/>
          <w:szCs w:val="52"/>
          <w:lang w:eastAsia="zh-CN"/>
        </w:rPr>
        <w:t>中海油能源发展股份有限公司</w:t>
      </w:r>
    </w:p>
    <w:p>
      <w:pPr>
        <w:jc w:val="center"/>
        <w:rPr>
          <w:rFonts w:ascii="微软雅黑" w:hAnsi="微软雅黑" w:eastAsia="微软雅黑" w:cs="Arial Unicode MS"/>
          <w:b/>
          <w:color w:val="auto"/>
          <w:spacing w:val="2"/>
          <w:w w:val="99"/>
          <w:sz w:val="52"/>
          <w:szCs w:val="52"/>
          <w:lang w:eastAsia="zh-CN"/>
        </w:rPr>
      </w:pPr>
    </w:p>
    <w:p>
      <w:pPr>
        <w:jc w:val="center"/>
        <w:rPr>
          <w:rFonts w:hint="eastAsia" w:ascii="微软雅黑" w:hAnsi="微软雅黑" w:eastAsia="微软雅黑" w:cs="Arial Unicode MS"/>
          <w:color w:val="auto"/>
          <w:spacing w:val="2"/>
          <w:w w:val="99"/>
          <w:sz w:val="44"/>
          <w:szCs w:val="44"/>
          <w:u w:val="single"/>
          <w:lang w:val="en-US" w:eastAsia="zh-CN"/>
        </w:rPr>
      </w:pPr>
      <w:r>
        <w:rPr>
          <w:rFonts w:hint="eastAsia" w:ascii="微软雅黑" w:hAnsi="微软雅黑" w:eastAsia="微软雅黑" w:cs="Arial Unicode MS"/>
          <w:color w:val="auto"/>
          <w:spacing w:val="2"/>
          <w:w w:val="99"/>
          <w:sz w:val="44"/>
          <w:szCs w:val="44"/>
          <w:u w:val="single"/>
          <w:lang w:val="en-US" w:eastAsia="zh-CN"/>
        </w:rPr>
        <w:t>精细控压钻井装置（第5、6套）购置</w:t>
      </w:r>
    </w:p>
    <w:p>
      <w:pPr>
        <w:jc w:val="center"/>
        <w:rPr>
          <w:rFonts w:ascii="微软雅黑" w:hAnsi="微软雅黑" w:eastAsia="微软雅黑" w:cs="Arial Unicode MS"/>
          <w:b/>
          <w:color w:val="auto"/>
          <w:spacing w:val="2"/>
          <w:w w:val="99"/>
          <w:sz w:val="52"/>
          <w:szCs w:val="52"/>
          <w:lang w:eastAsia="zh-CN"/>
        </w:rPr>
      </w:pPr>
      <w:r>
        <w:rPr>
          <w:rFonts w:hint="eastAsia" w:ascii="微软雅黑" w:hAnsi="微软雅黑" w:eastAsia="微软雅黑" w:cs="Arial Unicode MS"/>
          <w:b/>
          <w:color w:val="auto"/>
          <w:spacing w:val="2"/>
          <w:w w:val="99"/>
          <w:sz w:val="52"/>
          <w:szCs w:val="52"/>
          <w:lang w:eastAsia="zh-CN"/>
        </w:rPr>
        <w:t>采购技术要求书</w:t>
      </w:r>
    </w:p>
    <w:p>
      <w:pPr>
        <w:jc w:val="center"/>
        <w:rPr>
          <w:rFonts w:ascii="微软雅黑" w:hAnsi="微软雅黑" w:eastAsia="微软雅黑" w:cs="Arial Unicode MS"/>
          <w:b/>
          <w:color w:val="auto"/>
          <w:spacing w:val="2"/>
          <w:w w:val="99"/>
          <w:sz w:val="52"/>
          <w:szCs w:val="52"/>
          <w:lang w:eastAsia="zh-CN"/>
        </w:rPr>
      </w:pPr>
    </w:p>
    <w:p>
      <w:pPr>
        <w:pStyle w:val="4"/>
        <w:rPr>
          <w:rFonts w:ascii="微软雅黑" w:hAnsi="微软雅黑" w:eastAsia="微软雅黑" w:cs="Arial Unicode MS"/>
          <w:b/>
          <w:color w:val="auto"/>
          <w:w w:val="99"/>
          <w:sz w:val="44"/>
          <w:szCs w:val="44"/>
        </w:rPr>
      </w:pPr>
    </w:p>
    <w:p>
      <w:pPr>
        <w:autoSpaceDE w:val="0"/>
        <w:autoSpaceDN w:val="0"/>
        <w:spacing w:before="120" w:after="120" w:line="720" w:lineRule="auto"/>
        <w:ind w:right="-20"/>
        <w:rPr>
          <w:rFonts w:ascii="Arial Unicode MS" w:eastAsia="Arial Unicode MS" w:cs="Arial Unicode MS"/>
          <w:color w:val="auto"/>
          <w:spacing w:val="2"/>
          <w:w w:val="99"/>
          <w:sz w:val="36"/>
          <w:szCs w:val="36"/>
          <w:lang w:eastAsia="zh-CN"/>
        </w:rPr>
      </w:pPr>
      <w:r>
        <w:rPr>
          <w:rFonts w:hint="eastAsia" w:ascii="Arial Unicode MS" w:eastAsia="Arial Unicode MS" w:cs="Arial Unicode MS"/>
          <w:color w:val="auto"/>
          <w:spacing w:val="2"/>
          <w:w w:val="99"/>
          <w:sz w:val="36"/>
          <w:szCs w:val="36"/>
          <w:lang w:eastAsia="zh-CN"/>
        </w:rPr>
        <w:t xml:space="preserve">           编制：</w:t>
      </w:r>
      <w:r>
        <w:rPr>
          <w:rFonts w:hint="eastAsia" w:ascii="Arial Unicode MS" w:eastAsia="Arial Unicode MS" w:cs="Arial Unicode MS"/>
          <w:color w:val="auto"/>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color w:val="auto"/>
          <w:spacing w:val="2"/>
          <w:w w:val="99"/>
          <w:sz w:val="36"/>
          <w:szCs w:val="36"/>
          <w:lang w:eastAsia="zh-CN"/>
        </w:rPr>
      </w:pPr>
      <w:r>
        <w:rPr>
          <w:rFonts w:hint="eastAsia" w:ascii="Arial Unicode MS" w:eastAsia="Arial Unicode MS" w:cs="Arial Unicode MS"/>
          <w:color w:val="auto"/>
          <w:spacing w:val="2"/>
          <w:w w:val="99"/>
          <w:sz w:val="36"/>
          <w:szCs w:val="36"/>
          <w:lang w:eastAsia="zh-CN"/>
        </w:rPr>
        <w:t xml:space="preserve">           审核：</w:t>
      </w:r>
      <w:r>
        <w:rPr>
          <w:rFonts w:hint="eastAsia" w:ascii="Arial Unicode MS" w:eastAsia="Arial Unicode MS" w:cs="Arial Unicode MS"/>
          <w:color w:val="auto"/>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color w:val="auto"/>
          <w:spacing w:val="2"/>
          <w:w w:val="99"/>
          <w:sz w:val="36"/>
          <w:szCs w:val="36"/>
          <w:lang w:eastAsia="zh-CN"/>
        </w:rPr>
      </w:pPr>
      <w:r>
        <w:rPr>
          <w:rFonts w:hint="eastAsia" w:ascii="Arial Unicode MS" w:eastAsia="Arial Unicode MS" w:cs="Arial Unicode MS"/>
          <w:color w:val="auto"/>
          <w:spacing w:val="2"/>
          <w:w w:val="99"/>
          <w:sz w:val="36"/>
          <w:szCs w:val="36"/>
          <w:lang w:eastAsia="zh-CN"/>
        </w:rPr>
        <w:t xml:space="preserve">           批准：</w:t>
      </w:r>
      <w:r>
        <w:rPr>
          <w:rFonts w:hint="eastAsia" w:ascii="Arial Unicode MS" w:eastAsia="Arial Unicode MS" w:cs="Arial Unicode MS"/>
          <w:color w:val="auto"/>
          <w:spacing w:val="2"/>
          <w:w w:val="99"/>
          <w:sz w:val="36"/>
          <w:szCs w:val="36"/>
          <w:u w:val="single"/>
          <w:lang w:eastAsia="zh-CN"/>
        </w:rPr>
        <w:t xml:space="preserve">                </w:t>
      </w:r>
      <w:r>
        <w:rPr>
          <w:rFonts w:hint="eastAsia" w:ascii="Arial Unicode MS" w:eastAsia="Arial Unicode MS" w:cs="Arial Unicode MS"/>
          <w:color w:val="auto"/>
          <w:spacing w:val="2"/>
          <w:w w:val="99"/>
          <w:sz w:val="36"/>
          <w:szCs w:val="36"/>
          <w:lang w:eastAsia="zh-CN"/>
        </w:rPr>
        <w:t xml:space="preserve"> </w:t>
      </w:r>
    </w:p>
    <w:p>
      <w:pPr>
        <w:widowControl/>
        <w:rPr>
          <w:rFonts w:ascii="宋体" w:eastAsia="宋体" w:cs="宋体"/>
          <w:b/>
          <w:color w:val="auto"/>
          <w:sz w:val="32"/>
          <w:szCs w:val="32"/>
          <w:lang w:eastAsia="zh-CN"/>
        </w:rPr>
      </w:pPr>
      <w:r>
        <w:rPr>
          <w:b/>
          <w:color w:val="auto"/>
          <w:sz w:val="32"/>
          <w:szCs w:val="32"/>
          <w:lang w:eastAsia="zh-CN"/>
        </w:rPr>
        <w:br w:type="page"/>
      </w:r>
    </w:p>
    <w:p>
      <w:pPr>
        <w:pStyle w:val="6"/>
        <w:spacing w:line="360" w:lineRule="auto"/>
        <w:ind w:firstLine="420"/>
        <w:rPr>
          <w:rFonts w:hint="default" w:ascii="微软雅黑" w:hAnsi="微软雅黑" w:eastAsia="微软雅黑"/>
          <w:color w:val="auto"/>
          <w:highlight w:val="none"/>
          <w:lang w:val="en-US" w:eastAsia="zh-CN"/>
        </w:rPr>
      </w:pPr>
      <w:bookmarkStart w:id="0" w:name="_Toc13248927"/>
      <w:bookmarkStart w:id="1" w:name="_Toc13249324"/>
      <w:r>
        <w:rPr>
          <w:rFonts w:hint="eastAsia" w:ascii="微软雅黑" w:hAnsi="微软雅黑" w:eastAsia="微软雅黑"/>
          <w:color w:val="auto"/>
          <w:highlight w:val="none"/>
          <w:lang w:val="en-US" w:eastAsia="zh-CN"/>
        </w:rPr>
        <w:t>标准应用情况概述：本次需求应用《</w:t>
      </w:r>
      <w:r>
        <w:rPr>
          <w:rFonts w:hint="default" w:ascii="微软雅黑" w:hAnsi="微软雅黑" w:eastAsia="微软雅黑"/>
          <w:color w:val="auto"/>
          <w:highlight w:val="none"/>
          <w:lang w:val="en-US" w:eastAsia="zh-CN"/>
        </w:rPr>
        <w:t>CGBZ002-GJ-2024 采购技术标准文件-精细控压钻井装置及软件系统</w:t>
      </w:r>
      <w:r>
        <w:rPr>
          <w:rFonts w:hint="eastAsia" w:ascii="微软雅黑" w:hAnsi="微软雅黑" w:eastAsia="微软雅黑"/>
          <w:color w:val="auto"/>
          <w:highlight w:val="none"/>
          <w:lang w:val="en-US" w:eastAsia="zh-CN"/>
        </w:rPr>
        <w:t>》标准，</w:t>
      </w:r>
      <w:r>
        <w:rPr>
          <w:rFonts w:hint="default" w:ascii="微软雅黑" w:hAnsi="微软雅黑" w:eastAsia="微软雅黑"/>
          <w:color w:val="auto"/>
          <w:highlight w:val="none"/>
          <w:lang w:val="en-US" w:eastAsia="zh-CN"/>
        </w:rPr>
        <w:t>CGBZ002-GJ-2024 采购技术标准文件-精细控压钻井装置及软件系统</w:t>
      </w:r>
      <w:r>
        <w:rPr>
          <w:rFonts w:hint="eastAsia" w:ascii="微软雅黑" w:hAnsi="微软雅黑" w:eastAsia="微软雅黑"/>
          <w:color w:val="auto"/>
          <w:highlight w:val="none"/>
          <w:lang w:val="en-US" w:eastAsia="zh-CN"/>
        </w:rPr>
        <w:t>》标准为部分应用，修改标准中压力控制精度及所有机电设备能效水平不低于二级能效水平的要求。</w:t>
      </w:r>
    </w:p>
    <w:p>
      <w:pPr>
        <w:pStyle w:val="29"/>
        <w:spacing w:before="120" w:after="120"/>
        <w:outlineLvl w:val="0"/>
        <w:rPr>
          <w:rFonts w:ascii="微软雅黑" w:hAnsi="微软雅黑" w:eastAsia="微软雅黑" w:cs="Times New Roman"/>
          <w:bCs/>
          <w:color w:val="auto"/>
          <w:sz w:val="32"/>
          <w:szCs w:val="32"/>
        </w:rPr>
      </w:pPr>
      <w:r>
        <w:rPr>
          <w:rFonts w:ascii="微软雅黑" w:hAnsi="微软雅黑" w:eastAsia="微软雅黑" w:cs="Times New Roman"/>
          <w:bCs/>
          <w:color w:val="auto"/>
          <w:sz w:val="32"/>
          <w:szCs w:val="32"/>
        </w:rPr>
        <w:t>一、</w:t>
      </w:r>
      <w:r>
        <w:rPr>
          <w:rFonts w:hint="eastAsia" w:ascii="微软雅黑" w:hAnsi="微软雅黑" w:eastAsia="微软雅黑" w:cs="Times New Roman"/>
          <w:bCs/>
          <w:color w:val="auto"/>
          <w:sz w:val="32"/>
          <w:szCs w:val="32"/>
          <w:lang w:val="en-US" w:eastAsia="zh-CN"/>
        </w:rPr>
        <w:t>需求</w:t>
      </w:r>
      <w:r>
        <w:rPr>
          <w:rFonts w:ascii="微软雅黑" w:hAnsi="微软雅黑" w:eastAsia="微软雅黑" w:cs="Times New Roman"/>
          <w:bCs/>
          <w:color w:val="auto"/>
          <w:sz w:val="32"/>
          <w:szCs w:val="32"/>
        </w:rPr>
        <w:t>概况</w:t>
      </w:r>
      <w:bookmarkEnd w:id="0"/>
      <w:bookmarkEnd w:id="1"/>
    </w:p>
    <w:p>
      <w:pPr>
        <w:spacing w:before="2" w:line="100" w:lineRule="exact"/>
        <w:rPr>
          <w:rFonts w:ascii="微软雅黑" w:hAnsi="微软雅黑" w:eastAsia="微软雅黑"/>
          <w:color w:val="auto"/>
          <w:sz w:val="10"/>
          <w:szCs w:val="10"/>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随着海上油气田精细控压钻井业务的不断开发，作业量也在逐年增加，逐步发展为多套设备长期作业的模式，为加快产业建设，形成精细控压技术服务规模，满足市场增长的需求。需要在原有4套自有设备基础上再投资2套精细控压钻井装置及软件系统设备，每套设备主要包括1套自动节流管汇系统、监测及自动控制系统、控压钻井自动控制系统，2套旋转防喷器（RCD）及控制系统，随机工具与工装，备品与备件。</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本技术要求描述了中海油能源发展股份有限公司工程技术公司对精细控压钻井装置及软件系统的最低要求，供应商在报价、施工及后续质量保障工作中要严格遵循。</w:t>
      </w:r>
    </w:p>
    <w:p>
      <w:pPr>
        <w:pStyle w:val="29"/>
        <w:numPr>
          <w:ilvl w:val="0"/>
          <w:numId w:val="1"/>
        </w:numPr>
        <w:spacing w:before="120" w:after="120"/>
        <w:outlineLvl w:val="0"/>
        <w:rPr>
          <w:rFonts w:ascii="微软雅黑" w:hAnsi="微软雅黑" w:eastAsia="微软雅黑" w:cs="Times New Roman"/>
          <w:bCs/>
          <w:color w:val="auto"/>
          <w:sz w:val="32"/>
          <w:szCs w:val="32"/>
        </w:rPr>
      </w:pPr>
      <w:bookmarkStart w:id="2" w:name="_Toc13248928"/>
      <w:bookmarkStart w:id="3" w:name="_Toc13249325"/>
      <w:r>
        <w:rPr>
          <w:rFonts w:ascii="微软雅黑" w:hAnsi="微软雅黑" w:eastAsia="微软雅黑" w:cs="Times New Roman"/>
          <w:bCs/>
          <w:color w:val="auto"/>
          <w:sz w:val="32"/>
          <w:szCs w:val="32"/>
        </w:rPr>
        <w:t>需求一览表</w:t>
      </w:r>
      <w:bookmarkEnd w:id="2"/>
      <w:bookmarkEnd w:id="3"/>
    </w:p>
    <w:p>
      <w:pPr>
        <w:pStyle w:val="6"/>
        <w:numPr>
          <w:ilvl w:val="0"/>
          <w:numId w:val="2"/>
        </w:numPr>
        <w:spacing w:line="257" w:lineRule="auto"/>
        <w:ind w:right="122" w:firstLine="199" w:firstLineChars="95"/>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供货范围：</w:t>
      </w:r>
    </w:p>
    <w:p>
      <w:pPr>
        <w:pStyle w:val="6"/>
        <w:numPr>
          <w:ilvl w:val="0"/>
          <w:numId w:val="0"/>
        </w:numPr>
        <w:spacing w:line="257" w:lineRule="auto"/>
        <w:ind w:right="122" w:rightChars="0"/>
        <w:jc w:val="center"/>
        <w:rPr>
          <w:rFonts w:hint="default" w:ascii="微软雅黑" w:hAnsi="微软雅黑" w:eastAsia="微软雅黑"/>
          <w:color w:val="auto"/>
          <w:lang w:val="en-US" w:eastAsia="zh-CN"/>
        </w:rPr>
      </w:pPr>
      <w:r>
        <w:rPr>
          <w:rFonts w:hint="eastAsia" w:ascii="微软雅黑" w:hAnsi="微软雅黑" w:eastAsia="微软雅黑"/>
          <w:color w:val="auto"/>
          <w:lang w:val="en-US" w:eastAsia="zh-CN"/>
        </w:rPr>
        <w:t>表1 供货范围</w:t>
      </w:r>
    </w:p>
    <w:tbl>
      <w:tblPr>
        <w:tblStyle w:val="13"/>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083"/>
        <w:gridCol w:w="1325"/>
        <w:gridCol w:w="2170"/>
        <w:gridCol w:w="881"/>
        <w:gridCol w:w="989"/>
        <w:gridCol w:w="101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9"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ascii="微软雅黑" w:hAnsi="微软雅黑" w:eastAsia="微软雅黑"/>
                <w:color w:val="auto"/>
                <w:spacing w:val="0"/>
                <w:sz w:val="21"/>
                <w:szCs w:val="21"/>
              </w:rPr>
              <w:t>序号</w:t>
            </w:r>
          </w:p>
        </w:tc>
        <w:tc>
          <w:tcPr>
            <w:tcW w:w="632"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hint="eastAsia" w:ascii="微软雅黑" w:hAnsi="微软雅黑" w:eastAsia="微软雅黑"/>
                <w:color w:val="auto"/>
                <w:spacing w:val="0"/>
                <w:sz w:val="21"/>
                <w:szCs w:val="21"/>
              </w:rPr>
              <w:t>物资</w:t>
            </w:r>
            <w:r>
              <w:rPr>
                <w:rFonts w:ascii="微软雅黑" w:hAnsi="微软雅黑" w:eastAsia="微软雅黑"/>
                <w:color w:val="auto"/>
                <w:spacing w:val="0"/>
                <w:sz w:val="21"/>
                <w:szCs w:val="21"/>
              </w:rPr>
              <w:t>名称</w:t>
            </w:r>
          </w:p>
        </w:tc>
        <w:tc>
          <w:tcPr>
            <w:tcW w:w="773" w:type="pct"/>
            <w:vAlign w:val="center"/>
          </w:tcPr>
          <w:p>
            <w:pPr>
              <w:pStyle w:val="4"/>
              <w:adjustRightInd w:val="0"/>
              <w:snapToGrid w:val="0"/>
              <w:spacing w:line="240" w:lineRule="auto"/>
              <w:jc w:val="center"/>
              <w:rPr>
                <w:rFonts w:hint="default" w:ascii="微软雅黑" w:hAnsi="微软雅黑" w:eastAsia="微软雅黑"/>
                <w:color w:val="auto"/>
                <w:spacing w:val="0"/>
                <w:sz w:val="21"/>
                <w:szCs w:val="21"/>
                <w:lang w:val="en-US" w:eastAsia="zh-CN"/>
              </w:rPr>
            </w:pPr>
            <w:r>
              <w:rPr>
                <w:rFonts w:hint="eastAsia" w:ascii="微软雅黑" w:hAnsi="微软雅黑" w:eastAsia="微软雅黑"/>
                <w:color w:val="auto"/>
                <w:spacing w:val="0"/>
                <w:sz w:val="21"/>
                <w:szCs w:val="21"/>
                <w:lang w:val="en-US" w:eastAsia="zh-CN"/>
              </w:rPr>
              <w:t>物料编码/小类</w:t>
            </w:r>
          </w:p>
        </w:tc>
        <w:tc>
          <w:tcPr>
            <w:tcW w:w="1266"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ascii="微软雅黑" w:hAnsi="微软雅黑" w:eastAsia="微软雅黑"/>
                <w:color w:val="auto"/>
                <w:spacing w:val="0"/>
                <w:sz w:val="21"/>
                <w:szCs w:val="21"/>
              </w:rPr>
              <w:t>规格型号</w:t>
            </w:r>
          </w:p>
        </w:tc>
        <w:tc>
          <w:tcPr>
            <w:tcW w:w="514"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ascii="微软雅黑" w:hAnsi="微软雅黑" w:eastAsia="微软雅黑"/>
                <w:color w:val="auto"/>
                <w:spacing w:val="0"/>
                <w:sz w:val="21"/>
                <w:szCs w:val="21"/>
              </w:rPr>
              <w:t>数量及单位</w:t>
            </w:r>
          </w:p>
        </w:tc>
        <w:tc>
          <w:tcPr>
            <w:tcW w:w="577"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ascii="微软雅黑" w:hAnsi="微软雅黑" w:eastAsia="微软雅黑"/>
                <w:color w:val="auto"/>
                <w:spacing w:val="0"/>
                <w:sz w:val="21"/>
                <w:szCs w:val="21"/>
              </w:rPr>
              <w:t>交货期</w:t>
            </w:r>
          </w:p>
        </w:tc>
        <w:tc>
          <w:tcPr>
            <w:tcW w:w="591"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ascii="微软雅黑" w:hAnsi="微软雅黑" w:eastAsia="微软雅黑"/>
                <w:color w:val="auto"/>
                <w:spacing w:val="0"/>
                <w:sz w:val="21"/>
                <w:szCs w:val="21"/>
              </w:rPr>
              <w:t>交货地点</w:t>
            </w:r>
          </w:p>
        </w:tc>
        <w:tc>
          <w:tcPr>
            <w:tcW w:w="375"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hint="eastAsia" w:ascii="微软雅黑" w:hAnsi="微软雅黑" w:eastAsia="微软雅黑"/>
                <w:color w:val="auto"/>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9"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w:t>
            </w:r>
          </w:p>
        </w:tc>
        <w:tc>
          <w:tcPr>
            <w:tcW w:w="632"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精细控压钻井装置及软件系统</w:t>
            </w:r>
          </w:p>
        </w:tc>
        <w:tc>
          <w:tcPr>
            <w:tcW w:w="773"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A270813</w:t>
            </w:r>
          </w:p>
        </w:tc>
        <w:tc>
          <w:tcPr>
            <w:tcW w:w="1266"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包括1套自动节流管汇系统、监测及自动控制系统、控压钻井自动控制软件，2套旋转防喷器（RCD）及控制系统，随机工具与工装，备品与备件。</w:t>
            </w:r>
          </w:p>
        </w:tc>
        <w:tc>
          <w:tcPr>
            <w:tcW w:w="51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2套</w:t>
            </w:r>
          </w:p>
        </w:tc>
        <w:tc>
          <w:tcPr>
            <w:tcW w:w="57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合同签订后9个月内交货</w:t>
            </w:r>
          </w:p>
        </w:tc>
        <w:tc>
          <w:tcPr>
            <w:tcW w:w="591"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天津市滨海新区东沽石油新村井下技术公司</w:t>
            </w:r>
          </w:p>
        </w:tc>
        <w:tc>
          <w:tcPr>
            <w:tcW w:w="375" w:type="pct"/>
            <w:vAlign w:val="center"/>
          </w:tcPr>
          <w:p>
            <w:pPr>
              <w:pStyle w:val="4"/>
              <w:jc w:val="center"/>
              <w:rPr>
                <w:rFonts w:hint="eastAsia" w:ascii="宋体" w:hAnsi="宋体" w:eastAsia="宋体" w:cs="宋体"/>
                <w:color w:val="auto"/>
                <w:spacing w:val="0"/>
                <w:sz w:val="21"/>
                <w:szCs w:val="21"/>
              </w:rPr>
            </w:pPr>
          </w:p>
        </w:tc>
      </w:tr>
    </w:tbl>
    <w:p>
      <w:pPr>
        <w:pStyle w:val="6"/>
        <w:numPr>
          <w:ilvl w:val="0"/>
          <w:numId w:val="2"/>
        </w:numPr>
        <w:spacing w:line="257" w:lineRule="auto"/>
        <w:ind w:left="0" w:leftChars="0" w:right="122" w:firstLine="199" w:firstLineChars="95"/>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供货明细：</w:t>
      </w:r>
    </w:p>
    <w:p>
      <w:pPr>
        <w:pStyle w:val="6"/>
        <w:numPr>
          <w:ilvl w:val="0"/>
          <w:numId w:val="0"/>
        </w:numPr>
        <w:spacing w:line="257" w:lineRule="auto"/>
        <w:ind w:leftChars="95" w:right="122" w:rightChars="0"/>
        <w:jc w:val="center"/>
        <w:rPr>
          <w:rFonts w:hint="default" w:ascii="微软雅黑" w:hAnsi="微软雅黑" w:eastAsia="微软雅黑"/>
          <w:color w:val="auto"/>
          <w:lang w:val="en-US" w:eastAsia="zh-CN"/>
        </w:rPr>
      </w:pPr>
      <w:r>
        <w:rPr>
          <w:rFonts w:hint="eastAsia" w:ascii="微软雅黑" w:hAnsi="微软雅黑" w:eastAsia="微软雅黑"/>
          <w:color w:val="auto"/>
          <w:lang w:val="en-US" w:eastAsia="zh-CN"/>
        </w:rPr>
        <w:t>表2 供货明细</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636"/>
        <w:gridCol w:w="1219"/>
        <w:gridCol w:w="4429"/>
        <w:gridCol w:w="103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ascii="微软雅黑" w:hAnsi="微软雅黑" w:eastAsia="微软雅黑"/>
                <w:color w:val="auto"/>
                <w:spacing w:val="0"/>
                <w:sz w:val="21"/>
                <w:szCs w:val="21"/>
              </w:rPr>
              <w:t>序号</w:t>
            </w:r>
          </w:p>
        </w:tc>
        <w:tc>
          <w:tcPr>
            <w:tcW w:w="1088" w:type="pct"/>
            <w:gridSpan w:val="2"/>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hint="eastAsia" w:ascii="微软雅黑" w:hAnsi="微软雅黑" w:eastAsia="微软雅黑"/>
                <w:color w:val="auto"/>
                <w:spacing w:val="0"/>
                <w:sz w:val="21"/>
                <w:szCs w:val="21"/>
              </w:rPr>
              <w:t>物资</w:t>
            </w:r>
            <w:r>
              <w:rPr>
                <w:rFonts w:ascii="微软雅黑" w:hAnsi="微软雅黑" w:eastAsia="微软雅黑"/>
                <w:color w:val="auto"/>
                <w:spacing w:val="0"/>
                <w:sz w:val="21"/>
                <w:szCs w:val="21"/>
              </w:rPr>
              <w:t>名称</w:t>
            </w:r>
          </w:p>
        </w:tc>
        <w:tc>
          <w:tcPr>
            <w:tcW w:w="2598"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ascii="微软雅黑" w:hAnsi="微软雅黑" w:eastAsia="微软雅黑"/>
                <w:color w:val="auto"/>
                <w:spacing w:val="0"/>
                <w:sz w:val="21"/>
                <w:szCs w:val="21"/>
              </w:rPr>
              <w:t>规格型号</w:t>
            </w:r>
          </w:p>
        </w:tc>
        <w:tc>
          <w:tcPr>
            <w:tcW w:w="607"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ascii="微软雅黑" w:hAnsi="微软雅黑" w:eastAsia="微软雅黑"/>
                <w:color w:val="auto"/>
                <w:spacing w:val="0"/>
                <w:sz w:val="21"/>
                <w:szCs w:val="21"/>
              </w:rPr>
              <w:t>数量及单位</w:t>
            </w:r>
          </w:p>
        </w:tc>
        <w:tc>
          <w:tcPr>
            <w:tcW w:w="434" w:type="pct"/>
            <w:vAlign w:val="center"/>
          </w:tcPr>
          <w:p>
            <w:pPr>
              <w:pStyle w:val="4"/>
              <w:adjustRightInd w:val="0"/>
              <w:snapToGrid w:val="0"/>
              <w:spacing w:line="240" w:lineRule="auto"/>
              <w:jc w:val="center"/>
              <w:rPr>
                <w:rFonts w:ascii="微软雅黑" w:hAnsi="微软雅黑" w:eastAsia="微软雅黑"/>
                <w:color w:val="auto"/>
                <w:spacing w:val="0"/>
                <w:sz w:val="21"/>
                <w:szCs w:val="21"/>
              </w:rPr>
            </w:pPr>
            <w:r>
              <w:rPr>
                <w:rFonts w:hint="eastAsia" w:ascii="微软雅黑" w:hAnsi="微软雅黑" w:eastAsia="微软雅黑"/>
                <w:color w:val="auto"/>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w:t>
            </w:r>
          </w:p>
        </w:tc>
        <w:tc>
          <w:tcPr>
            <w:tcW w:w="373" w:type="pct"/>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精细控压钻井装置及软件系统</w:t>
            </w:r>
          </w:p>
        </w:tc>
        <w:tc>
          <w:tcPr>
            <w:tcW w:w="715"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自动节流管汇</w:t>
            </w:r>
          </w:p>
        </w:tc>
        <w:tc>
          <w:tcPr>
            <w:tcW w:w="2598"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全电控制、驱动，双通道</w:t>
            </w: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主通道、泄流旁通径不小于103mm(4-1/16″)</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额定工作压力35Mpa</w:t>
            </w:r>
          </w:p>
        </w:tc>
        <w:tc>
          <w:tcPr>
            <w:tcW w:w="60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2套</w:t>
            </w:r>
          </w:p>
        </w:tc>
        <w:tc>
          <w:tcPr>
            <w:tcW w:w="43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撬座含吊索具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w:t>
            </w:r>
          </w:p>
        </w:tc>
        <w:tc>
          <w:tcPr>
            <w:tcW w:w="373" w:type="pct"/>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c>
          <w:tcPr>
            <w:tcW w:w="715"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电控系统</w:t>
            </w:r>
          </w:p>
        </w:tc>
        <w:tc>
          <w:tcPr>
            <w:tcW w:w="2598"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动态响应时间＜1s</w:t>
            </w:r>
          </w:p>
        </w:tc>
        <w:tc>
          <w:tcPr>
            <w:tcW w:w="60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2套</w:t>
            </w:r>
          </w:p>
        </w:tc>
        <w:tc>
          <w:tcPr>
            <w:tcW w:w="43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373" w:type="pct"/>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c>
          <w:tcPr>
            <w:tcW w:w="715"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监测及预警系统</w:t>
            </w:r>
          </w:p>
        </w:tc>
        <w:tc>
          <w:tcPr>
            <w:tcW w:w="2598"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测量精度2‰</w:t>
            </w:r>
          </w:p>
        </w:tc>
        <w:tc>
          <w:tcPr>
            <w:tcW w:w="60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2套</w:t>
            </w:r>
          </w:p>
        </w:tc>
        <w:tc>
          <w:tcPr>
            <w:tcW w:w="43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含控制房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4</w:t>
            </w:r>
          </w:p>
        </w:tc>
        <w:tc>
          <w:tcPr>
            <w:tcW w:w="373" w:type="pct"/>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c>
          <w:tcPr>
            <w:tcW w:w="715"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pacing w:val="0"/>
                <w:sz w:val="21"/>
                <w:szCs w:val="21"/>
                <w:lang w:val="en-US"/>
              </w:rPr>
            </w:pPr>
            <w:r>
              <w:rPr>
                <w:rFonts w:hint="eastAsia" w:ascii="宋体" w:hAnsi="宋体" w:eastAsia="宋体" w:cs="宋体"/>
                <w:i w:val="0"/>
                <w:iCs w:val="0"/>
                <w:color w:val="000000"/>
                <w:kern w:val="0"/>
                <w:sz w:val="21"/>
                <w:szCs w:val="21"/>
                <w:u w:val="none"/>
                <w:lang w:val="en-US" w:eastAsia="zh-CN" w:bidi="ar"/>
              </w:rPr>
              <w:t>控压钻井自动控制系统</w:t>
            </w:r>
          </w:p>
        </w:tc>
        <w:tc>
          <w:tcPr>
            <w:tcW w:w="2598"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pacing w:val="0"/>
                <w:sz w:val="21"/>
                <w:szCs w:val="21"/>
                <w:lang w:val="en-US"/>
              </w:rPr>
            </w:pPr>
            <w:r>
              <w:rPr>
                <w:rFonts w:hint="eastAsia" w:ascii="宋体" w:hAnsi="宋体" w:eastAsia="宋体" w:cs="宋体"/>
                <w:i w:val="0"/>
                <w:iCs w:val="0"/>
                <w:color w:val="000000"/>
                <w:kern w:val="0"/>
                <w:sz w:val="21"/>
                <w:szCs w:val="21"/>
                <w:u w:val="none"/>
                <w:lang w:val="en-US" w:eastAsia="zh-CN" w:bidi="ar"/>
              </w:rPr>
              <w:t>压力控制精度</w:t>
            </w:r>
            <w:r>
              <w:rPr>
                <w:rFonts w:hint="eastAsia" w:ascii="宋体" w:hAnsi="宋体" w:eastAsia="宋体" w:cs="宋体"/>
                <w:color w:val="auto"/>
                <w:sz w:val="21"/>
                <w:szCs w:val="21"/>
              </w:rPr>
              <w:t>±0.1</w:t>
            </w:r>
            <w:r>
              <w:rPr>
                <w:rFonts w:hint="eastAsia" w:ascii="宋体" w:hAnsi="宋体" w:eastAsia="宋体" w:cs="宋体"/>
                <w:color w:val="auto"/>
                <w:sz w:val="21"/>
                <w:szCs w:val="21"/>
                <w:lang w:val="en-US" w:eastAsia="zh-CN"/>
              </w:rPr>
              <w:t>Mpa</w:t>
            </w:r>
          </w:p>
        </w:tc>
        <w:tc>
          <w:tcPr>
            <w:tcW w:w="60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2套</w:t>
            </w:r>
          </w:p>
        </w:tc>
        <w:tc>
          <w:tcPr>
            <w:tcW w:w="43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5</w:t>
            </w:r>
          </w:p>
        </w:tc>
        <w:tc>
          <w:tcPr>
            <w:tcW w:w="373" w:type="pct"/>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c>
          <w:tcPr>
            <w:tcW w:w="715"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旋转防喷器（RCD）及控制系统</w:t>
            </w:r>
          </w:p>
        </w:tc>
        <w:tc>
          <w:tcPr>
            <w:tcW w:w="2598"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额定静密封压力不低于35Mpa，额定动密封压力不低于17.5Mpa，</w:t>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集成至控压房远程进行</w:t>
            </w:r>
            <w:r>
              <w:rPr>
                <w:rFonts w:hint="eastAsia" w:ascii="宋体" w:hAnsi="宋体" w:eastAsia="宋体" w:cs="宋体"/>
                <w:color w:val="auto"/>
                <w:spacing w:val="0"/>
                <w:sz w:val="21"/>
                <w:szCs w:val="21"/>
                <w:lang w:val="en-US" w:eastAsia="zh-CN"/>
              </w:rPr>
              <w:t>监测及</w:t>
            </w:r>
            <w:r>
              <w:rPr>
                <w:rFonts w:hint="eastAsia" w:ascii="宋体" w:hAnsi="宋体" w:eastAsia="宋体" w:cs="宋体"/>
                <w:color w:val="auto"/>
                <w:spacing w:val="0"/>
                <w:sz w:val="21"/>
                <w:szCs w:val="21"/>
              </w:rPr>
              <w:t>控制</w:t>
            </w:r>
          </w:p>
        </w:tc>
        <w:tc>
          <w:tcPr>
            <w:tcW w:w="60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4套</w:t>
            </w:r>
          </w:p>
        </w:tc>
        <w:tc>
          <w:tcPr>
            <w:tcW w:w="43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w:t>
            </w:r>
          </w:p>
        </w:tc>
        <w:tc>
          <w:tcPr>
            <w:tcW w:w="373" w:type="pct"/>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c>
          <w:tcPr>
            <w:tcW w:w="715"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连接管汇</w:t>
            </w:r>
          </w:p>
        </w:tc>
        <w:tc>
          <w:tcPr>
            <w:tcW w:w="2598"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100m</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管线</w:t>
            </w:r>
            <w:r>
              <w:rPr>
                <w:rFonts w:hint="eastAsia" w:ascii="宋体" w:hAnsi="宋体" w:eastAsia="宋体" w:cs="宋体"/>
                <w:color w:val="auto"/>
                <w:spacing w:val="0"/>
                <w:sz w:val="21"/>
                <w:szCs w:val="21"/>
              </w:rPr>
              <w:t>，额定工作压力不低于14Mpa；</w:t>
            </w:r>
            <w:r>
              <w:rPr>
                <w:rFonts w:hint="eastAsia" w:ascii="宋体" w:hAnsi="宋体" w:eastAsia="宋体" w:cs="宋体"/>
                <w:color w:val="auto"/>
                <w:spacing w:val="0"/>
                <w:sz w:val="21"/>
                <w:szCs w:val="21"/>
                <w:lang w:val="en-US" w:eastAsia="zh-CN"/>
              </w:rPr>
              <w:t>50</w:t>
            </w:r>
            <w:r>
              <w:rPr>
                <w:rFonts w:hint="eastAsia" w:ascii="宋体" w:hAnsi="宋体" w:eastAsia="宋体" w:cs="宋体"/>
                <w:color w:val="auto"/>
                <w:spacing w:val="0"/>
                <w:sz w:val="21"/>
                <w:szCs w:val="21"/>
              </w:rPr>
              <w:t>m</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管线</w:t>
            </w:r>
            <w:r>
              <w:rPr>
                <w:rFonts w:hint="eastAsia" w:ascii="宋体" w:hAnsi="宋体" w:eastAsia="宋体" w:cs="宋体"/>
                <w:color w:val="auto"/>
                <w:spacing w:val="0"/>
                <w:sz w:val="21"/>
                <w:szCs w:val="21"/>
              </w:rPr>
              <w:t>，额定工作压力不低于35Mpa；</w:t>
            </w:r>
            <w:r>
              <w:rPr>
                <w:rFonts w:hint="eastAsia" w:ascii="宋体" w:hAnsi="宋体" w:eastAsia="宋体" w:cs="宋体"/>
                <w:color w:val="auto"/>
                <w:spacing w:val="0"/>
                <w:sz w:val="21"/>
                <w:szCs w:val="21"/>
                <w:lang w:val="en-US" w:eastAsia="zh-CN"/>
              </w:rPr>
              <w:t>50</w:t>
            </w:r>
            <w:r>
              <w:rPr>
                <w:rFonts w:hint="eastAsia" w:ascii="宋体" w:hAnsi="宋体" w:eastAsia="宋体" w:cs="宋体"/>
                <w:color w:val="auto"/>
                <w:spacing w:val="0"/>
                <w:sz w:val="21"/>
                <w:szCs w:val="21"/>
              </w:rPr>
              <w:t>m</w:t>
            </w: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管线</w:t>
            </w:r>
            <w:r>
              <w:rPr>
                <w:rFonts w:hint="eastAsia" w:ascii="宋体" w:hAnsi="宋体" w:eastAsia="宋体" w:cs="宋体"/>
                <w:color w:val="auto"/>
                <w:spacing w:val="0"/>
                <w:sz w:val="21"/>
                <w:szCs w:val="21"/>
              </w:rPr>
              <w:t>，额定工作压力不低于35Mpa；配2″旋塞阀2个，三通及阀门组1个，90度弯头及120度弯头各2个，6m长管线筐1个、3m长料框2个</w:t>
            </w:r>
          </w:p>
        </w:tc>
        <w:tc>
          <w:tcPr>
            <w:tcW w:w="60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2套</w:t>
            </w:r>
          </w:p>
        </w:tc>
        <w:tc>
          <w:tcPr>
            <w:tcW w:w="43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7</w:t>
            </w:r>
          </w:p>
        </w:tc>
        <w:tc>
          <w:tcPr>
            <w:tcW w:w="373" w:type="pct"/>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c>
          <w:tcPr>
            <w:tcW w:w="715"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随机工具与工装</w:t>
            </w:r>
          </w:p>
        </w:tc>
        <w:tc>
          <w:tcPr>
            <w:tcW w:w="2598"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手工具</w:t>
            </w:r>
          </w:p>
        </w:tc>
        <w:tc>
          <w:tcPr>
            <w:tcW w:w="60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2套</w:t>
            </w:r>
          </w:p>
        </w:tc>
        <w:tc>
          <w:tcPr>
            <w:tcW w:w="43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8</w:t>
            </w:r>
          </w:p>
        </w:tc>
        <w:tc>
          <w:tcPr>
            <w:tcW w:w="373" w:type="pct"/>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c>
          <w:tcPr>
            <w:tcW w:w="715"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随机备件</w:t>
            </w:r>
          </w:p>
        </w:tc>
        <w:tc>
          <w:tcPr>
            <w:tcW w:w="2598"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阀门密封及压力表、液压管线</w:t>
            </w:r>
          </w:p>
        </w:tc>
        <w:tc>
          <w:tcPr>
            <w:tcW w:w="60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2套</w:t>
            </w:r>
          </w:p>
        </w:tc>
        <w:tc>
          <w:tcPr>
            <w:tcW w:w="43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9</w:t>
            </w:r>
          </w:p>
        </w:tc>
        <w:tc>
          <w:tcPr>
            <w:tcW w:w="373" w:type="pct"/>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c>
          <w:tcPr>
            <w:tcW w:w="715"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一年备品与备件</w:t>
            </w:r>
          </w:p>
        </w:tc>
        <w:tc>
          <w:tcPr>
            <w:tcW w:w="2598"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设备配套规格</w:t>
            </w:r>
          </w:p>
        </w:tc>
        <w:tc>
          <w:tcPr>
            <w:tcW w:w="607"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2套</w:t>
            </w:r>
          </w:p>
        </w:tc>
        <w:tc>
          <w:tcPr>
            <w:tcW w:w="434" w:type="pct"/>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sz w:val="21"/>
                <w:szCs w:val="21"/>
              </w:rPr>
            </w:pPr>
          </w:p>
        </w:tc>
      </w:tr>
    </w:tbl>
    <w:p>
      <w:pPr>
        <w:pStyle w:val="29"/>
        <w:spacing w:before="120" w:after="120"/>
        <w:outlineLvl w:val="0"/>
        <w:rPr>
          <w:rFonts w:ascii="微软雅黑" w:hAnsi="微软雅黑" w:eastAsia="微软雅黑" w:cs="Times New Roman"/>
          <w:bCs/>
          <w:color w:val="auto"/>
          <w:sz w:val="32"/>
          <w:szCs w:val="32"/>
        </w:rPr>
      </w:pPr>
      <w:bookmarkStart w:id="4" w:name="_Toc13248929"/>
      <w:bookmarkStart w:id="5" w:name="_Toc13249326"/>
      <w:r>
        <w:rPr>
          <w:rFonts w:hint="eastAsia" w:ascii="微软雅黑" w:hAnsi="微软雅黑" w:eastAsia="微软雅黑" w:cs="Times New Roman"/>
          <w:bCs/>
          <w:color w:val="auto"/>
          <w:sz w:val="32"/>
          <w:szCs w:val="32"/>
        </w:rPr>
        <w:t>三、执行标准/规范</w:t>
      </w:r>
    </w:p>
    <w:p>
      <w:pPr>
        <w:pStyle w:val="6"/>
        <w:spacing w:line="360" w:lineRule="auto"/>
        <w:ind w:firstLine="420"/>
        <w:rPr>
          <w:rFonts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eastAsia="zh-CN"/>
          <w14:textFill>
            <w14:solidFill>
              <w14:schemeClr w14:val="tx1"/>
            </w14:solidFill>
          </w14:textFill>
        </w:rPr>
        <w:t>该服务项目应用或执行的标准或规范：</w:t>
      </w:r>
    </w:p>
    <w:p>
      <w:pPr>
        <w:pStyle w:val="6"/>
        <w:spacing w:line="360" w:lineRule="auto"/>
        <w:ind w:firstLine="420"/>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w:t>
      </w:r>
      <w:r>
        <w:rPr>
          <w:rFonts w:hint="default" w:ascii="微软雅黑" w:hAnsi="微软雅黑" w:eastAsia="微软雅黑"/>
          <w:color w:val="000000" w:themeColor="text1"/>
          <w:lang w:val="en-US" w:eastAsia="zh-CN"/>
          <w14:textFill>
            <w14:solidFill>
              <w14:schemeClr w14:val="tx1"/>
            </w14:solidFill>
          </w14:textFill>
        </w:rPr>
        <w:t>CGBZ002-GJ-2024 采购技术标准文件-精细控压钻井装置及软件系统</w:t>
      </w:r>
      <w:r>
        <w:rPr>
          <w:rFonts w:hint="eastAsia" w:ascii="微软雅黑" w:hAnsi="微软雅黑" w:eastAsia="微软雅黑"/>
          <w:color w:val="000000" w:themeColor="text1"/>
          <w:lang w:val="en-US" w:eastAsia="zh-CN"/>
          <w14:textFill>
            <w14:solidFill>
              <w14:schemeClr w14:val="tx1"/>
            </w14:solidFill>
          </w14:textFill>
        </w:rPr>
        <w:t>》</w:t>
      </w:r>
    </w:p>
    <w:p>
      <w:pPr>
        <w:pStyle w:val="6"/>
        <w:spacing w:line="360" w:lineRule="auto"/>
        <w:ind w:firstLine="420"/>
        <w:rPr>
          <w:rFonts w:hint="default"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《GB/T 3836.1-2021 爆炸性环境 第1部分：设备 通用要求》</w:t>
      </w:r>
    </w:p>
    <w:p>
      <w:pPr>
        <w:pStyle w:val="29"/>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四、设计/使用条件</w:t>
      </w:r>
    </w:p>
    <w:p>
      <w:pPr>
        <w:pStyle w:val="6"/>
        <w:spacing w:line="257" w:lineRule="auto"/>
        <w:ind w:right="122" w:firstLine="199" w:firstLineChars="95"/>
        <w:rPr>
          <w:rFonts w:hint="eastAsia" w:ascii="微软雅黑" w:hAnsi="微软雅黑" w:eastAsia="微软雅黑"/>
          <w:color w:val="auto"/>
          <w:lang w:eastAsia="zh-CN"/>
        </w:rPr>
      </w:pPr>
      <w:r>
        <w:rPr>
          <w:rFonts w:hint="eastAsia" w:ascii="微软雅黑" w:hAnsi="微软雅黑" w:eastAsia="微软雅黑"/>
          <w:color w:val="auto"/>
          <w:lang w:eastAsia="zh-CN"/>
        </w:rPr>
        <w:t>1. 设计要求：</w:t>
      </w:r>
    </w:p>
    <w:p>
      <w:pPr>
        <w:pStyle w:val="37"/>
        <w:keepNext w:val="0"/>
        <w:keepLines w:val="0"/>
        <w:pageBreakBefore w:val="0"/>
        <w:widowControl w:val="0"/>
        <w:kinsoku/>
        <w:wordWrap/>
        <w:overflowPunct/>
        <w:topLinePunct w:val="0"/>
        <w:autoSpaceDE/>
        <w:autoSpaceDN/>
        <w:bidi w:val="0"/>
        <w:adjustRightInd/>
        <w:snapToGrid/>
        <w:spacing w:before="0" w:after="0"/>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（1）控压钻井系统要在整个钻井过程中的各个工况（正常钻进、起下钻、接单根等）都能对井底压力进行控制，保证井底压力处于控制范围之内。井底压力控制精度范围≤±0.</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MPa（</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psi），投标方在投标时需提供现场应用证明或试验报告；</w:t>
      </w:r>
    </w:p>
    <w:p>
      <w:pPr>
        <w:pStyle w:val="37"/>
        <w:keepNext w:val="0"/>
        <w:keepLines w:val="0"/>
        <w:pageBreakBefore w:val="0"/>
        <w:widowControl w:val="0"/>
        <w:kinsoku/>
        <w:wordWrap/>
        <w:overflowPunct/>
        <w:topLinePunct w:val="0"/>
        <w:autoSpaceDE/>
        <w:autoSpaceDN/>
        <w:bidi w:val="0"/>
        <w:adjustRightInd/>
        <w:snapToGrid/>
        <w:spacing w:before="0" w:after="0"/>
        <w:ind w:leftChars="0" w:firstLine="420" w:firstLineChars="200"/>
        <w:textAlignment w:val="auto"/>
        <w:rPr>
          <w:rFonts w:hint="default" w:eastAsiaTheme="minorEastAsia"/>
          <w:color w:val="auto"/>
          <w:lang w:val="en-US" w:eastAsia="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）设备整体满足Ⅱ</w:t>
      </w:r>
      <w:r>
        <w:rPr>
          <w:rFonts w:hint="eastAsia" w:ascii="宋体" w:hAnsi="宋体" w:cs="宋体"/>
          <w:color w:val="auto"/>
          <w:sz w:val="21"/>
          <w:szCs w:val="21"/>
          <w:lang w:val="en-US" w:eastAsia="zh-CN"/>
        </w:rPr>
        <w:t>B</w:t>
      </w:r>
      <w:r>
        <w:rPr>
          <w:rFonts w:hint="eastAsia" w:ascii="宋体" w:hAnsi="宋体" w:eastAsia="宋体" w:cs="宋体"/>
          <w:color w:val="auto"/>
          <w:sz w:val="21"/>
          <w:szCs w:val="21"/>
        </w:rPr>
        <w:t>类设备防爆要求；</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（3）所有机电设备能效水平不低于二级能效水平；</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整套系统的用电设备需满足海上平台三相三线制（中性点不接地系统）电力系统</w:t>
      </w:r>
      <w:r>
        <w:rPr>
          <w:rFonts w:hint="eastAsia" w:ascii="宋体" w:hAnsi="宋体" w:eastAsia="宋体" w:cs="宋体"/>
          <w:color w:val="auto"/>
          <w:kern w:val="2"/>
          <w:sz w:val="21"/>
          <w:szCs w:val="21"/>
          <w:lang w:val="en-US" w:eastAsia="zh-CN" w:bidi="ar-SA"/>
        </w:rPr>
        <w:t>供电的要求，满足输入频率50Hz和60Hz的使用要求，电压380V和460V电压要求；</w:t>
      </w:r>
    </w:p>
    <w:p>
      <w:pPr>
        <w:pStyle w:val="6"/>
        <w:spacing w:line="257" w:lineRule="auto"/>
        <w:ind w:right="122" w:firstLine="199" w:firstLineChars="95"/>
        <w:rPr>
          <w:rFonts w:ascii="微软雅黑" w:hAnsi="微软雅黑" w:eastAsia="微软雅黑"/>
          <w:color w:val="auto"/>
          <w:lang w:eastAsia="zh-CN"/>
        </w:rPr>
      </w:pPr>
      <w:r>
        <w:rPr>
          <w:rFonts w:hint="eastAsia" w:ascii="微软雅黑" w:hAnsi="微软雅黑" w:eastAsia="微软雅黑"/>
          <w:color w:val="auto"/>
          <w:lang w:eastAsia="zh-CN"/>
        </w:rPr>
        <w:t>2. 到货/安装或使用地点：</w:t>
      </w:r>
      <w:r>
        <w:rPr>
          <w:rFonts w:hint="eastAsia" w:ascii="宋体" w:hAnsi="宋体" w:eastAsia="宋体" w:cs="宋体"/>
          <w:color w:val="auto"/>
          <w:lang w:val="en-US" w:eastAsia="zh-CN"/>
        </w:rPr>
        <w:t>天津市滨海新区东沽石油新村井下技术公司。</w:t>
      </w:r>
    </w:p>
    <w:p>
      <w:pPr>
        <w:pStyle w:val="6"/>
        <w:spacing w:line="257" w:lineRule="auto"/>
        <w:ind w:right="122" w:firstLine="199" w:firstLineChars="95"/>
        <w:rPr>
          <w:rFonts w:hint="eastAsia" w:ascii="微软雅黑" w:hAnsi="微软雅黑" w:eastAsia="微软雅黑"/>
          <w:color w:val="auto"/>
          <w:lang w:eastAsia="zh-CN"/>
        </w:rPr>
      </w:pPr>
      <w:r>
        <w:rPr>
          <w:rFonts w:hint="eastAsia" w:ascii="微软雅黑" w:hAnsi="微软雅黑" w:eastAsia="微软雅黑"/>
          <w:color w:val="auto"/>
          <w:lang w:eastAsia="zh-CN"/>
        </w:rPr>
        <w:t>3. 作业环境要求：</w:t>
      </w:r>
      <w:r>
        <w:rPr>
          <w:rFonts w:hint="eastAsia" w:ascii="宋体" w:hAnsi="宋体" w:eastAsia="宋体" w:cs="宋体"/>
          <w:color w:val="auto"/>
          <w:lang w:val="en-US" w:eastAsia="zh-CN"/>
        </w:rPr>
        <w:t>满足海洋钻井平台高湿、高盐雾腐蚀</w:t>
      </w:r>
      <w:r>
        <w:rPr>
          <w:rFonts w:hint="eastAsia" w:ascii="宋体" w:hAnsi="宋体" w:eastAsia="宋体" w:cs="宋体"/>
          <w:color w:val="auto"/>
          <w:lang w:eastAsia="zh-CN"/>
        </w:rPr>
        <w:t>环境，温度-18℃～+45℃，相对湿度95﹪（+20℃时），</w:t>
      </w:r>
      <w:r>
        <w:rPr>
          <w:rFonts w:hint="eastAsia" w:ascii="宋体" w:hAnsi="宋体" w:eastAsia="宋体" w:cs="宋体"/>
          <w:color w:val="auto"/>
          <w:lang w:val="en-US" w:eastAsia="zh-CN"/>
        </w:rPr>
        <w:t>同时满足陆地高沙尘环境（海拔高度2000m）。</w:t>
      </w:r>
    </w:p>
    <w:p>
      <w:pPr>
        <w:pStyle w:val="29"/>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五</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技术要求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rPr>
        <w:t xml:space="preserve">1. </w:t>
      </w:r>
      <w:r>
        <w:rPr>
          <w:rFonts w:hint="eastAsia"/>
          <w:color w:val="auto"/>
          <w:sz w:val="24"/>
          <w:szCs w:val="24"/>
          <w:lang w:val="en-US" w:eastAsia="zh-CN"/>
        </w:rPr>
        <w:t>总体技术要求</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1"/>
          <w:szCs w:val="21"/>
        </w:rPr>
      </w:pPr>
      <w:r>
        <w:rPr>
          <w:rFonts w:hint="eastAsia" w:ascii="宋体" w:hAnsi="宋体" w:eastAsia="宋体" w:cs="宋体"/>
          <w:color w:val="auto"/>
          <w:sz w:val="21"/>
          <w:szCs w:val="21"/>
        </w:rPr>
        <w:t>（1）</w:t>
      </w:r>
      <w:r>
        <w:rPr>
          <w:rFonts w:hint="eastAsia" w:ascii="宋体" w:hAnsi="宋体" w:eastAsia="宋体" w:cs="宋体"/>
          <w:sz w:val="21"/>
          <w:szCs w:val="21"/>
        </w:rPr>
        <w:t>设备采用模块化布置，要求系统安装便捷、操作可靠和吊运安全，运输撬块的尺寸需满足国内公路运输的法规要求，长≤</w:t>
      </w:r>
      <w:r>
        <w:rPr>
          <w:rFonts w:hint="eastAsia" w:ascii="宋体" w:hAnsi="宋体" w:eastAsia="宋体" w:cs="宋体"/>
          <w:sz w:val="21"/>
          <w:szCs w:val="21"/>
          <w:lang w:val="en-US" w:eastAsia="zh-CN"/>
        </w:rPr>
        <w:t>4.5</w:t>
      </w:r>
      <w:r>
        <w:rPr>
          <w:rFonts w:hint="eastAsia" w:ascii="宋体" w:hAnsi="宋体" w:eastAsia="宋体" w:cs="宋体"/>
          <w:sz w:val="21"/>
          <w:szCs w:val="21"/>
        </w:rPr>
        <w:t>m，宽≤2.5m，高≤3m，单个吊运撬块重量小于12吨，所有吊装单元、运输单元标注重心位置、几何中心及吊装位置，吊耳必须有钢印编号及SWL安全载荷标识等。</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sz w:val="21"/>
          <w:szCs w:val="21"/>
        </w:rPr>
        <w:t>低压电气元件如塑壳断路器、接触器、微型断路器等需参考或相当于施耐德、ABB、西门子或其他同等档次的产品；</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sz w:val="21"/>
          <w:szCs w:val="21"/>
        </w:rPr>
        <w:t>撬块内灯具参考或相当于华荣、海洋王、创正或其他同等档次的产品，平板阀、单向阀品牌需参考或相当于承德江钻、上海神开、江汉四机或其他同等档次的产品</w:t>
      </w:r>
      <w:r>
        <w:rPr>
          <w:rFonts w:hint="eastAsia" w:ascii="宋体" w:hAnsi="宋体" w:eastAsia="宋体" w:cs="宋体"/>
          <w:sz w:val="21"/>
          <w:szCs w:val="21"/>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sz w:val="21"/>
          <w:szCs w:val="21"/>
        </w:rPr>
        <w:t>系统所有固定安装的控</w:t>
      </w:r>
      <w:r>
        <w:rPr>
          <w:rFonts w:hint="eastAsia" w:ascii="宋体" w:hAnsi="宋体" w:eastAsia="宋体" w:cs="宋体"/>
          <w:sz w:val="21"/>
          <w:szCs w:val="21"/>
          <w:lang w:val="en-US" w:eastAsia="zh-CN"/>
        </w:rPr>
        <w:t>制</w:t>
      </w:r>
      <w:r>
        <w:rPr>
          <w:rFonts w:hint="eastAsia" w:ascii="宋体" w:hAnsi="宋体" w:eastAsia="宋体" w:cs="宋体"/>
          <w:sz w:val="21"/>
          <w:szCs w:val="21"/>
        </w:rPr>
        <w:t>管线</w:t>
      </w:r>
      <w:r>
        <w:rPr>
          <w:rFonts w:hint="eastAsia" w:ascii="宋体" w:hAnsi="宋体" w:eastAsia="宋体" w:cs="宋体"/>
          <w:sz w:val="21"/>
          <w:szCs w:val="21"/>
          <w:lang w:val="en-US" w:eastAsia="zh-CN"/>
        </w:rPr>
        <w:t>要求</w:t>
      </w:r>
      <w:r>
        <w:rPr>
          <w:rFonts w:hint="eastAsia" w:ascii="宋体" w:hAnsi="宋体" w:eastAsia="宋体" w:cs="宋体"/>
          <w:sz w:val="21"/>
          <w:szCs w:val="21"/>
        </w:rPr>
        <w:t>走线规范，固定牢靠；</w:t>
      </w:r>
    </w:p>
    <w:p>
      <w:pPr>
        <w:pStyle w:val="31"/>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sz w:val="21"/>
          <w:szCs w:val="21"/>
        </w:rPr>
        <w:t>按ISO 9001体系要求对产品质量进行控制，所有质量记录都能接受买方的可追踪复查，并提供相关记录资料</w:t>
      </w:r>
      <w:r>
        <w:rPr>
          <w:rFonts w:hint="eastAsia" w:ascii="宋体" w:hAnsi="宋体" w:eastAsia="宋体" w:cs="宋体"/>
          <w:sz w:val="21"/>
          <w:szCs w:val="21"/>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自动节流管汇技术要求</w:t>
      </w:r>
    </w:p>
    <w:p>
      <w:pPr>
        <w:outlineLvl w:val="2"/>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2.1 自动节流管汇整体要求</w:t>
      </w:r>
    </w:p>
    <w:p>
      <w:pPr>
        <w:pStyle w:val="8"/>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自动节流管汇系统主要用于对井口回压进行自动控制。需要具备测量循环流量、压力、温度的功能，同时还需要能够手动/自动调控井口回压值。</w:t>
      </w:r>
    </w:p>
    <w:p>
      <w:pPr>
        <w:pStyle w:val="8"/>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动节流管汇至少由1路主节流通道、1路备用节流通道组成，通道之间可自动切换，并设置旁通直通通道，管汇通径要求不小于4-1/16in。正常操作下有1个主要的节流管汇激活，其他的作为备用。备用节流通道用于减缓高压，保护井眼。自动节流管汇进口分别与井口和钻井平台的固井泵或泥浆泵连接。</w:t>
      </w:r>
    </w:p>
    <w:p>
      <w:pPr>
        <w:pStyle w:val="8"/>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自动节流管汇主体部分包含但不限于以下部件：自动节流阀、手/</w:t>
      </w:r>
      <w:r>
        <w:rPr>
          <w:rFonts w:hint="eastAsia" w:ascii="宋体" w:hAnsi="宋体" w:eastAsia="宋体" w:cs="宋体"/>
          <w:sz w:val="21"/>
          <w:szCs w:val="21"/>
          <w:lang w:eastAsia="zh-CN"/>
        </w:rPr>
        <w:t>自</w:t>
      </w:r>
      <w:r>
        <w:rPr>
          <w:rFonts w:hint="eastAsia" w:ascii="宋体" w:hAnsi="宋体" w:eastAsia="宋体" w:cs="宋体"/>
          <w:sz w:val="21"/>
          <w:szCs w:val="21"/>
        </w:rPr>
        <w:t>动平板阀、质量流量计、防堵滤网等。</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★额定工作压力：≥35MPa (5000Psi)；</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节流阀下游出口端：≥14 MPa（2000 Psi）；</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★主、备用通道通径 ：不小于103 mm(4-1/16in)；</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20" w:firstLineChars="200"/>
        <w:textAlignment w:val="auto"/>
        <w:rPr>
          <w:rFonts w:hint="default" w:ascii="微软雅黑" w:hAnsi="微软雅黑" w:eastAsia="微软雅黑" w:cs="Times New Roman"/>
          <w:color w:val="FF0000"/>
          <w:highlight w:val="none"/>
          <w:lang w:val="en-US" w:eastAsia="zh-CN"/>
        </w:rPr>
      </w:pPr>
      <w:r>
        <w:rPr>
          <w:rFonts w:hint="default" w:ascii="微软雅黑" w:hAnsi="微软雅黑" w:eastAsia="微软雅黑" w:cs="Times New Roman"/>
          <w:b w:val="0"/>
          <w:bCs w:val="0"/>
          <w:color w:val="FF0000"/>
          <w:kern w:val="0"/>
          <w:sz w:val="21"/>
          <w:szCs w:val="21"/>
          <w:highlight w:val="none"/>
          <w:lang w:val="en-US" w:eastAsia="zh-CN" w:bidi="ar-SA"/>
        </w:rPr>
        <w:t>1.</w:t>
      </w:r>
      <w:r>
        <w:rPr>
          <w:rFonts w:hint="eastAsia" w:ascii="微软雅黑" w:hAnsi="微软雅黑" w:eastAsia="微软雅黑" w:cs="Times New Roman"/>
          <w:b w:val="0"/>
          <w:bCs w:val="0"/>
          <w:color w:val="FF0000"/>
          <w:kern w:val="0"/>
          <w:sz w:val="21"/>
          <w:szCs w:val="21"/>
          <w:highlight w:val="none"/>
          <w:lang w:val="en-US" w:eastAsia="zh-CN" w:bidi="ar-SA"/>
        </w:rPr>
        <w:t>自动节流管汇</w:t>
      </w:r>
      <w:r>
        <w:rPr>
          <w:rFonts w:hint="default" w:ascii="微软雅黑" w:hAnsi="微软雅黑" w:eastAsia="微软雅黑" w:cs="Times New Roman"/>
          <w:b w:val="0"/>
          <w:bCs w:val="0"/>
          <w:color w:val="FF0000"/>
          <w:kern w:val="0"/>
          <w:sz w:val="21"/>
          <w:szCs w:val="21"/>
          <w:highlight w:val="none"/>
          <w:lang w:val="en-US" w:eastAsia="zh-CN" w:bidi="ar-SA"/>
        </w:rPr>
        <w:t>【本设备</w:t>
      </w:r>
      <w:r>
        <w:rPr>
          <w:rFonts w:hint="eastAsia" w:ascii="微软雅黑" w:hAnsi="微软雅黑" w:eastAsia="微软雅黑" w:cs="Times New Roman"/>
          <w:b w:val="0"/>
          <w:bCs w:val="0"/>
          <w:color w:val="FF0000"/>
          <w:kern w:val="0"/>
          <w:sz w:val="21"/>
          <w:szCs w:val="21"/>
          <w:highlight w:val="none"/>
          <w:lang w:val="en-US" w:eastAsia="zh-CN" w:bidi="ar-SA"/>
        </w:rPr>
        <w:t>完全</w:t>
      </w:r>
      <w:r>
        <w:rPr>
          <w:rFonts w:hint="default" w:ascii="微软雅黑" w:hAnsi="微软雅黑" w:eastAsia="微软雅黑" w:cs="Times New Roman"/>
          <w:b w:val="0"/>
          <w:bCs w:val="0"/>
          <w:color w:val="FF0000"/>
          <w:kern w:val="0"/>
          <w:sz w:val="21"/>
          <w:szCs w:val="21"/>
          <w:highlight w:val="none"/>
          <w:lang w:val="en-US" w:eastAsia="zh-CN" w:bidi="ar-SA"/>
        </w:rPr>
        <w:t>引用《采购技术标准文件-精细控压钻井装置及软件系统》CGBZ002-GJ-2024 中5.</w:t>
      </w:r>
      <w:r>
        <w:rPr>
          <w:rFonts w:hint="eastAsia" w:ascii="微软雅黑" w:hAnsi="微软雅黑" w:eastAsia="微软雅黑" w:cs="Times New Roman"/>
          <w:b w:val="0"/>
          <w:bCs w:val="0"/>
          <w:color w:val="FF0000"/>
          <w:kern w:val="0"/>
          <w:sz w:val="21"/>
          <w:szCs w:val="21"/>
          <w:highlight w:val="none"/>
          <w:lang w:val="en-US" w:eastAsia="zh-CN" w:bidi="ar-SA"/>
        </w:rPr>
        <w:t>1</w:t>
      </w:r>
      <w:bookmarkStart w:id="6" w:name="_Toc23977"/>
      <w:bookmarkStart w:id="7" w:name="_Toc27278"/>
      <w:r>
        <w:rPr>
          <w:rFonts w:hint="eastAsia" w:ascii="微软雅黑" w:hAnsi="微软雅黑" w:eastAsia="微软雅黑" w:cs="Times New Roman"/>
          <w:b w:val="0"/>
          <w:bCs w:val="0"/>
          <w:color w:val="FF0000"/>
          <w:kern w:val="0"/>
          <w:sz w:val="21"/>
          <w:szCs w:val="21"/>
          <w:highlight w:val="none"/>
          <w:lang w:val="en-US" w:eastAsia="zh-CN" w:bidi="ar-SA"/>
        </w:rPr>
        <w:t>自动节流管汇系统主要技术要求</w:t>
      </w:r>
      <w:bookmarkEnd w:id="6"/>
      <w:bookmarkEnd w:id="7"/>
      <w:r>
        <w:rPr>
          <w:rFonts w:hint="default" w:ascii="微软雅黑" w:hAnsi="微软雅黑" w:eastAsia="微软雅黑" w:cs="Times New Roman"/>
          <w:b w:val="0"/>
          <w:bCs w:val="0"/>
          <w:color w:val="FF0000"/>
          <w:kern w:val="0"/>
          <w:sz w:val="21"/>
          <w:szCs w:val="21"/>
          <w:highlight w:val="none"/>
          <w:lang w:val="en-US" w:eastAsia="zh-CN" w:bidi="ar-SA"/>
        </w:rPr>
        <w:t>】</w:t>
      </w:r>
    </w:p>
    <w:p>
      <w:pPr>
        <w:pStyle w:val="6"/>
        <w:spacing w:line="257" w:lineRule="auto"/>
        <w:ind w:left="220" w:leftChars="0" w:right="122" w:firstLine="420"/>
        <w:rPr>
          <w:rFonts w:hint="default" w:ascii="微软雅黑" w:hAnsi="微软雅黑" w:eastAsia="微软雅黑" w:cs="Times New Roman"/>
          <w:color w:val="FF0000"/>
          <w:highlight w:val="none"/>
          <w:lang w:val="en-US" w:eastAsia="zh-CN"/>
        </w:rPr>
      </w:pPr>
      <w:r>
        <w:rPr>
          <w:rFonts w:hint="default" w:ascii="微软雅黑" w:hAnsi="微软雅黑" w:eastAsia="微软雅黑" w:cs="Times New Roman"/>
          <w:color w:val="FF0000"/>
          <w:highlight w:val="none"/>
          <w:lang w:val="en-US" w:eastAsia="zh-CN"/>
        </w:rPr>
        <w:t>以下为引用标准中所列</w:t>
      </w:r>
      <w:r>
        <w:rPr>
          <w:rFonts w:hint="eastAsia" w:ascii="微软雅黑" w:hAnsi="微软雅黑" w:eastAsia="微软雅黑" w:cs="Times New Roman"/>
          <w:color w:val="FF0000"/>
          <w:highlight w:val="none"/>
          <w:lang w:val="en-US" w:eastAsia="zh-CN"/>
        </w:rPr>
        <w:t>条款</w:t>
      </w:r>
      <w:r>
        <w:rPr>
          <w:rFonts w:hint="default" w:ascii="微软雅黑" w:hAnsi="微软雅黑" w:eastAsia="微软雅黑" w:cs="Times New Roman"/>
          <w:color w:val="FF0000"/>
          <w:highlight w:val="none"/>
          <w:lang w:val="en-US" w:eastAsia="zh-CN"/>
        </w:rPr>
        <w:t>：</w:t>
      </w:r>
    </w:p>
    <w:p>
      <w:pPr>
        <w:pStyle w:val="6"/>
        <w:spacing w:line="257" w:lineRule="auto"/>
        <w:ind w:left="220" w:leftChars="0" w:right="122" w:firstLine="420"/>
        <w:rPr>
          <w:rFonts w:hint="default" w:ascii="微软雅黑" w:hAnsi="微软雅黑" w:eastAsia="微软雅黑" w:cs="Times New Roman"/>
          <w:color w:val="FF0000"/>
          <w:highlight w:val="none"/>
          <w:lang w:val="en-US" w:eastAsia="zh-CN"/>
        </w:rPr>
      </w:pPr>
      <w:r>
        <w:rPr>
          <w:rFonts w:hint="eastAsia" w:ascii="微软雅黑" w:hAnsi="微软雅黑" w:eastAsia="微软雅黑" w:cs="Times New Roman"/>
          <w:color w:val="FF0000"/>
          <w:highlight w:val="none"/>
          <w:lang w:val="en-US" w:eastAsia="zh-CN"/>
        </w:rPr>
        <w:t>★</w:t>
      </w:r>
      <w:r>
        <w:rPr>
          <w:rFonts w:hint="default" w:ascii="微软雅黑" w:hAnsi="微软雅黑" w:eastAsia="微软雅黑" w:cs="Times New Roman"/>
          <w:color w:val="FF0000"/>
          <w:highlight w:val="none"/>
          <w:lang w:val="en-US" w:eastAsia="zh-CN"/>
        </w:rPr>
        <w:t>1)</w:t>
      </w:r>
      <w:r>
        <w:rPr>
          <w:rFonts w:hint="eastAsia" w:ascii="宋体" w:hAnsi="宋体" w:eastAsia="宋体" w:cs="宋体"/>
          <w:color w:val="FF0000"/>
          <w:sz w:val="21"/>
          <w:szCs w:val="21"/>
          <w:highlight w:val="none"/>
        </w:rPr>
        <w:t>额定工作压力：≥35MPa (5000Psi)</w:t>
      </w:r>
      <w:r>
        <w:rPr>
          <w:rFonts w:hint="default" w:ascii="微软雅黑" w:hAnsi="微软雅黑" w:eastAsia="微软雅黑" w:cs="Times New Roman"/>
          <w:color w:val="FF0000"/>
          <w:highlight w:val="none"/>
          <w:lang w:val="en-US" w:eastAsia="zh-CN"/>
        </w:rPr>
        <w:t>；</w:t>
      </w:r>
      <w:r>
        <w:rPr>
          <w:rFonts w:hint="eastAsia" w:ascii="微软雅黑" w:hAnsi="微软雅黑" w:eastAsia="微软雅黑" w:cs="Times New Roman"/>
          <w:color w:val="FF0000"/>
          <w:highlight w:val="none"/>
          <w:lang w:val="en-US" w:eastAsia="zh-CN"/>
        </w:rPr>
        <w:t>（纳入评议范围）</w:t>
      </w:r>
    </w:p>
    <w:p>
      <w:pPr>
        <w:pStyle w:val="6"/>
        <w:spacing w:line="257" w:lineRule="auto"/>
        <w:ind w:left="220" w:leftChars="0" w:right="122" w:firstLine="420"/>
        <w:rPr>
          <w:rFonts w:hint="default" w:ascii="微软雅黑" w:hAnsi="微软雅黑" w:eastAsia="微软雅黑" w:cs="Times New Roman"/>
          <w:color w:val="FF0000"/>
          <w:highlight w:val="none"/>
          <w:lang w:val="en-US" w:eastAsia="zh-CN"/>
        </w:rPr>
      </w:pPr>
      <w:r>
        <w:rPr>
          <w:rFonts w:hint="eastAsia" w:ascii="微软雅黑" w:hAnsi="微软雅黑" w:eastAsia="微软雅黑" w:cs="Times New Roman"/>
          <w:color w:val="FF0000"/>
          <w:highlight w:val="none"/>
          <w:lang w:val="en-US" w:eastAsia="zh-CN"/>
        </w:rPr>
        <w:t>★</w:t>
      </w:r>
      <w:r>
        <w:rPr>
          <w:rFonts w:hint="default" w:ascii="微软雅黑" w:hAnsi="微软雅黑" w:eastAsia="微软雅黑" w:cs="Times New Roman"/>
          <w:color w:val="FF0000"/>
          <w:highlight w:val="none"/>
          <w:lang w:val="en-US" w:eastAsia="zh-CN"/>
        </w:rPr>
        <w:t>2)</w:t>
      </w:r>
      <w:r>
        <w:rPr>
          <w:rFonts w:hint="eastAsia" w:ascii="宋体" w:hAnsi="宋体" w:eastAsia="宋体" w:cs="宋体"/>
          <w:color w:val="FF0000"/>
          <w:sz w:val="21"/>
          <w:szCs w:val="21"/>
          <w:highlight w:val="none"/>
        </w:rPr>
        <w:t>主、备用通道通径 ：不小于103 mm(4-1/16in)</w:t>
      </w:r>
      <w:r>
        <w:rPr>
          <w:rFonts w:hint="default" w:ascii="微软雅黑" w:hAnsi="微软雅黑" w:eastAsia="微软雅黑" w:cs="Times New Roman"/>
          <w:color w:val="FF0000"/>
          <w:highlight w:val="none"/>
          <w:lang w:val="en-US" w:eastAsia="zh-CN"/>
        </w:rPr>
        <w:t>；</w:t>
      </w:r>
      <w:r>
        <w:rPr>
          <w:rFonts w:hint="eastAsia" w:ascii="微软雅黑" w:hAnsi="微软雅黑" w:eastAsia="微软雅黑" w:cs="Times New Roman"/>
          <w:color w:val="FF0000"/>
          <w:highlight w:val="none"/>
          <w:lang w:val="en-US" w:eastAsia="zh-CN"/>
        </w:rPr>
        <w:t>（纳入评议范围）</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工作介质：钻井液、原油、天然气、硫化氢；</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工作温度： -18℃ ～ +121℃（U）；</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材料等级：EE；</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连接规范：符合API Spec 6A；</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频率:50Hz至60Hz频率范围；</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采用T3、Expro或与T3节流阀阀信誉度及性能类似的经买方认可的自动节流阀；</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节流通道之间能够自动切换，钻井作业中可在线维护；</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要求能测量立、套管压力值，测量节流阀的位移值（阀位开度）；</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要求根据设定的井口压力，在正常作业情况下，能分别自动控制节流阀的开启和关闭，始终使压力维持在设定值附近，正负差不超过0.</w:t>
      </w:r>
      <w:r>
        <w:rPr>
          <w:rFonts w:hint="eastAsia" w:ascii="宋体" w:hAnsi="宋体" w:eastAsia="宋体" w:cs="宋体"/>
          <w:sz w:val="21"/>
          <w:szCs w:val="21"/>
          <w:lang w:val="en-US" w:eastAsia="zh-CN"/>
        </w:rPr>
        <w:t>1</w:t>
      </w:r>
      <w:r>
        <w:rPr>
          <w:rFonts w:hint="eastAsia" w:ascii="宋体" w:hAnsi="宋体" w:eastAsia="宋体" w:cs="宋体"/>
          <w:sz w:val="21"/>
          <w:szCs w:val="21"/>
        </w:rPr>
        <w:t>MPa（</w:t>
      </w:r>
      <w:r>
        <w:rPr>
          <w:rFonts w:hint="eastAsia" w:ascii="宋体" w:hAnsi="宋体" w:eastAsia="宋体" w:cs="宋体"/>
          <w:sz w:val="21"/>
          <w:szCs w:val="21"/>
          <w:lang w:val="en-US" w:eastAsia="zh-CN"/>
        </w:rPr>
        <w:t>15</w:t>
      </w:r>
      <w:r>
        <w:rPr>
          <w:rFonts w:hint="eastAsia" w:ascii="宋体" w:hAnsi="宋体" w:eastAsia="宋体" w:cs="宋体"/>
          <w:sz w:val="21"/>
          <w:szCs w:val="21"/>
        </w:rPr>
        <w:t>psi）；</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要求当其中一路节流阀堵塞后，自动开启另外一路节流阀，同时声光报警；</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要求能在套管压力超过警戒压力时报警，并自动开启紧急卸压阀，同时声光报警；</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要求能够测量管汇的出口流量，流体密度，出口流体温度；</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要求能够自动控制节流阀前平板阀的开启和关闭；</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管汇撬底板表面铺设防滑钢板，撬块满足海运吊装及叉车搬运，满足汽车公路运输要求；</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撬块电控箱、液控柜等需配置减振装置；</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要求所有管线和电线等其他管路配置美观、合理，进出控制箱的电线需穿管防护，防止在施工及运输中被损坏；</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在节流撬合适位置设置工具箱/柜，用于放置常用维修工具;</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配置供电电缆长度不低于30m，两端配备防爆防水插座；</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防堵滤网配置应便于维修，孔眼尺寸不大于流量计通径。</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ascii="宋体" w:hAnsi="宋体"/>
          <w:sz w:val="28"/>
          <w:szCs w:val="28"/>
        </w:rPr>
      </w:pPr>
      <w:r>
        <w:rPr>
          <w:rFonts w:hint="eastAsia" w:ascii="宋体" w:hAnsi="宋体" w:eastAsia="宋体" w:cs="宋体"/>
          <w:sz w:val="21"/>
          <w:szCs w:val="21"/>
        </w:rPr>
        <w:t>节流撬设计中流量计、节流阀等要方便维修。</w:t>
      </w:r>
    </w:p>
    <w:p>
      <w:pPr>
        <w:pStyle w:val="31"/>
        <w:keepNext w:val="0"/>
        <w:keepLines w:val="0"/>
        <w:pageBreakBefore w:val="0"/>
        <w:widowControl w:val="0"/>
        <w:numPr>
          <w:ilvl w:val="0"/>
          <w:numId w:val="3"/>
        </w:numPr>
        <w:kinsoku/>
        <w:wordWrap/>
        <w:overflowPunct/>
        <w:topLinePunct w:val="0"/>
        <w:autoSpaceDE/>
        <w:autoSpaceDN/>
        <w:bidi w:val="0"/>
        <w:adjustRightInd/>
        <w:spacing w:line="360" w:lineRule="auto"/>
        <w:ind w:left="0" w:firstLine="420" w:firstLineChars="200"/>
        <w:textAlignment w:val="auto"/>
        <w:rPr>
          <w:rFonts w:ascii="宋体" w:hAnsi="宋体"/>
          <w:sz w:val="28"/>
          <w:szCs w:val="28"/>
        </w:rPr>
      </w:pPr>
      <w:r>
        <w:rPr>
          <w:rFonts w:hint="eastAsia" w:ascii="宋体" w:hAnsi="宋体" w:eastAsia="宋体" w:cs="宋体"/>
          <w:sz w:val="21"/>
          <w:szCs w:val="21"/>
        </w:rPr>
        <w:t>节流撬节流阀后应配置取样阀和泄压阀。</w:t>
      </w:r>
    </w:p>
    <w:p>
      <w:pPr>
        <w:outlineLvl w:val="2"/>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2.2 节流阀技术要求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工作介质：可能含有H</w:t>
      </w:r>
      <w:r>
        <w:rPr>
          <w:rFonts w:hint="eastAsia" w:ascii="宋体" w:hAnsi="宋体" w:eastAsia="宋体" w:cs="宋体"/>
          <w:sz w:val="21"/>
          <w:szCs w:val="21"/>
          <w:vertAlign w:val="subscript"/>
        </w:rPr>
        <w:t>2</w:t>
      </w:r>
      <w:r>
        <w:rPr>
          <w:rFonts w:hint="eastAsia" w:ascii="宋体" w:hAnsi="宋体" w:eastAsia="宋体" w:cs="宋体"/>
          <w:sz w:val="21"/>
          <w:szCs w:val="21"/>
        </w:rPr>
        <w:t>S的高密度钻井液；</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环境条件：抗强冲蚀，中等压差，连续工作；</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额定工作压力：不低于35MPa （5000psi）；</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流量：6～60升/秒；</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节流阀主通径：不小于4-1/16in ；</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阀芯通径</w:t>
      </w:r>
      <w:r>
        <w:rPr>
          <w:rFonts w:hint="eastAsia" w:ascii="宋体" w:hAnsi="宋体" w:eastAsia="宋体" w:cs="宋体"/>
          <w:sz w:val="21"/>
          <w:szCs w:val="21"/>
          <w:lang w:eastAsia="zh-CN"/>
        </w:rPr>
        <w:t>：主通道</w:t>
      </w:r>
      <w:r>
        <w:rPr>
          <w:rFonts w:hint="eastAsia" w:ascii="宋体" w:hAnsi="宋体" w:eastAsia="宋体" w:cs="宋体"/>
          <w:sz w:val="21"/>
          <w:szCs w:val="21"/>
        </w:rPr>
        <w:t>3in</w:t>
      </w:r>
      <w:r>
        <w:rPr>
          <w:rFonts w:hint="eastAsia" w:ascii="宋体" w:hAnsi="宋体" w:eastAsia="宋体" w:cs="宋体"/>
          <w:sz w:val="21"/>
          <w:szCs w:val="21"/>
          <w:lang w:eastAsia="zh-CN"/>
        </w:rPr>
        <w:t>，副通道</w:t>
      </w:r>
      <w:r>
        <w:rPr>
          <w:rFonts w:hint="eastAsia" w:ascii="宋体" w:hAnsi="宋体" w:eastAsia="宋体" w:cs="宋体"/>
          <w:sz w:val="21"/>
          <w:szCs w:val="21"/>
          <w:lang w:val="en-US" w:eastAsia="zh-CN"/>
        </w:rPr>
        <w:t>2in</w:t>
      </w:r>
      <w:r>
        <w:rPr>
          <w:rFonts w:hint="eastAsia" w:ascii="宋体" w:hAnsi="宋体" w:eastAsia="宋体" w:cs="宋体"/>
          <w:sz w:val="21"/>
          <w:szCs w:val="21"/>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驱动方式：电动驱动；</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节流阀从开到关全行程小于12s;</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温度级别：U级；</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材料级别：EE；</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规范级别：PSL3；</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带维护支架，可在线更换易损件，维护支架安装位置经买方认可后方可生产；</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配阀位显示器（传感器）；</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配手轮并标注明显清晰的开/关标识；</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通过更换出口或入口短节，可实现多种出口入口的尺寸组合；</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出口短节设计有特殊的耐磨套；</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卖方在标书中应明确节流阀品牌、型号及详细技术描述。</w:t>
      </w:r>
    </w:p>
    <w:p>
      <w:pPr>
        <w:outlineLvl w:val="2"/>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2.3 手动、自动平板阀技术要求</w:t>
      </w:r>
    </w:p>
    <w:p>
      <w:pPr>
        <w:rPr>
          <w:rFonts w:hint="eastAsia"/>
          <w:color w:val="auto"/>
          <w:sz w:val="24"/>
          <w:szCs w:val="24"/>
        </w:rPr>
      </w:pP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阀体采用整体锻造形式，杆式结构，在工作压力状态下，阀门开关轻便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在线维修方便</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配备阀门开关显示装置，能直观地显示阀门开关状态</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要求阀门通道流体阻力系数小，便于清理管道</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公称通径：不小于103mm（4 1/16in）</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额定工作压力：不低于35MPa (5000psi);</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适用温度：-29～121℃（P～U）;</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工作条件：石油、泥浆、天然气、硫化氢;</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材料等级：EE;</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产品规范等级：PSL3;</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性能要求级别：PR1;</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自动平板阀</w:t>
      </w:r>
      <w:r>
        <w:rPr>
          <w:rFonts w:hint="eastAsia" w:ascii="宋体" w:hAnsi="宋体" w:eastAsia="宋体" w:cs="宋体"/>
          <w:color w:val="auto"/>
          <w:sz w:val="21"/>
          <w:szCs w:val="21"/>
        </w:rPr>
        <w:t>要求阀开关位置信号提供给控制系统，传感器性能稳定可靠、小巧便捷，经买方审核后方可生产。</w:t>
      </w:r>
    </w:p>
    <w:p>
      <w:pPr>
        <w:outlineLvl w:val="2"/>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2.4 质量流量计技术要求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采用高质量科里奥利流量和密度传感器，以及科里奥利流量变送器；</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w:t>
      </w:r>
      <w:r>
        <w:rPr>
          <w:rFonts w:hint="eastAsia" w:ascii="宋体" w:hAnsi="宋体" w:eastAsia="宋体" w:cs="宋体"/>
          <w:color w:val="auto"/>
          <w:sz w:val="21"/>
          <w:szCs w:val="21"/>
        </w:rPr>
        <w:t>压力级别：≥10MPa；</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w:t>
      </w:r>
      <w:r>
        <w:rPr>
          <w:rFonts w:hint="eastAsia" w:ascii="宋体" w:hAnsi="宋体" w:eastAsia="宋体" w:cs="宋体"/>
          <w:color w:val="auto"/>
          <w:sz w:val="21"/>
          <w:szCs w:val="21"/>
        </w:rPr>
        <w:t>质量流量测量范围：0-5</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000kg/h；</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20" w:firstLineChars="200"/>
        <w:textAlignment w:val="auto"/>
        <w:rPr>
          <w:rFonts w:hint="default" w:ascii="微软雅黑" w:hAnsi="微软雅黑" w:eastAsia="微软雅黑" w:cs="Times New Roman"/>
          <w:color w:val="FF0000"/>
          <w:highlight w:val="none"/>
          <w:lang w:val="en-US" w:eastAsia="zh-CN"/>
        </w:rPr>
      </w:pPr>
      <w:r>
        <w:rPr>
          <w:rFonts w:hint="eastAsia" w:ascii="微软雅黑" w:hAnsi="微软雅黑" w:eastAsia="微软雅黑" w:cs="Times New Roman"/>
          <w:b w:val="0"/>
          <w:bCs w:val="0"/>
          <w:color w:val="FF0000"/>
          <w:kern w:val="0"/>
          <w:sz w:val="21"/>
          <w:szCs w:val="21"/>
          <w:highlight w:val="none"/>
          <w:lang w:val="en-US" w:eastAsia="zh-CN" w:bidi="ar-SA"/>
        </w:rPr>
        <w:t>2</w:t>
      </w:r>
      <w:r>
        <w:rPr>
          <w:rFonts w:hint="default" w:ascii="微软雅黑" w:hAnsi="微软雅黑" w:eastAsia="微软雅黑" w:cs="Times New Roman"/>
          <w:b w:val="0"/>
          <w:bCs w:val="0"/>
          <w:color w:val="FF0000"/>
          <w:kern w:val="0"/>
          <w:sz w:val="21"/>
          <w:szCs w:val="21"/>
          <w:highlight w:val="none"/>
          <w:lang w:val="en-US" w:eastAsia="zh-CN" w:bidi="ar-SA"/>
        </w:rPr>
        <w:t>.</w:t>
      </w:r>
      <w:r>
        <w:rPr>
          <w:rFonts w:hint="eastAsia" w:ascii="微软雅黑" w:hAnsi="微软雅黑" w:eastAsia="微软雅黑" w:cs="微软雅黑"/>
          <w:b w:val="0"/>
          <w:bCs w:val="0"/>
          <w:color w:val="FF0000"/>
          <w:sz w:val="21"/>
          <w:szCs w:val="21"/>
          <w:lang w:val="en-US" w:eastAsia="zh-CN"/>
        </w:rPr>
        <w:t>质量流量计</w:t>
      </w:r>
      <w:r>
        <w:rPr>
          <w:rFonts w:hint="default" w:ascii="微软雅黑" w:hAnsi="微软雅黑" w:eastAsia="微软雅黑" w:cs="Times New Roman"/>
          <w:b w:val="0"/>
          <w:bCs w:val="0"/>
          <w:color w:val="FF0000"/>
          <w:kern w:val="0"/>
          <w:sz w:val="21"/>
          <w:szCs w:val="21"/>
          <w:highlight w:val="none"/>
          <w:lang w:val="en-US" w:eastAsia="zh-CN" w:bidi="ar-SA"/>
        </w:rPr>
        <w:t>【本设备</w:t>
      </w:r>
      <w:r>
        <w:rPr>
          <w:rFonts w:hint="eastAsia" w:ascii="微软雅黑" w:hAnsi="微软雅黑" w:eastAsia="微软雅黑" w:cs="Times New Roman"/>
          <w:b w:val="0"/>
          <w:bCs w:val="0"/>
          <w:color w:val="FF0000"/>
          <w:kern w:val="0"/>
          <w:sz w:val="21"/>
          <w:szCs w:val="21"/>
          <w:highlight w:val="none"/>
          <w:lang w:val="en-US" w:eastAsia="zh-CN" w:bidi="ar-SA"/>
        </w:rPr>
        <w:t>完全</w:t>
      </w:r>
      <w:r>
        <w:rPr>
          <w:rFonts w:hint="default" w:ascii="微软雅黑" w:hAnsi="微软雅黑" w:eastAsia="微软雅黑" w:cs="Times New Roman"/>
          <w:b w:val="0"/>
          <w:bCs w:val="0"/>
          <w:color w:val="FF0000"/>
          <w:kern w:val="0"/>
          <w:sz w:val="21"/>
          <w:szCs w:val="21"/>
          <w:highlight w:val="none"/>
          <w:lang w:val="en-US" w:eastAsia="zh-CN" w:bidi="ar-SA"/>
        </w:rPr>
        <w:t>引用《采购技术标准文件-精细控压钻井装置及软件系统》CGBZ002-GJ-2024 中5.</w:t>
      </w:r>
      <w:r>
        <w:rPr>
          <w:rFonts w:hint="eastAsia" w:ascii="微软雅黑" w:hAnsi="微软雅黑" w:eastAsia="微软雅黑" w:cs="Times New Roman"/>
          <w:b w:val="0"/>
          <w:bCs w:val="0"/>
          <w:color w:val="FF0000"/>
          <w:kern w:val="0"/>
          <w:sz w:val="21"/>
          <w:szCs w:val="21"/>
          <w:highlight w:val="none"/>
          <w:lang w:val="en-US" w:eastAsia="zh-CN" w:bidi="ar-SA"/>
        </w:rPr>
        <w:t>1自动节流管汇系统主要技术要求</w:t>
      </w:r>
      <w:r>
        <w:rPr>
          <w:rFonts w:hint="default" w:ascii="微软雅黑" w:hAnsi="微软雅黑" w:eastAsia="微软雅黑" w:cs="Times New Roman"/>
          <w:b w:val="0"/>
          <w:bCs w:val="0"/>
          <w:color w:val="FF0000"/>
          <w:kern w:val="0"/>
          <w:sz w:val="21"/>
          <w:szCs w:val="21"/>
          <w:highlight w:val="none"/>
          <w:lang w:val="en-US" w:eastAsia="zh-CN" w:bidi="ar-SA"/>
        </w:rPr>
        <w:t>】</w:t>
      </w:r>
    </w:p>
    <w:p>
      <w:pPr>
        <w:pStyle w:val="6"/>
        <w:spacing w:line="257" w:lineRule="auto"/>
        <w:ind w:left="220" w:leftChars="0" w:right="122" w:firstLine="420"/>
        <w:rPr>
          <w:rFonts w:hint="default" w:ascii="微软雅黑" w:hAnsi="微软雅黑" w:eastAsia="微软雅黑" w:cs="Times New Roman"/>
          <w:color w:val="FF0000"/>
          <w:highlight w:val="none"/>
          <w:lang w:val="en-US" w:eastAsia="zh-CN"/>
        </w:rPr>
      </w:pPr>
      <w:r>
        <w:rPr>
          <w:rFonts w:hint="default" w:ascii="微软雅黑" w:hAnsi="微软雅黑" w:eastAsia="微软雅黑" w:cs="Times New Roman"/>
          <w:color w:val="FF0000"/>
          <w:highlight w:val="none"/>
          <w:lang w:val="en-US" w:eastAsia="zh-CN"/>
        </w:rPr>
        <w:t>以下为引用标准中所列</w:t>
      </w:r>
      <w:r>
        <w:rPr>
          <w:rFonts w:hint="eastAsia" w:ascii="微软雅黑" w:hAnsi="微软雅黑" w:eastAsia="微软雅黑" w:cs="Times New Roman"/>
          <w:color w:val="FF0000"/>
          <w:highlight w:val="none"/>
          <w:lang w:val="en-US" w:eastAsia="zh-CN"/>
        </w:rPr>
        <w:t>条款</w:t>
      </w:r>
      <w:r>
        <w:rPr>
          <w:rFonts w:hint="default" w:ascii="微软雅黑" w:hAnsi="微软雅黑" w:eastAsia="微软雅黑" w:cs="Times New Roman"/>
          <w:color w:val="FF0000"/>
          <w:highlight w:val="none"/>
          <w:lang w:val="en-US" w:eastAsia="zh-CN"/>
        </w:rPr>
        <w:t>：</w:t>
      </w:r>
    </w:p>
    <w:p>
      <w:pPr>
        <w:pStyle w:val="6"/>
        <w:spacing w:line="257" w:lineRule="auto"/>
        <w:ind w:left="220" w:leftChars="0" w:right="122" w:firstLine="420"/>
        <w:rPr>
          <w:rFonts w:hint="default" w:ascii="微软雅黑" w:hAnsi="微软雅黑" w:eastAsia="微软雅黑" w:cs="Times New Roman"/>
          <w:color w:val="FF0000"/>
          <w:highlight w:val="none"/>
          <w:lang w:val="en-US" w:eastAsia="zh-CN"/>
        </w:rPr>
      </w:pPr>
      <w:r>
        <w:rPr>
          <w:rFonts w:hint="eastAsia" w:ascii="微软雅黑" w:hAnsi="微软雅黑" w:eastAsia="微软雅黑" w:cs="Times New Roman"/>
          <w:color w:val="FF0000"/>
          <w:highlight w:val="none"/>
          <w:lang w:val="en-US" w:eastAsia="zh-CN"/>
        </w:rPr>
        <w:t>★</w:t>
      </w:r>
      <w:r>
        <w:rPr>
          <w:rFonts w:hint="default" w:ascii="微软雅黑" w:hAnsi="微软雅黑" w:eastAsia="微软雅黑" w:cs="Times New Roman"/>
          <w:color w:val="FF0000"/>
          <w:highlight w:val="none"/>
          <w:lang w:val="en-US" w:eastAsia="zh-CN"/>
        </w:rPr>
        <w:t>1)</w:t>
      </w:r>
      <w:r>
        <w:rPr>
          <w:rFonts w:hint="eastAsia" w:ascii="微软雅黑" w:hAnsi="微软雅黑" w:eastAsia="微软雅黑" w:cs="Times New Roman"/>
          <w:color w:val="FF0000"/>
          <w:highlight w:val="none"/>
          <w:lang w:val="en-US" w:eastAsia="zh-CN"/>
        </w:rPr>
        <w:t>压力级别：≥10MPa</w:t>
      </w:r>
      <w:r>
        <w:rPr>
          <w:rFonts w:hint="default" w:ascii="微软雅黑" w:hAnsi="微软雅黑" w:eastAsia="微软雅黑" w:cs="Times New Roman"/>
          <w:color w:val="FF0000"/>
          <w:highlight w:val="none"/>
          <w:lang w:val="en-US" w:eastAsia="zh-CN"/>
        </w:rPr>
        <w:t>；</w:t>
      </w:r>
      <w:r>
        <w:rPr>
          <w:rFonts w:hint="eastAsia" w:ascii="微软雅黑" w:hAnsi="微软雅黑" w:eastAsia="微软雅黑" w:cs="Times New Roman"/>
          <w:color w:val="FF0000"/>
          <w:highlight w:val="none"/>
          <w:lang w:val="en-US" w:eastAsia="zh-CN"/>
        </w:rPr>
        <w:t>（纳入评议范围）</w:t>
      </w:r>
    </w:p>
    <w:p>
      <w:pPr>
        <w:pStyle w:val="6"/>
        <w:spacing w:line="257" w:lineRule="auto"/>
        <w:ind w:left="220" w:leftChars="0" w:right="122" w:firstLine="420"/>
        <w:rPr>
          <w:rFonts w:hint="eastAsia" w:ascii="微软雅黑" w:hAnsi="微软雅黑" w:eastAsia="微软雅黑" w:cs="Times New Roman"/>
          <w:color w:val="FF0000"/>
          <w:highlight w:val="none"/>
          <w:lang w:val="en-US" w:eastAsia="zh-CN"/>
        </w:rPr>
      </w:pPr>
      <w:r>
        <w:rPr>
          <w:rFonts w:hint="eastAsia" w:ascii="微软雅黑" w:hAnsi="微软雅黑" w:eastAsia="微软雅黑" w:cs="Times New Roman"/>
          <w:color w:val="FF0000"/>
          <w:highlight w:val="none"/>
          <w:lang w:val="en-US" w:eastAsia="zh-CN"/>
        </w:rPr>
        <w:t>★</w:t>
      </w:r>
      <w:r>
        <w:rPr>
          <w:rFonts w:hint="default" w:ascii="微软雅黑" w:hAnsi="微软雅黑" w:eastAsia="微软雅黑" w:cs="Times New Roman"/>
          <w:color w:val="FF0000"/>
          <w:highlight w:val="none"/>
          <w:lang w:val="en-US" w:eastAsia="zh-CN"/>
        </w:rPr>
        <w:t>2)</w:t>
      </w:r>
      <w:r>
        <w:rPr>
          <w:rFonts w:hint="eastAsia" w:ascii="微软雅黑" w:hAnsi="微软雅黑" w:eastAsia="微软雅黑" w:cs="Times New Roman"/>
          <w:color w:val="FF0000"/>
          <w:highlight w:val="none"/>
          <w:lang w:val="en-US" w:eastAsia="zh-CN"/>
        </w:rPr>
        <w:t>质量流量测量范围：0-545000kg/h</w:t>
      </w:r>
      <w:r>
        <w:rPr>
          <w:rFonts w:hint="default" w:ascii="微软雅黑" w:hAnsi="微软雅黑" w:eastAsia="微软雅黑" w:cs="Times New Roman"/>
          <w:color w:val="FF0000"/>
          <w:highlight w:val="none"/>
          <w:lang w:val="en-US" w:eastAsia="zh-CN"/>
        </w:rPr>
        <w:t>；</w:t>
      </w:r>
      <w:r>
        <w:rPr>
          <w:rFonts w:hint="eastAsia" w:ascii="微软雅黑" w:hAnsi="微软雅黑" w:eastAsia="微软雅黑" w:cs="Times New Roman"/>
          <w:color w:val="FF0000"/>
          <w:highlight w:val="none"/>
          <w:lang w:val="en-US" w:eastAsia="zh-CN"/>
        </w:rPr>
        <w:t>（纳入评议范围）</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密度测量范围：0-2.0g/cm3；</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气体流量测量精度：±0.35%；</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液体流量测量精度：±0.1%；</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密度测量精度：±0.0005g/cm3。</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传感器材质316L 不锈钢，标准压力外壳316L不锈钢，接线盒材质为316L不锈钢，配置增强型核心处理器，配分体式变送器，配屏蔽PVC 电缆</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卖方在投标书中需提供确定的传感器和变送器型号，流量计安装合理，保证质量流量计拆卸及安装便捷安全，并配备相应拆卸及安装工具，变送器安装位置需经买方审核后方可安装固定。</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3</w:t>
      </w:r>
      <w:r>
        <w:rPr>
          <w:rFonts w:hint="eastAsia"/>
          <w:color w:val="auto"/>
          <w:sz w:val="24"/>
          <w:szCs w:val="24"/>
        </w:rPr>
        <w:t xml:space="preserve">. </w:t>
      </w:r>
      <w:r>
        <w:rPr>
          <w:rFonts w:hint="eastAsia"/>
          <w:color w:val="auto"/>
          <w:sz w:val="24"/>
          <w:szCs w:val="24"/>
          <w:lang w:val="en-US" w:eastAsia="zh-CN"/>
        </w:rPr>
        <w:t>电控系统技术要求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能够接收自动控制系统的工作指令并进行处理，同时向执行机构发送动作指令，实现所控制部件的自动（本地和远程）控制；</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动态响应时间：＜1s；</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系统工作环境温度：-18℃ ～ +45℃；</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控制对象：满足系统自动平板阀和自动节流阀的开关操作；</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要求若电脑控制系统出现问题，可以通过控制面板手动控制节流管汇上各闸阀及节流阀的开关；</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★电机采用</w:t>
      </w:r>
      <w:r>
        <w:rPr>
          <w:rFonts w:hint="eastAsia" w:ascii="宋体" w:hAnsi="宋体" w:eastAsia="宋体" w:cs="宋体"/>
          <w:color w:val="auto"/>
          <w:sz w:val="21"/>
          <w:szCs w:val="21"/>
          <w:lang w:val="en-US" w:eastAsia="zh-CN"/>
        </w:rPr>
        <w:t>船用</w:t>
      </w:r>
      <w:r>
        <w:rPr>
          <w:rFonts w:hint="eastAsia" w:ascii="宋体" w:hAnsi="宋体" w:eastAsia="宋体" w:cs="宋体"/>
          <w:color w:val="auto"/>
          <w:sz w:val="21"/>
          <w:szCs w:val="21"/>
        </w:rPr>
        <w:t>防爆电机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能效等级不低于二级</w:t>
      </w:r>
      <w:r>
        <w:rPr>
          <w:rFonts w:hint="eastAsia" w:ascii="宋体" w:hAnsi="宋体" w:eastAsia="宋体" w:cs="宋体"/>
          <w:color w:val="auto"/>
          <w:sz w:val="21"/>
          <w:szCs w:val="21"/>
        </w:rPr>
        <w:t>，防爆等级不低于ExdⅡBT4，外壳防护等级不低于IP</w:t>
      </w:r>
      <w:r>
        <w:rPr>
          <w:rFonts w:hint="eastAsia" w:ascii="宋体" w:hAnsi="宋体" w:eastAsia="宋体" w:cs="宋体"/>
          <w:color w:val="auto"/>
          <w:sz w:val="21"/>
          <w:szCs w:val="21"/>
          <w:lang w:val="en-US" w:eastAsia="zh-CN"/>
        </w:rPr>
        <w:t>66</w:t>
      </w:r>
      <w:r>
        <w:rPr>
          <w:rFonts w:hint="eastAsia" w:ascii="宋体" w:hAnsi="宋体" w:eastAsia="宋体" w:cs="宋体"/>
          <w:color w:val="auto"/>
          <w:sz w:val="21"/>
          <w:szCs w:val="21"/>
        </w:rPr>
        <w:t>；</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20" w:firstLineChars="200"/>
        <w:textAlignment w:val="auto"/>
        <w:rPr>
          <w:rFonts w:hint="default" w:ascii="微软雅黑" w:hAnsi="微软雅黑" w:eastAsia="微软雅黑" w:cs="Times New Roman"/>
          <w:color w:val="FF0000"/>
          <w:highlight w:val="none"/>
          <w:lang w:val="en-US" w:eastAsia="zh-CN"/>
        </w:rPr>
      </w:pPr>
      <w:r>
        <w:rPr>
          <w:rFonts w:hint="eastAsia" w:ascii="微软雅黑" w:hAnsi="微软雅黑" w:eastAsia="微软雅黑" w:cs="Times New Roman"/>
          <w:b w:val="0"/>
          <w:bCs w:val="0"/>
          <w:color w:val="FF0000"/>
          <w:kern w:val="0"/>
          <w:sz w:val="21"/>
          <w:szCs w:val="21"/>
          <w:highlight w:val="none"/>
          <w:lang w:val="en-US" w:eastAsia="zh-CN" w:bidi="ar-SA"/>
        </w:rPr>
        <w:t>3</w:t>
      </w:r>
      <w:r>
        <w:rPr>
          <w:rFonts w:hint="default" w:ascii="微软雅黑" w:hAnsi="微软雅黑" w:eastAsia="微软雅黑" w:cs="Times New Roman"/>
          <w:b w:val="0"/>
          <w:bCs w:val="0"/>
          <w:color w:val="FF0000"/>
          <w:kern w:val="0"/>
          <w:sz w:val="21"/>
          <w:szCs w:val="21"/>
          <w:highlight w:val="none"/>
          <w:lang w:val="en-US" w:eastAsia="zh-CN" w:bidi="ar-SA"/>
        </w:rPr>
        <w:t>.</w:t>
      </w:r>
      <w:r>
        <w:rPr>
          <w:rFonts w:hint="eastAsia" w:ascii="微软雅黑" w:hAnsi="微软雅黑" w:eastAsia="微软雅黑" w:cs="Times New Roman"/>
          <w:b w:val="0"/>
          <w:bCs w:val="0"/>
          <w:color w:val="FF0000"/>
          <w:kern w:val="0"/>
          <w:sz w:val="21"/>
          <w:szCs w:val="21"/>
          <w:highlight w:val="none"/>
          <w:lang w:val="en-US" w:eastAsia="zh-CN" w:bidi="ar-SA"/>
        </w:rPr>
        <w:t>电控系统</w:t>
      </w:r>
      <w:r>
        <w:rPr>
          <w:rFonts w:hint="default" w:ascii="微软雅黑" w:hAnsi="微软雅黑" w:eastAsia="微软雅黑" w:cs="Times New Roman"/>
          <w:b w:val="0"/>
          <w:bCs w:val="0"/>
          <w:color w:val="FF0000"/>
          <w:kern w:val="0"/>
          <w:sz w:val="21"/>
          <w:szCs w:val="21"/>
          <w:highlight w:val="none"/>
          <w:lang w:val="en-US" w:eastAsia="zh-CN" w:bidi="ar-SA"/>
        </w:rPr>
        <w:t>【本设备</w:t>
      </w:r>
      <w:r>
        <w:rPr>
          <w:rFonts w:hint="eastAsia" w:ascii="微软雅黑" w:hAnsi="微软雅黑" w:eastAsia="微软雅黑" w:cs="Times New Roman"/>
          <w:b w:val="0"/>
          <w:bCs w:val="0"/>
          <w:color w:val="FF0000"/>
          <w:kern w:val="0"/>
          <w:sz w:val="21"/>
          <w:szCs w:val="21"/>
          <w:highlight w:val="none"/>
          <w:lang w:val="en-US" w:eastAsia="zh-CN" w:bidi="ar-SA"/>
        </w:rPr>
        <w:t>部分</w:t>
      </w:r>
      <w:r>
        <w:rPr>
          <w:rFonts w:hint="default" w:ascii="微软雅黑" w:hAnsi="微软雅黑" w:eastAsia="微软雅黑" w:cs="Times New Roman"/>
          <w:b w:val="0"/>
          <w:bCs w:val="0"/>
          <w:color w:val="FF0000"/>
          <w:kern w:val="0"/>
          <w:sz w:val="21"/>
          <w:szCs w:val="21"/>
          <w:highlight w:val="none"/>
          <w:lang w:val="en-US" w:eastAsia="zh-CN" w:bidi="ar-SA"/>
        </w:rPr>
        <w:t>引用《采购技术标准文件-精细控压钻井装置及软件系统》CGBZ002-GJ-2024 中5.</w:t>
      </w:r>
      <w:r>
        <w:rPr>
          <w:rFonts w:hint="eastAsia" w:ascii="微软雅黑" w:hAnsi="微软雅黑" w:eastAsia="微软雅黑" w:cs="Times New Roman"/>
          <w:b w:val="0"/>
          <w:bCs w:val="0"/>
          <w:color w:val="FF0000"/>
          <w:kern w:val="0"/>
          <w:sz w:val="21"/>
          <w:szCs w:val="21"/>
          <w:highlight w:val="none"/>
          <w:lang w:val="en-US" w:eastAsia="zh-CN" w:bidi="ar-SA"/>
        </w:rPr>
        <w:t>2</w:t>
      </w:r>
      <w:bookmarkStart w:id="8" w:name="_Toc23329"/>
      <w:bookmarkStart w:id="9" w:name="_Toc28883"/>
      <w:r>
        <w:rPr>
          <w:rFonts w:hint="eastAsia" w:ascii="微软雅黑" w:hAnsi="微软雅黑" w:eastAsia="微软雅黑" w:cs="Times New Roman"/>
          <w:b w:val="0"/>
          <w:bCs w:val="0"/>
          <w:color w:val="FF0000"/>
          <w:kern w:val="0"/>
          <w:sz w:val="21"/>
          <w:szCs w:val="21"/>
          <w:highlight w:val="none"/>
          <w:lang w:val="en-US" w:eastAsia="zh-CN" w:bidi="ar-SA"/>
        </w:rPr>
        <w:t>控制</w:t>
      </w:r>
      <w:bookmarkEnd w:id="8"/>
      <w:bookmarkEnd w:id="9"/>
      <w:r>
        <w:rPr>
          <w:rFonts w:hint="eastAsia" w:ascii="微软雅黑" w:hAnsi="微软雅黑" w:eastAsia="微软雅黑" w:cs="Times New Roman"/>
          <w:b w:val="0"/>
          <w:bCs w:val="0"/>
          <w:color w:val="FF0000"/>
          <w:kern w:val="0"/>
          <w:sz w:val="21"/>
          <w:szCs w:val="21"/>
          <w:highlight w:val="none"/>
          <w:lang w:val="en-US" w:eastAsia="zh-CN" w:bidi="ar-SA"/>
        </w:rPr>
        <w:t>系统主要技术要求</w:t>
      </w:r>
      <w:r>
        <w:rPr>
          <w:rFonts w:hint="default" w:ascii="微软雅黑" w:hAnsi="微软雅黑" w:eastAsia="微软雅黑" w:cs="Times New Roman"/>
          <w:b w:val="0"/>
          <w:bCs w:val="0"/>
          <w:color w:val="FF0000"/>
          <w:kern w:val="0"/>
          <w:sz w:val="21"/>
          <w:szCs w:val="21"/>
          <w:highlight w:val="none"/>
          <w:lang w:val="en-US" w:eastAsia="zh-CN" w:bidi="ar-SA"/>
        </w:rPr>
        <w:t>】</w:t>
      </w:r>
    </w:p>
    <w:p>
      <w:pPr>
        <w:pStyle w:val="6"/>
        <w:spacing w:line="257" w:lineRule="auto"/>
        <w:ind w:left="220" w:leftChars="0" w:right="122" w:firstLine="420"/>
        <w:rPr>
          <w:rFonts w:hint="default" w:ascii="微软雅黑" w:hAnsi="微软雅黑" w:eastAsia="微软雅黑" w:cs="Times New Roman"/>
          <w:color w:val="FF0000"/>
          <w:highlight w:val="none"/>
          <w:lang w:val="en-US" w:eastAsia="zh-CN"/>
        </w:rPr>
      </w:pPr>
      <w:r>
        <w:rPr>
          <w:rFonts w:hint="default" w:ascii="微软雅黑" w:hAnsi="微软雅黑" w:eastAsia="微软雅黑" w:cs="Times New Roman"/>
          <w:color w:val="FF0000"/>
          <w:highlight w:val="none"/>
          <w:lang w:val="en-US" w:eastAsia="zh-CN"/>
        </w:rPr>
        <w:t>以下为引用标准中所列</w:t>
      </w:r>
      <w:r>
        <w:rPr>
          <w:rFonts w:hint="eastAsia" w:ascii="微软雅黑" w:hAnsi="微软雅黑" w:eastAsia="微软雅黑" w:cs="Times New Roman"/>
          <w:color w:val="FF0000"/>
          <w:highlight w:val="none"/>
          <w:lang w:val="en-US" w:eastAsia="zh-CN"/>
        </w:rPr>
        <w:t>条款</w:t>
      </w:r>
      <w:r>
        <w:rPr>
          <w:rFonts w:hint="default" w:ascii="微软雅黑" w:hAnsi="微软雅黑" w:eastAsia="微软雅黑" w:cs="Times New Roman"/>
          <w:color w:val="FF0000"/>
          <w:highlight w:val="none"/>
          <w:lang w:val="en-US" w:eastAsia="zh-CN"/>
        </w:rPr>
        <w:t>：</w:t>
      </w:r>
    </w:p>
    <w:p>
      <w:pPr>
        <w:pStyle w:val="6"/>
        <w:spacing w:line="257" w:lineRule="auto"/>
        <w:ind w:left="220" w:leftChars="0" w:right="122" w:firstLine="420"/>
        <w:rPr>
          <w:rFonts w:hint="default" w:ascii="微软雅黑" w:hAnsi="微软雅黑" w:eastAsia="微软雅黑" w:cs="Times New Roman"/>
          <w:b w:val="0"/>
          <w:bCs w:val="0"/>
          <w:color w:val="FF0000"/>
          <w:kern w:val="0"/>
          <w:sz w:val="21"/>
          <w:szCs w:val="21"/>
          <w:highlight w:val="none"/>
          <w:lang w:val="en-US" w:eastAsia="zh-CN" w:bidi="ar-SA"/>
        </w:rPr>
      </w:pPr>
      <w:r>
        <w:rPr>
          <w:rFonts w:hint="eastAsia" w:ascii="微软雅黑" w:hAnsi="微软雅黑" w:eastAsia="微软雅黑" w:cs="Times New Roman"/>
          <w:b w:val="0"/>
          <w:bCs w:val="0"/>
          <w:color w:val="FF0000"/>
          <w:kern w:val="0"/>
          <w:sz w:val="21"/>
          <w:szCs w:val="21"/>
          <w:highlight w:val="none"/>
          <w:lang w:val="en-US" w:eastAsia="zh-CN" w:bidi="ar-SA"/>
        </w:rPr>
        <w:t>★</w:t>
      </w:r>
      <w:r>
        <w:rPr>
          <w:rFonts w:hint="default" w:ascii="微软雅黑" w:hAnsi="微软雅黑" w:eastAsia="微软雅黑" w:cs="Times New Roman"/>
          <w:b w:val="0"/>
          <w:bCs w:val="0"/>
          <w:color w:val="FF0000"/>
          <w:kern w:val="0"/>
          <w:sz w:val="21"/>
          <w:szCs w:val="21"/>
          <w:highlight w:val="none"/>
          <w:lang w:val="en-US" w:eastAsia="zh-CN" w:bidi="ar-SA"/>
        </w:rPr>
        <w:t>1)</w:t>
      </w:r>
      <w:r>
        <w:rPr>
          <w:rFonts w:hint="eastAsia" w:ascii="微软雅黑" w:hAnsi="微软雅黑" w:eastAsia="微软雅黑" w:cs="Times New Roman"/>
          <w:b w:val="0"/>
          <w:bCs w:val="0"/>
          <w:color w:val="FF0000"/>
          <w:kern w:val="0"/>
          <w:sz w:val="21"/>
          <w:szCs w:val="21"/>
          <w:highlight w:val="none"/>
          <w:lang w:val="en-US" w:eastAsia="zh-CN" w:bidi="ar-SA"/>
        </w:rPr>
        <w:t>电机采用防爆电机，防爆等级不低于ExdⅡBT4；（纳入评议范围）</w:t>
      </w:r>
    </w:p>
    <w:p>
      <w:pPr>
        <w:pStyle w:val="6"/>
        <w:spacing w:line="257" w:lineRule="auto"/>
        <w:ind w:left="220" w:leftChars="0" w:right="122" w:firstLine="420"/>
        <w:rPr>
          <w:rFonts w:hint="default" w:ascii="微软雅黑" w:hAnsi="微软雅黑" w:eastAsia="微软雅黑" w:cs="Times New Roman"/>
          <w:b w:val="0"/>
          <w:bCs w:val="0"/>
          <w:color w:val="FF0000"/>
          <w:kern w:val="0"/>
          <w:sz w:val="21"/>
          <w:szCs w:val="21"/>
          <w:highlight w:val="none"/>
          <w:lang w:val="en-US" w:eastAsia="zh-CN" w:bidi="ar-SA"/>
        </w:rPr>
      </w:pPr>
      <w:r>
        <w:rPr>
          <w:rFonts w:hint="default" w:ascii="微软雅黑" w:hAnsi="微软雅黑" w:eastAsia="微软雅黑" w:cs="Times New Roman"/>
          <w:b w:val="0"/>
          <w:bCs w:val="0"/>
          <w:color w:val="FF0000"/>
          <w:kern w:val="0"/>
          <w:sz w:val="21"/>
          <w:szCs w:val="21"/>
          <w:highlight w:val="none"/>
          <w:lang w:val="en-US" w:eastAsia="zh-CN" w:bidi="ar-SA"/>
        </w:rPr>
        <w:t>【下述补充要求为对上述标准中参数的补充优化】</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10" w:firstLineChars="100"/>
        <w:textAlignment w:val="auto"/>
        <w:rPr>
          <w:rFonts w:hint="eastAsia" w:ascii="微软雅黑" w:hAnsi="微软雅黑" w:eastAsia="微软雅黑" w:cs="Times New Roman"/>
          <w:b w:val="0"/>
          <w:bCs w:val="0"/>
          <w:color w:val="FF0000"/>
          <w:kern w:val="0"/>
          <w:sz w:val="21"/>
          <w:szCs w:val="21"/>
          <w:highlight w:val="none"/>
          <w:lang w:val="en-US" w:eastAsia="zh-CN" w:bidi="ar-SA"/>
        </w:rPr>
      </w:pPr>
      <w:r>
        <w:rPr>
          <w:rFonts w:hint="default" w:ascii="微软雅黑" w:hAnsi="微软雅黑" w:eastAsia="微软雅黑" w:cs="Times New Roman"/>
          <w:b w:val="0"/>
          <w:bCs w:val="0"/>
          <w:color w:val="FF0000"/>
          <w:kern w:val="0"/>
          <w:sz w:val="21"/>
          <w:szCs w:val="21"/>
          <w:highlight w:val="none"/>
          <w:lang w:val="en-US" w:eastAsia="zh-CN" w:bidi="ar-SA"/>
        </w:rPr>
        <w:t>★1)</w:t>
      </w:r>
      <w:r>
        <w:rPr>
          <w:rFonts w:hint="eastAsia" w:ascii="微软雅黑" w:hAnsi="微软雅黑" w:eastAsia="微软雅黑" w:cs="Times New Roman"/>
          <w:b w:val="0"/>
          <w:bCs w:val="0"/>
          <w:color w:val="FF0000"/>
          <w:kern w:val="0"/>
          <w:sz w:val="21"/>
          <w:szCs w:val="21"/>
          <w:highlight w:val="none"/>
          <w:lang w:val="en-US" w:eastAsia="zh-CN" w:bidi="ar-SA"/>
        </w:rPr>
        <w:t>电机采用船用防爆电机，能效等级不低于二级，外壳防护等级不低于IP66（纳入评议范围）</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节流管汇集中控制系统须具有ESD应急关断、井口压力异常关断，要求配备误操作保护罩；</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要求各节流阀和闸板阀的控制回路具有完全相互独立的控制；</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所有电器元件必须接入电控箱，箱内配置输入输出模块，UPS电源等其他电控单元，采用不锈钢或铝制防爆电控箱。</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电控箱防爆等级不低于ExdⅡBT4，外壳防护等级不低于IP</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6，所有开关配备绝缘锁，避免开关误操作。</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4</w:t>
      </w:r>
      <w:r>
        <w:rPr>
          <w:rFonts w:hint="eastAsia"/>
          <w:color w:val="auto"/>
          <w:sz w:val="24"/>
          <w:szCs w:val="24"/>
        </w:rPr>
        <w:t xml:space="preserve">. </w:t>
      </w:r>
      <w:r>
        <w:rPr>
          <w:rFonts w:hint="eastAsia"/>
          <w:color w:val="auto"/>
          <w:sz w:val="24"/>
          <w:szCs w:val="24"/>
          <w:lang w:val="en-US" w:eastAsia="zh-CN"/>
        </w:rPr>
        <w:t>监测及预警系统技术要求</w:t>
      </w:r>
    </w:p>
    <w:p>
      <w:pPr>
        <w:outlineLvl w:val="2"/>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4.1 监测及预警系统整体要求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监测及预警系统整体集成与正压防爆房内，正压防爆控制房是控压系统的数据控制中心，具备数据处理、监控和指令传输等功能；</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要求系统测量精度2‰，动态响应时间&lt;1s；</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出口流量监测在无流量、气液混合、纯液体三种工况下可清晰直观的显示三种监测状态；</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具有井底压力、井口压力、定点压力、替入重浆帽、替出重浆帽控制模式；</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要求电脑上可以实时显示节流管汇的上下游压力（可以设置超压报警）、节流阀开度；</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★具有溢流漏失预警功能，进行声光报警和溢流漏失计量功能；</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★自动控制元器件采用双冗余系统设计，包括控制器冗余、控制回路的I/O冗余和电源的冗余，实现故障系统与备用系统的自动切换；</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具备与录井或第三方进行传输与接收。实现检测与自动控制系统与第三方软件的双向通讯功能；</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20" w:firstLineChars="200"/>
        <w:textAlignment w:val="auto"/>
        <w:rPr>
          <w:rFonts w:hint="default" w:ascii="微软雅黑" w:hAnsi="微软雅黑" w:eastAsia="微软雅黑" w:cs="Times New Roman"/>
          <w:color w:val="FF0000"/>
          <w:highlight w:val="none"/>
          <w:lang w:val="en-US" w:eastAsia="zh-CN"/>
        </w:rPr>
      </w:pPr>
      <w:r>
        <w:rPr>
          <w:rFonts w:hint="eastAsia" w:ascii="微软雅黑" w:hAnsi="微软雅黑" w:eastAsia="微软雅黑" w:cs="Times New Roman"/>
          <w:b w:val="0"/>
          <w:bCs w:val="0"/>
          <w:color w:val="FF0000"/>
          <w:kern w:val="0"/>
          <w:sz w:val="21"/>
          <w:szCs w:val="21"/>
          <w:highlight w:val="none"/>
          <w:lang w:val="en-US" w:eastAsia="zh-CN" w:bidi="ar-SA"/>
        </w:rPr>
        <w:t>4</w:t>
      </w:r>
      <w:r>
        <w:rPr>
          <w:rFonts w:hint="default" w:ascii="微软雅黑" w:hAnsi="微软雅黑" w:eastAsia="微软雅黑" w:cs="Times New Roman"/>
          <w:b w:val="0"/>
          <w:bCs w:val="0"/>
          <w:color w:val="FF0000"/>
          <w:kern w:val="0"/>
          <w:sz w:val="21"/>
          <w:szCs w:val="21"/>
          <w:highlight w:val="none"/>
          <w:lang w:val="en-US" w:eastAsia="zh-CN" w:bidi="ar-SA"/>
        </w:rPr>
        <w:t>.</w:t>
      </w:r>
      <w:r>
        <w:rPr>
          <w:rFonts w:hint="eastAsia" w:ascii="微软雅黑" w:hAnsi="微软雅黑" w:eastAsia="微软雅黑" w:cs="微软雅黑"/>
          <w:b w:val="0"/>
          <w:bCs w:val="0"/>
          <w:color w:val="FF0000"/>
          <w:sz w:val="21"/>
          <w:szCs w:val="21"/>
          <w:lang w:val="en-US" w:eastAsia="zh-CN"/>
        </w:rPr>
        <w:t>监测及预警系统</w:t>
      </w:r>
      <w:r>
        <w:rPr>
          <w:rFonts w:hint="default" w:ascii="微软雅黑" w:hAnsi="微软雅黑" w:eastAsia="微软雅黑" w:cs="Times New Roman"/>
          <w:b w:val="0"/>
          <w:bCs w:val="0"/>
          <w:color w:val="FF0000"/>
          <w:kern w:val="0"/>
          <w:sz w:val="21"/>
          <w:szCs w:val="21"/>
          <w:highlight w:val="none"/>
          <w:lang w:val="en-US" w:eastAsia="zh-CN" w:bidi="ar-SA"/>
        </w:rPr>
        <w:t>【本设备</w:t>
      </w:r>
      <w:r>
        <w:rPr>
          <w:rFonts w:hint="eastAsia" w:ascii="微软雅黑" w:hAnsi="微软雅黑" w:eastAsia="微软雅黑" w:cs="Times New Roman"/>
          <w:b w:val="0"/>
          <w:bCs w:val="0"/>
          <w:color w:val="FF0000"/>
          <w:kern w:val="0"/>
          <w:sz w:val="21"/>
          <w:szCs w:val="21"/>
          <w:highlight w:val="none"/>
          <w:lang w:val="en-US" w:eastAsia="zh-CN" w:bidi="ar-SA"/>
        </w:rPr>
        <w:t>完全</w:t>
      </w:r>
      <w:r>
        <w:rPr>
          <w:rFonts w:hint="default" w:ascii="微软雅黑" w:hAnsi="微软雅黑" w:eastAsia="微软雅黑" w:cs="Times New Roman"/>
          <w:b w:val="0"/>
          <w:bCs w:val="0"/>
          <w:color w:val="FF0000"/>
          <w:kern w:val="0"/>
          <w:sz w:val="21"/>
          <w:szCs w:val="21"/>
          <w:highlight w:val="none"/>
          <w:lang w:val="en-US" w:eastAsia="zh-CN" w:bidi="ar-SA"/>
        </w:rPr>
        <w:t>引用《采购技术标准文件-精细控压钻井装置及软件系统》CGBZ002-GJ-2024 中5.</w:t>
      </w:r>
      <w:r>
        <w:rPr>
          <w:rFonts w:hint="eastAsia" w:ascii="微软雅黑" w:hAnsi="微软雅黑" w:eastAsia="微软雅黑" w:cs="Times New Roman"/>
          <w:b w:val="0"/>
          <w:bCs w:val="0"/>
          <w:color w:val="FF0000"/>
          <w:kern w:val="0"/>
          <w:sz w:val="21"/>
          <w:szCs w:val="21"/>
          <w:highlight w:val="none"/>
          <w:lang w:val="en-US" w:eastAsia="zh-CN" w:bidi="ar-SA"/>
        </w:rPr>
        <w:t>3监测及自动控制系统主要技术要求</w:t>
      </w:r>
      <w:r>
        <w:rPr>
          <w:rFonts w:hint="default" w:ascii="微软雅黑" w:hAnsi="微软雅黑" w:eastAsia="微软雅黑" w:cs="Times New Roman"/>
          <w:b w:val="0"/>
          <w:bCs w:val="0"/>
          <w:color w:val="FF0000"/>
          <w:kern w:val="0"/>
          <w:sz w:val="21"/>
          <w:szCs w:val="21"/>
          <w:highlight w:val="none"/>
          <w:lang w:val="en-US" w:eastAsia="zh-CN" w:bidi="ar-SA"/>
        </w:rPr>
        <w:t>】</w:t>
      </w:r>
    </w:p>
    <w:p>
      <w:pPr>
        <w:pStyle w:val="6"/>
        <w:spacing w:line="257" w:lineRule="auto"/>
        <w:ind w:left="220" w:leftChars="0" w:right="122" w:firstLine="420"/>
        <w:rPr>
          <w:rFonts w:hint="default" w:ascii="微软雅黑" w:hAnsi="微软雅黑" w:eastAsia="微软雅黑" w:cs="Times New Roman"/>
          <w:color w:val="FF0000"/>
          <w:highlight w:val="none"/>
          <w:lang w:val="en-US" w:eastAsia="zh-CN"/>
        </w:rPr>
      </w:pPr>
      <w:r>
        <w:rPr>
          <w:rFonts w:hint="default" w:ascii="微软雅黑" w:hAnsi="微软雅黑" w:eastAsia="微软雅黑" w:cs="Times New Roman"/>
          <w:color w:val="FF0000"/>
          <w:highlight w:val="none"/>
          <w:lang w:val="en-US" w:eastAsia="zh-CN"/>
        </w:rPr>
        <w:t>以下为引用标准中所列</w:t>
      </w:r>
      <w:r>
        <w:rPr>
          <w:rFonts w:hint="eastAsia" w:ascii="微软雅黑" w:hAnsi="微软雅黑" w:eastAsia="微软雅黑" w:cs="Times New Roman"/>
          <w:color w:val="FF0000"/>
          <w:highlight w:val="none"/>
          <w:lang w:val="en-US" w:eastAsia="zh-CN"/>
        </w:rPr>
        <w:t>条款</w:t>
      </w:r>
      <w:r>
        <w:rPr>
          <w:rFonts w:hint="default" w:ascii="微软雅黑" w:hAnsi="微软雅黑" w:eastAsia="微软雅黑" w:cs="Times New Roman"/>
          <w:color w:val="FF0000"/>
          <w:highlight w:val="none"/>
          <w:lang w:val="en-US" w:eastAsia="zh-CN"/>
        </w:rPr>
        <w:t>：</w:t>
      </w:r>
    </w:p>
    <w:p>
      <w:pPr>
        <w:pStyle w:val="6"/>
        <w:spacing w:line="257" w:lineRule="auto"/>
        <w:ind w:left="220" w:leftChars="0" w:right="122" w:firstLine="420"/>
        <w:rPr>
          <w:rFonts w:hint="eastAsia" w:ascii="微软雅黑" w:hAnsi="微软雅黑" w:eastAsia="微软雅黑" w:cs="微软雅黑"/>
          <w:b w:val="0"/>
          <w:bCs w:val="0"/>
          <w:color w:val="FF0000"/>
          <w:highlight w:val="none"/>
          <w:lang w:val="en-US" w:eastAsia="zh-CN"/>
        </w:rPr>
      </w:pPr>
      <w:r>
        <w:rPr>
          <w:rFonts w:hint="eastAsia" w:ascii="微软雅黑" w:hAnsi="微软雅黑" w:eastAsia="微软雅黑" w:cs="微软雅黑"/>
          <w:b w:val="0"/>
          <w:bCs w:val="0"/>
          <w:color w:val="FF0000"/>
          <w:highlight w:val="none"/>
          <w:lang w:val="en-US" w:eastAsia="zh-CN"/>
        </w:rPr>
        <w:t>★1)</w:t>
      </w:r>
      <w:r>
        <w:rPr>
          <w:rFonts w:hint="eastAsia" w:ascii="微软雅黑" w:hAnsi="微软雅黑" w:eastAsia="微软雅黑" w:cs="微软雅黑"/>
          <w:color w:val="FF0000"/>
          <w:sz w:val="21"/>
          <w:szCs w:val="21"/>
        </w:rPr>
        <w:t>具有溢流漏失预警功能，进行声光报警和溢流漏失计量功能</w:t>
      </w:r>
      <w:r>
        <w:rPr>
          <w:rFonts w:hint="eastAsia" w:ascii="微软雅黑" w:hAnsi="微软雅黑" w:eastAsia="微软雅黑" w:cs="微软雅黑"/>
          <w:b w:val="0"/>
          <w:bCs w:val="0"/>
          <w:color w:val="FF0000"/>
          <w:highlight w:val="none"/>
          <w:lang w:val="en-US" w:eastAsia="zh-CN"/>
        </w:rPr>
        <w:t>；（纳入评议范围）</w:t>
      </w:r>
    </w:p>
    <w:p>
      <w:pPr>
        <w:pStyle w:val="6"/>
        <w:spacing w:line="257" w:lineRule="auto"/>
        <w:ind w:left="220" w:leftChars="0" w:right="122" w:firstLine="420"/>
        <w:rPr>
          <w:rFonts w:hint="eastAsia" w:ascii="微软雅黑" w:hAnsi="微软雅黑" w:eastAsia="微软雅黑" w:cs="微软雅黑"/>
          <w:color w:val="FF0000"/>
          <w:sz w:val="21"/>
          <w:szCs w:val="21"/>
        </w:rPr>
      </w:pPr>
      <w:r>
        <w:rPr>
          <w:rFonts w:hint="eastAsia" w:ascii="微软雅黑" w:hAnsi="微软雅黑" w:eastAsia="微软雅黑" w:cs="微软雅黑"/>
          <w:b w:val="0"/>
          <w:bCs w:val="0"/>
          <w:color w:val="FF0000"/>
          <w:highlight w:val="none"/>
          <w:lang w:val="en-US" w:eastAsia="zh-CN"/>
        </w:rPr>
        <w:t>★2)</w:t>
      </w:r>
      <w:r>
        <w:rPr>
          <w:rFonts w:hint="eastAsia" w:ascii="微软雅黑" w:hAnsi="微软雅黑" w:eastAsia="微软雅黑" w:cs="微软雅黑"/>
          <w:color w:val="FF0000"/>
          <w:sz w:val="21"/>
          <w:szCs w:val="21"/>
        </w:rPr>
        <w:t>自动控制元器件采用双冗余系统设计，包括控制器冗余、控制回路的I/O冗余和电源的冗余，实现故障系统与备用系统的自动切换</w:t>
      </w:r>
      <w:r>
        <w:rPr>
          <w:rFonts w:hint="eastAsia" w:ascii="微软雅黑" w:hAnsi="微软雅黑" w:eastAsia="微软雅黑" w:cs="微软雅黑"/>
          <w:b w:val="0"/>
          <w:bCs w:val="0"/>
          <w:color w:val="FF0000"/>
          <w:highlight w:val="none"/>
          <w:lang w:val="en-US" w:eastAsia="zh-CN"/>
        </w:rPr>
        <w:t>；（纳入评议范围）</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现场控制器与上位机连接网络实现主、副冗余，并自动切换；</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所有自动控制工作站均经过CSA和UL认证，根据EMC 89/336 EE标注CE标志，预装正版操作系统软件；</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利用总线技术，将现场装置-控制器-上位计算机组成数据采集、传输和控制的系统，现场装置</w:t>
      </w:r>
      <w:r>
        <w:rPr>
          <w:rFonts w:hint="eastAsia" w:ascii="宋体" w:hAnsi="宋体" w:eastAsia="宋体" w:cs="宋体"/>
          <w:color w:val="auto"/>
          <w:sz w:val="21"/>
          <w:szCs w:val="21"/>
          <w:lang w:val="en-US" w:eastAsia="zh-CN"/>
        </w:rPr>
        <w:t>包括：</w:t>
      </w:r>
      <w:r>
        <w:rPr>
          <w:rFonts w:hint="eastAsia" w:ascii="宋体" w:hAnsi="宋体" w:eastAsia="宋体" w:cs="宋体"/>
          <w:color w:val="auto"/>
          <w:sz w:val="21"/>
          <w:szCs w:val="21"/>
        </w:rPr>
        <w:t>地面压力传感器、温度传感器、泵冲传感器、流量计、井下测压工具PWD和录井传感器等（配备相应由壬转换传感器接头）。</w:t>
      </w:r>
    </w:p>
    <w:p>
      <w:pPr>
        <w:outlineLvl w:val="2"/>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4.2 正压防爆控制房技术要求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控制房符合正压防爆标准，总体设计及防爆功能通过第三方船级社认证；</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控制房应设计紧凑、功能设施完善，小于20ft集装箱尺寸，满足海运吊装要求，顶部四角设置角件吊点，底部设置叉车孔；</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房体板材采用瓦楞板，顶板和底板厚度≥4mm，侧板厚度≥2mm； </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控制房内舾装，顶板和内侧板为厚度不低于25mm的不锈钢蜂窝防火板，防火板与墙体之间用阻燃岩棉和吸音棉填充密实，地面铺设厚度不低于5mm的防滑绝缘胶垫；</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配置2具8kg二氧化碳灭火器，放置于专用的固定架内，取放方便，固定可靠；</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配置1台1.5P防爆壁挂空调，室外机内凹设计，室内机需可靠固定，室内温度保持在26℃；</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要求正压风机直接安装到控制房上，安装牢固可靠，并设定防撞钢网，安装位置图纸经买方审核后方可生产；</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房体合适位置开门，配置A60级不锈钢防火水密门，在门的对侧合适位置，设置一个A60级应急逃生门，并标有逃生标记，逃生孔周围不准摆放固定式物品，以免影响人员逃生；</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房外设置进、出线防爆防水插座，防爆等级为ExdⅡBT4，防护等级IP56；</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设置专用的过线孔，进出线缆采用MCT防火通道，信号电缆需采取屏蔽保护措施，过线孔在不使用时需完全封闭，具备水密功能，过线孔在使用时，应具备防雨水和防海水溅入的功能；</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置防爆动力配电箱，为控压系统的动力及照明等设备分配电力，防爆等级为ExdⅡBT4，防护等级IP56，配有总开关，插座分路开关和照明分路开关等（所有开关配备绝缘锁，避免开关误操作），具备过载、短路、失压、漏电等保护功能，箱内电缆安装规范，标识清晰；</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房内电缆走线规范，标号清晰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配置外部设备网络接口，不少于6个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配备24V电源接口，不少于2个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并要有明显的标识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配置电话线接口，不少于2个；</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房内顶安装2套2╳40w防爆水密应急灯具，灯管为防震灯管，配套防爆水密开关，防爆等级为ExdⅡBT4，防护等级IP56；</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要求在控制房内预留</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套正压式空气呼吸器存放位置，要求固定牢固可靠；</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房内设置烟感报警装置，房外配置防爆声光报警器；</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房内配置H2S及可燃气体检测和报警装置，以及正压式空气呼吸器；</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房内配置UPS，满足输入频率50Hz和60Hz的使用要求，并在停电的情况下保证所有阀门开关1次，电脑开机状态下应急30分钟。</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配置电脑、打印机、电话、桌椅、文件柜/架、衣帽钩等办公设备，满足系统工作要求，显示器固定于墙板上，计算机控制系统采用专用机架固定，其他设备设施需可靠固定，防止吊装移运过程中损坏；</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机要求： CPU系列：英特尔 酷睿i7 7代系列，CPU频率：3.6GHz，核心/线程数：四核心/八线程，内存：16GB，内存类型：DDR4 2400MHz，硬盘容量：256GB+1TB，显卡类型：独立显卡，显存容量：2GB，网口数量不少于4个</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每套设备配备备用数据采集工控机1台；</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显示器：4台</w:t>
      </w:r>
      <w:r>
        <w:rPr>
          <w:rFonts w:hint="eastAsia" w:ascii="宋体" w:hAnsi="宋体" w:eastAsia="宋体" w:cs="宋体"/>
          <w:color w:val="auto"/>
          <w:sz w:val="21"/>
          <w:szCs w:val="21"/>
          <w:lang w:eastAsia="zh-CN"/>
        </w:rPr>
        <w:t>（配</w:t>
      </w:r>
      <w:r>
        <w:rPr>
          <w:rFonts w:hint="eastAsia" w:ascii="宋体" w:hAnsi="宋体" w:eastAsia="宋体" w:cs="宋体"/>
          <w:color w:val="auto"/>
          <w:sz w:val="21"/>
          <w:szCs w:val="21"/>
          <w:lang w:val="en-US" w:eastAsia="zh-CN"/>
        </w:rPr>
        <w:t>挂件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，显示器尺寸：不小于23英寸，显示器分辨率</w:t>
      </w:r>
      <w:r>
        <w:rPr>
          <w:rFonts w:hint="eastAsia" w:ascii="宋体" w:hAnsi="宋体" w:eastAsia="宋体" w:cs="宋体"/>
          <w:color w:val="auto"/>
          <w:sz w:val="21"/>
          <w:szCs w:val="21"/>
          <w:lang w:val="en-US" w:eastAsia="zh-CN"/>
        </w:rPr>
        <w:t>不低于</w:t>
      </w:r>
      <w:r>
        <w:rPr>
          <w:rFonts w:hint="eastAsia" w:ascii="宋体" w:hAnsi="宋体" w:eastAsia="宋体" w:cs="宋体"/>
          <w:color w:val="auto"/>
          <w:sz w:val="21"/>
          <w:szCs w:val="21"/>
        </w:rPr>
        <w:t>：1920×1200，并配备电源适配器、电源线、鼠标、说明书、保修卡等</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房体铰链、锁、螺栓均采用不锈钢材质，房外设置嵌入式登顶直梯；</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配置控制房电源电缆长度不低于70m，两端配备防爆防水插座；</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5</w:t>
      </w:r>
      <w:r>
        <w:rPr>
          <w:rFonts w:hint="eastAsia"/>
          <w:color w:val="auto"/>
          <w:sz w:val="24"/>
          <w:szCs w:val="24"/>
        </w:rPr>
        <w:t xml:space="preserve">. </w:t>
      </w:r>
      <w:r>
        <w:rPr>
          <w:rFonts w:hint="eastAsia"/>
          <w:color w:val="auto"/>
          <w:sz w:val="24"/>
          <w:szCs w:val="24"/>
          <w:lang w:val="en-US" w:eastAsia="zh-CN"/>
        </w:rPr>
        <w:t>控压钻井自动控制软件技术要求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lang w:val="en-US" w:eastAsia="zh-CN"/>
        </w:rPr>
        <w:t>采用最新win 10系统进行安装，</w:t>
      </w:r>
      <w:r>
        <w:rPr>
          <w:rFonts w:hint="eastAsia" w:ascii="宋体" w:hAnsi="宋体" w:eastAsia="宋体" w:cs="宋体"/>
          <w:color w:val="auto"/>
          <w:sz w:val="21"/>
          <w:szCs w:val="21"/>
        </w:rPr>
        <w:t>由参数采集监测、实时流体力学计算和远程自动控制软件等构成，完成系统之间的通讯和数据交互，向液气控制系统发出调整指令，并监控指令和阀门开关情况；</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★要求与井场录井数据进行</w:t>
      </w:r>
      <w:r>
        <w:rPr>
          <w:rFonts w:hint="eastAsia" w:ascii="宋体" w:hAnsi="宋体" w:eastAsia="宋体" w:cs="宋体"/>
          <w:color w:val="auto"/>
          <w:sz w:val="21"/>
          <w:szCs w:val="21"/>
          <w:lang w:val="en-US" w:eastAsia="zh-CN"/>
        </w:rPr>
        <w:t>双向</w:t>
      </w:r>
      <w:r>
        <w:rPr>
          <w:rFonts w:hint="eastAsia" w:ascii="宋体" w:hAnsi="宋体" w:eastAsia="宋体" w:cs="宋体"/>
          <w:color w:val="auto"/>
          <w:sz w:val="21"/>
          <w:szCs w:val="21"/>
        </w:rPr>
        <w:t>对接通讯；同步采集显示钻井参数；</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20" w:firstLineChars="200"/>
        <w:textAlignment w:val="auto"/>
        <w:rPr>
          <w:rFonts w:hint="eastAsia" w:ascii="微软雅黑" w:hAnsi="微软雅黑" w:eastAsia="微软雅黑" w:cs="微软雅黑"/>
          <w:b w:val="0"/>
          <w:bCs w:val="0"/>
          <w:color w:val="FF0000"/>
          <w:highlight w:val="none"/>
          <w:lang w:val="en-US" w:eastAsia="zh-CN"/>
        </w:rPr>
      </w:pPr>
      <w:r>
        <w:rPr>
          <w:rFonts w:hint="eastAsia" w:ascii="微软雅黑" w:hAnsi="微软雅黑" w:eastAsia="微软雅黑" w:cs="微软雅黑"/>
          <w:b w:val="0"/>
          <w:bCs w:val="0"/>
          <w:color w:val="FF0000"/>
          <w:kern w:val="0"/>
          <w:sz w:val="21"/>
          <w:szCs w:val="21"/>
          <w:highlight w:val="none"/>
          <w:lang w:val="en-US" w:eastAsia="zh-CN" w:bidi="ar-SA"/>
        </w:rPr>
        <w:t>5.控压钻井自动控制</w:t>
      </w:r>
      <w:r>
        <w:rPr>
          <w:rFonts w:hint="eastAsia" w:ascii="微软雅黑" w:hAnsi="微软雅黑" w:eastAsia="微软雅黑" w:cs="微软雅黑"/>
          <w:b w:val="0"/>
          <w:bCs w:val="0"/>
          <w:color w:val="FF0000"/>
          <w:kern w:val="2"/>
          <w:sz w:val="21"/>
          <w:szCs w:val="22"/>
          <w:lang w:val="en-US" w:eastAsia="zh-CN" w:bidi="ar-SA"/>
        </w:rPr>
        <w:t>软件</w:t>
      </w:r>
      <w:r>
        <w:rPr>
          <w:rFonts w:hint="eastAsia" w:ascii="微软雅黑" w:hAnsi="微软雅黑" w:eastAsia="微软雅黑" w:cs="微软雅黑"/>
          <w:b w:val="0"/>
          <w:bCs w:val="0"/>
          <w:color w:val="FF0000"/>
          <w:kern w:val="0"/>
          <w:sz w:val="21"/>
          <w:szCs w:val="21"/>
          <w:highlight w:val="none"/>
          <w:lang w:val="en-US" w:eastAsia="zh-CN" w:bidi="ar-SA"/>
        </w:rPr>
        <w:t>【本设备完全引用《采购技术标准文件-精细控压钻井装置及软件系统》CGBZ002-GJ-2024 中5.5</w:t>
      </w:r>
      <w:r>
        <w:rPr>
          <w:rFonts w:hint="eastAsia" w:ascii="微软雅黑" w:hAnsi="微软雅黑" w:eastAsia="微软雅黑" w:cs="微软雅黑"/>
          <w:b w:val="0"/>
          <w:bCs w:val="0"/>
          <w:color w:val="FF0000"/>
          <w:kern w:val="2"/>
          <w:sz w:val="21"/>
          <w:szCs w:val="22"/>
          <w:lang w:val="en-US" w:eastAsia="zh-CN" w:bidi="ar-SA"/>
        </w:rPr>
        <w:t>控压自动控制软件</w:t>
      </w:r>
      <w:r>
        <w:rPr>
          <w:rFonts w:hint="eastAsia" w:ascii="微软雅黑" w:hAnsi="微软雅黑" w:eastAsia="微软雅黑" w:cs="微软雅黑"/>
          <w:b w:val="0"/>
          <w:bCs w:val="0"/>
          <w:color w:val="FF0000"/>
          <w:kern w:val="0"/>
          <w:sz w:val="21"/>
          <w:szCs w:val="21"/>
          <w:highlight w:val="none"/>
          <w:lang w:val="en-US" w:eastAsia="zh-CN" w:bidi="ar-SA"/>
        </w:rPr>
        <w:t>主要技术要求】</w:t>
      </w:r>
    </w:p>
    <w:p>
      <w:pPr>
        <w:pStyle w:val="6"/>
        <w:spacing w:line="257" w:lineRule="auto"/>
        <w:ind w:left="220" w:leftChars="0" w:right="122" w:firstLine="420"/>
        <w:rPr>
          <w:rFonts w:hint="eastAsia" w:ascii="微软雅黑" w:hAnsi="微软雅黑" w:eastAsia="微软雅黑" w:cs="微软雅黑"/>
          <w:b w:val="0"/>
          <w:bCs w:val="0"/>
          <w:color w:val="FF0000"/>
          <w:highlight w:val="none"/>
          <w:lang w:val="en-US" w:eastAsia="zh-CN"/>
        </w:rPr>
      </w:pPr>
      <w:r>
        <w:rPr>
          <w:rFonts w:hint="eastAsia" w:ascii="微软雅黑" w:hAnsi="微软雅黑" w:eastAsia="微软雅黑" w:cs="微软雅黑"/>
          <w:b w:val="0"/>
          <w:bCs w:val="0"/>
          <w:color w:val="FF0000"/>
          <w:highlight w:val="none"/>
          <w:lang w:val="en-US" w:eastAsia="zh-CN"/>
        </w:rPr>
        <w:t>以下为引用标准中所列条款：</w:t>
      </w:r>
    </w:p>
    <w:p>
      <w:pPr>
        <w:pStyle w:val="6"/>
        <w:spacing w:line="257" w:lineRule="auto"/>
        <w:ind w:left="220" w:leftChars="0" w:right="122" w:firstLine="420"/>
        <w:rPr>
          <w:rFonts w:hint="eastAsia" w:ascii="宋体" w:hAnsi="宋体" w:eastAsia="宋体" w:cs="宋体"/>
          <w:color w:val="auto"/>
          <w:sz w:val="21"/>
          <w:szCs w:val="21"/>
        </w:rPr>
      </w:pPr>
      <w:r>
        <w:rPr>
          <w:rFonts w:hint="eastAsia" w:ascii="微软雅黑" w:hAnsi="微软雅黑" w:eastAsia="微软雅黑" w:cs="微软雅黑"/>
          <w:b w:val="0"/>
          <w:bCs w:val="0"/>
          <w:color w:val="FF0000"/>
          <w:highlight w:val="none"/>
          <w:lang w:val="en-US" w:eastAsia="zh-CN"/>
        </w:rPr>
        <w:t>★1)</w:t>
      </w:r>
      <w:r>
        <w:rPr>
          <w:rFonts w:hint="eastAsia" w:ascii="微软雅黑" w:hAnsi="微软雅黑" w:eastAsia="微软雅黑" w:cs="微软雅黑"/>
          <w:b w:val="0"/>
          <w:bCs w:val="0"/>
          <w:color w:val="FF0000"/>
          <w:sz w:val="21"/>
          <w:szCs w:val="21"/>
        </w:rPr>
        <w:t>要求与井场录井数据进行</w:t>
      </w:r>
      <w:r>
        <w:rPr>
          <w:rFonts w:hint="eastAsia" w:ascii="微软雅黑" w:hAnsi="微软雅黑" w:eastAsia="微软雅黑" w:cs="微软雅黑"/>
          <w:b w:val="0"/>
          <w:bCs w:val="0"/>
          <w:color w:val="FF0000"/>
          <w:sz w:val="21"/>
          <w:szCs w:val="21"/>
          <w:lang w:val="en-US" w:eastAsia="zh-CN"/>
        </w:rPr>
        <w:t>双向</w:t>
      </w:r>
      <w:r>
        <w:rPr>
          <w:rFonts w:hint="eastAsia" w:ascii="微软雅黑" w:hAnsi="微软雅黑" w:eastAsia="微软雅黑" w:cs="微软雅黑"/>
          <w:b w:val="0"/>
          <w:bCs w:val="0"/>
          <w:color w:val="FF0000"/>
          <w:sz w:val="21"/>
          <w:szCs w:val="21"/>
        </w:rPr>
        <w:t>对接通讯；同步采集显示钻井参数</w:t>
      </w:r>
      <w:r>
        <w:rPr>
          <w:rFonts w:hint="eastAsia" w:ascii="微软雅黑" w:hAnsi="微软雅黑" w:eastAsia="微软雅黑" w:cs="微软雅黑"/>
          <w:b w:val="0"/>
          <w:bCs w:val="0"/>
          <w:color w:val="FF0000"/>
          <w:highlight w:val="none"/>
          <w:lang w:val="en-US" w:eastAsia="zh-CN"/>
        </w:rPr>
        <w:t>；（纳入评议范围）</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要求与定向数据进行对接通讯，同步采集显示MWD和PWD等钻井参数；</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具备压力保护和报警功能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具备水力模型实时校正，计算误差保持在0.1~0.2Mpa（14.5~29psi）以内；</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能在正常钻进、起下钻、更换旋转防喷器胶芯等多种钻井模式下对井口压力、定点压力和井底压力进行手动/自动控制；并能在多种工作模式下进行切换</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数据库输出要求可以输出EXCEL、TXT、XML等数据格式，还可输出图形文件（任意选择时间段、参数类型、单位及坐标轴），并对图形颜色和曲线类型可进行修改,图形格式有Bitmap,JPEG,PDF,PNG,VML等格式；</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软件提供外部接口，可用于控制泵的排量、外接节流阀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外接流量计</w:t>
      </w:r>
      <w:r>
        <w:rPr>
          <w:rFonts w:hint="eastAsia" w:ascii="宋体" w:hAnsi="宋体" w:eastAsia="宋体" w:cs="宋体"/>
          <w:color w:val="auto"/>
          <w:sz w:val="21"/>
          <w:szCs w:val="21"/>
        </w:rPr>
        <w:t>等功能，终身免费提供软件升级及软件维护。</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6</w:t>
      </w:r>
      <w:r>
        <w:rPr>
          <w:rFonts w:hint="eastAsia"/>
          <w:color w:val="auto"/>
          <w:sz w:val="24"/>
          <w:szCs w:val="24"/>
        </w:rPr>
        <w:t xml:space="preserve">. </w:t>
      </w:r>
      <w:r>
        <w:rPr>
          <w:rFonts w:hint="eastAsia"/>
          <w:color w:val="auto"/>
          <w:sz w:val="24"/>
          <w:szCs w:val="24"/>
          <w:lang w:val="en-US" w:eastAsia="zh-CN"/>
        </w:rPr>
        <w:t>旋转防喷器（RCD）及控制系统技术要求</w:t>
      </w:r>
    </w:p>
    <w:p>
      <w:pPr>
        <w:outlineLvl w:val="2"/>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6.1 旋转防喷器壳体技术要求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壳体最大允许通径≥476mm</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壳体总成锁紧≥4组独立液动式</w:t>
      </w:r>
      <w:r>
        <w:rPr>
          <w:rFonts w:hint="eastAsia" w:ascii="宋体" w:hAnsi="宋体" w:eastAsia="宋体" w:cs="宋体"/>
          <w:color w:val="auto"/>
          <w:sz w:val="21"/>
          <w:szCs w:val="21"/>
          <w:lang w:val="en-US" w:eastAsia="zh-CN"/>
        </w:rPr>
        <w:t>/电动式</w:t>
      </w:r>
      <w:r>
        <w:rPr>
          <w:rFonts w:hint="eastAsia" w:ascii="宋体" w:hAnsi="宋体" w:eastAsia="宋体" w:cs="宋体"/>
          <w:color w:val="auto"/>
          <w:sz w:val="21"/>
          <w:szCs w:val="21"/>
        </w:rPr>
        <w:t>锁紧方式</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额定压力不低于35Mpa（5000psi）</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壳体顶部法兰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21-1/4in (2000psi)-BX型法兰</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壳体底座法兰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18-3/4in-70MPa(10000psi)-6BX型法兰</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壳体侧出口法兰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7-1/16in-35MPa(5000psi)型载丝法兰，并配套7-1/16in法兰变4in602母由壬变扣；2-1/16in-35MPa(5000psi)型载丝法兰，并配套2-1/16in法兰变2in1502母由壬变扣</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配套</w:t>
      </w:r>
      <w:r>
        <w:rPr>
          <w:rFonts w:hint="eastAsia" w:ascii="宋体" w:hAnsi="宋体" w:eastAsia="宋体" w:cs="宋体"/>
          <w:color w:val="auto"/>
          <w:sz w:val="21"/>
          <w:szCs w:val="21"/>
        </w:rPr>
        <w:t>总成刺漏自动监测装置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压力传感器位于壳体夹紧装置的上部，具备报警、可视显示的功能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总成刺漏报警液面增涨不高于20cm。</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配套</w:t>
      </w:r>
      <w:r>
        <w:rPr>
          <w:rFonts w:hint="eastAsia" w:ascii="宋体" w:hAnsi="宋体" w:eastAsia="宋体" w:cs="宋体"/>
          <w:color w:val="auto"/>
          <w:sz w:val="21"/>
          <w:szCs w:val="21"/>
        </w:rPr>
        <w:t>总成到位提示控制装置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传感器位于壳体夹紧装置的上端面或者是在设备内部夹紧部位，用于总成是否完全进入壳体的逻辑判断，反馈给控制系统，形成闭环控制。</w:t>
      </w:r>
    </w:p>
    <w:p>
      <w:pPr>
        <w:outlineLvl w:val="2"/>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6.2 旋转防喷器总成技术要求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密封结构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双胶芯结构</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总成通径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不小于220mm</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额定静密封压力不低于35Mpa（5000psi）</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额定动密封压力不低于17.5Mpa (2537.5psi)</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最大允许工作转速不低于120 r/min</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可封钻具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2-7/8in～5-7/8in钻杆</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承压件、控压件的金属材料温度等级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T-0(－18℃～121℃)</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承压件、控压件非金属材料温度等级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EE级(－18℃～93℃)</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取出工具台阶面不低于直径19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mm，由卖方出具设计图，经买方审核后方可制造。</w:t>
      </w:r>
    </w:p>
    <w:p>
      <w:pPr>
        <w:outlineLvl w:val="2"/>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6.3 防溢管技术要求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防溢管采用分段设计，</w:t>
      </w:r>
      <w:r>
        <w:rPr>
          <w:rFonts w:hint="eastAsia" w:ascii="宋体" w:hAnsi="宋体" w:eastAsia="宋体" w:cs="宋体"/>
          <w:color w:val="auto"/>
          <w:sz w:val="21"/>
          <w:szCs w:val="21"/>
        </w:rPr>
        <w:t>防溢补偿管长度0.5m，直径</w:t>
      </w:r>
      <w:r>
        <w:rPr>
          <w:rFonts w:hint="eastAsia" w:ascii="宋体" w:hAnsi="宋体" w:eastAsia="宋体" w:cs="宋体"/>
          <w:color w:val="auto"/>
          <w:sz w:val="21"/>
          <w:szCs w:val="21"/>
          <w:lang w:val="en-US" w:eastAsia="zh-CN"/>
        </w:rPr>
        <w:t>不小于</w:t>
      </w:r>
      <w:r>
        <w:rPr>
          <w:rFonts w:hint="eastAsia" w:ascii="宋体" w:hAnsi="宋体" w:eastAsia="宋体" w:cs="宋体"/>
          <w:color w:val="auto"/>
          <w:sz w:val="21"/>
          <w:szCs w:val="21"/>
        </w:rPr>
        <w:t>570mm，两端法兰8孔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数量4</w:t>
      </w:r>
      <w:r>
        <w:rPr>
          <w:rFonts w:hint="eastAsia" w:ascii="宋体" w:hAnsi="宋体" w:eastAsia="宋体" w:cs="宋体"/>
          <w:color w:val="auto"/>
          <w:sz w:val="21"/>
          <w:szCs w:val="21"/>
        </w:rPr>
        <w:t>件</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防溢管短节A长度3m，直径</w:t>
      </w:r>
      <w:r>
        <w:rPr>
          <w:rFonts w:hint="eastAsia" w:ascii="宋体" w:hAnsi="宋体" w:eastAsia="宋体" w:cs="宋体"/>
          <w:color w:val="auto"/>
          <w:sz w:val="21"/>
          <w:szCs w:val="21"/>
          <w:lang w:val="en-US" w:eastAsia="zh-CN"/>
        </w:rPr>
        <w:t>不小于</w:t>
      </w:r>
      <w:r>
        <w:rPr>
          <w:rFonts w:hint="eastAsia" w:ascii="宋体" w:hAnsi="宋体" w:eastAsia="宋体" w:cs="宋体"/>
          <w:color w:val="auto"/>
          <w:sz w:val="21"/>
          <w:szCs w:val="21"/>
        </w:rPr>
        <w:t>609.6mm，顶部设置吊孔，底部法兰8孔，</w:t>
      </w:r>
      <w:r>
        <w:rPr>
          <w:rFonts w:hint="eastAsia" w:ascii="宋体" w:hAnsi="宋体" w:eastAsia="宋体" w:cs="宋体"/>
          <w:color w:val="auto"/>
          <w:sz w:val="21"/>
          <w:szCs w:val="21"/>
          <w:lang w:val="en-US" w:eastAsia="zh-CN"/>
        </w:rPr>
        <w:t>数量10</w:t>
      </w:r>
      <w:r>
        <w:rPr>
          <w:rFonts w:hint="eastAsia" w:ascii="宋体" w:hAnsi="宋体" w:eastAsia="宋体" w:cs="宋体"/>
          <w:color w:val="auto"/>
          <w:sz w:val="21"/>
          <w:szCs w:val="21"/>
        </w:rPr>
        <w:t>件</w:t>
      </w:r>
      <w:r>
        <w:rPr>
          <w:rFonts w:hint="eastAsia" w:ascii="宋体" w:hAnsi="宋体" w:eastAsia="宋体" w:cs="宋体"/>
          <w:color w:val="auto"/>
          <w:sz w:val="21"/>
          <w:szCs w:val="21"/>
          <w:lang w:eastAsia="zh-CN"/>
        </w:rPr>
        <w:t>；</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防溢管短节B长度2m，直径</w:t>
      </w:r>
      <w:r>
        <w:rPr>
          <w:rFonts w:hint="eastAsia" w:ascii="宋体" w:hAnsi="宋体" w:eastAsia="宋体" w:cs="宋体"/>
          <w:color w:val="auto"/>
          <w:sz w:val="21"/>
          <w:szCs w:val="21"/>
          <w:lang w:val="en-US" w:eastAsia="zh-CN"/>
        </w:rPr>
        <w:t>不小于</w:t>
      </w:r>
      <w:r>
        <w:rPr>
          <w:rFonts w:hint="eastAsia" w:ascii="宋体" w:hAnsi="宋体" w:eastAsia="宋体" w:cs="宋体"/>
          <w:color w:val="auto"/>
          <w:sz w:val="21"/>
          <w:szCs w:val="21"/>
        </w:rPr>
        <w:t>609.6mm，顶部设置吊孔，底部法兰8孔，</w:t>
      </w:r>
      <w:r>
        <w:rPr>
          <w:rFonts w:hint="eastAsia" w:ascii="宋体" w:hAnsi="宋体" w:eastAsia="宋体" w:cs="宋体"/>
          <w:color w:val="auto"/>
          <w:sz w:val="21"/>
          <w:szCs w:val="21"/>
          <w:lang w:val="en-US" w:eastAsia="zh-CN"/>
        </w:rPr>
        <w:t>数量</w:t>
      </w:r>
      <w:r>
        <w:rPr>
          <w:rFonts w:hint="eastAsia" w:ascii="宋体" w:hAnsi="宋体" w:eastAsia="宋体" w:cs="宋体"/>
          <w:color w:val="auto"/>
          <w:sz w:val="21"/>
          <w:szCs w:val="21"/>
        </w:rPr>
        <w:t>10件。</w:t>
      </w:r>
    </w:p>
    <w:p>
      <w:pPr>
        <w:outlineLvl w:val="2"/>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6.4 旋转防喷器控制系统技术要求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额定工作压力10MPa-21MPa；</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打开时压力不高于5MPa；锁紧时压力不低于10MPa；</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触摸屏符合CE:EN61000-6-4:2007；FCC兼容性：符合FCC C1assA；</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具有显示、检测温度、压力的功能，并能设定温度和压力参数报警值；</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防爆控制箱防爆等级为ExdⅡBT4，防护等级不低于IP56；</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防爆照明灯防爆等级为ExdⅡBT4，防护等级不低于IP56；</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锁紧控制管线不低于70m，并分别设置管线绞盘；</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电源电缆不低于70m，两端配备防爆防水插座；</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信号线不低于50m，可实现1min内远程开或关到位。</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7</w:t>
      </w:r>
      <w:r>
        <w:rPr>
          <w:rFonts w:hint="eastAsia"/>
          <w:color w:val="auto"/>
          <w:sz w:val="24"/>
          <w:szCs w:val="24"/>
        </w:rPr>
        <w:t xml:space="preserve">. </w:t>
      </w:r>
      <w:r>
        <w:rPr>
          <w:rFonts w:hint="eastAsia"/>
          <w:color w:val="auto"/>
          <w:sz w:val="24"/>
          <w:szCs w:val="24"/>
          <w:lang w:val="en-US" w:eastAsia="zh-CN"/>
        </w:rPr>
        <w:t>连接管汇要求</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配套自动节流管汇撬至平台泥浆循环系统的泥浆回流软管线，单套设备管线总长度不低于50m，额定工作压力不低于14Mpa（2000psi），主通径不低于4in，接头形式4寸602，执行标准API Spec 7K，温度等级-20℃～+121℃，并配套相应的90度弯头及120度弯头各2个。</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配套自动节流管汇撬至液气分离器的排液软管线，单套设备管线总长度不低于50m，额定工作压力不低于14Mpa（2000psi），主通径不低于4in，接头形式4寸602，执行标准API Spec 7K，温度等级-20℃～+121℃，并配套相应的90度弯头及120度弯头各2个。</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配套自动节流管汇撬至井口RCD侧出口的连接软管线，单套设备管线总长度不低于50m，配齐手动平板阀一只，主通径不低于4in，额定工作压力不低于35Mpa（5000psi），接头形式4寸602，执行标准API Spec 7K，温度等级-20℃～+121℃，5m/根、10m/根及15m/根和20m/根分段配置。</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配套</w:t>
      </w:r>
      <w:r>
        <w:rPr>
          <w:rFonts w:hint="eastAsia" w:ascii="宋体" w:hAnsi="宋体" w:eastAsia="宋体" w:cs="宋体"/>
          <w:color w:val="auto"/>
          <w:sz w:val="21"/>
          <w:szCs w:val="21"/>
        </w:rPr>
        <w:t>固井泵至节流管汇回压管线</w:t>
      </w:r>
      <w:r>
        <w:rPr>
          <w:rFonts w:hint="eastAsia" w:ascii="宋体" w:hAnsi="宋体" w:eastAsia="宋体" w:cs="宋体"/>
          <w:color w:val="auto"/>
          <w:sz w:val="21"/>
          <w:szCs w:val="21"/>
          <w:lang w:eastAsia="zh-CN"/>
        </w:rPr>
        <w:t>，单套设备管线总长度不低于50m，采用5m、10m、15m分段设置，主通径不低于2in，额定工作压力不低于35Mpa（5000psi），接头形式2寸1502，执行标准API Spec 7K，温度等级-20℃～+121℃，并配套相应旋塞阀2个。</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配套三通及阀门组，单套设备包含三通1个，手动平板阀3个，主通径不低于4-1/16in，额定工作压力不低于35Mpa（5000psi）；</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配套连接管汇专用吊篮，单套设备配置6m长管线吊篮1个、3m长管线吊篮2个。</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8. 随机工具与工装要求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lang w:val="en-US" w:eastAsia="zh-CN"/>
        </w:rPr>
      </w:pPr>
      <w:r>
        <w:rPr>
          <w:rFonts w:hint="eastAsia"/>
          <w:lang w:val="en-US" w:eastAsia="zh-CN"/>
        </w:rPr>
        <w:t>每套设备按照“表3 随机工具与工装明细”配套随机工具与工装1套，满足现场设备安装调试及作业需求。</w:t>
      </w:r>
    </w:p>
    <w:p>
      <w:pPr>
        <w:pStyle w:val="6"/>
        <w:jc w:val="center"/>
        <w:rPr>
          <w:rFonts w:hint="eastAsia" w:asciiTheme="minorHAnsi" w:hAnsiTheme="minorHAnsi" w:eastAsiaTheme="minorEastAsia" w:cstheme="minorBidi"/>
          <w:kern w:val="0"/>
          <w:sz w:val="22"/>
          <w:szCs w:val="22"/>
          <w:lang w:val="en-US" w:eastAsia="zh-CN" w:bidi="ar-SA"/>
        </w:rPr>
      </w:pPr>
      <w:r>
        <w:rPr>
          <w:rFonts w:hint="eastAsia" w:asciiTheme="minorHAnsi" w:hAnsiTheme="minorHAnsi" w:eastAsiaTheme="minorEastAsia" w:cstheme="minorBidi"/>
          <w:kern w:val="0"/>
          <w:sz w:val="22"/>
          <w:szCs w:val="22"/>
          <w:lang w:val="en-US" w:eastAsia="zh-CN" w:bidi="ar-SA"/>
        </w:rPr>
        <w:t>表3 随机工具与工装明细</w:t>
      </w:r>
    </w:p>
    <w:tbl>
      <w:tblPr>
        <w:tblStyle w:val="12"/>
        <w:tblpPr w:leftFromText="180" w:rightFromText="180" w:vertAnchor="text" w:horzAnchor="page" w:tblpX="1786" w:tblpY="452"/>
        <w:tblOverlap w:val="never"/>
        <w:tblW w:w="47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2354"/>
        <w:gridCol w:w="2446"/>
        <w:gridCol w:w="636"/>
        <w:gridCol w:w="764"/>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名称</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型号规格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7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节流阀拆装工具包</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设备所配规格</w:t>
            </w:r>
          </w:p>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（含油嘴拆装工具、阀座拆装工具等）</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节流撬随机工具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闸板阀拆装工具包</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设备所配规格</w:t>
            </w:r>
          </w:p>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（含套筒扳手、防爆敲击扳手、盘根安装工具等）</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高压平板阀注脂工具</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雨衣</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分体式　</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电话机</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普通座机</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打印扫描一体机</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惠普，A4</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插排</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插排</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室内电源插头转换器</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10A转16A</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RJ45，100个/盒</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VGA-网线口</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DP公-HDMI母</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VGA线</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长度：30m　</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HDMI线</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长度：15m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转换器</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HDMI公-VGA母,</w:t>
            </w:r>
          </w:p>
          <w:p>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HDMI公转DP公，</w:t>
            </w:r>
          </w:p>
          <w:p>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VGA母转DP公，</w:t>
            </w:r>
          </w:p>
          <w:p>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DVI公转DP公，</w:t>
            </w:r>
          </w:p>
          <w:p>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DVI公转HDMI公，</w:t>
            </w:r>
          </w:p>
          <w:p>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DVI公转VGA公，</w:t>
            </w:r>
          </w:p>
          <w:p>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VGA公转VGA公，</w:t>
            </w:r>
          </w:p>
          <w:p>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HDMI母转HDMI母</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网线测通仪</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防爆手电筒</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海洋王</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正压式空气呼吸器</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MSA 2100　</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复合气体检测仪</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可检测H</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S、CO、可燃气体、O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　</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单头梅花扳手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单头梅花扳手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单头梅花扳手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单头梅花扳手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17-19</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24-27</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30-32</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双头梅花扳手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17-19</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双头梅花扳手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24-27</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双头梅花扳手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30-32</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450mm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M20*80</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FLUKE钳形电流表</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绝缘摇表</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500V</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世达低压验电笔</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电工绝缘斜口钳</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6in，长160mm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电工刀</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电工绝缘活动扳手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4in</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电工绝缘活动扳手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8in</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绝缘耐压钢丝钳</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7in，长180mm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绝缘耐压尖嘴钳</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6in，长160mm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八角锤</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16磅，尼龙防滑把手</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铜锤</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14磅，尼龙防滑把手</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T系列十字一字螺丝刀套装</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9件T系列十字一字螺丝刀套装</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精密螺丝批组套</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38件精密螺丝批组套</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公制内六角扳手组套</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公制14件套</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英制内六角扳手组套</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英制12件套</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公制套筒扳手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公制</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英制套筒扳手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英制</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手钳</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斜嘴钳</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网线钳</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电缆压线钳（小型）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手工锯</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12in</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锯条</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12in，10根/盒</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电工剪刀</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整形锉刀</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10件套金刚石锉刀</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5米</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撬杠（长）</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φ30mmX1200mm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撬杠（短）</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φ20mmX500mm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加力杠</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长度1200mm</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黄油枪</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400CC</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剪线钳</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吊带</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2米，2吨</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吊带</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5米，3吨</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气动冲击扳手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最大紧固扭矩不小于1000N.m；配套使用套筒(42-58)</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对讲机</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摩托拉338D防爆（配套手台）</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防溢管座</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9" w:type="pct"/>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RCD随机工具</w:t>
            </w:r>
          </w:p>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试压堵塞</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立式拆装架</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拆装扳手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圆杆扳手M22</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四肢索具</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RCD设备吊装</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2肢铁链索具</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RCD总成设备吊装</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安全带</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MSA 载人式　</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安全带</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5点式</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总成安装桶</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单头梅花扳手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双头梅花扳手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圆杆扳手</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手拉葫芦</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1T</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手拉葫芦</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3T</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7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3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手拉葫芦</w:t>
            </w:r>
          </w:p>
        </w:tc>
        <w:tc>
          <w:tcPr>
            <w:tcW w:w="149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5T</w:t>
            </w:r>
          </w:p>
        </w:tc>
        <w:tc>
          <w:tcPr>
            <w:tcW w:w="38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9" w:type="pct"/>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9. 随机配件要求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lang w:val="en-US" w:eastAsia="zh-CN"/>
        </w:rPr>
      </w:pPr>
      <w:r>
        <w:rPr>
          <w:rFonts w:hint="eastAsia"/>
          <w:lang w:val="en-US" w:eastAsia="zh-CN"/>
        </w:rPr>
        <w:t>每套设备按照“表4 随机配件明细”配套随机配件1套，满足现场设备安装调试及作业需求。</w:t>
      </w:r>
    </w:p>
    <w:p>
      <w:pPr>
        <w:pStyle w:val="31"/>
        <w:keepNext w:val="0"/>
        <w:keepLines w:val="0"/>
        <w:pageBreakBefore w:val="0"/>
        <w:widowControl w:val="0"/>
        <w:numPr>
          <w:ilvl w:val="0"/>
          <w:numId w:val="0"/>
        </w:numPr>
        <w:tabs>
          <w:tab w:val="left" w:pos="1070"/>
        </w:tabs>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表4 随机配件明细</w:t>
      </w:r>
    </w:p>
    <w:tbl>
      <w:tblPr>
        <w:tblStyle w:val="1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766"/>
        <w:gridCol w:w="2418"/>
        <w:gridCol w:w="2936"/>
        <w:gridCol w:w="701"/>
        <w:gridCol w:w="681"/>
        <w:gridCol w:w="1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名称</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型号规格</w:t>
            </w:r>
          </w:p>
        </w:tc>
        <w:tc>
          <w:tcPr>
            <w:tcW w:w="41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59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10"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节流阀阀座密封O型圈</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8"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节流撬随机备件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节流阀阀座密封支撑环</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高压平板阀维修包</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平板阀专用密封脂</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公斤</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2in旋塞阀</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 5000psi</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立压表接头</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2-7/8"平油扣转1/2"NPT×3+堵头</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立压表接头</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2"由壬母头转1/2"NPT×3+堵头</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立压传感器</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69MPa</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压力表座</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压力：0-5000psi</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压力：0-2000psi</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10"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密闭式手动泵</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压力不低于10000psi，单泵单头（含压力计）</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98"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RCD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油管</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压力不低于10000psi，长度10米,可与旋转防喷器液控接口配套</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变压变径法兰</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13-5/8" 10000psi转18-3/4" 10000psi</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双头螺柱（栽丝）</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适用13-5/8"10000psi，一头公制，一头英制</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95" w:hRule="atLeast"/>
        </w:trPr>
        <w:tc>
          <w:tcPr>
            <w:tcW w:w="44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1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双头螺柱（栽丝）</w:t>
            </w:r>
          </w:p>
        </w:tc>
        <w:tc>
          <w:tcPr>
            <w:tcW w:w="172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适用18-3/4"10000psi，一头公制，一头英制</w:t>
            </w:r>
          </w:p>
        </w:tc>
        <w:tc>
          <w:tcPr>
            <w:tcW w:w="411"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48</w:t>
            </w:r>
          </w:p>
        </w:tc>
        <w:tc>
          <w:tcPr>
            <w:tcW w:w="39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bl>
    <w:p>
      <w:pPr>
        <w:pStyle w:val="31"/>
        <w:keepNext w:val="0"/>
        <w:keepLines w:val="0"/>
        <w:pageBreakBefore w:val="0"/>
        <w:widowControl w:val="0"/>
        <w:numPr>
          <w:ilvl w:val="0"/>
          <w:numId w:val="0"/>
        </w:numPr>
        <w:tabs>
          <w:tab w:val="left" w:pos="1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10. 一年备品与备件要求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lang w:val="en-US" w:eastAsia="zh-CN"/>
        </w:rPr>
      </w:pPr>
      <w:r>
        <w:rPr>
          <w:rFonts w:hint="eastAsia"/>
          <w:lang w:val="en-US" w:eastAsia="zh-CN"/>
        </w:rPr>
        <w:t>每套设备按照“表5 一年备品与备件明细”配套一年备品与备件1套，满足现场设备安装调试及作业需求。</w:t>
      </w:r>
    </w:p>
    <w:p>
      <w:pPr>
        <w:pStyle w:val="31"/>
        <w:keepNext w:val="0"/>
        <w:keepLines w:val="0"/>
        <w:pageBreakBefore w:val="0"/>
        <w:widowControl w:val="0"/>
        <w:numPr>
          <w:ilvl w:val="0"/>
          <w:numId w:val="0"/>
        </w:numPr>
        <w:tabs>
          <w:tab w:val="left" w:pos="107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表5 一年备品与备件明细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5"/>
        <w:gridCol w:w="2400"/>
        <w:gridCol w:w="2954"/>
        <w:gridCol w:w="682"/>
        <w:gridCol w:w="70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名称</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型号规格</w:t>
            </w:r>
          </w:p>
        </w:tc>
        <w:tc>
          <w:tcPr>
            <w:tcW w:w="4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59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高压弯头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2"1502，90°，直角加厚</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低压弯头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4"206，90°</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高压弯头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4"602，90°，直角加厚</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变扣接头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2"1502由壬母转4"602由壬公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变扣接头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3"1502由壬公转4"602由壬母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变扣接头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3"1502由壬母转4"602由壬母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3"1502由壬密封圈</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2"1502由壬密封圈</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4"602由壬密封圈</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法兰变由壬</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2-1/16"，10000psi法兰转4"602由壬母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法兰变由壬</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3-1/8"，5000psi法兰转4"602由壬母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法兰变由壬</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3-1/16"，10000psi法兰转4"602由壬公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　</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法兰变由壬</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3-1/16"，15000psi法兰×4"602由壬母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法兰变由壬</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4-1/16"，15000psi法兰×4"602由壬母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法兰变由壬</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4-1/16"，10000psi法兰×4"602由壬母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气源鸡爪接头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1"鸡爪子转1/2"NPT公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套</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气源鸡爪接头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3/4"鸡爪子转1/2"NPT公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套</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气源鸡爪接头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1"鸡爪子转M22公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套</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气源鸡爪接头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3/4"鸡爪子转M22公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套</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卸油管扣接头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3/4"卸油管扣快速接头</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套</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卸油管快速接头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1"卸油管扣快速接头</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套</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气源管线</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 xml:space="preserve"> </w:t>
            </w:r>
            <w:r>
              <w:rPr>
                <w:rStyle w:val="44"/>
                <w:rFonts w:hint="eastAsia" w:ascii="宋体" w:hAnsi="宋体" w:eastAsia="宋体" w:cs="宋体"/>
                <w:sz w:val="21"/>
                <w:szCs w:val="21"/>
                <w:lang w:val="en-US" w:eastAsia="zh-CN" w:bidi="ar"/>
              </w:rPr>
              <w:t>25米/根，管线两端接头做成M22卡套公接口（内螺纹丝扣活圈）</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变扣</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2"1502公，5000psi（接传感器扣型1/2"NPT通孔）</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变扣</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2"1502母，5000psi（接传感器扣型1/2"NPT通孔）</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变扣</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公1/2"NPT转M20公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变扣</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公1/2"NPT转M20母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变扣</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M20双公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变扣</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M20双母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SA"/>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29</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软管安全锁链</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4"602，防脱链长度：不低于1m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30</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软管安全锁链</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2"1502，防脱链长度：不低于1m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31</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双公高压短节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2"1502×0.3m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32</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双母高压短节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2"1502×0.3m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33</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2"1502×0.3m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34</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2"1502×0.5m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35</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2"1502×1m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36</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高压三通</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2"1502直通丁公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37</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高压三通</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2"1502直通丁母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38</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堵头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4"602×公扣死堵</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39</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堵头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40</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堵头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2"1502（母）</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41</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双公高压短节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4"602×0.3m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42</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双母高压短节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4"602×0.3m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43</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4"602×0.3m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44</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4"602×0.5m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45</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高压短节</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4"602×1m</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46</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BX152，采用316不锈钢制作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47</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BX154，采用316不锈钢制作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48</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BX155，采用316不锈钢制作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49</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BX159，采用316不锈钢制作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50</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BX160，采用316不锈钢制作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51</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BX164，采用316不锈钢制作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52</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R31，采用316不锈钢制作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53</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R46，采用316不锈钢制作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54</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R39，采用316不锈钢制作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55</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钢圈</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R35，采用316不锈钢制作</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56</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手动平板阀</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通径：3-1/16"，10000psi</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57</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手动平板阀</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通径：3-1/16"，15000psi</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58</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手动平板阀</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通径：4-1/16"，5000psi（法兰两端配变扣4"602公母由壬）</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59</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手动平板阀</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通径：4-1/16"，10000psi</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60</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手动平板阀</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通径：4-1/16"，15000psi</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61</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滤芯</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设备所配规格</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93"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RCD备件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62</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设备所配规格</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63</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内六角螺栓(总成)</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设备所配规格</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64</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吊环螺栓</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设备所配规格</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65</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快速接头</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设备所配规格</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套</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45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66</w:t>
            </w:r>
          </w:p>
        </w:tc>
        <w:tc>
          <w:tcPr>
            <w:tcW w:w="140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高压软管</w:t>
            </w:r>
          </w:p>
        </w:tc>
        <w:tc>
          <w:tcPr>
            <w:tcW w:w="173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设备所配规格</w:t>
            </w:r>
          </w:p>
        </w:tc>
        <w:tc>
          <w:tcPr>
            <w:tcW w:w="40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SA"/>
              </w:rPr>
              <w:t>10</w:t>
            </w:r>
          </w:p>
        </w:tc>
        <w:tc>
          <w:tcPr>
            <w:tcW w:w="41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根</w:t>
            </w:r>
          </w:p>
        </w:tc>
        <w:tc>
          <w:tcPr>
            <w:tcW w:w="593"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Chars="0"/>
              <w:jc w:val="center"/>
              <w:rPr>
                <w:rFonts w:hint="eastAsia" w:ascii="宋体" w:hAnsi="宋体" w:eastAsia="宋体" w:cs="宋体"/>
                <w:i w:val="0"/>
                <w:iCs w:val="0"/>
                <w:color w:val="000000"/>
                <w:sz w:val="21"/>
                <w:szCs w:val="21"/>
                <w:u w:val="none"/>
              </w:rPr>
            </w:pPr>
          </w:p>
        </w:tc>
      </w:tr>
    </w:tbl>
    <w:p>
      <w:pPr>
        <w:pStyle w:val="6"/>
        <w:spacing w:line="257" w:lineRule="auto"/>
        <w:ind w:left="220" w:right="122" w:firstLine="420"/>
        <w:rPr>
          <w:rFonts w:ascii="微软雅黑" w:hAnsi="微软雅黑" w:eastAsia="微软雅黑"/>
          <w:color w:val="auto"/>
          <w:lang w:eastAsia="zh-CN"/>
        </w:rPr>
      </w:pPr>
      <w:r>
        <w:rPr>
          <w:rFonts w:ascii="微软雅黑" w:hAnsi="微软雅黑" w:eastAsia="微软雅黑"/>
          <w:color w:val="auto"/>
          <w:lang w:eastAsia="zh-CN"/>
        </w:rPr>
        <w:t>产品技术</w:t>
      </w:r>
      <w:r>
        <w:rPr>
          <w:rFonts w:hint="eastAsia" w:ascii="微软雅黑" w:hAnsi="微软雅黑" w:eastAsia="微软雅黑"/>
          <w:color w:val="auto"/>
          <w:lang w:eastAsia="zh-CN"/>
        </w:rPr>
        <w:t>参数</w:t>
      </w:r>
      <w:r>
        <w:rPr>
          <w:rFonts w:ascii="微软雅黑" w:hAnsi="微软雅黑" w:eastAsia="微软雅黑"/>
          <w:color w:val="auto"/>
          <w:lang w:eastAsia="zh-CN"/>
        </w:rPr>
        <w:t>应明确具体的性能指标要求，参考相关国家标准/行业标准并结合具体产品的设计特性、预期用途和质量控制水平且不应低于产品适用的强制性国家标准/行业标准。</w:t>
      </w:r>
    </w:p>
    <w:p>
      <w:pPr>
        <w:pStyle w:val="6"/>
        <w:numPr>
          <w:ilvl w:val="0"/>
          <w:numId w:val="4"/>
        </w:numPr>
        <w:spacing w:line="257" w:lineRule="auto"/>
        <w:ind w:left="220" w:right="122" w:firstLine="420" w:firstLineChars="0"/>
        <w:rPr>
          <w:rFonts w:ascii="微软雅黑" w:hAnsi="微软雅黑" w:eastAsia="微软雅黑"/>
          <w:color w:val="auto"/>
          <w:lang w:eastAsia="zh-CN"/>
        </w:rPr>
      </w:pPr>
      <w:r>
        <w:rPr>
          <w:rFonts w:hint="eastAsia" w:ascii="微软雅黑" w:hAnsi="微软雅黑" w:eastAsia="微软雅黑"/>
          <w:color w:val="auto"/>
          <w:lang w:eastAsia="zh-CN"/>
        </w:rPr>
        <w:t xml:space="preserve">  </w:t>
      </w:r>
      <w:r>
        <w:rPr>
          <w:rFonts w:ascii="微软雅黑" w:hAnsi="微软雅黑" w:eastAsia="微软雅黑"/>
          <w:color w:val="auto"/>
          <w:lang w:eastAsia="zh-CN"/>
        </w:rPr>
        <w:t>性能指标</w:t>
      </w:r>
      <w:r>
        <w:rPr>
          <w:rFonts w:hint="eastAsia" w:ascii="微软雅黑" w:hAnsi="微软雅黑" w:eastAsia="微软雅黑"/>
          <w:color w:val="auto"/>
          <w:lang w:eastAsia="zh-CN"/>
        </w:rPr>
        <w:t>，如外观要求、结构形式、尺寸规格、材料构成、理化指标、化学成分、制造工艺、机械性能、强度、精度、防护等级、绝缘、防爆、防腐、防震、防水要求、寿命要求等；</w:t>
      </w:r>
    </w:p>
    <w:p>
      <w:pPr>
        <w:pStyle w:val="6"/>
        <w:spacing w:line="257" w:lineRule="auto"/>
        <w:ind w:left="640" w:right="122" w:firstLine="0" w:firstLineChars="0"/>
        <w:rPr>
          <w:rFonts w:ascii="微软雅黑" w:hAnsi="微软雅黑" w:eastAsia="微软雅黑"/>
          <w:color w:val="auto"/>
          <w:lang w:eastAsia="zh-CN"/>
        </w:rPr>
      </w:pPr>
      <w:r>
        <w:rPr>
          <w:rFonts w:hint="eastAsia" w:ascii="微软雅黑" w:hAnsi="微软雅黑" w:eastAsia="微软雅黑"/>
          <w:color w:val="auto"/>
          <w:lang w:eastAsia="zh-CN"/>
        </w:rPr>
        <w:t>b） 功能性指标，如耐温性、耐压性、试验性能要求，处理指标等；</w:t>
      </w:r>
    </w:p>
    <w:p>
      <w:pPr>
        <w:pStyle w:val="6"/>
        <w:numPr>
          <w:ilvl w:val="0"/>
          <w:numId w:val="5"/>
        </w:numPr>
        <w:spacing w:line="257" w:lineRule="auto"/>
        <w:ind w:right="122" w:firstLineChars="0"/>
        <w:rPr>
          <w:rFonts w:hint="eastAsia" w:ascii="微软雅黑" w:hAnsi="微软雅黑" w:eastAsia="微软雅黑"/>
          <w:color w:val="auto"/>
          <w:lang w:eastAsia="zh-CN"/>
        </w:rPr>
      </w:pPr>
      <w:r>
        <w:rPr>
          <w:rFonts w:hint="eastAsia" w:ascii="微软雅黑" w:hAnsi="微软雅黑" w:eastAsia="微软雅黑"/>
          <w:color w:val="auto"/>
          <w:lang w:eastAsia="zh-CN"/>
        </w:rPr>
        <w:t>其他</w:t>
      </w:r>
      <w:r>
        <w:rPr>
          <w:rFonts w:ascii="微软雅黑" w:hAnsi="微软雅黑" w:eastAsia="微软雅黑"/>
          <w:color w:val="auto"/>
          <w:lang w:eastAsia="zh-CN"/>
        </w:rPr>
        <w:t>安全性</w:t>
      </w:r>
      <w:r>
        <w:rPr>
          <w:rFonts w:hint="eastAsia" w:ascii="微软雅黑" w:hAnsi="微软雅黑" w:eastAsia="微软雅黑"/>
          <w:color w:val="auto"/>
          <w:lang w:eastAsia="zh-CN"/>
        </w:rPr>
        <w:t>、</w:t>
      </w:r>
      <w:r>
        <w:rPr>
          <w:rFonts w:ascii="微软雅黑" w:hAnsi="微软雅黑" w:eastAsia="微软雅黑"/>
          <w:color w:val="auto"/>
          <w:lang w:eastAsia="zh-CN"/>
        </w:rPr>
        <w:t>质量控制指标。</w:t>
      </w:r>
    </w:p>
    <w:p>
      <w:pPr>
        <w:pStyle w:val="6"/>
        <w:numPr>
          <w:ilvl w:val="0"/>
          <w:numId w:val="5"/>
        </w:numPr>
        <w:spacing w:line="256" w:lineRule="auto"/>
        <w:ind w:right="122" w:firstLineChars="0"/>
        <w:rPr>
          <w:color w:val="auto"/>
          <w:sz w:val="24"/>
          <w:szCs w:val="24"/>
          <w:lang w:eastAsia="zh-CN"/>
        </w:rPr>
      </w:pPr>
      <w:r>
        <w:rPr>
          <w:rFonts w:hint="eastAsia" w:ascii="微软雅黑" w:hAnsi="微软雅黑" w:eastAsia="微软雅黑"/>
          <w:color w:val="auto"/>
          <w:lang w:eastAsia="zh-CN"/>
        </w:rPr>
        <w:t>必备的备品备件、专用工具和仪器仪表。</w:t>
      </w:r>
      <w:r>
        <w:rPr>
          <w:rFonts w:hint="eastAsia"/>
          <w:color w:val="auto"/>
          <w:sz w:val="24"/>
          <w:szCs w:val="24"/>
          <w:lang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11. 防腐涂装要求</w:t>
      </w:r>
    </w:p>
    <w:p>
      <w:pPr>
        <w:numPr>
          <w:ilvl w:val="0"/>
          <w:numId w:val="0"/>
        </w:numPr>
        <w:ind w:leftChars="0"/>
        <w:outlineLvl w:val="2"/>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11.1喷砂除锈要求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防腐的表面处理必须将工件表面的油污、灰尘、氧化皮、锈迹、水渍等彻底清理干净。表面经喷砂处理后应达到《SY/T 6919-2020 石油天然气钻采设备 钻机和修井机涂装规范》“5.2.5.1 喷射除锈等级”Sa2.5级，钢材表面无可见油脂、污垢、氧化皮、铁锈和油漆层等附着物。表面粗糙度达到“5.2.5.2 表面粗糙度”范围：Rz40μm～Rz85μm。局部除锈达到“5.2.5.3 手工和动力工具除锈修整的质量评定”St3级，钢材表面英无可见的油脂、污垢，并且没有附着不牢的氧化皮、铁锈和油漆层等附着物。</w:t>
      </w:r>
    </w:p>
    <w:p>
      <w:pPr>
        <w:numPr>
          <w:ilvl w:val="0"/>
          <w:numId w:val="0"/>
        </w:numPr>
        <w:ind w:leftChars="0"/>
        <w:outlineLvl w:val="2"/>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11.2涂漆要求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涂层耐久性需达到《SY/T 6919-2020 石油天然气钻采设备 钻机和修井机涂装规范》“4.2.3 防护涂层体系耐久性”中级（7～15年），涂层体系按照“4.5 常用防护涂层配套系”C5-M执行，具体要求如下：</w:t>
      </w:r>
    </w:p>
    <w:p>
      <w:pPr>
        <w:pStyle w:val="2"/>
        <w:rPr>
          <w:rFonts w:hint="eastAsia" w:ascii="微软雅黑" w:hAnsi="微软雅黑" w:eastAsia="微软雅黑" w:cs="微软雅黑"/>
          <w:kern w:val="0"/>
          <w:sz w:val="21"/>
          <w:szCs w:val="21"/>
          <w:lang w:val="en-US" w:eastAsia="zh-CN" w:bidi="ar-SA"/>
        </w:rPr>
      </w:pPr>
    </w:p>
    <w:p>
      <w:pPr>
        <w:pStyle w:val="2"/>
        <w:rPr>
          <w:rFonts w:hint="eastAsia" w:ascii="微软雅黑" w:hAnsi="微软雅黑" w:eastAsia="微软雅黑" w:cs="微软雅黑"/>
          <w:kern w:val="0"/>
          <w:sz w:val="21"/>
          <w:szCs w:val="21"/>
          <w:lang w:val="en-US" w:eastAsia="zh-CN" w:bidi="ar-SA"/>
        </w:rPr>
      </w:pPr>
    </w:p>
    <w:p>
      <w:pPr>
        <w:pStyle w:val="31"/>
        <w:numPr>
          <w:ilvl w:val="0"/>
          <w:numId w:val="6"/>
        </w:numPr>
        <w:spacing w:line="360" w:lineRule="auto"/>
        <w:ind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底漆  环氧富锌底漆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干膜厚度</w:t>
      </w:r>
      <w:r>
        <w:rPr>
          <w:rFonts w:hint="eastAsia" w:ascii="微软雅黑" w:hAnsi="微软雅黑" w:eastAsia="微软雅黑" w:cs="微软雅黑"/>
          <w:sz w:val="21"/>
          <w:szCs w:val="21"/>
          <w:lang w:val="en-US" w:eastAsia="zh-CN"/>
        </w:rPr>
        <w:t>50</w:t>
      </w:r>
      <w:r>
        <w:rPr>
          <w:rFonts w:hint="eastAsia" w:ascii="微软雅黑" w:hAnsi="微软雅黑" w:eastAsia="微软雅黑" w:cs="微软雅黑"/>
          <w:sz w:val="21"/>
          <w:szCs w:val="21"/>
        </w:rPr>
        <w:t>μm</w:t>
      </w:r>
    </w:p>
    <w:p>
      <w:pPr>
        <w:pStyle w:val="31"/>
        <w:numPr>
          <w:ilvl w:val="0"/>
          <w:numId w:val="6"/>
        </w:numPr>
        <w:spacing w:line="360" w:lineRule="auto"/>
        <w:ind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中间漆 环氧</w:t>
      </w:r>
      <w:r>
        <w:rPr>
          <w:rFonts w:hint="eastAsia" w:ascii="微软雅黑" w:hAnsi="微软雅黑" w:eastAsia="微软雅黑" w:cs="微软雅黑"/>
          <w:sz w:val="21"/>
          <w:szCs w:val="21"/>
          <w:lang w:val="en-US" w:eastAsia="zh-CN"/>
        </w:rPr>
        <w:t>树脂漆</w:t>
      </w:r>
      <w:r>
        <w:rPr>
          <w:rFonts w:hint="eastAsia" w:ascii="微软雅黑" w:hAnsi="微软雅黑" w:eastAsia="微软雅黑" w:cs="微软雅黑"/>
          <w:sz w:val="21"/>
          <w:szCs w:val="21"/>
        </w:rPr>
        <w:t>，干膜厚度</w:t>
      </w:r>
      <w:r>
        <w:rPr>
          <w:rFonts w:hint="eastAsia" w:ascii="微软雅黑" w:hAnsi="微软雅黑" w:eastAsia="微软雅黑" w:cs="微软雅黑"/>
          <w:sz w:val="21"/>
          <w:szCs w:val="21"/>
          <w:lang w:val="en-US" w:eastAsia="zh-CN"/>
        </w:rPr>
        <w:t>100</w:t>
      </w:r>
      <w:r>
        <w:rPr>
          <w:rFonts w:hint="eastAsia" w:ascii="微软雅黑" w:hAnsi="微软雅黑" w:eastAsia="微软雅黑" w:cs="微软雅黑"/>
          <w:sz w:val="21"/>
          <w:szCs w:val="21"/>
        </w:rPr>
        <w:t>μm</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面漆   丙烯酸聚氨脂面漆，干膜厚度</w:t>
      </w:r>
      <w:r>
        <w:rPr>
          <w:rFonts w:hint="eastAsia" w:ascii="微软雅黑" w:hAnsi="微软雅黑" w:eastAsia="微软雅黑" w:cs="微软雅黑"/>
          <w:sz w:val="21"/>
          <w:szCs w:val="21"/>
          <w:lang w:val="en-US" w:eastAsia="zh-CN"/>
        </w:rPr>
        <w:t>50</w:t>
      </w:r>
      <w:r>
        <w:rPr>
          <w:rFonts w:hint="eastAsia" w:ascii="微软雅黑" w:hAnsi="微软雅黑" w:eastAsia="微软雅黑" w:cs="微软雅黑"/>
          <w:sz w:val="21"/>
          <w:szCs w:val="21"/>
        </w:rPr>
        <w:t>μm</w:t>
      </w:r>
    </w:p>
    <w:p>
      <w:pPr>
        <w:pStyle w:val="31"/>
        <w:numPr>
          <w:ilvl w:val="0"/>
          <w:numId w:val="6"/>
        </w:numPr>
        <w:spacing w:line="360" w:lineRule="auto"/>
        <w:ind w:firstLineChars="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sz w:val="21"/>
          <w:szCs w:val="21"/>
        </w:rPr>
        <w:t>总漆膜厚度</w:t>
      </w:r>
      <w:r>
        <w:rPr>
          <w:rFonts w:hint="eastAsia" w:ascii="微软雅黑" w:hAnsi="微软雅黑" w:eastAsia="微软雅黑" w:cs="微软雅黑"/>
          <w:sz w:val="21"/>
          <w:szCs w:val="21"/>
          <w:lang w:val="en-US" w:eastAsia="zh-CN"/>
        </w:rPr>
        <w:t>200</w:t>
      </w:r>
      <w:r>
        <w:rPr>
          <w:rFonts w:hint="eastAsia" w:ascii="微软雅黑" w:hAnsi="微软雅黑" w:eastAsia="微软雅黑" w:cs="微软雅黑"/>
          <w:sz w:val="21"/>
          <w:szCs w:val="21"/>
        </w:rPr>
        <w:t>μm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设备喷涂前，乙方需参照海油发展《大型装备品牌VI标准化建设应用规范手册》出具完整的涂装方案及三维设计效果图，提交甲方审核确认后依据涂装方案进行喷涂。集装箱体四周须喷涂LOGO+公司名称，具体方案参照海油发展《大型装备品牌VI标准化建设应用规范手册》执行，集装箱正面“CenerTech”占集装箱长度的50％，LOGO+公司名称占集装箱长度的30％。集装箱侧面“海油发展”占集装箱长度的35％。如遇箱体开门，开门处位置小于1/3，可进行“CenerTech”、公司名称涂装。若开门位置大于箱体长度1/3，不可进行“CenerTech”、公司名称涂装。如遇箱体有门、窗的一侧不涂装“CenerTech”和公司名称标识，只对箱体另一侧进行“CenerTech”、公司名称、“海油发展”标识涂装，具体实施根据箱体实际情况而定。如图所示：</w:t>
      </w:r>
    </w:p>
    <w:p>
      <w:pPr>
        <w:pStyle w:val="6"/>
        <w:rPr>
          <w:rFonts w:hint="eastAsia"/>
          <w:lang w:val="en-US" w:eastAsia="zh-CN"/>
        </w:rPr>
      </w:pPr>
      <w:r>
        <w:drawing>
          <wp:inline distT="0" distB="0" distL="114300" distR="114300">
            <wp:extent cx="4534535" cy="2774950"/>
            <wp:effectExtent l="0" t="0" r="1206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534535" cy="27749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图1 集装箱喷涂示意</w:t>
      </w:r>
    </w:p>
    <w:p>
      <w:pPr>
        <w:pStyle w:val="31"/>
        <w:spacing w:line="360" w:lineRule="auto"/>
        <w:ind w:firstLine="56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吊篮须喷涂LOGO+公司名称，具体方案参照海油发展《大型装备品牌VI标准化建设应用规范手册》执行，“CenerTech”需喷涂在吊笼一侧焊接的铁板上，尺寸根据实际情况成比例缩放，如遇吊笼上没有标识载体，建议在吊笼上焊接一块钢板作为标识载体。如图所示：</w:t>
      </w:r>
    </w:p>
    <w:p>
      <w:pPr>
        <w:jc w:val="center"/>
        <w:rPr>
          <w:rFonts w:hint="eastAsia"/>
          <w:lang w:val="en-US" w:eastAsia="zh-CN"/>
        </w:rPr>
      </w:pPr>
      <w:r>
        <w:drawing>
          <wp:inline distT="0" distB="0" distL="114300" distR="114300">
            <wp:extent cx="4900295" cy="1166495"/>
            <wp:effectExtent l="0" t="0" r="190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900295" cy="11664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center"/>
        <w:textAlignment w:val="auto"/>
        <w:rPr>
          <w:rFonts w:hint="default" w:asciiTheme="minorEastAsia" w:hAnsiTheme="minorEastAsia" w:eastAsiaTheme="minorEastAsia" w:cstheme="minorEastAsia"/>
          <w:kern w:val="0"/>
          <w:sz w:val="21"/>
          <w:szCs w:val="21"/>
          <w:lang w:val="en-US" w:eastAsia="zh-CN" w:bidi="ar-SA"/>
        </w:rPr>
      </w:pPr>
      <w:r>
        <w:rPr>
          <w:rFonts w:hint="eastAsia" w:ascii="微软雅黑" w:hAnsi="微软雅黑" w:eastAsia="微软雅黑"/>
          <w:color w:val="auto"/>
          <w:lang w:eastAsia="zh-CN"/>
        </w:rPr>
        <w:t xml:space="preserve"> </w:t>
      </w:r>
      <w:r>
        <w:rPr>
          <w:rFonts w:hint="eastAsia" w:asciiTheme="minorEastAsia" w:hAnsiTheme="minorEastAsia" w:eastAsiaTheme="minorEastAsia" w:cstheme="minorEastAsia"/>
          <w:kern w:val="0"/>
          <w:sz w:val="21"/>
          <w:szCs w:val="21"/>
          <w:lang w:val="en-US" w:eastAsia="zh-CN" w:bidi="ar-SA"/>
        </w:rPr>
        <w:t>图</w:t>
      </w:r>
      <w:r>
        <w:rPr>
          <w:rFonts w:hint="eastAsia" w:asciiTheme="minorEastAsia" w:hAnsiTheme="minorEastAsia" w:cstheme="minorEastAsia"/>
          <w:kern w:val="0"/>
          <w:sz w:val="21"/>
          <w:szCs w:val="21"/>
          <w:lang w:val="en-US" w:eastAsia="zh-CN" w:bidi="ar-SA"/>
        </w:rPr>
        <w:t>2</w:t>
      </w:r>
      <w:r>
        <w:rPr>
          <w:rFonts w:hint="eastAsia" w:asciiTheme="minorEastAsia" w:hAnsiTheme="minorEastAsia" w:eastAsiaTheme="minorEastAsia" w:cstheme="minorEastAsia"/>
          <w:kern w:val="0"/>
          <w:sz w:val="21"/>
          <w:szCs w:val="21"/>
          <w:lang w:val="en-US" w:eastAsia="zh-CN" w:bidi="ar-SA"/>
        </w:rPr>
        <w:t xml:space="preserve"> </w:t>
      </w:r>
      <w:r>
        <w:rPr>
          <w:rFonts w:hint="eastAsia" w:asciiTheme="minorEastAsia" w:hAnsiTheme="minorEastAsia" w:cstheme="minorEastAsia"/>
          <w:kern w:val="0"/>
          <w:sz w:val="21"/>
          <w:szCs w:val="21"/>
          <w:lang w:val="en-US" w:eastAsia="zh-CN" w:bidi="ar-SA"/>
        </w:rPr>
        <w:t>吊篮</w:t>
      </w:r>
      <w:r>
        <w:rPr>
          <w:rFonts w:hint="eastAsia" w:asciiTheme="minorEastAsia" w:hAnsiTheme="minorEastAsia" w:eastAsiaTheme="minorEastAsia" w:cstheme="minorEastAsia"/>
          <w:kern w:val="0"/>
          <w:sz w:val="21"/>
          <w:szCs w:val="21"/>
          <w:lang w:val="en-US" w:eastAsia="zh-CN" w:bidi="ar-SA"/>
        </w:rPr>
        <w:t>喷涂示意</w:t>
      </w:r>
    </w:p>
    <w:p>
      <w:pPr>
        <w:pStyle w:val="6"/>
        <w:spacing w:line="257" w:lineRule="auto"/>
        <w:ind w:left="220" w:right="122" w:firstLine="420"/>
        <w:rPr>
          <w:rFonts w:hint="eastAsia" w:ascii="微软雅黑" w:hAnsi="微软雅黑" w:eastAsia="微软雅黑"/>
          <w:color w:val="auto"/>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12资质要求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color w:val="auto"/>
          <w:spacing w:val="2"/>
          <w:sz w:val="24"/>
          <w:szCs w:val="24"/>
          <w:lang w:val="en-US" w:eastAsia="zh-CN"/>
        </w:rPr>
      </w:pPr>
      <w:r>
        <w:rPr>
          <w:rFonts w:hint="eastAsia" w:ascii="微软雅黑" w:hAnsi="微软雅黑" w:eastAsia="微软雅黑" w:cs="微软雅黑"/>
          <w:kern w:val="0"/>
          <w:sz w:val="21"/>
          <w:szCs w:val="21"/>
          <w:lang w:val="en-US" w:eastAsia="zh-CN" w:bidi="ar-SA"/>
        </w:rPr>
        <w:t>应具备并提供有效期内的ISO9001 质量体系认证证书、ISO14001 环境管理体系认证证书、ISO45001 职业健康安全安全管理体系认证证书，且证书应在中国国家认证认可监督管理委员会网站(http://www.cnca.gov.cn)核实。投标人应为标的货物的制造商，不接受代理商和贸易商。</w:t>
      </w:r>
    </w:p>
    <w:p>
      <w:pPr>
        <w:pStyle w:val="29"/>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六、检测和试验</w:t>
      </w:r>
    </w:p>
    <w:p>
      <w:pPr>
        <w:pStyle w:val="4"/>
        <w:rPr>
          <w:rFonts w:hint="default" w:eastAsia="Microsoft YaHei UI"/>
          <w:color w:val="auto"/>
          <w:sz w:val="24"/>
          <w:szCs w:val="24"/>
          <w:lang w:val="en-US" w:eastAsia="zh-CN"/>
        </w:rPr>
      </w:pPr>
      <w:r>
        <w:rPr>
          <w:rFonts w:hint="eastAsia"/>
          <w:color w:val="auto"/>
          <w:sz w:val="24"/>
          <w:szCs w:val="24"/>
        </w:rPr>
        <w:t xml:space="preserve">1. </w:t>
      </w:r>
      <w:r>
        <w:rPr>
          <w:rFonts w:hint="eastAsia"/>
          <w:color w:val="auto"/>
          <w:sz w:val="24"/>
          <w:szCs w:val="24"/>
          <w:lang w:val="en-US" w:eastAsia="zh-CN"/>
        </w:rPr>
        <w:t>第三方检验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整体设备、吊索具需要经过第三方船级社检验并取得第三方船级社办法的船用产品证书；正压防爆房和防爆电气设备需提供经国家防爆电气产品质量监督检验机构认证的防爆合格证。</w:t>
      </w:r>
    </w:p>
    <w:p>
      <w:pPr>
        <w:pStyle w:val="4"/>
        <w:rPr>
          <w:rFonts w:hint="eastAsia"/>
          <w:lang w:eastAsia="zh-CN"/>
        </w:rPr>
      </w:pPr>
      <w:r>
        <w:rPr>
          <w:rFonts w:hint="eastAsia"/>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出厂试验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不同设备和物资出厂前按照规范和行业标准进行强度试验、水密试验和压力试验等，各仪表、安全阀等在设备交付时，需在检验合格期内。</w:t>
      </w:r>
    </w:p>
    <w:p>
      <w:pPr>
        <w:pStyle w:val="29"/>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七、标识、包装、运输和存储</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1. 产品标识</w:t>
      </w:r>
    </w:p>
    <w:p>
      <w:pPr>
        <w:pStyle w:val="5"/>
        <w:keepNext w:val="0"/>
        <w:keepLines w:val="0"/>
        <w:pageBreakBefore w:val="0"/>
        <w:widowControl w:val="0"/>
        <w:kinsoku/>
        <w:wordWrap/>
        <w:overflowPunct/>
        <w:topLinePunct w:val="0"/>
        <w:autoSpaceDE/>
        <w:autoSpaceDN/>
        <w:bidi w:val="0"/>
        <w:adjustRightInd w:val="0"/>
        <w:snapToGrid w:val="0"/>
        <w:spacing w:before="0" w:after="0" w:line="36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模块的显著部位张贴不锈钢铭牌，铭牌采用中、英文对照标识，中文单位为公制，英文单位为英制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设备铭牌（不锈钢）</w:t>
      </w:r>
      <w:r>
        <w:rPr>
          <w:rFonts w:hint="eastAsia" w:ascii="微软雅黑" w:hAnsi="微软雅黑" w:eastAsia="微软雅黑" w:cs="微软雅黑"/>
          <w:sz w:val="21"/>
          <w:szCs w:val="21"/>
          <w:lang w:val="en-US" w:eastAsia="zh-CN"/>
        </w:rPr>
        <w:t>应至少</w:t>
      </w:r>
      <w:r>
        <w:rPr>
          <w:rFonts w:hint="eastAsia" w:ascii="微软雅黑" w:hAnsi="微软雅黑" w:eastAsia="微软雅黑" w:cs="微软雅黑"/>
          <w:sz w:val="21"/>
          <w:szCs w:val="21"/>
        </w:rPr>
        <w:t>包括以下内容：</w:t>
      </w:r>
    </w:p>
    <w:p>
      <w:pPr>
        <w:numPr>
          <w:ilvl w:val="0"/>
          <w:numId w:val="7"/>
        </w:numPr>
        <w:tabs>
          <w:tab w:val="left" w:pos="851"/>
          <w:tab w:val="left" w:pos="960"/>
          <w:tab w:val="left" w:pos="2880"/>
        </w:tabs>
        <w:spacing w:line="360" w:lineRule="auto"/>
        <w:ind w:left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制造厂家</w:t>
      </w:r>
    </w:p>
    <w:p>
      <w:pPr>
        <w:numPr>
          <w:ilvl w:val="0"/>
          <w:numId w:val="7"/>
        </w:numPr>
        <w:tabs>
          <w:tab w:val="left" w:pos="851"/>
          <w:tab w:val="left" w:pos="960"/>
          <w:tab w:val="left" w:pos="2880"/>
        </w:tabs>
        <w:spacing w:line="360" w:lineRule="auto"/>
        <w:ind w:left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制造日期</w:t>
      </w:r>
    </w:p>
    <w:p>
      <w:pPr>
        <w:numPr>
          <w:ilvl w:val="0"/>
          <w:numId w:val="7"/>
        </w:numPr>
        <w:tabs>
          <w:tab w:val="left" w:pos="851"/>
          <w:tab w:val="left" w:pos="960"/>
          <w:tab w:val="left" w:pos="2880"/>
        </w:tabs>
        <w:spacing w:line="360" w:lineRule="auto"/>
        <w:ind w:left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设备名称</w:t>
      </w:r>
    </w:p>
    <w:p>
      <w:pPr>
        <w:numPr>
          <w:ilvl w:val="0"/>
          <w:numId w:val="7"/>
        </w:numPr>
        <w:tabs>
          <w:tab w:val="left" w:pos="851"/>
          <w:tab w:val="left" w:pos="960"/>
          <w:tab w:val="left" w:pos="2880"/>
        </w:tabs>
        <w:spacing w:line="360" w:lineRule="auto"/>
        <w:ind w:left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设备编号</w:t>
      </w:r>
    </w:p>
    <w:p>
      <w:pPr>
        <w:numPr>
          <w:ilvl w:val="0"/>
          <w:numId w:val="7"/>
        </w:numPr>
        <w:tabs>
          <w:tab w:val="left" w:pos="851"/>
          <w:tab w:val="left" w:pos="960"/>
          <w:tab w:val="left" w:pos="2880"/>
        </w:tabs>
        <w:spacing w:line="360" w:lineRule="auto"/>
        <w:ind w:left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主要性能参数</w:t>
      </w:r>
    </w:p>
    <w:p>
      <w:pPr>
        <w:numPr>
          <w:ilvl w:val="0"/>
          <w:numId w:val="7"/>
        </w:numPr>
        <w:tabs>
          <w:tab w:val="left" w:pos="851"/>
          <w:tab w:val="left" w:pos="960"/>
          <w:tab w:val="left" w:pos="2880"/>
        </w:tabs>
        <w:spacing w:line="360" w:lineRule="auto"/>
        <w:ind w:left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外形尺寸</w:t>
      </w:r>
    </w:p>
    <w:p>
      <w:pPr>
        <w:numPr>
          <w:ilvl w:val="0"/>
          <w:numId w:val="7"/>
        </w:numPr>
        <w:tabs>
          <w:tab w:val="left" w:pos="851"/>
          <w:tab w:val="left" w:pos="960"/>
          <w:tab w:val="left" w:pos="2880"/>
        </w:tabs>
        <w:spacing w:line="360" w:lineRule="auto"/>
        <w:ind w:left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设备重量</w:t>
      </w:r>
    </w:p>
    <w:p>
      <w:pPr>
        <w:pStyle w:val="4"/>
        <w:rPr>
          <w:color w:val="auto"/>
          <w:sz w:val="24"/>
          <w:szCs w:val="24"/>
        </w:rPr>
      </w:pPr>
      <w:r>
        <w:rPr>
          <w:rFonts w:hint="eastAsia"/>
          <w:color w:val="auto"/>
          <w:sz w:val="24"/>
          <w:szCs w:val="24"/>
        </w:rPr>
        <w:t>2. 产品包装</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所有部件在运输过程中应当合理的包装以防机械性损坏或腐蚀，每件包装应当有清晰的名称、编号，并且牢固地固定以防止磕碰损坏。单体包装运输的设备或部件需要时应明显标记出重心和吊装位置标志。</w:t>
      </w:r>
    </w:p>
    <w:p>
      <w:pPr>
        <w:pStyle w:val="4"/>
        <w:rPr>
          <w:color w:val="auto"/>
          <w:sz w:val="24"/>
          <w:szCs w:val="24"/>
        </w:rPr>
      </w:pPr>
      <w:r>
        <w:rPr>
          <w:rFonts w:hint="eastAsia"/>
          <w:color w:val="auto"/>
          <w:sz w:val="24"/>
          <w:szCs w:val="24"/>
        </w:rPr>
        <w:t>3. 产品运输</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运输方式：</w:t>
      </w:r>
      <w:r>
        <w:rPr>
          <w:rFonts w:hint="eastAsia" w:ascii="微软雅黑" w:hAnsi="微软雅黑" w:eastAsia="微软雅黑" w:cs="微软雅黑"/>
          <w:color w:val="auto"/>
          <w:lang w:eastAsia="zh-CN"/>
        </w:rPr>
        <w:t>适用于公路、铁路运输，满足吊车</w:t>
      </w:r>
      <w:r>
        <w:rPr>
          <w:rFonts w:hint="eastAsia" w:ascii="微软雅黑" w:hAnsi="微软雅黑" w:eastAsia="微软雅黑" w:cs="微软雅黑"/>
          <w:color w:val="auto"/>
          <w:lang w:val="en-US" w:eastAsia="zh-CN"/>
        </w:rPr>
        <w:t>吊装及搬迁</w:t>
      </w:r>
      <w:r>
        <w:rPr>
          <w:rFonts w:hint="eastAsia" w:ascii="微软雅黑" w:hAnsi="微软雅黑" w:eastAsia="微软雅黑" w:cs="微软雅黑"/>
          <w:color w:val="auto"/>
          <w:lang w:eastAsia="zh-CN"/>
        </w:rPr>
        <w:t>要求。</w:t>
      </w:r>
    </w:p>
    <w:p>
      <w:pPr>
        <w:pStyle w:val="4"/>
        <w:rPr>
          <w:color w:val="auto"/>
          <w:sz w:val="24"/>
          <w:szCs w:val="24"/>
        </w:rPr>
      </w:pPr>
      <w:r>
        <w:rPr>
          <w:rFonts w:hint="eastAsia"/>
          <w:color w:val="auto"/>
          <w:sz w:val="24"/>
          <w:szCs w:val="24"/>
        </w:rPr>
        <w:t>4. 产品存储</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bCs w:val="0"/>
          <w:kern w:val="0"/>
          <w:sz w:val="21"/>
          <w:szCs w:val="21"/>
          <w:lang w:val="en-US" w:eastAsia="zh-CN" w:bidi="ar-SA"/>
        </w:rPr>
      </w:pPr>
      <w:r>
        <w:rPr>
          <w:rFonts w:hint="eastAsia" w:ascii="微软雅黑" w:hAnsi="微软雅黑" w:eastAsia="微软雅黑" w:cs="微软雅黑"/>
          <w:bCs w:val="0"/>
          <w:kern w:val="0"/>
          <w:sz w:val="21"/>
          <w:szCs w:val="21"/>
          <w:lang w:val="en-US" w:eastAsia="zh-CN" w:bidi="ar-SA"/>
        </w:rPr>
        <w:t>设备在试验后及贮存前应排放试验介质；法兰、卡箍表面、密封面和密封槽应予以保护，非金属材料的零部件应存放在避免太阳光线直接照射。</w:t>
      </w:r>
    </w:p>
    <w:p>
      <w:pPr>
        <w:pStyle w:val="29"/>
        <w:numPr>
          <w:ilvl w:val="0"/>
          <w:numId w:val="8"/>
        </w:numPr>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技术文件</w:t>
      </w:r>
    </w:p>
    <w:p>
      <w:pPr>
        <w:pStyle w:val="4"/>
        <w:numPr>
          <w:ilvl w:val="0"/>
          <w:numId w:val="9"/>
        </w:numPr>
        <w:rPr>
          <w:rFonts w:hint="eastAsia"/>
          <w:color w:val="auto"/>
          <w:sz w:val="24"/>
          <w:szCs w:val="24"/>
          <w:lang w:eastAsia="zh-CN"/>
        </w:rPr>
      </w:pPr>
      <w:r>
        <w:rPr>
          <w:rFonts w:hint="eastAsia"/>
          <w:color w:val="auto"/>
          <w:sz w:val="24"/>
          <w:szCs w:val="24"/>
          <w:lang w:eastAsia="zh-CN"/>
        </w:rPr>
        <w:t>投标技术文件要求</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卖方需将系统基本设计图纸（包括但不限于节流管汇等）附在投标技术文件中，供买方审核。</w:t>
      </w:r>
    </w:p>
    <w:p>
      <w:pPr>
        <w:pStyle w:val="4"/>
        <w:numPr>
          <w:ilvl w:val="0"/>
          <w:numId w:val="9"/>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交付技术文件要求</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随产品提供的技术文件应至少包含以下文件：</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产品合格证：1份原件2份复印件</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成套设备及吊索具船用产品证书：1份原件2份复印件 </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质量控制文件：1份原件2份复印件</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承压部件材质报告、压力试验报告：1份原件2份复印件（包括但不限于承压部件压力试验报告；化学成分，机械性能，无损检测，硬度检测，强度试验、密封性能和开关性能的试验检测报告及证书）</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正压防爆房及防爆电气设备防爆合格证：1份原件2份复印件 </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产品说明书：1份原件2份复印件</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设备安全操作规程及维护保养手册：1份原件2份复印件（说明书以外单独提供）</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产品装箱清单：份原件2份复印件</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设备机械、电气、液压系统图册：1份原件2份复印件</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一年随机配件备件、易损件、随机工具清单1份</w:t>
      </w:r>
    </w:p>
    <w:p>
      <w:pPr>
        <w:pStyle w:val="31"/>
        <w:numPr>
          <w:ilvl w:val="0"/>
          <w:numId w:val="6"/>
        </w:numPr>
        <w:spacing w:line="360" w:lineRule="auto"/>
        <w:ind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整套设备现场应用动画，动画时间不少于3分钟</w:t>
      </w:r>
    </w:p>
    <w:p>
      <w:pPr>
        <w:pStyle w:val="31"/>
        <w:numPr>
          <w:ilvl w:val="0"/>
          <w:numId w:val="6"/>
        </w:numPr>
        <w:spacing w:line="360" w:lineRule="auto"/>
        <w:ind w:firstLineChars="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以上资料电子版1份</w:t>
      </w:r>
    </w:p>
    <w:p>
      <w:pPr>
        <w:pStyle w:val="29"/>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九、工作进度、监造和现场验收</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1.</w:t>
      </w:r>
      <w:r>
        <w:rPr>
          <w:rFonts w:hint="eastAsia" w:ascii="微软雅黑" w:hAnsi="微软雅黑" w:eastAsia="微软雅黑" w:cs="微软雅黑"/>
          <w:color w:val="auto"/>
          <w:lang w:val="en-US" w:eastAsia="zh-CN"/>
        </w:rPr>
        <w:t xml:space="preserve"> 工作进度要求：合同签订后45天内，乙方需向甲方提交整套设备图纸，经买方审核后方可投产，因卖方设计失误造成的产品缺陷等对买方造成的损失，由卖方承担责任。</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lang w:val="en-US" w:eastAsia="zh-CN"/>
        </w:rPr>
        <w:t xml:space="preserve"> 验收要求：</w:t>
      </w:r>
      <w:r>
        <w:rPr>
          <w:rFonts w:hint="eastAsia" w:ascii="微软雅黑" w:hAnsi="微软雅黑" w:eastAsia="微软雅黑" w:cs="微软雅黑"/>
          <w:color w:val="auto"/>
          <w:lang w:eastAsia="zh-CN"/>
        </w:rPr>
        <w:t xml:space="preserve"> </w:t>
      </w:r>
      <w:r>
        <w:rPr>
          <w:rFonts w:hint="eastAsia" w:ascii="微软雅黑" w:hAnsi="微软雅黑" w:eastAsia="微软雅黑" w:cs="微软雅黑"/>
          <w:color w:val="auto"/>
          <w:lang w:val="en-US" w:eastAsia="zh-CN"/>
        </w:rPr>
        <w:t>交货前</w:t>
      </w:r>
      <w:r>
        <w:rPr>
          <w:rFonts w:hint="eastAsia" w:ascii="微软雅黑" w:hAnsi="微软雅黑" w:eastAsia="微软雅黑" w:cs="微软雅黑"/>
          <w:color w:val="auto"/>
          <w:lang w:eastAsia="zh-CN"/>
        </w:rPr>
        <w:t>一个月内，</w:t>
      </w:r>
      <w:r>
        <w:rPr>
          <w:rFonts w:hint="eastAsia" w:ascii="微软雅黑" w:hAnsi="微软雅黑" w:eastAsia="微软雅黑" w:cs="微软雅黑"/>
          <w:color w:val="auto"/>
          <w:lang w:val="en-US" w:eastAsia="zh-CN"/>
        </w:rPr>
        <w:t>乙</w:t>
      </w:r>
      <w:r>
        <w:rPr>
          <w:rFonts w:hint="eastAsia" w:ascii="微软雅黑" w:hAnsi="微软雅黑" w:eastAsia="微软雅黑" w:cs="微软雅黑"/>
          <w:color w:val="auto"/>
          <w:lang w:eastAsia="zh-CN"/>
        </w:rPr>
        <w:t>方严格根据技术要求和该型设备特点编制调试、验收大纲</w:t>
      </w:r>
      <w:r>
        <w:rPr>
          <w:rFonts w:hint="eastAsia" w:ascii="微软雅黑" w:hAnsi="微软雅黑" w:eastAsia="微软雅黑" w:cs="微软雅黑"/>
          <w:color w:val="auto"/>
          <w:lang w:val="en-US" w:eastAsia="zh-CN"/>
        </w:rPr>
        <w:t>提交甲方审核</w:t>
      </w:r>
      <w:r>
        <w:rPr>
          <w:rFonts w:hint="eastAsia" w:ascii="微软雅黑" w:hAnsi="微软雅黑" w:eastAsia="微软雅黑" w:cs="微软雅黑"/>
          <w:color w:val="auto"/>
          <w:lang w:eastAsia="zh-CN"/>
        </w:rPr>
        <w:t>。调试大纲经买方认可后，</w:t>
      </w:r>
      <w:r>
        <w:rPr>
          <w:rFonts w:hint="eastAsia" w:ascii="微软雅黑" w:hAnsi="微软雅黑" w:eastAsia="微软雅黑" w:cs="微软雅黑"/>
          <w:color w:val="auto"/>
          <w:lang w:val="en-US" w:eastAsia="zh-CN"/>
        </w:rPr>
        <w:t>乙</w:t>
      </w:r>
      <w:r>
        <w:rPr>
          <w:rFonts w:hint="eastAsia" w:ascii="微软雅黑" w:hAnsi="微软雅黑" w:eastAsia="微软雅黑" w:cs="微软雅黑"/>
          <w:color w:val="auto"/>
          <w:lang w:eastAsia="zh-CN"/>
        </w:rPr>
        <w:t>方寻找合适的试验场地，模拟该型设备在海上的使用工况，按照大纲组织整套系统全部性能试验。</w:t>
      </w:r>
      <w:r>
        <w:rPr>
          <w:rFonts w:hint="eastAsia" w:ascii="微软雅黑" w:hAnsi="微软雅黑" w:eastAsia="微软雅黑" w:cs="微软雅黑"/>
          <w:color w:val="auto"/>
          <w:lang w:val="en-US" w:eastAsia="zh-CN"/>
        </w:rPr>
        <w:t>由甲方派驻技术人员参与见证厂内试验，</w:t>
      </w:r>
      <w:r>
        <w:rPr>
          <w:rFonts w:hint="eastAsia" w:ascii="微软雅黑" w:hAnsi="微软雅黑" w:eastAsia="微软雅黑" w:cs="微软雅黑"/>
          <w:color w:val="auto"/>
          <w:lang w:eastAsia="zh-CN"/>
        </w:rPr>
        <w:t>实验过程中如有不满足要求内容，</w:t>
      </w:r>
      <w:r>
        <w:rPr>
          <w:rFonts w:hint="eastAsia" w:ascii="微软雅黑" w:hAnsi="微软雅黑" w:eastAsia="微软雅黑" w:cs="微软雅黑"/>
          <w:color w:val="auto"/>
          <w:lang w:val="en-US" w:eastAsia="zh-CN"/>
        </w:rPr>
        <w:t>乙</w:t>
      </w:r>
      <w:r>
        <w:rPr>
          <w:rFonts w:hint="eastAsia" w:ascii="微软雅黑" w:hAnsi="微软雅黑" w:eastAsia="微软雅黑" w:cs="微软雅黑"/>
          <w:color w:val="auto"/>
          <w:lang w:eastAsia="zh-CN"/>
        </w:rPr>
        <w:t>方负责整改直至全部调试内容合格为止。出厂调试结束后，</w:t>
      </w:r>
      <w:r>
        <w:rPr>
          <w:rFonts w:hint="eastAsia" w:ascii="微软雅黑" w:hAnsi="微软雅黑" w:eastAsia="微软雅黑" w:cs="微软雅黑"/>
          <w:color w:val="auto"/>
          <w:lang w:val="en-US" w:eastAsia="zh-CN"/>
        </w:rPr>
        <w:t>乙</w:t>
      </w:r>
      <w:r>
        <w:rPr>
          <w:rFonts w:hint="eastAsia" w:ascii="微软雅黑" w:hAnsi="微软雅黑" w:eastAsia="微软雅黑" w:cs="微软雅黑"/>
          <w:color w:val="auto"/>
          <w:lang w:eastAsia="zh-CN"/>
        </w:rPr>
        <w:t>方负责清理设备、管线残水，保证设备全新出厂。</w:t>
      </w:r>
    </w:p>
    <w:p>
      <w:pPr>
        <w:pStyle w:val="6"/>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设备出厂前需经</w:t>
      </w:r>
      <w:r>
        <w:rPr>
          <w:rFonts w:hint="eastAsia" w:ascii="微软雅黑" w:hAnsi="微软雅黑" w:eastAsia="微软雅黑" w:cs="微软雅黑"/>
          <w:color w:val="auto"/>
          <w:lang w:val="en-US" w:eastAsia="zh-CN"/>
        </w:rPr>
        <w:t>甲</w:t>
      </w:r>
      <w:r>
        <w:rPr>
          <w:rFonts w:hint="eastAsia" w:ascii="微软雅黑" w:hAnsi="微软雅黑" w:eastAsia="微软雅黑" w:cs="微软雅黑"/>
          <w:color w:val="auto"/>
          <w:lang w:eastAsia="zh-CN"/>
        </w:rPr>
        <w:t>方同意并签发允许设备出厂的正式函件后方可出厂，否则买方不予接收。设备发往</w:t>
      </w:r>
      <w:r>
        <w:rPr>
          <w:rFonts w:hint="eastAsia" w:ascii="微软雅黑" w:hAnsi="微软雅黑" w:eastAsia="微软雅黑" w:cs="微软雅黑"/>
          <w:color w:val="auto"/>
          <w:lang w:val="en-US" w:eastAsia="zh-CN"/>
        </w:rPr>
        <w:t>甲</w:t>
      </w:r>
      <w:r>
        <w:rPr>
          <w:rFonts w:hint="eastAsia" w:ascii="微软雅黑" w:hAnsi="微软雅黑" w:eastAsia="微软雅黑" w:cs="微软雅黑"/>
          <w:color w:val="auto"/>
          <w:lang w:eastAsia="zh-CN"/>
        </w:rPr>
        <w:t>方指定现场，并确保设备齐全、完好，</w:t>
      </w:r>
      <w:r>
        <w:rPr>
          <w:rFonts w:hint="eastAsia" w:ascii="微软雅黑" w:hAnsi="微软雅黑" w:eastAsia="微软雅黑" w:cs="微软雅黑"/>
          <w:color w:val="auto"/>
          <w:lang w:val="en-US" w:eastAsia="zh-CN"/>
        </w:rPr>
        <w:t>由甲方技术人员一次性完成到货验收</w:t>
      </w:r>
      <w:r>
        <w:rPr>
          <w:rFonts w:hint="eastAsia" w:ascii="微软雅黑" w:hAnsi="微软雅黑" w:eastAsia="微软雅黑" w:cs="微软雅黑"/>
          <w:color w:val="auto"/>
          <w:lang w:eastAsia="zh-CN"/>
        </w:rPr>
        <w:t>。双方共同确认设备的完整性，并保证一切油品及损耗物品等均配备齐全。</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3. 交货日期：</w:t>
      </w:r>
      <w:r>
        <w:rPr>
          <w:rFonts w:hint="eastAsia" w:ascii="微软雅黑" w:hAnsi="微软雅黑" w:eastAsia="微软雅黑" w:cs="微软雅黑"/>
          <w:bCs w:val="0"/>
          <w:kern w:val="0"/>
          <w:sz w:val="21"/>
          <w:szCs w:val="21"/>
          <w:lang w:val="en-US" w:eastAsia="zh-CN" w:bidi="ar-SA"/>
        </w:rPr>
        <w:t>合同签订后8个月内交货</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bCs w:val="0"/>
          <w:kern w:val="0"/>
          <w:sz w:val="21"/>
          <w:szCs w:val="21"/>
          <w:lang w:val="en-US" w:eastAsia="zh-CN" w:bidi="ar-SA"/>
        </w:rPr>
      </w:pPr>
      <w:r>
        <w:rPr>
          <w:rFonts w:hint="eastAsia" w:ascii="微软雅黑" w:hAnsi="微软雅黑" w:eastAsia="微软雅黑" w:cs="微软雅黑"/>
          <w:color w:val="auto"/>
          <w:lang w:val="en-US" w:eastAsia="zh-CN"/>
        </w:rPr>
        <w:t>4. 交货地点：天津市滨海新区东沽石油新村井下技术公司</w:t>
      </w:r>
    </w:p>
    <w:p>
      <w:pPr>
        <w:pStyle w:val="29"/>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十、技术服务与售后服务</w:t>
      </w:r>
    </w:p>
    <w:p>
      <w:pPr>
        <w:pStyle w:val="6"/>
        <w:keepNext w:val="0"/>
        <w:keepLines w:val="0"/>
        <w:pageBreakBefore w:val="0"/>
        <w:widowControl w:val="0"/>
        <w:kinsoku/>
        <w:wordWrap/>
        <w:overflowPunct/>
        <w:topLinePunct w:val="0"/>
        <w:autoSpaceDE/>
        <w:autoSpaceDN/>
        <w:bidi w:val="0"/>
        <w:adjustRightInd/>
        <w:snapToGrid/>
        <w:spacing w:line="360" w:lineRule="auto"/>
        <w:ind w:right="119" w:firstLine="198" w:firstLineChars="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1. 安装、调试指导要求：自设备到货并经过双方验收合格后当日起，免费提供4次买方指定作业现场技术作业及指导服务（不包括设备到货验收后的培训），提供终身免费的电话、函件技术支持。</w:t>
      </w:r>
    </w:p>
    <w:p>
      <w:pPr>
        <w:pStyle w:val="6"/>
        <w:keepNext w:val="0"/>
        <w:keepLines w:val="0"/>
        <w:pageBreakBefore w:val="0"/>
        <w:widowControl w:val="0"/>
        <w:kinsoku/>
        <w:wordWrap/>
        <w:overflowPunct/>
        <w:topLinePunct w:val="0"/>
        <w:autoSpaceDE/>
        <w:autoSpaceDN/>
        <w:bidi w:val="0"/>
        <w:adjustRightInd/>
        <w:snapToGrid/>
        <w:spacing w:line="360" w:lineRule="auto"/>
        <w:ind w:right="119" w:firstLine="198" w:firstLineChars="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2. 技术培训要求：卖方提供免费的厂内设备培训和到货培训。厂内培训人员及时间不低于8人次30天，由卖方安排其所在的控压钻井现场进行系统培训，培训内容包括但不限于系统工艺、原理、结构、操作、维护保养、故障处理，卖方需在设备交货前两周提交培训课程大纲和时间安排，供买方审查，并根据买方要求进行调整，至买方认可为止。卖方根据双方确认的培训大纲对买方人员进行系统的理论和实操培训，直至买方人员完全掌握设备理论并熟悉实际操作。到货培训时间不低于2天，在买方场地进行，重点在实际操作、维护保养和故障处理。</w:t>
      </w:r>
    </w:p>
    <w:p>
      <w:pPr>
        <w:pStyle w:val="6"/>
        <w:spacing w:line="257" w:lineRule="auto"/>
        <w:ind w:right="122"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3. 技术联络与响应：</w:t>
      </w:r>
      <w:r>
        <w:rPr>
          <w:rFonts w:hint="eastAsia" w:ascii="微软雅黑" w:hAnsi="微软雅黑" w:eastAsia="微软雅黑" w:cs="微软雅黑"/>
          <w:color w:val="auto"/>
          <w:lang w:val="en-US" w:eastAsia="zh-CN"/>
        </w:rPr>
        <w:t>乙方</w:t>
      </w:r>
      <w:r>
        <w:rPr>
          <w:rFonts w:hint="eastAsia" w:ascii="微软雅黑" w:hAnsi="微软雅黑" w:eastAsia="微软雅黑" w:cs="微软雅黑"/>
          <w:color w:val="auto"/>
          <w:lang w:eastAsia="zh-CN"/>
        </w:rPr>
        <w:t>在接到买方指令后24小时内到达甲方指定的场地。</w:t>
      </w:r>
    </w:p>
    <w:p>
      <w:pPr>
        <w:pStyle w:val="6"/>
        <w:spacing w:line="257" w:lineRule="auto"/>
        <w:ind w:right="122" w:firstLineChars="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eastAsia="zh-CN"/>
        </w:rPr>
        <w:t>4. 保密要求：</w:t>
      </w:r>
      <w:r>
        <w:rPr>
          <w:rFonts w:hint="eastAsia" w:ascii="微软雅黑" w:hAnsi="微软雅黑" w:eastAsia="微软雅黑" w:cs="微软雅黑"/>
          <w:color w:val="auto"/>
          <w:lang w:val="en-US" w:eastAsia="zh-CN"/>
        </w:rPr>
        <w:t>无</w:t>
      </w:r>
    </w:p>
    <w:p>
      <w:pPr>
        <w:pStyle w:val="29"/>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十一、质量保证</w:t>
      </w:r>
    </w:p>
    <w:p>
      <w:pPr>
        <w:pStyle w:val="6"/>
        <w:keepNext w:val="0"/>
        <w:keepLines w:val="0"/>
        <w:pageBreakBefore w:val="0"/>
        <w:widowControl w:val="0"/>
        <w:numPr>
          <w:ilvl w:val="0"/>
          <w:numId w:val="10"/>
        </w:numPr>
        <w:kinsoku/>
        <w:wordWrap/>
        <w:overflowPunct/>
        <w:topLinePunct w:val="0"/>
        <w:autoSpaceDE/>
        <w:autoSpaceDN/>
        <w:bidi w:val="0"/>
        <w:adjustRightInd/>
        <w:snapToGrid/>
        <w:spacing w:line="360" w:lineRule="auto"/>
        <w:ind w:left="561" w:right="119" w:hanging="363" w:firstLineChars="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质保期与质保金要求：自设备到货并经过双方验收合格后当日起，提供18个月的质量保证，质保期内免费提供设备维修保障服务，包含但不限于在卖方实验室所做的维保与调试。质保期过后，卖方须保证接到买方通知后及时提供相关有偿服务，质保金比例</w:t>
      </w:r>
      <w:r>
        <w:rPr>
          <w:rFonts w:hint="eastAsia" w:ascii="微软雅黑" w:hAnsi="微软雅黑" w:eastAsia="微软雅黑" w:cs="微软雅黑"/>
          <w:color w:val="auto"/>
          <w:lang w:val="en-US" w:eastAsia="zh-CN"/>
        </w:rPr>
        <w:t>3％。</w:t>
      </w:r>
    </w:p>
    <w:p>
      <w:pPr>
        <w:pStyle w:val="6"/>
        <w:numPr>
          <w:ilvl w:val="0"/>
          <w:numId w:val="10"/>
        </w:numPr>
        <w:spacing w:line="257" w:lineRule="auto"/>
        <w:ind w:right="122"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到货验收不合格，无条件退货。</w:t>
      </w:r>
    </w:p>
    <w:bookmarkEnd w:id="4"/>
    <w:bookmarkEnd w:id="5"/>
    <w:p>
      <w:pPr>
        <w:pStyle w:val="29"/>
        <w:spacing w:before="120" w:after="120"/>
        <w:outlineLvl w:val="0"/>
        <w:rPr>
          <w:rFonts w:hint="eastAsia" w:ascii="微软雅黑" w:hAnsi="微软雅黑" w:eastAsia="微软雅黑" w:cs="微软雅黑"/>
          <w:bCs/>
          <w:color w:val="auto"/>
          <w:sz w:val="32"/>
          <w:szCs w:val="32"/>
        </w:rPr>
      </w:pPr>
      <w:bookmarkStart w:id="10" w:name="_Toc13249328"/>
      <w:bookmarkStart w:id="11" w:name="_Toc13248931"/>
      <w:r>
        <w:rPr>
          <w:rFonts w:hint="eastAsia" w:ascii="微软雅黑" w:hAnsi="微软雅黑" w:eastAsia="微软雅黑" w:cs="微软雅黑"/>
          <w:bCs/>
          <w:color w:val="auto"/>
          <w:sz w:val="32"/>
          <w:szCs w:val="32"/>
        </w:rPr>
        <w:t>十二、其他要求</w:t>
      </w:r>
      <w:bookmarkEnd w:id="10"/>
      <w:bookmarkEnd w:id="11"/>
    </w:p>
    <w:p>
      <w:pPr>
        <w:pStyle w:val="6"/>
        <w:numPr>
          <w:ilvl w:val="0"/>
          <w:numId w:val="11"/>
        </w:numPr>
        <w:spacing w:line="257" w:lineRule="auto"/>
        <w:ind w:right="122"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付款方式要求：银行电汇；</w:t>
      </w:r>
    </w:p>
    <w:p>
      <w:pPr>
        <w:pStyle w:val="6"/>
        <w:numPr>
          <w:ilvl w:val="0"/>
          <w:numId w:val="11"/>
        </w:numPr>
        <w:spacing w:line="257" w:lineRule="auto"/>
        <w:ind w:right="122" w:firstLineChars="0"/>
        <w:rPr>
          <w:rFonts w:hint="default"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s="微软雅黑"/>
          <w:color w:val="auto"/>
          <w:lang w:eastAsia="zh-CN"/>
        </w:rPr>
        <w:t>付款周期要求：接到发票45天内付款；</w:t>
      </w:r>
    </w:p>
    <w:p>
      <w:pPr>
        <w:pStyle w:val="6"/>
        <w:numPr>
          <w:ilvl w:val="0"/>
          <w:numId w:val="11"/>
        </w:numPr>
        <w:spacing w:line="257" w:lineRule="auto"/>
        <w:ind w:right="122" w:firstLineChars="0"/>
        <w:rPr>
          <w:rFonts w:hint="default"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招标方保留去中标供应商进行考察的权利。</w:t>
      </w:r>
    </w:p>
    <w:p>
      <w:pPr>
        <w:pStyle w:val="6"/>
        <w:numPr>
          <w:ilvl w:val="0"/>
          <w:numId w:val="11"/>
        </w:numPr>
        <w:spacing w:line="257" w:lineRule="auto"/>
        <w:ind w:right="122"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其他特殊要求：</w:t>
      </w:r>
      <w:r>
        <w:rPr>
          <w:rFonts w:hint="eastAsia" w:ascii="微软雅黑" w:hAnsi="微软雅黑" w:eastAsia="微软雅黑" w:cs="微软雅黑"/>
          <w:color w:val="auto"/>
          <w:lang w:val="en-US" w:eastAsia="zh-CN"/>
        </w:rPr>
        <w:t>无。</w:t>
      </w:r>
    </w:p>
    <w:p>
      <w:pPr>
        <w:widowControl/>
        <w:rPr>
          <w:rFonts w:ascii="微软雅黑" w:hAnsi="微软雅黑" w:eastAsia="微软雅黑"/>
          <w:color w:val="auto"/>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Univers">
    <w:panose1 w:val="020B0603020202030204"/>
    <w:charset w:val="00"/>
    <w:family w:val="swiss"/>
    <w:pitch w:val="default"/>
    <w:sig w:usb0="00000007" w:usb1="00000000" w:usb2="00000000" w:usb3="00000000" w:csb0="00000093"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A0F1A"/>
    <w:multiLevelType w:val="singleLevel"/>
    <w:tmpl w:val="CDCA0F1A"/>
    <w:lvl w:ilvl="0" w:tentative="0">
      <w:start w:val="1"/>
      <w:numFmt w:val="decimal"/>
      <w:suff w:val="space"/>
      <w:lvlText w:val="%1."/>
      <w:lvlJc w:val="left"/>
    </w:lvl>
  </w:abstractNum>
  <w:abstractNum w:abstractNumId="1">
    <w:nsid w:val="DD3200E2"/>
    <w:multiLevelType w:val="singleLevel"/>
    <w:tmpl w:val="DD3200E2"/>
    <w:lvl w:ilvl="0" w:tentative="0">
      <w:start w:val="2"/>
      <w:numFmt w:val="chineseCounting"/>
      <w:suff w:val="nothing"/>
      <w:lvlText w:val="%1、"/>
      <w:lvlJc w:val="left"/>
      <w:rPr>
        <w:rFonts w:hint="eastAsia"/>
      </w:rPr>
    </w:lvl>
  </w:abstractNum>
  <w:abstractNum w:abstractNumId="2">
    <w:nsid w:val="EB321494"/>
    <w:multiLevelType w:val="singleLevel"/>
    <w:tmpl w:val="EB321494"/>
    <w:lvl w:ilvl="0" w:tentative="0">
      <w:start w:val="1"/>
      <w:numFmt w:val="lowerLetter"/>
      <w:suff w:val="space"/>
      <w:lvlText w:val="%1)"/>
      <w:lvlJc w:val="left"/>
    </w:lvl>
  </w:abstractNum>
  <w:abstractNum w:abstractNumId="3">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307A05"/>
    <w:multiLevelType w:val="multilevel"/>
    <w:tmpl w:val="12307A05"/>
    <w:lvl w:ilvl="0" w:tentative="0">
      <w:start w:val="1"/>
      <w:numFmt w:val="bullet"/>
      <w:lvlText w:val=""/>
      <w:lvlJc w:val="left"/>
      <w:pPr>
        <w:tabs>
          <w:tab w:val="left" w:pos="1070"/>
        </w:tabs>
        <w:ind w:left="1070" w:hanging="360"/>
      </w:pPr>
      <w:rPr>
        <w:rFonts w:hint="default" w:ascii="Wingdings" w:hAnsi="Wingdings"/>
        <w:sz w:val="21"/>
        <w:szCs w:val="21"/>
      </w:rPr>
    </w:lvl>
    <w:lvl w:ilvl="1" w:tentative="0">
      <w:start w:val="1"/>
      <w:numFmt w:val="decimal"/>
      <w:lvlText w:val="%2》"/>
      <w:lvlJc w:val="left"/>
      <w:pPr>
        <w:tabs>
          <w:tab w:val="left" w:pos="1505"/>
        </w:tabs>
        <w:ind w:left="1505" w:hanging="375"/>
      </w:pPr>
      <w:rPr>
        <w:rFonts w:hint="default"/>
      </w:rPr>
    </w:lvl>
    <w:lvl w:ilvl="2" w:tentative="0">
      <w:start w:val="1"/>
      <w:numFmt w:val="lowerRoman"/>
      <w:lvlText w:val="%3."/>
      <w:lvlJc w:val="right"/>
      <w:pPr>
        <w:tabs>
          <w:tab w:val="left" w:pos="1970"/>
        </w:tabs>
        <w:ind w:left="1970" w:hanging="420"/>
      </w:pPr>
    </w:lvl>
    <w:lvl w:ilvl="3" w:tentative="0">
      <w:start w:val="1"/>
      <w:numFmt w:val="decimal"/>
      <w:lvlText w:val="%4."/>
      <w:lvlJc w:val="left"/>
      <w:pPr>
        <w:tabs>
          <w:tab w:val="left" w:pos="2390"/>
        </w:tabs>
        <w:ind w:left="2390" w:hanging="420"/>
      </w:p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abstractNum w:abstractNumId="5">
    <w:nsid w:val="26DC0ECB"/>
    <w:multiLevelType w:val="multilevel"/>
    <w:tmpl w:val="26DC0EC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43071C7B"/>
    <w:multiLevelType w:val="multilevel"/>
    <w:tmpl w:val="43071C7B"/>
    <w:lvl w:ilvl="0" w:tentative="0">
      <w:start w:val="3"/>
      <w:numFmt w:val="lowerLetter"/>
      <w:lvlText w:val="%1)"/>
      <w:lvlJc w:val="left"/>
      <w:pPr>
        <w:ind w:left="1000" w:hanging="360"/>
      </w:pPr>
      <w:rPr>
        <w:rFonts w:hint="eastAsia"/>
      </w:r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abstractNum w:abstractNumId="7">
    <w:nsid w:val="46AC01D0"/>
    <w:multiLevelType w:val="multilevel"/>
    <w:tmpl w:val="46AC01D0"/>
    <w:lvl w:ilvl="0" w:tentative="0">
      <w:start w:val="1"/>
      <w:numFmt w:val="low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51365C33"/>
    <w:multiLevelType w:val="multilevel"/>
    <w:tmpl w:val="51365C3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6DF9435"/>
    <w:multiLevelType w:val="singleLevel"/>
    <w:tmpl w:val="56DF9435"/>
    <w:lvl w:ilvl="0" w:tentative="0">
      <w:start w:val="1"/>
      <w:numFmt w:val="decimal"/>
      <w:lvlText w:val="%1."/>
      <w:lvlJc w:val="left"/>
      <w:pPr>
        <w:tabs>
          <w:tab w:val="left" w:pos="312"/>
        </w:tabs>
      </w:pPr>
    </w:lvl>
  </w:abstractNum>
  <w:abstractNum w:abstractNumId="10">
    <w:nsid w:val="58A2795B"/>
    <w:multiLevelType w:val="multilevel"/>
    <w:tmpl w:val="58A2795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9"/>
  </w:num>
  <w:num w:numId="3">
    <w:abstractNumId w:val="4"/>
  </w:num>
  <w:num w:numId="4">
    <w:abstractNumId w:val="7"/>
  </w:num>
  <w:num w:numId="5">
    <w:abstractNumId w:val="6"/>
  </w:num>
  <w:num w:numId="6">
    <w:abstractNumId w:val="8"/>
  </w:num>
  <w:num w:numId="7">
    <w:abstractNumId w:val="2"/>
  </w:num>
  <w:num w:numId="8">
    <w:abstractNumId w:val="3"/>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CF"/>
    <w:rsid w:val="0000572C"/>
    <w:rsid w:val="00015CC7"/>
    <w:rsid w:val="00055FDF"/>
    <w:rsid w:val="0009050D"/>
    <w:rsid w:val="000E7DCA"/>
    <w:rsid w:val="001323F9"/>
    <w:rsid w:val="001644CF"/>
    <w:rsid w:val="001B3054"/>
    <w:rsid w:val="001C0975"/>
    <w:rsid w:val="00223923"/>
    <w:rsid w:val="00255671"/>
    <w:rsid w:val="00291AC4"/>
    <w:rsid w:val="00296D9D"/>
    <w:rsid w:val="002A2EAC"/>
    <w:rsid w:val="002B756F"/>
    <w:rsid w:val="002D753E"/>
    <w:rsid w:val="002E2797"/>
    <w:rsid w:val="00316452"/>
    <w:rsid w:val="00335848"/>
    <w:rsid w:val="00367E0B"/>
    <w:rsid w:val="0037391E"/>
    <w:rsid w:val="00397269"/>
    <w:rsid w:val="004020A3"/>
    <w:rsid w:val="004077E1"/>
    <w:rsid w:val="004236F4"/>
    <w:rsid w:val="004D2468"/>
    <w:rsid w:val="005C1CC9"/>
    <w:rsid w:val="005C6578"/>
    <w:rsid w:val="0060078E"/>
    <w:rsid w:val="0069154A"/>
    <w:rsid w:val="006D5366"/>
    <w:rsid w:val="00706FF6"/>
    <w:rsid w:val="00723A5A"/>
    <w:rsid w:val="00753CBD"/>
    <w:rsid w:val="0076111A"/>
    <w:rsid w:val="00767FC6"/>
    <w:rsid w:val="0078770E"/>
    <w:rsid w:val="00834BD4"/>
    <w:rsid w:val="00852B10"/>
    <w:rsid w:val="00857686"/>
    <w:rsid w:val="008A30AE"/>
    <w:rsid w:val="008D107A"/>
    <w:rsid w:val="008F1C83"/>
    <w:rsid w:val="009824EA"/>
    <w:rsid w:val="009B54BE"/>
    <w:rsid w:val="009C2FD5"/>
    <w:rsid w:val="00A2514C"/>
    <w:rsid w:val="00A8052C"/>
    <w:rsid w:val="00AF5B72"/>
    <w:rsid w:val="00B10F50"/>
    <w:rsid w:val="00B15418"/>
    <w:rsid w:val="00B324F3"/>
    <w:rsid w:val="00B56245"/>
    <w:rsid w:val="00B56A52"/>
    <w:rsid w:val="00BE3C84"/>
    <w:rsid w:val="00C55808"/>
    <w:rsid w:val="00C61DB8"/>
    <w:rsid w:val="00C74A9D"/>
    <w:rsid w:val="00CE1FC9"/>
    <w:rsid w:val="00CF5864"/>
    <w:rsid w:val="00D50E01"/>
    <w:rsid w:val="00D71F6F"/>
    <w:rsid w:val="00E30386"/>
    <w:rsid w:val="00E53CCA"/>
    <w:rsid w:val="00E87CFE"/>
    <w:rsid w:val="00EF142B"/>
    <w:rsid w:val="00F22A9E"/>
    <w:rsid w:val="00FD2EA2"/>
    <w:rsid w:val="01076E51"/>
    <w:rsid w:val="01221533"/>
    <w:rsid w:val="01F739C5"/>
    <w:rsid w:val="020B47A4"/>
    <w:rsid w:val="023E79BD"/>
    <w:rsid w:val="032F6F45"/>
    <w:rsid w:val="03DB0660"/>
    <w:rsid w:val="044E739D"/>
    <w:rsid w:val="04A42A87"/>
    <w:rsid w:val="04DE3916"/>
    <w:rsid w:val="05A67FDE"/>
    <w:rsid w:val="06D7177A"/>
    <w:rsid w:val="080674B8"/>
    <w:rsid w:val="09432938"/>
    <w:rsid w:val="094C2AF8"/>
    <w:rsid w:val="095D6ACD"/>
    <w:rsid w:val="0A8E365F"/>
    <w:rsid w:val="0AE77B79"/>
    <w:rsid w:val="0B3550F2"/>
    <w:rsid w:val="0B8D0851"/>
    <w:rsid w:val="0C3904F5"/>
    <w:rsid w:val="0D1B2355"/>
    <w:rsid w:val="0D25459D"/>
    <w:rsid w:val="0D3600BA"/>
    <w:rsid w:val="0D606417"/>
    <w:rsid w:val="0E110D22"/>
    <w:rsid w:val="0E575C13"/>
    <w:rsid w:val="0F0C69BC"/>
    <w:rsid w:val="0F2E0181"/>
    <w:rsid w:val="0FBB0245"/>
    <w:rsid w:val="104F5D4E"/>
    <w:rsid w:val="10AB4F16"/>
    <w:rsid w:val="10ED2754"/>
    <w:rsid w:val="11273833"/>
    <w:rsid w:val="11E74B6B"/>
    <w:rsid w:val="13E24064"/>
    <w:rsid w:val="145C7B39"/>
    <w:rsid w:val="148B3EC5"/>
    <w:rsid w:val="152A64CA"/>
    <w:rsid w:val="15353677"/>
    <w:rsid w:val="158B3597"/>
    <w:rsid w:val="15D1541F"/>
    <w:rsid w:val="16197823"/>
    <w:rsid w:val="178F3BBE"/>
    <w:rsid w:val="17D51A0F"/>
    <w:rsid w:val="17EA27C8"/>
    <w:rsid w:val="18314787"/>
    <w:rsid w:val="186F6C45"/>
    <w:rsid w:val="1B653FE7"/>
    <w:rsid w:val="1CBE3600"/>
    <w:rsid w:val="1E1024E2"/>
    <w:rsid w:val="1E862121"/>
    <w:rsid w:val="21C57FF4"/>
    <w:rsid w:val="21CF0777"/>
    <w:rsid w:val="223D597A"/>
    <w:rsid w:val="232512A2"/>
    <w:rsid w:val="2378543C"/>
    <w:rsid w:val="240A49D7"/>
    <w:rsid w:val="25652A69"/>
    <w:rsid w:val="25F80DCB"/>
    <w:rsid w:val="26112B82"/>
    <w:rsid w:val="26AE46BA"/>
    <w:rsid w:val="28033332"/>
    <w:rsid w:val="28315A59"/>
    <w:rsid w:val="28632A43"/>
    <w:rsid w:val="28D5110C"/>
    <w:rsid w:val="29063C2A"/>
    <w:rsid w:val="29B53FFD"/>
    <w:rsid w:val="2AB34285"/>
    <w:rsid w:val="2BBB6E6C"/>
    <w:rsid w:val="2BE638DE"/>
    <w:rsid w:val="2C526E44"/>
    <w:rsid w:val="2CDA0A4B"/>
    <w:rsid w:val="30006650"/>
    <w:rsid w:val="30F545DF"/>
    <w:rsid w:val="31EF0C23"/>
    <w:rsid w:val="32F606DF"/>
    <w:rsid w:val="33A95E38"/>
    <w:rsid w:val="33EF6298"/>
    <w:rsid w:val="354D02C4"/>
    <w:rsid w:val="36F82FBB"/>
    <w:rsid w:val="3A3D2D97"/>
    <w:rsid w:val="3A8C1017"/>
    <w:rsid w:val="3BB7184F"/>
    <w:rsid w:val="3D0038A0"/>
    <w:rsid w:val="3EE95F28"/>
    <w:rsid w:val="3F4A17EF"/>
    <w:rsid w:val="3F8040E3"/>
    <w:rsid w:val="40F55A1F"/>
    <w:rsid w:val="41185E42"/>
    <w:rsid w:val="41C660F7"/>
    <w:rsid w:val="41F13F01"/>
    <w:rsid w:val="42D31F27"/>
    <w:rsid w:val="42F67B21"/>
    <w:rsid w:val="434155E3"/>
    <w:rsid w:val="451A10D9"/>
    <w:rsid w:val="45261525"/>
    <w:rsid w:val="45D27901"/>
    <w:rsid w:val="45FE41E2"/>
    <w:rsid w:val="4674438A"/>
    <w:rsid w:val="469A2D6F"/>
    <w:rsid w:val="46E70480"/>
    <w:rsid w:val="47DE73B4"/>
    <w:rsid w:val="48095564"/>
    <w:rsid w:val="48603D4D"/>
    <w:rsid w:val="4A352FA8"/>
    <w:rsid w:val="4A391054"/>
    <w:rsid w:val="4A3A6AD6"/>
    <w:rsid w:val="4A4E3578"/>
    <w:rsid w:val="4A5E3812"/>
    <w:rsid w:val="4ACA0943"/>
    <w:rsid w:val="4B3519D1"/>
    <w:rsid w:val="4B91755E"/>
    <w:rsid w:val="4CE14137"/>
    <w:rsid w:val="4D3D4B44"/>
    <w:rsid w:val="4D880385"/>
    <w:rsid w:val="4F0A6769"/>
    <w:rsid w:val="4FB010C7"/>
    <w:rsid w:val="5011692A"/>
    <w:rsid w:val="514D0B72"/>
    <w:rsid w:val="522275B2"/>
    <w:rsid w:val="53560F47"/>
    <w:rsid w:val="53BE4267"/>
    <w:rsid w:val="53D26312"/>
    <w:rsid w:val="557312C2"/>
    <w:rsid w:val="558D1E6B"/>
    <w:rsid w:val="55AD6B1D"/>
    <w:rsid w:val="55E137E4"/>
    <w:rsid w:val="55E96D02"/>
    <w:rsid w:val="5795416D"/>
    <w:rsid w:val="590C005A"/>
    <w:rsid w:val="59537B09"/>
    <w:rsid w:val="59C77CEC"/>
    <w:rsid w:val="59E6628D"/>
    <w:rsid w:val="5AD36E0F"/>
    <w:rsid w:val="5B292922"/>
    <w:rsid w:val="5CA85D91"/>
    <w:rsid w:val="5CB62828"/>
    <w:rsid w:val="5D8344FA"/>
    <w:rsid w:val="5E996241"/>
    <w:rsid w:val="5F492723"/>
    <w:rsid w:val="5F4A27E1"/>
    <w:rsid w:val="5F897C43"/>
    <w:rsid w:val="605D6E26"/>
    <w:rsid w:val="60C75129"/>
    <w:rsid w:val="611430D1"/>
    <w:rsid w:val="627A298F"/>
    <w:rsid w:val="634460A4"/>
    <w:rsid w:val="635C74AD"/>
    <w:rsid w:val="63ED1601"/>
    <w:rsid w:val="641551BC"/>
    <w:rsid w:val="646579F9"/>
    <w:rsid w:val="65667E28"/>
    <w:rsid w:val="662A0BAB"/>
    <w:rsid w:val="667B76B0"/>
    <w:rsid w:val="680A272C"/>
    <w:rsid w:val="6954235C"/>
    <w:rsid w:val="695A260F"/>
    <w:rsid w:val="69801C11"/>
    <w:rsid w:val="69852B2B"/>
    <w:rsid w:val="6A3E7D5B"/>
    <w:rsid w:val="6C606ADC"/>
    <w:rsid w:val="6C6E5871"/>
    <w:rsid w:val="6DB46109"/>
    <w:rsid w:val="6DCF5C34"/>
    <w:rsid w:val="6DDC72CD"/>
    <w:rsid w:val="6E7F6AD7"/>
    <w:rsid w:val="6ED3045A"/>
    <w:rsid w:val="6F555835"/>
    <w:rsid w:val="6FC722F1"/>
    <w:rsid w:val="706947E2"/>
    <w:rsid w:val="706C0880"/>
    <w:rsid w:val="71454DFD"/>
    <w:rsid w:val="72351194"/>
    <w:rsid w:val="724E6DEC"/>
    <w:rsid w:val="725F4533"/>
    <w:rsid w:val="73357A0F"/>
    <w:rsid w:val="73583133"/>
    <w:rsid w:val="75A11B16"/>
    <w:rsid w:val="76714804"/>
    <w:rsid w:val="769C48A8"/>
    <w:rsid w:val="785E0C86"/>
    <w:rsid w:val="797C365C"/>
    <w:rsid w:val="7B6A4773"/>
    <w:rsid w:val="7CAF2268"/>
    <w:rsid w:val="7CC678C0"/>
    <w:rsid w:val="7D956C94"/>
    <w:rsid w:val="7F330CBF"/>
    <w:rsid w:val="7F6955B7"/>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kern w:val="0"/>
      <w:sz w:val="22"/>
      <w:szCs w:val="22"/>
      <w:lang w:val="en-US" w:eastAsia="en-US" w:bidi="ar-SA"/>
    </w:rPr>
  </w:style>
  <w:style w:type="paragraph" w:styleId="3">
    <w:name w:val="heading 1"/>
    <w:basedOn w:val="1"/>
    <w:next w:val="1"/>
    <w:link w:val="30"/>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paragraph" w:styleId="4">
    <w:name w:val="heading 2"/>
    <w:basedOn w:val="1"/>
    <w:next w:val="1"/>
    <w:link w:val="24"/>
    <w:qFormat/>
    <w:uiPriority w:val="1"/>
    <w:pPr>
      <w:spacing w:line="479" w:lineRule="exact"/>
      <w:outlineLvl w:val="1"/>
    </w:pPr>
    <w:rPr>
      <w:rFonts w:ascii="Microsoft YaHei UI" w:hAnsi="Microsoft YaHei UI" w:eastAsia="Microsoft YaHei UI"/>
      <w:spacing w:val="2"/>
      <w:sz w:val="32"/>
      <w:szCs w:val="32"/>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unhideWhenUsed/>
    <w:qFormat/>
    <w:uiPriority w:val="99"/>
    <w:pPr>
      <w:tabs>
        <w:tab w:val="center" w:pos="4153"/>
        <w:tab w:val="right" w:pos="8306"/>
      </w:tabs>
      <w:snapToGrid w:val="0"/>
    </w:pPr>
    <w:rPr>
      <w:sz w:val="18"/>
      <w:szCs w:val="18"/>
    </w:rPr>
  </w:style>
  <w:style w:type="paragraph" w:styleId="5">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6">
    <w:name w:val="Body Text"/>
    <w:basedOn w:val="1"/>
    <w:next w:val="1"/>
    <w:link w:val="26"/>
    <w:qFormat/>
    <w:uiPriority w:val="1"/>
    <w:pPr>
      <w:ind w:firstLine="200" w:firstLineChars="200"/>
      <w:jc w:val="both"/>
    </w:pPr>
    <w:rPr>
      <w:rFonts w:ascii="Microsoft YaHei UI" w:hAnsi="Microsoft YaHei UI" w:eastAsia="Microsoft YaHei UI"/>
      <w:sz w:val="21"/>
      <w:szCs w:val="21"/>
    </w:rPr>
  </w:style>
  <w:style w:type="paragraph" w:styleId="7">
    <w:name w:val="toc 3"/>
    <w:basedOn w:val="1"/>
    <w:next w:val="1"/>
    <w:unhideWhenUsed/>
    <w:qFormat/>
    <w:uiPriority w:val="39"/>
    <w:pPr>
      <w:widowControl/>
      <w:spacing w:after="100" w:line="259" w:lineRule="auto"/>
      <w:ind w:left="440"/>
    </w:pPr>
    <w:rPr>
      <w:rFonts w:cs="Times New Roman"/>
      <w:lang w:eastAsia="zh-CN"/>
    </w:rPr>
  </w:style>
  <w:style w:type="paragraph" w:styleId="8">
    <w:name w:val="Plain Text"/>
    <w:basedOn w:val="1"/>
    <w:qFormat/>
    <w:uiPriority w:val="0"/>
    <w:pPr>
      <w:tabs>
        <w:tab w:val="left" w:pos="720"/>
      </w:tabs>
      <w:snapToGrid w:val="0"/>
      <w:ind w:firstLine="240" w:firstLineChars="100"/>
    </w:pPr>
    <w:rPr>
      <w:rFonts w:ascii="宋体" w:hAnsi="Courier New"/>
      <w:szCs w:val="21"/>
    </w:rPr>
  </w:style>
  <w:style w:type="paragraph" w:styleId="9">
    <w:name w:val="Balloon Text"/>
    <w:basedOn w:val="1"/>
    <w:link w:val="36"/>
    <w:semiHidden/>
    <w:unhideWhenUsed/>
    <w:qFormat/>
    <w:uiPriority w:val="99"/>
    <w:rPr>
      <w:sz w:val="18"/>
      <w:szCs w:val="18"/>
    </w:rPr>
  </w:style>
  <w:style w:type="paragraph" w:styleId="10">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pPr>
    <w:rPr>
      <w:rFonts w:cs="Times New Roman"/>
      <w:lang w:eastAsia="zh-C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0088CC"/>
      <w:u w:val="none"/>
    </w:rPr>
  </w:style>
  <w:style w:type="character" w:styleId="17">
    <w:name w:val="Emphasis"/>
    <w:basedOn w:val="14"/>
    <w:qFormat/>
    <w:uiPriority w:val="20"/>
    <w:rPr>
      <w:i/>
      <w:iCs/>
    </w:rPr>
  </w:style>
  <w:style w:type="character" w:styleId="18">
    <w:name w:val="HTML Definition"/>
    <w:basedOn w:val="14"/>
    <w:semiHidden/>
    <w:unhideWhenUsed/>
    <w:qFormat/>
    <w:uiPriority w:val="99"/>
    <w:rPr>
      <w:i/>
      <w:iCs/>
    </w:rPr>
  </w:style>
  <w:style w:type="character" w:styleId="19">
    <w:name w:val="Hyperlink"/>
    <w:basedOn w:val="14"/>
    <w:semiHidden/>
    <w:unhideWhenUsed/>
    <w:qFormat/>
    <w:uiPriority w:val="99"/>
    <w:rPr>
      <w:color w:val="0000FF"/>
      <w:u w:val="singl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semiHidden/>
    <w:unhideWhenUsed/>
    <w:qFormat/>
    <w:uiPriority w:val="99"/>
  </w:style>
  <w:style w:type="character" w:styleId="22">
    <w:name w:val="HTML Keyboard"/>
    <w:basedOn w:val="14"/>
    <w:semiHidden/>
    <w:unhideWhenUsed/>
    <w:qFormat/>
    <w:uiPriority w:val="99"/>
    <w:rPr>
      <w:rFonts w:ascii="Consolas" w:hAnsi="Consolas" w:eastAsia="Consolas" w:cs="Consolas"/>
      <w:color w:val="FFFFFF"/>
      <w:sz w:val="21"/>
      <w:szCs w:val="21"/>
      <w:shd w:val="clear" w:fill="333333"/>
    </w:rPr>
  </w:style>
  <w:style w:type="character" w:styleId="23">
    <w:name w:val="HTML Sample"/>
    <w:basedOn w:val="14"/>
    <w:semiHidden/>
    <w:unhideWhenUsed/>
    <w:qFormat/>
    <w:uiPriority w:val="99"/>
    <w:rPr>
      <w:rFonts w:hint="default" w:ascii="Consolas" w:hAnsi="Consolas" w:eastAsia="Consolas" w:cs="Consolas"/>
      <w:sz w:val="21"/>
      <w:szCs w:val="21"/>
    </w:rPr>
  </w:style>
  <w:style w:type="character" w:customStyle="1" w:styleId="24">
    <w:name w:val="标题 2 Char"/>
    <w:basedOn w:val="14"/>
    <w:link w:val="4"/>
    <w:qFormat/>
    <w:uiPriority w:val="1"/>
    <w:rPr>
      <w:rFonts w:ascii="Microsoft YaHei UI" w:hAnsi="Microsoft YaHei UI" w:eastAsia="Microsoft YaHei UI"/>
      <w:spacing w:val="2"/>
      <w:kern w:val="0"/>
      <w:sz w:val="32"/>
      <w:szCs w:val="32"/>
    </w:rPr>
  </w:style>
  <w:style w:type="table" w:customStyle="1" w:styleId="25">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26">
    <w:name w:val="正文文本 Char"/>
    <w:basedOn w:val="14"/>
    <w:link w:val="6"/>
    <w:qFormat/>
    <w:uiPriority w:val="1"/>
    <w:rPr>
      <w:rFonts w:ascii="Microsoft YaHei UI" w:hAnsi="Microsoft YaHei UI" w:eastAsia="Microsoft YaHei UI"/>
      <w:kern w:val="0"/>
      <w:szCs w:val="21"/>
      <w:lang w:eastAsia="en-US"/>
    </w:rPr>
  </w:style>
  <w:style w:type="paragraph" w:customStyle="1" w:styleId="2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Table Paragraph"/>
    <w:basedOn w:val="1"/>
    <w:qFormat/>
    <w:uiPriority w:val="1"/>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30">
    <w:name w:val="标题 1 Char"/>
    <w:basedOn w:val="14"/>
    <w:link w:val="3"/>
    <w:qFormat/>
    <w:uiPriority w:val="0"/>
    <w:rPr>
      <w:rFonts w:ascii="Times New Roman" w:hAnsi="Times New Roman" w:eastAsia="宋体" w:cs="Times New Roman"/>
      <w:b/>
      <w:bCs/>
      <w:kern w:val="44"/>
      <w:sz w:val="44"/>
      <w:szCs w:val="44"/>
      <w:lang w:val="zh-CN" w:eastAsia="zh-CN"/>
    </w:rPr>
  </w:style>
  <w:style w:type="paragraph" w:styleId="31">
    <w:name w:val="List Paragraph"/>
    <w:basedOn w:val="1"/>
    <w:qFormat/>
    <w:uiPriority w:val="34"/>
    <w:pPr>
      <w:ind w:firstLine="420" w:firstLineChars="200"/>
    </w:pPr>
  </w:style>
  <w:style w:type="paragraph" w:customStyle="1" w:styleId="32">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33">
    <w:name w:val="设计正文2"/>
    <w:basedOn w:val="1"/>
    <w:qFormat/>
    <w:uiPriority w:val="0"/>
    <w:pPr>
      <w:snapToGrid w:val="0"/>
      <w:spacing w:before="160" w:line="320" w:lineRule="atLeast"/>
      <w:jc w:val="both"/>
    </w:pPr>
    <w:rPr>
      <w:rFonts w:ascii="Times New Roman" w:hAnsi="Times New Roman" w:eastAsia="宋体" w:cs="Times New Roman"/>
      <w:kern w:val="2"/>
      <w:sz w:val="24"/>
      <w:szCs w:val="20"/>
      <w:lang w:eastAsia="zh-CN"/>
    </w:rPr>
  </w:style>
  <w:style w:type="character" w:customStyle="1" w:styleId="34">
    <w:name w:val="页眉 Char"/>
    <w:basedOn w:val="14"/>
    <w:link w:val="10"/>
    <w:qFormat/>
    <w:uiPriority w:val="99"/>
    <w:rPr>
      <w:kern w:val="0"/>
      <w:sz w:val="18"/>
      <w:szCs w:val="18"/>
      <w:lang w:eastAsia="en-US"/>
    </w:rPr>
  </w:style>
  <w:style w:type="character" w:customStyle="1" w:styleId="35">
    <w:name w:val="页脚 Char"/>
    <w:basedOn w:val="14"/>
    <w:link w:val="2"/>
    <w:qFormat/>
    <w:uiPriority w:val="99"/>
    <w:rPr>
      <w:kern w:val="0"/>
      <w:sz w:val="18"/>
      <w:szCs w:val="18"/>
      <w:lang w:eastAsia="en-US"/>
    </w:rPr>
  </w:style>
  <w:style w:type="character" w:customStyle="1" w:styleId="36">
    <w:name w:val="批注框文本 Char"/>
    <w:basedOn w:val="14"/>
    <w:link w:val="9"/>
    <w:semiHidden/>
    <w:qFormat/>
    <w:uiPriority w:val="99"/>
    <w:rPr>
      <w:kern w:val="0"/>
      <w:sz w:val="18"/>
      <w:szCs w:val="18"/>
      <w:lang w:eastAsia="en-US"/>
    </w:rPr>
  </w:style>
  <w:style w:type="paragraph" w:customStyle="1" w:styleId="37">
    <w:name w:val="默认段落字体 Para Char"/>
    <w:basedOn w:val="38"/>
    <w:next w:val="1"/>
    <w:qFormat/>
    <w:uiPriority w:val="0"/>
    <w:pPr>
      <w:spacing w:before="80" w:after="80" w:line="360" w:lineRule="auto"/>
    </w:pPr>
    <w:rPr>
      <w:sz w:val="24"/>
    </w:rPr>
  </w:style>
  <w:style w:type="paragraph" w:customStyle="1" w:styleId="3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dijitarrowbuttoninner"/>
    <w:basedOn w:val="14"/>
    <w:qFormat/>
    <w:uiPriority w:val="0"/>
    <w:rPr>
      <w:vanish/>
    </w:rPr>
  </w:style>
  <w:style w:type="character" w:customStyle="1" w:styleId="40">
    <w:name w:val="xspcurrentitem10"/>
    <w:basedOn w:val="14"/>
    <w:qFormat/>
    <w:uiPriority w:val="0"/>
    <w:rPr>
      <w:color w:val="848484"/>
    </w:rPr>
  </w:style>
  <w:style w:type="character" w:customStyle="1" w:styleId="41">
    <w:name w:val="tmpztreemove_arrow"/>
    <w:basedOn w:val="14"/>
    <w:qFormat/>
    <w:uiPriority w:val="0"/>
  </w:style>
  <w:style w:type="character" w:customStyle="1" w:styleId="42">
    <w:name w:val="button"/>
    <w:basedOn w:val="14"/>
    <w:qFormat/>
    <w:uiPriority w:val="0"/>
  </w:style>
  <w:style w:type="character" w:customStyle="1" w:styleId="43">
    <w:name w:val="dijitarrowbuttoninner16"/>
    <w:basedOn w:val="14"/>
    <w:qFormat/>
    <w:uiPriority w:val="0"/>
    <w:rPr>
      <w:vanish/>
    </w:rPr>
  </w:style>
  <w:style w:type="character" w:customStyle="1" w:styleId="44">
    <w:name w:val="font2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344</Words>
  <Characters>1967</Characters>
  <Lines>16</Lines>
  <Paragraphs>4</Paragraphs>
  <TotalTime>1</TotalTime>
  <ScaleCrop>false</ScaleCrop>
  <LinksUpToDate>false</LinksUpToDate>
  <CharactersWithSpaces>2307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2019-08-21T07:58:00Z</dcterms:created>
  <dc:creator>王琴</dc:creator>
  <cp:lastModifiedBy>tangpf</cp:lastModifiedBy>
  <cp:lastPrinted>2025-05-27T04:45:00Z</cp:lastPrinted>
  <dcterms:modified xsi:type="dcterms:W3CDTF">2025-07-15T01:29:41Z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6C4346BEFF9245A0B13B84F148508BC6</vt:lpwstr>
  </property>
</Properties>
</file>