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r>
        <w:rPr>
          <w:rFonts w:hint="eastAsia"/>
        </w:rPr>
        <w:drawing>
          <wp:inline distT="0" distB="0" distL="114300" distR="114300">
            <wp:extent cx="3962400" cy="469900"/>
            <wp:effectExtent l="0" t="0" r="0" b="6350"/>
            <wp:docPr id="2" name="图片 2" descr="26701d0c66132b026888d57fab84b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6701d0c66132b026888d57fab84b83"/>
                    <pic:cNvPicPr>
                      <a:picLocks noChangeAspect="1"/>
                    </pic:cNvPicPr>
                  </pic:nvPicPr>
                  <pic:blipFill>
                    <a:blip r:embed="rId5"/>
                    <a:stretch>
                      <a:fillRect/>
                    </a:stretch>
                  </pic:blipFill>
                  <pic:spPr>
                    <a:xfrm>
                      <a:off x="0" y="0"/>
                      <a:ext cx="3962400" cy="469900"/>
                    </a:xfrm>
                    <a:prstGeom prst="rect">
                      <a:avLst/>
                    </a:prstGeom>
                  </pic:spPr>
                </pic:pic>
              </a:graphicData>
            </a:graphic>
          </wp:inline>
        </w:drawing>
      </w:r>
    </w:p>
    <w:p>
      <w:pPr>
        <w:jc w:val="left"/>
        <w:rPr>
          <w:rFonts w:hint="eastAsia"/>
          <w:sz w:val="24"/>
          <w:lang w:val="en-US" w:eastAsia="zh-CN"/>
        </w:rPr>
      </w:pPr>
      <w:r>
        <w:rPr>
          <w:rFonts w:hint="eastAsia"/>
        </w:rPr>
        <w:t xml:space="preserve">                                           </w:t>
      </w:r>
      <w:r>
        <w:rPr>
          <w:rFonts w:hint="eastAsia"/>
          <w:sz w:val="28"/>
        </w:rPr>
        <w:t xml:space="preserve"> </w:t>
      </w:r>
      <w:r>
        <w:rPr>
          <w:sz w:val="28"/>
        </w:rPr>
        <w:t xml:space="preserve">   </w:t>
      </w:r>
      <w:r>
        <w:rPr>
          <w:sz w:val="24"/>
        </w:rPr>
        <w:t xml:space="preserve"> </w:t>
      </w:r>
      <w:r>
        <w:rPr>
          <w:rFonts w:hint="eastAsia"/>
          <w:sz w:val="24"/>
        </w:rPr>
        <w:t xml:space="preserve"> </w:t>
      </w:r>
      <w:r>
        <w:rPr>
          <w:rFonts w:hint="eastAsia"/>
          <w:sz w:val="24"/>
          <w:lang w:val="en-US" w:eastAsia="zh-CN"/>
        </w:rPr>
        <w:t xml:space="preserve">      </w:t>
      </w:r>
    </w:p>
    <w:p>
      <w:pPr>
        <w:jc w:val="center"/>
        <w:rPr>
          <w:rFonts w:hint="eastAsia"/>
          <w:b/>
          <w:sz w:val="30"/>
        </w:rPr>
      </w:pPr>
    </w:p>
    <w:p>
      <w:pPr>
        <w:jc w:val="center"/>
        <w:rPr>
          <w:rFonts w:hint="eastAsia"/>
          <w:b/>
          <w:sz w:val="30"/>
        </w:rPr>
      </w:pPr>
    </w:p>
    <w:p>
      <w:pPr>
        <w:jc w:val="center"/>
        <w:rPr>
          <w:rFonts w:hint="eastAsia" w:eastAsia="黑体"/>
          <w:b/>
          <w:sz w:val="44"/>
        </w:rPr>
      </w:pPr>
      <w:r>
        <w:rPr>
          <w:rFonts w:hint="eastAsia" w:eastAsia="黑体"/>
          <w:b/>
          <w:color w:val="auto"/>
          <w:sz w:val="44"/>
          <w:u w:val="single"/>
          <w:lang w:val="en-US" w:eastAsia="zh-CN"/>
        </w:rPr>
        <w:t xml:space="preserve">沥青材料 </w:t>
      </w:r>
      <w:r>
        <w:rPr>
          <w:rFonts w:hint="eastAsia" w:eastAsia="黑体"/>
          <w:b/>
          <w:sz w:val="44"/>
        </w:rPr>
        <w:t>采购招标文件</w:t>
      </w:r>
    </w:p>
    <w:p>
      <w:pPr>
        <w:ind w:firstLine="3706" w:firstLineChars="839"/>
        <w:rPr>
          <w:rFonts w:hint="eastAsia" w:eastAsia="黑体"/>
          <w:b/>
          <w:sz w:val="44"/>
        </w:rPr>
      </w:pPr>
    </w:p>
    <w:p>
      <w:pPr>
        <w:ind w:firstLine="3706" w:firstLineChars="839"/>
        <w:rPr>
          <w:rFonts w:hint="eastAsia" w:eastAsia="黑体"/>
          <w:b/>
          <w:sz w:val="44"/>
        </w:rPr>
      </w:pPr>
    </w:p>
    <w:p>
      <w:pPr>
        <w:ind w:right="-36" w:rightChars="-17"/>
        <w:rPr>
          <w:rFonts w:hint="eastAsia"/>
          <w:b/>
          <w:sz w:val="32"/>
        </w:rPr>
      </w:pPr>
    </w:p>
    <w:p>
      <w:pPr>
        <w:ind w:firstLine="843" w:firstLineChars="300"/>
        <w:rPr>
          <w:rFonts w:hint="default"/>
          <w:b/>
          <w:bCs/>
          <w:sz w:val="28"/>
          <w:lang w:val="en-US" w:eastAsia="zh-CN"/>
        </w:rPr>
      </w:pPr>
      <w:r>
        <w:rPr>
          <w:rFonts w:hint="eastAsia"/>
          <w:b/>
          <w:bCs/>
          <w:sz w:val="28"/>
          <w:lang w:eastAsia="zh-CN"/>
        </w:rPr>
        <w:t>单位名称：河北建设集团股份有限公司第二分公司</w:t>
      </w:r>
    </w:p>
    <w:p>
      <w:pPr>
        <w:ind w:firstLine="843" w:firstLineChars="300"/>
        <w:rPr>
          <w:rFonts w:hint="eastAsia"/>
          <w:b/>
          <w:bCs/>
          <w:sz w:val="28"/>
          <w:lang w:val="en-US" w:eastAsia="zh-CN"/>
        </w:rPr>
      </w:pPr>
      <w:r>
        <w:rPr>
          <w:rFonts w:hint="eastAsia"/>
          <w:b/>
          <w:bCs/>
          <w:sz w:val="28"/>
          <w:lang w:eastAsia="zh-CN"/>
        </w:rPr>
        <w:t>项目名称：无锡市梁溪区积余实验学校运河分校改扩建工程施工</w:t>
      </w:r>
    </w:p>
    <w:p>
      <w:pPr>
        <w:ind w:firstLine="843" w:firstLineChars="300"/>
        <w:rPr>
          <w:rFonts w:hint="eastAsia"/>
          <w:b/>
          <w:bCs/>
          <w:sz w:val="28"/>
          <w:lang w:eastAsia="zh-CN"/>
        </w:rPr>
      </w:pPr>
      <w:r>
        <w:rPr>
          <w:rFonts w:hint="eastAsia"/>
          <w:b/>
          <w:bCs/>
          <w:sz w:val="28"/>
          <w:lang w:val="en-US" w:eastAsia="zh-CN"/>
        </w:rPr>
        <w:t>招标编号</w:t>
      </w:r>
      <w:r>
        <w:rPr>
          <w:rFonts w:hint="eastAsia"/>
          <w:b/>
          <w:bCs/>
          <w:sz w:val="28"/>
          <w:lang w:eastAsia="zh-CN"/>
        </w:rPr>
        <w:t>：</w:t>
      </w:r>
      <w:r>
        <w:rPr>
          <w:rFonts w:hint="eastAsia"/>
          <w:b/>
          <w:bCs/>
          <w:sz w:val="28"/>
          <w:lang w:val="en-US" w:eastAsia="zh-CN"/>
        </w:rPr>
        <w:t>CLZB-202306-01561</w:t>
      </w:r>
    </w:p>
    <w:p>
      <w:pPr>
        <w:ind w:firstLine="843" w:firstLineChars="300"/>
        <w:rPr>
          <w:rFonts w:hint="default"/>
          <w:b/>
          <w:bCs/>
          <w:sz w:val="28"/>
          <w:lang w:val="en-US" w:eastAsia="zh-CN"/>
        </w:rPr>
      </w:pPr>
      <w:r>
        <w:rPr>
          <w:rFonts w:hint="eastAsia"/>
          <w:b/>
          <w:bCs/>
          <w:sz w:val="28"/>
          <w:lang w:eastAsia="zh-CN"/>
        </w:rPr>
        <w:t>联系人：</w:t>
      </w:r>
      <w:r>
        <w:rPr>
          <w:rFonts w:hint="eastAsia"/>
          <w:b/>
          <w:bCs/>
          <w:sz w:val="28"/>
          <w:lang w:val="en-US" w:eastAsia="zh-CN"/>
        </w:rPr>
        <w:t>俞少</w:t>
      </w:r>
      <w:r>
        <w:rPr>
          <w:rFonts w:hint="eastAsia"/>
          <w:b/>
          <w:bCs/>
          <w:sz w:val="28"/>
          <w:lang w:eastAsia="zh-CN"/>
        </w:rPr>
        <w:t xml:space="preserve"> </w:t>
      </w:r>
      <w:r>
        <w:rPr>
          <w:rFonts w:hint="eastAsia"/>
          <w:b/>
          <w:bCs/>
          <w:sz w:val="28"/>
          <w:lang w:val="en-US" w:eastAsia="zh-CN"/>
        </w:rPr>
        <w:t xml:space="preserve">                </w:t>
      </w:r>
      <w:r>
        <w:rPr>
          <w:rFonts w:hint="eastAsia"/>
          <w:b/>
          <w:bCs/>
          <w:sz w:val="28"/>
          <w:lang w:eastAsia="zh-CN"/>
        </w:rPr>
        <w:t>电  话：</w:t>
      </w:r>
      <w:r>
        <w:rPr>
          <w:rFonts w:hint="eastAsia"/>
          <w:b/>
          <w:bCs/>
          <w:sz w:val="28"/>
          <w:lang w:val="en-US" w:eastAsia="zh-CN"/>
        </w:rPr>
        <w:t>15366421896</w:t>
      </w:r>
    </w:p>
    <w:p>
      <w:pPr>
        <w:ind w:firstLine="843" w:firstLineChars="300"/>
        <w:rPr>
          <w:rFonts w:hint="eastAsia"/>
          <w:b/>
          <w:bCs/>
          <w:sz w:val="28"/>
          <w:lang w:eastAsia="zh-CN"/>
        </w:rPr>
      </w:pPr>
      <w:r>
        <w:rPr>
          <w:rFonts w:hint="eastAsia"/>
          <w:b/>
          <w:bCs/>
          <w:sz w:val="28"/>
          <w:lang w:eastAsia="zh-CN"/>
        </w:rPr>
        <w:t xml:space="preserve">发标时间： </w:t>
      </w:r>
      <w:r>
        <w:rPr>
          <w:rFonts w:hint="eastAsia"/>
          <w:b/>
          <w:bCs/>
          <w:sz w:val="28"/>
          <w:lang w:val="en-US" w:eastAsia="zh-CN"/>
        </w:rPr>
        <w:t>2023 年 6月 28日</w:t>
      </w:r>
    </w:p>
    <w:p>
      <w:pPr>
        <w:rPr>
          <w:rFonts w:hint="eastAsia"/>
          <w:sz w:val="28"/>
        </w:rPr>
      </w:pPr>
    </w:p>
    <w:p>
      <w:pPr>
        <w:rPr>
          <w:rFonts w:hint="eastAsia"/>
          <w:sz w:val="28"/>
        </w:rPr>
      </w:pPr>
    </w:p>
    <w:p>
      <w:pPr>
        <w:rPr>
          <w:rFonts w:hint="eastAsia"/>
          <w:sz w:val="28"/>
        </w:rPr>
      </w:pPr>
    </w:p>
    <w:p>
      <w:pPr>
        <w:rPr>
          <w:rFonts w:hint="eastAsia"/>
          <w:sz w:val="28"/>
        </w:rPr>
      </w:pPr>
    </w:p>
    <w:p>
      <w:pPr>
        <w:rPr>
          <w:rFonts w:hint="eastAsia"/>
          <w:sz w:val="28"/>
        </w:rPr>
      </w:pPr>
    </w:p>
    <w:p>
      <w:pPr>
        <w:jc w:val="center"/>
        <w:rPr>
          <w:rFonts w:hint="eastAsia"/>
          <w:sz w:val="28"/>
        </w:rPr>
      </w:pPr>
      <w:r>
        <w:rPr>
          <w:rFonts w:hint="eastAsia"/>
          <w:sz w:val="28"/>
          <w:lang w:val="en-US" w:eastAsia="zh-CN"/>
        </w:rPr>
        <w:t xml:space="preserve">                         河北</w:t>
      </w:r>
      <w:r>
        <w:rPr>
          <w:rFonts w:hint="eastAsia"/>
          <w:sz w:val="28"/>
        </w:rPr>
        <w:t>建设集团</w:t>
      </w:r>
      <w:r>
        <w:rPr>
          <w:rFonts w:hint="eastAsia"/>
          <w:sz w:val="28"/>
          <w:lang w:eastAsia="zh-CN"/>
        </w:rPr>
        <w:t>股份</w:t>
      </w:r>
      <w:r>
        <w:rPr>
          <w:rFonts w:hint="eastAsia"/>
          <w:sz w:val="28"/>
        </w:rPr>
        <w:t>有限公司</w:t>
      </w:r>
    </w:p>
    <w:p>
      <w:pPr>
        <w:jc w:val="center"/>
        <w:rPr>
          <w:rFonts w:hint="eastAsia"/>
          <w:b w:val="0"/>
          <w:bCs w:val="0"/>
          <w:color w:val="auto"/>
          <w:sz w:val="28"/>
        </w:rPr>
      </w:pPr>
      <w:r>
        <w:rPr>
          <w:rFonts w:hint="eastAsia"/>
          <w:sz w:val="28"/>
          <w:lang w:val="en-US" w:eastAsia="zh-CN"/>
        </w:rPr>
        <w:t xml:space="preserve">                      </w:t>
      </w:r>
      <w:r>
        <w:rPr>
          <w:rFonts w:hint="eastAsia"/>
          <w:b w:val="0"/>
          <w:bCs w:val="0"/>
          <w:color w:val="auto"/>
          <w:sz w:val="28"/>
          <w:lang w:val="en-US" w:eastAsia="zh-CN"/>
        </w:rPr>
        <w:t xml:space="preserve">  </w:t>
      </w:r>
      <w:r>
        <w:rPr>
          <w:rFonts w:hint="eastAsia"/>
          <w:b w:val="0"/>
          <w:bCs w:val="0"/>
          <w:color w:val="auto"/>
          <w:sz w:val="28"/>
        </w:rPr>
        <w:t>202</w:t>
      </w:r>
      <w:r>
        <w:rPr>
          <w:rFonts w:hint="eastAsia"/>
          <w:b w:val="0"/>
          <w:bCs w:val="0"/>
          <w:color w:val="auto"/>
          <w:sz w:val="28"/>
          <w:lang w:val="en-US" w:eastAsia="zh-CN"/>
        </w:rPr>
        <w:t>3</w:t>
      </w:r>
      <w:r>
        <w:rPr>
          <w:rFonts w:hint="eastAsia"/>
          <w:b w:val="0"/>
          <w:bCs w:val="0"/>
          <w:color w:val="auto"/>
          <w:sz w:val="28"/>
        </w:rPr>
        <w:t>年</w:t>
      </w:r>
      <w:r>
        <w:rPr>
          <w:rFonts w:hint="eastAsia"/>
          <w:b w:val="0"/>
          <w:bCs w:val="0"/>
          <w:color w:val="auto"/>
          <w:sz w:val="28"/>
          <w:u w:val="single"/>
          <w:lang w:val="en-US" w:eastAsia="zh-CN"/>
        </w:rPr>
        <w:t>6</w:t>
      </w:r>
      <w:r>
        <w:rPr>
          <w:rFonts w:hint="eastAsia"/>
          <w:b w:val="0"/>
          <w:bCs w:val="0"/>
          <w:color w:val="auto"/>
          <w:sz w:val="28"/>
        </w:rPr>
        <w:t>月</w:t>
      </w:r>
      <w:r>
        <w:rPr>
          <w:rFonts w:hint="eastAsia"/>
          <w:b w:val="0"/>
          <w:bCs w:val="0"/>
          <w:color w:val="auto"/>
          <w:sz w:val="28"/>
          <w:u w:val="single"/>
          <w:lang w:val="en-US" w:eastAsia="zh-CN"/>
        </w:rPr>
        <w:t>28</w:t>
      </w:r>
      <w:r>
        <w:rPr>
          <w:rFonts w:hint="eastAsia"/>
          <w:b w:val="0"/>
          <w:bCs w:val="0"/>
          <w:color w:val="auto"/>
          <w:sz w:val="28"/>
          <w:lang w:val="en-US" w:eastAsia="zh-CN"/>
        </w:rPr>
        <w:t>日</w:t>
      </w:r>
    </w:p>
    <w:p>
      <w:pPr>
        <w:jc w:val="center"/>
        <w:rPr>
          <w:rFonts w:hint="eastAsia"/>
          <w:sz w:val="28"/>
        </w:rPr>
      </w:pPr>
    </w:p>
    <w:p>
      <w:pPr>
        <w:jc w:val="both"/>
        <w:rPr>
          <w:rFonts w:hint="eastAsia" w:ascii="宋体"/>
          <w:b/>
          <w:sz w:val="28"/>
        </w:rPr>
      </w:pPr>
    </w:p>
    <w:p>
      <w:pPr>
        <w:jc w:val="both"/>
        <w:rPr>
          <w:rFonts w:hint="eastAsia" w:ascii="宋体"/>
          <w:b/>
          <w:sz w:val="28"/>
        </w:rPr>
      </w:pPr>
    </w:p>
    <w:p>
      <w:pPr>
        <w:pStyle w:val="8"/>
        <w:shd w:val="clear" w:color="auto" w:fill="FFFFFF"/>
        <w:spacing w:before="0" w:beforeAutospacing="0" w:after="0" w:afterAutospacing="0" w:line="411" w:lineRule="atLeast"/>
        <w:ind w:firstLine="723" w:firstLineChars="200"/>
        <w:jc w:val="center"/>
        <w:rPr>
          <w:color w:val="333333"/>
        </w:rPr>
      </w:pPr>
      <w:r>
        <w:rPr>
          <w:rFonts w:hint="eastAsia" w:ascii="宋体"/>
          <w:b/>
          <w:sz w:val="36"/>
        </w:rPr>
        <w:t>招标文件</w:t>
      </w:r>
    </w:p>
    <w:p>
      <w:pPr>
        <w:pStyle w:val="8"/>
        <w:shd w:val="clear" w:color="auto" w:fill="FFFFFF"/>
        <w:spacing w:before="0" w:beforeAutospacing="0" w:after="0" w:afterAutospacing="0" w:line="411" w:lineRule="atLeast"/>
        <w:ind w:firstLine="480" w:firstLineChars="200"/>
        <w:rPr>
          <w:color w:val="333333"/>
        </w:rPr>
      </w:pPr>
    </w:p>
    <w:p>
      <w:pPr>
        <w:pStyle w:val="8"/>
        <w:shd w:val="clear" w:color="auto" w:fill="FFFFFF"/>
        <w:spacing w:before="0" w:beforeAutospacing="0" w:after="0" w:afterAutospacing="0" w:line="411" w:lineRule="atLeast"/>
        <w:rPr>
          <w:rFonts w:hint="eastAsia"/>
          <w:color w:val="333333"/>
        </w:rPr>
      </w:pPr>
    </w:p>
    <w:p>
      <w:pPr>
        <w:spacing w:before="60" w:after="60"/>
        <w:rPr>
          <w:rFonts w:hint="eastAsia" w:ascii="宋体"/>
          <w:b/>
          <w:spacing w:val="2"/>
          <w:position w:val="2"/>
          <w:sz w:val="24"/>
        </w:rPr>
      </w:pPr>
    </w:p>
    <w:p>
      <w:pPr>
        <w:spacing w:before="60" w:after="60"/>
        <w:rPr>
          <w:rFonts w:hint="eastAsia" w:ascii="宋体"/>
          <w:b/>
          <w:spacing w:val="2"/>
          <w:position w:val="2"/>
          <w:sz w:val="24"/>
        </w:rPr>
      </w:pPr>
      <w:r>
        <w:rPr>
          <w:rFonts w:hint="eastAsia" w:ascii="宋体"/>
          <w:b/>
          <w:spacing w:val="2"/>
          <w:position w:val="2"/>
          <w:sz w:val="24"/>
        </w:rPr>
        <w:t>第一条： 工程概况</w:t>
      </w:r>
    </w:p>
    <w:p>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Chars="0"/>
        <w:textAlignment w:val="auto"/>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kern w:val="2"/>
          <w:sz w:val="24"/>
          <w:szCs w:val="24"/>
          <w:lang w:val="en-US" w:eastAsia="zh-CN" w:bidi="ar-SA"/>
        </w:rPr>
        <w:t>工程名称：</w:t>
      </w:r>
      <w:r>
        <w:rPr>
          <w:rFonts w:hint="eastAsia" w:ascii="宋体" w:hAnsi="宋体" w:cs="宋体"/>
          <w:sz w:val="24"/>
          <w:szCs w:val="24"/>
          <w:u w:val="single"/>
          <w:lang w:val="en-US" w:eastAsia="zh-CN"/>
        </w:rPr>
        <w:t>无锡市梁溪区积余实验学校运河分校改扩建工程施工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ascii="宋体" w:hAnsi="宋体" w:eastAsia="宋体" w:cs="宋体"/>
          <w:sz w:val="24"/>
          <w:szCs w:val="24"/>
          <w:u w:val="single"/>
          <w:lang w:val="en-US" w:eastAsia="zh-CN"/>
        </w:rPr>
      </w:pPr>
      <w:r>
        <w:rPr>
          <w:rFonts w:hint="eastAsia" w:ascii="仿宋" w:hAnsi="仿宋" w:eastAsia="仿宋" w:cs="仿宋"/>
          <w:b/>
          <w:bCs/>
          <w:kern w:val="2"/>
          <w:sz w:val="24"/>
          <w:szCs w:val="24"/>
          <w:lang w:val="en-US" w:eastAsia="zh-CN" w:bidi="ar-SA"/>
        </w:rPr>
        <w:t>2.工程地点：</w:t>
      </w:r>
      <w:r>
        <w:rPr>
          <w:rFonts w:hint="eastAsia" w:ascii="宋体" w:hAnsi="宋体" w:cs="宋体"/>
          <w:sz w:val="24"/>
          <w:szCs w:val="24"/>
          <w:u w:val="single"/>
          <w:lang w:val="en-US" w:eastAsia="zh-CN"/>
        </w:rPr>
        <w:t>无锡市梁溪区凤宾路与中山路西北侧</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textAlignment w:val="auto"/>
        <w:rPr>
          <w:rFonts w:hint="eastAsia" w:ascii="仿宋" w:hAnsi="仿宋" w:eastAsia="仿宋" w:cs="仿宋"/>
          <w:kern w:val="2"/>
          <w:sz w:val="24"/>
          <w:szCs w:val="24"/>
          <w:lang w:val="en-US" w:eastAsia="zh-CN" w:bidi="ar-SA"/>
        </w:rPr>
      </w:pPr>
      <w:r>
        <w:rPr>
          <w:rFonts w:hint="eastAsia" w:ascii="仿宋" w:hAnsi="仿宋" w:eastAsia="仿宋" w:cs="仿宋"/>
          <w:b/>
          <w:bCs/>
          <w:kern w:val="2"/>
          <w:sz w:val="24"/>
          <w:szCs w:val="24"/>
          <w:lang w:val="en-US" w:eastAsia="zh-CN" w:bidi="ar-SA"/>
        </w:rPr>
        <w:t>3.建设单位：</w:t>
      </w:r>
      <w:r>
        <w:rPr>
          <w:rFonts w:hint="eastAsia" w:ascii="仿宋" w:hAnsi="仿宋" w:eastAsia="仿宋" w:cs="仿宋"/>
          <w:kern w:val="2"/>
          <w:sz w:val="24"/>
          <w:szCs w:val="24"/>
          <w:lang w:val="en-US" w:eastAsia="zh-CN" w:bidi="ar-SA"/>
        </w:rPr>
        <w:t xml:space="preserve"> </w:t>
      </w:r>
      <w:r>
        <w:rPr>
          <w:rFonts w:hint="eastAsia" w:ascii="宋体" w:hAnsi="宋体" w:cs="宋体"/>
          <w:sz w:val="24"/>
          <w:szCs w:val="24"/>
          <w:u w:val="single"/>
          <w:lang w:val="en-US" w:eastAsia="zh-CN"/>
        </w:rPr>
        <w:t>无锡市梁溪区教育局、无锡市北塘城市投资发展有限公司</w:t>
      </w:r>
      <w:r>
        <w:rPr>
          <w:rFonts w:hint="eastAsia" w:ascii="仿宋" w:hAnsi="仿宋" w:eastAsia="仿宋" w:cs="仿宋"/>
          <w:kern w:val="2"/>
          <w:sz w:val="24"/>
          <w:szCs w:val="24"/>
          <w:lang w:val="en-US" w:eastAsia="zh-CN" w:bidi="ar-SA"/>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textAlignment w:val="auto"/>
        <w:rPr>
          <w:rFonts w:hint="default" w:ascii="仿宋" w:hAnsi="仿宋" w:eastAsia="仿宋" w:cs="仿宋"/>
          <w:kern w:val="2"/>
          <w:sz w:val="24"/>
          <w:szCs w:val="24"/>
          <w:lang w:val="en-US" w:eastAsia="zh-CN" w:bidi="ar-SA"/>
        </w:rPr>
      </w:pPr>
      <w:r>
        <w:rPr>
          <w:rFonts w:hint="eastAsia" w:ascii="仿宋" w:hAnsi="仿宋" w:eastAsia="仿宋" w:cs="仿宋"/>
          <w:b/>
          <w:bCs/>
          <w:kern w:val="2"/>
          <w:sz w:val="24"/>
          <w:szCs w:val="24"/>
          <w:lang w:val="en-US" w:eastAsia="zh-CN" w:bidi="ar-SA"/>
        </w:rPr>
        <w:t>4.施工单位：</w:t>
      </w:r>
      <w:r>
        <w:rPr>
          <w:rFonts w:hint="eastAsia" w:ascii="宋体" w:hAnsi="宋体" w:eastAsia="宋体" w:cs="宋体"/>
          <w:sz w:val="24"/>
          <w:szCs w:val="24"/>
          <w:u w:val="single"/>
          <w:lang w:val="en-US" w:eastAsia="zh-CN"/>
        </w:rPr>
        <w:t>河北建设集团股份有限公司</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textAlignment w:val="auto"/>
        <w:rPr>
          <w:rFonts w:hint="default" w:ascii="仿宋" w:hAnsi="仿宋" w:eastAsia="仿宋" w:cs="仿宋"/>
          <w:kern w:val="2"/>
          <w:sz w:val="24"/>
          <w:szCs w:val="24"/>
          <w:lang w:val="en-US" w:eastAsia="zh-CN" w:bidi="ar-SA"/>
        </w:rPr>
      </w:pPr>
      <w:r>
        <w:rPr>
          <w:rFonts w:hint="eastAsia" w:ascii="仿宋" w:hAnsi="仿宋" w:eastAsia="仿宋" w:cs="仿宋"/>
          <w:b/>
          <w:bCs/>
          <w:kern w:val="2"/>
          <w:sz w:val="24"/>
          <w:szCs w:val="24"/>
          <w:lang w:val="en-US" w:eastAsia="zh-CN" w:bidi="ar-SA"/>
        </w:rPr>
        <w:t>5.建筑面积：</w:t>
      </w:r>
      <w:r>
        <w:rPr>
          <w:rFonts w:hint="eastAsia" w:ascii="宋体" w:hAnsi="宋体" w:cs="宋体"/>
          <w:sz w:val="24"/>
          <w:szCs w:val="24"/>
          <w:u w:val="single"/>
          <w:lang w:val="en-US" w:eastAsia="zh-CN"/>
        </w:rPr>
        <w:t>/</w:t>
      </w:r>
      <w:r>
        <w:rPr>
          <w:rFonts w:hint="eastAsia" w:ascii="宋体" w:hAnsi="宋体" w:eastAsia="宋体" w:cs="宋体"/>
          <w:sz w:val="24"/>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textAlignment w:val="auto"/>
        <w:rPr>
          <w:rFonts w:hint="default"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6、采购物资明细：</w:t>
      </w:r>
      <w:r>
        <w:rPr>
          <w:rFonts w:hint="eastAsia" w:ascii="仿宋" w:hAnsi="仿宋" w:eastAsia="仿宋" w:cs="仿宋"/>
          <w:kern w:val="2"/>
          <w:sz w:val="24"/>
          <w:szCs w:val="24"/>
          <w:lang w:val="en-US" w:eastAsia="zh-CN" w:bidi="ar-SA"/>
        </w:rPr>
        <w:t>（见附件）</w:t>
      </w:r>
    </w:p>
    <w:p>
      <w:pPr>
        <w:rPr>
          <w:rFonts w:hint="eastAsia" w:ascii="宋体"/>
          <w:b/>
          <w:sz w:val="24"/>
        </w:rPr>
      </w:pPr>
      <w:r>
        <w:rPr>
          <w:rFonts w:hint="eastAsia" w:ascii="宋体"/>
          <w:b/>
          <w:sz w:val="24"/>
        </w:rPr>
        <w:t>第二条： 招标要求</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b/>
          <w:bCs/>
          <w:sz w:val="24"/>
        </w:rPr>
      </w:pPr>
      <w:r>
        <w:rPr>
          <w:rFonts w:hint="eastAsia" w:ascii="仿宋" w:hAnsi="仿宋" w:eastAsia="仿宋" w:cs="仿宋"/>
          <w:b/>
          <w:bCs/>
          <w:sz w:val="24"/>
          <w:lang w:val="en-US" w:eastAsia="zh-CN"/>
        </w:rPr>
        <w:t>1、招标方式：</w:t>
      </w:r>
      <w:r>
        <w:rPr>
          <w:rFonts w:hint="eastAsia" w:ascii="仿宋" w:hAnsi="仿宋" w:eastAsia="仿宋" w:cs="仿宋"/>
          <w:kern w:val="2"/>
          <w:sz w:val="24"/>
          <w:szCs w:val="24"/>
          <w:u w:val="single"/>
          <w:lang w:val="en-US" w:eastAsia="zh-CN" w:bidi="ar-SA"/>
        </w:rPr>
        <w:t xml:space="preserve">  公开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textAlignment w:val="auto"/>
        <w:rPr>
          <w:rFonts w:hint="eastAsia" w:ascii="仿宋" w:hAnsi="仿宋" w:eastAsia="仿宋" w:cs="仿宋"/>
          <w:sz w:val="24"/>
        </w:rPr>
      </w:pPr>
      <w:r>
        <w:rPr>
          <w:rFonts w:hint="eastAsia" w:ascii="仿宋" w:hAnsi="仿宋" w:eastAsia="仿宋" w:cs="仿宋"/>
          <w:b/>
          <w:bCs/>
          <w:sz w:val="24"/>
          <w:lang w:val="en-US" w:eastAsia="zh-CN"/>
        </w:rPr>
        <w:t>2、</w:t>
      </w:r>
      <w:r>
        <w:rPr>
          <w:rFonts w:hint="eastAsia" w:ascii="仿宋" w:hAnsi="仿宋" w:eastAsia="仿宋" w:cs="仿宋"/>
          <w:b/>
          <w:bCs/>
          <w:sz w:val="24"/>
        </w:rPr>
        <w:t>质量</w:t>
      </w:r>
      <w:r>
        <w:rPr>
          <w:rFonts w:hint="eastAsia" w:ascii="仿宋" w:hAnsi="仿宋" w:eastAsia="仿宋" w:cs="仿宋"/>
          <w:b/>
          <w:bCs/>
          <w:sz w:val="24"/>
          <w:lang w:eastAsia="zh-CN"/>
        </w:rPr>
        <w:t>要求</w:t>
      </w:r>
      <w:r>
        <w:rPr>
          <w:rFonts w:hint="eastAsia" w:ascii="仿宋" w:hAnsi="仿宋" w:eastAsia="仿宋" w:cs="仿宋"/>
          <w:sz w:val="24"/>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2.1进场的材料必须符合国家标准和行业标准及甲方提出的要求，当以上标准不一致时，以标准较高者为准。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应遵循的国家及行业标准如下：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①</w:t>
      </w:r>
      <w:r>
        <w:rPr>
          <w:rFonts w:hint="eastAsia" w:ascii="仿宋" w:hAnsi="仿宋" w:eastAsia="仿宋" w:cs="宋体"/>
          <w:kern w:val="0"/>
          <w:sz w:val="28"/>
          <w:szCs w:val="28"/>
          <w:u w:val="single"/>
          <w:lang w:val="en-US" w:eastAsia="zh-CN"/>
        </w:rPr>
        <w:t xml:space="preserve"> GB/T11836-2009  /                    </w:t>
      </w:r>
      <w:r>
        <w:rPr>
          <w:rFonts w:hint="eastAsia" w:ascii="仿宋" w:hAnsi="仿宋" w:eastAsia="仿宋" w:cs="宋体"/>
          <w:kern w:val="0"/>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②</w:t>
      </w:r>
      <w:r>
        <w:rPr>
          <w:rFonts w:hint="eastAsia" w:ascii="仿宋" w:hAnsi="仿宋" w:eastAsia="仿宋" w:cs="宋体"/>
          <w:kern w:val="0"/>
          <w:sz w:val="28"/>
          <w:szCs w:val="28"/>
          <w:u w:val="single"/>
          <w:lang w:val="en-US" w:eastAsia="zh-CN"/>
        </w:rPr>
        <w:t xml:space="preserve">                /                    </w:t>
      </w:r>
      <w:r>
        <w:rPr>
          <w:rFonts w:hint="eastAsia" w:ascii="仿宋" w:hAnsi="仿宋" w:eastAsia="仿宋" w:cs="宋体"/>
          <w:kern w:val="0"/>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 xml:space="preserve">甲方提出的质量要求： </w:t>
      </w:r>
      <w:r>
        <w:rPr>
          <w:rFonts w:hint="eastAsia" w:ascii="仿宋" w:hAnsi="仿宋" w:eastAsia="仿宋" w:cs="宋体"/>
          <w:kern w:val="0"/>
          <w:sz w:val="28"/>
          <w:szCs w:val="28"/>
          <w:u w:val="single"/>
          <w:lang w:val="en-US" w:eastAsia="zh-CN"/>
        </w:rPr>
        <w:t xml:space="preserve">       合格         </w:t>
      </w:r>
      <w:r>
        <w:rPr>
          <w:rFonts w:hint="eastAsia" w:ascii="仿宋" w:hAnsi="仿宋" w:eastAsia="仿宋" w:cs="宋体"/>
          <w:kern w:val="0"/>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2.2材料进场后，甲方将组织监理等有关人员对产品的数量、规格、质量进行联合检验（包括现场复试）。如发现货物的质量、规格、数量与合同及甲方要求（或描述）不符，甲方有权要求乙方无条件立即退场，并由乙方赔偿由此造成的一切损失。</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2.3甲方人员及相关部门对货物质量验收合格，并不免除乙方对货物的质量瑕疵担保责任，因货物质量问题在施工中发生安全及质量事故的，乙方应承担全部责任，并赔偿由此给甲方造成的经济损失。</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仿宋" w:hAnsi="仿宋" w:eastAsia="仿宋" w:cs="仿宋"/>
          <w:kern w:val="2"/>
          <w:sz w:val="24"/>
          <w:szCs w:val="24"/>
          <w:u w:val="single"/>
          <w:lang w:val="en-US" w:eastAsia="zh-CN" w:bidi="ar-SA"/>
        </w:rPr>
      </w:pPr>
      <w:r>
        <w:rPr>
          <w:rFonts w:hint="eastAsia" w:ascii="仿宋" w:hAnsi="仿宋" w:eastAsia="仿宋" w:cs="仿宋"/>
          <w:b/>
          <w:bCs/>
          <w:sz w:val="24"/>
          <w:lang w:val="en-US" w:eastAsia="zh-CN"/>
        </w:rPr>
        <w:t>3、</w:t>
      </w:r>
      <w:r>
        <w:rPr>
          <w:rFonts w:hint="eastAsia" w:ascii="仿宋" w:hAnsi="仿宋" w:eastAsia="仿宋" w:cs="仿宋"/>
          <w:b/>
          <w:bCs/>
          <w:sz w:val="24"/>
        </w:rPr>
        <w:t>交货日期：</w:t>
      </w:r>
      <w:r>
        <w:rPr>
          <w:rFonts w:hint="eastAsia" w:ascii="仿宋" w:hAnsi="仿宋" w:eastAsia="仿宋" w:cs="宋体"/>
          <w:kern w:val="0"/>
          <w:sz w:val="28"/>
          <w:szCs w:val="28"/>
        </w:rPr>
        <w:t>以项目生产安排为准，产生实际需求前</w:t>
      </w:r>
      <w:r>
        <w:rPr>
          <w:rFonts w:hint="eastAsia" w:ascii="仿宋" w:hAnsi="仿宋" w:eastAsia="仿宋" w:cs="宋体"/>
          <w:b/>
          <w:bCs/>
          <w:color w:val="FF0000"/>
          <w:kern w:val="0"/>
          <w:sz w:val="28"/>
          <w:szCs w:val="28"/>
          <w:u w:val="single"/>
          <w:lang w:val="en-US" w:eastAsia="zh-CN"/>
        </w:rPr>
        <w:t>7</w:t>
      </w:r>
      <w:r>
        <w:rPr>
          <w:rFonts w:hint="eastAsia" w:ascii="仿宋" w:hAnsi="仿宋" w:eastAsia="仿宋" w:cs="宋体"/>
          <w:kern w:val="0"/>
          <w:sz w:val="28"/>
          <w:szCs w:val="28"/>
        </w:rPr>
        <w:t xml:space="preserve">天通知中标单位 </w:t>
      </w:r>
      <w:r>
        <w:rPr>
          <w:rFonts w:hint="eastAsia" w:ascii="仿宋" w:hAnsi="仿宋" w:eastAsia="仿宋" w:cs="宋体"/>
          <w:kern w:val="0"/>
          <w:sz w:val="28"/>
          <w:szCs w:val="28"/>
          <w:lang w:val="en-US" w:eastAsia="zh-CN"/>
        </w:rPr>
        <w:t>。</w:t>
      </w:r>
    </w:p>
    <w:p>
      <w:pPr>
        <w:pStyle w:val="8"/>
        <w:keepNext w:val="0"/>
        <w:keepLines w:val="0"/>
        <w:widowControl/>
        <w:suppressLineNumbers w:val="0"/>
        <w:jc w:val="left"/>
        <w:rPr>
          <w:rFonts w:hint="default" w:ascii="仿宋" w:hAnsi="仿宋" w:eastAsia="仿宋" w:cs="仿宋"/>
          <w:kern w:val="2"/>
          <w:sz w:val="24"/>
          <w:szCs w:val="24"/>
          <w:u w:val="single"/>
          <w:lang w:val="en-US" w:eastAsia="zh-CN" w:bidi="ar-SA"/>
        </w:rPr>
      </w:pPr>
      <w:r>
        <w:rPr>
          <w:rFonts w:hint="eastAsia" w:ascii="仿宋" w:hAnsi="仿宋" w:eastAsia="仿宋" w:cs="仿宋"/>
          <w:b/>
          <w:bCs/>
          <w:kern w:val="2"/>
          <w:sz w:val="24"/>
          <w:szCs w:val="24"/>
          <w:lang w:val="en-US" w:eastAsia="zh-CN" w:bidi="ar-SA"/>
        </w:rPr>
        <w:t>4、评标办法：</w:t>
      </w:r>
      <w:r>
        <w:rPr>
          <w:rFonts w:hint="eastAsia" w:ascii="仿宋" w:hAnsi="仿宋" w:eastAsia="仿宋" w:cs="宋体"/>
          <w:kern w:val="0"/>
          <w:sz w:val="28"/>
          <w:szCs w:val="28"/>
          <w:lang w:val="en-US" w:eastAsia="zh-CN" w:bidi="ar-SA"/>
        </w:rPr>
        <w:t>本次招标采用的评标方法为 </w:t>
      </w:r>
      <w:r>
        <w:rPr>
          <w:rFonts w:hint="eastAsia" w:ascii="仿宋" w:hAnsi="仿宋" w:eastAsia="仿宋" w:cs="宋体"/>
          <w:kern w:val="0"/>
          <w:sz w:val="28"/>
          <w:szCs w:val="28"/>
          <w:u w:val="single"/>
          <w:lang w:val="en-US" w:eastAsia="zh-CN" w:bidi="ar-SA"/>
        </w:rPr>
        <w:t>合理最低价</w:t>
      </w:r>
      <w:r>
        <w:rPr>
          <w:rFonts w:hint="eastAsia" w:ascii="仿宋" w:hAnsi="仿宋" w:eastAsia="仿宋" w:cs="宋体"/>
          <w:kern w:val="0"/>
          <w:sz w:val="28"/>
          <w:szCs w:val="28"/>
          <w:lang w:val="en-US" w:eastAsia="zh-CN" w:bidi="ar-SA"/>
        </w:rPr>
        <w:t>。</w:t>
      </w:r>
    </w:p>
    <w:p>
      <w:pPr>
        <w:rPr>
          <w:rFonts w:hint="eastAsia" w:ascii="宋体"/>
          <w:sz w:val="24"/>
        </w:rPr>
      </w:pPr>
      <w:r>
        <w:rPr>
          <w:rFonts w:hint="eastAsia" w:ascii="宋体"/>
          <w:b/>
          <w:sz w:val="24"/>
        </w:rPr>
        <w:t>第</w:t>
      </w:r>
      <w:r>
        <w:rPr>
          <w:rFonts w:hint="eastAsia" w:ascii="宋体"/>
          <w:b/>
          <w:sz w:val="24"/>
          <w:lang w:eastAsia="zh-CN"/>
        </w:rPr>
        <w:t>三</w:t>
      </w:r>
      <w:r>
        <w:rPr>
          <w:rFonts w:hint="eastAsia" w:ascii="宋体"/>
          <w:b/>
          <w:sz w:val="24"/>
        </w:rPr>
        <w:t>条： 投标方应具备的条件</w:t>
      </w:r>
      <w:r>
        <w:rPr>
          <w:rFonts w:hint="eastAsia" w:ascii="宋体"/>
          <w:sz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r>
        <w:rPr>
          <w:rFonts w:hint="eastAsia" w:ascii="仿宋" w:hAnsi="仿宋" w:eastAsia="仿宋" w:cs="仿宋"/>
          <w:b/>
          <w:bCs/>
          <w:kern w:val="2"/>
          <w:sz w:val="24"/>
          <w:szCs w:val="24"/>
          <w:lang w:val="en-US" w:eastAsia="zh-CN" w:bidi="ar-SA"/>
        </w:rPr>
        <w:t>1、</w:t>
      </w:r>
      <w:r>
        <w:rPr>
          <w:rFonts w:hint="eastAsia" w:ascii="仿宋" w:hAnsi="仿宋" w:eastAsia="仿宋" w:cs="仿宋"/>
          <w:kern w:val="2"/>
          <w:sz w:val="24"/>
          <w:szCs w:val="24"/>
          <w:lang w:val="en-US" w:eastAsia="zh-CN" w:bidi="ar-SA"/>
        </w:rPr>
        <w:t xml:space="preserve"> </w:t>
      </w:r>
      <w:r>
        <w:rPr>
          <w:rFonts w:hint="eastAsia" w:ascii="仿宋" w:hAnsi="仿宋" w:eastAsia="仿宋" w:cs="宋体"/>
          <w:kern w:val="0"/>
          <w:sz w:val="28"/>
          <w:szCs w:val="28"/>
          <w:lang w:val="en-US" w:eastAsia="zh-CN"/>
        </w:rPr>
        <w:t>投标单位注册资金</w:t>
      </w:r>
      <w:r>
        <w:rPr>
          <w:rFonts w:hint="eastAsia" w:ascii="仿宋" w:hAnsi="仿宋" w:eastAsia="仿宋" w:cs="宋体"/>
          <w:b/>
          <w:bCs/>
          <w:color w:val="auto"/>
          <w:kern w:val="0"/>
          <w:sz w:val="28"/>
          <w:szCs w:val="28"/>
          <w:u w:val="single"/>
          <w:lang w:val="en-US" w:eastAsia="zh-CN"/>
        </w:rPr>
        <w:t xml:space="preserve"> </w:t>
      </w:r>
      <w:r>
        <w:rPr>
          <w:rFonts w:hint="eastAsia" w:ascii="仿宋" w:hAnsi="仿宋" w:eastAsia="仿宋" w:cs="宋体"/>
          <w:b/>
          <w:bCs/>
          <w:color w:val="auto"/>
          <w:kern w:val="0"/>
          <w:sz w:val="28"/>
          <w:szCs w:val="28"/>
          <w:u w:val="single"/>
          <w:lang w:val="en-US" w:eastAsia="zh-Hans"/>
        </w:rPr>
        <w:t>无要求</w:t>
      </w:r>
      <w:r>
        <w:rPr>
          <w:rFonts w:hint="eastAsia" w:ascii="仿宋" w:hAnsi="仿宋" w:eastAsia="仿宋" w:cs="宋体"/>
          <w:b/>
          <w:bCs/>
          <w:color w:val="auto"/>
          <w:kern w:val="0"/>
          <w:sz w:val="28"/>
          <w:szCs w:val="28"/>
          <w:u w:val="single"/>
          <w:lang w:val="en-US" w:eastAsia="zh-CN"/>
        </w:rPr>
        <w:t xml:space="preserve"> </w:t>
      </w:r>
      <w:r>
        <w:rPr>
          <w:rFonts w:hint="eastAsia" w:ascii="仿宋" w:hAnsi="仿宋" w:eastAsia="仿宋" w:cs="宋体"/>
          <w:kern w:val="0"/>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r>
        <w:rPr>
          <w:rFonts w:hint="eastAsia" w:ascii="仿宋" w:hAnsi="仿宋" w:eastAsia="仿宋" w:cs="仿宋"/>
          <w:b/>
          <w:bCs/>
          <w:kern w:val="2"/>
          <w:sz w:val="24"/>
          <w:szCs w:val="24"/>
          <w:lang w:val="en-US" w:eastAsia="zh-CN" w:bidi="ar-SA"/>
        </w:rPr>
        <w:t xml:space="preserve">2、 </w:t>
      </w:r>
      <w:r>
        <w:rPr>
          <w:rFonts w:hint="eastAsia" w:ascii="仿宋" w:hAnsi="仿宋" w:eastAsia="仿宋" w:cs="宋体"/>
          <w:kern w:val="0"/>
          <w:sz w:val="28"/>
          <w:szCs w:val="28"/>
          <w:lang w:val="en-US" w:eastAsia="zh-CN"/>
        </w:rPr>
        <w:t>投标单位纳税人主体资格</w:t>
      </w:r>
      <w:r>
        <w:rPr>
          <w:rFonts w:hint="eastAsia" w:ascii="仿宋" w:hAnsi="仿宋" w:eastAsia="仿宋" w:cs="宋体"/>
          <w:kern w:val="0"/>
          <w:sz w:val="28"/>
          <w:szCs w:val="28"/>
          <w:u w:val="none"/>
          <w:lang w:val="en-US" w:eastAsia="zh-CN"/>
        </w:rPr>
        <w:t>：</w:t>
      </w:r>
      <w:r>
        <w:rPr>
          <w:rFonts w:hint="eastAsia" w:ascii="仿宋" w:hAnsi="仿宋" w:eastAsia="仿宋" w:cs="宋体"/>
          <w:b/>
          <w:bCs/>
          <w:color w:val="auto"/>
          <w:kern w:val="0"/>
          <w:sz w:val="28"/>
          <w:szCs w:val="28"/>
          <w:u w:val="single"/>
          <w:lang w:val="en-US" w:eastAsia="zh-CN"/>
        </w:rPr>
        <w:t xml:space="preserve"> 无要求 </w:t>
      </w:r>
      <w:r>
        <w:rPr>
          <w:rFonts w:hint="eastAsia" w:ascii="仿宋" w:hAnsi="仿宋" w:eastAsia="仿宋" w:cs="宋体"/>
          <w:kern w:val="0"/>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r>
        <w:rPr>
          <w:rFonts w:hint="eastAsia" w:ascii="仿宋" w:hAnsi="仿宋" w:eastAsia="仿宋" w:cs="仿宋"/>
          <w:b/>
          <w:bCs/>
          <w:kern w:val="2"/>
          <w:sz w:val="24"/>
          <w:szCs w:val="24"/>
          <w:lang w:val="en-US" w:eastAsia="zh-CN" w:bidi="ar-SA"/>
        </w:rPr>
        <w:t>3、</w:t>
      </w:r>
      <w:r>
        <w:rPr>
          <w:rFonts w:hint="eastAsia" w:ascii="仿宋" w:hAnsi="仿宋" w:eastAsia="仿宋" w:cs="宋体"/>
          <w:kern w:val="0"/>
          <w:sz w:val="28"/>
          <w:szCs w:val="28"/>
          <w:lang w:val="en-US" w:eastAsia="zh-CN"/>
        </w:rPr>
        <w:t>提供符合施工要求的材料设备的产品检测报告及相关技术资料。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r>
        <w:rPr>
          <w:rFonts w:hint="eastAsia" w:ascii="仿宋" w:hAnsi="仿宋" w:eastAsia="仿宋" w:cs="仿宋"/>
          <w:b/>
          <w:bCs/>
          <w:kern w:val="2"/>
          <w:sz w:val="24"/>
          <w:szCs w:val="24"/>
          <w:lang w:val="en-US" w:eastAsia="zh-CN" w:bidi="ar-SA"/>
        </w:rPr>
        <w:t>4、</w:t>
      </w:r>
      <w:r>
        <w:rPr>
          <w:rFonts w:hint="eastAsia" w:ascii="仿宋" w:hAnsi="仿宋" w:eastAsia="仿宋" w:cs="宋体"/>
          <w:kern w:val="0"/>
          <w:sz w:val="28"/>
          <w:szCs w:val="28"/>
          <w:lang w:val="en-US" w:eastAsia="zh-CN"/>
        </w:rPr>
        <w:t>投标单位需提供真实、有效的增值税发票，并做到四流一致，“发票流、资金流、合同流、货物流”。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r>
        <w:rPr>
          <w:rFonts w:hint="eastAsia" w:ascii="仿宋" w:hAnsi="仿宋" w:eastAsia="仿宋" w:cs="仿宋"/>
          <w:b/>
          <w:bCs/>
          <w:kern w:val="2"/>
          <w:sz w:val="24"/>
          <w:szCs w:val="24"/>
          <w:lang w:val="en-US" w:eastAsia="zh-CN" w:bidi="ar-SA"/>
        </w:rPr>
        <w:t>5、</w:t>
      </w:r>
      <w:r>
        <w:rPr>
          <w:rFonts w:hint="eastAsia" w:ascii="仿宋" w:hAnsi="仿宋" w:eastAsia="仿宋" w:cs="宋体"/>
          <w:kern w:val="0"/>
          <w:sz w:val="28"/>
          <w:szCs w:val="28"/>
          <w:lang w:val="en-US" w:eastAsia="zh-CN"/>
        </w:rPr>
        <w:t>投标单位非招标方黑名单企业。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r>
        <w:rPr>
          <w:rFonts w:hint="eastAsia" w:ascii="仿宋" w:hAnsi="仿宋" w:eastAsia="仿宋" w:cs="仿宋"/>
          <w:b/>
          <w:bCs/>
          <w:kern w:val="2"/>
          <w:sz w:val="24"/>
          <w:szCs w:val="24"/>
          <w:lang w:val="en-US" w:eastAsia="zh-CN" w:bidi="ar-SA"/>
        </w:rPr>
        <w:t>6、</w:t>
      </w:r>
      <w:r>
        <w:rPr>
          <w:rFonts w:hint="eastAsia" w:ascii="仿宋" w:hAnsi="仿宋" w:eastAsia="仿宋" w:cs="宋体"/>
          <w:kern w:val="0"/>
          <w:sz w:val="28"/>
          <w:szCs w:val="28"/>
          <w:lang w:val="en-US" w:eastAsia="zh-CN"/>
        </w:rPr>
        <w:t>本项目不接受联合体投标。</w:t>
      </w:r>
    </w:p>
    <w:p>
      <w:pPr>
        <w:rPr>
          <w:rFonts w:hint="eastAsia" w:ascii="宋体" w:eastAsia="宋体"/>
          <w:b/>
          <w:sz w:val="24"/>
          <w:lang w:val="en-US" w:eastAsia="zh-CN"/>
        </w:rPr>
      </w:pPr>
      <w:r>
        <w:rPr>
          <w:rFonts w:hint="eastAsia" w:ascii="宋体"/>
          <w:b/>
          <w:sz w:val="24"/>
        </w:rPr>
        <w:t>第</w:t>
      </w:r>
      <w:r>
        <w:rPr>
          <w:rFonts w:hint="eastAsia" w:ascii="宋体"/>
          <w:b/>
          <w:sz w:val="24"/>
          <w:lang w:eastAsia="zh-CN"/>
        </w:rPr>
        <w:t>四</w:t>
      </w:r>
      <w:r>
        <w:rPr>
          <w:rFonts w:hint="eastAsia" w:ascii="宋体"/>
          <w:b/>
          <w:sz w:val="24"/>
        </w:rPr>
        <w:t xml:space="preserve">条： </w:t>
      </w:r>
      <w:r>
        <w:rPr>
          <w:rFonts w:hint="eastAsia" w:ascii="宋体"/>
          <w:b/>
          <w:sz w:val="24"/>
          <w:lang w:eastAsia="zh-CN"/>
        </w:rPr>
        <w:t>报价要求</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1、</w:t>
      </w:r>
      <w:r>
        <w:rPr>
          <w:rFonts w:hint="eastAsia" w:ascii="仿宋" w:hAnsi="仿宋" w:eastAsia="仿宋" w:cs="宋体"/>
          <w:color w:val="auto"/>
          <w:kern w:val="0"/>
          <w:sz w:val="28"/>
          <w:szCs w:val="28"/>
          <w:lang w:val="en-US" w:eastAsia="zh-CN"/>
        </w:rPr>
        <w:t>本次招标预算量：见附件。</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2、</w:t>
      </w:r>
      <w:r>
        <w:rPr>
          <w:rFonts w:hint="eastAsia" w:ascii="仿宋" w:hAnsi="仿宋" w:eastAsia="仿宋" w:cs="仿宋"/>
          <w:color w:val="auto"/>
          <w:sz w:val="28"/>
          <w:szCs w:val="28"/>
          <w:lang w:val="en-US" w:eastAsia="zh-CN"/>
        </w:rPr>
        <w:t>厂家要求：</w:t>
      </w:r>
      <w:r>
        <w:rPr>
          <w:rFonts w:hint="eastAsia" w:ascii="仿宋" w:hAnsi="仿宋" w:eastAsia="仿宋" w:cs="仿宋"/>
          <w:color w:val="auto"/>
          <w:sz w:val="28"/>
          <w:szCs w:val="28"/>
          <w:u w:val="single"/>
          <w:lang w:val="en-US" w:eastAsia="zh-CN"/>
        </w:rPr>
        <w:t>无锡市及周边供应商</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3、</w:t>
      </w:r>
      <w:r>
        <w:rPr>
          <w:rFonts w:hint="eastAsia" w:ascii="仿宋" w:hAnsi="仿宋" w:eastAsia="仿宋" w:cs="仿宋"/>
          <w:color w:val="auto"/>
          <w:sz w:val="28"/>
          <w:szCs w:val="28"/>
        </w:rPr>
        <w:t>报价</w:t>
      </w:r>
      <w:r>
        <w:rPr>
          <w:rFonts w:hint="eastAsia" w:ascii="仿宋" w:hAnsi="仿宋" w:eastAsia="仿宋" w:cs="仿宋"/>
          <w:color w:val="auto"/>
          <w:sz w:val="28"/>
          <w:szCs w:val="28"/>
          <w:lang w:eastAsia="zh-CN"/>
        </w:rPr>
        <w:t>内容</w:t>
      </w:r>
      <w:r>
        <w:rPr>
          <w:rFonts w:hint="eastAsia" w:ascii="仿宋" w:hAnsi="仿宋" w:eastAsia="仿宋" w:cs="仿宋"/>
          <w:color w:val="auto"/>
          <w:sz w:val="28"/>
          <w:szCs w:val="28"/>
        </w:rPr>
        <w:t>：</w:t>
      </w:r>
      <w:r>
        <w:rPr>
          <w:rFonts w:hint="eastAsia" w:ascii="仿宋" w:hAnsi="仿宋" w:eastAsia="仿宋" w:cs="宋体"/>
          <w:color w:val="auto"/>
          <w:kern w:val="0"/>
          <w:sz w:val="28"/>
          <w:szCs w:val="28"/>
          <w:lang w:val="en-US" w:eastAsia="zh-CN"/>
        </w:rPr>
        <w:t>所报价格为含增值税一票制价格，包含</w:t>
      </w:r>
      <w:r>
        <w:rPr>
          <w:rFonts w:hint="eastAsia" w:ascii="仿宋" w:hAnsi="仿宋" w:eastAsia="仿宋" w:cs="宋体"/>
          <w:b/>
          <w:bCs/>
          <w:color w:val="auto"/>
          <w:kern w:val="0"/>
          <w:sz w:val="28"/>
          <w:szCs w:val="28"/>
          <w:u w:val="single"/>
          <w:lang w:val="en-US" w:eastAsia="zh-Hans"/>
        </w:rPr>
        <w:t>（</w:t>
      </w:r>
      <w:r>
        <w:rPr>
          <w:rFonts w:hint="eastAsia" w:ascii="仿宋" w:hAnsi="仿宋" w:eastAsia="仿宋" w:cs="宋体"/>
          <w:b/>
          <w:bCs/>
          <w:color w:val="auto"/>
          <w:kern w:val="0"/>
          <w:sz w:val="28"/>
          <w:szCs w:val="28"/>
          <w:u w:val="single"/>
          <w:lang w:val="en-US" w:eastAsia="zh-CN"/>
        </w:rPr>
        <w:t>运费、税率（3%） 、卸车费</w:t>
      </w:r>
      <w:r>
        <w:rPr>
          <w:rFonts w:hint="eastAsia" w:ascii="仿宋" w:hAnsi="仿宋" w:eastAsia="仿宋" w:cs="宋体"/>
          <w:b/>
          <w:bCs/>
          <w:color w:val="auto"/>
          <w:kern w:val="0"/>
          <w:sz w:val="28"/>
          <w:szCs w:val="28"/>
          <w:u w:val="single"/>
          <w:lang w:val="en-US" w:eastAsia="zh-Hans"/>
        </w:rPr>
        <w:t>等</w:t>
      </w:r>
      <w:r>
        <w:rPr>
          <w:rFonts w:hint="eastAsia" w:ascii="仿宋" w:hAnsi="仿宋" w:eastAsia="仿宋" w:cs="宋体"/>
          <w:b/>
          <w:bCs/>
          <w:color w:val="auto"/>
          <w:kern w:val="0"/>
          <w:sz w:val="28"/>
          <w:szCs w:val="28"/>
          <w:u w:val="single"/>
          <w:lang w:val="en-US" w:eastAsia="zh-CN"/>
        </w:rPr>
        <w:t>。）</w:t>
      </w:r>
    </w:p>
    <w:p>
      <w:pPr>
        <w:rPr>
          <w:rFonts w:hint="eastAsia" w:ascii="宋体"/>
          <w:b/>
          <w:color w:val="auto"/>
          <w:sz w:val="24"/>
        </w:rPr>
      </w:pPr>
      <w:r>
        <w:rPr>
          <w:rFonts w:hint="eastAsia" w:ascii="宋体"/>
          <w:b/>
          <w:color w:val="auto"/>
          <w:sz w:val="24"/>
        </w:rPr>
        <w:t>第</w:t>
      </w:r>
      <w:r>
        <w:rPr>
          <w:rFonts w:hint="eastAsia" w:ascii="宋体"/>
          <w:b/>
          <w:color w:val="auto"/>
          <w:sz w:val="24"/>
          <w:lang w:eastAsia="zh-CN"/>
        </w:rPr>
        <w:t>五</w:t>
      </w:r>
      <w:r>
        <w:rPr>
          <w:rFonts w:hint="eastAsia" w:ascii="宋体"/>
          <w:b/>
          <w:color w:val="auto"/>
          <w:sz w:val="24"/>
        </w:rPr>
        <w:t>条： 结算方式</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b/>
          <w:bCs/>
          <w:kern w:val="2"/>
          <w:sz w:val="24"/>
          <w:szCs w:val="24"/>
          <w:lang w:val="en-US" w:eastAsia="zh-CN" w:bidi="ar-SA"/>
        </w:rPr>
        <w:t>1、</w:t>
      </w:r>
      <w:r>
        <w:rPr>
          <w:rFonts w:hint="eastAsia" w:ascii="仿宋" w:hAnsi="仿宋" w:eastAsia="仿宋" w:cs="仿宋"/>
          <w:sz w:val="28"/>
          <w:szCs w:val="28"/>
          <w:lang w:val="en-US" w:eastAsia="zh-CN"/>
        </w:rPr>
        <w:t>结算方式：货物运输至甲方指定地点后，双方对物资品种、型号、规格、数量、相关单证进行验收。如品种、型号、规格、相关单证不符合相符要求的。乙方应按照甲方要求退货或予以更换处理，由此发生的费用和损失由乙方承担。</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仿宋" w:hAnsi="仿宋" w:eastAsia="仿宋" w:cs="仿宋"/>
          <w:kern w:val="2"/>
          <w:sz w:val="24"/>
          <w:szCs w:val="24"/>
          <w:lang w:val="en-US" w:eastAsia="zh-CN" w:bidi="ar-SA"/>
        </w:rPr>
      </w:pPr>
      <w:r>
        <w:rPr>
          <w:rFonts w:hint="eastAsia" w:ascii="仿宋" w:hAnsi="仿宋" w:eastAsia="仿宋" w:cs="仿宋"/>
          <w:b/>
          <w:bCs/>
          <w:kern w:val="2"/>
          <w:sz w:val="24"/>
          <w:szCs w:val="24"/>
          <w:lang w:val="en-US" w:eastAsia="zh-CN" w:bidi="ar-SA"/>
        </w:rPr>
        <w:t>2、</w:t>
      </w:r>
      <w:r>
        <w:rPr>
          <w:rFonts w:hint="eastAsia" w:ascii="仿宋" w:hAnsi="仿宋" w:eastAsia="仿宋" w:cs="仿宋"/>
          <w:sz w:val="28"/>
          <w:szCs w:val="28"/>
          <w:lang w:val="en-US" w:eastAsia="zh-CN"/>
        </w:rPr>
        <w:t>根据甲方检验合格及双方共同签认的送货单作为双方结算的依据，除此之外任何证明、收条、欠条、信函等文件，都不得作为结算依据。</w:t>
      </w:r>
    </w:p>
    <w:p>
      <w:pPr>
        <w:rPr>
          <w:rFonts w:hint="eastAsia" w:ascii="宋体"/>
          <w:b/>
          <w:sz w:val="24"/>
        </w:rPr>
      </w:pPr>
      <w:r>
        <w:rPr>
          <w:rFonts w:hint="eastAsia" w:ascii="宋体"/>
          <w:b/>
          <w:sz w:val="24"/>
        </w:rPr>
        <w:t>第</w:t>
      </w:r>
      <w:r>
        <w:rPr>
          <w:rFonts w:hint="eastAsia" w:ascii="宋体"/>
          <w:b/>
          <w:sz w:val="24"/>
          <w:lang w:eastAsia="zh-CN"/>
        </w:rPr>
        <w:t>六</w:t>
      </w:r>
      <w:r>
        <w:rPr>
          <w:rFonts w:hint="eastAsia" w:ascii="宋体"/>
          <w:b/>
          <w:sz w:val="24"/>
        </w:rPr>
        <w:t xml:space="preserve">条： </w:t>
      </w:r>
      <w:r>
        <w:rPr>
          <w:rFonts w:hint="eastAsia" w:ascii="宋体"/>
          <w:b/>
          <w:sz w:val="24"/>
          <w:lang w:eastAsia="zh-CN"/>
        </w:rPr>
        <w:t>付款</w:t>
      </w:r>
      <w:r>
        <w:rPr>
          <w:rFonts w:hint="eastAsia" w:ascii="宋体"/>
          <w:b/>
          <w:sz w:val="24"/>
        </w:rPr>
        <w:t>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bCs/>
          <w:kern w:val="2"/>
          <w:sz w:val="24"/>
          <w:szCs w:val="24"/>
          <w:lang w:val="en-US" w:eastAsia="zh-CN" w:bidi="ar-SA"/>
        </w:rPr>
        <w:t>1、</w:t>
      </w:r>
      <w:r>
        <w:rPr>
          <w:rFonts w:hint="eastAsia" w:ascii="仿宋" w:hAnsi="仿宋" w:eastAsia="仿宋" w:cs="仿宋"/>
          <w:sz w:val="28"/>
          <w:szCs w:val="28"/>
          <w:lang w:val="en-US" w:eastAsia="zh-CN"/>
        </w:rPr>
        <w:t>支付方式及时间：</w:t>
      </w:r>
      <w:bookmarkStart w:id="0" w:name="_GoBack"/>
      <w:r>
        <w:rPr>
          <w:rFonts w:hint="eastAsia" w:ascii="仿宋" w:hAnsi="仿宋" w:eastAsia="仿宋" w:cs="仿宋"/>
          <w:b/>
          <w:bCs/>
          <w:color w:val="000000" w:themeColor="text1"/>
          <w:sz w:val="28"/>
          <w:szCs w:val="28"/>
          <w:u w:val="single"/>
          <w:vertAlign w:val="baseline"/>
          <w:lang w:eastAsia="zh-CN"/>
          <w14:textFill>
            <w14:solidFill>
              <w14:schemeClr w14:val="tx1"/>
            </w14:solidFill>
          </w14:textFill>
        </w:rPr>
        <w:t>甲方采用承兑汇票或者电汇方式付款</w:t>
      </w:r>
      <w:r>
        <w:rPr>
          <w:rFonts w:hint="eastAsia" w:ascii="仿宋" w:hAnsi="仿宋" w:eastAsia="仿宋" w:cs="仿宋"/>
          <w:b/>
          <w:bCs/>
          <w:color w:val="000000" w:themeColor="text1"/>
          <w:sz w:val="28"/>
          <w:szCs w:val="28"/>
          <w:u w:val="single"/>
          <w:vertAlign w:val="baseline"/>
          <w:lang w:val="en-US" w:eastAsia="zh-CN"/>
          <w14:textFill>
            <w14:solidFill>
              <w14:schemeClr w14:val="tx1"/>
            </w14:solidFill>
          </w14:textFill>
        </w:rPr>
        <w:t>，每月月末提供对账单，次月15号前支付上月结算额的60%，余款在供货结束后一个月内付清</w:t>
      </w:r>
      <w:bookmarkEnd w:id="0"/>
      <w:r>
        <w:rPr>
          <w:rFonts w:hint="eastAsia" w:ascii="仿宋" w:hAnsi="仿宋" w:eastAsia="仿宋" w:cs="仿宋"/>
          <w:b/>
          <w:bCs/>
          <w:color w:val="000000" w:themeColor="text1"/>
          <w:sz w:val="28"/>
          <w:szCs w:val="28"/>
          <w:vertAlign w:val="baseline"/>
          <w:lang w:val="en-US" w:eastAsia="zh-Hans"/>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宋体"/>
          <w:b w:val="0"/>
          <w:bCs w:val="0"/>
          <w:color w:val="auto"/>
          <w:kern w:val="0"/>
          <w:sz w:val="28"/>
          <w:szCs w:val="28"/>
          <w:u w:val="single"/>
          <w:lang w:val="en-US" w:eastAsia="zh-CN"/>
        </w:rPr>
      </w:pPr>
      <w:r>
        <w:rPr>
          <w:rFonts w:hint="eastAsia" w:ascii="仿宋" w:hAnsi="仿宋" w:eastAsia="仿宋" w:cs="仿宋"/>
          <w:sz w:val="28"/>
          <w:szCs w:val="28"/>
          <w:lang w:val="en-US" w:eastAsia="zh-CN"/>
        </w:rPr>
        <w:t>2、发票约定：</w:t>
      </w:r>
      <w:r>
        <w:rPr>
          <w:rFonts w:hint="eastAsia" w:ascii="仿宋" w:hAnsi="仿宋" w:eastAsia="仿宋" w:cs="宋体"/>
          <w:b w:val="0"/>
          <w:bCs w:val="0"/>
          <w:color w:val="auto"/>
          <w:kern w:val="0"/>
          <w:sz w:val="28"/>
          <w:szCs w:val="28"/>
          <w:u w:val="single"/>
          <w:lang w:val="en-US" w:eastAsia="zh-CN"/>
        </w:rPr>
        <w:t>税率或征收率为3%的合规增值税专用发票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4"/>
        </w:rPr>
      </w:pPr>
      <w:r>
        <w:rPr>
          <w:rFonts w:hint="eastAsia" w:ascii="仿宋" w:hAnsi="仿宋" w:eastAsia="仿宋" w:cs="仿宋"/>
          <w:sz w:val="28"/>
          <w:szCs w:val="28"/>
          <w:lang w:val="en-US" w:eastAsia="zh-CN"/>
        </w:rPr>
        <w:t>投标方须开具符合国家税收制度规定的增值税发票，由发票引起的一切经济责任由投标方承担。</w:t>
      </w:r>
    </w:p>
    <w:p>
      <w:pPr>
        <w:rPr>
          <w:rFonts w:hint="eastAsia" w:ascii="宋体" w:hAnsi="宋体" w:cs="宋体"/>
          <w:b/>
          <w:sz w:val="24"/>
        </w:rPr>
      </w:pPr>
      <w:r>
        <w:rPr>
          <w:rFonts w:hint="eastAsia" w:ascii="宋体" w:hAnsi="宋体" w:cs="宋体"/>
          <w:b/>
          <w:sz w:val="24"/>
        </w:rPr>
        <w:t>第</w:t>
      </w:r>
      <w:r>
        <w:rPr>
          <w:rFonts w:hint="eastAsia" w:ascii="宋体" w:hAnsi="宋体" w:cs="宋体"/>
          <w:b/>
          <w:sz w:val="24"/>
          <w:lang w:eastAsia="zh-CN"/>
        </w:rPr>
        <w:t>七</w:t>
      </w:r>
      <w:r>
        <w:rPr>
          <w:rFonts w:hint="eastAsia" w:ascii="宋体" w:hAnsi="宋体" w:cs="宋体"/>
          <w:b/>
          <w:sz w:val="24"/>
        </w:rPr>
        <w:t>条： 投标须知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u w:val="single"/>
          <w:lang w:val="en-US" w:eastAsia="zh-CN"/>
        </w:rPr>
      </w:pPr>
      <w:r>
        <w:rPr>
          <w:rFonts w:hint="eastAsia" w:ascii="仿宋" w:hAnsi="仿宋" w:eastAsia="仿宋" w:cs="仿宋"/>
          <w:b/>
          <w:bCs/>
          <w:kern w:val="2"/>
          <w:sz w:val="24"/>
          <w:szCs w:val="24"/>
          <w:lang w:val="en-US" w:eastAsia="zh-CN" w:bidi="ar-SA"/>
        </w:rPr>
        <w:t>1、</w:t>
      </w:r>
      <w:r>
        <w:rPr>
          <w:rFonts w:hint="eastAsia" w:ascii="仿宋" w:hAnsi="仿宋" w:eastAsia="仿宋" w:cs="仿宋"/>
          <w:sz w:val="28"/>
          <w:szCs w:val="28"/>
          <w:lang w:val="en-US" w:eastAsia="zh-CN"/>
        </w:rPr>
        <w:t>投标网址：施工云采网</w:t>
      </w:r>
      <w:r>
        <w:rPr>
          <w:rFonts w:hint="eastAsia" w:ascii="仿宋" w:hAnsi="仿宋" w:eastAsia="仿宋" w:cs="仿宋"/>
          <w:sz w:val="28"/>
          <w:szCs w:val="28"/>
          <w:u w:val="single"/>
          <w:lang w:val="en-US" w:eastAsia="zh-CN"/>
        </w:rPr>
        <w:t>（http://www.zgsgycw.com/）</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8"/>
          <w:szCs w:val="28"/>
          <w:lang w:val="en-US" w:eastAsia="zh-CN"/>
        </w:rPr>
      </w:pPr>
      <w:r>
        <w:rPr>
          <w:rFonts w:hint="eastAsia" w:ascii="仿宋" w:hAnsi="仿宋" w:eastAsia="仿宋" w:cs="仿宋"/>
          <w:b/>
          <w:bCs/>
          <w:kern w:val="2"/>
          <w:sz w:val="24"/>
          <w:szCs w:val="24"/>
          <w:lang w:val="en-US" w:eastAsia="zh-CN" w:bidi="ar-SA"/>
        </w:rPr>
        <w:t>2、</w:t>
      </w:r>
      <w:r>
        <w:rPr>
          <w:rFonts w:hint="eastAsia" w:ascii="仿宋" w:hAnsi="仿宋" w:eastAsia="仿宋" w:cs="仿宋"/>
          <w:b/>
          <w:bCs/>
          <w:sz w:val="28"/>
          <w:szCs w:val="28"/>
          <w:lang w:val="en-US" w:eastAsia="zh-CN"/>
        </w:rPr>
        <w:t>投标人在投标前须在施工云采网完成注册（自行注册）并录入河北建设集团《集采供应商名录》后方可参与报价。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b/>
          <w:bCs/>
          <w:kern w:val="2"/>
          <w:sz w:val="24"/>
          <w:szCs w:val="24"/>
          <w:lang w:val="en-US" w:eastAsia="zh-CN" w:bidi="ar-SA"/>
        </w:rPr>
        <w:t>3、</w:t>
      </w:r>
      <w:r>
        <w:rPr>
          <w:rFonts w:hint="eastAsia" w:ascii="仿宋" w:hAnsi="仿宋" w:eastAsia="仿宋" w:cs="仿宋"/>
          <w:sz w:val="28"/>
          <w:szCs w:val="28"/>
          <w:lang w:val="en-US" w:eastAsia="zh-CN"/>
        </w:rPr>
        <w:t>有下列情况之一的，投标书视为无效标。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（1）提交的投标文件未对招标文件进行实质性响应的；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（2）投标人恶意串通投标情形的；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（3）投标人投标报价经评审判定存在明显故意重大不平衡报价或低于成本价的；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（4）在招标中，出现影响采购公正的违法、违规行为的。</w:t>
      </w:r>
    </w:p>
    <w:p>
      <w:pPr>
        <w:rPr>
          <w:rFonts w:hint="eastAsia" w:ascii="宋体" w:hAnsi="宋体" w:eastAsia="宋体" w:cs="宋体"/>
          <w:b/>
          <w:color w:val="FF0000"/>
          <w:sz w:val="24"/>
          <w:lang w:eastAsia="zh-CN"/>
        </w:rPr>
      </w:pPr>
      <w:r>
        <w:rPr>
          <w:rFonts w:hint="eastAsia" w:ascii="宋体" w:hAnsi="宋体" w:cs="宋体"/>
          <w:b/>
          <w:sz w:val="24"/>
        </w:rPr>
        <w:t>第</w:t>
      </w:r>
      <w:r>
        <w:rPr>
          <w:rFonts w:hint="eastAsia" w:ascii="宋体" w:hAnsi="宋体" w:cs="宋体"/>
          <w:b/>
          <w:sz w:val="24"/>
          <w:lang w:eastAsia="zh-CN"/>
        </w:rPr>
        <w:t>八</w:t>
      </w:r>
      <w:r>
        <w:rPr>
          <w:rFonts w:hint="eastAsia" w:ascii="宋体" w:hAnsi="宋体" w:cs="宋体"/>
          <w:b/>
          <w:sz w:val="24"/>
        </w:rPr>
        <w:t xml:space="preserve">条： </w:t>
      </w:r>
      <w:r>
        <w:rPr>
          <w:rFonts w:hint="eastAsia" w:ascii="宋体" w:hAnsi="宋体" w:cs="宋体"/>
          <w:b/>
          <w:sz w:val="24"/>
          <w:lang w:eastAsia="zh-CN"/>
        </w:rPr>
        <w:t>时间要求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1、供应商报名截止时间： 2023年6月29日 16时 00 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2、投标截止时间：2023年6月30日 11 时00分。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3、开标时间： 2023年 6月30日13时00分。</w:t>
      </w:r>
    </w:p>
    <w:p>
      <w:pPr>
        <w:rPr>
          <w:rFonts w:hint="eastAsia" w:ascii="宋体" w:hAnsi="宋体" w:cs="宋体"/>
          <w:b/>
          <w:color w:val="auto"/>
          <w:sz w:val="24"/>
        </w:rPr>
      </w:pPr>
      <w:r>
        <w:rPr>
          <w:rFonts w:hint="eastAsia" w:ascii="宋体" w:hAnsi="宋体" w:cs="宋体"/>
          <w:b/>
          <w:color w:val="auto"/>
          <w:sz w:val="24"/>
        </w:rPr>
        <w:t>第九条： 其它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b/>
          <w:bCs/>
          <w:kern w:val="2"/>
          <w:sz w:val="24"/>
          <w:szCs w:val="24"/>
          <w:lang w:val="en-US" w:eastAsia="zh-CN" w:bidi="ar-SA"/>
        </w:rPr>
        <w:t>1、</w:t>
      </w:r>
      <w:r>
        <w:rPr>
          <w:rFonts w:hint="eastAsia" w:ascii="仿宋" w:hAnsi="仿宋" w:eastAsia="仿宋" w:cs="仿宋"/>
          <w:sz w:val="28"/>
          <w:szCs w:val="28"/>
          <w:lang w:val="en-US" w:eastAsia="zh-CN"/>
        </w:rPr>
        <w:t>本招标文件的解释权归河北建设集团股份有限公司。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b/>
          <w:bCs/>
          <w:kern w:val="2"/>
          <w:sz w:val="24"/>
          <w:szCs w:val="24"/>
          <w:lang w:val="en-US" w:eastAsia="zh-CN" w:bidi="ar-SA"/>
        </w:rPr>
        <w:t>2、</w:t>
      </w:r>
      <w:r>
        <w:rPr>
          <w:rFonts w:hint="eastAsia" w:ascii="仿宋" w:hAnsi="仿宋" w:eastAsia="仿宋" w:cs="仿宋"/>
          <w:sz w:val="28"/>
          <w:szCs w:val="28"/>
          <w:lang w:val="en-US" w:eastAsia="zh-CN"/>
        </w:rPr>
        <w:t>投标方在货物全部供齐之前，不得因资金问题停止供货，影响正常施工，给招标方造成的一切经济损失，由投标方承担。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b/>
          <w:bCs/>
          <w:kern w:val="2"/>
          <w:sz w:val="24"/>
          <w:szCs w:val="24"/>
          <w:lang w:val="en-US" w:eastAsia="zh-CN" w:bidi="ar-SA"/>
        </w:rPr>
        <w:t>3、</w:t>
      </w:r>
      <w:r>
        <w:rPr>
          <w:rFonts w:hint="eastAsia" w:ascii="仿宋" w:hAnsi="仿宋" w:eastAsia="仿宋" w:cs="仿宋"/>
          <w:sz w:val="28"/>
          <w:szCs w:val="28"/>
          <w:lang w:val="en-US" w:eastAsia="zh-CN"/>
        </w:rPr>
        <w:t>环境、职业健康安全对投标方的要求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 运输车辆尾气排放符合省、直辖市环保部门要求；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出场车辆整洁，车况保持良好；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 投标方应严格遵守招标方施工场区内各项环境、职业健康安全管理规定；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 车辆和人员在施工现场内移动，由于车辆和人员原因造成的安全事故，一律由投标方负责；</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lang w:val="en-US" w:eastAsia="zh-CN"/>
        </w:rPr>
      </w:pPr>
      <w:r>
        <w:rPr>
          <w:rFonts w:hint="eastAsia" w:ascii="仿宋" w:hAnsi="仿宋" w:eastAsia="仿宋" w:cs="仿宋"/>
          <w:b/>
          <w:bCs/>
          <w:kern w:val="2"/>
          <w:sz w:val="24"/>
          <w:szCs w:val="24"/>
          <w:lang w:val="en-US" w:eastAsia="zh-CN" w:bidi="ar-SA"/>
        </w:rPr>
        <w:t>4、</w:t>
      </w:r>
      <w:r>
        <w:rPr>
          <w:rFonts w:hint="eastAsia" w:ascii="仿宋" w:hAnsi="仿宋" w:eastAsia="仿宋" w:cs="仿宋"/>
          <w:sz w:val="28"/>
          <w:szCs w:val="28"/>
          <w:lang w:val="en-US" w:eastAsia="zh-CN"/>
        </w:rPr>
        <w:t>合同争议的解决方式：在合同履行过程中，如出现争议，须由招、投标双方先行协商解决，协商不成时，可到招标方人民法院起诉。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lang w:val="en-US" w:eastAsia="zh-CN" w:bidi="ar-SA"/>
        </w:rPr>
      </w:pPr>
    </w:p>
    <w:p>
      <w:pPr>
        <w:rPr>
          <w:rFonts w:hint="eastAsia"/>
          <w:b/>
          <w:bCs w:val="0"/>
          <w:color w:val="auto"/>
          <w:sz w:val="32"/>
          <w:szCs w:val="32"/>
          <w:u w:val="none"/>
          <w:lang w:val="en-US" w:eastAsia="zh-CN"/>
        </w:rPr>
      </w:pPr>
      <w:r>
        <w:rPr>
          <w:rFonts w:hint="eastAsia"/>
          <w:b/>
          <w:bCs w:val="0"/>
          <w:color w:val="auto"/>
          <w:sz w:val="32"/>
          <w:szCs w:val="32"/>
          <w:u w:val="none"/>
          <w:lang w:eastAsia="zh-CN"/>
        </w:rPr>
        <w:t>附件</w:t>
      </w:r>
      <w:r>
        <w:rPr>
          <w:rFonts w:hint="eastAsia"/>
          <w:b/>
          <w:bCs w:val="0"/>
          <w:color w:val="auto"/>
          <w:sz w:val="32"/>
          <w:szCs w:val="32"/>
          <w:u w:val="none"/>
          <w:lang w:val="en-US" w:eastAsia="zh-CN"/>
        </w:rPr>
        <w:t xml:space="preserve">        </w:t>
      </w:r>
    </w:p>
    <w:p>
      <w:pPr>
        <w:jc w:val="center"/>
        <w:rPr>
          <w:rFonts w:hint="eastAsia"/>
          <w:b/>
          <w:bCs w:val="0"/>
          <w:color w:val="auto"/>
          <w:sz w:val="32"/>
          <w:szCs w:val="32"/>
          <w:u w:val="none"/>
          <w:lang w:val="en-US" w:eastAsia="zh-CN"/>
        </w:rPr>
      </w:pPr>
      <w:r>
        <w:rPr>
          <w:rFonts w:hint="eastAsia"/>
          <w:b/>
          <w:bCs w:val="0"/>
          <w:color w:val="auto"/>
          <w:sz w:val="32"/>
          <w:szCs w:val="32"/>
          <w:u w:val="none"/>
          <w:lang w:val="en-US" w:eastAsia="zh-CN"/>
        </w:rPr>
        <w:t>材料明细表</w:t>
      </w:r>
    </w:p>
    <w:tbl>
      <w:tblPr>
        <w:tblStyle w:val="9"/>
        <w:tblW w:w="3771" w:type="pct"/>
        <w:tblInd w:w="0" w:type="dxa"/>
        <w:shd w:val="clear" w:color="auto" w:fill="auto"/>
        <w:tblLayout w:type="autofit"/>
        <w:tblCellMar>
          <w:top w:w="0" w:type="dxa"/>
          <w:left w:w="108" w:type="dxa"/>
          <w:bottom w:w="0" w:type="dxa"/>
          <w:right w:w="108" w:type="dxa"/>
        </w:tblCellMar>
      </w:tblPr>
      <w:tblGrid>
        <w:gridCol w:w="1075"/>
        <w:gridCol w:w="1354"/>
        <w:gridCol w:w="2016"/>
        <w:gridCol w:w="1077"/>
        <w:gridCol w:w="1109"/>
        <w:gridCol w:w="1100"/>
      </w:tblGrid>
      <w:tr>
        <w:tblPrEx>
          <w:tblCellMar>
            <w:top w:w="0" w:type="dxa"/>
            <w:left w:w="108" w:type="dxa"/>
            <w:bottom w:w="0" w:type="dxa"/>
            <w:right w:w="108" w:type="dxa"/>
          </w:tblCellMar>
        </w:tblPrEx>
        <w:trPr>
          <w:trHeight w:val="345" w:hRule="atLeast"/>
        </w:trPr>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序号</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材料名称</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规格型号</w:t>
            </w: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单位</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数量</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税率</w:t>
            </w:r>
          </w:p>
        </w:tc>
      </w:tr>
      <w:tr>
        <w:tblPrEx>
          <w:tblCellMar>
            <w:top w:w="0" w:type="dxa"/>
            <w:left w:w="108" w:type="dxa"/>
            <w:bottom w:w="0" w:type="dxa"/>
            <w:right w:w="108" w:type="dxa"/>
          </w:tblCellMar>
        </w:tblPrEx>
        <w:trPr>
          <w:trHeight w:val="690" w:hRule="atLeast"/>
        </w:trPr>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1</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cs="Times New Roman" w:asciiTheme="minorEastAsia" w:hAnsiTheme="minorEastAsia"/>
                <w:color w:val="000000" w:themeColor="text1"/>
                <w:szCs w:val="21"/>
                <w:lang w:val="en-US" w:eastAsia="zh-CN"/>
                <w14:textFill>
                  <w14:solidFill>
                    <w14:schemeClr w14:val="tx1"/>
                  </w14:solidFill>
                </w14:textFill>
              </w:rPr>
            </w:pPr>
            <w:r>
              <w:rPr>
                <w:rFonts w:hint="eastAsia" w:cs="Times New Roman" w:asciiTheme="minorEastAsia" w:hAnsiTheme="minorEastAsia"/>
                <w:color w:val="000000" w:themeColor="text1"/>
                <w:sz w:val="24"/>
                <w:szCs w:val="24"/>
                <w:highlight w:val="none"/>
                <w:vertAlign w:val="baseline"/>
                <w:lang w:val="en-US" w:eastAsia="zh-CN"/>
                <w14:textFill>
                  <w14:solidFill>
                    <w14:schemeClr w14:val="tx1"/>
                  </w14:solidFill>
                </w14:textFill>
              </w:rPr>
              <w:t>普通沥青石灰岩</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cs="Times New Roman" w:asciiTheme="minorEastAsia" w:hAnsiTheme="minorEastAsia"/>
                <w:color w:val="000000" w:themeColor="text1"/>
                <w:szCs w:val="21"/>
                <w:lang w:val="en-US" w:eastAsia="zh-CN"/>
                <w14:textFill>
                  <w14:solidFill>
                    <w14:schemeClr w14:val="tx1"/>
                  </w14:solidFill>
                </w14:textFill>
              </w:rPr>
            </w:pPr>
            <w:r>
              <w:rPr>
                <w:rFonts w:hint="eastAsia" w:cs="Times New Roman" w:asciiTheme="minorEastAsia" w:hAnsiTheme="minorEastAsia"/>
                <w:color w:val="000000" w:themeColor="text1"/>
                <w:sz w:val="24"/>
                <w:szCs w:val="24"/>
                <w:highlight w:val="none"/>
                <w:vertAlign w:val="baseline"/>
                <w:lang w:val="en-US" w:eastAsia="zh-CN"/>
                <w14:textFill>
                  <w14:solidFill>
                    <w14:schemeClr w14:val="tx1"/>
                  </w14:solidFill>
                </w14:textFill>
              </w:rPr>
              <w:t>AC-20</w:t>
            </w: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cs="Times New Roman" w:asciiTheme="minorEastAsia" w:hAnsiTheme="minorEastAsia"/>
                <w:color w:val="000000" w:themeColor="text1"/>
                <w:szCs w:val="21"/>
                <w:lang w:val="en-US" w:eastAsia="zh-CN"/>
                <w14:textFill>
                  <w14:solidFill>
                    <w14:schemeClr w14:val="tx1"/>
                  </w14:solidFill>
                </w14:textFill>
              </w:rPr>
            </w:pPr>
            <w:r>
              <w:rPr>
                <w:rFonts w:hint="eastAsia" w:cs="Times New Roman" w:asciiTheme="minorEastAsia" w:hAnsiTheme="minorEastAsia"/>
                <w:color w:val="000000" w:themeColor="text1"/>
                <w:sz w:val="24"/>
                <w:szCs w:val="24"/>
                <w:highlight w:val="none"/>
                <w:vertAlign w:val="baseline"/>
                <w:lang w:val="en-US" w:eastAsia="zh-CN"/>
                <w14:textFill>
                  <w14:solidFill>
                    <w14:schemeClr w14:val="tx1"/>
                  </w14:solidFill>
                </w14:textFill>
              </w:rPr>
              <w:t>吨</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eastAsia="宋体" w:cs="Times New Roman" w:asciiTheme="minorEastAsia" w:hAnsiTheme="minorEastAsia"/>
                <w:color w:val="000000" w:themeColor="text1"/>
                <w:kern w:val="2"/>
                <w:sz w:val="24"/>
                <w:szCs w:val="24"/>
                <w:lang w:val="en-US" w:eastAsia="zh-CN" w:bidi="ar-SA"/>
                <w14:textFill>
                  <w14:solidFill>
                    <w14:schemeClr w14:val="tx1"/>
                  </w14:solidFill>
                </w14:textFill>
              </w:rPr>
            </w:pPr>
            <w:r>
              <w:rPr>
                <w:rFonts w:hint="eastAsia" w:cs="Times New Roman" w:asciiTheme="minorEastAsia" w:hAnsiTheme="minorEastAsia"/>
                <w:color w:val="000000" w:themeColor="text1"/>
                <w:sz w:val="24"/>
                <w:szCs w:val="24"/>
                <w:highlight w:val="none"/>
                <w:vertAlign w:val="baseline"/>
                <w:lang w:val="en-US" w:eastAsia="zh-CN"/>
                <w14:textFill>
                  <w14:solidFill>
                    <w14:schemeClr w14:val="tx1"/>
                  </w14:solidFill>
                </w14:textFill>
              </w:rPr>
              <w:t>100</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cs="Times New Roman" w:asciiTheme="minorEastAsia" w:hAnsiTheme="minorEastAsia"/>
                <w:color w:val="000000" w:themeColor="text1"/>
                <w:szCs w:val="21"/>
                <w:lang w:val="en-US" w:eastAsia="zh-CN"/>
                <w14:textFill>
                  <w14:solidFill>
                    <w14:schemeClr w14:val="tx1"/>
                  </w14:solidFill>
                </w14:textFill>
              </w:rPr>
            </w:pPr>
            <w:r>
              <w:rPr>
                <w:rFonts w:hint="eastAsia" w:cs="Times New Roman" w:asciiTheme="minorEastAsia" w:hAnsiTheme="minorEastAsia"/>
                <w:color w:val="000000" w:themeColor="text1"/>
                <w:szCs w:val="21"/>
                <w:highlight w:val="none"/>
                <w:lang w:val="en-US" w:eastAsia="zh-CN"/>
                <w14:textFill>
                  <w14:solidFill>
                    <w14:schemeClr w14:val="tx1"/>
                  </w14:solidFill>
                </w14:textFill>
              </w:rPr>
              <w:t>3%</w:t>
            </w:r>
          </w:p>
        </w:tc>
      </w:tr>
      <w:tr>
        <w:tblPrEx>
          <w:tblCellMar>
            <w:top w:w="0" w:type="dxa"/>
            <w:left w:w="108" w:type="dxa"/>
            <w:bottom w:w="0" w:type="dxa"/>
            <w:right w:w="108" w:type="dxa"/>
          </w:tblCellMar>
        </w:tblPrEx>
        <w:trPr>
          <w:trHeight w:val="690" w:hRule="atLeast"/>
        </w:trPr>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2</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Times New Roman" w:asciiTheme="minorEastAsia" w:hAnsiTheme="minorEastAsia"/>
                <w:color w:val="000000" w:themeColor="text1"/>
                <w:szCs w:val="21"/>
                <w:lang w:val="en-US" w:eastAsia="zh-CN"/>
                <w14:textFill>
                  <w14:solidFill>
                    <w14:schemeClr w14:val="tx1"/>
                  </w14:solidFill>
                </w14:textFill>
              </w:rPr>
            </w:pPr>
            <w:r>
              <w:rPr>
                <w:rFonts w:hint="eastAsia" w:cs="Times New Roman" w:asciiTheme="minorEastAsia" w:hAnsiTheme="minorEastAsia"/>
                <w:color w:val="000000" w:themeColor="text1"/>
                <w:sz w:val="24"/>
                <w:szCs w:val="24"/>
                <w:highlight w:val="none"/>
                <w:vertAlign w:val="baseline"/>
                <w:lang w:val="en-US" w:eastAsia="zh-CN"/>
                <w14:textFill>
                  <w14:solidFill>
                    <w14:schemeClr w14:val="tx1"/>
                  </w14:solidFill>
                </w14:textFill>
              </w:rPr>
              <w:t>玄武岩</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cs="Times New Roman" w:asciiTheme="minorEastAsia" w:hAnsiTheme="minorEastAsia"/>
                <w:color w:val="000000" w:themeColor="text1"/>
                <w:szCs w:val="21"/>
                <w:lang w:val="en-US" w:eastAsia="zh-CN"/>
                <w14:textFill>
                  <w14:solidFill>
                    <w14:schemeClr w14:val="tx1"/>
                  </w14:solidFill>
                </w14:textFill>
              </w:rPr>
            </w:pPr>
            <w:r>
              <w:rPr>
                <w:rFonts w:hint="eastAsia" w:cs="Times New Roman" w:asciiTheme="minorEastAsia" w:hAnsiTheme="minorEastAsia"/>
                <w:color w:val="000000" w:themeColor="text1"/>
                <w:sz w:val="24"/>
                <w:szCs w:val="24"/>
                <w:highlight w:val="none"/>
                <w:vertAlign w:val="baseline"/>
                <w:lang w:val="en-US" w:eastAsia="zh-CN"/>
                <w14:textFill>
                  <w14:solidFill>
                    <w14:schemeClr w14:val="tx1"/>
                  </w14:solidFill>
                </w14:textFill>
              </w:rPr>
              <w:t>SMA-13</w:t>
            </w: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Times New Roman" w:asciiTheme="minorEastAsia" w:hAnsiTheme="minorEastAsia"/>
                <w:color w:val="000000" w:themeColor="text1"/>
                <w:szCs w:val="21"/>
                <w:lang w:val="en-US" w:eastAsia="zh-CN"/>
                <w14:textFill>
                  <w14:solidFill>
                    <w14:schemeClr w14:val="tx1"/>
                  </w14:solidFill>
                </w14:textFill>
              </w:rPr>
            </w:pPr>
            <w:r>
              <w:rPr>
                <w:rFonts w:hint="eastAsia" w:cs="Times New Roman" w:asciiTheme="minorEastAsia" w:hAnsiTheme="minorEastAsia"/>
                <w:color w:val="000000" w:themeColor="text1"/>
                <w:sz w:val="24"/>
                <w:szCs w:val="24"/>
                <w:highlight w:val="none"/>
                <w:vertAlign w:val="baseline"/>
                <w:lang w:val="en-US" w:eastAsia="zh-CN"/>
                <w14:textFill>
                  <w14:solidFill>
                    <w14:schemeClr w14:val="tx1"/>
                  </w14:solidFill>
                </w14:textFill>
              </w:rPr>
              <w:t>吨</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eastAsia="宋体" w:cs="Times New Roman" w:asciiTheme="minorEastAsia" w:hAnsiTheme="minorEastAsia"/>
                <w:color w:val="000000" w:themeColor="text1"/>
                <w:kern w:val="2"/>
                <w:sz w:val="24"/>
                <w:szCs w:val="24"/>
                <w:lang w:val="en-US" w:eastAsia="zh-CN" w:bidi="ar-SA"/>
                <w14:textFill>
                  <w14:solidFill>
                    <w14:schemeClr w14:val="tx1"/>
                  </w14:solidFill>
                </w14:textFill>
              </w:rPr>
            </w:pPr>
            <w:r>
              <w:rPr>
                <w:rFonts w:hint="eastAsia" w:cs="Times New Roman" w:asciiTheme="minorEastAsia" w:hAnsiTheme="minorEastAsia"/>
                <w:color w:val="000000" w:themeColor="text1"/>
                <w:sz w:val="24"/>
                <w:szCs w:val="24"/>
                <w:highlight w:val="none"/>
                <w:vertAlign w:val="baseline"/>
                <w:lang w:val="en-US" w:eastAsia="zh-CN"/>
                <w14:textFill>
                  <w14:solidFill>
                    <w14:schemeClr w14:val="tx1"/>
                  </w14:solidFill>
                </w14:textFill>
              </w:rPr>
              <w:t>80</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Times New Roman" w:asciiTheme="minorEastAsia" w:hAnsiTheme="minorEastAsia"/>
                <w:color w:val="000000" w:themeColor="text1"/>
                <w:szCs w:val="21"/>
                <w:lang w:val="en-US" w:eastAsia="zh-CN"/>
                <w14:textFill>
                  <w14:solidFill>
                    <w14:schemeClr w14:val="tx1"/>
                  </w14:solidFill>
                </w14:textFill>
              </w:rPr>
            </w:pPr>
            <w:r>
              <w:rPr>
                <w:rFonts w:hint="eastAsia" w:cs="Times New Roman" w:asciiTheme="minorEastAsia" w:hAnsiTheme="minorEastAsia"/>
                <w:color w:val="000000" w:themeColor="text1"/>
                <w:szCs w:val="21"/>
                <w:highlight w:val="none"/>
                <w:lang w:val="en-US" w:eastAsia="zh-CN"/>
                <w14:textFill>
                  <w14:solidFill>
                    <w14:schemeClr w14:val="tx1"/>
                  </w14:solidFill>
                </w14:textFill>
              </w:rPr>
              <w:t>3%</w:t>
            </w:r>
          </w:p>
        </w:tc>
      </w:tr>
      <w:tr>
        <w:tblPrEx>
          <w:tblCellMar>
            <w:top w:w="0" w:type="dxa"/>
            <w:left w:w="108" w:type="dxa"/>
            <w:bottom w:w="0" w:type="dxa"/>
            <w:right w:w="108" w:type="dxa"/>
          </w:tblCellMar>
        </w:tblPrEx>
        <w:trPr>
          <w:trHeight w:val="690" w:hRule="atLeast"/>
        </w:trPr>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cs="Times New Roman" w:asciiTheme="minorEastAsia" w:hAnsiTheme="minorEastAsia"/>
                <w:color w:val="000000" w:themeColor="text1"/>
                <w:sz w:val="24"/>
                <w:szCs w:val="24"/>
                <w:highlight w:val="none"/>
                <w:vertAlign w:val="baseline"/>
                <w:lang w:val="en-US" w:eastAsia="zh-CN"/>
                <w14:textFill>
                  <w14:solidFill>
                    <w14:schemeClr w14:val="tx1"/>
                  </w14:solidFill>
                </w14:textFill>
              </w:rPr>
              <w:t>粘层油</w:t>
            </w: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cs="Times New Roman" w:asciiTheme="minorEastAsia" w:hAnsiTheme="minorEastAsia"/>
                <w:color w:val="000000" w:themeColor="text1"/>
                <w:szCs w:val="21"/>
                <w:lang w:val="en-US" w:eastAsia="zh-CN"/>
                <w14:textFill>
                  <w14:solidFill>
                    <w14:schemeClr w14:val="tx1"/>
                  </w14:solidFill>
                </w14:textFill>
              </w:rPr>
            </w:pPr>
            <w:r>
              <w:rPr>
                <w:rFonts w:hint="eastAsia" w:cs="Times New Roman" w:asciiTheme="minorEastAsia" w:hAnsiTheme="minorEastAsia"/>
                <w:color w:val="000000" w:themeColor="text1"/>
                <w:szCs w:val="21"/>
                <w:lang w:val="en-US" w:eastAsia="zh-CN"/>
                <w14:textFill>
                  <w14:solidFill>
                    <w14:schemeClr w14:val="tx1"/>
                  </w14:solidFill>
                </w14:textFill>
              </w:rPr>
              <w:t>/</w:t>
            </w: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Times New Roman" w:asciiTheme="minorEastAsia" w:hAnsiTheme="minorEastAsia"/>
                <w:color w:val="000000" w:themeColor="text1"/>
                <w:szCs w:val="21"/>
                <w:lang w:val="en-US" w:eastAsia="zh-CN"/>
                <w14:textFill>
                  <w14:solidFill>
                    <w14:schemeClr w14:val="tx1"/>
                  </w14:solidFill>
                </w14:textFill>
              </w:rPr>
            </w:pPr>
            <w:r>
              <w:rPr>
                <w:rFonts w:hint="eastAsia" w:cs="Times New Roman" w:asciiTheme="minorEastAsia" w:hAnsiTheme="minorEastAsia"/>
                <w:color w:val="000000" w:themeColor="text1"/>
                <w:sz w:val="24"/>
                <w:szCs w:val="24"/>
                <w:highlight w:val="none"/>
                <w:vertAlign w:val="baseline"/>
                <w:lang w:val="en-US" w:eastAsia="zh-CN"/>
                <w14:textFill>
                  <w14:solidFill>
                    <w14:schemeClr w14:val="tx1"/>
                  </w14:solidFill>
                </w14:textFill>
              </w:rPr>
              <w:t>M2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eastAsia="宋体" w:cs="Times New Roman" w:asciiTheme="minorEastAsia" w:hAnsiTheme="minorEastAsia"/>
                <w:color w:val="000000" w:themeColor="text1"/>
                <w:kern w:val="2"/>
                <w:sz w:val="24"/>
                <w:szCs w:val="24"/>
                <w:lang w:val="en-US" w:eastAsia="zh-CN" w:bidi="ar-SA"/>
                <w14:textFill>
                  <w14:solidFill>
                    <w14:schemeClr w14:val="tx1"/>
                  </w14:solidFill>
                </w14:textFill>
              </w:rPr>
            </w:pPr>
            <w:r>
              <w:rPr>
                <w:rFonts w:hint="eastAsia" w:cs="Times New Roman" w:asciiTheme="minorEastAsia" w:hAnsiTheme="minorEastAsia"/>
                <w:color w:val="000000" w:themeColor="text1"/>
                <w:sz w:val="24"/>
                <w:szCs w:val="24"/>
                <w:highlight w:val="none"/>
                <w:vertAlign w:val="baseline"/>
                <w:lang w:val="en-US" w:eastAsia="zh-CN"/>
                <w14:textFill>
                  <w14:solidFill>
                    <w14:schemeClr w14:val="tx1"/>
                  </w14:solidFill>
                </w14:textFill>
              </w:rPr>
              <w:t>650</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eastAsia="宋体" w:cs="Times New Roman" w:asciiTheme="minorEastAsia" w:hAnsiTheme="minorEastAsia"/>
                <w:color w:val="000000" w:themeColor="text1"/>
                <w:kern w:val="2"/>
                <w:sz w:val="21"/>
                <w:szCs w:val="21"/>
                <w:lang w:val="en-US" w:eastAsia="zh-CN" w:bidi="ar-SA"/>
                <w14:textFill>
                  <w14:solidFill>
                    <w14:schemeClr w14:val="tx1"/>
                  </w14:solidFill>
                </w14:textFill>
              </w:rPr>
            </w:pPr>
            <w:r>
              <w:rPr>
                <w:rFonts w:hint="eastAsia" w:cs="Times New Roman" w:asciiTheme="minorEastAsia" w:hAnsiTheme="minorEastAsia"/>
                <w:color w:val="000000" w:themeColor="text1"/>
                <w:szCs w:val="21"/>
                <w:highlight w:val="none"/>
                <w:lang w:val="en-US" w:eastAsia="zh-CN"/>
                <w14:textFill>
                  <w14:solidFill>
                    <w14:schemeClr w14:val="tx1"/>
                  </w14:solidFill>
                </w14:textFill>
              </w:rPr>
              <w:t>3%</w:t>
            </w:r>
          </w:p>
        </w:tc>
      </w:tr>
      <w:tr>
        <w:tblPrEx>
          <w:tblCellMar>
            <w:top w:w="0" w:type="dxa"/>
            <w:left w:w="108" w:type="dxa"/>
            <w:bottom w:w="0" w:type="dxa"/>
            <w:right w:w="108" w:type="dxa"/>
          </w:tblCellMar>
        </w:tblPrEx>
        <w:trPr>
          <w:trHeight w:val="690" w:hRule="atLeast"/>
        </w:trPr>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微软雅黑" w:hAnsi="微软雅黑" w:eastAsia="微软雅黑" w:cs="微软雅黑"/>
                <w:i w:val="0"/>
                <w:iCs w:val="0"/>
                <w:color w:val="000000"/>
                <w:sz w:val="24"/>
                <w:szCs w:val="24"/>
                <w:u w:val="none"/>
              </w:rPr>
            </w:pP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lang w:val="en-US" w:eastAsia="zh-CN"/>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微软雅黑" w:hAnsi="微软雅黑" w:eastAsia="微软雅黑" w:cs="微软雅黑"/>
                <w:i w:val="0"/>
                <w:iCs w:val="0"/>
                <w:color w:val="000000"/>
                <w:sz w:val="24"/>
                <w:szCs w:val="24"/>
                <w:u w:val="none"/>
              </w:rPr>
            </w:pP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eastAsia="宋体" w:cs="Times New Roman" w:asciiTheme="minorEastAsia" w:hAnsiTheme="minorEastAsia"/>
                <w:color w:val="000000" w:themeColor="text1"/>
                <w:kern w:val="2"/>
                <w:sz w:val="24"/>
                <w:szCs w:val="24"/>
                <w:lang w:val="en-US" w:eastAsia="zh-CN" w:bidi="ar-SA"/>
                <w14:textFill>
                  <w14:solidFill>
                    <w14:schemeClr w14:val="tx1"/>
                  </w14:solidFill>
                </w14:textFill>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eastAsia="宋体" w:cs="Times New Roman" w:asciiTheme="minorEastAsia" w:hAnsiTheme="minorEastAsia"/>
                <w:color w:val="000000" w:themeColor="text1"/>
                <w:kern w:val="2"/>
                <w:sz w:val="21"/>
                <w:szCs w:val="21"/>
                <w:lang w:val="en-US" w:eastAsia="zh-CN" w:bidi="ar-SA"/>
                <w14:textFill>
                  <w14:solidFill>
                    <w14:schemeClr w14:val="tx1"/>
                  </w14:solidFill>
                </w14:textFill>
              </w:rPr>
            </w:pPr>
          </w:p>
        </w:tc>
      </w:tr>
      <w:tr>
        <w:tblPrEx>
          <w:tblCellMar>
            <w:top w:w="0" w:type="dxa"/>
            <w:left w:w="108" w:type="dxa"/>
            <w:bottom w:w="0" w:type="dxa"/>
            <w:right w:w="108" w:type="dxa"/>
          </w:tblCellMar>
        </w:tblPrEx>
        <w:trPr>
          <w:trHeight w:val="690" w:hRule="atLeast"/>
        </w:trPr>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5</w:t>
            </w:r>
          </w:p>
        </w:tc>
        <w:tc>
          <w:tcPr>
            <w:tcW w:w="875"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eastAsia="宋体" w:cs="Times New Roman" w:asciiTheme="minorEastAsia" w:hAnsiTheme="minorEastAsia"/>
                <w:color w:val="000000" w:themeColor="text1"/>
                <w:kern w:val="2"/>
                <w:sz w:val="24"/>
                <w:szCs w:val="24"/>
                <w:lang w:val="en-US" w:eastAsia="zh-CN" w:bidi="ar-SA"/>
                <w14:textFill>
                  <w14:solidFill>
                    <w14:schemeClr w14:val="tx1"/>
                  </w14:solidFill>
                </w14:textFill>
              </w:rPr>
            </w:pPr>
          </w:p>
        </w:tc>
        <w:tc>
          <w:tcPr>
            <w:tcW w:w="1303"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eastAsia="宋体" w:cs="Times New Roman" w:asciiTheme="minorEastAsia" w:hAnsiTheme="minorEastAsia"/>
                <w:color w:val="000000" w:themeColor="text1"/>
                <w:kern w:val="2"/>
                <w:sz w:val="24"/>
                <w:szCs w:val="24"/>
                <w:lang w:val="en-US" w:eastAsia="zh-CN" w:bidi="ar-SA"/>
                <w14:textFill>
                  <w14:solidFill>
                    <w14:schemeClr w14:val="tx1"/>
                  </w14:solidFill>
                </w14:textFill>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eastAsia="宋体" w:cs="Times New Roman" w:asciiTheme="minorEastAsia" w:hAnsiTheme="minorEastAsia"/>
                <w:color w:val="000000" w:themeColor="text1"/>
                <w:kern w:val="2"/>
                <w:sz w:val="21"/>
                <w:szCs w:val="21"/>
                <w:lang w:val="en-US" w:eastAsia="zh-CN" w:bidi="ar-SA"/>
                <w14:textFill>
                  <w14:solidFill>
                    <w14:schemeClr w14:val="tx1"/>
                  </w14:solidFill>
                </w14:textFill>
              </w:rPr>
            </w:pP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eastAsia="宋体" w:cs="Times New Roman" w:asciiTheme="minorEastAsia" w:hAnsiTheme="minorEastAsia"/>
                <w:color w:val="000000" w:themeColor="text1"/>
                <w:kern w:val="2"/>
                <w:sz w:val="24"/>
                <w:szCs w:val="24"/>
                <w:lang w:val="en-US" w:eastAsia="zh-CN" w:bidi="ar-SA"/>
                <w14:textFill>
                  <w14:solidFill>
                    <w14:schemeClr w14:val="tx1"/>
                  </w14:solidFill>
                </w14:textFill>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eastAsia="宋体" w:cs="Times New Roman" w:asciiTheme="minorEastAsia" w:hAnsiTheme="minorEastAsia"/>
                <w:color w:val="000000" w:themeColor="text1"/>
                <w:kern w:val="2"/>
                <w:sz w:val="21"/>
                <w:szCs w:val="21"/>
                <w:lang w:val="en-US" w:eastAsia="zh-CN" w:bidi="ar-SA"/>
                <w14:textFill>
                  <w14:solidFill>
                    <w14:schemeClr w14:val="tx1"/>
                  </w14:solidFill>
                </w14:textFill>
              </w:rPr>
            </w:pPr>
          </w:p>
        </w:tc>
      </w:tr>
    </w:tbl>
    <w:p>
      <w:pPr>
        <w:jc w:val="both"/>
        <w:rPr>
          <w:rFonts w:hint="default"/>
          <w:b/>
          <w:bCs w:val="0"/>
          <w:color w:val="auto"/>
          <w:sz w:val="32"/>
          <w:szCs w:val="32"/>
          <w:u w:val="none"/>
          <w:lang w:val="en-US" w:eastAsia="zh-CN"/>
        </w:rPr>
      </w:pPr>
    </w:p>
    <w:sectPr>
      <w:headerReference r:id="rId3" w:type="default"/>
      <w:pgSz w:w="11906" w:h="16838"/>
      <w:pgMar w:top="1091" w:right="1021" w:bottom="1091"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365AD7"/>
    <w:multiLevelType w:val="singleLevel"/>
    <w:tmpl w:val="DE365AD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5NWY1MzFkOTVjYzNiZmM5MGRkOWE0M2NkZTA4MDEifQ=="/>
  </w:docVars>
  <w:rsids>
    <w:rsidRoot w:val="00705494"/>
    <w:rsid w:val="00002A22"/>
    <w:rsid w:val="00002B74"/>
    <w:rsid w:val="000051F0"/>
    <w:rsid w:val="000053E7"/>
    <w:rsid w:val="00006187"/>
    <w:rsid w:val="00006E32"/>
    <w:rsid w:val="000115B4"/>
    <w:rsid w:val="0001698D"/>
    <w:rsid w:val="000172D7"/>
    <w:rsid w:val="0001757E"/>
    <w:rsid w:val="00017D5F"/>
    <w:rsid w:val="00020050"/>
    <w:rsid w:val="000221CE"/>
    <w:rsid w:val="00023460"/>
    <w:rsid w:val="000234C2"/>
    <w:rsid w:val="00024001"/>
    <w:rsid w:val="00024718"/>
    <w:rsid w:val="000271A3"/>
    <w:rsid w:val="000332B8"/>
    <w:rsid w:val="00037B54"/>
    <w:rsid w:val="00041A93"/>
    <w:rsid w:val="00041F4E"/>
    <w:rsid w:val="00044A24"/>
    <w:rsid w:val="00047006"/>
    <w:rsid w:val="00051442"/>
    <w:rsid w:val="00051A74"/>
    <w:rsid w:val="00051E28"/>
    <w:rsid w:val="00054ECD"/>
    <w:rsid w:val="00055224"/>
    <w:rsid w:val="000578A9"/>
    <w:rsid w:val="00060B5A"/>
    <w:rsid w:val="00060E98"/>
    <w:rsid w:val="00061E9E"/>
    <w:rsid w:val="0006320F"/>
    <w:rsid w:val="000644A4"/>
    <w:rsid w:val="0006670B"/>
    <w:rsid w:val="0007225C"/>
    <w:rsid w:val="00073FAA"/>
    <w:rsid w:val="00074F29"/>
    <w:rsid w:val="000758A9"/>
    <w:rsid w:val="00076F0F"/>
    <w:rsid w:val="00080839"/>
    <w:rsid w:val="00083BF2"/>
    <w:rsid w:val="00084B26"/>
    <w:rsid w:val="000852C7"/>
    <w:rsid w:val="000910DB"/>
    <w:rsid w:val="0009520E"/>
    <w:rsid w:val="000A6EAF"/>
    <w:rsid w:val="000A74BD"/>
    <w:rsid w:val="000A7738"/>
    <w:rsid w:val="000B04D2"/>
    <w:rsid w:val="000B1595"/>
    <w:rsid w:val="000B1CC3"/>
    <w:rsid w:val="000B5710"/>
    <w:rsid w:val="000B7F03"/>
    <w:rsid w:val="000C03D5"/>
    <w:rsid w:val="000C24C0"/>
    <w:rsid w:val="000C2D02"/>
    <w:rsid w:val="000D1F36"/>
    <w:rsid w:val="000D3A3D"/>
    <w:rsid w:val="000D44E0"/>
    <w:rsid w:val="000D4B66"/>
    <w:rsid w:val="000D5537"/>
    <w:rsid w:val="000D5B97"/>
    <w:rsid w:val="000D5CF1"/>
    <w:rsid w:val="000D6CC3"/>
    <w:rsid w:val="000D7441"/>
    <w:rsid w:val="000D75C8"/>
    <w:rsid w:val="000E243D"/>
    <w:rsid w:val="000E3236"/>
    <w:rsid w:val="000E3D73"/>
    <w:rsid w:val="000E3E1A"/>
    <w:rsid w:val="000E636B"/>
    <w:rsid w:val="000F0B6D"/>
    <w:rsid w:val="000F405E"/>
    <w:rsid w:val="000F5C1F"/>
    <w:rsid w:val="000F7E3B"/>
    <w:rsid w:val="00100A16"/>
    <w:rsid w:val="00103546"/>
    <w:rsid w:val="00104E0F"/>
    <w:rsid w:val="00106857"/>
    <w:rsid w:val="0010709E"/>
    <w:rsid w:val="001100EC"/>
    <w:rsid w:val="00113FE4"/>
    <w:rsid w:val="00114A06"/>
    <w:rsid w:val="001156AF"/>
    <w:rsid w:val="00117AAC"/>
    <w:rsid w:val="001205DB"/>
    <w:rsid w:val="00120A34"/>
    <w:rsid w:val="001252BD"/>
    <w:rsid w:val="00126418"/>
    <w:rsid w:val="001264FC"/>
    <w:rsid w:val="00130197"/>
    <w:rsid w:val="001327B6"/>
    <w:rsid w:val="00133CAB"/>
    <w:rsid w:val="00136AC1"/>
    <w:rsid w:val="0013782E"/>
    <w:rsid w:val="00137EF8"/>
    <w:rsid w:val="001408BA"/>
    <w:rsid w:val="00140BC8"/>
    <w:rsid w:val="00140F18"/>
    <w:rsid w:val="00141DCC"/>
    <w:rsid w:val="00142262"/>
    <w:rsid w:val="00143636"/>
    <w:rsid w:val="00146092"/>
    <w:rsid w:val="00151F42"/>
    <w:rsid w:val="00152E33"/>
    <w:rsid w:val="001532A0"/>
    <w:rsid w:val="00155EA6"/>
    <w:rsid w:val="00157F4E"/>
    <w:rsid w:val="00161B0F"/>
    <w:rsid w:val="00161F43"/>
    <w:rsid w:val="00162B37"/>
    <w:rsid w:val="00162C4F"/>
    <w:rsid w:val="00162CB4"/>
    <w:rsid w:val="00165152"/>
    <w:rsid w:val="0016681D"/>
    <w:rsid w:val="00173F9E"/>
    <w:rsid w:val="001767D9"/>
    <w:rsid w:val="00176E28"/>
    <w:rsid w:val="00182328"/>
    <w:rsid w:val="0018381E"/>
    <w:rsid w:val="00184951"/>
    <w:rsid w:val="001871C9"/>
    <w:rsid w:val="00191968"/>
    <w:rsid w:val="001922E3"/>
    <w:rsid w:val="001932DD"/>
    <w:rsid w:val="001934E2"/>
    <w:rsid w:val="00193FC6"/>
    <w:rsid w:val="00195FBD"/>
    <w:rsid w:val="001A1BDE"/>
    <w:rsid w:val="001A2151"/>
    <w:rsid w:val="001A32EE"/>
    <w:rsid w:val="001A3D07"/>
    <w:rsid w:val="001A5AA2"/>
    <w:rsid w:val="001A6C90"/>
    <w:rsid w:val="001B0D33"/>
    <w:rsid w:val="001B0D64"/>
    <w:rsid w:val="001B14EA"/>
    <w:rsid w:val="001B1952"/>
    <w:rsid w:val="001B301A"/>
    <w:rsid w:val="001B31D5"/>
    <w:rsid w:val="001B321B"/>
    <w:rsid w:val="001B42CB"/>
    <w:rsid w:val="001B4605"/>
    <w:rsid w:val="001B588F"/>
    <w:rsid w:val="001B7F75"/>
    <w:rsid w:val="001C233D"/>
    <w:rsid w:val="001C5157"/>
    <w:rsid w:val="001D3A40"/>
    <w:rsid w:val="001D5DE5"/>
    <w:rsid w:val="001D5ED5"/>
    <w:rsid w:val="001E10BD"/>
    <w:rsid w:val="001E198D"/>
    <w:rsid w:val="001E28DA"/>
    <w:rsid w:val="001E3631"/>
    <w:rsid w:val="001E7466"/>
    <w:rsid w:val="001F08A0"/>
    <w:rsid w:val="001F1F30"/>
    <w:rsid w:val="001F28F4"/>
    <w:rsid w:val="001F423C"/>
    <w:rsid w:val="001F7300"/>
    <w:rsid w:val="0020264C"/>
    <w:rsid w:val="00203DFE"/>
    <w:rsid w:val="00204B03"/>
    <w:rsid w:val="00205349"/>
    <w:rsid w:val="002059F8"/>
    <w:rsid w:val="00212BB8"/>
    <w:rsid w:val="002174C6"/>
    <w:rsid w:val="002200CF"/>
    <w:rsid w:val="00220511"/>
    <w:rsid w:val="002246E1"/>
    <w:rsid w:val="002262C0"/>
    <w:rsid w:val="00227B21"/>
    <w:rsid w:val="00227CD7"/>
    <w:rsid w:val="00231993"/>
    <w:rsid w:val="00232831"/>
    <w:rsid w:val="00234E5C"/>
    <w:rsid w:val="00236B83"/>
    <w:rsid w:val="00237E74"/>
    <w:rsid w:val="00241178"/>
    <w:rsid w:val="00241543"/>
    <w:rsid w:val="00246551"/>
    <w:rsid w:val="002529B7"/>
    <w:rsid w:val="00253CEB"/>
    <w:rsid w:val="00255F45"/>
    <w:rsid w:val="00256CE3"/>
    <w:rsid w:val="0026312D"/>
    <w:rsid w:val="00265382"/>
    <w:rsid w:val="00265E2A"/>
    <w:rsid w:val="00270CE0"/>
    <w:rsid w:val="00271307"/>
    <w:rsid w:val="00271565"/>
    <w:rsid w:val="00271ED7"/>
    <w:rsid w:val="00272721"/>
    <w:rsid w:val="0027364D"/>
    <w:rsid w:val="00273704"/>
    <w:rsid w:val="00275F8A"/>
    <w:rsid w:val="002769E5"/>
    <w:rsid w:val="002803D7"/>
    <w:rsid w:val="00280A5A"/>
    <w:rsid w:val="00281C8C"/>
    <w:rsid w:val="00282059"/>
    <w:rsid w:val="00285724"/>
    <w:rsid w:val="0028587F"/>
    <w:rsid w:val="00286138"/>
    <w:rsid w:val="00293DDA"/>
    <w:rsid w:val="00294DB6"/>
    <w:rsid w:val="002950D3"/>
    <w:rsid w:val="002959C6"/>
    <w:rsid w:val="0029621D"/>
    <w:rsid w:val="00297AFB"/>
    <w:rsid w:val="002A00EE"/>
    <w:rsid w:val="002A0BF7"/>
    <w:rsid w:val="002A17EF"/>
    <w:rsid w:val="002A341F"/>
    <w:rsid w:val="002A3895"/>
    <w:rsid w:val="002A3CD3"/>
    <w:rsid w:val="002A465A"/>
    <w:rsid w:val="002A4BA8"/>
    <w:rsid w:val="002B1A46"/>
    <w:rsid w:val="002B6480"/>
    <w:rsid w:val="002B7D25"/>
    <w:rsid w:val="002C13BF"/>
    <w:rsid w:val="002C1643"/>
    <w:rsid w:val="002C47EA"/>
    <w:rsid w:val="002C692B"/>
    <w:rsid w:val="002C70BA"/>
    <w:rsid w:val="002C727A"/>
    <w:rsid w:val="002C76A8"/>
    <w:rsid w:val="002D0D31"/>
    <w:rsid w:val="002D17D2"/>
    <w:rsid w:val="002D46DF"/>
    <w:rsid w:val="002D68A3"/>
    <w:rsid w:val="002D6A10"/>
    <w:rsid w:val="002E56E1"/>
    <w:rsid w:val="002E5F9B"/>
    <w:rsid w:val="002E730E"/>
    <w:rsid w:val="002F0327"/>
    <w:rsid w:val="002F044D"/>
    <w:rsid w:val="002F0798"/>
    <w:rsid w:val="002F26CC"/>
    <w:rsid w:val="002F2E7B"/>
    <w:rsid w:val="00300D01"/>
    <w:rsid w:val="00301DB1"/>
    <w:rsid w:val="003046E9"/>
    <w:rsid w:val="003065BF"/>
    <w:rsid w:val="00310AD3"/>
    <w:rsid w:val="003115BA"/>
    <w:rsid w:val="0031591E"/>
    <w:rsid w:val="00320DD1"/>
    <w:rsid w:val="00320FCF"/>
    <w:rsid w:val="00326641"/>
    <w:rsid w:val="00326E54"/>
    <w:rsid w:val="00332954"/>
    <w:rsid w:val="0033469D"/>
    <w:rsid w:val="00340411"/>
    <w:rsid w:val="00345D07"/>
    <w:rsid w:val="003529DC"/>
    <w:rsid w:val="00355334"/>
    <w:rsid w:val="00355FFE"/>
    <w:rsid w:val="003610EC"/>
    <w:rsid w:val="00362C34"/>
    <w:rsid w:val="0036647C"/>
    <w:rsid w:val="00367242"/>
    <w:rsid w:val="00374039"/>
    <w:rsid w:val="00382365"/>
    <w:rsid w:val="0038492E"/>
    <w:rsid w:val="00385CDA"/>
    <w:rsid w:val="00386033"/>
    <w:rsid w:val="0039036D"/>
    <w:rsid w:val="0039549F"/>
    <w:rsid w:val="00396B52"/>
    <w:rsid w:val="003975AA"/>
    <w:rsid w:val="003A3CE0"/>
    <w:rsid w:val="003A66DF"/>
    <w:rsid w:val="003A6C10"/>
    <w:rsid w:val="003A7DE2"/>
    <w:rsid w:val="003B066C"/>
    <w:rsid w:val="003B2978"/>
    <w:rsid w:val="003B44B2"/>
    <w:rsid w:val="003B5A44"/>
    <w:rsid w:val="003B60B8"/>
    <w:rsid w:val="003B65FB"/>
    <w:rsid w:val="003B7ED5"/>
    <w:rsid w:val="003C772D"/>
    <w:rsid w:val="003C79C7"/>
    <w:rsid w:val="003C7A93"/>
    <w:rsid w:val="003D1CBF"/>
    <w:rsid w:val="003D283C"/>
    <w:rsid w:val="003D4CE7"/>
    <w:rsid w:val="003D4D0E"/>
    <w:rsid w:val="003D6876"/>
    <w:rsid w:val="003D73C2"/>
    <w:rsid w:val="003D7DC6"/>
    <w:rsid w:val="003E30EF"/>
    <w:rsid w:val="003E3498"/>
    <w:rsid w:val="003E4882"/>
    <w:rsid w:val="003E5B56"/>
    <w:rsid w:val="003E708B"/>
    <w:rsid w:val="003F2A9B"/>
    <w:rsid w:val="003F45FA"/>
    <w:rsid w:val="003F482B"/>
    <w:rsid w:val="0040248B"/>
    <w:rsid w:val="004027A3"/>
    <w:rsid w:val="00406972"/>
    <w:rsid w:val="00411F7B"/>
    <w:rsid w:val="00416D64"/>
    <w:rsid w:val="004229A8"/>
    <w:rsid w:val="0042555E"/>
    <w:rsid w:val="00425615"/>
    <w:rsid w:val="00426384"/>
    <w:rsid w:val="00426FFF"/>
    <w:rsid w:val="004273C0"/>
    <w:rsid w:val="00430EE9"/>
    <w:rsid w:val="00431CC6"/>
    <w:rsid w:val="00435581"/>
    <w:rsid w:val="004363B8"/>
    <w:rsid w:val="004401A4"/>
    <w:rsid w:val="004450B7"/>
    <w:rsid w:val="00446269"/>
    <w:rsid w:val="0044680F"/>
    <w:rsid w:val="00447216"/>
    <w:rsid w:val="0045062C"/>
    <w:rsid w:val="0045178C"/>
    <w:rsid w:val="00455D5C"/>
    <w:rsid w:val="00456A24"/>
    <w:rsid w:val="0045728E"/>
    <w:rsid w:val="00457354"/>
    <w:rsid w:val="004610BC"/>
    <w:rsid w:val="00462378"/>
    <w:rsid w:val="00463B68"/>
    <w:rsid w:val="00463C35"/>
    <w:rsid w:val="00464294"/>
    <w:rsid w:val="004665D8"/>
    <w:rsid w:val="00466A0E"/>
    <w:rsid w:val="00466EAE"/>
    <w:rsid w:val="00470677"/>
    <w:rsid w:val="00470760"/>
    <w:rsid w:val="00471280"/>
    <w:rsid w:val="00472890"/>
    <w:rsid w:val="004746ED"/>
    <w:rsid w:val="00475B54"/>
    <w:rsid w:val="00481967"/>
    <w:rsid w:val="00487097"/>
    <w:rsid w:val="004904CD"/>
    <w:rsid w:val="0049062F"/>
    <w:rsid w:val="00490E37"/>
    <w:rsid w:val="00494D84"/>
    <w:rsid w:val="0049681A"/>
    <w:rsid w:val="004A04B5"/>
    <w:rsid w:val="004A6406"/>
    <w:rsid w:val="004B1B7B"/>
    <w:rsid w:val="004B5359"/>
    <w:rsid w:val="004B5D4D"/>
    <w:rsid w:val="004B5F5A"/>
    <w:rsid w:val="004B627F"/>
    <w:rsid w:val="004B7982"/>
    <w:rsid w:val="004B79A7"/>
    <w:rsid w:val="004C1BC7"/>
    <w:rsid w:val="004C2B84"/>
    <w:rsid w:val="004C4179"/>
    <w:rsid w:val="004C41CB"/>
    <w:rsid w:val="004C4595"/>
    <w:rsid w:val="004C6BCB"/>
    <w:rsid w:val="004D01CF"/>
    <w:rsid w:val="004D0204"/>
    <w:rsid w:val="004D026C"/>
    <w:rsid w:val="004D0352"/>
    <w:rsid w:val="004D207A"/>
    <w:rsid w:val="004D2223"/>
    <w:rsid w:val="004D5E56"/>
    <w:rsid w:val="004D6688"/>
    <w:rsid w:val="004D6B2F"/>
    <w:rsid w:val="004D6FF6"/>
    <w:rsid w:val="004E0241"/>
    <w:rsid w:val="004E046D"/>
    <w:rsid w:val="004E0C44"/>
    <w:rsid w:val="004E425B"/>
    <w:rsid w:val="004E5F87"/>
    <w:rsid w:val="004E6ABF"/>
    <w:rsid w:val="004E70B8"/>
    <w:rsid w:val="004E76A3"/>
    <w:rsid w:val="004F2DEA"/>
    <w:rsid w:val="004F34EF"/>
    <w:rsid w:val="004F6DC2"/>
    <w:rsid w:val="004F700A"/>
    <w:rsid w:val="005016B2"/>
    <w:rsid w:val="00504F87"/>
    <w:rsid w:val="0050585F"/>
    <w:rsid w:val="00505D59"/>
    <w:rsid w:val="00507350"/>
    <w:rsid w:val="00507C55"/>
    <w:rsid w:val="00511CB9"/>
    <w:rsid w:val="00513DDC"/>
    <w:rsid w:val="00514459"/>
    <w:rsid w:val="00515231"/>
    <w:rsid w:val="005156DC"/>
    <w:rsid w:val="00523095"/>
    <w:rsid w:val="0052347E"/>
    <w:rsid w:val="00524868"/>
    <w:rsid w:val="0052566D"/>
    <w:rsid w:val="005263A2"/>
    <w:rsid w:val="0052730C"/>
    <w:rsid w:val="00527622"/>
    <w:rsid w:val="00534AEC"/>
    <w:rsid w:val="00534CDE"/>
    <w:rsid w:val="005567A0"/>
    <w:rsid w:val="0056253E"/>
    <w:rsid w:val="005629F2"/>
    <w:rsid w:val="00563052"/>
    <w:rsid w:val="005647C5"/>
    <w:rsid w:val="00564D1A"/>
    <w:rsid w:val="005655BE"/>
    <w:rsid w:val="005670C8"/>
    <w:rsid w:val="00571DFE"/>
    <w:rsid w:val="00574528"/>
    <w:rsid w:val="00576C13"/>
    <w:rsid w:val="00577260"/>
    <w:rsid w:val="00577771"/>
    <w:rsid w:val="005778A3"/>
    <w:rsid w:val="00581881"/>
    <w:rsid w:val="00583884"/>
    <w:rsid w:val="0058578F"/>
    <w:rsid w:val="00587694"/>
    <w:rsid w:val="00587704"/>
    <w:rsid w:val="00593973"/>
    <w:rsid w:val="0059462F"/>
    <w:rsid w:val="00595B7E"/>
    <w:rsid w:val="005A0C85"/>
    <w:rsid w:val="005A2C4D"/>
    <w:rsid w:val="005A66DF"/>
    <w:rsid w:val="005A67C0"/>
    <w:rsid w:val="005A6FD8"/>
    <w:rsid w:val="005A76FE"/>
    <w:rsid w:val="005B12C7"/>
    <w:rsid w:val="005B28F1"/>
    <w:rsid w:val="005C27B8"/>
    <w:rsid w:val="005C3F43"/>
    <w:rsid w:val="005C3FDB"/>
    <w:rsid w:val="005C4676"/>
    <w:rsid w:val="005C495F"/>
    <w:rsid w:val="005C57D1"/>
    <w:rsid w:val="005C612C"/>
    <w:rsid w:val="005C62A0"/>
    <w:rsid w:val="005D027A"/>
    <w:rsid w:val="005D29E0"/>
    <w:rsid w:val="005D2FC3"/>
    <w:rsid w:val="005D3052"/>
    <w:rsid w:val="005D618C"/>
    <w:rsid w:val="005D7D01"/>
    <w:rsid w:val="005E039D"/>
    <w:rsid w:val="005E1BF1"/>
    <w:rsid w:val="005E2554"/>
    <w:rsid w:val="005E5865"/>
    <w:rsid w:val="005F176F"/>
    <w:rsid w:val="005F2636"/>
    <w:rsid w:val="005F4AFA"/>
    <w:rsid w:val="005F4B3C"/>
    <w:rsid w:val="00602C3B"/>
    <w:rsid w:val="0060335B"/>
    <w:rsid w:val="00605383"/>
    <w:rsid w:val="0060730C"/>
    <w:rsid w:val="00607AF0"/>
    <w:rsid w:val="0061145F"/>
    <w:rsid w:val="00613E91"/>
    <w:rsid w:val="00614472"/>
    <w:rsid w:val="00615E73"/>
    <w:rsid w:val="00621F48"/>
    <w:rsid w:val="00622AD7"/>
    <w:rsid w:val="00623EF7"/>
    <w:rsid w:val="006256A0"/>
    <w:rsid w:val="006262EB"/>
    <w:rsid w:val="00630E8E"/>
    <w:rsid w:val="0063155B"/>
    <w:rsid w:val="00641F94"/>
    <w:rsid w:val="00642CF4"/>
    <w:rsid w:val="0064321E"/>
    <w:rsid w:val="00643686"/>
    <w:rsid w:val="00646084"/>
    <w:rsid w:val="006466D6"/>
    <w:rsid w:val="00651DCD"/>
    <w:rsid w:val="00652132"/>
    <w:rsid w:val="00653C93"/>
    <w:rsid w:val="006570C7"/>
    <w:rsid w:val="006630C6"/>
    <w:rsid w:val="00665945"/>
    <w:rsid w:val="00666B0A"/>
    <w:rsid w:val="00667B6E"/>
    <w:rsid w:val="00670A8C"/>
    <w:rsid w:val="006728E0"/>
    <w:rsid w:val="00674159"/>
    <w:rsid w:val="00674D66"/>
    <w:rsid w:val="006756F4"/>
    <w:rsid w:val="00677589"/>
    <w:rsid w:val="00682244"/>
    <w:rsid w:val="00682E28"/>
    <w:rsid w:val="00683B1B"/>
    <w:rsid w:val="00684C94"/>
    <w:rsid w:val="00684E37"/>
    <w:rsid w:val="006855C0"/>
    <w:rsid w:val="00686090"/>
    <w:rsid w:val="00686717"/>
    <w:rsid w:val="00691A5B"/>
    <w:rsid w:val="00693A70"/>
    <w:rsid w:val="00694EEB"/>
    <w:rsid w:val="0069517D"/>
    <w:rsid w:val="006A35E1"/>
    <w:rsid w:val="006A528A"/>
    <w:rsid w:val="006A5A66"/>
    <w:rsid w:val="006B0C85"/>
    <w:rsid w:val="006B0F66"/>
    <w:rsid w:val="006B4227"/>
    <w:rsid w:val="006B4C3D"/>
    <w:rsid w:val="006B6B4C"/>
    <w:rsid w:val="006B7A83"/>
    <w:rsid w:val="006C1E1B"/>
    <w:rsid w:val="006C39F9"/>
    <w:rsid w:val="006C4BCE"/>
    <w:rsid w:val="006C773E"/>
    <w:rsid w:val="006D1F53"/>
    <w:rsid w:val="006E0BBA"/>
    <w:rsid w:val="006E2A87"/>
    <w:rsid w:val="006E4FC2"/>
    <w:rsid w:val="006E768B"/>
    <w:rsid w:val="006F122D"/>
    <w:rsid w:val="006F37F2"/>
    <w:rsid w:val="006F798E"/>
    <w:rsid w:val="006F7B8C"/>
    <w:rsid w:val="006F7FF5"/>
    <w:rsid w:val="00704092"/>
    <w:rsid w:val="00705494"/>
    <w:rsid w:val="00705D66"/>
    <w:rsid w:val="00710237"/>
    <w:rsid w:val="00713B2C"/>
    <w:rsid w:val="007167A2"/>
    <w:rsid w:val="00717DA4"/>
    <w:rsid w:val="00720668"/>
    <w:rsid w:val="00721DE6"/>
    <w:rsid w:val="0072380D"/>
    <w:rsid w:val="007242E3"/>
    <w:rsid w:val="007257E0"/>
    <w:rsid w:val="00725D6D"/>
    <w:rsid w:val="00725DA3"/>
    <w:rsid w:val="00727B3F"/>
    <w:rsid w:val="007301F1"/>
    <w:rsid w:val="0073232B"/>
    <w:rsid w:val="007345B2"/>
    <w:rsid w:val="007346DD"/>
    <w:rsid w:val="007349E2"/>
    <w:rsid w:val="00734F9A"/>
    <w:rsid w:val="0073527B"/>
    <w:rsid w:val="007373BF"/>
    <w:rsid w:val="0073772F"/>
    <w:rsid w:val="00737954"/>
    <w:rsid w:val="007400C1"/>
    <w:rsid w:val="007412D9"/>
    <w:rsid w:val="0074196E"/>
    <w:rsid w:val="00742EF4"/>
    <w:rsid w:val="00743959"/>
    <w:rsid w:val="00743CD6"/>
    <w:rsid w:val="0075129A"/>
    <w:rsid w:val="00752BB2"/>
    <w:rsid w:val="00754B1D"/>
    <w:rsid w:val="00756E57"/>
    <w:rsid w:val="00760B76"/>
    <w:rsid w:val="007611BD"/>
    <w:rsid w:val="007633B7"/>
    <w:rsid w:val="00765508"/>
    <w:rsid w:val="00765E79"/>
    <w:rsid w:val="00766AD2"/>
    <w:rsid w:val="00770831"/>
    <w:rsid w:val="00770A4E"/>
    <w:rsid w:val="00771EAE"/>
    <w:rsid w:val="007720F3"/>
    <w:rsid w:val="00774316"/>
    <w:rsid w:val="00780511"/>
    <w:rsid w:val="0078394E"/>
    <w:rsid w:val="00790CE4"/>
    <w:rsid w:val="007918B5"/>
    <w:rsid w:val="00791F57"/>
    <w:rsid w:val="007928BA"/>
    <w:rsid w:val="00792D57"/>
    <w:rsid w:val="007930CC"/>
    <w:rsid w:val="00794C01"/>
    <w:rsid w:val="007963C5"/>
    <w:rsid w:val="00796AA1"/>
    <w:rsid w:val="00796D90"/>
    <w:rsid w:val="0079795E"/>
    <w:rsid w:val="007A22D6"/>
    <w:rsid w:val="007A72BD"/>
    <w:rsid w:val="007A7892"/>
    <w:rsid w:val="007B08A8"/>
    <w:rsid w:val="007C507A"/>
    <w:rsid w:val="007C711A"/>
    <w:rsid w:val="007D1769"/>
    <w:rsid w:val="007D185A"/>
    <w:rsid w:val="007D1A96"/>
    <w:rsid w:val="007D1A98"/>
    <w:rsid w:val="007D1D16"/>
    <w:rsid w:val="007D2200"/>
    <w:rsid w:val="007D24CD"/>
    <w:rsid w:val="007D5FE3"/>
    <w:rsid w:val="007D61DD"/>
    <w:rsid w:val="007D7EF0"/>
    <w:rsid w:val="007D7F0F"/>
    <w:rsid w:val="007E0AA0"/>
    <w:rsid w:val="007E434F"/>
    <w:rsid w:val="007E4824"/>
    <w:rsid w:val="007E6F6C"/>
    <w:rsid w:val="007F5DD6"/>
    <w:rsid w:val="007F6D4A"/>
    <w:rsid w:val="008008E6"/>
    <w:rsid w:val="00801B71"/>
    <w:rsid w:val="00801C9B"/>
    <w:rsid w:val="00802D9D"/>
    <w:rsid w:val="0080311A"/>
    <w:rsid w:val="0080467B"/>
    <w:rsid w:val="00804E3C"/>
    <w:rsid w:val="00806E31"/>
    <w:rsid w:val="008078C9"/>
    <w:rsid w:val="008113CE"/>
    <w:rsid w:val="00811450"/>
    <w:rsid w:val="00811722"/>
    <w:rsid w:val="00813953"/>
    <w:rsid w:val="008209F9"/>
    <w:rsid w:val="00822CC9"/>
    <w:rsid w:val="0082310F"/>
    <w:rsid w:val="008259A3"/>
    <w:rsid w:val="0083419F"/>
    <w:rsid w:val="00834EE4"/>
    <w:rsid w:val="008351A0"/>
    <w:rsid w:val="00835F85"/>
    <w:rsid w:val="00841B40"/>
    <w:rsid w:val="0084283E"/>
    <w:rsid w:val="00843289"/>
    <w:rsid w:val="00844162"/>
    <w:rsid w:val="008449F5"/>
    <w:rsid w:val="00846D84"/>
    <w:rsid w:val="008509EE"/>
    <w:rsid w:val="00853C6C"/>
    <w:rsid w:val="00857E39"/>
    <w:rsid w:val="008615CF"/>
    <w:rsid w:val="0086413E"/>
    <w:rsid w:val="008651DD"/>
    <w:rsid w:val="00866E4C"/>
    <w:rsid w:val="0088045D"/>
    <w:rsid w:val="0088164B"/>
    <w:rsid w:val="008841C8"/>
    <w:rsid w:val="00890282"/>
    <w:rsid w:val="00892829"/>
    <w:rsid w:val="00893B09"/>
    <w:rsid w:val="00895577"/>
    <w:rsid w:val="008959CF"/>
    <w:rsid w:val="008A0D74"/>
    <w:rsid w:val="008A10C7"/>
    <w:rsid w:val="008A170B"/>
    <w:rsid w:val="008A194F"/>
    <w:rsid w:val="008A1AAC"/>
    <w:rsid w:val="008A2963"/>
    <w:rsid w:val="008A2C58"/>
    <w:rsid w:val="008A5934"/>
    <w:rsid w:val="008A711B"/>
    <w:rsid w:val="008A7F3B"/>
    <w:rsid w:val="008B2D15"/>
    <w:rsid w:val="008B305D"/>
    <w:rsid w:val="008B4C0F"/>
    <w:rsid w:val="008C221A"/>
    <w:rsid w:val="008C2DAA"/>
    <w:rsid w:val="008C4666"/>
    <w:rsid w:val="008C6C35"/>
    <w:rsid w:val="008D056F"/>
    <w:rsid w:val="008D1519"/>
    <w:rsid w:val="008D1A45"/>
    <w:rsid w:val="008D2D57"/>
    <w:rsid w:val="008D4157"/>
    <w:rsid w:val="008D47E0"/>
    <w:rsid w:val="008D4ECC"/>
    <w:rsid w:val="008D500D"/>
    <w:rsid w:val="008E1A1D"/>
    <w:rsid w:val="008E20FC"/>
    <w:rsid w:val="008E228B"/>
    <w:rsid w:val="008E33BA"/>
    <w:rsid w:val="008E3864"/>
    <w:rsid w:val="008E476B"/>
    <w:rsid w:val="008E4DC4"/>
    <w:rsid w:val="008E597A"/>
    <w:rsid w:val="008E6691"/>
    <w:rsid w:val="008E7169"/>
    <w:rsid w:val="008F1522"/>
    <w:rsid w:val="008F42EB"/>
    <w:rsid w:val="008F4ABB"/>
    <w:rsid w:val="009008F2"/>
    <w:rsid w:val="00900AD1"/>
    <w:rsid w:val="00902708"/>
    <w:rsid w:val="0090371B"/>
    <w:rsid w:val="00905192"/>
    <w:rsid w:val="009070A9"/>
    <w:rsid w:val="00907561"/>
    <w:rsid w:val="009104FF"/>
    <w:rsid w:val="00910F1E"/>
    <w:rsid w:val="009127B8"/>
    <w:rsid w:val="009127E3"/>
    <w:rsid w:val="00914EBE"/>
    <w:rsid w:val="009153F5"/>
    <w:rsid w:val="00920EEC"/>
    <w:rsid w:val="0092289C"/>
    <w:rsid w:val="00922912"/>
    <w:rsid w:val="009233B3"/>
    <w:rsid w:val="00924822"/>
    <w:rsid w:val="00924BE2"/>
    <w:rsid w:val="00925A3E"/>
    <w:rsid w:val="00930DEB"/>
    <w:rsid w:val="00931A8C"/>
    <w:rsid w:val="00932138"/>
    <w:rsid w:val="00932677"/>
    <w:rsid w:val="0093622A"/>
    <w:rsid w:val="00937FD5"/>
    <w:rsid w:val="00941D10"/>
    <w:rsid w:val="00941EDB"/>
    <w:rsid w:val="00942510"/>
    <w:rsid w:val="00944DDA"/>
    <w:rsid w:val="00947C30"/>
    <w:rsid w:val="009517F8"/>
    <w:rsid w:val="00960778"/>
    <w:rsid w:val="0096330E"/>
    <w:rsid w:val="00963615"/>
    <w:rsid w:val="0096533C"/>
    <w:rsid w:val="0096551B"/>
    <w:rsid w:val="00965B94"/>
    <w:rsid w:val="00966B8E"/>
    <w:rsid w:val="00970AF1"/>
    <w:rsid w:val="00972F9B"/>
    <w:rsid w:val="00974976"/>
    <w:rsid w:val="00976888"/>
    <w:rsid w:val="0097693F"/>
    <w:rsid w:val="0098037C"/>
    <w:rsid w:val="0098149A"/>
    <w:rsid w:val="0098176B"/>
    <w:rsid w:val="00982588"/>
    <w:rsid w:val="009844D2"/>
    <w:rsid w:val="00984608"/>
    <w:rsid w:val="00986F7F"/>
    <w:rsid w:val="00990B51"/>
    <w:rsid w:val="009930BD"/>
    <w:rsid w:val="00994223"/>
    <w:rsid w:val="009945C9"/>
    <w:rsid w:val="0099622C"/>
    <w:rsid w:val="009979A8"/>
    <w:rsid w:val="009A27D6"/>
    <w:rsid w:val="009A4573"/>
    <w:rsid w:val="009A45C8"/>
    <w:rsid w:val="009A7376"/>
    <w:rsid w:val="009B0D73"/>
    <w:rsid w:val="009B28A5"/>
    <w:rsid w:val="009B4B04"/>
    <w:rsid w:val="009B6006"/>
    <w:rsid w:val="009B72A7"/>
    <w:rsid w:val="009B7813"/>
    <w:rsid w:val="009C1075"/>
    <w:rsid w:val="009C57BD"/>
    <w:rsid w:val="009C616C"/>
    <w:rsid w:val="009C68EB"/>
    <w:rsid w:val="009C7440"/>
    <w:rsid w:val="009D092E"/>
    <w:rsid w:val="009D0E8F"/>
    <w:rsid w:val="009D2672"/>
    <w:rsid w:val="009D4B0A"/>
    <w:rsid w:val="009D4C7E"/>
    <w:rsid w:val="009D59D4"/>
    <w:rsid w:val="009E19BB"/>
    <w:rsid w:val="009E2AB9"/>
    <w:rsid w:val="009E4604"/>
    <w:rsid w:val="009E7C28"/>
    <w:rsid w:val="009F2F7D"/>
    <w:rsid w:val="009F4172"/>
    <w:rsid w:val="009F5B34"/>
    <w:rsid w:val="009F6711"/>
    <w:rsid w:val="009F6A79"/>
    <w:rsid w:val="00A00619"/>
    <w:rsid w:val="00A0404E"/>
    <w:rsid w:val="00A0482D"/>
    <w:rsid w:val="00A04A8F"/>
    <w:rsid w:val="00A12C18"/>
    <w:rsid w:val="00A154E1"/>
    <w:rsid w:val="00A156FC"/>
    <w:rsid w:val="00A21B0A"/>
    <w:rsid w:val="00A22AAF"/>
    <w:rsid w:val="00A22D1D"/>
    <w:rsid w:val="00A37AD8"/>
    <w:rsid w:val="00A404B3"/>
    <w:rsid w:val="00A40F61"/>
    <w:rsid w:val="00A41EDD"/>
    <w:rsid w:val="00A41F42"/>
    <w:rsid w:val="00A435C1"/>
    <w:rsid w:val="00A466A5"/>
    <w:rsid w:val="00A53984"/>
    <w:rsid w:val="00A54001"/>
    <w:rsid w:val="00A61274"/>
    <w:rsid w:val="00A637D8"/>
    <w:rsid w:val="00A63DDA"/>
    <w:rsid w:val="00A63FA4"/>
    <w:rsid w:val="00A656D8"/>
    <w:rsid w:val="00A6586F"/>
    <w:rsid w:val="00A66CF9"/>
    <w:rsid w:val="00A72BBD"/>
    <w:rsid w:val="00A75126"/>
    <w:rsid w:val="00A83D5A"/>
    <w:rsid w:val="00A8421D"/>
    <w:rsid w:val="00A85A26"/>
    <w:rsid w:val="00A85CE5"/>
    <w:rsid w:val="00A86373"/>
    <w:rsid w:val="00A866EA"/>
    <w:rsid w:val="00A86CC8"/>
    <w:rsid w:val="00A86FD6"/>
    <w:rsid w:val="00A91162"/>
    <w:rsid w:val="00A911FD"/>
    <w:rsid w:val="00A956A9"/>
    <w:rsid w:val="00A96BB8"/>
    <w:rsid w:val="00A97645"/>
    <w:rsid w:val="00AA12C3"/>
    <w:rsid w:val="00AA1B4F"/>
    <w:rsid w:val="00AA4063"/>
    <w:rsid w:val="00AA49C9"/>
    <w:rsid w:val="00AA64E7"/>
    <w:rsid w:val="00AA6C81"/>
    <w:rsid w:val="00AB0C81"/>
    <w:rsid w:val="00AB11E9"/>
    <w:rsid w:val="00AB322C"/>
    <w:rsid w:val="00AB51FE"/>
    <w:rsid w:val="00AB5D5F"/>
    <w:rsid w:val="00AC3058"/>
    <w:rsid w:val="00AC4304"/>
    <w:rsid w:val="00AC4EE4"/>
    <w:rsid w:val="00AC52E0"/>
    <w:rsid w:val="00AC5AD3"/>
    <w:rsid w:val="00AC61C0"/>
    <w:rsid w:val="00AD44D4"/>
    <w:rsid w:val="00AD52B2"/>
    <w:rsid w:val="00AD7F8B"/>
    <w:rsid w:val="00AE2BF1"/>
    <w:rsid w:val="00AE3333"/>
    <w:rsid w:val="00AE3935"/>
    <w:rsid w:val="00AE480A"/>
    <w:rsid w:val="00AE6924"/>
    <w:rsid w:val="00AE70EB"/>
    <w:rsid w:val="00AF0009"/>
    <w:rsid w:val="00AF4A66"/>
    <w:rsid w:val="00AF6C8B"/>
    <w:rsid w:val="00B01E7E"/>
    <w:rsid w:val="00B02382"/>
    <w:rsid w:val="00B04645"/>
    <w:rsid w:val="00B075FA"/>
    <w:rsid w:val="00B1229E"/>
    <w:rsid w:val="00B131CD"/>
    <w:rsid w:val="00B1320E"/>
    <w:rsid w:val="00B133B8"/>
    <w:rsid w:val="00B149C9"/>
    <w:rsid w:val="00B1538D"/>
    <w:rsid w:val="00B158EF"/>
    <w:rsid w:val="00B16FE3"/>
    <w:rsid w:val="00B17E20"/>
    <w:rsid w:val="00B20364"/>
    <w:rsid w:val="00B21796"/>
    <w:rsid w:val="00B227AE"/>
    <w:rsid w:val="00B25273"/>
    <w:rsid w:val="00B3282F"/>
    <w:rsid w:val="00B334FB"/>
    <w:rsid w:val="00B351DB"/>
    <w:rsid w:val="00B36046"/>
    <w:rsid w:val="00B370B1"/>
    <w:rsid w:val="00B407C5"/>
    <w:rsid w:val="00B42014"/>
    <w:rsid w:val="00B423BD"/>
    <w:rsid w:val="00B460D4"/>
    <w:rsid w:val="00B46F5D"/>
    <w:rsid w:val="00B5051C"/>
    <w:rsid w:val="00B508EE"/>
    <w:rsid w:val="00B51597"/>
    <w:rsid w:val="00B544BD"/>
    <w:rsid w:val="00B55643"/>
    <w:rsid w:val="00B60070"/>
    <w:rsid w:val="00B61DE1"/>
    <w:rsid w:val="00B65C3F"/>
    <w:rsid w:val="00B666BE"/>
    <w:rsid w:val="00B7071D"/>
    <w:rsid w:val="00B714B0"/>
    <w:rsid w:val="00B7530A"/>
    <w:rsid w:val="00B80845"/>
    <w:rsid w:val="00B82C28"/>
    <w:rsid w:val="00B839AD"/>
    <w:rsid w:val="00B84C36"/>
    <w:rsid w:val="00B860E3"/>
    <w:rsid w:val="00B875E8"/>
    <w:rsid w:val="00B90231"/>
    <w:rsid w:val="00B90D94"/>
    <w:rsid w:val="00B9161A"/>
    <w:rsid w:val="00B91E53"/>
    <w:rsid w:val="00B93ECD"/>
    <w:rsid w:val="00B94DD4"/>
    <w:rsid w:val="00B9692B"/>
    <w:rsid w:val="00B97FD6"/>
    <w:rsid w:val="00BA0C8D"/>
    <w:rsid w:val="00BA2E18"/>
    <w:rsid w:val="00BA7BFB"/>
    <w:rsid w:val="00BB1D90"/>
    <w:rsid w:val="00BB3799"/>
    <w:rsid w:val="00BB690C"/>
    <w:rsid w:val="00BB6A25"/>
    <w:rsid w:val="00BC0476"/>
    <w:rsid w:val="00BC2735"/>
    <w:rsid w:val="00BC2B04"/>
    <w:rsid w:val="00BC4E0E"/>
    <w:rsid w:val="00BC5452"/>
    <w:rsid w:val="00BC5877"/>
    <w:rsid w:val="00BC5F1F"/>
    <w:rsid w:val="00BC60FA"/>
    <w:rsid w:val="00BD1117"/>
    <w:rsid w:val="00BD194D"/>
    <w:rsid w:val="00BD6199"/>
    <w:rsid w:val="00BD71F7"/>
    <w:rsid w:val="00BD77BD"/>
    <w:rsid w:val="00BE0B6D"/>
    <w:rsid w:val="00BE227C"/>
    <w:rsid w:val="00BE699A"/>
    <w:rsid w:val="00BE7918"/>
    <w:rsid w:val="00BF081B"/>
    <w:rsid w:val="00BF19A0"/>
    <w:rsid w:val="00BF358D"/>
    <w:rsid w:val="00BF4253"/>
    <w:rsid w:val="00BF49B6"/>
    <w:rsid w:val="00BF5700"/>
    <w:rsid w:val="00BF5EC8"/>
    <w:rsid w:val="00BF6112"/>
    <w:rsid w:val="00BF7D38"/>
    <w:rsid w:val="00C01B34"/>
    <w:rsid w:val="00C0244F"/>
    <w:rsid w:val="00C02D16"/>
    <w:rsid w:val="00C04564"/>
    <w:rsid w:val="00C06BE4"/>
    <w:rsid w:val="00C07A8B"/>
    <w:rsid w:val="00C10450"/>
    <w:rsid w:val="00C14629"/>
    <w:rsid w:val="00C14988"/>
    <w:rsid w:val="00C17DC5"/>
    <w:rsid w:val="00C21743"/>
    <w:rsid w:val="00C23D55"/>
    <w:rsid w:val="00C244CC"/>
    <w:rsid w:val="00C24F77"/>
    <w:rsid w:val="00C32E52"/>
    <w:rsid w:val="00C33847"/>
    <w:rsid w:val="00C33BEA"/>
    <w:rsid w:val="00C42DF0"/>
    <w:rsid w:val="00C46607"/>
    <w:rsid w:val="00C506AA"/>
    <w:rsid w:val="00C538C4"/>
    <w:rsid w:val="00C5458D"/>
    <w:rsid w:val="00C5652B"/>
    <w:rsid w:val="00C565B4"/>
    <w:rsid w:val="00C60843"/>
    <w:rsid w:val="00C60DDE"/>
    <w:rsid w:val="00C61DA8"/>
    <w:rsid w:val="00C650E9"/>
    <w:rsid w:val="00C65844"/>
    <w:rsid w:val="00C66C66"/>
    <w:rsid w:val="00C717E0"/>
    <w:rsid w:val="00C721FB"/>
    <w:rsid w:val="00C72BA5"/>
    <w:rsid w:val="00C76DE1"/>
    <w:rsid w:val="00C81B08"/>
    <w:rsid w:val="00C8466C"/>
    <w:rsid w:val="00C84ABB"/>
    <w:rsid w:val="00C86ED6"/>
    <w:rsid w:val="00C90EA2"/>
    <w:rsid w:val="00C912C5"/>
    <w:rsid w:val="00C93144"/>
    <w:rsid w:val="00C9439A"/>
    <w:rsid w:val="00C94C42"/>
    <w:rsid w:val="00C96760"/>
    <w:rsid w:val="00CA3C8A"/>
    <w:rsid w:val="00CA5021"/>
    <w:rsid w:val="00CA574C"/>
    <w:rsid w:val="00CA5A5E"/>
    <w:rsid w:val="00CA6468"/>
    <w:rsid w:val="00CB105C"/>
    <w:rsid w:val="00CB10F6"/>
    <w:rsid w:val="00CB1EA0"/>
    <w:rsid w:val="00CB28D2"/>
    <w:rsid w:val="00CB3140"/>
    <w:rsid w:val="00CB51F9"/>
    <w:rsid w:val="00CB60F0"/>
    <w:rsid w:val="00CC1936"/>
    <w:rsid w:val="00CC2FA0"/>
    <w:rsid w:val="00CC6216"/>
    <w:rsid w:val="00CC6DFB"/>
    <w:rsid w:val="00CD11CA"/>
    <w:rsid w:val="00CD1533"/>
    <w:rsid w:val="00CD76FC"/>
    <w:rsid w:val="00CE53FB"/>
    <w:rsid w:val="00CE6FD2"/>
    <w:rsid w:val="00CF04F8"/>
    <w:rsid w:val="00CF0F6D"/>
    <w:rsid w:val="00D006C9"/>
    <w:rsid w:val="00D025D1"/>
    <w:rsid w:val="00D04C5B"/>
    <w:rsid w:val="00D07827"/>
    <w:rsid w:val="00D1097D"/>
    <w:rsid w:val="00D11160"/>
    <w:rsid w:val="00D1233F"/>
    <w:rsid w:val="00D12AD9"/>
    <w:rsid w:val="00D133FC"/>
    <w:rsid w:val="00D15B50"/>
    <w:rsid w:val="00D16698"/>
    <w:rsid w:val="00D214AE"/>
    <w:rsid w:val="00D2204A"/>
    <w:rsid w:val="00D22895"/>
    <w:rsid w:val="00D26DCE"/>
    <w:rsid w:val="00D277F0"/>
    <w:rsid w:val="00D27AFA"/>
    <w:rsid w:val="00D30569"/>
    <w:rsid w:val="00D30889"/>
    <w:rsid w:val="00D357A0"/>
    <w:rsid w:val="00D37C3D"/>
    <w:rsid w:val="00D41896"/>
    <w:rsid w:val="00D43BB4"/>
    <w:rsid w:val="00D43FD9"/>
    <w:rsid w:val="00D51947"/>
    <w:rsid w:val="00D52D50"/>
    <w:rsid w:val="00D575C6"/>
    <w:rsid w:val="00D57981"/>
    <w:rsid w:val="00D57D58"/>
    <w:rsid w:val="00D600FE"/>
    <w:rsid w:val="00D6247E"/>
    <w:rsid w:val="00D64823"/>
    <w:rsid w:val="00D66BF5"/>
    <w:rsid w:val="00D702AF"/>
    <w:rsid w:val="00D7136B"/>
    <w:rsid w:val="00D739B2"/>
    <w:rsid w:val="00D75F96"/>
    <w:rsid w:val="00D817D6"/>
    <w:rsid w:val="00D819E0"/>
    <w:rsid w:val="00D83B07"/>
    <w:rsid w:val="00D85AA9"/>
    <w:rsid w:val="00D85D0F"/>
    <w:rsid w:val="00D86033"/>
    <w:rsid w:val="00D866F0"/>
    <w:rsid w:val="00D870F0"/>
    <w:rsid w:val="00D87F62"/>
    <w:rsid w:val="00D922B5"/>
    <w:rsid w:val="00D92552"/>
    <w:rsid w:val="00D94FEB"/>
    <w:rsid w:val="00D97C38"/>
    <w:rsid w:val="00DA0294"/>
    <w:rsid w:val="00DA2DC7"/>
    <w:rsid w:val="00DA740F"/>
    <w:rsid w:val="00DB03A5"/>
    <w:rsid w:val="00DB1F27"/>
    <w:rsid w:val="00DB47D8"/>
    <w:rsid w:val="00DB7770"/>
    <w:rsid w:val="00DB77D1"/>
    <w:rsid w:val="00DC400F"/>
    <w:rsid w:val="00DD2246"/>
    <w:rsid w:val="00DD2F2D"/>
    <w:rsid w:val="00DD4850"/>
    <w:rsid w:val="00DD518F"/>
    <w:rsid w:val="00DD5519"/>
    <w:rsid w:val="00DD5DFD"/>
    <w:rsid w:val="00DD6238"/>
    <w:rsid w:val="00DD70B5"/>
    <w:rsid w:val="00DE163C"/>
    <w:rsid w:val="00DE2CF3"/>
    <w:rsid w:val="00DE30E4"/>
    <w:rsid w:val="00DE4E12"/>
    <w:rsid w:val="00DE5D7F"/>
    <w:rsid w:val="00DE64DA"/>
    <w:rsid w:val="00DF3051"/>
    <w:rsid w:val="00DF3CF0"/>
    <w:rsid w:val="00DF56BA"/>
    <w:rsid w:val="00DF5F6E"/>
    <w:rsid w:val="00DF7C24"/>
    <w:rsid w:val="00DF7E6A"/>
    <w:rsid w:val="00E01BB6"/>
    <w:rsid w:val="00E039C2"/>
    <w:rsid w:val="00E063CE"/>
    <w:rsid w:val="00E123E3"/>
    <w:rsid w:val="00E14135"/>
    <w:rsid w:val="00E1480E"/>
    <w:rsid w:val="00E15543"/>
    <w:rsid w:val="00E16B9B"/>
    <w:rsid w:val="00E223D6"/>
    <w:rsid w:val="00E23420"/>
    <w:rsid w:val="00E239E5"/>
    <w:rsid w:val="00E24D3F"/>
    <w:rsid w:val="00E25315"/>
    <w:rsid w:val="00E257C8"/>
    <w:rsid w:val="00E267E3"/>
    <w:rsid w:val="00E334DA"/>
    <w:rsid w:val="00E35874"/>
    <w:rsid w:val="00E37116"/>
    <w:rsid w:val="00E417ED"/>
    <w:rsid w:val="00E42C7D"/>
    <w:rsid w:val="00E4303A"/>
    <w:rsid w:val="00E442DD"/>
    <w:rsid w:val="00E513F0"/>
    <w:rsid w:val="00E523B7"/>
    <w:rsid w:val="00E53B0F"/>
    <w:rsid w:val="00E53E4E"/>
    <w:rsid w:val="00E61A69"/>
    <w:rsid w:val="00E62DC1"/>
    <w:rsid w:val="00E6556D"/>
    <w:rsid w:val="00E6684B"/>
    <w:rsid w:val="00E67374"/>
    <w:rsid w:val="00E67C28"/>
    <w:rsid w:val="00E7060F"/>
    <w:rsid w:val="00E725ED"/>
    <w:rsid w:val="00E729E3"/>
    <w:rsid w:val="00E74DA9"/>
    <w:rsid w:val="00E762F1"/>
    <w:rsid w:val="00E82657"/>
    <w:rsid w:val="00E8266B"/>
    <w:rsid w:val="00E8290B"/>
    <w:rsid w:val="00E834A6"/>
    <w:rsid w:val="00E84427"/>
    <w:rsid w:val="00E84D34"/>
    <w:rsid w:val="00E84F72"/>
    <w:rsid w:val="00E87C78"/>
    <w:rsid w:val="00E87E6E"/>
    <w:rsid w:val="00E95AB7"/>
    <w:rsid w:val="00E9613D"/>
    <w:rsid w:val="00EA1C58"/>
    <w:rsid w:val="00EA383C"/>
    <w:rsid w:val="00EA3E62"/>
    <w:rsid w:val="00EA42C9"/>
    <w:rsid w:val="00EA501C"/>
    <w:rsid w:val="00EA7A64"/>
    <w:rsid w:val="00EB00F2"/>
    <w:rsid w:val="00EB0858"/>
    <w:rsid w:val="00EB5466"/>
    <w:rsid w:val="00EB7135"/>
    <w:rsid w:val="00EC5C45"/>
    <w:rsid w:val="00ED106B"/>
    <w:rsid w:val="00ED2BD5"/>
    <w:rsid w:val="00ED47F9"/>
    <w:rsid w:val="00ED7566"/>
    <w:rsid w:val="00ED7599"/>
    <w:rsid w:val="00EE145B"/>
    <w:rsid w:val="00EE357C"/>
    <w:rsid w:val="00EE40DD"/>
    <w:rsid w:val="00EE5AD4"/>
    <w:rsid w:val="00EE5E51"/>
    <w:rsid w:val="00EF432A"/>
    <w:rsid w:val="00EF49FF"/>
    <w:rsid w:val="00EF4AB5"/>
    <w:rsid w:val="00EF4D59"/>
    <w:rsid w:val="00EF7DC6"/>
    <w:rsid w:val="00F06E9C"/>
    <w:rsid w:val="00F101F3"/>
    <w:rsid w:val="00F108C6"/>
    <w:rsid w:val="00F12415"/>
    <w:rsid w:val="00F131EF"/>
    <w:rsid w:val="00F15E69"/>
    <w:rsid w:val="00F16E9E"/>
    <w:rsid w:val="00F17239"/>
    <w:rsid w:val="00F1770C"/>
    <w:rsid w:val="00F2071E"/>
    <w:rsid w:val="00F2690D"/>
    <w:rsid w:val="00F31F09"/>
    <w:rsid w:val="00F32A47"/>
    <w:rsid w:val="00F335B4"/>
    <w:rsid w:val="00F446FF"/>
    <w:rsid w:val="00F465ED"/>
    <w:rsid w:val="00F503EB"/>
    <w:rsid w:val="00F51903"/>
    <w:rsid w:val="00F63177"/>
    <w:rsid w:val="00F66103"/>
    <w:rsid w:val="00F66228"/>
    <w:rsid w:val="00F66644"/>
    <w:rsid w:val="00F704F0"/>
    <w:rsid w:val="00F71C69"/>
    <w:rsid w:val="00F72553"/>
    <w:rsid w:val="00F72C75"/>
    <w:rsid w:val="00F73F80"/>
    <w:rsid w:val="00F75029"/>
    <w:rsid w:val="00F75052"/>
    <w:rsid w:val="00F803F3"/>
    <w:rsid w:val="00F819C1"/>
    <w:rsid w:val="00F81DCE"/>
    <w:rsid w:val="00F838FD"/>
    <w:rsid w:val="00F84BD2"/>
    <w:rsid w:val="00F85C25"/>
    <w:rsid w:val="00F87486"/>
    <w:rsid w:val="00F90372"/>
    <w:rsid w:val="00F94905"/>
    <w:rsid w:val="00FA2D7A"/>
    <w:rsid w:val="00FA396C"/>
    <w:rsid w:val="00FA71D6"/>
    <w:rsid w:val="00FA7296"/>
    <w:rsid w:val="00FA7989"/>
    <w:rsid w:val="00FA7C95"/>
    <w:rsid w:val="00FB208D"/>
    <w:rsid w:val="00FB2C89"/>
    <w:rsid w:val="00FB44D8"/>
    <w:rsid w:val="00FB4B5C"/>
    <w:rsid w:val="00FB6A44"/>
    <w:rsid w:val="00FB747E"/>
    <w:rsid w:val="00FC1683"/>
    <w:rsid w:val="00FC25CB"/>
    <w:rsid w:val="00FC3518"/>
    <w:rsid w:val="00FC35AA"/>
    <w:rsid w:val="00FC4C78"/>
    <w:rsid w:val="00FC6079"/>
    <w:rsid w:val="00FC73AE"/>
    <w:rsid w:val="00FC7F11"/>
    <w:rsid w:val="00FD03A8"/>
    <w:rsid w:val="00FD2CC8"/>
    <w:rsid w:val="00FD331F"/>
    <w:rsid w:val="00FD52AB"/>
    <w:rsid w:val="00FD554C"/>
    <w:rsid w:val="00FD59AF"/>
    <w:rsid w:val="00FD6292"/>
    <w:rsid w:val="00FD6D31"/>
    <w:rsid w:val="00FE088F"/>
    <w:rsid w:val="00FE0A9F"/>
    <w:rsid w:val="00FE1CC5"/>
    <w:rsid w:val="00FE5187"/>
    <w:rsid w:val="00FF3A45"/>
    <w:rsid w:val="00FF3CB5"/>
    <w:rsid w:val="00FF4531"/>
    <w:rsid w:val="00FF4C90"/>
    <w:rsid w:val="00FF7ECB"/>
    <w:rsid w:val="010444F2"/>
    <w:rsid w:val="01AB1F07"/>
    <w:rsid w:val="01D25B8B"/>
    <w:rsid w:val="01E92664"/>
    <w:rsid w:val="0221632A"/>
    <w:rsid w:val="02436F63"/>
    <w:rsid w:val="029B00DF"/>
    <w:rsid w:val="029D5971"/>
    <w:rsid w:val="033B2C18"/>
    <w:rsid w:val="036B7036"/>
    <w:rsid w:val="04273854"/>
    <w:rsid w:val="043263B0"/>
    <w:rsid w:val="0456174C"/>
    <w:rsid w:val="0577153D"/>
    <w:rsid w:val="05E52989"/>
    <w:rsid w:val="063E50F2"/>
    <w:rsid w:val="06AF0434"/>
    <w:rsid w:val="07860D54"/>
    <w:rsid w:val="080F7160"/>
    <w:rsid w:val="083C66A8"/>
    <w:rsid w:val="0862736E"/>
    <w:rsid w:val="088061DE"/>
    <w:rsid w:val="0A084D68"/>
    <w:rsid w:val="0A4237DA"/>
    <w:rsid w:val="0A7A66A8"/>
    <w:rsid w:val="0C291589"/>
    <w:rsid w:val="0D001163"/>
    <w:rsid w:val="0D053B26"/>
    <w:rsid w:val="0D0611C0"/>
    <w:rsid w:val="0D6A0C26"/>
    <w:rsid w:val="0ED54CA2"/>
    <w:rsid w:val="0F000CB1"/>
    <w:rsid w:val="0F2041E6"/>
    <w:rsid w:val="0FCF7E4F"/>
    <w:rsid w:val="1081626C"/>
    <w:rsid w:val="10BD651A"/>
    <w:rsid w:val="129F079A"/>
    <w:rsid w:val="134D33CC"/>
    <w:rsid w:val="136656F4"/>
    <w:rsid w:val="139F0682"/>
    <w:rsid w:val="13A22378"/>
    <w:rsid w:val="14373691"/>
    <w:rsid w:val="14545C36"/>
    <w:rsid w:val="156438F2"/>
    <w:rsid w:val="15E62472"/>
    <w:rsid w:val="1643265F"/>
    <w:rsid w:val="166A323E"/>
    <w:rsid w:val="169E4996"/>
    <w:rsid w:val="17277A70"/>
    <w:rsid w:val="17490D85"/>
    <w:rsid w:val="176F1EA0"/>
    <w:rsid w:val="17CB62BF"/>
    <w:rsid w:val="18A94AD1"/>
    <w:rsid w:val="193D64D0"/>
    <w:rsid w:val="1A626C45"/>
    <w:rsid w:val="1ACA7A55"/>
    <w:rsid w:val="1AFD4888"/>
    <w:rsid w:val="1B6E6CCA"/>
    <w:rsid w:val="1C292A6A"/>
    <w:rsid w:val="1C7D4988"/>
    <w:rsid w:val="1CB82FA4"/>
    <w:rsid w:val="1D3827FE"/>
    <w:rsid w:val="1D582BAF"/>
    <w:rsid w:val="1E987D9D"/>
    <w:rsid w:val="1EB97C5B"/>
    <w:rsid w:val="1EDF6E9C"/>
    <w:rsid w:val="1F262969"/>
    <w:rsid w:val="1F306ABA"/>
    <w:rsid w:val="200073D9"/>
    <w:rsid w:val="203A6CB8"/>
    <w:rsid w:val="21CC3670"/>
    <w:rsid w:val="22B615F8"/>
    <w:rsid w:val="23760B31"/>
    <w:rsid w:val="238079AD"/>
    <w:rsid w:val="23A91789"/>
    <w:rsid w:val="24095D2C"/>
    <w:rsid w:val="243F3957"/>
    <w:rsid w:val="24686F80"/>
    <w:rsid w:val="254D441E"/>
    <w:rsid w:val="2574676B"/>
    <w:rsid w:val="257F573B"/>
    <w:rsid w:val="25C622DB"/>
    <w:rsid w:val="263364DE"/>
    <w:rsid w:val="26893F61"/>
    <w:rsid w:val="26C646C1"/>
    <w:rsid w:val="26D44010"/>
    <w:rsid w:val="2868164C"/>
    <w:rsid w:val="29EC59B3"/>
    <w:rsid w:val="2B1B0141"/>
    <w:rsid w:val="2BA93B20"/>
    <w:rsid w:val="2BD67BB2"/>
    <w:rsid w:val="2C1C2AAB"/>
    <w:rsid w:val="2C1F5408"/>
    <w:rsid w:val="2C30505C"/>
    <w:rsid w:val="2C66676D"/>
    <w:rsid w:val="2CF0322C"/>
    <w:rsid w:val="2DA704B8"/>
    <w:rsid w:val="2E4E49AF"/>
    <w:rsid w:val="2E696597"/>
    <w:rsid w:val="2E7554E3"/>
    <w:rsid w:val="2F7133EB"/>
    <w:rsid w:val="30054B31"/>
    <w:rsid w:val="304149BD"/>
    <w:rsid w:val="307C4E2D"/>
    <w:rsid w:val="30C82062"/>
    <w:rsid w:val="313F69E6"/>
    <w:rsid w:val="31C62E7B"/>
    <w:rsid w:val="31CA1B73"/>
    <w:rsid w:val="33847AD6"/>
    <w:rsid w:val="33A157E6"/>
    <w:rsid w:val="35A64EC8"/>
    <w:rsid w:val="35C16DD5"/>
    <w:rsid w:val="36011000"/>
    <w:rsid w:val="36B12694"/>
    <w:rsid w:val="36B55D30"/>
    <w:rsid w:val="3731112F"/>
    <w:rsid w:val="373D51E5"/>
    <w:rsid w:val="38DB752B"/>
    <w:rsid w:val="390A12F5"/>
    <w:rsid w:val="3943651A"/>
    <w:rsid w:val="39746F77"/>
    <w:rsid w:val="39C82899"/>
    <w:rsid w:val="3A051786"/>
    <w:rsid w:val="3ABD77A3"/>
    <w:rsid w:val="3B734A5F"/>
    <w:rsid w:val="3B9A289E"/>
    <w:rsid w:val="3BA31862"/>
    <w:rsid w:val="3C334077"/>
    <w:rsid w:val="3C904902"/>
    <w:rsid w:val="3CB563AB"/>
    <w:rsid w:val="3D2F0F87"/>
    <w:rsid w:val="3DCD30D1"/>
    <w:rsid w:val="3DDA7832"/>
    <w:rsid w:val="3F576096"/>
    <w:rsid w:val="3FE0098B"/>
    <w:rsid w:val="403512F3"/>
    <w:rsid w:val="41A27865"/>
    <w:rsid w:val="42585666"/>
    <w:rsid w:val="426552D7"/>
    <w:rsid w:val="436C1B64"/>
    <w:rsid w:val="43F53789"/>
    <w:rsid w:val="441F2761"/>
    <w:rsid w:val="4426311B"/>
    <w:rsid w:val="44701531"/>
    <w:rsid w:val="453669B6"/>
    <w:rsid w:val="45392053"/>
    <w:rsid w:val="45652207"/>
    <w:rsid w:val="45C53573"/>
    <w:rsid w:val="45E115B6"/>
    <w:rsid w:val="45E5269D"/>
    <w:rsid w:val="478A7054"/>
    <w:rsid w:val="4856656C"/>
    <w:rsid w:val="485976F4"/>
    <w:rsid w:val="48C96D8A"/>
    <w:rsid w:val="48D962CA"/>
    <w:rsid w:val="48EE158D"/>
    <w:rsid w:val="49040015"/>
    <w:rsid w:val="49744017"/>
    <w:rsid w:val="49A91D6F"/>
    <w:rsid w:val="49F37A22"/>
    <w:rsid w:val="4B3C6E55"/>
    <w:rsid w:val="4B766CBD"/>
    <w:rsid w:val="4BCB71B6"/>
    <w:rsid w:val="4BD207B2"/>
    <w:rsid w:val="4C530625"/>
    <w:rsid w:val="4C701919"/>
    <w:rsid w:val="4C9F536B"/>
    <w:rsid w:val="4CA73DDA"/>
    <w:rsid w:val="4D0E40BD"/>
    <w:rsid w:val="4DB24341"/>
    <w:rsid w:val="4E073593"/>
    <w:rsid w:val="4E376D45"/>
    <w:rsid w:val="4EC37F47"/>
    <w:rsid w:val="4EF612D6"/>
    <w:rsid w:val="4FA858F3"/>
    <w:rsid w:val="4FAD4534"/>
    <w:rsid w:val="50675521"/>
    <w:rsid w:val="52061753"/>
    <w:rsid w:val="52427982"/>
    <w:rsid w:val="52B012FE"/>
    <w:rsid w:val="52E23818"/>
    <w:rsid w:val="52F75EAE"/>
    <w:rsid w:val="535115BF"/>
    <w:rsid w:val="53975FD9"/>
    <w:rsid w:val="541A1072"/>
    <w:rsid w:val="54401D1D"/>
    <w:rsid w:val="54932E01"/>
    <w:rsid w:val="549E3032"/>
    <w:rsid w:val="54CE0851"/>
    <w:rsid w:val="55CF2447"/>
    <w:rsid w:val="560F034B"/>
    <w:rsid w:val="56335D03"/>
    <w:rsid w:val="57046C3A"/>
    <w:rsid w:val="58B4756B"/>
    <w:rsid w:val="5AA92602"/>
    <w:rsid w:val="5AE91E90"/>
    <w:rsid w:val="5B2055B2"/>
    <w:rsid w:val="5BCB68F4"/>
    <w:rsid w:val="5CCA5752"/>
    <w:rsid w:val="5D1F6CF2"/>
    <w:rsid w:val="5D5526FB"/>
    <w:rsid w:val="5E374DD5"/>
    <w:rsid w:val="5EB77DB0"/>
    <w:rsid w:val="5EF57022"/>
    <w:rsid w:val="5EFB012B"/>
    <w:rsid w:val="5F9C03E1"/>
    <w:rsid w:val="5FDD54E1"/>
    <w:rsid w:val="60173AB8"/>
    <w:rsid w:val="60404528"/>
    <w:rsid w:val="60602468"/>
    <w:rsid w:val="607C2E4A"/>
    <w:rsid w:val="60884A93"/>
    <w:rsid w:val="612265EE"/>
    <w:rsid w:val="612E09C2"/>
    <w:rsid w:val="625D184E"/>
    <w:rsid w:val="630965A6"/>
    <w:rsid w:val="6360329A"/>
    <w:rsid w:val="636A52BE"/>
    <w:rsid w:val="63EA5C13"/>
    <w:rsid w:val="64B80F4A"/>
    <w:rsid w:val="66451D70"/>
    <w:rsid w:val="680824FD"/>
    <w:rsid w:val="690D5782"/>
    <w:rsid w:val="69334ED4"/>
    <w:rsid w:val="69792879"/>
    <w:rsid w:val="6A142B0D"/>
    <w:rsid w:val="6A656455"/>
    <w:rsid w:val="6A9A099D"/>
    <w:rsid w:val="6B483CF4"/>
    <w:rsid w:val="6B7652E4"/>
    <w:rsid w:val="6D251B1F"/>
    <w:rsid w:val="6E5E0A0E"/>
    <w:rsid w:val="6EFE72AC"/>
    <w:rsid w:val="6F39694D"/>
    <w:rsid w:val="70832815"/>
    <w:rsid w:val="71183BB3"/>
    <w:rsid w:val="713E0416"/>
    <w:rsid w:val="71E425FA"/>
    <w:rsid w:val="72793B40"/>
    <w:rsid w:val="73FFF70C"/>
    <w:rsid w:val="743527BA"/>
    <w:rsid w:val="746034AC"/>
    <w:rsid w:val="75751A8B"/>
    <w:rsid w:val="75FB047A"/>
    <w:rsid w:val="76DB2AF7"/>
    <w:rsid w:val="77561FDE"/>
    <w:rsid w:val="778217B4"/>
    <w:rsid w:val="77914211"/>
    <w:rsid w:val="77E78FAF"/>
    <w:rsid w:val="77E92534"/>
    <w:rsid w:val="78E7010E"/>
    <w:rsid w:val="798659BA"/>
    <w:rsid w:val="79A27624"/>
    <w:rsid w:val="7A1D5AF5"/>
    <w:rsid w:val="7A675715"/>
    <w:rsid w:val="7B147C20"/>
    <w:rsid w:val="7B61326C"/>
    <w:rsid w:val="7CCB602D"/>
    <w:rsid w:val="7D1B50EE"/>
    <w:rsid w:val="7E3C375D"/>
    <w:rsid w:val="7E3F2675"/>
    <w:rsid w:val="7EA207EE"/>
    <w:rsid w:val="7FE71E64"/>
    <w:rsid w:val="7FF43017"/>
    <w:rsid w:val="7FFCDD81"/>
    <w:rsid w:val="B41F4680"/>
    <w:rsid w:val="D87D98A2"/>
    <w:rsid w:val="EFDF036D"/>
    <w:rsid w:val="F2DF0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widowControl/>
      <w:spacing w:before="100" w:beforeAutospacing="1" w:after="100" w:afterAutospacing="1"/>
      <w:jc w:val="left"/>
      <w:outlineLvl w:val="2"/>
    </w:pPr>
    <w:rPr>
      <w:rFonts w:ascii="宋体" w:hAnsi="宋体" w:cs="宋体"/>
      <w:b/>
      <w:bCs/>
      <w:kern w:val="0"/>
      <w:sz w:val="27"/>
      <w:szCs w:val="27"/>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Document Map"/>
    <w:basedOn w:val="1"/>
    <w:semiHidden/>
    <w:qFormat/>
    <w:uiPriority w:val="0"/>
    <w:pPr>
      <w:shd w:val="clear" w:color="auto" w:fill="000080"/>
    </w:pPr>
  </w:style>
  <w:style w:type="paragraph" w:styleId="4">
    <w:name w:val="Date"/>
    <w:basedOn w:val="1"/>
    <w:next w:val="1"/>
    <w:qFormat/>
    <w:uiPriority w:val="0"/>
    <w:pPr>
      <w:ind w:left="100" w:leftChars="2500"/>
    </w:pPr>
    <w:rPr>
      <w:rFonts w:ascii="宋体"/>
      <w:sz w:val="24"/>
      <w:szCs w:val="20"/>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FollowedHyperlink"/>
    <w:basedOn w:val="11"/>
    <w:qFormat/>
    <w:uiPriority w:val="0"/>
    <w:rPr>
      <w:color w:val="377CBD"/>
      <w:u w:val="single"/>
    </w:rPr>
  </w:style>
  <w:style w:type="character" w:styleId="13">
    <w:name w:val="Emphasis"/>
    <w:basedOn w:val="11"/>
    <w:qFormat/>
    <w:uiPriority w:val="0"/>
    <w:rPr>
      <w:i/>
      <w:iCs/>
    </w:rPr>
  </w:style>
  <w:style w:type="character" w:styleId="14">
    <w:name w:val="HTML Definition"/>
    <w:basedOn w:val="11"/>
    <w:qFormat/>
    <w:uiPriority w:val="0"/>
    <w:rPr>
      <w:i/>
      <w:iCs/>
    </w:rPr>
  </w:style>
  <w:style w:type="character" w:styleId="15">
    <w:name w:val="HTML Variable"/>
    <w:basedOn w:val="11"/>
    <w:qFormat/>
    <w:uiPriority w:val="0"/>
    <w:rPr>
      <w:i/>
      <w:iCs/>
    </w:rPr>
  </w:style>
  <w:style w:type="character" w:styleId="16">
    <w:name w:val="Hyperlink"/>
    <w:basedOn w:val="11"/>
    <w:qFormat/>
    <w:uiPriority w:val="0"/>
    <w:rPr>
      <w:color w:val="0000FF"/>
      <w:u w:val="single"/>
    </w:rPr>
  </w:style>
  <w:style w:type="character" w:styleId="17">
    <w:name w:val="HTML Cite"/>
    <w:basedOn w:val="11"/>
    <w:qFormat/>
    <w:uiPriority w:val="0"/>
    <w:rPr>
      <w:i/>
      <w:iCs/>
    </w:rPr>
  </w:style>
  <w:style w:type="paragraph" w:customStyle="1" w:styleId="18">
    <w:name w:val="List Paragraph"/>
    <w:basedOn w:val="1"/>
    <w:qFormat/>
    <w:uiPriority w:val="0"/>
    <w:pPr>
      <w:ind w:firstLine="420" w:firstLineChars="200"/>
    </w:pPr>
  </w:style>
  <w:style w:type="character" w:customStyle="1" w:styleId="19">
    <w:name w:val="font01"/>
    <w:qFormat/>
    <w:uiPriority w:val="0"/>
    <w:rPr>
      <w:rFonts w:hint="eastAsia" w:ascii="宋体" w:hAnsi="宋体" w:eastAsia="宋体" w:cs="宋体"/>
      <w:color w:val="000000"/>
      <w:sz w:val="22"/>
      <w:szCs w:val="22"/>
      <w:u w:val="none"/>
    </w:rPr>
  </w:style>
  <w:style w:type="character" w:customStyle="1" w:styleId="20">
    <w:name w:val="checkbox"/>
    <w:basedOn w:val="11"/>
    <w:qFormat/>
    <w:uiPriority w:val="0"/>
    <w:rPr>
      <w:bdr w:val="single" w:color="00BBEE" w:sz="12" w:space="0"/>
    </w:rPr>
  </w:style>
  <w:style w:type="character" w:customStyle="1" w:styleId="21">
    <w:name w:val="toggle"/>
    <w:basedOn w:val="11"/>
    <w:qFormat/>
    <w:uiPriority w:val="0"/>
  </w:style>
  <w:style w:type="character" w:customStyle="1" w:styleId="22">
    <w:name w:val="spanlabel"/>
    <w:basedOn w:val="11"/>
    <w:qFormat/>
    <w:uiPriority w:val="0"/>
    <w:rPr>
      <w:b/>
      <w:bCs/>
      <w:color w:val="000000"/>
      <w:bdr w:val="single" w:color="DDDDDD" w:sz="6" w:space="0"/>
      <w:shd w:val="clear" w:fill="F5F5F5"/>
    </w:rPr>
  </w:style>
  <w:style w:type="character" w:customStyle="1" w:styleId="23">
    <w:name w:val="checkbox2"/>
    <w:basedOn w:val="1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bucg5</Company>
  <Pages>6</Pages>
  <Words>1743</Words>
  <Characters>1871</Characters>
  <Lines>79</Lines>
  <Paragraphs>22</Paragraphs>
  <TotalTime>1</TotalTime>
  <ScaleCrop>false</ScaleCrop>
  <LinksUpToDate>false</LinksUpToDate>
  <CharactersWithSpaces>2127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2021-01-27T00:19:00Z</dcterms:created>
  <dc:creator>thtfpc</dc:creator>
  <cp:lastModifiedBy>.</cp:lastModifiedBy>
  <cp:lastPrinted>2016-11-11T16:29:00Z</cp:lastPrinted>
  <dcterms:modified xsi:type="dcterms:W3CDTF">2023-06-28T03:47:52Z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025C0DE2D55B49D79D680071F123A633_13</vt:lpwstr>
  </property>
</Properties>
</file>