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default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eastAsia="zh-CN"/>
        </w:rPr>
        <w:t>高校快速采购平台</w:t>
      </w:r>
      <w:r>
        <w:rPr>
          <w:rFonts w:hint="eastAsia"/>
          <w:b/>
          <w:bCs/>
          <w:sz w:val="52"/>
          <w:szCs w:val="52"/>
          <w:lang w:val="en-US" w:eastAsia="zh-CN"/>
        </w:rPr>
        <w:t>-工程项目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ascii="Arial" w:hAnsi="Arial" w:cs="Arial"/>
        </w:rPr>
      </w:pPr>
      <w:r>
        <w:rPr>
          <w:rFonts w:hint="eastAsia"/>
          <w:b/>
          <w:bCs/>
          <w:sz w:val="72"/>
          <w:szCs w:val="72"/>
          <w:lang w:eastAsia="zh-CN"/>
        </w:rPr>
        <w:t>供应商</w:t>
      </w:r>
      <w:r>
        <w:rPr>
          <w:rFonts w:hint="eastAsia"/>
          <w:b/>
          <w:bCs/>
          <w:sz w:val="72"/>
          <w:szCs w:val="72"/>
        </w:rPr>
        <w:t>操作手册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pStyle w:val="43"/>
        <w:rPr>
          <w:rFonts w:hint="eastAsia" w:ascii="Arial" w:hAnsi="Arial" w:cs="Arial"/>
          <w:sz w:val="32"/>
        </w:rPr>
        <w:sectPr>
          <w:headerReference r:id="rId4" w:type="first"/>
          <w:footerReference r:id="rId5" w:type="first"/>
          <w:headerReference r:id="rId3" w:type="default"/>
          <w:pgSz w:w="11906" w:h="16838"/>
          <w:pgMar w:top="1440" w:right="1797" w:bottom="1440" w:left="1797" w:header="851" w:footer="992" w:gutter="0"/>
          <w:pgNumType w:start="0"/>
          <w:cols w:space="720" w:num="1"/>
          <w:titlePg/>
          <w:docGrid w:type="lines" w:linePitch="312" w:charSpace="0"/>
        </w:sectPr>
      </w:pPr>
    </w:p>
    <w:sdt>
      <w:sdtPr>
        <w:rPr>
          <w:rFonts w:ascii="宋体" w:hAnsi="宋体" w:eastAsia="宋体" w:cs="Times New Roman"/>
          <w:kern w:val="2"/>
          <w:sz w:val="21"/>
          <w:lang w:val="en-US" w:eastAsia="zh-CN" w:bidi="ar-SA"/>
        </w:rPr>
        <w:id w:val="147474295"/>
        <w15:color w:val="DBDBDB"/>
        <w:docPartObj>
          <w:docPartGallery w:val="Table of Contents"/>
          <w:docPartUnique/>
        </w:docPartObj>
      </w:sdtPr>
      <w:sdtEndPr>
        <w:rPr>
          <w:rFonts w:ascii="Arial" w:hAnsi="Arial" w:eastAsia="宋体" w:cs="Arial"/>
          <w:b w:val="0"/>
          <w:bCs/>
          <w:kern w:val="2"/>
          <w:sz w:val="21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i w:val="0"/>
              <w:iCs w:val="0"/>
              <w:sz w:val="21"/>
              <w:szCs w:val="21"/>
            </w:rPr>
          </w:pPr>
          <w:r>
            <w:rPr>
              <w:rFonts w:hint="eastAsia" w:ascii="宋体" w:hAnsi="宋体" w:eastAsia="宋体" w:cs="宋体"/>
              <w:b/>
              <w:bCs/>
              <w:i w:val="0"/>
              <w:iCs w:val="0"/>
              <w:sz w:val="24"/>
              <w:szCs w:val="24"/>
            </w:rPr>
            <w:t>目录</w:t>
          </w:r>
        </w:p>
        <w:p>
          <w:pPr>
            <w:pStyle w:val="27"/>
            <w:tabs>
              <w:tab w:val="right" w:leader="dot" w:pos="8312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_Toc28527 </w:instrText>
          </w:r>
          <w:r>
            <w:fldChar w:fldCharType="separate"/>
          </w:r>
          <w:r>
            <w:rPr>
              <w:rFonts w:hint="eastAsia"/>
              <w:lang w:eastAsia="zh-CN"/>
            </w:rPr>
            <w:t>注意事项</w:t>
          </w:r>
          <w:r>
            <w:tab/>
          </w:r>
          <w:r>
            <w:fldChar w:fldCharType="begin"/>
          </w:r>
          <w:r>
            <w:instrText xml:space="preserve"> PAGEREF _Toc28527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27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_Toc21720 </w:instrText>
          </w:r>
          <w:r>
            <w:fldChar w:fldCharType="separate"/>
          </w:r>
          <w:r>
            <w:rPr>
              <w:rFonts w:hint="eastAsia"/>
              <w:lang w:eastAsia="zh-CN"/>
            </w:rPr>
            <w:t>一、</w:t>
          </w:r>
          <w:r>
            <w:rPr>
              <w:rFonts w:hint="eastAsia"/>
            </w:rPr>
            <w:t>注册页面</w:t>
          </w:r>
          <w:r>
            <w:tab/>
          </w:r>
          <w:r>
            <w:fldChar w:fldCharType="begin"/>
          </w:r>
          <w:r>
            <w:instrText xml:space="preserve"> PAGEREF _Toc21720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27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_Toc36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二、</w:t>
          </w:r>
          <w:r>
            <w:rPr>
              <w:rFonts w:hint="eastAsia"/>
            </w:rPr>
            <w:t>完善企业基本信息</w:t>
          </w:r>
          <w:r>
            <w:tab/>
          </w:r>
          <w:r>
            <w:fldChar w:fldCharType="begin"/>
          </w:r>
          <w:r>
            <w:instrText xml:space="preserve"> PAGEREF _Toc36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_Toc29077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1、</w:t>
          </w:r>
          <w:r>
            <w:rPr>
              <w:rFonts w:hint="eastAsia"/>
            </w:rPr>
            <w:t>完善企业资质</w:t>
          </w:r>
          <w:r>
            <w:tab/>
          </w:r>
          <w:r>
            <w:fldChar w:fldCharType="begin"/>
          </w:r>
          <w:r>
            <w:instrText xml:space="preserve"> PAGEREF _Toc29077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_Toc29042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2、</w:t>
          </w:r>
          <w:r>
            <w:rPr>
              <w:rFonts w:hint="eastAsia"/>
            </w:rPr>
            <w:t>补充安全生产许可证</w:t>
          </w:r>
          <w:r>
            <w:tab/>
          </w:r>
          <w:r>
            <w:fldChar w:fldCharType="begin"/>
          </w:r>
          <w:r>
            <w:instrText xml:space="preserve"> PAGEREF _Toc29042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_Toc10944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3、</w:t>
          </w:r>
          <w:r>
            <w:rPr>
              <w:rFonts w:hint="eastAsia"/>
            </w:rPr>
            <w:t>变更企业基本信息</w:t>
          </w:r>
          <w:r>
            <w:tab/>
          </w:r>
          <w:r>
            <w:fldChar w:fldCharType="begin"/>
          </w:r>
          <w:r>
            <w:instrText xml:space="preserve"> PAGEREF _Toc10944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pStyle w:val="27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_Toc29657 </w:instrText>
          </w:r>
          <w:r>
            <w:fldChar w:fldCharType="separate"/>
          </w:r>
          <w:r>
            <w:rPr>
              <w:rFonts w:hint="eastAsia"/>
              <w:lang w:eastAsia="zh-CN"/>
            </w:rPr>
            <w:t>三、</w:t>
          </w:r>
          <w:r>
            <w:rPr>
              <w:rFonts w:hint="eastAsia"/>
            </w:rPr>
            <w:t>完善技术人员信息</w:t>
          </w:r>
          <w:r>
            <w:tab/>
          </w:r>
          <w:r>
            <w:fldChar w:fldCharType="begin"/>
          </w:r>
          <w:r>
            <w:instrText xml:space="preserve"> PAGEREF _Toc29657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_Toc6771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1、</w:t>
          </w:r>
          <w:r>
            <w:rPr>
              <w:rFonts w:hint="eastAsia"/>
            </w:rPr>
            <w:t>完善技术人员基本信息</w:t>
          </w:r>
          <w:r>
            <w:tab/>
          </w:r>
          <w:r>
            <w:fldChar w:fldCharType="begin"/>
          </w:r>
          <w:r>
            <w:instrText xml:space="preserve"> PAGEREF _Toc6771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_Toc15909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2、</w:t>
          </w:r>
          <w:r>
            <w:t>技术人员资质</w:t>
          </w:r>
          <w:r>
            <w:rPr>
              <w:rFonts w:hint="eastAsia"/>
            </w:rPr>
            <w:t>添加</w:t>
          </w:r>
          <w:r>
            <w:tab/>
          </w:r>
          <w:r>
            <w:fldChar w:fldCharType="begin"/>
          </w:r>
          <w:r>
            <w:instrText xml:space="preserve"> PAGEREF _Toc15909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>
          <w:pPr>
            <w:pStyle w:val="27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_Toc29953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四、</w:t>
          </w:r>
          <w:r>
            <w:rPr>
              <w:rFonts w:hint="eastAsia"/>
            </w:rPr>
            <w:t>投标报价</w:t>
          </w:r>
          <w:r>
            <w:tab/>
          </w:r>
          <w:r>
            <w:fldChar w:fldCharType="begin"/>
          </w:r>
          <w:r>
            <w:instrText xml:space="preserve"> PAGEREF _Toc29953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_Toc29000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1、</w:t>
          </w:r>
          <w:r>
            <w:rPr>
              <w:rFonts w:hint="eastAsia"/>
            </w:rPr>
            <w:t>查看待报价项目</w:t>
          </w:r>
          <w:r>
            <w:tab/>
          </w:r>
          <w:r>
            <w:fldChar w:fldCharType="begin"/>
          </w:r>
          <w:r>
            <w:instrText xml:space="preserve"> PAGEREF _Toc29000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_Toc17875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2、</w:t>
          </w:r>
          <w:r>
            <w:rPr>
              <w:rFonts w:hint="eastAsia"/>
              <w:lang w:eastAsia="zh-CN"/>
            </w:rPr>
            <w:t>项目报名</w:t>
          </w:r>
          <w:r>
            <w:tab/>
          </w:r>
          <w:r>
            <w:fldChar w:fldCharType="begin"/>
          </w:r>
          <w:r>
            <w:instrText xml:space="preserve"> PAGEREF _Toc17875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_Toc10302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3、</w:t>
          </w:r>
          <w:r>
            <w:rPr>
              <w:rFonts w:hint="eastAsia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_Toc10302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_Toc27720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4、</w:t>
          </w:r>
          <w:r>
            <w:rPr>
              <w:rFonts w:hint="eastAsia"/>
            </w:rPr>
            <w:t>已报价</w:t>
          </w:r>
          <w:r>
            <w:tab/>
          </w:r>
          <w:r>
            <w:fldChar w:fldCharType="begin"/>
          </w:r>
          <w:r>
            <w:instrText xml:space="preserve"> PAGEREF _Toc27720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_Toc31735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5、</w:t>
          </w:r>
          <w:r>
            <w:rPr>
              <w:rFonts w:hint="eastAsia"/>
            </w:rPr>
            <w:t>放弃报价</w:t>
          </w:r>
          <w:r>
            <w:tab/>
          </w:r>
          <w:r>
            <w:fldChar w:fldCharType="begin"/>
          </w:r>
          <w:r>
            <w:instrText xml:space="preserve"> PAGEREF _Toc31735 \h </w:instrText>
          </w:r>
          <w:r>
            <w:fldChar w:fldCharType="separate"/>
          </w:r>
          <w:r>
            <w:t>26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_Toc8309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6、</w:t>
          </w:r>
          <w:r>
            <w:rPr>
              <w:rFonts w:hint="eastAsia"/>
              <w:lang w:eastAsia="zh-CN"/>
            </w:rPr>
            <w:t>打印投标文件</w:t>
          </w:r>
          <w:r>
            <w:tab/>
          </w:r>
          <w:r>
            <w:fldChar w:fldCharType="begin"/>
          </w:r>
          <w:r>
            <w:instrText xml:space="preserve"> PAGEREF _Toc8309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fldChar w:fldCharType="end"/>
          </w:r>
        </w:p>
        <w:p>
          <w:pPr>
            <w:pStyle w:val="30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_Toc17295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7、打印成交结果</w:t>
          </w:r>
          <w:r>
            <w:tab/>
          </w:r>
          <w:r>
            <w:fldChar w:fldCharType="begin"/>
          </w:r>
          <w:r>
            <w:instrText xml:space="preserve"> PAGEREF _Toc17295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fldChar w:fldCharType="end"/>
          </w:r>
        </w:p>
        <w:p>
          <w:pPr>
            <w:pStyle w:val="27"/>
            <w:tabs>
              <w:tab w:val="right" w:leader="dot" w:pos="8312"/>
            </w:tabs>
          </w:pPr>
          <w:r>
            <w:fldChar w:fldCharType="begin"/>
          </w:r>
          <w:r>
            <w:instrText xml:space="preserve"> HYPERLINK \l _Toc23401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五</w:t>
          </w:r>
          <w:r>
            <w:rPr>
              <w:rFonts w:hint="eastAsia"/>
              <w:lang w:eastAsia="zh-CN"/>
            </w:rPr>
            <w:t>、</w:t>
          </w:r>
          <w:r>
            <w:rPr>
              <w:rFonts w:hint="eastAsia"/>
            </w:rPr>
            <w:t>技术支持</w:t>
          </w:r>
          <w:r>
            <w:tab/>
          </w:r>
          <w:r>
            <w:fldChar w:fldCharType="begin"/>
          </w:r>
          <w:r>
            <w:instrText xml:space="preserve"> PAGEREF _Toc23401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fldChar w:fldCharType="end"/>
          </w:r>
        </w:p>
        <w:p>
          <w:pPr>
            <w:rPr>
              <w:rFonts w:ascii="Arial" w:hAnsi="Arial" w:cs="Arial"/>
              <w:b w:val="0"/>
              <w:bCs/>
            </w:rPr>
          </w:pPr>
          <w:r>
            <w:fldChar w:fldCharType="end"/>
          </w:r>
        </w:p>
      </w:sdtContent>
    </w:sdt>
    <w:p>
      <w:pPr>
        <w:pStyle w:val="2"/>
        <w:numPr>
          <w:ilvl w:val="0"/>
          <w:numId w:val="0"/>
        </w:numPr>
        <w:bidi w:val="0"/>
        <w:ind w:leftChars="0"/>
        <w:rPr>
          <w:rFonts w:hint="eastAsia"/>
          <w:lang w:eastAsia="zh-CN"/>
        </w:rPr>
        <w:sectPr>
          <w:footerReference r:id="rId7" w:type="first"/>
          <w:footerReference r:id="rId6" w:type="default"/>
          <w:pgSz w:w="11906" w:h="16838"/>
          <w:pgMar w:top="1440" w:right="1797" w:bottom="1440" w:left="1797" w:header="851" w:footer="992" w:gutter="0"/>
          <w:pgNumType w:fmt="decimal" w:start="1"/>
          <w:cols w:space="720" w:num="1"/>
          <w:titlePg/>
          <w:docGrid w:type="lines" w:linePitch="312" w:charSpace="0"/>
        </w:sectPr>
      </w:pPr>
      <w:bookmarkStart w:id="0" w:name="_Toc32567"/>
      <w:bookmarkStart w:id="1" w:name="_Toc26762"/>
      <w:bookmarkStart w:id="94" w:name="_GoBack"/>
      <w:bookmarkEnd w:id="94"/>
    </w:p>
    <w:p>
      <w:pPr>
        <w:pStyle w:val="2"/>
        <w:numPr>
          <w:ilvl w:val="0"/>
          <w:numId w:val="0"/>
        </w:numPr>
        <w:bidi w:val="0"/>
        <w:ind w:leftChars="0"/>
        <w:rPr>
          <w:rFonts w:hint="eastAsia"/>
          <w:lang w:eastAsia="zh-CN"/>
        </w:rPr>
      </w:pPr>
      <w:bookmarkStart w:id="2" w:name="_Toc28527"/>
      <w:r>
        <w:rPr>
          <w:rFonts w:hint="eastAsia"/>
          <w:lang w:eastAsia="zh-CN"/>
        </w:rPr>
        <w:t>注意事项</w:t>
      </w:r>
      <w:bookmarkEnd w:id="0"/>
      <w:bookmarkEnd w:id="2"/>
    </w:p>
    <w:p>
      <w:pPr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1、如果CA项目处显示为“是”，则该项目附件需要CA盖章。</w:t>
      </w:r>
    </w:p>
    <w:p>
      <w:pPr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参与CA项目投标的供应商需办理GDCA数字证书（机构证书），办理指南如下：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"https://www.gdca.com.cn/customer_service/guide_service/application_guide/CA-GDCA/" </w:instrText>
      </w:r>
      <w:r>
        <w:rPr>
          <w:rFonts w:hint="eastAsia"/>
          <w:lang w:val="en-US" w:eastAsia="zh-CN"/>
        </w:rPr>
        <w:fldChar w:fldCharType="separate"/>
      </w:r>
      <w:r>
        <w:rPr>
          <w:rFonts w:hint="eastAsia"/>
          <w:lang w:val="en-US" w:eastAsia="zh-CN"/>
        </w:rPr>
        <w:t>https://www.gdca.com.cn/customer_service/guide_service/application_guide/CA-GDCA/</w:t>
      </w:r>
      <w:r>
        <w:rPr>
          <w:rFonts w:hint="eastAsia"/>
          <w:lang w:val="en-US" w:eastAsia="zh-CN"/>
        </w:rPr>
        <w:fldChar w:fldCharType="end"/>
      </w:r>
    </w:p>
    <w:p>
      <w:pPr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8595" cy="1032510"/>
            <wp:effectExtent l="0" t="0" r="8255" b="15240"/>
            <wp:docPr id="9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2、参与CA项目投标的供应商请下载安装GDCA数字证书客户端及信鉴易电子印章阅读器，下载链接如下：</w:t>
      </w:r>
    </w:p>
    <w:p>
      <w:pPr>
        <w:bidi w:val="0"/>
        <w:rPr>
          <w:rFonts w:hint="eastAsia" w:cs="Times New Roman"/>
          <w:lang w:val="en-US" w:eastAsia="zh-CN"/>
        </w:rPr>
      </w:pPr>
      <w:r>
        <w:rPr>
          <w:rFonts w:hint="eastAsia" w:cs="Times New Roman"/>
          <w:lang w:val="en-US" w:eastAsia="zh-CN"/>
        </w:rPr>
        <w:fldChar w:fldCharType="begin"/>
      </w:r>
      <w:r>
        <w:rPr>
          <w:rFonts w:hint="eastAsia" w:cs="Times New Roman"/>
          <w:lang w:val="en-US" w:eastAsia="zh-CN"/>
        </w:rPr>
        <w:instrText xml:space="preserve"> HYPERLINK "https://www.zhizhengyun.com/FileDown/download?acceId=dec3573d-efe6-4b6b-b7c4-8e1168731b7f" </w:instrText>
      </w:r>
      <w:r>
        <w:rPr>
          <w:rFonts w:hint="eastAsia" w:cs="Times New Roman"/>
          <w:lang w:val="en-US" w:eastAsia="zh-CN"/>
        </w:rPr>
        <w:fldChar w:fldCharType="separate"/>
      </w:r>
      <w:r>
        <w:rPr>
          <w:rFonts w:hint="eastAsia" w:cs="Times New Roman"/>
          <w:lang w:val="en-US" w:eastAsia="zh-CN"/>
        </w:rPr>
        <w:t>https://www.zhizhengyun.com/FileDown/download?acceId=dec3573d-efe6-4b6b-b7c4-8e1168731b7f</w:t>
      </w:r>
      <w:r>
        <w:rPr>
          <w:rFonts w:hint="eastAsia" w:cs="Times New Roman"/>
          <w:lang w:val="en-US" w:eastAsia="zh-CN"/>
        </w:rPr>
        <w:fldChar w:fldCharType="end"/>
      </w:r>
    </w:p>
    <w:p>
      <w:pPr>
        <w:numPr>
          <w:ilvl w:val="0"/>
          <w:numId w:val="0"/>
        </w:numPr>
        <w:tabs>
          <w:tab w:val="left" w:pos="432"/>
        </w:tabs>
        <w:ind w:leftChars="0"/>
        <w:outlineLvl w:val="9"/>
      </w:pPr>
      <w:bookmarkStart w:id="3" w:name="_Toc25120"/>
      <w:r>
        <w:drawing>
          <wp:inline distT="0" distB="0" distL="114300" distR="114300">
            <wp:extent cx="1609725" cy="828675"/>
            <wp:effectExtent l="0" t="0" r="9525" b="9525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CA盖章流程如下：</w:t>
      </w:r>
    </w:p>
    <w:p>
      <w:pPr>
        <w:jc w:val="left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使用</w:t>
      </w:r>
      <w:r>
        <w:rPr>
          <w:rFonts w:hint="eastAsia"/>
          <w:lang w:eastAsia="zh-CN"/>
        </w:rPr>
        <w:t>信鉴易电子印章阅读器，</w:t>
      </w:r>
      <w:r>
        <w:rPr>
          <w:rFonts w:hint="eastAsia"/>
          <w:lang w:val="en-US" w:eastAsia="zh-CN"/>
        </w:rPr>
        <w:t>打开需要盖章的文件，按照下图流程进行盖章。</w:t>
      </w:r>
    </w:p>
    <w:p>
      <w:pPr>
        <w:pStyle w:val="4"/>
        <w:ind w:left="0" w:leftChars="0" w:firstLine="0" w:firstLineChars="0"/>
      </w:pPr>
      <w:r>
        <w:drawing>
          <wp:inline distT="0" distB="0" distL="114300" distR="114300">
            <wp:extent cx="5270500" cy="3082290"/>
            <wp:effectExtent l="0" t="0" r="6350" b="3810"/>
            <wp:docPr id="9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8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ind w:leftChars="0"/>
        <w:rPr>
          <w:rFonts w:hint="eastAsia"/>
          <w:lang w:eastAsia="zh-CN"/>
        </w:rPr>
        <w:sectPr>
          <w:footerReference r:id="rId9" w:type="first"/>
          <w:footerReference r:id="rId8" w:type="default"/>
          <w:pgSz w:w="11906" w:h="16838"/>
          <w:pgMar w:top="1440" w:right="1797" w:bottom="1440" w:left="1797" w:header="851" w:footer="992" w:gutter="0"/>
          <w:pgNumType w:fmt="decimal" w:start="1"/>
          <w:cols w:space="720" w:num="1"/>
          <w:titlePg/>
          <w:docGrid w:type="lines" w:linePitch="312" w:charSpace="0"/>
        </w:sectPr>
      </w:pPr>
    </w:p>
    <w:p>
      <w:pPr>
        <w:pStyle w:val="2"/>
        <w:numPr>
          <w:ilvl w:val="0"/>
          <w:numId w:val="0"/>
        </w:numPr>
        <w:ind w:leftChars="0"/>
      </w:pPr>
      <w:bookmarkStart w:id="4" w:name="_Toc22188"/>
      <w:bookmarkStart w:id="5" w:name="_Toc21720"/>
      <w:r>
        <w:rPr>
          <w:rFonts w:hint="eastAsia"/>
          <w:lang w:eastAsia="zh-CN"/>
        </w:rPr>
        <w:t>一、</w:t>
      </w:r>
      <w:r>
        <w:rPr>
          <w:rFonts w:hint="eastAsia"/>
        </w:rPr>
        <w:t>注册页面</w:t>
      </w:r>
      <w:bookmarkEnd w:id="1"/>
      <w:bookmarkEnd w:id="4"/>
      <w:bookmarkEnd w:id="5"/>
    </w:p>
    <w:p>
      <w:pPr>
        <w:pStyle w:val="48"/>
        <w:rPr>
          <w:rFonts w:ascii="Arial" w:hAnsi="Arial" w:cs="Arial"/>
        </w:rPr>
      </w:pPr>
      <w:r>
        <w:rPr>
          <w:rFonts w:hint="eastAsia" w:ascii="Arial" w:hAnsi="Arial" w:cs="Arial"/>
        </w:rPr>
        <w:t>首先进入到供应商的登陆页面，在未注册账号的前提下，需要点击 “供应商注册” 按钮，跳转到用户协议页面。</w:t>
      </w:r>
    </w:p>
    <w:p>
      <w:pPr>
        <w:pStyle w:val="48"/>
        <w:rPr>
          <w:rFonts w:ascii="Arial" w:hAnsi="Arial" w:cs="Arial"/>
        </w:rPr>
      </w:pPr>
      <w:r>
        <w:drawing>
          <wp:inline distT="0" distB="0" distL="114300" distR="114300">
            <wp:extent cx="5271770" cy="2524125"/>
            <wp:effectExtent l="0" t="0" r="5080" b="9525"/>
            <wp:docPr id="3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rPr>
          <w:rFonts w:ascii="Arial" w:hAnsi="Arial" w:cs="Arial"/>
        </w:rPr>
      </w:pPr>
    </w:p>
    <w:p>
      <w:pPr>
        <w:pStyle w:val="48"/>
        <w:rPr>
          <w:rFonts w:hint="eastAsia" w:ascii="Segoe UI" w:hAnsi="Segoe UI" w:eastAsia="宋体" w:cs="Segoe UI"/>
          <w:color w:val="333333"/>
          <w:szCs w:val="21"/>
          <w:shd w:val="clear" w:color="auto" w:fill="FFFFFF"/>
          <w:lang w:eastAsia="zh-CN"/>
        </w:rPr>
      </w:pPr>
      <w:r>
        <w:rPr>
          <w:rFonts w:hint="eastAsia" w:ascii="Arial" w:hAnsi="Arial" w:cs="Arial"/>
        </w:rPr>
        <w:t>来到用户协议页面后需要阅读“用户协议”，且勾选</w:t>
      </w:r>
      <w:r>
        <w:rPr>
          <w:rFonts w:ascii="Segoe UI" w:hAnsi="Segoe UI" w:eastAsia="Segoe UI" w:cs="Segoe UI"/>
          <w:color w:val="333333"/>
          <w:szCs w:val="21"/>
          <w:shd w:val="clear" w:color="auto" w:fill="FFFFFF"/>
        </w:rPr>
        <w:t>同意《高校快速采购平台协议》</w:t>
      </w:r>
      <w:r>
        <w:rPr>
          <w:rFonts w:hint="eastAsia" w:ascii="Segoe UI" w:hAnsi="Segoe UI" w:cs="Segoe UI"/>
          <w:color w:val="333333"/>
          <w:szCs w:val="21"/>
          <w:shd w:val="clear" w:color="auto" w:fill="FFFFFF"/>
        </w:rPr>
        <w:t>，再点击下一步填写注册信息，即可跳转到注册页面</w:t>
      </w:r>
      <w:r>
        <w:rPr>
          <w:rFonts w:hint="eastAsia" w:ascii="Segoe UI" w:hAnsi="Segoe UI" w:cs="Segoe UI"/>
          <w:color w:val="333333"/>
          <w:szCs w:val="21"/>
          <w:shd w:val="clear" w:color="auto" w:fill="FFFFFF"/>
          <w:lang w:eastAsia="zh-CN"/>
        </w:rPr>
        <w:t>。</w:t>
      </w:r>
    </w:p>
    <w:p>
      <w:pPr>
        <w:pStyle w:val="48"/>
      </w:pPr>
      <w:r>
        <w:drawing>
          <wp:inline distT="0" distB="0" distL="114300" distR="114300">
            <wp:extent cx="5268595" cy="3630930"/>
            <wp:effectExtent l="0" t="0" r="8255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63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</w:p>
    <w:p>
      <w:pPr>
        <w:pStyle w:val="48"/>
      </w:pPr>
      <w:r>
        <w:rPr>
          <w:rFonts w:hint="eastAsia"/>
        </w:rPr>
        <w:drawing>
          <wp:inline distT="0" distB="0" distL="114300" distR="114300">
            <wp:extent cx="5267960" cy="3624580"/>
            <wp:effectExtent l="0" t="0" r="8890" b="13970"/>
            <wp:docPr id="3" name="图片 3" descr="用户协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用户协议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6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8"/>
      </w:pPr>
    </w:p>
    <w:p>
      <w:pPr>
        <w:pStyle w:val="48"/>
        <w:rPr>
          <w:rFonts w:hint="eastAsia"/>
          <w:lang w:eastAsia="zh-CN"/>
        </w:rPr>
      </w:pPr>
      <w:r>
        <w:rPr>
          <w:rFonts w:hint="eastAsia" w:ascii="Arial" w:hAnsi="Arial" w:cs="Arial"/>
        </w:rPr>
        <w:t>进入到注册页面</w:t>
      </w:r>
      <w:r>
        <w:rPr>
          <w:rFonts w:hint="eastAsia" w:ascii="Arial" w:hAnsi="Arial" w:cs="Arial"/>
          <w:lang w:eastAsia="zh-CN"/>
        </w:rPr>
        <w:t>，首先要输入统一社会信用代码，如输入后显示“</w:t>
      </w:r>
      <w:r>
        <w:rPr>
          <w:rFonts w:hint="eastAsia" w:ascii="Arial" w:hAnsi="Arial" w:cs="Arial"/>
        </w:rPr>
        <w:t>企业校验失败,该企业已经注册，请联系客服咨询</w:t>
      </w:r>
      <w:r>
        <w:rPr>
          <w:rFonts w:hint="eastAsia"/>
          <w:lang w:eastAsia="zh-CN"/>
        </w:rPr>
        <w:t>”，点击“登录入口”输入用户名及密码登录即可。</w:t>
      </w:r>
    </w:p>
    <w:p>
      <w:pPr>
        <w:pStyle w:val="48"/>
      </w:pPr>
      <w:r>
        <w:drawing>
          <wp:inline distT="0" distB="0" distL="114300" distR="114300">
            <wp:extent cx="5264150" cy="2188845"/>
            <wp:effectExtent l="0" t="0" r="12700" b="1905"/>
            <wp:docPr id="7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如</w:t>
      </w:r>
      <w:r>
        <w:rPr>
          <w:rFonts w:hint="eastAsia" w:ascii="Arial" w:hAnsi="Arial" w:cs="Arial"/>
          <w:lang w:eastAsia="zh-CN"/>
        </w:rPr>
        <w:t>统一社会信用代码未在平台注册，则跳转到该界面。</w:t>
      </w:r>
      <w:r>
        <w:rPr>
          <w:rFonts w:hint="eastAsia"/>
          <w:lang w:eastAsia="zh-CN"/>
        </w:rPr>
        <w:t>附件均</w:t>
      </w:r>
      <w:r>
        <w:rPr>
          <w:rFonts w:hint="eastAsia"/>
        </w:rPr>
        <w:t>要求上传pdf格式的文件</w:t>
      </w:r>
      <w:r>
        <w:rPr>
          <w:rFonts w:hint="eastAsia"/>
          <w:lang w:eastAsia="zh-CN"/>
        </w:rPr>
        <w:t>；供应商诚信承诺函请选择项目对应采购方的模板上传。</w:t>
      </w:r>
    </w:p>
    <w:p>
      <w:pPr>
        <w:pStyle w:val="48"/>
      </w:pPr>
      <w:r>
        <w:drawing>
          <wp:inline distT="0" distB="0" distL="114300" distR="114300">
            <wp:extent cx="5273040" cy="2461260"/>
            <wp:effectExtent l="0" t="0" r="3810" b="15240"/>
            <wp:docPr id="7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rPr>
          <w:rFonts w:hint="eastAsia"/>
        </w:rPr>
      </w:pPr>
      <w:r>
        <w:rPr>
          <w:rFonts w:hint="eastAsia"/>
          <w:lang w:eastAsia="zh-CN"/>
        </w:rPr>
        <w:t>补充完整后点击“立即注册”，注册成功界面会显示“恭喜，操作成功，请等待审核，请注意查收邮件，使用邮件中登录账号和密码进行登录 ”</w:t>
      </w:r>
    </w:p>
    <w:p>
      <w:pPr>
        <w:pStyle w:val="48"/>
      </w:pPr>
      <w:r>
        <w:drawing>
          <wp:inline distT="0" distB="0" distL="114300" distR="114300">
            <wp:extent cx="5273040" cy="2267585"/>
            <wp:effectExtent l="0" t="0" r="3810" b="18415"/>
            <wp:docPr id="8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rPr>
          <w:rFonts w:hint="eastAsia"/>
          <w:lang w:eastAsia="zh-CN"/>
        </w:rPr>
      </w:pPr>
      <w:r>
        <w:rPr>
          <w:rFonts w:hint="eastAsia"/>
          <w:lang w:eastAsia="zh-CN"/>
        </w:rPr>
        <w:t>审核时间为一个工作日，审核通过后会发送带有用户名和密码的邮件，根据邮件内容进行登录并在平台上补充：企业基本信息、企业资质证书及企业专业技术人员。</w:t>
      </w:r>
    </w:p>
    <w:p>
      <w:pPr>
        <w:pStyle w:val="48"/>
      </w:pPr>
    </w:p>
    <w:p>
      <w:pPr>
        <w:pStyle w:val="48"/>
      </w:pPr>
      <w:r>
        <w:drawing>
          <wp:inline distT="0" distB="0" distL="114300" distR="114300">
            <wp:extent cx="5274945" cy="676275"/>
            <wp:effectExtent l="0" t="0" r="1905" b="9525"/>
            <wp:docPr id="8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rPr>
          <w:rFonts w:hint="eastAsia"/>
          <w:lang w:eastAsia="zh-CN"/>
        </w:rPr>
      </w:pPr>
      <w:r>
        <w:rPr>
          <w:rFonts w:hint="eastAsia"/>
          <w:lang w:eastAsia="zh-CN"/>
        </w:rPr>
        <w:t>如审核未通过，请根据邮件中的审核意见进行修正并重新注册。</w:t>
      </w:r>
    </w:p>
    <w:p>
      <w:pPr>
        <w:pStyle w:val="48"/>
        <w:rPr>
          <w:rFonts w:hint="eastAsia"/>
          <w:lang w:eastAsia="zh-CN"/>
        </w:rPr>
      </w:pPr>
      <w:r>
        <w:drawing>
          <wp:inline distT="0" distB="0" distL="114300" distR="114300">
            <wp:extent cx="5271135" cy="699135"/>
            <wp:effectExtent l="0" t="0" r="5715" b="5715"/>
            <wp:docPr id="8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</w:p>
    <w:p>
      <w:pPr>
        <w:pStyle w:val="2"/>
        <w:numPr>
          <w:ilvl w:val="0"/>
          <w:numId w:val="0"/>
        </w:numPr>
        <w:tabs>
          <w:tab w:val="left" w:pos="6720"/>
        </w:tabs>
        <w:bidi w:val="0"/>
        <w:ind w:leftChars="0"/>
      </w:pPr>
      <w:bookmarkStart w:id="6" w:name="_Toc23916"/>
      <w:bookmarkStart w:id="7" w:name="_Toc36"/>
      <w:bookmarkStart w:id="8" w:name="_Toc22046"/>
      <w:r>
        <w:rPr>
          <w:rFonts w:hint="eastAsia"/>
          <w:lang w:val="en-US" w:eastAsia="zh-CN"/>
        </w:rPr>
        <w:t>二、</w:t>
      </w:r>
      <w:r>
        <w:rPr>
          <w:rFonts w:hint="eastAsia"/>
        </w:rPr>
        <w:t>完善企业基本信息</w:t>
      </w:r>
      <w:bookmarkEnd w:id="6"/>
      <w:bookmarkEnd w:id="7"/>
      <w:bookmarkEnd w:id="8"/>
    </w:p>
    <w:p>
      <w:r>
        <w:rPr>
          <w:rFonts w:hint="eastAsia"/>
        </w:rPr>
        <w:t>填写完已注册的账号密码并且点击“立即登录”，进入到“工程</w:t>
      </w:r>
      <w:r>
        <w:rPr>
          <w:rFonts w:hint="eastAsia"/>
          <w:lang w:eastAsia="zh-CN"/>
        </w:rPr>
        <w:t>快速采购</w:t>
      </w:r>
      <w:r>
        <w:rPr>
          <w:rFonts w:hint="eastAsia"/>
        </w:rPr>
        <w:t>平台-供应商端首页”</w:t>
      </w:r>
    </w:p>
    <w:p>
      <w:r>
        <w:drawing>
          <wp:inline distT="0" distB="0" distL="114300" distR="114300">
            <wp:extent cx="5267960" cy="2827020"/>
            <wp:effectExtent l="0" t="0" r="8890" b="11430"/>
            <wp:docPr id="8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1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2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首页</w:t>
      </w:r>
      <w:r>
        <w:rPr>
          <w:rFonts w:hint="eastAsia"/>
          <w:lang w:eastAsia="zh-CN"/>
        </w:rPr>
        <w:t>会</w:t>
      </w:r>
      <w:r>
        <w:rPr>
          <w:rFonts w:hint="eastAsia"/>
        </w:rPr>
        <w:t>显示最新的招标公告</w:t>
      </w:r>
      <w:r>
        <w:rPr>
          <w:rFonts w:hint="eastAsia"/>
          <w:lang w:eastAsia="zh-CN"/>
        </w:rPr>
        <w:t>，</w:t>
      </w:r>
      <w:r>
        <w:rPr>
          <w:rFonts w:hint="eastAsia"/>
        </w:rPr>
        <w:t>点击卡片即可跳转到对应项目的详情页</w:t>
      </w:r>
      <w:r>
        <w:rPr>
          <w:rFonts w:hint="eastAsia"/>
          <w:lang w:eastAsia="zh-CN"/>
        </w:rPr>
        <w:t>；或可点击快速采购</w:t>
      </w:r>
      <w:r>
        <w:rPr>
          <w:rFonts w:hint="eastAsia"/>
          <w:lang w:val="en-US" w:eastAsia="zh-CN"/>
        </w:rPr>
        <w:t>-待报价查看项目详情。</w:t>
      </w:r>
    </w:p>
    <w:p>
      <w:r>
        <w:drawing>
          <wp:inline distT="0" distB="0" distL="114300" distR="114300">
            <wp:extent cx="5266690" cy="2548255"/>
            <wp:effectExtent l="0" t="0" r="10160" b="4445"/>
            <wp:docPr id="8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1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7485" cy="2003425"/>
            <wp:effectExtent l="0" t="0" r="18415" b="15875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</w:rPr>
        <w:t>进入首页</w:t>
      </w:r>
      <w:r>
        <w:rPr>
          <w:rFonts w:hint="eastAsia"/>
          <w:lang w:eastAsia="zh-CN"/>
        </w:rPr>
        <w:t>后</w:t>
      </w:r>
      <w:r>
        <w:rPr>
          <w:rFonts w:hint="eastAsia"/>
        </w:rPr>
        <w:t>需要去完善企业的基本信息</w:t>
      </w:r>
      <w:r>
        <w:rPr>
          <w:rFonts w:hint="eastAsia"/>
          <w:lang w:eastAsia="zh-CN"/>
        </w:rPr>
        <w:t>，点击</w:t>
      </w:r>
      <w:r>
        <w:rPr>
          <w:rFonts w:hint="eastAsia"/>
        </w:rPr>
        <w:t>企业信息-企业基本信息</w:t>
      </w:r>
      <w:r>
        <w:rPr>
          <w:rFonts w:hint="eastAsia"/>
          <w:lang w:val="en-US" w:eastAsia="zh-CN"/>
        </w:rPr>
        <w:t>-修改基本信息，即可修改及补充信息。</w:t>
      </w:r>
    </w:p>
    <w:p>
      <w:r>
        <w:drawing>
          <wp:inline distT="0" distB="0" distL="114300" distR="114300">
            <wp:extent cx="5266690" cy="2496185"/>
            <wp:effectExtent l="0" t="0" r="10160" b="18415"/>
            <wp:docPr id="8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1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699"/>
        </w:tabs>
        <w:jc w:val="left"/>
        <w:rPr>
          <w:rFonts w:hint="eastAsia" w:eastAsia="宋体"/>
          <w:lang w:eastAsia="zh-CN"/>
        </w:rPr>
      </w:pPr>
      <w:r>
        <w:rPr>
          <w:rFonts w:hint="eastAsia"/>
        </w:rPr>
        <w:t>将所有信息填写完信息填写完毕并提交审核</w:t>
      </w:r>
      <w:r>
        <w:rPr>
          <w:rFonts w:hint="eastAsia"/>
          <w:lang w:eastAsia="zh-CN"/>
        </w:rPr>
        <w:t>即可。</w:t>
      </w:r>
    </w:p>
    <w:p>
      <w:pPr>
        <w:tabs>
          <w:tab w:val="left" w:pos="699"/>
        </w:tabs>
        <w:jc w:val="left"/>
      </w:pPr>
      <w:r>
        <w:drawing>
          <wp:inline distT="0" distB="0" distL="114300" distR="114300">
            <wp:extent cx="5274310" cy="2496820"/>
            <wp:effectExtent l="0" t="0" r="2540" b="17780"/>
            <wp:docPr id="8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1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bidi w:val="0"/>
        <w:ind w:leftChars="0"/>
      </w:pPr>
      <w:bookmarkStart w:id="9" w:name="_Toc29077"/>
      <w:bookmarkStart w:id="10" w:name="_Toc25014"/>
      <w:bookmarkStart w:id="11" w:name="_Toc4858"/>
      <w:r>
        <w:rPr>
          <w:rFonts w:hint="eastAsia"/>
          <w:lang w:val="en-US" w:eastAsia="zh-CN"/>
        </w:rPr>
        <w:t>1、</w:t>
      </w:r>
      <w:r>
        <w:rPr>
          <w:rFonts w:hint="eastAsia"/>
        </w:rPr>
        <w:t>完善企业资质</w:t>
      </w:r>
      <w:bookmarkEnd w:id="9"/>
      <w:bookmarkEnd w:id="10"/>
      <w:bookmarkEnd w:id="11"/>
    </w:p>
    <w:p>
      <w:pPr>
        <w:pStyle w:val="48"/>
      </w:pPr>
      <w:r>
        <w:rPr>
          <w:rFonts w:hint="eastAsia"/>
        </w:rPr>
        <w:t>填写完企业基本信息后，首先去待报价列表页面，点击一个项目并进入该项目的详情页</w:t>
      </w:r>
    </w:p>
    <w:p>
      <w:pPr>
        <w:pStyle w:val="48"/>
      </w:pPr>
      <w:r>
        <w:rPr>
          <w:rFonts w:hint="eastAsia"/>
        </w:rPr>
        <w:t>这里选择了（项目编号：111号）的项目：</w:t>
      </w:r>
    </w:p>
    <w:p>
      <w:pPr>
        <w:pStyle w:val="48"/>
      </w:pPr>
      <w:r>
        <w:drawing>
          <wp:inline distT="0" distB="0" distL="114300" distR="114300">
            <wp:extent cx="5268595" cy="1767205"/>
            <wp:effectExtent l="0" t="0" r="8255" b="4445"/>
            <wp:docPr id="1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drawing>
          <wp:inline distT="0" distB="0" distL="114300" distR="114300">
            <wp:extent cx="5270500" cy="2547620"/>
            <wp:effectExtent l="0" t="0" r="6350" b="5080"/>
            <wp:docPr id="1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点击“立即报价”按钮，通过右上角的提示信息来补充资质信息：</w:t>
      </w:r>
    </w:p>
    <w:p>
      <w:pPr>
        <w:pStyle w:val="48"/>
      </w:pPr>
      <w:r>
        <w:drawing>
          <wp:inline distT="0" distB="0" distL="114300" distR="114300">
            <wp:extent cx="5267960" cy="2553335"/>
            <wp:effectExtent l="0" t="0" r="8890" b="18415"/>
            <wp:docPr id="2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5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</w:p>
    <w:p>
      <w:pPr>
        <w:pStyle w:val="48"/>
      </w:pPr>
      <w:r>
        <w:rPr>
          <w:rFonts w:hint="eastAsia"/>
        </w:rPr>
        <w:t>右上角红色弹窗显示：需要资质（建筑施工总承包二级及以上），（公路工程施工总承包二级及以上）或者（铁路工程施工总承包二级及以上），需要（安全生产许可证）</w:t>
      </w:r>
    </w:p>
    <w:p>
      <w:pPr>
        <w:pStyle w:val="48"/>
      </w:pPr>
      <w:r>
        <w:rPr>
          <w:rFonts w:hint="eastAsia"/>
        </w:rPr>
        <w:t>故需要</w:t>
      </w:r>
      <w:r>
        <w:rPr>
          <w:rFonts w:hint="eastAsia"/>
          <w:lang w:eastAsia="zh-CN"/>
        </w:rPr>
        <w:t>点击</w:t>
      </w:r>
      <w:r>
        <w:rPr>
          <w:rFonts w:hint="eastAsia"/>
        </w:rPr>
        <w:t>“企业信息”-“企业资质证书”进行补充：</w:t>
      </w:r>
    </w:p>
    <w:p>
      <w:pPr>
        <w:pStyle w:val="48"/>
      </w:pPr>
      <w:r>
        <w:drawing>
          <wp:inline distT="0" distB="0" distL="114300" distR="114300">
            <wp:extent cx="5264785" cy="2102485"/>
            <wp:effectExtent l="0" t="0" r="12065" b="12065"/>
            <wp:docPr id="1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点击右上角添加按钮（添加该公司拥有的资质证书的证书号）：</w:t>
      </w:r>
    </w:p>
    <w:p>
      <w:pPr>
        <w:pStyle w:val="48"/>
      </w:pPr>
      <w:r>
        <w:drawing>
          <wp:inline distT="0" distB="0" distL="114300" distR="114300">
            <wp:extent cx="5268595" cy="2678430"/>
            <wp:effectExtent l="0" t="0" r="8255" b="7620"/>
            <wp:docPr id="1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67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drawing>
          <wp:inline distT="0" distB="0" distL="114300" distR="114300">
            <wp:extent cx="5264785" cy="2763520"/>
            <wp:effectExtent l="0" t="0" r="12065" b="17780"/>
            <wp:docPr id="2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点击“确定”，证书号申请内容会显示在列表页面中</w:t>
      </w:r>
    </w:p>
    <w:p>
      <w:pPr>
        <w:pStyle w:val="48"/>
      </w:pPr>
      <w:r>
        <w:drawing>
          <wp:inline distT="0" distB="0" distL="114300" distR="114300">
            <wp:extent cx="5268595" cy="1687195"/>
            <wp:effectExtent l="0" t="0" r="8255" b="8255"/>
            <wp:docPr id="2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申请完证书号，需要点击“资质管理”进入到资质内容的补充页面，添加报价项目所需的资质内容（建筑施工总承包二级及以上），（公路工程施工总承包二级及以上）或者（铁路工程施工总承包二级及以上）</w:t>
      </w:r>
    </w:p>
    <w:p>
      <w:pPr>
        <w:pStyle w:val="48"/>
      </w:pPr>
      <w:r>
        <w:drawing>
          <wp:inline distT="0" distB="0" distL="114300" distR="114300">
            <wp:extent cx="5271770" cy="2909570"/>
            <wp:effectExtent l="0" t="0" r="5080" b="5080"/>
            <wp:docPr id="2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0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drawing>
          <wp:inline distT="0" distB="0" distL="114300" distR="114300">
            <wp:extent cx="5268595" cy="2903855"/>
            <wp:effectExtent l="0" t="0" r="8255" b="10795"/>
            <wp:docPr id="2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0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</w:p>
    <w:p>
      <w:pPr>
        <w:pStyle w:val="48"/>
      </w:pPr>
      <w:r>
        <w:drawing>
          <wp:inline distT="0" distB="0" distL="114300" distR="114300">
            <wp:extent cx="5274310" cy="2903855"/>
            <wp:effectExtent l="0" t="0" r="2540" b="10795"/>
            <wp:docPr id="2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2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三个所需的证书内容提交后，需要平台审核通过后，才能使用</w:t>
      </w:r>
    </w:p>
    <w:p>
      <w:pPr>
        <w:pStyle w:val="48"/>
      </w:pPr>
      <w:r>
        <w:drawing>
          <wp:inline distT="0" distB="0" distL="114300" distR="114300">
            <wp:extent cx="5274310" cy="1593850"/>
            <wp:effectExtent l="0" t="0" r="2540" b="6350"/>
            <wp:docPr id="2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平台审核通过后：</w:t>
      </w:r>
    </w:p>
    <w:p>
      <w:pPr>
        <w:pStyle w:val="48"/>
      </w:pPr>
      <w:r>
        <w:drawing>
          <wp:inline distT="0" distB="0" distL="114300" distR="114300">
            <wp:extent cx="5262245" cy="1348105"/>
            <wp:effectExtent l="0" t="0" r="14605" b="4445"/>
            <wp:docPr id="2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34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48"/>
      </w:pPr>
    </w:p>
    <w:p>
      <w:pPr>
        <w:pStyle w:val="3"/>
        <w:numPr>
          <w:ilvl w:val="1"/>
          <w:numId w:val="0"/>
        </w:numPr>
        <w:bidi w:val="0"/>
        <w:ind w:leftChars="0"/>
      </w:pPr>
      <w:bookmarkStart w:id="12" w:name="_Toc32153"/>
      <w:bookmarkStart w:id="13" w:name="_Toc6818"/>
      <w:bookmarkStart w:id="14" w:name="_Toc29042"/>
      <w:r>
        <w:rPr>
          <w:rFonts w:hint="eastAsia"/>
          <w:lang w:val="en-US" w:eastAsia="zh-CN"/>
        </w:rPr>
        <w:t>2、</w:t>
      </w:r>
      <w:r>
        <w:rPr>
          <w:rFonts w:hint="eastAsia"/>
        </w:rPr>
        <w:t>补充安全生产许可证</w:t>
      </w:r>
      <w:bookmarkEnd w:id="12"/>
      <w:bookmarkEnd w:id="13"/>
      <w:bookmarkEnd w:id="14"/>
    </w:p>
    <w:p>
      <w:pPr>
        <w:pStyle w:val="48"/>
      </w:pPr>
      <w:r>
        <w:rPr>
          <w:rFonts w:hint="eastAsia"/>
        </w:rPr>
        <w:t>首先需要点击“添加”按钮，添加安全生产许可证的证书号</w:t>
      </w:r>
    </w:p>
    <w:p>
      <w:pPr>
        <w:pStyle w:val="48"/>
      </w:pPr>
      <w:r>
        <w:drawing>
          <wp:inline distT="0" distB="0" distL="114300" distR="114300">
            <wp:extent cx="5274945" cy="2387600"/>
            <wp:effectExtent l="0" t="0" r="1905" b="12700"/>
            <wp:docPr id="2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drawing>
          <wp:inline distT="0" distB="0" distL="114300" distR="114300">
            <wp:extent cx="5271770" cy="1499235"/>
            <wp:effectExtent l="0" t="0" r="5080" b="5715"/>
            <wp:docPr id="2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7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点击“资质管理”，进入到该编号的资质内容补充页面</w:t>
      </w:r>
    </w:p>
    <w:p>
      <w:pPr>
        <w:pStyle w:val="48"/>
      </w:pPr>
      <w:r>
        <w:rPr>
          <w:rFonts w:hint="eastAsia"/>
        </w:rPr>
        <w:t>选择“添加资质”按钮</w:t>
      </w:r>
    </w:p>
    <w:p>
      <w:pPr>
        <w:pStyle w:val="48"/>
      </w:pPr>
      <w:r>
        <w:drawing>
          <wp:inline distT="0" distB="0" distL="114300" distR="114300">
            <wp:extent cx="5267960" cy="1200785"/>
            <wp:effectExtent l="0" t="0" r="8890" b="18415"/>
            <wp:docPr id="3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8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补充资质信息，选择：安全生产许可证</w:t>
      </w:r>
    </w:p>
    <w:p>
      <w:pPr>
        <w:pStyle w:val="48"/>
      </w:pPr>
      <w:r>
        <w:drawing>
          <wp:inline distT="0" distB="0" distL="114300" distR="114300">
            <wp:extent cx="5274945" cy="2094230"/>
            <wp:effectExtent l="0" t="0" r="1905" b="1270"/>
            <wp:docPr id="3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处于待审核状态，需要平台进行审核通过</w:t>
      </w:r>
    </w:p>
    <w:p>
      <w:pPr>
        <w:pStyle w:val="48"/>
      </w:pPr>
      <w:r>
        <w:drawing>
          <wp:inline distT="0" distB="0" distL="114300" distR="114300">
            <wp:extent cx="5268595" cy="1207770"/>
            <wp:effectExtent l="0" t="0" r="8255" b="11430"/>
            <wp:docPr id="3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审核通过后：</w:t>
      </w:r>
    </w:p>
    <w:p>
      <w:pPr>
        <w:pStyle w:val="48"/>
      </w:pPr>
      <w:r>
        <w:drawing>
          <wp:inline distT="0" distB="0" distL="114300" distR="114300">
            <wp:extent cx="5267960" cy="1283335"/>
            <wp:effectExtent l="0" t="0" r="8890" b="12065"/>
            <wp:docPr id="3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</w:pPr>
      <w:r>
        <w:rPr>
          <w:rFonts w:hint="eastAsia"/>
        </w:rPr>
        <w:t>此时所有的证书都已经补充完毕。</w:t>
      </w:r>
    </w:p>
    <w:p>
      <w:pPr>
        <w:pStyle w:val="48"/>
      </w:pPr>
    </w:p>
    <w:p>
      <w:pPr>
        <w:pStyle w:val="3"/>
        <w:numPr>
          <w:ilvl w:val="1"/>
          <w:numId w:val="0"/>
        </w:numPr>
        <w:bidi w:val="0"/>
        <w:ind w:leftChars="0"/>
      </w:pPr>
      <w:bookmarkStart w:id="15" w:name="_Toc10944"/>
      <w:bookmarkStart w:id="16" w:name="_Toc6303"/>
      <w:bookmarkStart w:id="17" w:name="_Toc7137"/>
      <w:r>
        <w:rPr>
          <w:rFonts w:hint="eastAsia"/>
          <w:lang w:val="en-US" w:eastAsia="zh-CN"/>
        </w:rPr>
        <w:t>3、</w:t>
      </w:r>
      <w:r>
        <w:rPr>
          <w:rFonts w:hint="eastAsia"/>
        </w:rPr>
        <w:t>变更企业基本信息</w:t>
      </w:r>
      <w:bookmarkEnd w:id="15"/>
      <w:bookmarkEnd w:id="16"/>
      <w:bookmarkEnd w:id="17"/>
    </w:p>
    <w:p>
      <w:pPr>
        <w:pStyle w:val="5"/>
        <w:numPr>
          <w:ilvl w:val="2"/>
          <w:numId w:val="0"/>
        </w:numPr>
        <w:bidi w:val="0"/>
        <w:ind w:leftChars="0"/>
      </w:pPr>
      <w:bookmarkStart w:id="18" w:name="_Toc15215"/>
      <w:bookmarkStart w:id="19" w:name="_Toc23532"/>
      <w:bookmarkStart w:id="20" w:name="_Toc30505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修改企业基本信息</w:t>
      </w:r>
      <w:bookmarkEnd w:id="18"/>
      <w:bookmarkEnd w:id="19"/>
      <w:bookmarkEnd w:id="20"/>
    </w:p>
    <w:p>
      <w:pPr>
        <w:pStyle w:val="4"/>
      </w:pPr>
      <w:r>
        <w:rPr>
          <w:rFonts w:hint="eastAsia"/>
        </w:rPr>
        <w:t>在菜单栏点击企业基本信息，在界面右上角有“修改基本信息按钮”，点击后即可修改企业所有的基本信息，修改后需要重新提交审核。</w:t>
      </w:r>
    </w:p>
    <w:p>
      <w:pPr>
        <w:pStyle w:val="4"/>
      </w:pPr>
      <w:r>
        <w:drawing>
          <wp:inline distT="0" distB="0" distL="0" distR="0">
            <wp:extent cx="5278120" cy="2575560"/>
            <wp:effectExtent l="0" t="0" r="0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drawing>
          <wp:inline distT="0" distB="0" distL="0" distR="0">
            <wp:extent cx="5278120" cy="2575560"/>
            <wp:effectExtent l="0" t="0" r="0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0"/>
        </w:numPr>
        <w:bidi w:val="0"/>
        <w:ind w:leftChars="0"/>
      </w:pPr>
      <w:bookmarkStart w:id="21" w:name="_Toc27430"/>
      <w:bookmarkStart w:id="22" w:name="_Toc6453"/>
      <w:bookmarkStart w:id="23" w:name="_Toc30600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变更企业基本信息</w:t>
      </w:r>
      <w:bookmarkEnd w:id="21"/>
      <w:bookmarkEnd w:id="22"/>
      <w:bookmarkEnd w:id="23"/>
    </w:p>
    <w:p>
      <w:pPr>
        <w:pStyle w:val="4"/>
      </w:pPr>
      <w:r>
        <w:rPr>
          <w:rFonts w:hint="eastAsia"/>
        </w:rPr>
        <w:t>在企业变更申请界面，点击右上方的变更申请，打开变更申请界面。变更申请需要平台进行审核，审核通过后即可变更信息。</w:t>
      </w:r>
    </w:p>
    <w:p>
      <w:pPr>
        <w:pStyle w:val="4"/>
      </w:pPr>
      <w:r>
        <w:drawing>
          <wp:inline distT="0" distB="0" distL="0" distR="0">
            <wp:extent cx="5278120" cy="2575560"/>
            <wp:effectExtent l="0" t="0" r="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</w:p>
    <w:p>
      <w:pPr>
        <w:pStyle w:val="48"/>
      </w:pPr>
    </w:p>
    <w:p>
      <w:pPr>
        <w:pStyle w:val="2"/>
        <w:numPr>
          <w:ilvl w:val="0"/>
          <w:numId w:val="0"/>
        </w:numPr>
        <w:bidi w:val="0"/>
        <w:ind w:leftChars="0"/>
      </w:pPr>
      <w:bookmarkStart w:id="24" w:name="_Toc5393"/>
      <w:bookmarkStart w:id="25" w:name="_Toc16216"/>
      <w:bookmarkStart w:id="26" w:name="_Toc29657"/>
      <w:r>
        <w:rPr>
          <w:rFonts w:hint="eastAsia"/>
          <w:lang w:eastAsia="zh-CN"/>
        </w:rPr>
        <w:t>三、</w:t>
      </w:r>
      <w:r>
        <w:rPr>
          <w:rFonts w:hint="eastAsia"/>
        </w:rPr>
        <w:t>完善技术人员信息</w:t>
      </w:r>
      <w:bookmarkEnd w:id="24"/>
      <w:bookmarkEnd w:id="25"/>
      <w:bookmarkEnd w:id="26"/>
    </w:p>
    <w:p>
      <w:pPr>
        <w:pStyle w:val="3"/>
        <w:numPr>
          <w:ilvl w:val="1"/>
          <w:numId w:val="0"/>
        </w:numPr>
        <w:bidi w:val="0"/>
        <w:ind w:leftChars="0"/>
        <w:rPr>
          <w:rFonts w:hint="eastAsia"/>
        </w:rPr>
      </w:pPr>
      <w:bookmarkStart w:id="27" w:name="_Toc11607"/>
      <w:bookmarkStart w:id="28" w:name="_Toc18600"/>
      <w:bookmarkStart w:id="29" w:name="_Toc6771"/>
      <w:r>
        <w:rPr>
          <w:rFonts w:hint="eastAsia"/>
          <w:lang w:val="en-US" w:eastAsia="zh-CN"/>
        </w:rPr>
        <w:t>1、</w:t>
      </w:r>
      <w:r>
        <w:rPr>
          <w:rFonts w:hint="eastAsia"/>
        </w:rPr>
        <w:t>完善技术人员基本信息</w:t>
      </w:r>
      <w:bookmarkEnd w:id="27"/>
      <w:bookmarkEnd w:id="28"/>
      <w:bookmarkEnd w:id="29"/>
    </w:p>
    <w:p>
      <w:pPr>
        <w:pStyle w:val="48"/>
        <w:ind w:left="400"/>
      </w:pPr>
      <w:r>
        <w:rPr>
          <w:rFonts w:hint="eastAsia"/>
        </w:rPr>
        <w:t>首先需要跳转到“企业信息”-“企业专业技术人员”页面</w:t>
      </w:r>
    </w:p>
    <w:p>
      <w:pPr>
        <w:pStyle w:val="48"/>
        <w:ind w:left="400"/>
      </w:pPr>
      <w:r>
        <w:drawing>
          <wp:inline distT="0" distB="0" distL="114300" distR="114300">
            <wp:extent cx="5269230" cy="2109470"/>
            <wp:effectExtent l="0" t="0" r="7620" b="5080"/>
            <wp:docPr id="34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2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  <w:r>
        <w:rPr>
          <w:rFonts w:hint="eastAsia"/>
        </w:rPr>
        <w:t>根据公司提供的（项目负责人，施工负责人，技术负责人，安全负责人）的身份信息进行添加，点击右上角的“添加”按钮，进行添加</w:t>
      </w:r>
    </w:p>
    <w:p>
      <w:pPr>
        <w:pStyle w:val="48"/>
        <w:ind w:left="400"/>
      </w:pPr>
      <w:r>
        <w:rPr>
          <w:rFonts w:hint="eastAsia"/>
        </w:rPr>
        <w:t>项目负责人：</w:t>
      </w:r>
    </w:p>
    <w:p>
      <w:pPr>
        <w:pStyle w:val="48"/>
        <w:ind w:left="400"/>
      </w:pPr>
      <w:r>
        <w:drawing>
          <wp:inline distT="0" distB="0" distL="114300" distR="114300">
            <wp:extent cx="5265420" cy="2484755"/>
            <wp:effectExtent l="0" t="0" r="11430" b="10795"/>
            <wp:docPr id="35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3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  <w:r>
        <w:rPr>
          <w:rFonts w:hint="eastAsia"/>
        </w:rPr>
        <w:t>施工/技术负责人：</w:t>
      </w:r>
    </w:p>
    <w:p>
      <w:pPr>
        <w:pStyle w:val="48"/>
        <w:ind w:left="400"/>
      </w:pPr>
      <w:r>
        <w:drawing>
          <wp:inline distT="0" distB="0" distL="114300" distR="114300">
            <wp:extent cx="5271770" cy="2588895"/>
            <wp:effectExtent l="0" t="0" r="5080" b="1905"/>
            <wp:docPr id="36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4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8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  <w:rPr>
          <w:rFonts w:hint="eastAsia"/>
        </w:rPr>
        <w:sectPr>
          <w:pgSz w:w="11906" w:h="16838"/>
          <w:pgMar w:top="1440" w:right="1797" w:bottom="1440" w:left="1797" w:header="851" w:footer="992" w:gutter="0"/>
          <w:pgNumType w:fmt="decimal"/>
          <w:cols w:space="720" w:num="1"/>
          <w:titlePg/>
          <w:docGrid w:type="lines" w:linePitch="312" w:charSpace="0"/>
        </w:sectPr>
      </w:pPr>
    </w:p>
    <w:p>
      <w:pPr>
        <w:pStyle w:val="48"/>
        <w:ind w:left="400"/>
      </w:pPr>
      <w:r>
        <w:rPr>
          <w:rFonts w:hint="eastAsia"/>
        </w:rPr>
        <w:t>安全负责人：</w:t>
      </w:r>
    </w:p>
    <w:p>
      <w:pPr>
        <w:pStyle w:val="48"/>
        <w:ind w:left="400"/>
      </w:pPr>
      <w:r>
        <w:drawing>
          <wp:inline distT="0" distB="0" distL="114300" distR="114300">
            <wp:extent cx="5271770" cy="2912745"/>
            <wp:effectExtent l="0" t="0" r="5080" b="1905"/>
            <wp:docPr id="37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5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91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  <w:r>
        <w:drawing>
          <wp:inline distT="0" distB="0" distL="114300" distR="114300">
            <wp:extent cx="5278120" cy="1065530"/>
            <wp:effectExtent l="0" t="0" r="17780" b="1270"/>
            <wp:docPr id="38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6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bidi w:val="0"/>
        <w:ind w:leftChars="0"/>
      </w:pPr>
      <w:bookmarkStart w:id="30" w:name="_Toc4874"/>
      <w:bookmarkStart w:id="31" w:name="_Toc17469"/>
      <w:bookmarkStart w:id="32" w:name="_Toc15909"/>
      <w:r>
        <w:rPr>
          <w:rFonts w:hint="eastAsia"/>
          <w:lang w:val="en-US" w:eastAsia="zh-CN"/>
        </w:rPr>
        <w:t>2、</w:t>
      </w:r>
      <w:r>
        <w:t>技术人员资质</w:t>
      </w:r>
      <w:r>
        <w:rPr>
          <w:rFonts w:hint="eastAsia"/>
        </w:rPr>
        <w:t>添加</w:t>
      </w:r>
      <w:bookmarkEnd w:id="30"/>
      <w:bookmarkEnd w:id="31"/>
      <w:bookmarkEnd w:id="32"/>
    </w:p>
    <w:p>
      <w:pPr>
        <w:pStyle w:val="48"/>
        <w:ind w:left="400"/>
      </w:pPr>
      <w:r>
        <w:rPr>
          <w:rFonts w:hint="eastAsia"/>
        </w:rPr>
        <w:t>添加完负责人身份信息后，点击“技术员管理”页面，补充负责人的资质信息：</w:t>
      </w:r>
    </w:p>
    <w:p>
      <w:pPr>
        <w:pStyle w:val="48"/>
        <w:ind w:left="400"/>
      </w:pPr>
      <w:r>
        <w:drawing>
          <wp:inline distT="0" distB="0" distL="114300" distR="114300">
            <wp:extent cx="5265420" cy="2103120"/>
            <wp:effectExtent l="0" t="0" r="11430" b="11430"/>
            <wp:docPr id="40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8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</w:p>
    <w:p>
      <w:pPr>
        <w:pStyle w:val="48"/>
        <w:ind w:left="400"/>
        <w:rPr>
          <w:rFonts w:hint="eastAsia"/>
        </w:rPr>
        <w:sectPr>
          <w:pgSz w:w="11906" w:h="16838"/>
          <w:pgMar w:top="1440" w:right="1797" w:bottom="1440" w:left="1797" w:header="851" w:footer="992" w:gutter="0"/>
          <w:pgNumType w:fmt="decimal"/>
          <w:cols w:space="720" w:num="1"/>
          <w:titlePg/>
          <w:docGrid w:type="lines" w:linePitch="312" w:charSpace="0"/>
        </w:sectPr>
      </w:pPr>
    </w:p>
    <w:p>
      <w:pPr>
        <w:pStyle w:val="48"/>
        <w:ind w:left="400"/>
      </w:pPr>
      <w:r>
        <w:rPr>
          <w:rFonts w:hint="eastAsia"/>
        </w:rPr>
        <w:t>以罗家成（项目负责人）为例：</w:t>
      </w:r>
    </w:p>
    <w:p>
      <w:pPr>
        <w:pStyle w:val="48"/>
        <w:ind w:left="400"/>
      </w:pPr>
      <w:r>
        <w:rPr>
          <w:rFonts w:hint="eastAsia"/>
        </w:rPr>
        <w:t>点击“添加证书”按钮</w:t>
      </w:r>
    </w:p>
    <w:p>
      <w:pPr>
        <w:pStyle w:val="48"/>
        <w:ind w:left="400"/>
      </w:pPr>
      <w:r>
        <w:drawing>
          <wp:inline distT="0" distB="0" distL="114300" distR="114300">
            <wp:extent cx="5265420" cy="2908300"/>
            <wp:effectExtent l="0" t="0" r="11430" b="6350"/>
            <wp:docPr id="41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9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</w:p>
    <w:p>
      <w:pPr>
        <w:pStyle w:val="48"/>
        <w:ind w:firstLine="420" w:firstLineChars="200"/>
      </w:pPr>
      <w:r>
        <w:rPr>
          <w:rFonts w:hint="eastAsia"/>
        </w:rPr>
        <w:t>点击“添加安全考核”按钮</w:t>
      </w:r>
    </w:p>
    <w:p>
      <w:pPr>
        <w:pStyle w:val="48"/>
        <w:ind w:left="400"/>
      </w:pPr>
      <w:r>
        <w:drawing>
          <wp:inline distT="0" distB="0" distL="114300" distR="114300">
            <wp:extent cx="5271135" cy="2487295"/>
            <wp:effectExtent l="0" t="0" r="5715" b="8255"/>
            <wp:docPr id="42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0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8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  <w:r>
        <w:rPr>
          <w:rFonts w:hint="eastAsia"/>
        </w:rPr>
        <w:t>待审核：</w:t>
      </w:r>
    </w:p>
    <w:p>
      <w:pPr>
        <w:pStyle w:val="48"/>
        <w:ind w:left="400"/>
      </w:pPr>
      <w:r>
        <w:drawing>
          <wp:inline distT="0" distB="0" distL="114300" distR="114300">
            <wp:extent cx="5278120" cy="2248535"/>
            <wp:effectExtent l="0" t="0" r="17780" b="18415"/>
            <wp:docPr id="43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1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  <w:r>
        <w:rPr>
          <w:rFonts w:hint="eastAsia"/>
        </w:rPr>
        <w:t>以李楚城（安全负责人）为例：</w:t>
      </w:r>
    </w:p>
    <w:p>
      <w:pPr>
        <w:pStyle w:val="48"/>
        <w:ind w:left="400"/>
      </w:pPr>
      <w:r>
        <w:rPr>
          <w:rFonts w:hint="eastAsia"/>
        </w:rPr>
        <w:t>安全负责人只需要“添加安全考核”证书</w:t>
      </w:r>
    </w:p>
    <w:p>
      <w:pPr>
        <w:pStyle w:val="48"/>
        <w:ind w:left="400"/>
      </w:pPr>
      <w:r>
        <w:drawing>
          <wp:inline distT="0" distB="0" distL="114300" distR="114300">
            <wp:extent cx="5265420" cy="2600960"/>
            <wp:effectExtent l="0" t="0" r="11430" b="8890"/>
            <wp:docPr id="44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2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</w:p>
    <w:p>
      <w:pPr>
        <w:pStyle w:val="48"/>
        <w:ind w:left="400"/>
      </w:pPr>
    </w:p>
    <w:p>
      <w:pPr>
        <w:pStyle w:val="48"/>
        <w:ind w:left="400"/>
      </w:pPr>
      <w:r>
        <w:rPr>
          <w:rFonts w:hint="eastAsia"/>
        </w:rPr>
        <w:t>待审核：</w:t>
      </w:r>
    </w:p>
    <w:p>
      <w:pPr>
        <w:pStyle w:val="48"/>
        <w:ind w:left="400"/>
      </w:pPr>
      <w:r>
        <w:drawing>
          <wp:inline distT="0" distB="0" distL="114300" distR="114300">
            <wp:extent cx="5265420" cy="2176145"/>
            <wp:effectExtent l="0" t="0" r="11430" b="14605"/>
            <wp:docPr id="45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3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</w:p>
    <w:p>
      <w:pPr>
        <w:pStyle w:val="2"/>
        <w:numPr>
          <w:ilvl w:val="0"/>
          <w:numId w:val="0"/>
        </w:numPr>
        <w:bidi w:val="0"/>
        <w:ind w:leftChars="0"/>
      </w:pPr>
      <w:bookmarkStart w:id="33" w:name="_Toc29953"/>
      <w:bookmarkStart w:id="34" w:name="_Toc7583"/>
      <w:bookmarkStart w:id="35" w:name="_Toc17549"/>
      <w:r>
        <w:rPr>
          <w:rFonts w:hint="eastAsia"/>
          <w:lang w:val="en-US" w:eastAsia="zh-CN"/>
        </w:rPr>
        <w:t>四、</w:t>
      </w:r>
      <w:r>
        <w:rPr>
          <w:rFonts w:hint="eastAsia"/>
        </w:rPr>
        <w:t>投标报价</w:t>
      </w:r>
      <w:bookmarkEnd w:id="33"/>
      <w:bookmarkEnd w:id="34"/>
      <w:bookmarkEnd w:id="35"/>
    </w:p>
    <w:p>
      <w:pPr>
        <w:pStyle w:val="3"/>
        <w:numPr>
          <w:ilvl w:val="1"/>
          <w:numId w:val="0"/>
        </w:numPr>
        <w:bidi w:val="0"/>
        <w:ind w:leftChars="0"/>
        <w:rPr>
          <w:rFonts w:hint="eastAsia"/>
        </w:rPr>
      </w:pPr>
      <w:bookmarkStart w:id="36" w:name="_Toc16261"/>
      <w:bookmarkStart w:id="37" w:name="_Toc29467"/>
      <w:bookmarkStart w:id="38" w:name="_Toc29000"/>
      <w:r>
        <w:rPr>
          <w:rFonts w:hint="eastAsia"/>
          <w:lang w:val="en-US" w:eastAsia="zh-CN"/>
        </w:rPr>
        <w:t>1、</w:t>
      </w:r>
      <w:r>
        <w:rPr>
          <w:rFonts w:hint="eastAsia"/>
        </w:rPr>
        <w:t>查看待报价项目</w:t>
      </w:r>
      <w:bookmarkEnd w:id="36"/>
      <w:bookmarkEnd w:id="37"/>
      <w:bookmarkEnd w:id="38"/>
    </w:p>
    <w:p>
      <w:pPr>
        <w:pStyle w:val="48"/>
        <w:ind w:left="400"/>
        <w:rPr>
          <w:rFonts w:hint="eastAsia" w:eastAsia="宋体"/>
          <w:lang w:eastAsia="zh-CN"/>
        </w:rPr>
      </w:pPr>
      <w:r>
        <w:rPr>
          <w:rFonts w:hint="eastAsia"/>
        </w:rPr>
        <w:t>补充完资质证书和技术人员证书信息并且审核通过后，跳转至“快速采购”-“待报价”页面</w:t>
      </w:r>
      <w:r>
        <w:rPr>
          <w:rFonts w:hint="eastAsia"/>
          <w:lang w:eastAsia="zh-CN"/>
        </w:rPr>
        <w:t>，</w:t>
      </w:r>
      <w:r>
        <w:rPr>
          <w:rFonts w:hint="eastAsia"/>
          <w:color w:val="FF0000"/>
          <w:lang w:val="en-US" w:eastAsia="zh-CN"/>
        </w:rPr>
        <w:t>如果CA项目处显示为“是”，则该项目上传的附件均需要CA盖章。</w:t>
      </w:r>
    </w:p>
    <w:p>
      <w:pPr>
        <w:pStyle w:val="48"/>
        <w:ind w:left="400"/>
      </w:pPr>
      <w:r>
        <w:drawing>
          <wp:inline distT="0" distB="0" distL="114300" distR="114300">
            <wp:extent cx="5276850" cy="1156335"/>
            <wp:effectExtent l="0" t="0" r="0" b="5715"/>
            <wp:docPr id="9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19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  <w:r>
        <w:rPr>
          <w:rFonts w:hint="eastAsia"/>
        </w:rPr>
        <w:t>点击项目进入到详情页</w:t>
      </w:r>
    </w:p>
    <w:p>
      <w:pPr>
        <w:pStyle w:val="48"/>
        <w:ind w:left="400"/>
      </w:pPr>
      <w:r>
        <w:drawing>
          <wp:inline distT="0" distB="0" distL="114300" distR="114300">
            <wp:extent cx="5261610" cy="2433320"/>
            <wp:effectExtent l="0" t="0" r="15240" b="5080"/>
            <wp:docPr id="9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0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bidi w:val="0"/>
        <w:ind w:leftChars="0"/>
      </w:pPr>
      <w:bookmarkStart w:id="39" w:name="_Toc7520"/>
      <w:bookmarkStart w:id="40" w:name="_Toc22626"/>
      <w:bookmarkStart w:id="41" w:name="_Toc17875"/>
      <w:r>
        <w:rPr>
          <w:rFonts w:hint="eastAsia"/>
          <w:lang w:val="en-US" w:eastAsia="zh-CN"/>
        </w:rPr>
        <w:t>2、</w:t>
      </w:r>
      <w:bookmarkEnd w:id="39"/>
      <w:bookmarkEnd w:id="40"/>
      <w:r>
        <w:rPr>
          <w:rFonts w:hint="eastAsia"/>
          <w:lang w:eastAsia="zh-CN"/>
        </w:rPr>
        <w:t>项目报名</w:t>
      </w:r>
      <w:bookmarkEnd w:id="41"/>
    </w:p>
    <w:p>
      <w:pPr>
        <w:pStyle w:val="48"/>
        <w:ind w:left="400"/>
      </w:pPr>
      <w:r>
        <w:rPr>
          <w:rFonts w:hint="eastAsia"/>
        </w:rPr>
        <w:t>点击立即报价：</w:t>
      </w:r>
    </w:p>
    <w:p>
      <w:pPr>
        <w:pStyle w:val="48"/>
        <w:ind w:left="400"/>
      </w:pPr>
      <w:r>
        <w:drawing>
          <wp:inline distT="0" distB="0" distL="114300" distR="114300">
            <wp:extent cx="5274310" cy="2439035"/>
            <wp:effectExtent l="0" t="0" r="2540" b="18415"/>
            <wp:docPr id="9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22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  <w:r>
        <w:rPr>
          <w:rFonts w:hint="eastAsia"/>
        </w:rPr>
        <w:t>需要填写正确的联系电话和邮箱，再点击“支付</w:t>
      </w:r>
      <w:r>
        <w:rPr>
          <w:rFonts w:hint="eastAsia"/>
          <w:lang w:eastAsia="zh-CN"/>
        </w:rPr>
        <w:t>技术服务</w:t>
      </w:r>
      <w:r>
        <w:rPr>
          <w:rFonts w:hint="eastAsia"/>
        </w:rPr>
        <w:t>费”按钮，才能进入到支付页面</w:t>
      </w:r>
    </w:p>
    <w:p>
      <w:pPr>
        <w:pStyle w:val="48"/>
        <w:ind w:left="400"/>
      </w:pPr>
      <w:r>
        <w:drawing>
          <wp:inline distT="0" distB="0" distL="114300" distR="114300">
            <wp:extent cx="5274310" cy="2486025"/>
            <wp:effectExtent l="0" t="0" r="2540" b="9525"/>
            <wp:docPr id="9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1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  <w:r>
        <w:drawing>
          <wp:inline distT="0" distB="0" distL="114300" distR="114300">
            <wp:extent cx="5271770" cy="2507615"/>
            <wp:effectExtent l="0" t="0" r="5080" b="6985"/>
            <wp:docPr id="9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23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8"/>
        <w:ind w:left="400"/>
      </w:pPr>
    </w:p>
    <w:p>
      <w:pPr>
        <w:pStyle w:val="3"/>
        <w:numPr>
          <w:ilvl w:val="1"/>
          <w:numId w:val="0"/>
        </w:numPr>
        <w:bidi w:val="0"/>
        <w:ind w:leftChars="0"/>
      </w:pPr>
      <w:bookmarkStart w:id="42" w:name="_Toc14345"/>
      <w:bookmarkStart w:id="43" w:name="_Toc16183"/>
      <w:bookmarkStart w:id="44" w:name="_Toc10302"/>
      <w:r>
        <w:rPr>
          <w:rFonts w:hint="eastAsia"/>
          <w:lang w:val="en-US" w:eastAsia="zh-CN"/>
        </w:rPr>
        <w:t>3、</w:t>
      </w:r>
      <w:r>
        <w:rPr>
          <w:rFonts w:hint="eastAsia"/>
        </w:rPr>
        <w:t>报价</w:t>
      </w:r>
      <w:bookmarkEnd w:id="42"/>
      <w:bookmarkEnd w:id="43"/>
      <w:bookmarkEnd w:id="44"/>
    </w:p>
    <w:p>
      <w:pPr>
        <w:pStyle w:val="5"/>
        <w:numPr>
          <w:ilvl w:val="2"/>
          <w:numId w:val="0"/>
        </w:numPr>
        <w:bidi w:val="0"/>
        <w:ind w:leftChars="0"/>
        <w:rPr>
          <w:rFonts w:hint="eastAsia" w:eastAsia="宋体"/>
          <w:lang w:eastAsia="zh-CN"/>
        </w:rPr>
      </w:pPr>
      <w:bookmarkStart w:id="45" w:name="_Toc2278"/>
      <w:bookmarkStart w:id="46" w:name="_Toc28783"/>
      <w:bookmarkStart w:id="47" w:name="_Toc26763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填写</w:t>
      </w:r>
      <w:bookmarkEnd w:id="45"/>
      <w:bookmarkEnd w:id="46"/>
      <w:r>
        <w:rPr>
          <w:rFonts w:hint="eastAsia"/>
          <w:lang w:eastAsia="zh-CN"/>
        </w:rPr>
        <w:t>工程报价承诺函</w:t>
      </w:r>
      <w:bookmarkEnd w:id="47"/>
    </w:p>
    <w:p>
      <w:r>
        <w:drawing>
          <wp:inline distT="0" distB="0" distL="114300" distR="114300">
            <wp:extent cx="5261610" cy="2471420"/>
            <wp:effectExtent l="0" t="0" r="15240" b="5080"/>
            <wp:docPr id="9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24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6850" cy="2529840"/>
            <wp:effectExtent l="0" t="0" r="0" b="3810"/>
            <wp:docPr id="9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25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填写</w:t>
      </w:r>
      <w:r>
        <w:rPr>
          <w:rFonts w:hint="eastAsia"/>
          <w:lang w:eastAsia="zh-CN"/>
        </w:rPr>
        <w:t>完整</w:t>
      </w:r>
      <w:r>
        <w:rPr>
          <w:rFonts w:hint="eastAsia"/>
        </w:rPr>
        <w:t>后点击“生成报价承诺函”，生成的报价承诺函</w:t>
      </w:r>
      <w:r>
        <w:rPr>
          <w:rFonts w:hint="eastAsia"/>
          <w:lang w:eastAsia="zh-CN"/>
        </w:rPr>
        <w:t>需</w:t>
      </w:r>
      <w:r>
        <w:rPr>
          <w:rFonts w:hint="eastAsia"/>
          <w:color w:val="FF0000"/>
          <w:lang w:val="en-US" w:eastAsia="zh-CN"/>
        </w:rPr>
        <w:t>CA签名及</w:t>
      </w:r>
      <w:r>
        <w:rPr>
          <w:rFonts w:hint="eastAsia"/>
          <w:color w:val="FF0000"/>
        </w:rPr>
        <w:t>盖章</w:t>
      </w:r>
      <w:r>
        <w:rPr>
          <w:rFonts w:hint="eastAsia"/>
        </w:rPr>
        <w:t>并上传，</w:t>
      </w:r>
      <w:r>
        <w:rPr>
          <w:rFonts w:hint="eastAsia"/>
          <w:lang w:eastAsia="zh-CN"/>
        </w:rPr>
        <w:t>完成后</w:t>
      </w:r>
      <w:r>
        <w:rPr>
          <w:rFonts w:hint="eastAsia"/>
        </w:rPr>
        <w:t>点击下一步。</w:t>
      </w:r>
    </w:p>
    <w:p>
      <w:r>
        <w:drawing>
          <wp:inline distT="0" distB="0" distL="114300" distR="114300">
            <wp:extent cx="5266690" cy="2526665"/>
            <wp:effectExtent l="0" t="0" r="10160" b="6985"/>
            <wp:docPr id="9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2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"/>
        <w:numPr>
          <w:ilvl w:val="2"/>
          <w:numId w:val="0"/>
        </w:numPr>
        <w:bidi w:val="0"/>
        <w:ind w:leftChars="0"/>
      </w:pPr>
      <w:bookmarkStart w:id="48" w:name="_Toc28287"/>
      <w:bookmarkStart w:id="49" w:name="_Toc15889"/>
      <w:bookmarkStart w:id="50" w:name="_Toc12497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）填写主要人员汇总表</w:t>
      </w:r>
      <w:r>
        <w:rPr>
          <w:rFonts w:hint="eastAsia"/>
          <w:lang w:val="en-US" w:eastAsia="zh-CN"/>
        </w:rPr>
        <w:t>-</w:t>
      </w:r>
      <w:r>
        <w:rPr>
          <w:rFonts w:hint="eastAsia"/>
        </w:rPr>
        <w:t>确认主要人员信息</w:t>
      </w:r>
      <w:bookmarkEnd w:id="48"/>
      <w:bookmarkEnd w:id="49"/>
      <w:bookmarkEnd w:id="50"/>
    </w:p>
    <w:p>
      <w:r>
        <w:drawing>
          <wp:inline distT="0" distB="0" distL="114300" distR="114300">
            <wp:extent cx="5276850" cy="2535555"/>
            <wp:effectExtent l="0" t="0" r="0" b="17145"/>
            <wp:docPr id="10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28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"/>
        <w:numPr>
          <w:ilvl w:val="2"/>
          <w:numId w:val="0"/>
        </w:numPr>
        <w:bidi w:val="0"/>
        <w:ind w:leftChars="0"/>
      </w:pPr>
      <w:bookmarkStart w:id="51" w:name="_Toc31451"/>
      <w:bookmarkStart w:id="52" w:name="_Toc18443"/>
      <w:bookmarkStart w:id="53" w:name="_Toc32082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填写推荐品牌承诺表</w:t>
      </w:r>
      <w:bookmarkEnd w:id="51"/>
      <w:bookmarkEnd w:id="52"/>
      <w:bookmarkEnd w:id="53"/>
    </w:p>
    <w:p>
      <w:r>
        <w:rPr>
          <w:rFonts w:hint="eastAsia"/>
        </w:rPr>
        <w:t>在界面中选择承诺品牌，如有需要，可在“供应商推荐品牌”栏中输入自荐品牌，填写自荐品牌后需要在备注栏填写推荐理由。</w:t>
      </w:r>
    </w:p>
    <w:p>
      <w:r>
        <w:drawing>
          <wp:inline distT="0" distB="0" distL="114300" distR="114300">
            <wp:extent cx="5261610" cy="2504440"/>
            <wp:effectExtent l="0" t="0" r="15240" b="10160"/>
            <wp:docPr id="10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29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pStyle w:val="5"/>
        <w:numPr>
          <w:ilvl w:val="2"/>
          <w:numId w:val="0"/>
        </w:numPr>
        <w:bidi w:val="0"/>
        <w:ind w:leftChars="0"/>
      </w:pPr>
      <w:bookmarkStart w:id="54" w:name="_Toc15169"/>
      <w:bookmarkStart w:id="55" w:name="_Toc2923"/>
      <w:bookmarkStart w:id="56" w:name="_Toc15943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上传附件</w:t>
      </w:r>
      <w:bookmarkEnd w:id="54"/>
      <w:bookmarkEnd w:id="55"/>
      <w:bookmarkEnd w:id="56"/>
    </w:p>
    <w:p>
      <w:pPr>
        <w:rPr>
          <w:rFonts w:hint="eastAsia"/>
        </w:rPr>
      </w:pPr>
      <w:r>
        <w:rPr>
          <w:rFonts w:hint="eastAsia"/>
        </w:rPr>
        <w:t>上传附件（</w:t>
      </w:r>
      <w:r>
        <w:rPr>
          <w:rFonts w:hint="eastAsia"/>
          <w:color w:val="FF0000"/>
        </w:rPr>
        <w:t>上传的文件只能为</w:t>
      </w:r>
      <w:r>
        <w:rPr>
          <w:rFonts w:hint="eastAsia"/>
          <w:color w:val="FF0000"/>
          <w:lang w:val="en-US" w:eastAsia="zh-CN"/>
        </w:rPr>
        <w:t>CA盖章的</w:t>
      </w:r>
      <w:r>
        <w:rPr>
          <w:color w:val="FF0000"/>
        </w:rPr>
        <w:t>pdf格式</w:t>
      </w:r>
      <w:r>
        <w:rPr>
          <w:rFonts w:hint="eastAsia"/>
          <w:color w:val="FF0000"/>
          <w:lang w:eastAsia="zh-CN"/>
        </w:rPr>
        <w:t>文件</w:t>
      </w:r>
      <w:r>
        <w:rPr>
          <w:rFonts w:hint="eastAsia"/>
        </w:rPr>
        <w:t>），包括：</w:t>
      </w:r>
    </w:p>
    <w:p>
      <w:pPr>
        <w:rPr>
          <w:rFonts w:ascii="Source Sans Pro" w:hAnsi="Source Sans Pro"/>
          <w:color w:val="333333"/>
          <w:szCs w:val="21"/>
          <w:shd w:val="clear" w:color="auto" w:fill="FFFFFF"/>
        </w:rPr>
      </w:pPr>
      <w:r>
        <w:rPr>
          <w:rFonts w:hint="eastAsia"/>
        </w:rPr>
        <w:t>1）</w:t>
      </w:r>
      <w:r>
        <w:rPr>
          <w:rFonts w:ascii="Source Sans Pro" w:hAnsi="Source Sans Pro"/>
          <w:color w:val="333333"/>
          <w:szCs w:val="21"/>
          <w:shd w:val="clear" w:color="auto" w:fill="FFFFFF"/>
        </w:rPr>
        <w:t>法定代表人身份证明书</w:t>
      </w:r>
    </w:p>
    <w:p>
      <w:pPr>
        <w:rPr>
          <w:rFonts w:hint="eastAsia" w:ascii="Source Sans Pro" w:hAnsi="Source Sans Pro"/>
          <w:color w:val="333333"/>
          <w:szCs w:val="21"/>
          <w:shd w:val="clear" w:color="auto" w:fill="FFFFFF"/>
        </w:rPr>
      </w:pPr>
      <w:r>
        <w:rPr>
          <w:rFonts w:ascii="Source Sans Pro" w:hAnsi="Source Sans Pro"/>
          <w:color w:val="333333"/>
          <w:szCs w:val="21"/>
          <w:shd w:val="clear" w:color="auto" w:fill="FFFFFF"/>
        </w:rPr>
        <w:t>2</w:t>
      </w:r>
      <w:r>
        <w:rPr>
          <w:rFonts w:hint="eastAsia" w:ascii="Source Sans Pro" w:hAnsi="Source Sans Pro"/>
          <w:color w:val="333333"/>
          <w:szCs w:val="21"/>
          <w:shd w:val="clear" w:color="auto" w:fill="FFFFFF"/>
        </w:rPr>
        <w:t>）</w:t>
      </w:r>
      <w:r>
        <w:rPr>
          <w:rFonts w:ascii="Source Sans Pro" w:hAnsi="Source Sans Pro"/>
          <w:color w:val="333333"/>
          <w:szCs w:val="21"/>
          <w:shd w:val="clear" w:color="auto" w:fill="FFFFFF"/>
        </w:rPr>
        <w:t>法定代表人授权委托证明书</w:t>
      </w:r>
    </w:p>
    <w:p>
      <w:pPr>
        <w:rPr>
          <w:rFonts w:hint="eastAsia" w:ascii="Source Sans Pro" w:hAnsi="Source Sans Pro" w:eastAsia="宋体"/>
          <w:color w:val="333333"/>
          <w:szCs w:val="21"/>
          <w:shd w:val="clear" w:color="auto" w:fill="FFFFFF"/>
          <w:lang w:eastAsia="zh-CN"/>
        </w:rPr>
      </w:pPr>
      <w:r>
        <w:rPr>
          <w:rFonts w:ascii="Source Sans Pro" w:hAnsi="Source Sans Pro"/>
          <w:color w:val="333333"/>
          <w:szCs w:val="21"/>
          <w:shd w:val="clear" w:color="auto" w:fill="FFFFFF"/>
        </w:rPr>
        <w:t>3</w:t>
      </w:r>
      <w:r>
        <w:rPr>
          <w:rFonts w:hint="eastAsia" w:ascii="Source Sans Pro" w:hAnsi="Source Sans Pro"/>
          <w:color w:val="333333"/>
          <w:szCs w:val="21"/>
          <w:shd w:val="clear" w:color="auto" w:fill="FFFFFF"/>
        </w:rPr>
        <w:t>）</w:t>
      </w:r>
      <w:r>
        <w:rPr>
          <w:rFonts w:hint="eastAsia" w:ascii="Source Sans Pro" w:hAnsi="Source Sans Pro"/>
          <w:color w:val="333333"/>
          <w:szCs w:val="21"/>
          <w:shd w:val="clear" w:color="auto" w:fill="FFFFFF"/>
          <w:lang w:eastAsia="zh-CN"/>
        </w:rPr>
        <w:t>供应商诚信承诺函</w:t>
      </w:r>
    </w:p>
    <w:p>
      <w:pPr>
        <w:rPr>
          <w:rFonts w:ascii="Source Sans Pro" w:hAnsi="Source Sans Pro"/>
          <w:color w:val="333333"/>
          <w:szCs w:val="21"/>
          <w:shd w:val="clear" w:color="auto" w:fill="FFFFFF"/>
        </w:rPr>
      </w:pPr>
      <w:r>
        <w:rPr>
          <w:rFonts w:hint="eastAsia" w:ascii="Source Sans Pro" w:hAnsi="Source Sans Pro"/>
          <w:color w:val="333333"/>
          <w:szCs w:val="21"/>
          <w:shd w:val="clear" w:color="auto" w:fill="FFFFFF"/>
        </w:rPr>
        <w:t>4）</w:t>
      </w:r>
      <w:r>
        <w:rPr>
          <w:rFonts w:ascii="Source Sans Pro" w:hAnsi="Source Sans Pro"/>
          <w:color w:val="333333"/>
          <w:szCs w:val="21"/>
          <w:shd w:val="clear" w:color="auto" w:fill="FFFFFF"/>
        </w:rPr>
        <w:t>关键人员驻场承诺函</w:t>
      </w:r>
    </w:p>
    <w:p>
      <w:pPr>
        <w:rPr>
          <w:rFonts w:ascii="Source Sans Pro" w:hAnsi="Source Sans Pro"/>
          <w:color w:val="333333"/>
          <w:szCs w:val="21"/>
          <w:shd w:val="clear" w:color="auto" w:fill="FFFFFF"/>
        </w:rPr>
      </w:pPr>
      <w:r>
        <w:rPr>
          <w:rFonts w:hint="eastAsia" w:ascii="Source Sans Pro" w:hAnsi="Source Sans Pro"/>
          <w:color w:val="333333"/>
          <w:szCs w:val="21"/>
          <w:shd w:val="clear" w:color="auto" w:fill="FFFFFF"/>
        </w:rPr>
        <w:t>5）</w:t>
      </w:r>
      <w:r>
        <w:rPr>
          <w:rFonts w:ascii="Source Sans Pro" w:hAnsi="Source Sans Pro"/>
          <w:color w:val="333333"/>
          <w:szCs w:val="21"/>
          <w:shd w:val="clear" w:color="auto" w:fill="FFFFFF"/>
        </w:rPr>
        <w:t>社保证明材料（参与该项目的人员社保证明材料汇总）</w:t>
      </w:r>
    </w:p>
    <w:p>
      <w:pPr>
        <w:rPr>
          <w:rFonts w:ascii="Source Sans Pro" w:hAnsi="Source Sans Pro"/>
          <w:color w:val="333333"/>
          <w:szCs w:val="21"/>
          <w:shd w:val="clear" w:color="auto" w:fill="FFFFFF"/>
        </w:rPr>
      </w:pPr>
      <w:r>
        <w:rPr>
          <w:rFonts w:ascii="Source Sans Pro" w:hAnsi="Source Sans Pro"/>
          <w:color w:val="333333"/>
          <w:szCs w:val="21"/>
          <w:shd w:val="clear" w:color="auto" w:fill="FFFFFF"/>
        </w:rPr>
        <w:t>6</w:t>
      </w:r>
      <w:r>
        <w:rPr>
          <w:rFonts w:hint="eastAsia" w:ascii="Source Sans Pro" w:hAnsi="Source Sans Pro"/>
          <w:color w:val="333333"/>
          <w:szCs w:val="21"/>
          <w:shd w:val="clear" w:color="auto" w:fill="FFFFFF"/>
        </w:rPr>
        <w:t>）</w:t>
      </w:r>
      <w:r>
        <w:rPr>
          <w:rFonts w:ascii="Source Sans Pro" w:hAnsi="Source Sans Pro"/>
          <w:color w:val="333333"/>
          <w:szCs w:val="21"/>
          <w:shd w:val="clear" w:color="auto" w:fill="FFFFFF"/>
        </w:rPr>
        <w:t>项目负责人证书信息网页（广州公共资源交易中心网或广州市建筑业管理服务中心网）截图</w:t>
      </w:r>
    </w:p>
    <w:p>
      <w:pPr>
        <w:rPr>
          <w:rFonts w:hint="eastAsia" w:ascii="Source Sans Pro" w:hAnsi="Source Sans Pro"/>
          <w:color w:val="333333"/>
          <w:szCs w:val="21"/>
          <w:shd w:val="clear" w:color="auto" w:fill="FFFFFF"/>
        </w:rPr>
      </w:pPr>
      <w:r>
        <w:rPr>
          <w:rFonts w:hint="eastAsia" w:ascii="Source Sans Pro" w:hAnsi="Source Sans Pro"/>
          <w:color w:val="333333"/>
          <w:szCs w:val="21"/>
          <w:shd w:val="clear" w:color="auto" w:fill="FFFFFF"/>
        </w:rPr>
        <w:t>7）</w:t>
      </w:r>
      <w:r>
        <w:rPr>
          <w:rFonts w:ascii="Source Sans Pro" w:hAnsi="Source Sans Pro"/>
          <w:color w:val="333333"/>
          <w:szCs w:val="21"/>
          <w:shd w:val="clear" w:color="auto" w:fill="FFFFFF"/>
        </w:rPr>
        <w:t>安全负责人证书信息网页（广州公共资源交易中心网或广州市建筑业管理服务中心网）截图</w:t>
      </w:r>
    </w:p>
    <w:p>
      <w:r>
        <w:drawing>
          <wp:inline distT="0" distB="0" distL="114300" distR="114300">
            <wp:extent cx="5266690" cy="2512695"/>
            <wp:effectExtent l="0" t="0" r="10160" b="1905"/>
            <wp:docPr id="10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30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"/>
        <w:numPr>
          <w:ilvl w:val="2"/>
          <w:numId w:val="0"/>
        </w:numPr>
        <w:bidi w:val="0"/>
        <w:ind w:leftChars="0"/>
        <w:rPr>
          <w:rFonts w:hint="eastAsia" w:eastAsia="宋体"/>
          <w:lang w:eastAsia="zh-CN"/>
        </w:rPr>
      </w:pPr>
      <w:bookmarkStart w:id="57" w:name="_Toc29165"/>
      <w:bookmarkStart w:id="58" w:name="_Toc6809"/>
      <w:bookmarkStart w:id="59" w:name="_Toc23187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）供应商</w:t>
      </w:r>
      <w:r>
        <w:rPr>
          <w:rFonts w:hint="eastAsia"/>
        </w:rPr>
        <w:t>资格性审查</w:t>
      </w:r>
      <w:bookmarkEnd w:id="57"/>
      <w:bookmarkEnd w:id="58"/>
      <w:r>
        <w:rPr>
          <w:rFonts w:hint="eastAsia"/>
          <w:lang w:eastAsia="zh-CN"/>
        </w:rPr>
        <w:t>自查表</w:t>
      </w:r>
      <w:bookmarkEnd w:id="59"/>
    </w:p>
    <w:p>
      <w:r>
        <w:rPr>
          <w:rFonts w:hint="eastAsia"/>
        </w:rPr>
        <w:t>由投标方自审资格性信息</w:t>
      </w:r>
    </w:p>
    <w:p>
      <w:r>
        <w:drawing>
          <wp:inline distT="0" distB="0" distL="114300" distR="114300">
            <wp:extent cx="5276850" cy="2521585"/>
            <wp:effectExtent l="0" t="0" r="0" b="12065"/>
            <wp:docPr id="10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31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"/>
        <w:numPr>
          <w:ilvl w:val="2"/>
          <w:numId w:val="0"/>
        </w:numPr>
        <w:bidi w:val="0"/>
        <w:ind w:leftChars="0"/>
      </w:pPr>
      <w:bookmarkStart w:id="60" w:name="_Toc12372"/>
      <w:bookmarkStart w:id="61" w:name="_Toc11634"/>
      <w:bookmarkStart w:id="62" w:name="_Toc10675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  <w:lang w:eastAsia="zh-CN"/>
        </w:rPr>
        <w:t>）</w:t>
      </w:r>
      <w:bookmarkEnd w:id="60"/>
      <w:bookmarkEnd w:id="61"/>
      <w:r>
        <w:rPr>
          <w:rFonts w:ascii="宋体" w:hAnsi="宋体" w:eastAsia="宋体" w:cs="宋体"/>
          <w:sz w:val="24"/>
          <w:szCs w:val="24"/>
        </w:rPr>
        <w:t>供应商有效性审查自查表</w:t>
      </w:r>
      <w:bookmarkEnd w:id="62"/>
    </w:p>
    <w:p>
      <w:r>
        <w:rPr>
          <w:rFonts w:hint="eastAsia"/>
        </w:rPr>
        <w:t>由投标方自审有效性信息</w:t>
      </w:r>
    </w:p>
    <w:p>
      <w:pPr>
        <w:rPr>
          <w:rFonts w:hint="eastAsia"/>
        </w:rPr>
      </w:pPr>
      <w:r>
        <w:drawing>
          <wp:inline distT="0" distB="0" distL="114300" distR="114300">
            <wp:extent cx="5266055" cy="2513330"/>
            <wp:effectExtent l="0" t="0" r="10795" b="1270"/>
            <wp:docPr id="104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32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"/>
        <w:numPr>
          <w:ilvl w:val="2"/>
          <w:numId w:val="0"/>
        </w:numPr>
        <w:bidi w:val="0"/>
        <w:ind w:leftChars="0"/>
        <w:rPr>
          <w:rFonts w:hint="eastAsia"/>
          <w:lang w:eastAsia="zh-CN"/>
        </w:rPr>
      </w:pPr>
      <w:bookmarkStart w:id="63" w:name="_Toc11574"/>
      <w:bookmarkStart w:id="64" w:name="_Toc21440"/>
      <w:bookmarkStart w:id="65" w:name="_Toc2424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7</w:t>
      </w:r>
      <w:r>
        <w:rPr>
          <w:rFonts w:hint="eastAsia"/>
          <w:lang w:eastAsia="zh-CN"/>
        </w:rPr>
        <w:t>）响应方案</w:t>
      </w:r>
      <w:bookmarkEnd w:id="63"/>
    </w:p>
    <w:p>
      <w:pPr>
        <w:pStyle w:val="4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</w:rPr>
        <w:t>自审有效性信息</w:t>
      </w:r>
      <w:r>
        <w:rPr>
          <w:rFonts w:hint="eastAsia"/>
          <w:lang w:eastAsia="zh-CN"/>
        </w:rPr>
        <w:t>后，在</w:t>
      </w:r>
      <w:r>
        <w:rPr>
          <w:rFonts w:hint="eastAsia"/>
        </w:rPr>
        <w:t>供应商有效性审查自查表</w:t>
      </w:r>
      <w:r>
        <w:rPr>
          <w:rFonts w:hint="eastAsia"/>
          <w:lang w:eastAsia="zh-CN"/>
        </w:rPr>
        <w:t>界面，点击“响应方案”进行预览。</w:t>
      </w:r>
    </w:p>
    <w:p>
      <w:r>
        <w:drawing>
          <wp:inline distT="0" distB="0" distL="114300" distR="114300">
            <wp:extent cx="5276850" cy="2519045"/>
            <wp:effectExtent l="0" t="0" r="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0"/>
        </w:numPr>
        <w:bidi w:val="0"/>
        <w:ind w:leftChars="0"/>
      </w:pPr>
      <w:bookmarkStart w:id="66" w:name="_Toc7160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8</w:t>
      </w:r>
      <w:r>
        <w:rPr>
          <w:rFonts w:hint="eastAsia"/>
          <w:lang w:eastAsia="zh-CN"/>
        </w:rPr>
        <w:t>）</w:t>
      </w:r>
      <w:r>
        <w:rPr>
          <w:rFonts w:hint="eastAsia"/>
        </w:rPr>
        <w:t>提交报价</w:t>
      </w:r>
      <w:bookmarkEnd w:id="64"/>
      <w:bookmarkEnd w:id="65"/>
      <w:bookmarkEnd w:id="66"/>
    </w:p>
    <w:p>
      <w:pPr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核查无误后点击“提交报价”</w:t>
      </w:r>
      <w:r>
        <w:rPr>
          <w:rFonts w:hint="eastAsia"/>
        </w:rPr>
        <w:t>，即可完成报价</w:t>
      </w:r>
      <w:r>
        <w:rPr>
          <w:rFonts w:hint="eastAsia"/>
          <w:lang w:eastAsia="zh-CN"/>
        </w:rPr>
        <w:t>。</w:t>
      </w:r>
    </w:p>
    <w:p>
      <w:r>
        <w:drawing>
          <wp:inline distT="0" distB="0" distL="114300" distR="114300">
            <wp:extent cx="5267325" cy="2541270"/>
            <wp:effectExtent l="0" t="0" r="9525" b="1143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pStyle w:val="3"/>
        <w:numPr>
          <w:ilvl w:val="1"/>
          <w:numId w:val="0"/>
        </w:numPr>
        <w:bidi w:val="0"/>
        <w:ind w:leftChars="0"/>
      </w:pPr>
      <w:bookmarkStart w:id="67" w:name="_Toc16389"/>
      <w:bookmarkStart w:id="68" w:name="_Toc540"/>
      <w:bookmarkStart w:id="69" w:name="_Toc27720"/>
      <w:r>
        <w:rPr>
          <w:rFonts w:hint="eastAsia"/>
          <w:lang w:val="en-US" w:eastAsia="zh-CN"/>
        </w:rPr>
        <w:t>4、</w:t>
      </w:r>
      <w:r>
        <w:rPr>
          <w:rFonts w:hint="eastAsia"/>
        </w:rPr>
        <w:t>已报价</w:t>
      </w:r>
      <w:bookmarkEnd w:id="67"/>
      <w:bookmarkEnd w:id="68"/>
      <w:bookmarkEnd w:id="69"/>
    </w:p>
    <w:p>
      <w:pPr>
        <w:pStyle w:val="5"/>
        <w:numPr>
          <w:ilvl w:val="2"/>
          <w:numId w:val="0"/>
        </w:numPr>
        <w:bidi w:val="0"/>
        <w:ind w:leftChars="0"/>
      </w:pPr>
      <w:bookmarkStart w:id="70" w:name="_Toc15847"/>
      <w:bookmarkStart w:id="71" w:name="_Toc11858"/>
      <w:bookmarkStart w:id="72" w:name="_Toc2238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查看报价信息</w:t>
      </w:r>
      <w:bookmarkEnd w:id="70"/>
      <w:bookmarkEnd w:id="71"/>
      <w:bookmarkEnd w:id="72"/>
    </w:p>
    <w:p>
      <w:pPr>
        <w:pStyle w:val="4"/>
      </w:pPr>
      <w:r>
        <w:rPr>
          <w:rFonts w:hint="eastAsia"/>
        </w:rPr>
        <w:t>在已报价界面，点击操作栏的查看按钮，即可查看当前项目报价</w:t>
      </w:r>
    </w:p>
    <w:p>
      <w:pPr>
        <w:pStyle w:val="4"/>
      </w:pPr>
    </w:p>
    <w:p>
      <w:pPr>
        <w:pStyle w:val="4"/>
      </w:pPr>
      <w:r>
        <w:drawing>
          <wp:inline distT="0" distB="0" distL="114300" distR="114300">
            <wp:extent cx="5274310" cy="2554605"/>
            <wp:effectExtent l="0" t="0" r="2540" b="17145"/>
            <wp:docPr id="112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37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0"/>
        </w:numPr>
        <w:bidi w:val="0"/>
        <w:ind w:leftChars="0"/>
      </w:pPr>
      <w:bookmarkStart w:id="73" w:name="_Toc4543"/>
      <w:bookmarkStart w:id="74" w:name="_Toc29919"/>
      <w:bookmarkStart w:id="75" w:name="_Toc7964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修改报价</w:t>
      </w:r>
      <w:bookmarkEnd w:id="73"/>
      <w:bookmarkEnd w:id="74"/>
      <w:bookmarkEnd w:id="75"/>
    </w:p>
    <w:p>
      <w:pPr>
        <w:pStyle w:val="4"/>
      </w:pPr>
      <w:r>
        <w:rPr>
          <w:rFonts w:hint="eastAsia"/>
        </w:rPr>
        <w:t>在已报价界面，点击操作栏的修改按钮，即可修改当前项目报价，并重新提交报价。</w:t>
      </w:r>
      <w:r>
        <w:rPr>
          <w:rFonts w:hint="eastAsia"/>
          <w:b/>
          <w:bCs/>
          <w:color w:val="FF0000"/>
        </w:rPr>
        <w:t>注意：</w:t>
      </w:r>
      <w:r>
        <w:rPr>
          <w:rFonts w:hint="eastAsia"/>
        </w:rPr>
        <w:t>修改报价后，需要在最后一步进行提交报价，否则无法重新提交修改后的报价信息。</w:t>
      </w:r>
    </w:p>
    <w:p>
      <w:pPr>
        <w:pStyle w:val="4"/>
      </w:pPr>
      <w:r>
        <w:drawing>
          <wp:inline distT="0" distB="0" distL="114300" distR="114300">
            <wp:extent cx="5264150" cy="2515235"/>
            <wp:effectExtent l="0" t="0" r="12700" b="18415"/>
            <wp:docPr id="11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39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1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drawing>
          <wp:inline distT="0" distB="0" distL="114300" distR="114300">
            <wp:extent cx="5276850" cy="2519045"/>
            <wp:effectExtent l="0" t="0" r="0" b="14605"/>
            <wp:docPr id="113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38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drawing>
          <wp:inline distT="0" distB="0" distL="114300" distR="114300">
            <wp:extent cx="5267325" cy="2541270"/>
            <wp:effectExtent l="0" t="0" r="9525" b="1143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0"/>
        </w:numPr>
        <w:bidi w:val="0"/>
        <w:ind w:leftChars="0"/>
      </w:pPr>
      <w:bookmarkStart w:id="76" w:name="_Toc25448"/>
      <w:bookmarkStart w:id="77" w:name="_Toc10593"/>
      <w:bookmarkStart w:id="78" w:name="_Toc5118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撤回报价</w:t>
      </w:r>
      <w:bookmarkEnd w:id="76"/>
      <w:bookmarkEnd w:id="77"/>
      <w:bookmarkEnd w:id="78"/>
    </w:p>
    <w:p>
      <w:pPr>
        <w:pStyle w:val="4"/>
        <w:rPr>
          <w:rFonts w:hint="eastAsia"/>
        </w:rPr>
      </w:pPr>
      <w:r>
        <w:rPr>
          <w:rFonts w:hint="eastAsia"/>
        </w:rPr>
        <w:t>在已报价界面，点击操作栏的撤回按钮，即可撤回当前项目报价。</w:t>
      </w:r>
    </w:p>
    <w:p>
      <w:pPr>
        <w:pStyle w:val="4"/>
      </w:pPr>
      <w:r>
        <w:drawing>
          <wp:inline distT="0" distB="0" distL="114300" distR="114300">
            <wp:extent cx="5261610" cy="2540000"/>
            <wp:effectExtent l="0" t="0" r="15240" b="12700"/>
            <wp:docPr id="117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40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drawing>
          <wp:inline distT="0" distB="0" distL="114300" distR="114300">
            <wp:extent cx="5271770" cy="2538095"/>
            <wp:effectExtent l="0" t="0" r="5080" b="14605"/>
            <wp:docPr id="118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41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0"/>
        </w:numPr>
        <w:ind w:leftChars="0"/>
      </w:pPr>
      <w:bookmarkStart w:id="79" w:name="_Toc6014"/>
      <w:bookmarkStart w:id="80" w:name="_Toc32225"/>
      <w:bookmarkStart w:id="81" w:name="_Toc9674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</w:t>
      </w:r>
      <w:r>
        <w:rPr>
          <w:rFonts w:hint="eastAsia"/>
        </w:rPr>
        <w:t>撤回——再次报价</w:t>
      </w:r>
      <w:bookmarkEnd w:id="79"/>
      <w:bookmarkEnd w:id="80"/>
      <w:bookmarkEnd w:id="81"/>
    </w:p>
    <w:p>
      <w:pPr>
        <w:pStyle w:val="4"/>
        <w:rPr>
          <w:rFonts w:hint="eastAsia"/>
        </w:rPr>
      </w:pPr>
      <w:r>
        <w:rPr>
          <w:rFonts w:hint="eastAsia"/>
        </w:rPr>
        <w:t>在已报价界面，点击操作栏的再次报价按钮，即可重新报价。</w:t>
      </w:r>
    </w:p>
    <w:p>
      <w:pPr>
        <w:pStyle w:val="4"/>
      </w:pPr>
      <w:r>
        <w:drawing>
          <wp:inline distT="0" distB="0" distL="0" distR="0">
            <wp:extent cx="5278120" cy="2575560"/>
            <wp:effectExtent l="0" t="0" r="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</w:p>
    <w:p>
      <w:pPr>
        <w:pStyle w:val="4"/>
        <w:rPr>
          <w:rFonts w:hint="eastAsia"/>
          <w:b/>
          <w:bCs/>
          <w:color w:val="FF0000"/>
        </w:rPr>
      </w:pPr>
      <w:r>
        <w:rPr>
          <w:rFonts w:hint="eastAsia"/>
          <w:b/>
          <w:bCs/>
          <w:color w:val="FF0000"/>
        </w:rPr>
        <w:t>注意：重新报价需要在最后一步进行提交报价</w:t>
      </w:r>
    </w:p>
    <w:p>
      <w:pPr>
        <w:pStyle w:val="4"/>
      </w:pPr>
      <w:r>
        <w:drawing>
          <wp:inline distT="0" distB="0" distL="0" distR="0">
            <wp:extent cx="5278120" cy="2575560"/>
            <wp:effectExtent l="0" t="0" r="0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bidi w:val="0"/>
        <w:ind w:leftChars="0"/>
      </w:pPr>
      <w:bookmarkStart w:id="82" w:name="_Toc21539"/>
      <w:bookmarkStart w:id="83" w:name="_Toc30463"/>
      <w:bookmarkStart w:id="84" w:name="_Toc31735"/>
      <w:r>
        <w:rPr>
          <w:rFonts w:hint="eastAsia"/>
          <w:lang w:val="en-US" w:eastAsia="zh-CN"/>
        </w:rPr>
        <w:t>5、</w:t>
      </w:r>
      <w:r>
        <w:rPr>
          <w:rFonts w:hint="eastAsia"/>
        </w:rPr>
        <w:t>放弃报价</w:t>
      </w:r>
      <w:bookmarkEnd w:id="82"/>
      <w:bookmarkEnd w:id="83"/>
      <w:bookmarkEnd w:id="84"/>
    </w:p>
    <w:p>
      <w:pPr>
        <w:pStyle w:val="4"/>
      </w:pPr>
      <w:r>
        <w:rPr>
          <w:rFonts w:hint="eastAsia"/>
        </w:rPr>
        <w:t>在已报价界面，点击操作栏的放弃按钮，即可放弃报价。</w:t>
      </w:r>
      <w:r>
        <w:rPr>
          <w:rFonts w:hint="eastAsia"/>
          <w:b/>
          <w:bCs/>
          <w:color w:val="FF0000"/>
        </w:rPr>
        <w:t>注意：放弃报价后则不能重新进行报价，请慎重选择。</w:t>
      </w:r>
    </w:p>
    <w:p>
      <w:pPr>
        <w:pStyle w:val="4"/>
      </w:pPr>
      <w:r>
        <w:drawing>
          <wp:inline distT="0" distB="0" distL="0" distR="0">
            <wp:extent cx="5278120" cy="2575560"/>
            <wp:effectExtent l="0" t="0" r="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bidi w:val="0"/>
        <w:ind w:leftChars="0"/>
        <w:rPr>
          <w:rFonts w:hint="eastAsia"/>
          <w:lang w:eastAsia="zh-CN"/>
        </w:rPr>
      </w:pPr>
      <w:bookmarkStart w:id="85" w:name="_Toc16132"/>
      <w:bookmarkStart w:id="86" w:name="_Toc8309"/>
      <w:r>
        <w:rPr>
          <w:rFonts w:hint="eastAsia"/>
          <w:lang w:val="en-US" w:eastAsia="zh-CN"/>
        </w:rPr>
        <w:t>6、</w:t>
      </w:r>
      <w:r>
        <w:rPr>
          <w:rFonts w:hint="eastAsia"/>
          <w:lang w:eastAsia="zh-CN"/>
        </w:rPr>
        <w:t>打印投标文件</w:t>
      </w:r>
      <w:bookmarkEnd w:id="85"/>
      <w:bookmarkEnd w:id="86"/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点击已报价</w:t>
      </w:r>
      <w:r>
        <w:rPr>
          <w:rFonts w:hint="eastAsia"/>
          <w:lang w:val="en-US" w:eastAsia="zh-CN"/>
        </w:rPr>
        <w:t>-打印投标文件</w:t>
      </w:r>
    </w:p>
    <w:p>
      <w:pPr>
        <w:pStyle w:val="4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2515235"/>
            <wp:effectExtent l="0" t="0" r="10160" b="18415"/>
            <wp:docPr id="119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42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bidi w:val="0"/>
        <w:ind w:leftChars="0"/>
        <w:rPr>
          <w:rFonts w:hint="eastAsia"/>
          <w:lang w:val="en-US" w:eastAsia="zh-CN"/>
        </w:rPr>
        <w:sectPr>
          <w:pgSz w:w="11906" w:h="16838"/>
          <w:pgMar w:top="1440" w:right="1797" w:bottom="1440" w:left="1797" w:header="851" w:footer="992" w:gutter="0"/>
          <w:pgNumType w:fmt="decimal"/>
          <w:cols w:space="720" w:num="1"/>
          <w:titlePg/>
          <w:docGrid w:type="lines" w:linePitch="312" w:charSpace="0"/>
        </w:sectPr>
      </w:pPr>
      <w:bookmarkStart w:id="87" w:name="_Toc26105"/>
    </w:p>
    <w:p>
      <w:pPr>
        <w:pStyle w:val="3"/>
        <w:numPr>
          <w:ilvl w:val="1"/>
          <w:numId w:val="0"/>
        </w:numPr>
        <w:bidi w:val="0"/>
        <w:ind w:leftChars="0"/>
        <w:rPr>
          <w:rFonts w:hint="eastAsia"/>
          <w:lang w:val="en-US" w:eastAsia="zh-CN"/>
        </w:rPr>
      </w:pPr>
      <w:bookmarkStart w:id="88" w:name="_Toc17295"/>
      <w:r>
        <w:rPr>
          <w:rFonts w:hint="eastAsia"/>
          <w:lang w:val="en-US" w:eastAsia="zh-CN"/>
        </w:rPr>
        <w:t>7、打印成交结果</w:t>
      </w:r>
      <w:bookmarkEnd w:id="87"/>
      <w:bookmarkEnd w:id="88"/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在已中标界面点击“打印成交结果”导出。</w:t>
      </w:r>
    </w:p>
    <w:p>
      <w:pPr>
        <w:numPr>
          <w:ilvl w:val="0"/>
          <w:numId w:val="0"/>
        </w:numPr>
        <w:tabs>
          <w:tab w:val="left" w:pos="432"/>
        </w:tabs>
        <w:bidi w:val="0"/>
        <w:ind w:leftChars="0"/>
        <w:outlineLvl w:val="9"/>
        <w:rPr>
          <w:rFonts w:hint="eastAsia"/>
          <w:lang w:val="en-US" w:eastAsia="zh-CN"/>
        </w:rPr>
      </w:pPr>
      <w:bookmarkStart w:id="89" w:name="_Toc18161"/>
      <w:bookmarkStart w:id="90" w:name="_Toc28178"/>
      <w:bookmarkStart w:id="91" w:name="_Toc31459"/>
      <w:r>
        <w:drawing>
          <wp:inline distT="0" distB="0" distL="114300" distR="114300">
            <wp:extent cx="5271770" cy="2494280"/>
            <wp:effectExtent l="0" t="0" r="5080" b="1270"/>
            <wp:docPr id="120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43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552065"/>
            <wp:effectExtent l="0" t="0" r="9525" b="635"/>
            <wp:docPr id="121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44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89"/>
    </w:p>
    <w:p>
      <w:pPr>
        <w:pStyle w:val="2"/>
        <w:numPr>
          <w:ilvl w:val="0"/>
          <w:numId w:val="0"/>
        </w:numPr>
        <w:bidi w:val="0"/>
        <w:ind w:leftChars="0"/>
        <w:rPr>
          <w:rFonts w:hint="eastAsia"/>
        </w:rPr>
      </w:pPr>
      <w:bookmarkStart w:id="92" w:name="_Toc23401"/>
      <w:bookmarkStart w:id="93" w:name="_Toc7741"/>
      <w:r>
        <w:rPr>
          <w:rFonts w:hint="eastAsia"/>
          <w:lang w:val="en-US" w:eastAsia="zh-CN"/>
        </w:rPr>
        <w:t>五</w:t>
      </w:r>
      <w:r>
        <w:rPr>
          <w:rFonts w:hint="eastAsia"/>
          <w:lang w:eastAsia="zh-CN"/>
        </w:rPr>
        <w:t>、</w:t>
      </w:r>
      <w:r>
        <w:rPr>
          <w:rFonts w:hint="eastAsia"/>
        </w:rPr>
        <w:t>技术支持</w:t>
      </w:r>
      <w:bookmarkEnd w:id="90"/>
      <w:bookmarkEnd w:id="91"/>
      <w:bookmarkEnd w:id="92"/>
      <w:bookmarkEnd w:id="93"/>
    </w:p>
    <w:p>
      <w:pPr>
        <w:jc w:val="left"/>
        <w:rPr>
          <w:rFonts w:hint="default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</w:rPr>
        <w:t>工作时间：周一</w:t>
      </w:r>
      <w:r>
        <w:rPr>
          <w:rFonts w:hint="eastAsia" w:ascii="宋体" w:hAnsi="宋体" w:cs="宋体"/>
          <w:szCs w:val="21"/>
          <w:lang w:eastAsia="zh-CN"/>
        </w:rPr>
        <w:t>至</w:t>
      </w:r>
      <w:r>
        <w:rPr>
          <w:rFonts w:hint="eastAsia" w:ascii="宋体" w:hAnsi="宋体" w:eastAsia="宋体" w:cs="宋体"/>
          <w:szCs w:val="21"/>
        </w:rPr>
        <w:t>周五，9</w:t>
      </w:r>
      <w:r>
        <w:rPr>
          <w:rFonts w:hint="eastAsia" w:ascii="宋体" w:hAnsi="宋体" w:cs="宋体"/>
          <w:szCs w:val="21"/>
          <w:lang w:val="en-US" w:eastAsia="zh-CN"/>
        </w:rPr>
        <w:t>:</w:t>
      </w:r>
      <w:r>
        <w:rPr>
          <w:rFonts w:hint="eastAsia" w:ascii="宋体" w:hAnsi="宋体" w:eastAsia="宋体" w:cs="宋体"/>
          <w:szCs w:val="21"/>
        </w:rPr>
        <w:t>00-</w:t>
      </w:r>
      <w:r>
        <w:rPr>
          <w:rFonts w:hint="eastAsia" w:ascii="宋体" w:hAnsi="宋体" w:cs="宋体"/>
          <w:szCs w:val="21"/>
          <w:lang w:val="en-US" w:eastAsia="zh-CN"/>
        </w:rPr>
        <w:t>18:00</w:t>
      </w:r>
    </w:p>
    <w:p>
      <w:pPr>
        <w:jc w:val="left"/>
        <w:rPr>
          <w:rFonts w:hint="eastAsia" w:ascii="宋体" w:hAnsi="宋体" w:eastAsia="宋体" w:cs="宋体"/>
          <w:szCs w:val="21"/>
          <w:lang w:eastAsia="zh-CN"/>
        </w:rPr>
      </w:pPr>
    </w:p>
    <w:p>
      <w:pPr>
        <w:jc w:val="left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>平台技术支持</w:t>
      </w:r>
      <w:r>
        <w:rPr>
          <w:rFonts w:hint="eastAsia" w:ascii="宋体" w:hAnsi="宋体" w:cs="宋体"/>
          <w:szCs w:val="21"/>
          <w:lang w:eastAsia="zh-CN"/>
        </w:rPr>
        <w:t>联系方式：</w:t>
      </w:r>
    </w:p>
    <w:p>
      <w:pPr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技术支持电话：020-84158040/13316004415</w:t>
      </w:r>
    </w:p>
    <w:p>
      <w:pPr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技术支持QQ</w:t>
      </w:r>
      <w:r>
        <w:rPr>
          <w:rFonts w:hint="eastAsia" w:ascii="宋体" w:hAnsi="宋体" w:cs="宋体"/>
          <w:szCs w:val="21"/>
          <w:lang w:eastAsia="zh-CN"/>
        </w:rPr>
        <w:t>号</w:t>
      </w:r>
      <w:r>
        <w:rPr>
          <w:rFonts w:hint="eastAsia" w:ascii="宋体" w:hAnsi="宋体" w:eastAsia="宋体" w:cs="宋体"/>
          <w:szCs w:val="21"/>
        </w:rPr>
        <w:t>：1933416688</w:t>
      </w:r>
    </w:p>
    <w:p>
      <w:pPr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财务QQ</w:t>
      </w:r>
      <w:r>
        <w:rPr>
          <w:rFonts w:hint="eastAsia" w:ascii="宋体" w:hAnsi="宋体" w:cs="宋体"/>
          <w:szCs w:val="21"/>
          <w:lang w:eastAsia="zh-CN"/>
        </w:rPr>
        <w:t>号</w:t>
      </w:r>
      <w:r>
        <w:rPr>
          <w:rFonts w:hint="eastAsia" w:ascii="宋体" w:hAnsi="宋体" w:eastAsia="宋体" w:cs="宋体"/>
          <w:szCs w:val="21"/>
        </w:rPr>
        <w:t>：2317813144</w:t>
      </w:r>
    </w:p>
    <w:p>
      <w:pPr>
        <w:jc w:val="left"/>
        <w:rPr>
          <w:rFonts w:hint="eastAsia" w:ascii="宋体" w:hAnsi="宋体" w:eastAsia="宋体" w:cs="宋体"/>
          <w:szCs w:val="21"/>
        </w:rPr>
      </w:pPr>
    </w:p>
    <w:p>
      <w:pPr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GDCA</w:t>
      </w:r>
      <w:r>
        <w:rPr>
          <w:rFonts w:hint="eastAsia" w:ascii="宋体" w:hAnsi="宋体" w:cs="宋体"/>
          <w:szCs w:val="21"/>
          <w:lang w:eastAsia="zh-CN"/>
        </w:rPr>
        <w:t>技术支持</w:t>
      </w:r>
      <w:r>
        <w:rPr>
          <w:rFonts w:hint="eastAsia" w:ascii="宋体" w:hAnsi="宋体" w:eastAsia="宋体" w:cs="宋体"/>
          <w:szCs w:val="21"/>
        </w:rPr>
        <w:t>联系方式：</w:t>
      </w:r>
    </w:p>
    <w:p>
      <w:pPr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联系电话：95105813、020-89305216（仅限于中大招采项目）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Cs w:val="21"/>
        </w:rPr>
        <w:t>QQ号：8008301560</w:t>
      </w:r>
    </w:p>
    <w:sectPr>
      <w:pgSz w:w="11906" w:h="16838"/>
      <w:pgMar w:top="1440" w:right="1797" w:bottom="1440" w:left="1797" w:header="851" w:footer="992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Source Sans Pro">
    <w:panose1 w:val="020B0503030403020204"/>
    <w:charset w:val="00"/>
    <w:family w:val="swiss"/>
    <w:pitch w:val="default"/>
    <w:sig w:usb0="600002F7" w:usb1="02000001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6" name="文本框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Nxir3I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7" name="文本框 1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feMe4zAgAAZQ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LfeMe4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pBdr>
        <w:bottom w:val="single" w:color="auto" w:sz="4" w:space="1"/>
      </w:pBdr>
      <w:jc w:val="both"/>
      <w:rPr>
        <w:sz w:val="21"/>
      </w:rPr>
    </w:pPr>
    <w:r>
      <w:rPr>
        <w:rFonts w:hint="eastAsia"/>
        <w:lang w:eastAsia="zh-CN"/>
      </w:rPr>
      <w:t>高校快速采购平台</w:t>
    </w:r>
    <w:r>
      <w:rPr>
        <w:rFonts w:hint="eastAsia"/>
        <w:lang w:val="en-US" w:eastAsia="zh-CN"/>
      </w:rPr>
      <w:t xml:space="preserve">-工程项目                                           </w:t>
    </w:r>
    <w:r>
      <w:rPr>
        <w:rFonts w:hint="eastAsia"/>
        <w:lang w:eastAsia="zh-CN"/>
      </w:rPr>
      <w:t>http://gc.wisdombidding.com</w:t>
    </w:r>
    <w:r>
      <w:rPr>
        <w:sz w:val="21"/>
      </w:rPr>
      <w:t xml:space="preserve">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pBdr>
        <w:bottom w:val="single" w:color="auto" w:sz="4" w:space="1"/>
      </w:pBdr>
      <w:jc w:val="both"/>
      <w:rPr>
        <w:sz w:val="21"/>
      </w:rPr>
    </w:pPr>
    <w:r>
      <w:rPr>
        <w:rFonts w:hint="eastAsia"/>
        <w:sz w:val="21"/>
      </w:rPr>
      <w:tab/>
    </w:r>
    <w:r>
      <w:rPr>
        <w:rFonts w:hint="eastAsia"/>
        <w:lang w:eastAsia="zh-CN"/>
      </w:rPr>
      <w:t>高校快速采购平台</w:t>
    </w:r>
    <w:r>
      <w:rPr>
        <w:rFonts w:hint="eastAsia"/>
        <w:lang w:val="en-US" w:eastAsia="zh-CN"/>
      </w:rPr>
      <w:t xml:space="preserve">-工程项目                                           </w:t>
    </w:r>
    <w:r>
      <w:rPr>
        <w:rFonts w:hint="eastAsia"/>
        <w:lang w:eastAsia="zh-CN"/>
      </w:rPr>
      <w:t>http://gc.wisdombidding.com</w:t>
    </w:r>
    <w:r>
      <w:rPr>
        <w:rFonts w:hint="eastAsia"/>
        <w:sz w:val="21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59BF3"/>
    <w:multiLevelType w:val="multilevel"/>
    <w:tmpl w:val="0A359BF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5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6"/>
      <w:lvlText w:val="%1.%2.%3.%4."/>
      <w:lvlJc w:val="left"/>
      <w:pPr>
        <w:ind w:left="1704" w:hanging="864"/>
      </w:pPr>
      <w:rPr>
        <w:rFonts w:hint="default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2A792871"/>
    <w:multiLevelType w:val="multilevel"/>
    <w:tmpl w:val="2A792871"/>
    <w:lvl w:ilvl="0" w:tentative="0">
      <w:start w:val="1"/>
      <w:numFmt w:val="lowerLetter"/>
      <w:lvlText w:val="%1)"/>
      <w:lvlJc w:val="left"/>
      <w:pPr>
        <w:tabs>
          <w:tab w:val="left" w:pos="825"/>
        </w:tabs>
        <w:ind w:left="825" w:hanging="405"/>
      </w:pPr>
      <w:rPr>
        <w:rFonts w:ascii="Arial" w:hAnsi="Arial" w:eastAsia="宋体"/>
      </w:rPr>
    </w:lvl>
    <w:lvl w:ilvl="1" w:tentative="0">
      <w:start w:val="1"/>
      <w:numFmt w:val="decimal"/>
      <w:pStyle w:val="70"/>
      <w:lvlText w:val="%2)"/>
      <w:lvlJc w:val="left"/>
      <w:pPr>
        <w:tabs>
          <w:tab w:val="left" w:pos="1245"/>
        </w:tabs>
        <w:ind w:left="1245" w:hanging="405"/>
      </w:pPr>
      <w:rPr>
        <w:rFonts w:ascii="Arial" w:hAnsi="Arial" w:eastAsia="宋体"/>
        <w:kern w:val="2"/>
        <w:sz w:val="21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2">
    <w:nsid w:val="66B16D0F"/>
    <w:multiLevelType w:val="multilevel"/>
    <w:tmpl w:val="66B16D0F"/>
    <w:lvl w:ilvl="0" w:tentative="0">
      <w:start w:val="1"/>
      <w:numFmt w:val="lowerLetter"/>
      <w:pStyle w:val="80"/>
      <w:lvlText w:val="%1)"/>
      <w:lvlJc w:val="left"/>
      <w:pPr>
        <w:tabs>
          <w:tab w:val="left" w:pos="400"/>
        </w:tabs>
        <w:ind w:left="400" w:hanging="40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5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zYWI3N2Q0YzAyYjJiYzIyM2EwYmQ1NWNlZGM5NjQifQ=="/>
  </w:docVars>
  <w:rsids>
    <w:rsidRoot w:val="0090211E"/>
    <w:rsid w:val="0002526F"/>
    <w:rsid w:val="00066DB5"/>
    <w:rsid w:val="00076962"/>
    <w:rsid w:val="00095D3B"/>
    <w:rsid w:val="00097636"/>
    <w:rsid w:val="000C70CE"/>
    <w:rsid w:val="000D777E"/>
    <w:rsid w:val="000E1FD6"/>
    <w:rsid w:val="000F734D"/>
    <w:rsid w:val="001146F1"/>
    <w:rsid w:val="001464B3"/>
    <w:rsid w:val="001521EE"/>
    <w:rsid w:val="0015362A"/>
    <w:rsid w:val="00164897"/>
    <w:rsid w:val="00175590"/>
    <w:rsid w:val="00182D33"/>
    <w:rsid w:val="001B69C7"/>
    <w:rsid w:val="001B7854"/>
    <w:rsid w:val="001C32EC"/>
    <w:rsid w:val="001E0EE1"/>
    <w:rsid w:val="00201D33"/>
    <w:rsid w:val="002173B8"/>
    <w:rsid w:val="00221599"/>
    <w:rsid w:val="00261380"/>
    <w:rsid w:val="002820EC"/>
    <w:rsid w:val="00293140"/>
    <w:rsid w:val="00293B84"/>
    <w:rsid w:val="002B2838"/>
    <w:rsid w:val="002D200F"/>
    <w:rsid w:val="00311F09"/>
    <w:rsid w:val="0031514D"/>
    <w:rsid w:val="00333BC6"/>
    <w:rsid w:val="00357CE4"/>
    <w:rsid w:val="00362A89"/>
    <w:rsid w:val="00372BA3"/>
    <w:rsid w:val="003D0D77"/>
    <w:rsid w:val="004050DB"/>
    <w:rsid w:val="004121AD"/>
    <w:rsid w:val="004160E7"/>
    <w:rsid w:val="0041745E"/>
    <w:rsid w:val="00462CA7"/>
    <w:rsid w:val="00465465"/>
    <w:rsid w:val="00476CB0"/>
    <w:rsid w:val="004B044E"/>
    <w:rsid w:val="004C0034"/>
    <w:rsid w:val="004D4234"/>
    <w:rsid w:val="004D7754"/>
    <w:rsid w:val="004E4F3B"/>
    <w:rsid w:val="00511E01"/>
    <w:rsid w:val="005336EF"/>
    <w:rsid w:val="00540A14"/>
    <w:rsid w:val="005629CB"/>
    <w:rsid w:val="00563F40"/>
    <w:rsid w:val="00576553"/>
    <w:rsid w:val="00583EBE"/>
    <w:rsid w:val="005857FB"/>
    <w:rsid w:val="005D40E2"/>
    <w:rsid w:val="005E3B3C"/>
    <w:rsid w:val="005E72A7"/>
    <w:rsid w:val="00603FD9"/>
    <w:rsid w:val="00613DAB"/>
    <w:rsid w:val="0063129A"/>
    <w:rsid w:val="006410A8"/>
    <w:rsid w:val="0066604D"/>
    <w:rsid w:val="00667957"/>
    <w:rsid w:val="0067136C"/>
    <w:rsid w:val="006736C2"/>
    <w:rsid w:val="006816FF"/>
    <w:rsid w:val="006D6DD1"/>
    <w:rsid w:val="006F3FA3"/>
    <w:rsid w:val="0070371C"/>
    <w:rsid w:val="00704284"/>
    <w:rsid w:val="00716AD5"/>
    <w:rsid w:val="007272F3"/>
    <w:rsid w:val="0073659E"/>
    <w:rsid w:val="007628FA"/>
    <w:rsid w:val="00785376"/>
    <w:rsid w:val="00793F79"/>
    <w:rsid w:val="007A40A6"/>
    <w:rsid w:val="007C1588"/>
    <w:rsid w:val="007D0300"/>
    <w:rsid w:val="007E6B00"/>
    <w:rsid w:val="007F073F"/>
    <w:rsid w:val="008110B3"/>
    <w:rsid w:val="00815F54"/>
    <w:rsid w:val="00861B66"/>
    <w:rsid w:val="00864677"/>
    <w:rsid w:val="00867E4D"/>
    <w:rsid w:val="008D5703"/>
    <w:rsid w:val="008E35B5"/>
    <w:rsid w:val="008E575E"/>
    <w:rsid w:val="008E6604"/>
    <w:rsid w:val="0090211E"/>
    <w:rsid w:val="009045C4"/>
    <w:rsid w:val="00927724"/>
    <w:rsid w:val="0092786F"/>
    <w:rsid w:val="009543FA"/>
    <w:rsid w:val="00962871"/>
    <w:rsid w:val="009676D9"/>
    <w:rsid w:val="009B2D37"/>
    <w:rsid w:val="009B4E92"/>
    <w:rsid w:val="009B7706"/>
    <w:rsid w:val="009C02BD"/>
    <w:rsid w:val="009C163E"/>
    <w:rsid w:val="009E0CF6"/>
    <w:rsid w:val="009F3403"/>
    <w:rsid w:val="00A64531"/>
    <w:rsid w:val="00A7018A"/>
    <w:rsid w:val="00AA0278"/>
    <w:rsid w:val="00AB41AC"/>
    <w:rsid w:val="00AB791A"/>
    <w:rsid w:val="00AE6F0C"/>
    <w:rsid w:val="00B03626"/>
    <w:rsid w:val="00B544F8"/>
    <w:rsid w:val="00B650D3"/>
    <w:rsid w:val="00B806F6"/>
    <w:rsid w:val="00B83721"/>
    <w:rsid w:val="00B87E97"/>
    <w:rsid w:val="00B92704"/>
    <w:rsid w:val="00BE0013"/>
    <w:rsid w:val="00BE17BB"/>
    <w:rsid w:val="00BF0F00"/>
    <w:rsid w:val="00C91090"/>
    <w:rsid w:val="00CA0CE7"/>
    <w:rsid w:val="00CA21BA"/>
    <w:rsid w:val="00CC377E"/>
    <w:rsid w:val="00CD3469"/>
    <w:rsid w:val="00CD5243"/>
    <w:rsid w:val="00CD6893"/>
    <w:rsid w:val="00CE5B59"/>
    <w:rsid w:val="00D25BAD"/>
    <w:rsid w:val="00D4244C"/>
    <w:rsid w:val="00D50263"/>
    <w:rsid w:val="00D528C3"/>
    <w:rsid w:val="00D95CC3"/>
    <w:rsid w:val="00DB37F6"/>
    <w:rsid w:val="00E00E4C"/>
    <w:rsid w:val="00E01E8B"/>
    <w:rsid w:val="00E23223"/>
    <w:rsid w:val="00E35506"/>
    <w:rsid w:val="00E37377"/>
    <w:rsid w:val="00E60CA1"/>
    <w:rsid w:val="00E8457A"/>
    <w:rsid w:val="00E907DE"/>
    <w:rsid w:val="00E947B6"/>
    <w:rsid w:val="00EB6883"/>
    <w:rsid w:val="00F32E70"/>
    <w:rsid w:val="00F3452E"/>
    <w:rsid w:val="00F47B70"/>
    <w:rsid w:val="00F55D42"/>
    <w:rsid w:val="00F626B9"/>
    <w:rsid w:val="00F76D60"/>
    <w:rsid w:val="00FB5439"/>
    <w:rsid w:val="00FD3957"/>
    <w:rsid w:val="00FD4A8D"/>
    <w:rsid w:val="00FE2F7E"/>
    <w:rsid w:val="019C0396"/>
    <w:rsid w:val="024A58BA"/>
    <w:rsid w:val="029059F5"/>
    <w:rsid w:val="02935C49"/>
    <w:rsid w:val="04A70A8D"/>
    <w:rsid w:val="04EF775B"/>
    <w:rsid w:val="06A21F4B"/>
    <w:rsid w:val="06BB18F1"/>
    <w:rsid w:val="06F103E1"/>
    <w:rsid w:val="07D85B18"/>
    <w:rsid w:val="082251AA"/>
    <w:rsid w:val="098E2CA1"/>
    <w:rsid w:val="0A9D3F40"/>
    <w:rsid w:val="0B913827"/>
    <w:rsid w:val="0BDF60A1"/>
    <w:rsid w:val="0D0526BB"/>
    <w:rsid w:val="0DAD72CE"/>
    <w:rsid w:val="0DF53419"/>
    <w:rsid w:val="0E3E626A"/>
    <w:rsid w:val="0E861C76"/>
    <w:rsid w:val="0EE50416"/>
    <w:rsid w:val="0EEC3721"/>
    <w:rsid w:val="0EF076CB"/>
    <w:rsid w:val="0FD611E7"/>
    <w:rsid w:val="10776F2F"/>
    <w:rsid w:val="10903B7E"/>
    <w:rsid w:val="120B22B0"/>
    <w:rsid w:val="12701822"/>
    <w:rsid w:val="139A4897"/>
    <w:rsid w:val="13B246D8"/>
    <w:rsid w:val="141B5D70"/>
    <w:rsid w:val="15687FD0"/>
    <w:rsid w:val="15C933F7"/>
    <w:rsid w:val="15FE5AE9"/>
    <w:rsid w:val="162A554A"/>
    <w:rsid w:val="172051EE"/>
    <w:rsid w:val="17AA0620"/>
    <w:rsid w:val="181C641B"/>
    <w:rsid w:val="183E6159"/>
    <w:rsid w:val="19477854"/>
    <w:rsid w:val="19CA72E7"/>
    <w:rsid w:val="1A1911A0"/>
    <w:rsid w:val="1B246D5D"/>
    <w:rsid w:val="1DD44B26"/>
    <w:rsid w:val="1E3E4D7B"/>
    <w:rsid w:val="1E5C1559"/>
    <w:rsid w:val="1F607B8A"/>
    <w:rsid w:val="203B7973"/>
    <w:rsid w:val="20563F16"/>
    <w:rsid w:val="20EB2EBF"/>
    <w:rsid w:val="21165DA5"/>
    <w:rsid w:val="21C22841"/>
    <w:rsid w:val="21D105BE"/>
    <w:rsid w:val="222E02F1"/>
    <w:rsid w:val="23162CF9"/>
    <w:rsid w:val="23744AC0"/>
    <w:rsid w:val="239B2D1F"/>
    <w:rsid w:val="242F0E34"/>
    <w:rsid w:val="24794F87"/>
    <w:rsid w:val="255E4E98"/>
    <w:rsid w:val="27096102"/>
    <w:rsid w:val="27D0133E"/>
    <w:rsid w:val="2852166F"/>
    <w:rsid w:val="292B2B40"/>
    <w:rsid w:val="2A1F6EE8"/>
    <w:rsid w:val="2ADB0267"/>
    <w:rsid w:val="2C7F752B"/>
    <w:rsid w:val="2CA76FD5"/>
    <w:rsid w:val="2CD40319"/>
    <w:rsid w:val="2D251C66"/>
    <w:rsid w:val="2D727D19"/>
    <w:rsid w:val="2FAC4663"/>
    <w:rsid w:val="2FF83380"/>
    <w:rsid w:val="304D3ACB"/>
    <w:rsid w:val="30D46A24"/>
    <w:rsid w:val="31BC2764"/>
    <w:rsid w:val="32550275"/>
    <w:rsid w:val="32A15CB9"/>
    <w:rsid w:val="330541C4"/>
    <w:rsid w:val="33D5134A"/>
    <w:rsid w:val="34AF7B4A"/>
    <w:rsid w:val="34C56D95"/>
    <w:rsid w:val="34CD4285"/>
    <w:rsid w:val="34DE5EF5"/>
    <w:rsid w:val="351D182D"/>
    <w:rsid w:val="3607212C"/>
    <w:rsid w:val="37565C1B"/>
    <w:rsid w:val="381C38B6"/>
    <w:rsid w:val="391226AD"/>
    <w:rsid w:val="395263B0"/>
    <w:rsid w:val="39542195"/>
    <w:rsid w:val="39655432"/>
    <w:rsid w:val="3A70783D"/>
    <w:rsid w:val="3AB817BB"/>
    <w:rsid w:val="3AFD2142"/>
    <w:rsid w:val="3B111A9B"/>
    <w:rsid w:val="3D16708F"/>
    <w:rsid w:val="3D4174DB"/>
    <w:rsid w:val="3D7F30D0"/>
    <w:rsid w:val="3E08036D"/>
    <w:rsid w:val="3E2D327A"/>
    <w:rsid w:val="3E786DDE"/>
    <w:rsid w:val="3F6B1C96"/>
    <w:rsid w:val="3F6C065F"/>
    <w:rsid w:val="40CE5377"/>
    <w:rsid w:val="41565955"/>
    <w:rsid w:val="418B2D36"/>
    <w:rsid w:val="422010E1"/>
    <w:rsid w:val="42921ADB"/>
    <w:rsid w:val="43935FBB"/>
    <w:rsid w:val="43D156F2"/>
    <w:rsid w:val="44167344"/>
    <w:rsid w:val="442B233C"/>
    <w:rsid w:val="447202D0"/>
    <w:rsid w:val="45E2472B"/>
    <w:rsid w:val="45E4535E"/>
    <w:rsid w:val="46BE1D41"/>
    <w:rsid w:val="47176BE8"/>
    <w:rsid w:val="48FB2982"/>
    <w:rsid w:val="48FD4B92"/>
    <w:rsid w:val="497C6D13"/>
    <w:rsid w:val="4A0C7B0A"/>
    <w:rsid w:val="4AB3676C"/>
    <w:rsid w:val="4BF01624"/>
    <w:rsid w:val="4C6309DE"/>
    <w:rsid w:val="4C64392E"/>
    <w:rsid w:val="4CCF6CEA"/>
    <w:rsid w:val="4D9C05A6"/>
    <w:rsid w:val="4E7B7C8B"/>
    <w:rsid w:val="4E7D16CC"/>
    <w:rsid w:val="4F0018B8"/>
    <w:rsid w:val="4F162B90"/>
    <w:rsid w:val="4FFA0FE7"/>
    <w:rsid w:val="51112A2C"/>
    <w:rsid w:val="512B25E8"/>
    <w:rsid w:val="522745BE"/>
    <w:rsid w:val="52D66FCE"/>
    <w:rsid w:val="53291D2A"/>
    <w:rsid w:val="53917320"/>
    <w:rsid w:val="5458385A"/>
    <w:rsid w:val="54611E33"/>
    <w:rsid w:val="54702458"/>
    <w:rsid w:val="551C2FC0"/>
    <w:rsid w:val="552011F1"/>
    <w:rsid w:val="55CA38B8"/>
    <w:rsid w:val="55E37EFB"/>
    <w:rsid w:val="56C07689"/>
    <w:rsid w:val="570607CA"/>
    <w:rsid w:val="582674C1"/>
    <w:rsid w:val="5BC96F10"/>
    <w:rsid w:val="5C062F2C"/>
    <w:rsid w:val="5C5B1347"/>
    <w:rsid w:val="5D8F3788"/>
    <w:rsid w:val="5E1B6804"/>
    <w:rsid w:val="5E840F3A"/>
    <w:rsid w:val="5EFC2679"/>
    <w:rsid w:val="5FE70CD3"/>
    <w:rsid w:val="619D5057"/>
    <w:rsid w:val="62AA3F18"/>
    <w:rsid w:val="630E084B"/>
    <w:rsid w:val="63674862"/>
    <w:rsid w:val="63C80A68"/>
    <w:rsid w:val="63D94633"/>
    <w:rsid w:val="642A5636"/>
    <w:rsid w:val="64612504"/>
    <w:rsid w:val="65766337"/>
    <w:rsid w:val="66061D97"/>
    <w:rsid w:val="670429D1"/>
    <w:rsid w:val="69C076BF"/>
    <w:rsid w:val="6A23139C"/>
    <w:rsid w:val="6A32555E"/>
    <w:rsid w:val="6A485D6D"/>
    <w:rsid w:val="6B845EFC"/>
    <w:rsid w:val="6D28153D"/>
    <w:rsid w:val="6D5132EE"/>
    <w:rsid w:val="6DE178BB"/>
    <w:rsid w:val="6F0565DD"/>
    <w:rsid w:val="70195D74"/>
    <w:rsid w:val="721E291E"/>
    <w:rsid w:val="749E00D2"/>
    <w:rsid w:val="7584225A"/>
    <w:rsid w:val="75C64350"/>
    <w:rsid w:val="76106A07"/>
    <w:rsid w:val="76347FE4"/>
    <w:rsid w:val="763757E8"/>
    <w:rsid w:val="76965B6A"/>
    <w:rsid w:val="76980FFE"/>
    <w:rsid w:val="76DA149E"/>
    <w:rsid w:val="778852E7"/>
    <w:rsid w:val="78802F85"/>
    <w:rsid w:val="78C81130"/>
    <w:rsid w:val="796C69D8"/>
    <w:rsid w:val="79FD00C4"/>
    <w:rsid w:val="7A5A0C9B"/>
    <w:rsid w:val="7A9B33EB"/>
    <w:rsid w:val="7AE44535"/>
    <w:rsid w:val="7B457E3D"/>
    <w:rsid w:val="7B70078B"/>
    <w:rsid w:val="7C4237E5"/>
    <w:rsid w:val="7C6D7D13"/>
    <w:rsid w:val="7CD06B58"/>
    <w:rsid w:val="7E0033ED"/>
    <w:rsid w:val="7E9E4BBC"/>
    <w:rsid w:val="7FD2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semiHidden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abs>
        <w:tab w:val="left" w:pos="432"/>
      </w:tabs>
      <w:spacing w:line="240" w:lineRule="auto"/>
      <w:jc w:val="left"/>
      <w:outlineLvl w:val="0"/>
    </w:pPr>
    <w:rPr>
      <w:b/>
      <w:kern w:val="44"/>
      <w:sz w:val="28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tabs>
        <w:tab w:val="left" w:pos="576"/>
      </w:tabs>
      <w:spacing w:line="240" w:lineRule="auto"/>
      <w:jc w:val="left"/>
      <w:outlineLvl w:val="1"/>
    </w:pPr>
    <w:rPr>
      <w:b/>
      <w:sz w:val="24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tabs>
        <w:tab w:val="left" w:pos="720"/>
      </w:tabs>
      <w:jc w:val="left"/>
      <w:outlineLvl w:val="2"/>
    </w:pPr>
    <w:rPr>
      <w:b/>
    </w:rPr>
  </w:style>
  <w:style w:type="paragraph" w:styleId="6">
    <w:name w:val="heading 4"/>
    <w:basedOn w:val="1"/>
    <w:next w:val="4"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line="360" w:lineRule="auto"/>
      <w:outlineLvl w:val="3"/>
    </w:pPr>
    <w:rPr>
      <w:b/>
    </w:rPr>
  </w:style>
  <w:style w:type="paragraph" w:styleId="7">
    <w:name w:val="heading 5"/>
    <w:basedOn w:val="1"/>
    <w:next w:val="4"/>
    <w:qFormat/>
    <w:uiPriority w:val="0"/>
    <w:pPr>
      <w:keepNext/>
      <w:keepLines/>
      <w:numPr>
        <w:ilvl w:val="4"/>
        <w:numId w:val="1"/>
      </w:numPr>
      <w:tabs>
        <w:tab w:val="left" w:pos="1008"/>
      </w:tabs>
      <w:spacing w:line="360" w:lineRule="auto"/>
      <w:outlineLvl w:val="4"/>
    </w:pPr>
    <w:rPr>
      <w:b/>
    </w:rPr>
  </w:style>
  <w:style w:type="paragraph" w:styleId="8">
    <w:name w:val="heading 6"/>
    <w:basedOn w:val="1"/>
    <w:next w:val="1"/>
    <w:qFormat/>
    <w:uiPriority w:val="0"/>
    <w:pPr>
      <w:widowControl/>
      <w:numPr>
        <w:ilvl w:val="5"/>
        <w:numId w:val="1"/>
      </w:numPr>
      <w:overflowPunct w:val="0"/>
      <w:autoSpaceDE w:val="0"/>
      <w:autoSpaceDN w:val="0"/>
      <w:adjustRightInd w:val="0"/>
      <w:spacing w:before="240" w:after="60" w:line="360" w:lineRule="auto"/>
      <w:textAlignment w:val="baseline"/>
      <w:outlineLvl w:val="5"/>
    </w:pPr>
    <w:rPr>
      <w:rFonts w:ascii="Arial" w:hAnsi="Arial"/>
      <w:i/>
      <w:kern w:val="0"/>
      <w:sz w:val="22"/>
    </w:rPr>
  </w:style>
  <w:style w:type="paragraph" w:styleId="9">
    <w:name w:val="heading 7"/>
    <w:basedOn w:val="1"/>
    <w:next w:val="1"/>
    <w:qFormat/>
    <w:uiPriority w:val="0"/>
    <w:pPr>
      <w:widowControl/>
      <w:numPr>
        <w:ilvl w:val="6"/>
        <w:numId w:val="1"/>
      </w:numPr>
      <w:overflowPunct w:val="0"/>
      <w:autoSpaceDE w:val="0"/>
      <w:autoSpaceDN w:val="0"/>
      <w:adjustRightInd w:val="0"/>
      <w:spacing w:before="240" w:after="60" w:line="360" w:lineRule="auto"/>
      <w:textAlignment w:val="baseline"/>
      <w:outlineLvl w:val="6"/>
    </w:pPr>
    <w:rPr>
      <w:rFonts w:ascii="Arial" w:hAnsi="Arial"/>
      <w:kern w:val="0"/>
      <w:sz w:val="24"/>
    </w:rPr>
  </w:style>
  <w:style w:type="paragraph" w:styleId="10">
    <w:name w:val="heading 8"/>
    <w:basedOn w:val="1"/>
    <w:next w:val="1"/>
    <w:qFormat/>
    <w:uiPriority w:val="0"/>
    <w:pPr>
      <w:widowControl/>
      <w:numPr>
        <w:ilvl w:val="7"/>
        <w:numId w:val="1"/>
      </w:numPr>
      <w:overflowPunct w:val="0"/>
      <w:autoSpaceDE w:val="0"/>
      <w:autoSpaceDN w:val="0"/>
      <w:adjustRightInd w:val="0"/>
      <w:spacing w:before="240" w:after="60" w:line="360" w:lineRule="auto"/>
      <w:textAlignment w:val="baseline"/>
      <w:outlineLvl w:val="7"/>
    </w:pPr>
    <w:rPr>
      <w:rFonts w:ascii="Arial" w:hAnsi="Arial"/>
      <w:i/>
      <w:kern w:val="0"/>
      <w:sz w:val="24"/>
    </w:rPr>
  </w:style>
  <w:style w:type="paragraph" w:styleId="11">
    <w:name w:val="heading 9"/>
    <w:basedOn w:val="1"/>
    <w:next w:val="1"/>
    <w:qFormat/>
    <w:uiPriority w:val="0"/>
    <w:pPr>
      <w:widowControl/>
      <w:numPr>
        <w:ilvl w:val="8"/>
        <w:numId w:val="1"/>
      </w:numPr>
      <w:overflowPunct w:val="0"/>
      <w:autoSpaceDE w:val="0"/>
      <w:autoSpaceDN w:val="0"/>
      <w:adjustRightInd w:val="0"/>
      <w:spacing w:before="240" w:after="60" w:line="360" w:lineRule="auto"/>
      <w:textAlignment w:val="baseline"/>
      <w:outlineLvl w:val="8"/>
    </w:pPr>
    <w:rPr>
      <w:rFonts w:ascii="Arial" w:hAnsi="Arial"/>
      <w:i/>
      <w:kern w:val="0"/>
      <w:sz w:val="18"/>
    </w:rPr>
  </w:style>
  <w:style w:type="character" w:default="1" w:styleId="36">
    <w:name w:val="Default Paragraph Font"/>
    <w:semiHidden/>
    <w:unhideWhenUsed/>
    <w:qFormat/>
    <w:uiPriority w:val="1"/>
  </w:style>
  <w:style w:type="table" w:default="1" w:styleId="3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41"/>
    <w:qFormat/>
    <w:uiPriority w:val="0"/>
    <w:pPr>
      <w:ind w:firstLine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18"/>
    </w:rPr>
  </w:style>
  <w:style w:type="paragraph" w:styleId="13">
    <w:name w:val="caption"/>
    <w:basedOn w:val="1"/>
    <w:next w:val="1"/>
    <w:qFormat/>
    <w:uiPriority w:val="0"/>
    <w:pPr>
      <w:widowControl/>
      <w:spacing w:after="120" w:line="360" w:lineRule="auto"/>
      <w:jc w:val="left"/>
    </w:pPr>
    <w:rPr>
      <w:rFonts w:ascii="Arial" w:hAnsi="Arial"/>
      <w:kern w:val="0"/>
      <w:sz w:val="18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 3"/>
    <w:basedOn w:val="1"/>
    <w:qFormat/>
    <w:uiPriority w:val="0"/>
    <w:pPr>
      <w:spacing w:line="360" w:lineRule="auto"/>
      <w:ind w:right="170"/>
    </w:pPr>
    <w:rPr>
      <w:rFonts w:ascii="宋体"/>
      <w:spacing w:val="18"/>
    </w:rPr>
  </w:style>
  <w:style w:type="paragraph" w:styleId="17">
    <w:name w:val="Body Text Indent"/>
    <w:basedOn w:val="1"/>
    <w:qFormat/>
    <w:uiPriority w:val="0"/>
    <w:pPr>
      <w:ind w:firstLine="360"/>
    </w:pPr>
  </w:style>
  <w:style w:type="paragraph" w:styleId="18">
    <w:name w:val="Block Text"/>
    <w:basedOn w:val="1"/>
    <w:qFormat/>
    <w:uiPriority w:val="0"/>
    <w:pPr>
      <w:spacing w:before="120" w:after="120" w:line="360" w:lineRule="exact"/>
      <w:ind w:left="23" w:right="170" w:firstLine="337"/>
    </w:pPr>
    <w:rPr>
      <w:rFonts w:ascii="宋体"/>
      <w:spacing w:val="18"/>
    </w:rPr>
  </w:style>
  <w:style w:type="paragraph" w:styleId="19">
    <w:name w:val="toc 5"/>
    <w:basedOn w:val="1"/>
    <w:next w:val="1"/>
    <w:semiHidden/>
    <w:qFormat/>
    <w:uiPriority w:val="0"/>
    <w:pPr>
      <w:ind w:left="840"/>
      <w:jc w:val="left"/>
    </w:pPr>
    <w:rPr>
      <w:sz w:val="18"/>
    </w:rPr>
  </w:style>
  <w:style w:type="paragraph" w:styleId="20">
    <w:name w:val="toc 3"/>
    <w:basedOn w:val="1"/>
    <w:next w:val="1"/>
    <w:qFormat/>
    <w:uiPriority w:val="39"/>
    <w:pPr>
      <w:ind w:left="420"/>
      <w:jc w:val="left"/>
    </w:pPr>
    <w:rPr>
      <w:i/>
      <w:sz w:val="20"/>
    </w:rPr>
  </w:style>
  <w:style w:type="paragraph" w:styleId="21">
    <w:name w:val="toc 8"/>
    <w:basedOn w:val="1"/>
    <w:next w:val="1"/>
    <w:semiHidden/>
    <w:qFormat/>
    <w:uiPriority w:val="0"/>
    <w:pPr>
      <w:ind w:left="1470"/>
      <w:jc w:val="left"/>
    </w:pPr>
    <w:rPr>
      <w:sz w:val="18"/>
    </w:rPr>
  </w:style>
  <w:style w:type="paragraph" w:styleId="22">
    <w:name w:val="Date"/>
    <w:basedOn w:val="1"/>
    <w:next w:val="1"/>
    <w:qFormat/>
    <w:uiPriority w:val="0"/>
    <w:rPr>
      <w:rFonts w:ascii="楷体_GB2312" w:eastAsia="楷体_GB2312"/>
    </w:rPr>
  </w:style>
  <w:style w:type="paragraph" w:styleId="23">
    <w:name w:val="Body Text Indent 2"/>
    <w:basedOn w:val="1"/>
    <w:qFormat/>
    <w:uiPriority w:val="0"/>
    <w:pPr>
      <w:ind w:firstLine="425"/>
    </w:pPr>
    <w:rPr>
      <w:rFonts w:ascii="宋体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4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7">
    <w:name w:val="toc 1"/>
    <w:basedOn w:val="1"/>
    <w:next w:val="1"/>
    <w:qFormat/>
    <w:uiPriority w:val="39"/>
    <w:pPr>
      <w:spacing w:before="120" w:after="120"/>
      <w:jc w:val="left"/>
    </w:pPr>
    <w:rPr>
      <w:b/>
      <w:caps/>
      <w:sz w:val="20"/>
    </w:rPr>
  </w:style>
  <w:style w:type="paragraph" w:styleId="28">
    <w:name w:val="toc 4"/>
    <w:basedOn w:val="1"/>
    <w:next w:val="1"/>
    <w:semiHidden/>
    <w:qFormat/>
    <w:uiPriority w:val="0"/>
    <w:pPr>
      <w:ind w:left="630"/>
      <w:jc w:val="left"/>
    </w:pPr>
    <w:rPr>
      <w:sz w:val="18"/>
    </w:rPr>
  </w:style>
  <w:style w:type="paragraph" w:styleId="29">
    <w:name w:val="toc 6"/>
    <w:basedOn w:val="1"/>
    <w:next w:val="1"/>
    <w:semiHidden/>
    <w:qFormat/>
    <w:uiPriority w:val="0"/>
    <w:pPr>
      <w:ind w:left="1050"/>
      <w:jc w:val="left"/>
    </w:pPr>
    <w:rPr>
      <w:sz w:val="18"/>
    </w:rPr>
  </w:style>
  <w:style w:type="paragraph" w:styleId="30">
    <w:name w:val="toc 2"/>
    <w:basedOn w:val="1"/>
    <w:next w:val="1"/>
    <w:qFormat/>
    <w:uiPriority w:val="39"/>
    <w:pPr>
      <w:ind w:left="210"/>
      <w:jc w:val="left"/>
    </w:pPr>
    <w:rPr>
      <w:smallCaps/>
      <w:sz w:val="20"/>
    </w:rPr>
  </w:style>
  <w:style w:type="paragraph" w:styleId="31">
    <w:name w:val="toc 9"/>
    <w:basedOn w:val="1"/>
    <w:next w:val="1"/>
    <w:semiHidden/>
    <w:qFormat/>
    <w:uiPriority w:val="0"/>
    <w:pPr>
      <w:ind w:left="1680"/>
      <w:jc w:val="left"/>
    </w:pPr>
    <w:rPr>
      <w:sz w:val="18"/>
    </w:rPr>
  </w:style>
  <w:style w:type="paragraph" w:styleId="32">
    <w:name w:val="Body Text 2"/>
    <w:basedOn w:val="16"/>
    <w:qFormat/>
    <w:uiPriority w:val="0"/>
    <w:pPr>
      <w:spacing w:line="240" w:lineRule="auto"/>
      <w:ind w:right="0"/>
      <w:jc w:val="center"/>
    </w:pPr>
    <w:rPr>
      <w:rFonts w:ascii="Times New Roman"/>
      <w:b/>
      <w:spacing w:val="0"/>
      <w:sz w:val="32"/>
      <w:szCs w:val="16"/>
    </w:rPr>
  </w:style>
  <w:style w:type="paragraph" w:styleId="33">
    <w:name w:val="annotation subject"/>
    <w:basedOn w:val="15"/>
    <w:next w:val="15"/>
    <w:semiHidden/>
    <w:qFormat/>
    <w:uiPriority w:val="0"/>
    <w:rPr>
      <w:b/>
      <w:bCs/>
    </w:rPr>
  </w:style>
  <w:style w:type="table" w:styleId="35">
    <w:name w:val="Table Grid"/>
    <w:basedOn w:val="3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7">
    <w:name w:val="page number"/>
    <w:basedOn w:val="36"/>
    <w:qFormat/>
    <w:uiPriority w:val="0"/>
  </w:style>
  <w:style w:type="character" w:styleId="38">
    <w:name w:val="FollowedHyperlink"/>
    <w:basedOn w:val="36"/>
    <w:qFormat/>
    <w:uiPriority w:val="0"/>
    <w:rPr>
      <w:color w:val="800080"/>
      <w:u w:val="single"/>
    </w:rPr>
  </w:style>
  <w:style w:type="character" w:styleId="39">
    <w:name w:val="Hyperlink"/>
    <w:qFormat/>
    <w:uiPriority w:val="0"/>
    <w:rPr>
      <w:color w:val="0000FF"/>
      <w:u w:val="single"/>
    </w:rPr>
  </w:style>
  <w:style w:type="character" w:styleId="40">
    <w:name w:val="annotation reference"/>
    <w:semiHidden/>
    <w:qFormat/>
    <w:uiPriority w:val="0"/>
    <w:rPr>
      <w:sz w:val="21"/>
      <w:szCs w:val="21"/>
    </w:rPr>
  </w:style>
  <w:style w:type="character" w:customStyle="1" w:styleId="41">
    <w:name w:val="正文缩进 字符"/>
    <w:link w:val="4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42">
    <w:name w:val="页眉 字符"/>
    <w:link w:val="26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43">
    <w:name w:val="目录"/>
    <w:basedOn w:val="1"/>
    <w:next w:val="1"/>
    <w:qFormat/>
    <w:uiPriority w:val="0"/>
    <w:pPr>
      <w:jc w:val="center"/>
    </w:pPr>
    <w:rPr>
      <w:b/>
      <w:sz w:val="24"/>
    </w:rPr>
  </w:style>
  <w:style w:type="paragraph" w:customStyle="1" w:styleId="44">
    <w:name w:val="主标题"/>
    <w:basedOn w:val="1"/>
    <w:next w:val="1"/>
    <w:qFormat/>
    <w:uiPriority w:val="0"/>
    <w:pPr>
      <w:spacing w:line="360" w:lineRule="auto"/>
      <w:jc w:val="center"/>
    </w:pPr>
    <w:rPr>
      <w:b/>
      <w:sz w:val="30"/>
    </w:rPr>
  </w:style>
  <w:style w:type="paragraph" w:customStyle="1" w:styleId="45">
    <w:name w:val="¸½Â¼"/>
    <w:basedOn w:val="5"/>
    <w:qFormat/>
    <w:uiPriority w:val="0"/>
    <w:pPr>
      <w:keepLines w:val="0"/>
      <w:widowControl/>
      <w:numPr>
        <w:ilvl w:val="0"/>
        <w:numId w:val="0"/>
      </w:numPr>
      <w:tabs>
        <w:tab w:val="left" w:pos="360"/>
        <w:tab w:val="clear" w:pos="720"/>
      </w:tabs>
      <w:overflowPunct w:val="0"/>
      <w:autoSpaceDE w:val="0"/>
      <w:autoSpaceDN w:val="0"/>
      <w:adjustRightInd w:val="0"/>
      <w:textAlignment w:val="baseline"/>
      <w:outlineLvl w:val="9"/>
    </w:pPr>
    <w:rPr>
      <w:b w:val="0"/>
      <w:kern w:val="0"/>
      <w:position w:val="20"/>
      <w:sz w:val="24"/>
    </w:rPr>
  </w:style>
  <w:style w:type="paragraph" w:customStyle="1" w:styleId="46">
    <w:name w:val="Doc_Title"/>
    <w:basedOn w:val="1"/>
    <w:qFormat/>
    <w:uiPriority w:val="0"/>
    <w:pPr>
      <w:jc w:val="center"/>
    </w:pPr>
    <w:rPr>
      <w:rFonts w:ascii="宋体" w:hAnsi="宋体"/>
      <w:sz w:val="72"/>
    </w:rPr>
  </w:style>
  <w:style w:type="paragraph" w:customStyle="1" w:styleId="47">
    <w:name w:val="Doc_Text"/>
    <w:basedOn w:val="1"/>
    <w:qFormat/>
    <w:uiPriority w:val="0"/>
    <w:pPr>
      <w:ind w:firstLine="200" w:firstLineChars="200"/>
    </w:pPr>
  </w:style>
  <w:style w:type="paragraph" w:customStyle="1" w:styleId="48">
    <w:name w:val="Doc_Text1"/>
    <w:basedOn w:val="1"/>
    <w:qFormat/>
    <w:uiPriority w:val="0"/>
  </w:style>
  <w:style w:type="paragraph" w:customStyle="1" w:styleId="49">
    <w:name w:val="Doc_HeadLine1"/>
    <w:basedOn w:val="1"/>
    <w:qFormat/>
    <w:uiPriority w:val="0"/>
    <w:pPr>
      <w:spacing w:line="360" w:lineRule="auto"/>
    </w:pPr>
    <w:rPr>
      <w:b/>
      <w:sz w:val="28"/>
    </w:rPr>
  </w:style>
  <w:style w:type="paragraph" w:customStyle="1" w:styleId="50">
    <w:name w:val="Doc_HeadLine2"/>
    <w:basedOn w:val="1"/>
    <w:qFormat/>
    <w:uiPriority w:val="0"/>
    <w:pPr>
      <w:spacing w:line="360" w:lineRule="auto"/>
    </w:pPr>
    <w:rPr>
      <w:b/>
      <w:sz w:val="24"/>
    </w:rPr>
  </w:style>
  <w:style w:type="paragraph" w:customStyle="1" w:styleId="51">
    <w:name w:val="Doc_HeadLine3"/>
    <w:basedOn w:val="1"/>
    <w:qFormat/>
    <w:uiPriority w:val="0"/>
    <w:pPr>
      <w:spacing w:line="360" w:lineRule="auto"/>
    </w:pPr>
    <w:rPr>
      <w:b/>
    </w:rPr>
  </w:style>
  <w:style w:type="paragraph" w:customStyle="1" w:styleId="52">
    <w:name w:val="列项"/>
    <w:basedOn w:val="1"/>
    <w:qFormat/>
    <w:uiPriority w:val="0"/>
    <w:pPr>
      <w:spacing w:line="300" w:lineRule="auto"/>
    </w:pPr>
    <w:rPr>
      <w:rFonts w:ascii="Arial" w:hAnsi="Arial"/>
    </w:rPr>
  </w:style>
  <w:style w:type="paragraph" w:customStyle="1" w:styleId="53">
    <w:name w:val="正文：首行缩进2字符-指导"/>
    <w:basedOn w:val="1"/>
    <w:link w:val="54"/>
    <w:qFormat/>
    <w:uiPriority w:val="0"/>
    <w:pPr>
      <w:spacing w:line="360" w:lineRule="atLeast"/>
    </w:pPr>
    <w:rPr>
      <w:rFonts w:ascii="Arial" w:hAnsi="Arial" w:cs="宋体"/>
      <w:color w:val="0000FF"/>
    </w:rPr>
  </w:style>
  <w:style w:type="character" w:customStyle="1" w:styleId="54">
    <w:name w:val="正文：首行缩进2字符-指导 Char"/>
    <w:link w:val="53"/>
    <w:qFormat/>
    <w:uiPriority w:val="0"/>
    <w:rPr>
      <w:rFonts w:ascii="Arial" w:hAnsi="Arial" w:eastAsia="宋体" w:cs="宋体"/>
      <w:color w:val="0000FF"/>
      <w:kern w:val="2"/>
      <w:sz w:val="21"/>
      <w:lang w:val="en-US" w:eastAsia="zh-CN" w:bidi="ar-SA"/>
    </w:rPr>
  </w:style>
  <w:style w:type="paragraph" w:customStyle="1" w:styleId="55">
    <w:name w:val="7表格5：表中文字居右"/>
    <w:basedOn w:val="56"/>
    <w:qFormat/>
    <w:uiPriority w:val="0"/>
    <w:pPr>
      <w:jc w:val="right"/>
    </w:pPr>
  </w:style>
  <w:style w:type="paragraph" w:customStyle="1" w:styleId="56">
    <w:name w:val="7表格3：表中文字居左"/>
    <w:qFormat/>
    <w:uiPriority w:val="0"/>
    <w:pPr>
      <w:spacing w:before="40" w:after="40"/>
    </w:pPr>
    <w:rPr>
      <w:rFonts w:ascii="Arial" w:hAnsi="Arial" w:eastAsia="宋体" w:cs="宋体"/>
      <w:sz w:val="18"/>
      <w:lang w:val="en-US" w:eastAsia="zh-CN" w:bidi="ar-SA"/>
    </w:rPr>
  </w:style>
  <w:style w:type="paragraph" w:customStyle="1" w:styleId="57">
    <w:name w:val="4扉页：目录"/>
    <w:basedOn w:val="1"/>
    <w:qFormat/>
    <w:uiPriority w:val="0"/>
    <w:pPr>
      <w:spacing w:line="360" w:lineRule="auto"/>
      <w:jc w:val="center"/>
    </w:pPr>
    <w:rPr>
      <w:b/>
      <w:sz w:val="32"/>
    </w:rPr>
  </w:style>
  <w:style w:type="paragraph" w:customStyle="1" w:styleId="58">
    <w:name w:val="7表格4：表中文字居中"/>
    <w:basedOn w:val="1"/>
    <w:qFormat/>
    <w:uiPriority w:val="0"/>
    <w:pPr>
      <w:jc w:val="center"/>
    </w:pPr>
    <w:rPr>
      <w:rFonts w:ascii="Arial" w:hAnsi="Arial" w:cs="宋体"/>
      <w:sz w:val="18"/>
    </w:rPr>
  </w:style>
  <w:style w:type="paragraph" w:customStyle="1" w:styleId="59">
    <w:name w:val="1封面5：正文（顶格，五号18磅）"/>
    <w:basedOn w:val="1"/>
    <w:qFormat/>
    <w:uiPriority w:val="0"/>
    <w:pPr>
      <w:spacing w:line="360" w:lineRule="atLeast"/>
    </w:pPr>
    <w:rPr>
      <w:rFonts w:ascii="Arial" w:hAnsi="Arial" w:cs="宋体"/>
    </w:rPr>
  </w:style>
  <w:style w:type="character" w:customStyle="1" w:styleId="60">
    <w:name w:val="1封面9：下划线"/>
    <w:qFormat/>
    <w:uiPriority w:val="0"/>
    <w:rPr>
      <w:rFonts w:ascii="Arial" w:hAnsi="Arial"/>
      <w:u w:val="single"/>
    </w:rPr>
  </w:style>
  <w:style w:type="paragraph" w:customStyle="1" w:styleId="61">
    <w:name w:val="1封面7：包括封面（四号）"/>
    <w:basedOn w:val="1"/>
    <w:qFormat/>
    <w:uiPriority w:val="0"/>
    <w:pPr>
      <w:spacing w:line="360" w:lineRule="atLeast"/>
      <w:jc w:val="center"/>
    </w:pPr>
    <w:rPr>
      <w:rFonts w:ascii="Arial" w:hAnsi="Arial" w:cs="宋体"/>
      <w:sz w:val="28"/>
    </w:rPr>
  </w:style>
  <w:style w:type="character" w:customStyle="1" w:styleId="62">
    <w:name w:val="1封面6：编写指导（小四）"/>
    <w:qFormat/>
    <w:uiPriority w:val="0"/>
    <w:rPr>
      <w:rFonts w:ascii="Arial" w:hAnsi="Arial"/>
      <w:color w:val="0000FF"/>
      <w:sz w:val="24"/>
    </w:rPr>
  </w:style>
  <w:style w:type="character" w:customStyle="1" w:styleId="63">
    <w:name w:val="1封面8：共X页（四号）"/>
    <w:qFormat/>
    <w:uiPriority w:val="0"/>
    <w:rPr>
      <w:rFonts w:ascii="Arial" w:hAnsi="Arial"/>
      <w:sz w:val="28"/>
    </w:rPr>
  </w:style>
  <w:style w:type="paragraph" w:customStyle="1" w:styleId="64">
    <w:name w:val="1封面4：分隔符&lt;&gt;（小四）"/>
    <w:basedOn w:val="1"/>
    <w:link w:val="65"/>
    <w:qFormat/>
    <w:uiPriority w:val="0"/>
    <w:pPr>
      <w:spacing w:line="360" w:lineRule="atLeast"/>
      <w:jc w:val="center"/>
    </w:pPr>
    <w:rPr>
      <w:rFonts w:ascii="Arial" w:hAnsi="Arial"/>
      <w:sz w:val="24"/>
      <w:szCs w:val="24"/>
    </w:rPr>
  </w:style>
  <w:style w:type="character" w:customStyle="1" w:styleId="65">
    <w:name w:val="1封面4：分隔符&lt;&gt;（小四） Char Char"/>
    <w:link w:val="64"/>
    <w:qFormat/>
    <w:uiPriority w:val="0"/>
    <w:rPr>
      <w:rFonts w:ascii="Arial" w:hAnsi="Arial" w:eastAsia="宋体"/>
      <w:kern w:val="2"/>
      <w:sz w:val="24"/>
      <w:szCs w:val="24"/>
      <w:lang w:val="en-US" w:eastAsia="zh-CN" w:bidi="ar-SA"/>
    </w:rPr>
  </w:style>
  <w:style w:type="character" w:customStyle="1" w:styleId="66">
    <w:name w:val="1封面2：标题（三号）"/>
    <w:qFormat/>
    <w:uiPriority w:val="0"/>
    <w:rPr>
      <w:rFonts w:ascii="Arial" w:hAnsi="Arial"/>
      <w:sz w:val="32"/>
    </w:rPr>
  </w:style>
  <w:style w:type="paragraph" w:customStyle="1" w:styleId="67">
    <w:name w:val="1封面3：待填文件名（小四）"/>
    <w:basedOn w:val="1"/>
    <w:qFormat/>
    <w:uiPriority w:val="0"/>
    <w:pPr>
      <w:spacing w:line="360" w:lineRule="atLeast"/>
      <w:ind w:left="3112" w:leftChars="1" w:hanging="3110" w:hangingChars="972"/>
    </w:pPr>
    <w:rPr>
      <w:rFonts w:ascii="Arial" w:hAnsi="Arial" w:cs="宋体"/>
      <w:sz w:val="24"/>
    </w:rPr>
  </w:style>
  <w:style w:type="paragraph" w:customStyle="1" w:styleId="68">
    <w:name w:val="1封面A：公司名称"/>
    <w:basedOn w:val="1"/>
    <w:qFormat/>
    <w:uiPriority w:val="0"/>
    <w:pPr>
      <w:spacing w:line="360" w:lineRule="atLeast"/>
      <w:jc w:val="center"/>
    </w:pPr>
    <w:rPr>
      <w:rFonts w:ascii="Arial" w:hAnsi="Arial" w:cs="宋体"/>
      <w:sz w:val="32"/>
    </w:rPr>
  </w:style>
  <w:style w:type="paragraph" w:customStyle="1" w:styleId="69">
    <w:name w:val="1封面1：技术文件（小初）"/>
    <w:basedOn w:val="1"/>
    <w:qFormat/>
    <w:uiPriority w:val="0"/>
    <w:pPr>
      <w:ind w:firstLine="720" w:firstLineChars="100"/>
      <w:jc w:val="center"/>
    </w:pPr>
    <w:rPr>
      <w:rFonts w:ascii="Arial" w:hAnsi="Arial" w:eastAsia="Arial" w:cs="宋体"/>
      <w:sz w:val="72"/>
    </w:rPr>
  </w:style>
  <w:style w:type="paragraph" w:customStyle="1" w:styleId="70">
    <w:name w:val="8列项2：二级123"/>
    <w:basedOn w:val="1"/>
    <w:qFormat/>
    <w:uiPriority w:val="0"/>
    <w:pPr>
      <w:numPr>
        <w:ilvl w:val="1"/>
        <w:numId w:val="2"/>
      </w:numPr>
      <w:spacing w:line="360" w:lineRule="atLeast"/>
    </w:pPr>
    <w:rPr>
      <w:rFonts w:ascii="Arial" w:hAnsi="Arial" w:cs="宋体"/>
    </w:rPr>
  </w:style>
  <w:style w:type="paragraph" w:customStyle="1" w:styleId="71">
    <w:name w:val="正文：首行缩进2字符"/>
    <w:basedOn w:val="1"/>
    <w:link w:val="72"/>
    <w:qFormat/>
    <w:uiPriority w:val="0"/>
    <w:pPr>
      <w:spacing w:line="360" w:lineRule="atLeast"/>
      <w:ind w:firstLine="420" w:firstLineChars="200"/>
    </w:pPr>
    <w:rPr>
      <w:rFonts w:ascii="Arial" w:hAnsi="Arial" w:cs="宋体"/>
    </w:rPr>
  </w:style>
  <w:style w:type="character" w:customStyle="1" w:styleId="72">
    <w:name w:val="正文：首行缩进2字符 Char"/>
    <w:link w:val="71"/>
    <w:qFormat/>
    <w:uiPriority w:val="0"/>
    <w:rPr>
      <w:rFonts w:ascii="Arial" w:hAnsi="Arial" w:eastAsia="宋体" w:cs="宋体"/>
      <w:kern w:val="2"/>
      <w:sz w:val="21"/>
      <w:lang w:val="en-US" w:eastAsia="zh-CN" w:bidi="ar-SA"/>
    </w:rPr>
  </w:style>
  <w:style w:type="paragraph" w:customStyle="1" w:styleId="73">
    <w:name w:val="0换页：行距1磅，避免标题跨页"/>
    <w:basedOn w:val="1"/>
    <w:qFormat/>
    <w:uiPriority w:val="0"/>
    <w:pPr>
      <w:snapToGrid w:val="0"/>
      <w:spacing w:line="20" w:lineRule="atLeast"/>
    </w:pPr>
    <w:rPr>
      <w:rFonts w:cs="宋体"/>
    </w:rPr>
  </w:style>
  <w:style w:type="paragraph" w:customStyle="1" w:styleId="74">
    <w:name w:val="7表格1：表号&amp;表名"/>
    <w:basedOn w:val="1"/>
    <w:next w:val="71"/>
    <w:qFormat/>
    <w:uiPriority w:val="0"/>
    <w:pPr>
      <w:spacing w:line="360" w:lineRule="atLeast"/>
      <w:jc w:val="center"/>
    </w:pPr>
    <w:rPr>
      <w:rFonts w:ascii="黑体" w:hAnsi="Arial" w:eastAsia="黑体" w:cs="宋体"/>
      <w:szCs w:val="21"/>
    </w:rPr>
  </w:style>
  <w:style w:type="paragraph" w:customStyle="1" w:styleId="75">
    <w:name w:val="3扉页：修改记录"/>
    <w:basedOn w:val="1"/>
    <w:next w:val="71"/>
    <w:qFormat/>
    <w:uiPriority w:val="0"/>
    <w:pPr>
      <w:spacing w:before="120" w:after="120"/>
      <w:ind w:firstLine="420"/>
      <w:jc w:val="center"/>
    </w:pPr>
    <w:rPr>
      <w:rFonts w:ascii="Arial" w:hAnsi="Arial" w:cs="宋体"/>
      <w:b/>
      <w:bCs/>
      <w:sz w:val="32"/>
    </w:rPr>
  </w:style>
  <w:style w:type="paragraph" w:customStyle="1" w:styleId="76">
    <w:name w:val="7表格2：表头（前后2磅，居中）"/>
    <w:basedOn w:val="56"/>
    <w:next w:val="56"/>
    <w:qFormat/>
    <w:uiPriority w:val="0"/>
    <w:pPr>
      <w:jc w:val="center"/>
    </w:pPr>
  </w:style>
  <w:style w:type="character" w:customStyle="1" w:styleId="77">
    <w:name w:val="0换页：避免标题跨页"/>
    <w:qFormat/>
    <w:uiPriority w:val="0"/>
    <w:rPr>
      <w:sz w:val="2"/>
    </w:rPr>
  </w:style>
  <w:style w:type="paragraph" w:customStyle="1" w:styleId="78">
    <w:name w:val="2扉页：模板修改记录"/>
    <w:basedOn w:val="75"/>
    <w:next w:val="53"/>
    <w:qFormat/>
    <w:uiPriority w:val="0"/>
    <w:pPr>
      <w:ind w:firstLine="0"/>
    </w:pPr>
    <w:rPr>
      <w:color w:val="0000FF"/>
    </w:rPr>
  </w:style>
  <w:style w:type="paragraph" w:customStyle="1" w:styleId="79">
    <w:name w:val="7表格2：表头（前后2磅，居中）-指导"/>
    <w:basedOn w:val="76"/>
    <w:qFormat/>
    <w:uiPriority w:val="0"/>
    <w:rPr>
      <w:color w:val="0000FF"/>
    </w:rPr>
  </w:style>
  <w:style w:type="paragraph" w:customStyle="1" w:styleId="80">
    <w:name w:val="7表格6：表中文字列项"/>
    <w:basedOn w:val="1"/>
    <w:qFormat/>
    <w:uiPriority w:val="0"/>
    <w:pPr>
      <w:widowControl/>
      <w:numPr>
        <w:ilvl w:val="0"/>
        <w:numId w:val="3"/>
      </w:numPr>
      <w:spacing w:before="40" w:after="40"/>
      <w:jc w:val="left"/>
    </w:pPr>
    <w:rPr>
      <w:rFonts w:ascii="Arial" w:hAnsi="Arial" w:cs="宋体"/>
      <w:kern w:val="0"/>
      <w:sz w:val="18"/>
    </w:rPr>
  </w:style>
  <w:style w:type="paragraph" w:customStyle="1" w:styleId="81">
    <w:name w:val="7表格3：表中文字居左-指导"/>
    <w:basedOn w:val="56"/>
    <w:qFormat/>
    <w:uiPriority w:val="0"/>
  </w:style>
  <w:style w:type="paragraph" w:customStyle="1" w:styleId="82">
    <w:name w:val="7表格4：表中文字居中-指导"/>
    <w:basedOn w:val="58"/>
    <w:qFormat/>
    <w:uiPriority w:val="0"/>
    <w:rPr>
      <w:color w:val="0000FF"/>
    </w:rPr>
  </w:style>
  <w:style w:type="paragraph" w:customStyle="1" w:styleId="83">
    <w:name w:val="7表格5：表中文字居右-指导"/>
    <w:basedOn w:val="58"/>
    <w:qFormat/>
    <w:uiPriority w:val="0"/>
    <w:pPr>
      <w:jc w:val="right"/>
    </w:pPr>
    <w:rPr>
      <w:color w:val="0000FF"/>
    </w:rPr>
  </w:style>
  <w:style w:type="paragraph" w:customStyle="1" w:styleId="84">
    <w:name w:val="7表格6：表中文字列项-指导"/>
    <w:basedOn w:val="80"/>
    <w:qFormat/>
    <w:uiPriority w:val="0"/>
    <w:rPr>
      <w:color w:val="0000FF"/>
    </w:rPr>
  </w:style>
  <w:style w:type="paragraph" w:customStyle="1" w:styleId="85">
    <w:name w:val="7表格1：表号&amp;表名-指导"/>
    <w:basedOn w:val="74"/>
    <w:qFormat/>
    <w:uiPriority w:val="0"/>
    <w:rPr>
      <w:color w:val="0000FF"/>
    </w:rPr>
  </w:style>
  <w:style w:type="paragraph" w:customStyle="1" w:styleId="86">
    <w:name w:val="8列项2：二级123-指导"/>
    <w:basedOn w:val="70"/>
    <w:qFormat/>
    <w:uiPriority w:val="0"/>
    <w:rPr>
      <w:color w:val="0000FF"/>
    </w:rPr>
  </w:style>
  <w:style w:type="paragraph" w:customStyle="1" w:styleId="87">
    <w:name w:val="6图2：图号&amp;说明-指导"/>
    <w:basedOn w:val="1"/>
    <w:next w:val="53"/>
    <w:qFormat/>
    <w:uiPriority w:val="0"/>
    <w:pPr>
      <w:spacing w:line="360" w:lineRule="atLeast"/>
      <w:jc w:val="center"/>
    </w:pPr>
    <w:rPr>
      <w:rFonts w:ascii="Arial" w:eastAsia="黑体" w:cs="宋体"/>
      <w:color w:val="0000FF"/>
    </w:rPr>
  </w:style>
  <w:style w:type="paragraph" w:customStyle="1" w:styleId="88">
    <w:name w:val="6图1：图居中"/>
    <w:basedOn w:val="1"/>
    <w:next w:val="87"/>
    <w:qFormat/>
    <w:uiPriority w:val="0"/>
    <w:pPr>
      <w:spacing w:before="120"/>
      <w:jc w:val="center"/>
    </w:pPr>
    <w:rPr>
      <w:rFonts w:cs="宋体"/>
    </w:rPr>
  </w:style>
  <w:style w:type="paragraph" w:customStyle="1" w:styleId="89">
    <w:name w:val="6图2：图号&amp;说明"/>
    <w:basedOn w:val="87"/>
    <w:qFormat/>
    <w:uiPriority w:val="0"/>
    <w:rPr>
      <w:color w:val="auto"/>
    </w:rPr>
  </w:style>
  <w:style w:type="paragraph" w:customStyle="1" w:styleId="90">
    <w:name w:val="9注：首行缩进2字符-指导"/>
    <w:basedOn w:val="53"/>
    <w:next w:val="71"/>
    <w:qFormat/>
    <w:uiPriority w:val="0"/>
    <w:pPr>
      <w:ind w:firstLine="360"/>
    </w:pPr>
    <w:rPr>
      <w:sz w:val="18"/>
    </w:rPr>
  </w:style>
  <w:style w:type="paragraph" w:customStyle="1" w:styleId="91">
    <w:name w:val="9注：首行缩进2字符"/>
    <w:basedOn w:val="90"/>
    <w:next w:val="71"/>
    <w:qFormat/>
    <w:uiPriority w:val="0"/>
    <w:rPr>
      <w:color w:val="auto"/>
    </w:rPr>
  </w:style>
  <w:style w:type="paragraph" w:customStyle="1" w:styleId="92">
    <w:name w:val="a示例开始&amp;结束：顶格"/>
    <w:basedOn w:val="1"/>
    <w:next w:val="71"/>
    <w:qFormat/>
    <w:uiPriority w:val="0"/>
    <w:pPr>
      <w:spacing w:line="360" w:lineRule="atLeast"/>
    </w:pPr>
    <w:rPr>
      <w:rFonts w:ascii="Arial" w:hAnsi="Arial" w:cs="宋体"/>
    </w:rPr>
  </w:style>
  <w:style w:type="paragraph" w:customStyle="1" w:styleId="93">
    <w:name w:val="正文：首行缩进2字符-强调"/>
    <w:basedOn w:val="71"/>
    <w:next w:val="71"/>
    <w:link w:val="94"/>
    <w:qFormat/>
    <w:uiPriority w:val="0"/>
    <w:rPr>
      <w:color w:val="FF0000"/>
    </w:rPr>
  </w:style>
  <w:style w:type="character" w:customStyle="1" w:styleId="94">
    <w:name w:val="正文：首行缩进2字符-强调 Char"/>
    <w:link w:val="93"/>
    <w:qFormat/>
    <w:uiPriority w:val="0"/>
    <w:rPr>
      <w:rFonts w:ascii="Arial" w:hAnsi="Arial" w:eastAsia="宋体" w:cs="宋体"/>
      <w:color w:val="FF0000"/>
      <w:kern w:val="2"/>
      <w:sz w:val="21"/>
      <w:lang w:val="en-US" w:eastAsia="zh-CN" w:bidi="ar-SA"/>
    </w:rPr>
  </w:style>
  <w:style w:type="paragraph" w:customStyle="1" w:styleId="95">
    <w:name w:val="表格内"/>
    <w:basedOn w:val="1"/>
    <w:qFormat/>
    <w:uiPriority w:val="0"/>
    <w:rPr>
      <w:rFonts w:ascii="Arial" w:hAnsi="Arial"/>
      <w:sz w:val="18"/>
    </w:rPr>
  </w:style>
  <w:style w:type="paragraph" w:customStyle="1" w:styleId="96">
    <w:name w:val="Char Char Char Char"/>
    <w:basedOn w:val="14"/>
    <w:qFormat/>
    <w:uiPriority w:val="0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  <w:szCs w:val="24"/>
    </w:rPr>
  </w:style>
  <w:style w:type="paragraph" w:styleId="9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7" Type="http://schemas.openxmlformats.org/officeDocument/2006/relationships/fontTable" Target="fontTable.xml"/><Relationship Id="rId86" Type="http://schemas.openxmlformats.org/officeDocument/2006/relationships/numbering" Target="numbering.xml"/><Relationship Id="rId85" Type="http://schemas.openxmlformats.org/officeDocument/2006/relationships/customXml" Target="../customXml/item1.xml"/><Relationship Id="rId84" Type="http://schemas.openxmlformats.org/officeDocument/2006/relationships/image" Target="media/image74.png"/><Relationship Id="rId83" Type="http://schemas.openxmlformats.org/officeDocument/2006/relationships/image" Target="media/image73.png"/><Relationship Id="rId82" Type="http://schemas.openxmlformats.org/officeDocument/2006/relationships/image" Target="media/image72.png"/><Relationship Id="rId81" Type="http://schemas.openxmlformats.org/officeDocument/2006/relationships/image" Target="media/image71.png"/><Relationship Id="rId80" Type="http://schemas.openxmlformats.org/officeDocument/2006/relationships/image" Target="media/image70.png"/><Relationship Id="rId8" Type="http://schemas.openxmlformats.org/officeDocument/2006/relationships/footer" Target="footer4.xml"/><Relationship Id="rId79" Type="http://schemas.openxmlformats.org/officeDocument/2006/relationships/image" Target="media/image69.png"/><Relationship Id="rId78" Type="http://schemas.openxmlformats.org/officeDocument/2006/relationships/image" Target="media/image68.png"/><Relationship Id="rId77" Type="http://schemas.openxmlformats.org/officeDocument/2006/relationships/image" Target="media/image67.png"/><Relationship Id="rId76" Type="http://schemas.openxmlformats.org/officeDocument/2006/relationships/image" Target="media/image66.png"/><Relationship Id="rId75" Type="http://schemas.openxmlformats.org/officeDocument/2006/relationships/image" Target="media/image65.png"/><Relationship Id="rId74" Type="http://schemas.openxmlformats.org/officeDocument/2006/relationships/image" Target="media/image64.png"/><Relationship Id="rId73" Type="http://schemas.openxmlformats.org/officeDocument/2006/relationships/image" Target="media/image63.png"/><Relationship Id="rId72" Type="http://schemas.openxmlformats.org/officeDocument/2006/relationships/image" Target="media/image62.png"/><Relationship Id="rId71" Type="http://schemas.openxmlformats.org/officeDocument/2006/relationships/image" Target="media/image61.png"/><Relationship Id="rId70" Type="http://schemas.openxmlformats.org/officeDocument/2006/relationships/image" Target="media/image60.png"/><Relationship Id="rId7" Type="http://schemas.openxmlformats.org/officeDocument/2006/relationships/footer" Target="footer3.xml"/><Relationship Id="rId69" Type="http://schemas.openxmlformats.org/officeDocument/2006/relationships/image" Target="media/image59.png"/><Relationship Id="rId68" Type="http://schemas.openxmlformats.org/officeDocument/2006/relationships/image" Target="media/image58.png"/><Relationship Id="rId67" Type="http://schemas.openxmlformats.org/officeDocument/2006/relationships/image" Target="media/image57.png"/><Relationship Id="rId66" Type="http://schemas.openxmlformats.org/officeDocument/2006/relationships/image" Target="media/image56.png"/><Relationship Id="rId65" Type="http://schemas.openxmlformats.org/officeDocument/2006/relationships/image" Target="media/image55.png"/><Relationship Id="rId64" Type="http://schemas.openxmlformats.org/officeDocument/2006/relationships/image" Target="media/image54.png"/><Relationship Id="rId63" Type="http://schemas.openxmlformats.org/officeDocument/2006/relationships/image" Target="media/image53.png"/><Relationship Id="rId62" Type="http://schemas.openxmlformats.org/officeDocument/2006/relationships/image" Target="media/image52.png"/><Relationship Id="rId61" Type="http://schemas.openxmlformats.org/officeDocument/2006/relationships/image" Target="media/image51.png"/><Relationship Id="rId60" Type="http://schemas.openxmlformats.org/officeDocument/2006/relationships/image" Target="media/image50.png"/><Relationship Id="rId6" Type="http://schemas.openxmlformats.org/officeDocument/2006/relationships/footer" Target="footer2.xml"/><Relationship Id="rId59" Type="http://schemas.openxmlformats.org/officeDocument/2006/relationships/image" Target="media/image49.png"/><Relationship Id="rId58" Type="http://schemas.openxmlformats.org/officeDocument/2006/relationships/image" Target="media/image48.png"/><Relationship Id="rId57" Type="http://schemas.openxmlformats.org/officeDocument/2006/relationships/image" Target="media/image47.png"/><Relationship Id="rId56" Type="http://schemas.openxmlformats.org/officeDocument/2006/relationships/image" Target="media/image46.png"/><Relationship Id="rId55" Type="http://schemas.openxmlformats.org/officeDocument/2006/relationships/image" Target="media/image45.png"/><Relationship Id="rId54" Type="http://schemas.openxmlformats.org/officeDocument/2006/relationships/image" Target="media/image44.png"/><Relationship Id="rId53" Type="http://schemas.openxmlformats.org/officeDocument/2006/relationships/image" Target="media/image43.png"/><Relationship Id="rId52" Type="http://schemas.openxmlformats.org/officeDocument/2006/relationships/image" Target="media/image42.png"/><Relationship Id="rId51" Type="http://schemas.openxmlformats.org/officeDocument/2006/relationships/image" Target="media/image41.png"/><Relationship Id="rId50" Type="http://schemas.openxmlformats.org/officeDocument/2006/relationships/image" Target="media/image40.png"/><Relationship Id="rId5" Type="http://schemas.openxmlformats.org/officeDocument/2006/relationships/footer" Target="footer1.xml"/><Relationship Id="rId49" Type="http://schemas.openxmlformats.org/officeDocument/2006/relationships/image" Target="media/image39.png"/><Relationship Id="rId48" Type="http://schemas.openxmlformats.org/officeDocument/2006/relationships/image" Target="media/image38.png"/><Relationship Id="rId47" Type="http://schemas.openxmlformats.org/officeDocument/2006/relationships/image" Target="media/image37.png"/><Relationship Id="rId46" Type="http://schemas.openxmlformats.org/officeDocument/2006/relationships/image" Target="media/image36.png"/><Relationship Id="rId45" Type="http://schemas.openxmlformats.org/officeDocument/2006/relationships/image" Target="media/image35.png"/><Relationship Id="rId44" Type="http://schemas.openxmlformats.org/officeDocument/2006/relationships/image" Target="media/image34.png"/><Relationship Id="rId43" Type="http://schemas.openxmlformats.org/officeDocument/2006/relationships/image" Target="media/image33.png"/><Relationship Id="rId42" Type="http://schemas.openxmlformats.org/officeDocument/2006/relationships/image" Target="media/image32.png"/><Relationship Id="rId41" Type="http://schemas.openxmlformats.org/officeDocument/2006/relationships/image" Target="media/image31.png"/><Relationship Id="rId40" Type="http://schemas.openxmlformats.org/officeDocument/2006/relationships/image" Target="media/image30.png"/><Relationship Id="rId4" Type="http://schemas.openxmlformats.org/officeDocument/2006/relationships/header" Target="header2.xml"/><Relationship Id="rId39" Type="http://schemas.openxmlformats.org/officeDocument/2006/relationships/image" Target="media/image29.png"/><Relationship Id="rId38" Type="http://schemas.openxmlformats.org/officeDocument/2006/relationships/image" Target="media/image28.png"/><Relationship Id="rId37" Type="http://schemas.openxmlformats.org/officeDocument/2006/relationships/image" Target="media/image27.png"/><Relationship Id="rId36" Type="http://schemas.openxmlformats.org/officeDocument/2006/relationships/image" Target="media/image26.png"/><Relationship Id="rId35" Type="http://schemas.openxmlformats.org/officeDocument/2006/relationships/image" Target="media/image25.png"/><Relationship Id="rId34" Type="http://schemas.openxmlformats.org/officeDocument/2006/relationships/image" Target="media/image24.png"/><Relationship Id="rId33" Type="http://schemas.openxmlformats.org/officeDocument/2006/relationships/image" Target="media/image23.png"/><Relationship Id="rId32" Type="http://schemas.openxmlformats.org/officeDocument/2006/relationships/image" Target="media/image22.png"/><Relationship Id="rId31" Type="http://schemas.openxmlformats.org/officeDocument/2006/relationships/image" Target="media/image21.png"/><Relationship Id="rId30" Type="http://schemas.openxmlformats.org/officeDocument/2006/relationships/image" Target="media/image20.pn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\yuwq\V1.12\&#21333;&#20803;&#27979;&#35797;&#35268;&#31243;&#27169;&#26495;V1.2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单元测试规程模板V1.2.dot</Template>
  <Company>深圳市中兴通讯股份有限公司</Company>
  <Pages>30</Pages>
  <Words>2831</Words>
  <Characters>3117</Characters>
  <Lines>28</Lines>
  <Paragraphs>7</Paragraphs>
  <TotalTime>1</TotalTime>
  <ScaleCrop>false</ScaleCrop>
  <LinksUpToDate>false</LinksUpToDate>
  <CharactersWithSpaces>3246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2009-05-21T13:28:00Z</dcterms:created>
  <dc:creator>test</dc:creator>
  <cp:lastModifiedBy>FROM</cp:lastModifiedBy>
  <cp:lastPrinted>1997-01-21T06:51:00Z</cp:lastPrinted>
  <dcterms:modified xsi:type="dcterms:W3CDTF">2023-04-14T06:28:12Z</dcterms:modified>
  <dc:title>技术文档编写格式管理办法</dc:title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54BEFDC92828490F9D51C2B4303FCDA6</vt:lpwstr>
  </property>
</Properties>
</file>