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92179">
      <w:pPr>
        <w:pStyle w:val="3"/>
        <w:jc w:val="center"/>
        <w:rPr>
          <w:rFonts w:hint="eastAsia" w:ascii="宋体" w:hAnsi="宋体" w:eastAsia="宋体" w:cs="仿宋"/>
          <w:color w:val="auto"/>
          <w:kern w:val="0"/>
          <w:szCs w:val="44"/>
          <w:highlight w:val="none"/>
        </w:rPr>
      </w:pPr>
      <w:bookmarkStart w:id="0" w:name="_Toc471"/>
      <w:r>
        <w:rPr>
          <w:rFonts w:hint="eastAsia" w:ascii="宋体" w:hAnsi="宋体" w:eastAsia="宋体" w:cs="仿宋"/>
          <w:color w:val="auto"/>
          <w:highlight w:val="none"/>
        </w:rPr>
        <w:t>第一章招标公告</w:t>
      </w:r>
      <w:bookmarkEnd w:id="0"/>
    </w:p>
    <w:p w14:paraId="578577DD">
      <w:pPr>
        <w:autoSpaceDE w:val="0"/>
        <w:autoSpaceDN w:val="0"/>
        <w:adjustRightInd w:val="0"/>
        <w:spacing w:before="12" w:line="280" w:lineRule="exact"/>
        <w:jc w:val="left"/>
        <w:rPr>
          <w:rFonts w:hint="eastAsia" w:ascii="宋体" w:hAnsi="宋体" w:cs="仿宋"/>
          <w:color w:val="auto"/>
          <w:kern w:val="0"/>
          <w:sz w:val="28"/>
          <w:szCs w:val="28"/>
          <w:highlight w:val="none"/>
        </w:rPr>
      </w:pPr>
    </w:p>
    <w:p w14:paraId="3F90F183">
      <w:pPr>
        <w:keepNext w:val="0"/>
        <w:keepLines w:val="0"/>
        <w:pageBreakBefore w:val="0"/>
        <w:widowControl w:val="0"/>
        <w:tabs>
          <w:tab w:val="left" w:pos="2960"/>
        </w:tabs>
        <w:kinsoku/>
        <w:wordWrap/>
        <w:overflowPunct/>
        <w:topLinePunct w:val="0"/>
        <w:autoSpaceDE w:val="0"/>
        <w:autoSpaceDN w:val="0"/>
        <w:bidi w:val="0"/>
        <w:adjustRightInd w:val="0"/>
        <w:snapToGrid/>
        <w:spacing w:line="444" w:lineRule="exact"/>
        <w:ind w:left="0" w:right="0"/>
        <w:jc w:val="center"/>
        <w:textAlignment w:val="auto"/>
        <w:rPr>
          <w:rFonts w:hint="eastAsia" w:ascii="宋体" w:hAnsi="宋体" w:eastAsia="宋体" w:cs="仿宋"/>
          <w:color w:val="auto"/>
          <w:kern w:val="0"/>
          <w:position w:val="-5"/>
          <w:sz w:val="28"/>
          <w:szCs w:val="28"/>
          <w:highlight w:val="none"/>
        </w:rPr>
      </w:pPr>
      <w:r>
        <w:rPr>
          <w:rFonts w:hint="eastAsia" w:ascii="宋体" w:hAnsi="宋体" w:eastAsia="宋体" w:cs="仿宋"/>
          <w:color w:val="auto"/>
          <w:kern w:val="0"/>
          <w:position w:val="-5"/>
          <w:sz w:val="28"/>
          <w:szCs w:val="28"/>
          <w:highlight w:val="none"/>
        </w:rPr>
        <w:t>中交第一航务工程局有限公司重庆石桥铺老街开发项目</w:t>
      </w:r>
    </w:p>
    <w:p w14:paraId="476E8B26">
      <w:pPr>
        <w:keepNext w:val="0"/>
        <w:keepLines w:val="0"/>
        <w:pageBreakBefore w:val="0"/>
        <w:widowControl w:val="0"/>
        <w:tabs>
          <w:tab w:val="left" w:pos="2960"/>
        </w:tabs>
        <w:kinsoku/>
        <w:wordWrap/>
        <w:overflowPunct/>
        <w:topLinePunct w:val="0"/>
        <w:autoSpaceDE w:val="0"/>
        <w:autoSpaceDN w:val="0"/>
        <w:bidi w:val="0"/>
        <w:adjustRightInd w:val="0"/>
        <w:snapToGrid/>
        <w:spacing w:line="444" w:lineRule="exact"/>
        <w:ind w:left="0" w:right="0"/>
        <w:jc w:val="center"/>
        <w:textAlignment w:val="auto"/>
        <w:rPr>
          <w:rFonts w:hint="eastAsia" w:ascii="宋体" w:hAnsi="宋体" w:eastAsia="宋体" w:cs="仿宋"/>
          <w:color w:val="auto"/>
          <w:kern w:val="0"/>
          <w:position w:val="-5"/>
          <w:sz w:val="28"/>
          <w:szCs w:val="28"/>
          <w:highlight w:val="none"/>
        </w:rPr>
      </w:pPr>
      <w:r>
        <w:rPr>
          <w:rFonts w:hint="eastAsia" w:ascii="宋体" w:hAnsi="宋体" w:eastAsia="宋体" w:cs="仿宋"/>
          <w:color w:val="auto"/>
          <w:kern w:val="0"/>
          <w:position w:val="-5"/>
          <w:sz w:val="28"/>
          <w:szCs w:val="28"/>
          <w:highlight w:val="none"/>
        </w:rPr>
        <w:t>(九龙坡区大杨石组团G分区G15-5/05、G16-3/07地块)</w:t>
      </w:r>
    </w:p>
    <w:p w14:paraId="398A9B7E">
      <w:pPr>
        <w:keepNext w:val="0"/>
        <w:keepLines w:val="0"/>
        <w:pageBreakBefore w:val="0"/>
        <w:widowControl w:val="0"/>
        <w:tabs>
          <w:tab w:val="left" w:pos="2960"/>
        </w:tabs>
        <w:kinsoku/>
        <w:wordWrap/>
        <w:overflowPunct/>
        <w:topLinePunct w:val="0"/>
        <w:autoSpaceDE w:val="0"/>
        <w:autoSpaceDN w:val="0"/>
        <w:bidi w:val="0"/>
        <w:adjustRightInd w:val="0"/>
        <w:snapToGrid/>
        <w:spacing w:line="444" w:lineRule="exact"/>
        <w:ind w:left="0" w:right="0"/>
        <w:jc w:val="center"/>
        <w:textAlignment w:val="auto"/>
        <w:rPr>
          <w:rFonts w:hint="eastAsia" w:ascii="宋体" w:hAnsi="宋体" w:cs="仿宋"/>
          <w:color w:val="auto"/>
          <w:kern w:val="0"/>
          <w:sz w:val="20"/>
          <w:szCs w:val="20"/>
          <w:highlight w:val="none"/>
        </w:rPr>
      </w:pPr>
      <w:r>
        <w:rPr>
          <w:rFonts w:hint="eastAsia" w:ascii="宋体" w:hAnsi="宋体" w:cs="仿宋"/>
          <w:color w:val="auto"/>
          <w:kern w:val="0"/>
          <w:position w:val="-5"/>
          <w:sz w:val="28"/>
          <w:szCs w:val="28"/>
          <w:highlight w:val="none"/>
        </w:rPr>
        <w:t>（项目</w:t>
      </w:r>
      <w:r>
        <w:rPr>
          <w:rFonts w:hint="eastAsia" w:ascii="宋体" w:hAnsi="宋体" w:cs="仿宋"/>
          <w:color w:val="auto"/>
          <w:spacing w:val="-3"/>
          <w:kern w:val="0"/>
          <w:position w:val="-5"/>
          <w:sz w:val="28"/>
          <w:szCs w:val="28"/>
          <w:highlight w:val="none"/>
        </w:rPr>
        <w:t>名</w:t>
      </w:r>
      <w:r>
        <w:rPr>
          <w:rFonts w:hint="eastAsia" w:ascii="宋体" w:hAnsi="宋体" w:cs="仿宋"/>
          <w:color w:val="auto"/>
          <w:kern w:val="0"/>
          <w:position w:val="-5"/>
          <w:sz w:val="28"/>
          <w:szCs w:val="28"/>
          <w:highlight w:val="none"/>
        </w:rPr>
        <w:t>称）物资采购</w:t>
      </w:r>
      <w:r>
        <w:rPr>
          <w:rFonts w:hint="eastAsia" w:ascii="宋体" w:hAnsi="宋体" w:cs="仿宋"/>
          <w:color w:val="auto"/>
          <w:spacing w:val="-2"/>
          <w:kern w:val="0"/>
          <w:position w:val="-5"/>
          <w:sz w:val="28"/>
          <w:szCs w:val="28"/>
          <w:highlight w:val="none"/>
        </w:rPr>
        <w:t>招标</w:t>
      </w:r>
      <w:r>
        <w:rPr>
          <w:rFonts w:hint="eastAsia" w:ascii="宋体" w:hAnsi="宋体" w:cs="仿宋"/>
          <w:color w:val="auto"/>
          <w:kern w:val="0"/>
          <w:position w:val="-5"/>
          <w:sz w:val="28"/>
          <w:szCs w:val="28"/>
          <w:highlight w:val="none"/>
        </w:rPr>
        <w:t>公告</w:t>
      </w:r>
    </w:p>
    <w:p w14:paraId="477B1690">
      <w:pPr>
        <w:pStyle w:val="4"/>
        <w:spacing w:line="360" w:lineRule="auto"/>
        <w:rPr>
          <w:rFonts w:hint="eastAsia" w:ascii="宋体" w:hAnsi="宋体" w:cs="仿宋"/>
          <w:color w:val="auto"/>
          <w:kern w:val="0"/>
          <w:sz w:val="28"/>
          <w:szCs w:val="28"/>
          <w:highlight w:val="none"/>
        </w:rPr>
      </w:pPr>
      <w:bookmarkStart w:id="1" w:name="_Toc8206"/>
      <w:r>
        <w:rPr>
          <w:rFonts w:hint="eastAsia" w:ascii="宋体" w:hAnsi="宋体" w:cs="仿宋"/>
          <w:color w:val="auto"/>
          <w:highlight w:val="none"/>
        </w:rPr>
        <w:t>1. 招标条件</w:t>
      </w:r>
      <w:bookmarkEnd w:id="1"/>
    </w:p>
    <w:p w14:paraId="2EC97601">
      <w:pPr>
        <w:tabs>
          <w:tab w:val="left" w:pos="2400"/>
          <w:tab w:val="left" w:pos="3460"/>
          <w:tab w:val="left" w:pos="6660"/>
          <w:tab w:val="left" w:pos="7260"/>
        </w:tabs>
        <w:autoSpaceDE w:val="0"/>
        <w:autoSpaceDN w:val="0"/>
        <w:adjustRightInd w:val="0"/>
        <w:spacing w:line="360" w:lineRule="auto"/>
        <w:ind w:left="102" w:right="42" w:firstLine="420" w:firstLineChars="200"/>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本项目已有</w:t>
      </w:r>
      <w:r>
        <w:rPr>
          <w:rFonts w:hint="eastAsia" w:ascii="宋体" w:hAnsi="宋体" w:eastAsia="宋体" w:cs="仿宋"/>
          <w:color w:val="auto"/>
          <w:kern w:val="0"/>
          <w:szCs w:val="21"/>
          <w:highlight w:val="none"/>
          <w:u w:val="single"/>
          <w:lang w:val="en-US" w:eastAsia="zh-CN"/>
        </w:rPr>
        <w:t xml:space="preserve"> 重</w:t>
      </w:r>
      <w:r>
        <w:rPr>
          <w:rFonts w:hint="eastAsia" w:ascii="宋体" w:hAnsi="宋体" w:cs="仿宋"/>
          <w:color w:val="auto"/>
          <w:kern w:val="0"/>
          <w:szCs w:val="21"/>
          <w:highlight w:val="none"/>
          <w:u w:val="single"/>
          <w:lang w:val="en-US" w:eastAsia="zh-CN"/>
        </w:rPr>
        <w:t xml:space="preserve">庆市九龙坡区住房和城乡建设委员会 </w:t>
      </w:r>
      <w:r>
        <w:rPr>
          <w:rFonts w:hint="eastAsia" w:ascii="宋体" w:hAnsi="宋体" w:cs="仿宋"/>
          <w:color w:val="auto"/>
          <w:kern w:val="0"/>
          <w:szCs w:val="21"/>
          <w:highlight w:val="none"/>
        </w:rPr>
        <w:t>批准建设，建设资金已落实，项目</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u w:val="single"/>
          <w:lang w:val="en-US" w:eastAsia="zh-CN"/>
        </w:rPr>
        <w:t>木方、木模板</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rPr>
        <w:t>物资已具备招标条件，现采取公开招标。本次招标采用</w:t>
      </w:r>
      <w:r>
        <w:rPr>
          <w:rFonts w:hint="eastAsia" w:ascii="宋体" w:hAnsi="宋体" w:cs="仿宋"/>
          <w:color w:val="auto"/>
          <w:kern w:val="0"/>
          <w:szCs w:val="21"/>
          <w:highlight w:val="none"/>
          <w:u w:val="single"/>
        </w:rPr>
        <w:t xml:space="preserve"> 线上电子招标 </w:t>
      </w:r>
      <w:r>
        <w:rPr>
          <w:rFonts w:hint="eastAsia" w:ascii="宋体" w:hAnsi="宋体" w:cs="仿宋"/>
          <w:color w:val="auto"/>
          <w:kern w:val="0"/>
          <w:szCs w:val="21"/>
          <w:highlight w:val="none"/>
        </w:rPr>
        <w:t>。</w:t>
      </w:r>
    </w:p>
    <w:p w14:paraId="6555F4D4">
      <w:pPr>
        <w:pStyle w:val="4"/>
        <w:spacing w:line="360" w:lineRule="auto"/>
        <w:rPr>
          <w:rFonts w:hint="eastAsia" w:ascii="宋体" w:hAnsi="宋体" w:cs="仿宋"/>
          <w:color w:val="auto"/>
          <w:kern w:val="0"/>
          <w:sz w:val="28"/>
          <w:szCs w:val="28"/>
          <w:highlight w:val="none"/>
        </w:rPr>
      </w:pPr>
      <w:bookmarkStart w:id="2" w:name="_Toc14934"/>
      <w:r>
        <w:rPr>
          <w:rFonts w:hint="eastAsia" w:ascii="宋体" w:hAnsi="宋体" w:cs="仿宋"/>
          <w:color w:val="auto"/>
          <w:highlight w:val="none"/>
        </w:rPr>
        <w:t>2. 项目概况与招标范围</w:t>
      </w:r>
      <w:bookmarkEnd w:id="2"/>
    </w:p>
    <w:p w14:paraId="732BE293">
      <w:pPr>
        <w:tabs>
          <w:tab w:val="left" w:pos="2400"/>
        </w:tabs>
        <w:autoSpaceDE w:val="0"/>
        <w:autoSpaceDN w:val="0"/>
        <w:adjustRightInd w:val="0"/>
        <w:spacing w:line="360" w:lineRule="auto"/>
        <w:ind w:right="45" w:firstLine="315" w:firstLineChars="150"/>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2.1 项目概况：</w:t>
      </w:r>
    </w:p>
    <w:p w14:paraId="09E1EF98">
      <w:pPr>
        <w:pStyle w:val="2"/>
        <w:rPr>
          <w:rFonts w:hint="default" w:eastAsia="宋体"/>
          <w:color w:val="auto"/>
          <w:sz w:val="21"/>
          <w:szCs w:val="21"/>
          <w:highlight w:val="none"/>
          <w:lang w:val="en-US" w:eastAsia="zh-CN"/>
        </w:rPr>
      </w:pPr>
      <w:r>
        <w:rPr>
          <w:rFonts w:hint="eastAsia"/>
          <w:color w:val="auto"/>
          <w:sz w:val="21"/>
          <w:szCs w:val="21"/>
          <w:highlight w:val="none"/>
        </w:rPr>
        <w:t xml:space="preserve">      建设地点：</w:t>
      </w:r>
      <w:r>
        <w:rPr>
          <w:rFonts w:hint="eastAsia"/>
          <w:color w:val="auto"/>
          <w:sz w:val="21"/>
          <w:szCs w:val="21"/>
          <w:highlight w:val="none"/>
          <w:lang w:val="en-US" w:eastAsia="zh-CN"/>
        </w:rPr>
        <w:t>重庆市九龙坡区大杨石组团G分区。</w:t>
      </w:r>
    </w:p>
    <w:p w14:paraId="5DBD7AC5">
      <w:pPr>
        <w:pStyle w:val="2"/>
        <w:rPr>
          <w:rFonts w:hint="eastAsia"/>
          <w:color w:val="auto"/>
          <w:sz w:val="21"/>
          <w:szCs w:val="21"/>
          <w:highlight w:val="none"/>
        </w:rPr>
      </w:pPr>
      <w:r>
        <w:rPr>
          <w:rFonts w:hint="eastAsia"/>
          <w:color w:val="auto"/>
          <w:sz w:val="21"/>
          <w:szCs w:val="21"/>
          <w:highlight w:val="none"/>
        </w:rPr>
        <w:t xml:space="preserve">      建设规模：</w:t>
      </w:r>
      <w:r>
        <w:rPr>
          <w:rFonts w:hint="eastAsia"/>
          <w:color w:val="auto"/>
          <w:sz w:val="21"/>
          <w:szCs w:val="21"/>
          <w:highlight w:val="none"/>
        </w:rPr>
        <w:t>本工程位于重庆市九龙坡区大杨石组团G分区，项目用地面积35050平方米，总计容面积约105350平方米，总建筑面积约155697平方米;G15-5/05地块总建筑面积约56477.0平方米，其中地上建筑面积约32000平方米，地下车库建筑面积约24477平方米;G16-3/07地块总建筑面积约99220平方米，其中地上建筑面积约73350平方米，地下车库建筑面积约25870平方米。业态包括商业塔楼、商业裙房、医康综合体(含医疗)。最终以规划许可为准。</w:t>
      </w:r>
    </w:p>
    <w:p w14:paraId="6451EE43">
      <w:pPr>
        <w:pStyle w:val="2"/>
        <w:rPr>
          <w:rFonts w:hint="eastAsia"/>
          <w:color w:val="auto"/>
          <w:sz w:val="21"/>
          <w:szCs w:val="21"/>
          <w:highlight w:val="none"/>
        </w:rPr>
      </w:pPr>
      <w:r>
        <w:rPr>
          <w:rFonts w:hint="eastAsia"/>
          <w:color w:val="auto"/>
          <w:sz w:val="21"/>
          <w:szCs w:val="21"/>
          <w:highlight w:val="none"/>
        </w:rPr>
        <w:t xml:space="preserve">      </w:t>
      </w:r>
      <w:r>
        <w:rPr>
          <w:rFonts w:hint="eastAsia"/>
          <w:color w:val="auto"/>
          <w:sz w:val="21"/>
          <w:szCs w:val="21"/>
          <w:highlight w:val="none"/>
        </w:rPr>
        <w:t>计划工期：</w:t>
      </w:r>
      <w:r>
        <w:rPr>
          <w:rFonts w:hint="eastAsia"/>
          <w:color w:val="auto"/>
          <w:sz w:val="21"/>
          <w:szCs w:val="21"/>
          <w:highlight w:val="none"/>
          <w:lang w:val="en-US" w:eastAsia="zh-CN"/>
        </w:rPr>
        <w:t>890</w:t>
      </w:r>
      <w:r>
        <w:rPr>
          <w:rFonts w:hint="eastAsia"/>
          <w:color w:val="auto"/>
          <w:sz w:val="21"/>
          <w:szCs w:val="21"/>
          <w:highlight w:val="none"/>
        </w:rPr>
        <w:t>日历天。</w:t>
      </w:r>
    </w:p>
    <w:p w14:paraId="1653B0C3">
      <w:pPr>
        <w:pStyle w:val="2"/>
        <w:ind w:firstLine="315" w:firstLineChars="150"/>
        <w:rPr>
          <w:rFonts w:hint="eastAsia"/>
          <w:color w:val="auto"/>
          <w:sz w:val="21"/>
          <w:szCs w:val="21"/>
          <w:highlight w:val="none"/>
        </w:rPr>
      </w:pPr>
      <w:r>
        <w:rPr>
          <w:rFonts w:hint="eastAsia"/>
          <w:color w:val="auto"/>
          <w:sz w:val="21"/>
          <w:szCs w:val="21"/>
          <w:highlight w:val="none"/>
        </w:rPr>
        <w:t>开工日期：</w:t>
      </w:r>
      <w:r>
        <w:rPr>
          <w:rFonts w:hint="eastAsia"/>
          <w:color w:val="auto"/>
          <w:sz w:val="21"/>
          <w:szCs w:val="21"/>
          <w:highlight w:val="none"/>
          <w:lang w:val="en-US" w:eastAsia="zh-CN"/>
        </w:rPr>
        <w:t>2024</w:t>
      </w:r>
      <w:r>
        <w:rPr>
          <w:rFonts w:hint="eastAsia"/>
          <w:color w:val="auto"/>
          <w:sz w:val="21"/>
          <w:szCs w:val="21"/>
          <w:highlight w:val="none"/>
        </w:rPr>
        <w:t>年</w:t>
      </w:r>
      <w:r>
        <w:rPr>
          <w:rFonts w:hint="eastAsia"/>
          <w:color w:val="auto"/>
          <w:sz w:val="21"/>
          <w:szCs w:val="21"/>
          <w:highlight w:val="none"/>
          <w:lang w:val="en-US" w:eastAsia="zh-CN"/>
        </w:rPr>
        <w:t>08</w:t>
      </w:r>
      <w:r>
        <w:rPr>
          <w:rFonts w:hint="eastAsia"/>
          <w:color w:val="auto"/>
          <w:sz w:val="21"/>
          <w:szCs w:val="21"/>
          <w:highlight w:val="none"/>
        </w:rPr>
        <w:t>月</w:t>
      </w:r>
      <w:r>
        <w:rPr>
          <w:rFonts w:hint="eastAsia"/>
          <w:color w:val="auto"/>
          <w:sz w:val="21"/>
          <w:szCs w:val="21"/>
          <w:highlight w:val="none"/>
          <w:lang w:val="en-US" w:eastAsia="zh-CN"/>
        </w:rPr>
        <w:t>14</w:t>
      </w:r>
      <w:r>
        <w:rPr>
          <w:rFonts w:hint="eastAsia"/>
          <w:color w:val="auto"/>
          <w:sz w:val="21"/>
          <w:szCs w:val="21"/>
          <w:highlight w:val="none"/>
        </w:rPr>
        <w:t>日，计划</w:t>
      </w:r>
      <w:r>
        <w:rPr>
          <w:rFonts w:hint="eastAsia"/>
          <w:color w:val="auto"/>
          <w:sz w:val="21"/>
          <w:szCs w:val="21"/>
          <w:highlight w:val="none"/>
          <w:lang w:val="en-US" w:eastAsia="zh-CN"/>
        </w:rPr>
        <w:t>竣</w:t>
      </w:r>
      <w:r>
        <w:rPr>
          <w:rFonts w:hint="eastAsia"/>
          <w:color w:val="auto"/>
          <w:sz w:val="21"/>
          <w:szCs w:val="21"/>
          <w:highlight w:val="none"/>
        </w:rPr>
        <w:t>工日期：</w:t>
      </w:r>
      <w:r>
        <w:rPr>
          <w:rFonts w:hint="eastAsia"/>
          <w:color w:val="auto"/>
          <w:sz w:val="21"/>
          <w:szCs w:val="21"/>
          <w:highlight w:val="none"/>
          <w:lang w:val="en-US" w:eastAsia="zh-CN"/>
        </w:rPr>
        <w:t>2027</w:t>
      </w:r>
      <w:r>
        <w:rPr>
          <w:rFonts w:hint="eastAsia"/>
          <w:color w:val="auto"/>
          <w:sz w:val="21"/>
          <w:szCs w:val="21"/>
          <w:highlight w:val="none"/>
        </w:rPr>
        <w:t>年</w:t>
      </w:r>
      <w:r>
        <w:rPr>
          <w:rFonts w:hint="eastAsia"/>
          <w:color w:val="auto"/>
          <w:sz w:val="21"/>
          <w:szCs w:val="21"/>
          <w:highlight w:val="none"/>
          <w:lang w:val="en-US" w:eastAsia="zh-CN"/>
        </w:rPr>
        <w:t>01</w:t>
      </w:r>
      <w:r>
        <w:rPr>
          <w:rFonts w:hint="eastAsia"/>
          <w:color w:val="auto"/>
          <w:sz w:val="21"/>
          <w:szCs w:val="21"/>
          <w:highlight w:val="none"/>
        </w:rPr>
        <w:t>月</w:t>
      </w:r>
      <w:r>
        <w:rPr>
          <w:rFonts w:hint="eastAsia"/>
          <w:color w:val="auto"/>
          <w:sz w:val="21"/>
          <w:szCs w:val="21"/>
          <w:highlight w:val="none"/>
          <w:lang w:val="en-US" w:eastAsia="zh-CN"/>
        </w:rPr>
        <w:t>21</w:t>
      </w:r>
      <w:r>
        <w:rPr>
          <w:rFonts w:hint="eastAsia"/>
          <w:color w:val="auto"/>
          <w:sz w:val="21"/>
          <w:szCs w:val="21"/>
          <w:highlight w:val="none"/>
        </w:rPr>
        <w:t>日</w:t>
      </w:r>
    </w:p>
    <w:p w14:paraId="567DA575">
      <w:pPr>
        <w:pStyle w:val="2"/>
        <w:ind w:firstLine="315" w:firstLineChars="150"/>
        <w:rPr>
          <w:rFonts w:hint="eastAsia" w:ascii="宋体" w:hAnsi="宋体"/>
          <w:color w:val="auto"/>
          <w:sz w:val="21"/>
          <w:szCs w:val="21"/>
          <w:highlight w:val="none"/>
        </w:rPr>
      </w:pPr>
    </w:p>
    <w:p w14:paraId="730040AC">
      <w:pPr>
        <w:pStyle w:val="2"/>
        <w:ind w:firstLine="315" w:firstLineChars="150"/>
        <w:rPr>
          <w:rFonts w:hint="eastAsia" w:ascii="宋体" w:hAnsi="宋体"/>
          <w:color w:val="auto"/>
          <w:sz w:val="21"/>
          <w:szCs w:val="21"/>
          <w:highlight w:val="none"/>
        </w:rPr>
      </w:pPr>
      <w:r>
        <w:rPr>
          <w:rFonts w:hint="eastAsia" w:ascii="宋体" w:hAnsi="宋体"/>
          <w:color w:val="auto"/>
          <w:sz w:val="21"/>
          <w:szCs w:val="21"/>
          <w:highlight w:val="none"/>
        </w:rPr>
        <w:t>2.2 招标范围：物资招标明细及报价要求见附件</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招标物资需求明细表”和</w:t>
      </w:r>
      <w:r>
        <w:rPr>
          <w:rFonts w:hint="eastAsia" w:ascii="宋体" w:hAnsi="宋体"/>
          <w:color w:val="auto"/>
          <w:sz w:val="21"/>
          <w:szCs w:val="21"/>
          <w:highlight w:val="none"/>
        </w:rPr>
        <w:t>“招标文件报价表”</w:t>
      </w:r>
    </w:p>
    <w:p w14:paraId="38DF6EE8">
      <w:pPr>
        <w:pStyle w:val="4"/>
        <w:spacing w:line="360" w:lineRule="auto"/>
        <w:rPr>
          <w:rFonts w:hint="eastAsia" w:ascii="宋体" w:hAnsi="宋体" w:cs="仿宋"/>
          <w:color w:val="auto"/>
          <w:kern w:val="0"/>
          <w:sz w:val="28"/>
          <w:szCs w:val="28"/>
          <w:highlight w:val="none"/>
        </w:rPr>
      </w:pPr>
      <w:bookmarkStart w:id="3" w:name="_Toc1568"/>
      <w:r>
        <w:rPr>
          <w:rFonts w:hint="eastAsia" w:ascii="宋体" w:hAnsi="宋体" w:cs="仿宋"/>
          <w:color w:val="auto"/>
          <w:highlight w:val="none"/>
        </w:rPr>
        <w:t>3. 投标人资格要求</w:t>
      </w:r>
      <w:bookmarkEnd w:id="3"/>
    </w:p>
    <w:p w14:paraId="4E7095BD">
      <w:pPr>
        <w:tabs>
          <w:tab w:val="left" w:pos="2400"/>
        </w:tabs>
        <w:autoSpaceDE w:val="0"/>
        <w:autoSpaceDN w:val="0"/>
        <w:adjustRightInd w:val="0"/>
        <w:spacing w:line="360" w:lineRule="auto"/>
        <w:ind w:left="102" w:right="45" w:firstLine="420" w:firstLineChars="200"/>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3.1  本次招标要求投标人须具备下列资格条件：</w:t>
      </w:r>
    </w:p>
    <w:p w14:paraId="68B9837E">
      <w:pPr>
        <w:tabs>
          <w:tab w:val="left" w:pos="2400"/>
        </w:tabs>
        <w:autoSpaceDE w:val="0"/>
        <w:autoSpaceDN w:val="0"/>
        <w:adjustRightInd w:val="0"/>
        <w:spacing w:line="360" w:lineRule="auto"/>
        <w:ind w:right="45" w:firstLine="422" w:firstLineChars="200"/>
        <w:jc w:val="left"/>
        <w:rPr>
          <w:rFonts w:hint="eastAsia" w:ascii="宋体" w:hAnsi="宋体" w:cs="仿宋"/>
          <w:b/>
          <w:color w:val="auto"/>
          <w:kern w:val="0"/>
          <w:szCs w:val="21"/>
          <w:highlight w:val="none"/>
        </w:rPr>
      </w:pPr>
      <w:r>
        <w:rPr>
          <w:rFonts w:hint="eastAsia" w:ascii="宋体" w:hAnsi="宋体" w:cs="仿宋"/>
          <w:b/>
          <w:color w:val="auto"/>
          <w:kern w:val="0"/>
          <w:szCs w:val="21"/>
          <w:highlight w:val="none"/>
        </w:rPr>
        <w:t>营业范围要求：</w:t>
      </w:r>
      <w:r>
        <w:rPr>
          <w:rFonts w:hint="eastAsia" w:ascii="宋体" w:hAnsi="宋体" w:cs="仿宋"/>
          <w:color w:val="auto"/>
          <w:kern w:val="0"/>
          <w:szCs w:val="21"/>
          <w:highlight w:val="none"/>
        </w:rPr>
        <w:t>本次招标要求投标人为中华人民共和国境内依法注册，具有独立法人资格的</w:t>
      </w:r>
      <w:r>
        <w:rPr>
          <w:rFonts w:hint="eastAsia" w:ascii="宋体" w:hAnsi="宋体" w:cs="仿宋"/>
          <w:b/>
          <w:color w:val="auto"/>
          <w:kern w:val="0"/>
          <w:szCs w:val="21"/>
          <w:highlight w:val="none"/>
        </w:rPr>
        <w:t>生产商、代理商、经销商或贸易商</w:t>
      </w:r>
      <w:r>
        <w:rPr>
          <w:rFonts w:hint="eastAsia" w:ascii="宋体" w:hAnsi="宋体" w:cs="仿宋"/>
          <w:color w:val="auto"/>
          <w:kern w:val="0"/>
          <w:szCs w:val="21"/>
          <w:highlight w:val="none"/>
        </w:rPr>
        <w:t>，企业社会信誉，财务状况良好，未受过市级以上行政主管部门的处罚；投标人须</w:t>
      </w:r>
      <w:r>
        <w:rPr>
          <w:rFonts w:hint="eastAsia" w:ascii="宋体" w:hAnsi="宋体" w:cs="仿宋"/>
          <w:color w:val="auto"/>
          <w:kern w:val="0"/>
          <w:szCs w:val="21"/>
          <w:highlight w:val="none"/>
          <w:lang w:val="en-US" w:eastAsia="zh-CN"/>
        </w:rPr>
        <w:t>具有统一社会信用代码证、税务登记证书、组织机构代码证等合法、有效证件，具备增值税一般纳税人资格，并在中交集团供应链管理信息系统中层级为一航局滨海分公司层级、一航局层级供应商或中交集团层级供应商。</w:t>
      </w:r>
    </w:p>
    <w:p w14:paraId="30E24785">
      <w:pPr>
        <w:pStyle w:val="2"/>
        <w:spacing w:line="360" w:lineRule="auto"/>
        <w:ind w:firstLine="421"/>
        <w:rPr>
          <w:rFonts w:hint="eastAsia" w:ascii="宋体" w:hAnsi="宋体" w:cs="仿宋"/>
          <w:b/>
          <w:color w:val="auto"/>
          <w:sz w:val="21"/>
          <w:szCs w:val="21"/>
          <w:highlight w:val="none"/>
        </w:rPr>
      </w:pPr>
      <w:r>
        <w:rPr>
          <w:rFonts w:hint="eastAsia" w:ascii="宋体" w:hAnsi="宋体" w:cs="仿宋"/>
          <w:b/>
          <w:color w:val="auto"/>
          <w:sz w:val="21"/>
          <w:szCs w:val="21"/>
          <w:highlight w:val="none"/>
        </w:rPr>
        <w:t>生产能力要求：</w:t>
      </w:r>
      <w:r>
        <w:rPr>
          <w:rFonts w:hint="eastAsia" w:ascii="宋体" w:hAnsi="宋体" w:cs="仿宋"/>
          <w:b/>
          <w:bCs w:val="0"/>
          <w:color w:val="auto"/>
          <w:sz w:val="21"/>
          <w:szCs w:val="21"/>
          <w:highlight w:val="none"/>
          <w:lang w:val="en-US" w:eastAsia="zh-CN"/>
        </w:rPr>
        <w:t>投标人须具备年1年以上的类似产品的供应业绩</w:t>
      </w:r>
      <w:r>
        <w:rPr>
          <w:rFonts w:hint="eastAsia" w:ascii="宋体" w:hAnsi="宋体" w:cs="仿宋"/>
          <w:b/>
          <w:bCs w:val="0"/>
          <w:color w:val="auto"/>
          <w:sz w:val="21"/>
          <w:szCs w:val="21"/>
          <w:highlight w:val="none"/>
          <w:lang w:val="en-US" w:eastAsia="zh-CN"/>
        </w:rPr>
        <w:t>，</w:t>
      </w:r>
      <w:r>
        <w:rPr>
          <w:rFonts w:hint="eastAsia" w:ascii="宋体" w:hAnsi="宋体" w:cs="仿宋"/>
          <w:b w:val="0"/>
          <w:bCs/>
          <w:color w:val="auto"/>
          <w:sz w:val="21"/>
          <w:szCs w:val="21"/>
          <w:highlight w:val="none"/>
          <w:lang w:val="en-US" w:eastAsia="zh-CN"/>
        </w:rPr>
        <w:t>在人员、设备、资金等方面具备相应的能力，具有必要的供货、储存和运输能力。</w:t>
      </w:r>
    </w:p>
    <w:p w14:paraId="7A52A9F4">
      <w:pPr>
        <w:pStyle w:val="2"/>
        <w:spacing w:line="360" w:lineRule="auto"/>
        <w:ind w:firstLine="405"/>
        <w:jc w:val="left"/>
        <w:rPr>
          <w:rFonts w:hint="default" w:ascii="宋体" w:hAnsi="宋体" w:eastAsia="宋体" w:cs="仿宋"/>
          <w:color w:val="auto"/>
          <w:sz w:val="21"/>
          <w:szCs w:val="21"/>
          <w:highlight w:val="none"/>
          <w:lang w:val="en-US" w:eastAsia="zh-CN"/>
        </w:rPr>
      </w:pPr>
      <w:r>
        <w:rPr>
          <w:rFonts w:hint="eastAsia" w:ascii="宋体" w:hAnsi="宋体" w:cs="仿宋"/>
          <w:b/>
          <w:color w:val="auto"/>
          <w:sz w:val="21"/>
          <w:szCs w:val="21"/>
          <w:highlight w:val="none"/>
        </w:rPr>
        <w:t>财务能力要求：</w:t>
      </w:r>
      <w:r>
        <w:rPr>
          <w:rFonts w:hint="eastAsia" w:ascii="宋体" w:hAnsi="宋体" w:cs="仿宋"/>
          <w:color w:val="auto"/>
          <w:sz w:val="21"/>
          <w:szCs w:val="21"/>
          <w:highlight w:val="none"/>
        </w:rPr>
        <w:t>投标人具有完整的财务运行体系及良好的财务资金状况，且具备供应招标物资所应承担的垫资能力。</w:t>
      </w:r>
      <w:r>
        <w:rPr>
          <w:rFonts w:hint="eastAsia" w:ascii="宋体" w:hAnsi="宋体" w:cs="仿宋"/>
          <w:b/>
          <w:bCs/>
          <w:color w:val="auto"/>
          <w:sz w:val="21"/>
          <w:szCs w:val="21"/>
          <w:highlight w:val="none"/>
          <w:lang w:val="en-US" w:eastAsia="zh-CN"/>
        </w:rPr>
        <w:t>提供近1年经会记事务所或审计机构审计</w:t>
      </w:r>
      <w:r>
        <w:rPr>
          <w:rFonts w:hint="eastAsia" w:ascii="宋体" w:hAnsi="宋体" w:cs="仿宋"/>
          <w:color w:val="auto"/>
          <w:sz w:val="21"/>
          <w:szCs w:val="21"/>
          <w:highlight w:val="none"/>
          <w:lang w:val="en-US" w:eastAsia="zh-CN"/>
        </w:rPr>
        <w:t>的财务会计报表，包括</w:t>
      </w:r>
      <w:r>
        <w:rPr>
          <w:rFonts w:hint="eastAsia" w:ascii="宋体" w:hAnsi="宋体" w:cs="仿宋"/>
          <w:b/>
          <w:bCs/>
          <w:color w:val="auto"/>
          <w:sz w:val="21"/>
          <w:szCs w:val="21"/>
          <w:highlight w:val="none"/>
          <w:lang w:val="en-US" w:eastAsia="zh-CN"/>
        </w:rPr>
        <w:t>资产负债表、现金流量表、利润表和财务情况说明书的复印件。</w:t>
      </w:r>
      <w:r>
        <w:rPr>
          <w:rFonts w:hint="eastAsia" w:ascii="宋体" w:hAnsi="宋体" w:cs="仿宋"/>
          <w:b w:val="0"/>
          <w:bCs w:val="0"/>
          <w:color w:val="auto"/>
          <w:sz w:val="21"/>
          <w:szCs w:val="21"/>
          <w:highlight w:val="none"/>
          <w:lang w:val="en-US" w:eastAsia="zh-CN"/>
        </w:rPr>
        <w:t>供应商视甲方要求无息垫资，垫资金额最多不超过</w:t>
      </w:r>
      <w:r>
        <w:rPr>
          <w:rFonts w:hint="eastAsia" w:ascii="宋体" w:hAnsi="宋体" w:cs="仿宋"/>
          <w:b/>
          <w:bCs/>
          <w:color w:val="auto"/>
          <w:sz w:val="21"/>
          <w:szCs w:val="21"/>
          <w:highlight w:val="none"/>
          <w:lang w:val="en-US" w:eastAsia="zh-CN"/>
        </w:rPr>
        <w:t>中标金额的50%</w:t>
      </w:r>
      <w:r>
        <w:rPr>
          <w:rFonts w:hint="eastAsia" w:ascii="宋体" w:hAnsi="宋体" w:cs="仿宋"/>
          <w:b w:val="0"/>
          <w:bCs w:val="0"/>
          <w:color w:val="auto"/>
          <w:sz w:val="21"/>
          <w:szCs w:val="21"/>
          <w:highlight w:val="none"/>
          <w:lang w:val="en-US" w:eastAsia="zh-CN"/>
        </w:rPr>
        <w:t>且垫资时间</w:t>
      </w:r>
      <w:r>
        <w:rPr>
          <w:rFonts w:hint="eastAsia" w:ascii="宋体" w:hAnsi="宋体" w:cs="仿宋"/>
          <w:b/>
          <w:bCs/>
          <w:color w:val="auto"/>
          <w:sz w:val="21"/>
          <w:szCs w:val="21"/>
          <w:highlight w:val="none"/>
          <w:lang w:val="en-US" w:eastAsia="zh-CN"/>
        </w:rPr>
        <w:t>最多不超过六个月，上传垫资承诺书</w:t>
      </w:r>
      <w:r>
        <w:rPr>
          <w:rFonts w:hint="eastAsia" w:ascii="宋体" w:hAnsi="宋体" w:cs="仿宋"/>
          <w:color w:val="auto"/>
          <w:sz w:val="21"/>
          <w:szCs w:val="21"/>
          <w:highlight w:val="none"/>
          <w:lang w:val="en-US" w:eastAsia="zh-CN"/>
        </w:rPr>
        <w:t>。</w:t>
      </w:r>
    </w:p>
    <w:p w14:paraId="0E89F1F1">
      <w:pPr>
        <w:pStyle w:val="2"/>
        <w:spacing w:line="360" w:lineRule="auto"/>
        <w:rPr>
          <w:rFonts w:hint="eastAsia" w:ascii="宋体" w:hAnsi="宋体"/>
          <w:b/>
          <w:bCs/>
          <w:color w:val="auto"/>
          <w:sz w:val="21"/>
          <w:szCs w:val="21"/>
          <w:highlight w:val="none"/>
        </w:rPr>
      </w:pPr>
      <w:r>
        <w:rPr>
          <w:rFonts w:hint="eastAsia" w:ascii="宋体" w:hAnsi="宋体" w:cs="仿宋"/>
          <w:color w:val="auto"/>
          <w:sz w:val="21"/>
          <w:szCs w:val="21"/>
          <w:highlight w:val="none"/>
        </w:rPr>
        <w:t xml:space="preserve"> </w:t>
      </w:r>
      <w:r>
        <w:rPr>
          <w:rFonts w:hint="eastAsia" w:ascii="宋体" w:hAnsi="宋体"/>
          <w:color w:val="auto"/>
          <w:sz w:val="21"/>
          <w:szCs w:val="21"/>
          <w:highlight w:val="none"/>
        </w:rPr>
        <w:t xml:space="preserve">   </w:t>
      </w:r>
      <w:r>
        <w:rPr>
          <w:rFonts w:hint="eastAsia" w:ascii="宋体" w:hAnsi="宋体"/>
          <w:b/>
          <w:color w:val="auto"/>
          <w:sz w:val="21"/>
          <w:szCs w:val="21"/>
          <w:highlight w:val="none"/>
        </w:rPr>
        <w:t>质量保证能力要求：</w:t>
      </w:r>
      <w:r>
        <w:rPr>
          <w:rFonts w:hint="eastAsia" w:ascii="宋体" w:hAnsi="宋体"/>
          <w:color w:val="auto"/>
          <w:sz w:val="21"/>
          <w:szCs w:val="21"/>
          <w:highlight w:val="none"/>
        </w:rPr>
        <w:t>产品质量满足施工设计图纸及符合国家标准要求，且满足施工现场监理及业主质量验收条件要求。</w:t>
      </w:r>
      <w:r>
        <w:rPr>
          <w:rFonts w:hint="eastAsia" w:ascii="宋体" w:hAnsi="宋体"/>
          <w:color w:val="auto"/>
          <w:sz w:val="21"/>
          <w:szCs w:val="21"/>
          <w:highlight w:val="none"/>
          <w:lang w:val="en-US" w:eastAsia="zh-CN"/>
        </w:rPr>
        <w:t>且需满足以下要求：</w:t>
      </w:r>
      <w:r>
        <w:rPr>
          <w:rFonts w:hint="eastAsia" w:ascii="宋体" w:hAnsi="宋体"/>
          <w:color w:val="auto"/>
          <w:sz w:val="21"/>
          <w:szCs w:val="21"/>
          <w:highlight w:val="none"/>
        </w:rPr>
        <w:t>1.板面：松木，面板应为精选材或一级材，无腐朽、死节、虫蛀、贯通裂缝等缺陷；2. 板芯：整芯一级桉木，整芯一级松木，芯板同样要求无腐朽、虫蛀，单板质量应符合等级要求；3. 胶种：必须使用防水性能优异的酚醛树脂胶（PF胶）或三聚氰胺改性脲醛树脂胶（MUF胶）；4.必须使用防水性能优异的酚醛树脂胶（PF胶）或三聚氰胺改性脲醛树脂胶（MUF胶）；5. 压力要达到150吨；6.模板要有质检报告；7. 浸泡24小时吸水膨胀率≤5%；厚度偏差在±0.2mm以内；8.喷涂厂家logo</w:t>
      </w:r>
      <w:r>
        <w:rPr>
          <w:rFonts w:hint="eastAsia" w:ascii="宋体" w:hAnsi="宋体"/>
          <w:color w:val="auto"/>
          <w:sz w:val="21"/>
          <w:szCs w:val="21"/>
          <w:highlight w:val="none"/>
          <w:lang w:eastAsia="zh-CN"/>
        </w:rPr>
        <w:t>。</w:t>
      </w:r>
      <w:r>
        <w:rPr>
          <w:rFonts w:hint="eastAsia" w:ascii="宋体" w:hAnsi="宋体"/>
          <w:color w:val="auto"/>
          <w:sz w:val="21"/>
          <w:szCs w:val="21"/>
          <w:highlight w:val="none"/>
        </w:rPr>
        <w:t>投标前需将符合招标要求的物资样品提前寄送至需求单位作为过程供货的参考标准依据，过程供货物资需与样品各项参数指标保持一致（地址：重庆市九龙坡区中交一航局重庆石桥铺项目部）。</w:t>
      </w:r>
    </w:p>
    <w:p w14:paraId="097F79F8">
      <w:pPr>
        <w:pStyle w:val="2"/>
        <w:spacing w:line="360" w:lineRule="auto"/>
        <w:ind w:firstLine="405"/>
        <w:rPr>
          <w:rFonts w:hint="eastAsia" w:ascii="宋体" w:hAnsi="宋体"/>
          <w:color w:val="auto"/>
          <w:sz w:val="21"/>
          <w:szCs w:val="21"/>
          <w:highlight w:val="none"/>
        </w:rPr>
      </w:pPr>
      <w:r>
        <w:rPr>
          <w:rFonts w:hint="eastAsia" w:ascii="宋体" w:hAnsi="宋体"/>
          <w:b/>
          <w:color w:val="auto"/>
          <w:sz w:val="21"/>
          <w:szCs w:val="21"/>
          <w:highlight w:val="none"/>
        </w:rPr>
        <w:t>供货业绩要求：</w:t>
      </w:r>
      <w:r>
        <w:rPr>
          <w:rFonts w:hint="eastAsia" w:ascii="宋体" w:hAnsi="宋体"/>
          <w:color w:val="auto"/>
          <w:sz w:val="21"/>
          <w:szCs w:val="21"/>
          <w:highlight w:val="none"/>
        </w:rPr>
        <w:t>投标人应具备完成工程项目材料供应的经验，具备完成的服务和供货体系。</w:t>
      </w:r>
    </w:p>
    <w:p w14:paraId="1987EE46">
      <w:pPr>
        <w:pStyle w:val="2"/>
        <w:spacing w:line="360" w:lineRule="auto"/>
        <w:rPr>
          <w:rFonts w:hint="default"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提供近3年（2022-2024）不少于1个工程项目的同类物资销售供应业绩。</w:t>
      </w:r>
    </w:p>
    <w:p w14:paraId="171F9DB5">
      <w:pPr>
        <w:pStyle w:val="2"/>
        <w:spacing w:line="360" w:lineRule="auto"/>
        <w:ind w:firstLine="420"/>
        <w:rPr>
          <w:rFonts w:hint="eastAsia" w:ascii="宋体" w:hAnsi="宋体"/>
          <w:color w:val="auto"/>
          <w:sz w:val="21"/>
          <w:szCs w:val="21"/>
          <w:highlight w:val="none"/>
          <w:lang w:eastAsia="zh-CN"/>
        </w:rPr>
      </w:pPr>
      <w:r>
        <w:rPr>
          <w:rFonts w:hint="eastAsia" w:ascii="宋体" w:hAnsi="宋体"/>
          <w:b/>
          <w:color w:val="auto"/>
          <w:sz w:val="21"/>
          <w:szCs w:val="21"/>
          <w:highlight w:val="none"/>
        </w:rPr>
        <w:t>履约信用要求：</w:t>
      </w:r>
      <w:r>
        <w:rPr>
          <w:rFonts w:hint="eastAsia" w:ascii="宋体" w:hAnsi="宋体"/>
          <w:color w:val="auto"/>
          <w:sz w:val="21"/>
          <w:szCs w:val="21"/>
          <w:highlight w:val="none"/>
        </w:rPr>
        <w:t>投标人需具有良好的社会信誉，未列入工程所在地质量监督部门、招标人企业黑名单；近3年内没有与骗取合同有关的犯罪或严重违法行为而引起的诉讼和仲裁；近3年不曾在合同中严重违约或被逐；财产未被接管或冻结，企业未处于禁止或取消投标状态</w:t>
      </w:r>
      <w:r>
        <w:rPr>
          <w:rFonts w:hint="eastAsia" w:ascii="宋体" w:hAnsi="宋体"/>
          <w:color w:val="auto"/>
          <w:sz w:val="21"/>
          <w:szCs w:val="21"/>
          <w:highlight w:val="none"/>
          <w:lang w:eastAsia="zh-CN"/>
        </w:rPr>
        <w:t>。</w:t>
      </w:r>
    </w:p>
    <w:p w14:paraId="78CDE8BE">
      <w:pPr>
        <w:pStyle w:val="2"/>
        <w:spacing w:line="360" w:lineRule="auto"/>
        <w:ind w:firstLine="420"/>
        <w:rPr>
          <w:rFonts w:hint="eastAsia" w:ascii="宋体" w:hAnsi="宋体"/>
          <w:color w:val="auto"/>
          <w:sz w:val="21"/>
          <w:szCs w:val="21"/>
          <w:highlight w:val="none"/>
        </w:rPr>
      </w:pPr>
      <w:r>
        <w:rPr>
          <w:rFonts w:hint="eastAsia" w:ascii="宋体" w:hAnsi="宋体"/>
          <w:b/>
          <w:color w:val="auto"/>
          <w:sz w:val="21"/>
          <w:szCs w:val="21"/>
          <w:highlight w:val="none"/>
        </w:rPr>
        <w:t>发票开具要求：</w:t>
      </w:r>
      <w:r>
        <w:rPr>
          <w:rFonts w:hint="eastAsia" w:ascii="宋体" w:hAnsi="宋体"/>
          <w:color w:val="auto"/>
          <w:sz w:val="21"/>
          <w:szCs w:val="21"/>
          <w:highlight w:val="none"/>
        </w:rPr>
        <w:t>本次招标物资发票开具方式为一票制，投标人应具备开具可抵扣税率为3%或13%的增值税专用发票。</w:t>
      </w:r>
    </w:p>
    <w:p w14:paraId="1741D753">
      <w:pPr>
        <w:pStyle w:val="2"/>
        <w:spacing w:line="360" w:lineRule="auto"/>
        <w:rPr>
          <w:rFonts w:hint="eastAsia" w:ascii="宋体" w:hAnsi="宋体"/>
          <w:color w:val="auto"/>
          <w:sz w:val="21"/>
          <w:szCs w:val="21"/>
          <w:highlight w:val="none"/>
        </w:rPr>
      </w:pPr>
      <w:r>
        <w:rPr>
          <w:rFonts w:hint="eastAsia" w:ascii="宋体" w:hAnsi="宋体"/>
          <w:color w:val="auto"/>
          <w:sz w:val="21"/>
          <w:szCs w:val="21"/>
          <w:highlight w:val="none"/>
        </w:rPr>
        <w:t xml:space="preserve">    3.2 本次招标不接受联合体投标。</w:t>
      </w:r>
    </w:p>
    <w:p w14:paraId="3D7CA433">
      <w:pPr>
        <w:pStyle w:val="2"/>
        <w:spacing w:line="360" w:lineRule="auto"/>
        <w:rPr>
          <w:rFonts w:hint="eastAsia" w:ascii="宋体" w:hAnsi="宋体"/>
          <w:color w:val="auto"/>
          <w:sz w:val="21"/>
          <w:szCs w:val="21"/>
          <w:highlight w:val="none"/>
        </w:rPr>
      </w:pPr>
      <w:r>
        <w:rPr>
          <w:rFonts w:hint="eastAsia" w:ascii="宋体" w:hAnsi="宋体"/>
          <w:color w:val="auto"/>
          <w:sz w:val="21"/>
          <w:szCs w:val="21"/>
          <w:highlight w:val="none"/>
        </w:rPr>
        <w:t xml:space="preserve">    3.3单位负责人为同一人或者存在控股、管理关系的不同单位，不得参加同一包件投标，否则，相关投标均被否决。</w:t>
      </w:r>
    </w:p>
    <w:p w14:paraId="29CEDDA7">
      <w:pPr>
        <w:pStyle w:val="2"/>
        <w:spacing w:line="360" w:lineRule="auto"/>
        <w:rPr>
          <w:rFonts w:hint="eastAsia" w:ascii="宋体" w:hAnsi="宋体"/>
          <w:color w:val="auto"/>
          <w:sz w:val="21"/>
          <w:szCs w:val="21"/>
          <w:highlight w:val="none"/>
        </w:rPr>
      </w:pPr>
      <w:r>
        <w:rPr>
          <w:rFonts w:hint="eastAsia" w:ascii="宋体" w:hAnsi="宋体"/>
          <w:color w:val="auto"/>
          <w:sz w:val="21"/>
          <w:szCs w:val="21"/>
          <w:highlight w:val="none"/>
        </w:rPr>
        <w:t xml:space="preserve">    3.4 其他要求：投标人接受招标文件规定的付款条件、质保要求、售后服务等全部商务、技术要求；投标人必须保证中标后能根据订单直接供应，应对招标人组织开展的准入、考察工作予以积极配合，否则视为中标人违约；投标人应确保提供的相关资料齐全并且真实有效，否则承担一切法律责任。</w:t>
      </w:r>
    </w:p>
    <w:p w14:paraId="5DBA07A8">
      <w:pPr>
        <w:pStyle w:val="4"/>
        <w:spacing w:line="360" w:lineRule="auto"/>
        <w:rPr>
          <w:rFonts w:hint="eastAsia" w:ascii="宋体" w:hAnsi="宋体" w:cs="仿宋"/>
          <w:color w:val="auto"/>
          <w:highlight w:val="none"/>
        </w:rPr>
      </w:pPr>
      <w:bookmarkStart w:id="4" w:name="_Toc9872"/>
      <w:r>
        <w:rPr>
          <w:rFonts w:hint="eastAsia" w:ascii="宋体" w:hAnsi="宋体" w:cs="仿宋"/>
          <w:color w:val="auto"/>
          <w:highlight w:val="none"/>
        </w:rPr>
        <w:t>4. 招标文件的获取</w:t>
      </w:r>
      <w:bookmarkEnd w:id="4"/>
    </w:p>
    <w:p w14:paraId="75703F73">
      <w:pPr>
        <w:tabs>
          <w:tab w:val="left" w:pos="4700"/>
          <w:tab w:val="left" w:pos="5840"/>
          <w:tab w:val="left" w:pos="7000"/>
          <w:tab w:val="left" w:pos="8160"/>
        </w:tabs>
        <w:autoSpaceDE w:val="0"/>
        <w:autoSpaceDN w:val="0"/>
        <w:adjustRightInd w:val="0"/>
        <w:spacing w:before="7" w:line="360" w:lineRule="auto"/>
        <w:ind w:right="-20" w:firstLine="420" w:firstLineChars="200"/>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4.1  凡</w:t>
      </w:r>
      <w:r>
        <w:rPr>
          <w:rFonts w:hint="eastAsia" w:ascii="宋体" w:hAnsi="宋体" w:cs="仿宋"/>
          <w:color w:val="auto"/>
          <w:spacing w:val="-2"/>
          <w:kern w:val="0"/>
          <w:szCs w:val="21"/>
          <w:highlight w:val="none"/>
        </w:rPr>
        <w:t>有</w:t>
      </w:r>
      <w:r>
        <w:rPr>
          <w:rFonts w:hint="eastAsia" w:ascii="宋体" w:hAnsi="宋体" w:cs="仿宋"/>
          <w:color w:val="auto"/>
          <w:kern w:val="0"/>
          <w:szCs w:val="21"/>
          <w:highlight w:val="none"/>
        </w:rPr>
        <w:t>意</w:t>
      </w:r>
      <w:r>
        <w:rPr>
          <w:rFonts w:hint="eastAsia" w:ascii="宋体" w:hAnsi="宋体" w:cs="仿宋"/>
          <w:color w:val="auto"/>
          <w:spacing w:val="-2"/>
          <w:kern w:val="0"/>
          <w:szCs w:val="21"/>
          <w:highlight w:val="none"/>
        </w:rPr>
        <w:t>参</w:t>
      </w:r>
      <w:r>
        <w:rPr>
          <w:rFonts w:hint="eastAsia" w:ascii="宋体" w:hAnsi="宋体" w:cs="仿宋"/>
          <w:color w:val="auto"/>
          <w:kern w:val="0"/>
          <w:szCs w:val="21"/>
          <w:highlight w:val="none"/>
        </w:rPr>
        <w:t>加</w:t>
      </w:r>
      <w:r>
        <w:rPr>
          <w:rFonts w:hint="eastAsia" w:ascii="宋体" w:hAnsi="宋体" w:cs="仿宋"/>
          <w:color w:val="auto"/>
          <w:spacing w:val="-2"/>
          <w:kern w:val="0"/>
          <w:szCs w:val="21"/>
          <w:highlight w:val="none"/>
        </w:rPr>
        <w:t>投标</w:t>
      </w:r>
      <w:r>
        <w:rPr>
          <w:rFonts w:hint="eastAsia" w:ascii="宋体" w:hAnsi="宋体" w:cs="仿宋"/>
          <w:color w:val="auto"/>
          <w:kern w:val="0"/>
          <w:szCs w:val="21"/>
          <w:highlight w:val="none"/>
        </w:rPr>
        <w:t>者，</w:t>
      </w:r>
      <w:r>
        <w:rPr>
          <w:rFonts w:hint="eastAsia" w:ascii="宋体" w:hAnsi="宋体" w:cs="仿宋"/>
          <w:color w:val="auto"/>
          <w:spacing w:val="-2"/>
          <w:kern w:val="0"/>
          <w:szCs w:val="21"/>
          <w:highlight w:val="none"/>
        </w:rPr>
        <w:t>请</w:t>
      </w:r>
      <w:r>
        <w:rPr>
          <w:rFonts w:hint="eastAsia" w:ascii="宋体" w:hAnsi="宋体" w:cs="仿宋"/>
          <w:color w:val="auto"/>
          <w:kern w:val="0"/>
          <w:szCs w:val="21"/>
          <w:highlight w:val="none"/>
        </w:rPr>
        <w:t>于</w:t>
      </w:r>
      <w:r>
        <w:rPr>
          <w:rFonts w:hint="eastAsia" w:ascii="宋体" w:hAnsi="宋体" w:cs="仿宋"/>
          <w:color w:val="auto"/>
          <w:kern w:val="0"/>
          <w:szCs w:val="21"/>
          <w:highlight w:val="none"/>
          <w:u w:val="single"/>
        </w:rPr>
        <w:t xml:space="preserve"> 202</w:t>
      </w:r>
      <w:r>
        <w:rPr>
          <w:rFonts w:hint="eastAsia" w:ascii="宋体" w:hAnsi="宋体" w:cs="仿宋"/>
          <w:color w:val="auto"/>
          <w:kern w:val="0"/>
          <w:szCs w:val="21"/>
          <w:highlight w:val="none"/>
          <w:u w:val="single"/>
          <w:lang w:val="en-US" w:eastAsia="zh-CN"/>
        </w:rPr>
        <w:t>5</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rPr>
        <w:t>年</w:t>
      </w:r>
      <w:r>
        <w:rPr>
          <w:rFonts w:hint="eastAsia" w:ascii="宋体" w:hAnsi="宋体" w:cs="仿宋"/>
          <w:color w:val="auto"/>
          <w:spacing w:val="43"/>
          <w:kern w:val="0"/>
          <w:szCs w:val="21"/>
          <w:highlight w:val="none"/>
          <w:u w:val="single"/>
        </w:rPr>
        <w:t xml:space="preserve"> 0</w:t>
      </w:r>
      <w:r>
        <w:rPr>
          <w:rFonts w:hint="eastAsia" w:ascii="宋体" w:hAnsi="宋体" w:cs="仿宋"/>
          <w:color w:val="auto"/>
          <w:spacing w:val="43"/>
          <w:kern w:val="0"/>
          <w:szCs w:val="21"/>
          <w:highlight w:val="none"/>
          <w:u w:val="single"/>
          <w:lang w:val="en-US" w:eastAsia="zh-CN"/>
        </w:rPr>
        <w:t>7</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rPr>
        <w:t>月</w:t>
      </w:r>
      <w:r>
        <w:rPr>
          <w:rFonts w:hint="eastAsia" w:ascii="宋体" w:hAnsi="宋体" w:cs="仿宋"/>
          <w:color w:val="auto"/>
          <w:spacing w:val="43"/>
          <w:kern w:val="0"/>
          <w:szCs w:val="21"/>
          <w:highlight w:val="none"/>
          <w:u w:val="single"/>
        </w:rPr>
        <w:t xml:space="preserve"> 2</w:t>
      </w:r>
      <w:r>
        <w:rPr>
          <w:rFonts w:hint="eastAsia" w:ascii="宋体" w:hAnsi="宋体" w:cs="仿宋"/>
          <w:color w:val="auto"/>
          <w:spacing w:val="43"/>
          <w:kern w:val="0"/>
          <w:szCs w:val="21"/>
          <w:highlight w:val="none"/>
          <w:u w:val="single"/>
          <w:lang w:val="en-US" w:eastAsia="zh-CN"/>
        </w:rPr>
        <w:t>5</w:t>
      </w:r>
      <w:r>
        <w:rPr>
          <w:rFonts w:hint="eastAsia" w:ascii="宋体" w:hAnsi="宋体" w:cs="仿宋"/>
          <w:color w:val="auto"/>
          <w:spacing w:val="43"/>
          <w:kern w:val="0"/>
          <w:szCs w:val="21"/>
          <w:highlight w:val="none"/>
          <w:u w:val="single"/>
        </w:rPr>
        <w:t xml:space="preserve"> </w:t>
      </w:r>
      <w:r>
        <w:rPr>
          <w:rFonts w:hint="eastAsia" w:ascii="宋体" w:hAnsi="宋体" w:cs="仿宋"/>
          <w:color w:val="auto"/>
          <w:spacing w:val="-2"/>
          <w:kern w:val="0"/>
          <w:szCs w:val="21"/>
          <w:highlight w:val="none"/>
        </w:rPr>
        <w:t>日</w:t>
      </w:r>
      <w:r>
        <w:rPr>
          <w:rFonts w:hint="eastAsia" w:ascii="宋体" w:hAnsi="宋体" w:cs="仿宋"/>
          <w:color w:val="auto"/>
          <w:spacing w:val="43"/>
          <w:kern w:val="0"/>
          <w:szCs w:val="21"/>
          <w:highlight w:val="none"/>
          <w:u w:val="single"/>
        </w:rPr>
        <w:t xml:space="preserve"> 1</w:t>
      </w:r>
      <w:r>
        <w:rPr>
          <w:rFonts w:hint="eastAsia" w:ascii="宋体" w:hAnsi="宋体" w:cs="仿宋"/>
          <w:color w:val="auto"/>
          <w:spacing w:val="43"/>
          <w:kern w:val="0"/>
          <w:szCs w:val="21"/>
          <w:highlight w:val="none"/>
          <w:u w:val="single"/>
          <w:lang w:val="en-US" w:eastAsia="zh-CN"/>
        </w:rPr>
        <w:t>6:5</w:t>
      </w:r>
      <w:r>
        <w:rPr>
          <w:rFonts w:hint="eastAsia" w:ascii="宋体" w:hAnsi="宋体" w:cs="仿宋"/>
          <w:color w:val="auto"/>
          <w:spacing w:val="43"/>
          <w:kern w:val="0"/>
          <w:szCs w:val="21"/>
          <w:highlight w:val="none"/>
          <w:u w:val="single"/>
        </w:rPr>
        <w:t>0</w:t>
      </w:r>
      <w:r>
        <w:rPr>
          <w:rFonts w:hint="eastAsia" w:ascii="宋体" w:hAnsi="宋体" w:cs="仿宋"/>
          <w:color w:val="auto"/>
          <w:kern w:val="0"/>
          <w:szCs w:val="21"/>
          <w:highlight w:val="none"/>
          <w:u w:val="single"/>
        </w:rPr>
        <w:t xml:space="preserve"> </w:t>
      </w:r>
      <w:r>
        <w:rPr>
          <w:rFonts w:hint="eastAsia" w:ascii="宋体" w:hAnsi="宋体" w:cs="仿宋"/>
          <w:color w:val="auto"/>
          <w:spacing w:val="-2"/>
          <w:kern w:val="0"/>
          <w:szCs w:val="21"/>
          <w:highlight w:val="none"/>
        </w:rPr>
        <w:t>时至</w:t>
      </w:r>
      <w:r>
        <w:rPr>
          <w:rFonts w:hint="eastAsia" w:ascii="宋体" w:hAnsi="宋体" w:cs="仿宋"/>
          <w:color w:val="auto"/>
          <w:kern w:val="0"/>
          <w:szCs w:val="21"/>
          <w:highlight w:val="none"/>
          <w:u w:val="single"/>
        </w:rPr>
        <w:t>202</w:t>
      </w:r>
      <w:r>
        <w:rPr>
          <w:rFonts w:hint="eastAsia" w:ascii="宋体" w:hAnsi="宋体" w:cs="仿宋"/>
          <w:color w:val="auto"/>
          <w:kern w:val="0"/>
          <w:szCs w:val="21"/>
          <w:highlight w:val="none"/>
          <w:u w:val="single"/>
          <w:lang w:val="en-US" w:eastAsia="zh-CN"/>
        </w:rPr>
        <w:t>5</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rPr>
        <w:t>年</w:t>
      </w:r>
      <w:r>
        <w:rPr>
          <w:rFonts w:hint="eastAsia" w:ascii="宋体" w:hAnsi="宋体" w:cs="仿宋"/>
          <w:color w:val="auto"/>
          <w:spacing w:val="43"/>
          <w:kern w:val="0"/>
          <w:szCs w:val="21"/>
          <w:highlight w:val="none"/>
          <w:u w:val="single"/>
        </w:rPr>
        <w:t xml:space="preserve"> 0</w:t>
      </w:r>
      <w:r>
        <w:rPr>
          <w:rFonts w:hint="eastAsia" w:ascii="宋体" w:hAnsi="宋体" w:cs="仿宋"/>
          <w:color w:val="auto"/>
          <w:spacing w:val="43"/>
          <w:kern w:val="0"/>
          <w:szCs w:val="21"/>
          <w:highlight w:val="none"/>
          <w:u w:val="single"/>
          <w:lang w:val="en-US" w:eastAsia="zh-CN"/>
        </w:rPr>
        <w:t>7</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rPr>
        <w:t>月</w:t>
      </w:r>
      <w:r>
        <w:rPr>
          <w:rFonts w:hint="eastAsia" w:ascii="宋体" w:hAnsi="宋体" w:cs="仿宋"/>
          <w:color w:val="auto"/>
          <w:spacing w:val="43"/>
          <w:kern w:val="0"/>
          <w:szCs w:val="21"/>
          <w:highlight w:val="none"/>
          <w:u w:val="single"/>
        </w:rPr>
        <w:t xml:space="preserve"> </w:t>
      </w:r>
      <w:r>
        <w:rPr>
          <w:rFonts w:hint="eastAsia" w:ascii="宋体" w:hAnsi="宋体" w:cs="仿宋"/>
          <w:color w:val="auto"/>
          <w:spacing w:val="43"/>
          <w:kern w:val="0"/>
          <w:szCs w:val="21"/>
          <w:highlight w:val="none"/>
          <w:u w:val="single"/>
          <w:lang w:val="en-US" w:eastAsia="zh-CN"/>
        </w:rPr>
        <w:t>30</w:t>
      </w:r>
      <w:r>
        <w:rPr>
          <w:rFonts w:hint="eastAsia" w:ascii="宋体" w:hAnsi="宋体" w:cs="仿宋"/>
          <w:color w:val="auto"/>
          <w:spacing w:val="43"/>
          <w:kern w:val="0"/>
          <w:szCs w:val="21"/>
          <w:highlight w:val="none"/>
          <w:u w:val="single"/>
        </w:rPr>
        <w:t xml:space="preserve"> </w:t>
      </w:r>
      <w:r>
        <w:rPr>
          <w:rFonts w:hint="eastAsia" w:ascii="宋体" w:hAnsi="宋体" w:cs="仿宋"/>
          <w:color w:val="auto"/>
          <w:spacing w:val="-2"/>
          <w:kern w:val="0"/>
          <w:szCs w:val="21"/>
          <w:highlight w:val="none"/>
        </w:rPr>
        <w:t>日</w:t>
      </w:r>
      <w:r>
        <w:rPr>
          <w:rFonts w:hint="eastAsia" w:ascii="宋体" w:hAnsi="宋体" w:cs="仿宋"/>
          <w:color w:val="auto"/>
          <w:spacing w:val="43"/>
          <w:kern w:val="0"/>
          <w:szCs w:val="21"/>
          <w:highlight w:val="none"/>
          <w:u w:val="single"/>
        </w:rPr>
        <w:t xml:space="preserve"> 1</w:t>
      </w:r>
      <w:r>
        <w:rPr>
          <w:rFonts w:hint="eastAsia" w:ascii="宋体" w:hAnsi="宋体" w:cs="仿宋"/>
          <w:color w:val="auto"/>
          <w:spacing w:val="43"/>
          <w:kern w:val="0"/>
          <w:szCs w:val="21"/>
          <w:highlight w:val="none"/>
          <w:u w:val="single"/>
          <w:lang w:val="en-US" w:eastAsia="zh-CN"/>
        </w:rPr>
        <w:t>6:5</w:t>
      </w:r>
      <w:bookmarkStart w:id="8" w:name="_GoBack"/>
      <w:bookmarkEnd w:id="8"/>
      <w:r>
        <w:rPr>
          <w:rFonts w:hint="eastAsia" w:ascii="宋体" w:hAnsi="宋体" w:cs="仿宋"/>
          <w:color w:val="auto"/>
          <w:spacing w:val="43"/>
          <w:kern w:val="0"/>
          <w:szCs w:val="21"/>
          <w:highlight w:val="none"/>
          <w:u w:val="single"/>
        </w:rPr>
        <w:t>0</w:t>
      </w:r>
      <w:r>
        <w:rPr>
          <w:rFonts w:hint="eastAsia" w:ascii="宋体" w:hAnsi="宋体" w:cs="仿宋"/>
          <w:color w:val="auto"/>
          <w:kern w:val="0"/>
          <w:szCs w:val="21"/>
          <w:highlight w:val="none"/>
          <w:u w:val="single"/>
        </w:rPr>
        <w:t xml:space="preserve"> </w:t>
      </w:r>
      <w:r>
        <w:rPr>
          <w:rFonts w:hint="eastAsia" w:ascii="宋体" w:hAnsi="宋体" w:cs="仿宋"/>
          <w:color w:val="auto"/>
          <w:spacing w:val="-2"/>
          <w:kern w:val="0"/>
          <w:szCs w:val="21"/>
          <w:highlight w:val="none"/>
        </w:rPr>
        <w:t>时</w:t>
      </w:r>
      <w:r>
        <w:rPr>
          <w:rFonts w:hint="eastAsia" w:ascii="宋体" w:hAnsi="宋体" w:cs="仿宋"/>
          <w:color w:val="auto"/>
          <w:spacing w:val="-3"/>
          <w:kern w:val="0"/>
          <w:szCs w:val="21"/>
          <w:highlight w:val="none"/>
        </w:rPr>
        <w:t>(</w:t>
      </w:r>
      <w:r>
        <w:rPr>
          <w:rFonts w:hint="eastAsia" w:ascii="宋体" w:hAnsi="宋体" w:cs="仿宋"/>
          <w:color w:val="auto"/>
          <w:kern w:val="0"/>
          <w:szCs w:val="21"/>
          <w:highlight w:val="none"/>
        </w:rPr>
        <w:t>北京</w:t>
      </w:r>
      <w:r>
        <w:rPr>
          <w:rFonts w:hint="eastAsia" w:ascii="宋体" w:hAnsi="宋体" w:cs="仿宋"/>
          <w:color w:val="auto"/>
          <w:spacing w:val="-2"/>
          <w:kern w:val="0"/>
          <w:szCs w:val="21"/>
          <w:highlight w:val="none"/>
        </w:rPr>
        <w:t>时</w:t>
      </w:r>
      <w:r>
        <w:rPr>
          <w:rFonts w:hint="eastAsia" w:ascii="宋体" w:hAnsi="宋体" w:cs="仿宋"/>
          <w:color w:val="auto"/>
          <w:kern w:val="0"/>
          <w:szCs w:val="21"/>
          <w:highlight w:val="none"/>
        </w:rPr>
        <w:t>间</w:t>
      </w:r>
      <w:r>
        <w:rPr>
          <w:rFonts w:hint="eastAsia" w:ascii="宋体" w:hAnsi="宋体" w:cs="仿宋"/>
          <w:color w:val="auto"/>
          <w:spacing w:val="-2"/>
          <w:kern w:val="0"/>
          <w:szCs w:val="21"/>
          <w:highlight w:val="none"/>
        </w:rPr>
        <w:t>，</w:t>
      </w:r>
      <w:r>
        <w:rPr>
          <w:rFonts w:hint="eastAsia" w:ascii="宋体" w:hAnsi="宋体" w:cs="仿宋"/>
          <w:color w:val="auto"/>
          <w:kern w:val="0"/>
          <w:szCs w:val="21"/>
          <w:highlight w:val="none"/>
        </w:rPr>
        <w:t>下同,具体以中交集团供应链管理信息系统要求时间为准</w:t>
      </w:r>
      <w:r>
        <w:rPr>
          <w:rFonts w:hint="eastAsia" w:ascii="宋体" w:hAnsi="宋体" w:cs="仿宋"/>
          <w:color w:val="auto"/>
          <w:spacing w:val="-3"/>
          <w:kern w:val="0"/>
          <w:szCs w:val="21"/>
          <w:highlight w:val="none"/>
        </w:rPr>
        <w:t>)</w:t>
      </w:r>
      <w:r>
        <w:rPr>
          <w:rFonts w:hint="eastAsia" w:ascii="宋体" w:hAnsi="宋体" w:cs="仿宋"/>
          <w:color w:val="auto"/>
          <w:kern w:val="0"/>
          <w:szCs w:val="21"/>
          <w:highlight w:val="none"/>
        </w:rPr>
        <w:t>，</w:t>
      </w:r>
      <w:r>
        <w:rPr>
          <w:rFonts w:hint="eastAsia" w:ascii="宋体" w:hAnsi="宋体" w:cs="仿宋"/>
          <w:color w:val="auto"/>
          <w:spacing w:val="-2"/>
          <w:kern w:val="0"/>
          <w:szCs w:val="21"/>
          <w:highlight w:val="none"/>
        </w:rPr>
        <w:t>登</w:t>
      </w:r>
      <w:r>
        <w:rPr>
          <w:rFonts w:hint="eastAsia" w:ascii="宋体" w:hAnsi="宋体" w:cs="仿宋"/>
          <w:color w:val="auto"/>
          <w:kern w:val="0"/>
          <w:szCs w:val="21"/>
          <w:highlight w:val="none"/>
        </w:rPr>
        <w:t>录中交集团供应链管理信息系统</w:t>
      </w:r>
      <w:r>
        <w:rPr>
          <w:rFonts w:hint="eastAsia" w:ascii="宋体" w:hAnsi="宋体" w:cs="仿宋"/>
          <w:color w:val="auto"/>
          <w:highlight w:val="none"/>
        </w:rPr>
        <w:t>http://ec.ccccltd.cn完成投标报名并</w:t>
      </w:r>
      <w:r>
        <w:rPr>
          <w:rFonts w:hint="eastAsia" w:ascii="宋体" w:hAnsi="宋体" w:cs="仿宋"/>
          <w:color w:val="auto"/>
          <w:kern w:val="0"/>
          <w:szCs w:val="21"/>
          <w:highlight w:val="none"/>
        </w:rPr>
        <w:t>下载电子招标文件。</w:t>
      </w:r>
    </w:p>
    <w:p w14:paraId="46B84E59">
      <w:pPr>
        <w:tabs>
          <w:tab w:val="left" w:pos="4380"/>
          <w:tab w:val="left" w:pos="5980"/>
        </w:tabs>
        <w:autoSpaceDE w:val="0"/>
        <w:autoSpaceDN w:val="0"/>
        <w:adjustRightInd w:val="0"/>
        <w:spacing w:line="360" w:lineRule="auto"/>
        <w:ind w:right="41" w:firstLine="420" w:firstLineChars="200"/>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4.2  本次招标的招标文件</w:t>
      </w:r>
      <w:r>
        <w:rPr>
          <w:rFonts w:hint="eastAsia" w:ascii="宋体" w:hAnsi="宋体" w:cs="仿宋"/>
          <w:color w:val="auto"/>
          <w:kern w:val="0"/>
          <w:szCs w:val="21"/>
          <w:highlight w:val="none"/>
          <w:u w:val="single"/>
        </w:rPr>
        <w:t xml:space="preserve"> 不收取 </w:t>
      </w:r>
      <w:r>
        <w:rPr>
          <w:rFonts w:hint="eastAsia" w:ascii="宋体" w:hAnsi="宋体" w:cs="仿宋"/>
          <w:color w:val="auto"/>
          <w:kern w:val="0"/>
          <w:szCs w:val="21"/>
          <w:highlight w:val="none"/>
        </w:rPr>
        <w:t>标书费，招标文件每套售价</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u w:val="single"/>
          <w:lang w:val="en-US" w:eastAsia="zh-CN"/>
        </w:rPr>
        <w:t>0</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rPr>
        <w:t xml:space="preserve"> 元，招标完成标书费不予退回；因不可抗力原因造成招标终止的，招标人按要求退回购买招标文件的费用。</w:t>
      </w:r>
    </w:p>
    <w:p w14:paraId="0122A458">
      <w:pPr>
        <w:tabs>
          <w:tab w:val="left" w:pos="4380"/>
          <w:tab w:val="left" w:pos="5980"/>
        </w:tabs>
        <w:autoSpaceDE w:val="0"/>
        <w:autoSpaceDN w:val="0"/>
        <w:adjustRightInd w:val="0"/>
        <w:spacing w:line="360" w:lineRule="auto"/>
        <w:ind w:right="41" w:firstLine="405"/>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4.2.1标书费收款账号信息</w:t>
      </w:r>
    </w:p>
    <w:p w14:paraId="58639C48">
      <w:pPr>
        <w:pStyle w:val="2"/>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 xml:space="preserve">        账户名称：</w:t>
      </w:r>
      <w:r>
        <w:rPr>
          <w:rFonts w:hint="eastAsia" w:ascii="宋体" w:hAnsi="宋体"/>
          <w:color w:val="auto"/>
          <w:sz w:val="21"/>
          <w:szCs w:val="21"/>
          <w:highlight w:val="none"/>
          <w:lang w:val="en-US" w:eastAsia="zh-CN"/>
        </w:rPr>
        <w:t>/</w:t>
      </w:r>
    </w:p>
    <w:p w14:paraId="4B08FF33">
      <w:pPr>
        <w:pStyle w:val="2"/>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 xml:space="preserve">        银行名称：</w:t>
      </w:r>
      <w:r>
        <w:rPr>
          <w:rFonts w:hint="eastAsia" w:ascii="宋体" w:hAnsi="宋体"/>
          <w:color w:val="auto"/>
          <w:sz w:val="21"/>
          <w:szCs w:val="21"/>
          <w:highlight w:val="none"/>
          <w:lang w:val="en-US" w:eastAsia="zh-CN"/>
        </w:rPr>
        <w:t>/</w:t>
      </w:r>
    </w:p>
    <w:p w14:paraId="0A7C33D9">
      <w:pPr>
        <w:pStyle w:val="2"/>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 xml:space="preserve">        银行行号：</w:t>
      </w:r>
      <w:r>
        <w:rPr>
          <w:rFonts w:hint="eastAsia" w:ascii="宋体" w:hAnsi="宋体"/>
          <w:color w:val="auto"/>
          <w:sz w:val="21"/>
          <w:szCs w:val="21"/>
          <w:highlight w:val="none"/>
          <w:lang w:val="en-US" w:eastAsia="zh-CN"/>
        </w:rPr>
        <w:t>/</w:t>
      </w:r>
    </w:p>
    <w:p w14:paraId="51B85E50">
      <w:pPr>
        <w:pStyle w:val="2"/>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 xml:space="preserve">        银行账号：</w:t>
      </w:r>
      <w:r>
        <w:rPr>
          <w:rFonts w:hint="eastAsia" w:ascii="宋体" w:hAnsi="宋体"/>
          <w:color w:val="auto"/>
          <w:sz w:val="21"/>
          <w:szCs w:val="21"/>
          <w:highlight w:val="none"/>
          <w:lang w:val="en-US" w:eastAsia="zh-CN"/>
        </w:rPr>
        <w:t>/</w:t>
      </w:r>
    </w:p>
    <w:p w14:paraId="7EEF5CB5">
      <w:pPr>
        <w:tabs>
          <w:tab w:val="left" w:pos="4380"/>
          <w:tab w:val="left" w:pos="5980"/>
        </w:tabs>
        <w:autoSpaceDE w:val="0"/>
        <w:autoSpaceDN w:val="0"/>
        <w:adjustRightInd w:val="0"/>
        <w:spacing w:line="360" w:lineRule="auto"/>
        <w:ind w:right="41" w:firstLine="420" w:firstLineChars="200"/>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4.3 潜在投标供应商参与：</w:t>
      </w:r>
    </w:p>
    <w:p w14:paraId="21ACDA4D">
      <w:pPr>
        <w:pStyle w:val="2"/>
        <w:ind w:firstLine="405"/>
        <w:rPr>
          <w:rFonts w:hint="eastAsia" w:ascii="宋体" w:hAnsi="宋体"/>
          <w:color w:val="auto"/>
          <w:sz w:val="21"/>
          <w:szCs w:val="21"/>
          <w:highlight w:val="none"/>
        </w:rPr>
      </w:pPr>
      <w:r>
        <w:rPr>
          <w:rFonts w:hint="eastAsia" w:ascii="宋体" w:hAnsi="宋体"/>
          <w:color w:val="auto"/>
          <w:sz w:val="21"/>
          <w:szCs w:val="21"/>
          <w:highlight w:val="none"/>
        </w:rPr>
        <w:t>4.3.1已在网并且通过招标人层级供应商入库或已增加招标人为合作单位的供应商、上级供应商可直接报名参与。</w:t>
      </w:r>
    </w:p>
    <w:p w14:paraId="74F42F27">
      <w:pPr>
        <w:pStyle w:val="2"/>
        <w:ind w:firstLine="405"/>
        <w:rPr>
          <w:rFonts w:hint="eastAsia" w:ascii="宋体" w:hAnsi="宋体"/>
          <w:color w:val="auto"/>
          <w:sz w:val="21"/>
          <w:szCs w:val="21"/>
          <w:highlight w:val="none"/>
        </w:rPr>
      </w:pPr>
      <w:r>
        <w:rPr>
          <w:rFonts w:hint="eastAsia" w:ascii="宋体" w:hAnsi="宋体"/>
          <w:color w:val="auto"/>
          <w:sz w:val="21"/>
          <w:szCs w:val="21"/>
          <w:highlight w:val="none"/>
        </w:rPr>
        <w:t>4.3.2 在网平级单位供应商未增加招标人为合作单位的，需进行合作意向申请通过后报名参与。</w:t>
      </w:r>
    </w:p>
    <w:p w14:paraId="4585A272">
      <w:pPr>
        <w:pStyle w:val="2"/>
        <w:spacing w:line="360" w:lineRule="auto"/>
        <w:ind w:firstLine="405"/>
        <w:rPr>
          <w:rFonts w:hint="eastAsia" w:ascii="宋体" w:hAnsi="宋体"/>
          <w:color w:val="auto"/>
          <w:sz w:val="21"/>
          <w:szCs w:val="21"/>
          <w:highlight w:val="none"/>
        </w:rPr>
      </w:pPr>
      <w:r>
        <w:rPr>
          <w:rFonts w:hint="eastAsia" w:ascii="宋体" w:hAnsi="宋体"/>
          <w:color w:val="auto"/>
          <w:sz w:val="21"/>
          <w:szCs w:val="21"/>
          <w:highlight w:val="none"/>
        </w:rPr>
        <w:t>4.3.3 未注册供应链系统的供应商需进行注册，推荐单位或合作意向单位选择招标人，审核通过后可报名参与。</w:t>
      </w:r>
    </w:p>
    <w:p w14:paraId="11D2CD45">
      <w:pPr>
        <w:pStyle w:val="2"/>
        <w:spacing w:line="360" w:lineRule="auto"/>
        <w:ind w:firstLine="405"/>
        <w:rPr>
          <w:rFonts w:hint="eastAsia" w:ascii="宋体" w:hAnsi="宋体"/>
          <w:color w:val="auto"/>
          <w:sz w:val="21"/>
          <w:szCs w:val="21"/>
          <w:highlight w:val="none"/>
        </w:rPr>
      </w:pPr>
      <w:r>
        <w:rPr>
          <w:rFonts w:hint="eastAsia" w:ascii="宋体" w:hAnsi="宋体"/>
          <w:color w:val="auto"/>
          <w:sz w:val="21"/>
          <w:szCs w:val="21"/>
          <w:highlight w:val="none"/>
        </w:rPr>
        <w:t>4.3.4 如有疑问或入库问题，可向招标人或招标代理咨询。</w:t>
      </w:r>
    </w:p>
    <w:p w14:paraId="005F9183">
      <w:pPr>
        <w:pStyle w:val="4"/>
        <w:spacing w:line="360" w:lineRule="auto"/>
        <w:rPr>
          <w:rFonts w:hint="eastAsia" w:ascii="宋体" w:hAnsi="宋体" w:cs="仿宋"/>
          <w:color w:val="auto"/>
          <w:highlight w:val="none"/>
        </w:rPr>
      </w:pPr>
      <w:bookmarkStart w:id="5" w:name="_Toc32456"/>
      <w:r>
        <w:rPr>
          <w:rFonts w:hint="eastAsia" w:ascii="宋体" w:hAnsi="宋体" w:cs="仿宋"/>
          <w:color w:val="auto"/>
          <w:highlight w:val="none"/>
        </w:rPr>
        <w:t>5. 投标文件的递交</w:t>
      </w:r>
      <w:bookmarkEnd w:id="5"/>
    </w:p>
    <w:p w14:paraId="62B5AEEC">
      <w:pPr>
        <w:tabs>
          <w:tab w:val="left" w:pos="7220"/>
          <w:tab w:val="left" w:pos="8380"/>
        </w:tabs>
        <w:autoSpaceDE w:val="0"/>
        <w:autoSpaceDN w:val="0"/>
        <w:adjustRightInd w:val="0"/>
        <w:spacing w:before="42" w:line="360" w:lineRule="auto"/>
        <w:ind w:right="-20" w:firstLine="420" w:firstLineChars="200"/>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5.1</w:t>
      </w:r>
      <w:r>
        <w:rPr>
          <w:rFonts w:hint="eastAsia" w:ascii="宋体" w:hAnsi="宋体" w:cs="仿宋"/>
          <w:color w:val="auto"/>
          <w:spacing w:val="41"/>
          <w:kern w:val="0"/>
          <w:szCs w:val="21"/>
          <w:highlight w:val="none"/>
        </w:rPr>
        <w:t xml:space="preserve"> </w:t>
      </w:r>
      <w:r>
        <w:rPr>
          <w:rFonts w:hint="eastAsia" w:ascii="宋体" w:hAnsi="宋体" w:cs="仿宋"/>
          <w:color w:val="auto"/>
          <w:kern w:val="0"/>
          <w:szCs w:val="21"/>
          <w:highlight w:val="none"/>
        </w:rPr>
        <w:t>投</w:t>
      </w:r>
      <w:r>
        <w:rPr>
          <w:rFonts w:hint="eastAsia" w:ascii="宋体" w:hAnsi="宋体" w:cs="仿宋"/>
          <w:color w:val="auto"/>
          <w:spacing w:val="-2"/>
          <w:kern w:val="0"/>
          <w:szCs w:val="21"/>
          <w:highlight w:val="none"/>
        </w:rPr>
        <w:t>标</w:t>
      </w:r>
      <w:r>
        <w:rPr>
          <w:rFonts w:hint="eastAsia" w:ascii="宋体" w:hAnsi="宋体" w:cs="仿宋"/>
          <w:color w:val="auto"/>
          <w:kern w:val="0"/>
          <w:szCs w:val="21"/>
          <w:highlight w:val="none"/>
        </w:rPr>
        <w:t>文</w:t>
      </w:r>
      <w:r>
        <w:rPr>
          <w:rFonts w:hint="eastAsia" w:ascii="宋体" w:hAnsi="宋体" w:cs="仿宋"/>
          <w:color w:val="auto"/>
          <w:spacing w:val="-2"/>
          <w:kern w:val="0"/>
          <w:szCs w:val="21"/>
          <w:highlight w:val="none"/>
        </w:rPr>
        <w:t>件</w:t>
      </w:r>
      <w:r>
        <w:rPr>
          <w:rFonts w:hint="eastAsia" w:ascii="宋体" w:hAnsi="宋体" w:cs="仿宋"/>
          <w:color w:val="auto"/>
          <w:kern w:val="0"/>
          <w:szCs w:val="21"/>
          <w:highlight w:val="none"/>
        </w:rPr>
        <w:t>递</w:t>
      </w:r>
      <w:r>
        <w:rPr>
          <w:rFonts w:hint="eastAsia" w:ascii="宋体" w:hAnsi="宋体" w:cs="仿宋"/>
          <w:color w:val="auto"/>
          <w:spacing w:val="-2"/>
          <w:kern w:val="0"/>
          <w:szCs w:val="21"/>
          <w:highlight w:val="none"/>
        </w:rPr>
        <w:t>交的</w:t>
      </w:r>
      <w:r>
        <w:rPr>
          <w:rFonts w:hint="eastAsia" w:ascii="宋体" w:hAnsi="宋体" w:cs="仿宋"/>
          <w:color w:val="auto"/>
          <w:kern w:val="0"/>
          <w:szCs w:val="21"/>
          <w:highlight w:val="none"/>
        </w:rPr>
        <w:t>截止</w:t>
      </w:r>
      <w:r>
        <w:rPr>
          <w:rFonts w:hint="eastAsia" w:ascii="宋体" w:hAnsi="宋体" w:cs="仿宋"/>
          <w:color w:val="auto"/>
          <w:spacing w:val="-2"/>
          <w:kern w:val="0"/>
          <w:szCs w:val="21"/>
          <w:highlight w:val="none"/>
        </w:rPr>
        <w:t>时</w:t>
      </w:r>
      <w:r>
        <w:rPr>
          <w:rFonts w:hint="eastAsia" w:ascii="宋体" w:hAnsi="宋体" w:cs="仿宋"/>
          <w:color w:val="auto"/>
          <w:kern w:val="0"/>
          <w:szCs w:val="21"/>
          <w:highlight w:val="none"/>
        </w:rPr>
        <w:t>间</w:t>
      </w:r>
      <w:r>
        <w:rPr>
          <w:rFonts w:hint="eastAsia" w:ascii="宋体" w:hAnsi="宋体" w:cs="仿宋"/>
          <w:color w:val="auto"/>
          <w:spacing w:val="-2"/>
          <w:kern w:val="0"/>
          <w:szCs w:val="21"/>
          <w:highlight w:val="none"/>
        </w:rPr>
        <w:t>（</w:t>
      </w:r>
      <w:r>
        <w:rPr>
          <w:rFonts w:hint="eastAsia" w:ascii="宋体" w:hAnsi="宋体" w:cs="仿宋"/>
          <w:color w:val="auto"/>
          <w:kern w:val="0"/>
          <w:szCs w:val="21"/>
          <w:highlight w:val="none"/>
        </w:rPr>
        <w:t>投</w:t>
      </w:r>
      <w:r>
        <w:rPr>
          <w:rFonts w:hint="eastAsia" w:ascii="宋体" w:hAnsi="宋体" w:cs="仿宋"/>
          <w:color w:val="auto"/>
          <w:spacing w:val="-2"/>
          <w:kern w:val="0"/>
          <w:szCs w:val="21"/>
          <w:highlight w:val="none"/>
        </w:rPr>
        <w:t>标</w:t>
      </w:r>
      <w:r>
        <w:rPr>
          <w:rFonts w:hint="eastAsia" w:ascii="宋体" w:hAnsi="宋体" w:cs="仿宋"/>
          <w:color w:val="auto"/>
          <w:kern w:val="0"/>
          <w:szCs w:val="21"/>
          <w:highlight w:val="none"/>
        </w:rPr>
        <w:t>截</w:t>
      </w:r>
      <w:r>
        <w:rPr>
          <w:rFonts w:hint="eastAsia" w:ascii="宋体" w:hAnsi="宋体" w:cs="仿宋"/>
          <w:color w:val="auto"/>
          <w:spacing w:val="-2"/>
          <w:kern w:val="0"/>
          <w:szCs w:val="21"/>
          <w:highlight w:val="none"/>
        </w:rPr>
        <w:t>止</w:t>
      </w:r>
      <w:r>
        <w:rPr>
          <w:rFonts w:hint="eastAsia" w:ascii="宋体" w:hAnsi="宋体" w:cs="仿宋"/>
          <w:color w:val="auto"/>
          <w:kern w:val="0"/>
          <w:szCs w:val="21"/>
          <w:highlight w:val="none"/>
        </w:rPr>
        <w:t>时</w:t>
      </w:r>
      <w:r>
        <w:rPr>
          <w:rFonts w:hint="eastAsia" w:ascii="宋体" w:hAnsi="宋体" w:cs="仿宋"/>
          <w:color w:val="auto"/>
          <w:spacing w:val="-2"/>
          <w:kern w:val="0"/>
          <w:szCs w:val="21"/>
          <w:highlight w:val="none"/>
        </w:rPr>
        <w:t>间</w:t>
      </w:r>
      <w:r>
        <w:rPr>
          <w:rFonts w:hint="eastAsia" w:ascii="宋体" w:hAnsi="宋体" w:cs="仿宋"/>
          <w:color w:val="auto"/>
          <w:kern w:val="0"/>
          <w:szCs w:val="21"/>
          <w:highlight w:val="none"/>
        </w:rPr>
        <w:t>，下</w:t>
      </w:r>
      <w:r>
        <w:rPr>
          <w:rFonts w:hint="eastAsia" w:ascii="宋体" w:hAnsi="宋体" w:cs="仿宋"/>
          <w:color w:val="auto"/>
          <w:spacing w:val="-2"/>
          <w:kern w:val="0"/>
          <w:szCs w:val="21"/>
          <w:highlight w:val="none"/>
        </w:rPr>
        <w:t>同</w:t>
      </w:r>
      <w:r>
        <w:rPr>
          <w:rFonts w:hint="eastAsia" w:ascii="宋体" w:hAnsi="宋体" w:cs="仿宋"/>
          <w:color w:val="auto"/>
          <w:kern w:val="0"/>
          <w:szCs w:val="21"/>
          <w:highlight w:val="none"/>
        </w:rPr>
        <w:t>）</w:t>
      </w:r>
      <w:r>
        <w:rPr>
          <w:rFonts w:hint="eastAsia" w:ascii="宋体" w:hAnsi="宋体" w:cs="仿宋"/>
          <w:color w:val="auto"/>
          <w:spacing w:val="-2"/>
          <w:kern w:val="0"/>
          <w:szCs w:val="21"/>
          <w:highlight w:val="none"/>
        </w:rPr>
        <w:t>为</w:t>
      </w:r>
      <w:r>
        <w:rPr>
          <w:rFonts w:hint="eastAsia" w:ascii="宋体" w:hAnsi="宋体" w:cs="仿宋"/>
          <w:color w:val="auto"/>
          <w:kern w:val="0"/>
          <w:szCs w:val="21"/>
          <w:highlight w:val="none"/>
          <w:u w:val="single"/>
        </w:rPr>
        <w:t>202</w:t>
      </w:r>
      <w:r>
        <w:rPr>
          <w:rFonts w:hint="eastAsia" w:ascii="宋体" w:hAnsi="宋体" w:cs="仿宋"/>
          <w:color w:val="auto"/>
          <w:kern w:val="0"/>
          <w:szCs w:val="21"/>
          <w:highlight w:val="none"/>
          <w:u w:val="single"/>
          <w:lang w:val="en-US" w:eastAsia="zh-CN"/>
        </w:rPr>
        <w:t>5</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rPr>
        <w:t>年</w:t>
      </w:r>
      <w:r>
        <w:rPr>
          <w:rFonts w:hint="eastAsia" w:ascii="宋体" w:hAnsi="宋体" w:cs="仿宋"/>
          <w:color w:val="auto"/>
          <w:spacing w:val="43"/>
          <w:kern w:val="0"/>
          <w:szCs w:val="21"/>
          <w:highlight w:val="none"/>
          <w:u w:val="single"/>
        </w:rPr>
        <w:t xml:space="preserve"> 0</w:t>
      </w:r>
      <w:r>
        <w:rPr>
          <w:rFonts w:hint="eastAsia" w:ascii="宋体" w:hAnsi="宋体" w:cs="仿宋"/>
          <w:color w:val="auto"/>
          <w:spacing w:val="43"/>
          <w:kern w:val="0"/>
          <w:szCs w:val="21"/>
          <w:highlight w:val="none"/>
          <w:u w:val="single"/>
          <w:lang w:val="en-US" w:eastAsia="zh-CN"/>
        </w:rPr>
        <w:t>8</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rPr>
        <w:t>月</w:t>
      </w:r>
      <w:r>
        <w:rPr>
          <w:rFonts w:hint="eastAsia" w:ascii="宋体" w:hAnsi="宋体" w:cs="仿宋"/>
          <w:color w:val="auto"/>
          <w:spacing w:val="43"/>
          <w:kern w:val="0"/>
          <w:szCs w:val="21"/>
          <w:highlight w:val="none"/>
          <w:u w:val="single"/>
        </w:rPr>
        <w:t xml:space="preserve"> 1</w:t>
      </w:r>
      <w:r>
        <w:rPr>
          <w:rFonts w:hint="eastAsia" w:ascii="宋体" w:hAnsi="宋体" w:cs="仿宋"/>
          <w:color w:val="auto"/>
          <w:spacing w:val="43"/>
          <w:kern w:val="0"/>
          <w:szCs w:val="21"/>
          <w:highlight w:val="none"/>
          <w:u w:val="single"/>
          <w:lang w:val="en-US" w:eastAsia="zh-CN"/>
        </w:rPr>
        <w:t>5</w:t>
      </w:r>
      <w:r>
        <w:rPr>
          <w:rFonts w:hint="eastAsia" w:ascii="宋体" w:hAnsi="宋体" w:cs="仿宋"/>
          <w:color w:val="auto"/>
          <w:spacing w:val="43"/>
          <w:kern w:val="0"/>
          <w:szCs w:val="21"/>
          <w:highlight w:val="none"/>
          <w:u w:val="single"/>
        </w:rPr>
        <w:t xml:space="preserve"> </w:t>
      </w:r>
      <w:r>
        <w:rPr>
          <w:rFonts w:hint="eastAsia" w:ascii="宋体" w:hAnsi="宋体" w:cs="仿宋"/>
          <w:color w:val="auto"/>
          <w:spacing w:val="-2"/>
          <w:kern w:val="0"/>
          <w:szCs w:val="21"/>
          <w:highlight w:val="none"/>
        </w:rPr>
        <w:t>日</w:t>
      </w:r>
      <w:r>
        <w:rPr>
          <w:rFonts w:hint="eastAsia" w:ascii="宋体" w:hAnsi="宋体" w:cs="仿宋"/>
          <w:color w:val="auto"/>
          <w:spacing w:val="43"/>
          <w:kern w:val="0"/>
          <w:szCs w:val="21"/>
          <w:highlight w:val="none"/>
          <w:u w:val="single"/>
        </w:rPr>
        <w:t xml:space="preserve"> 10</w:t>
      </w:r>
      <w:r>
        <w:rPr>
          <w:rFonts w:hint="eastAsia" w:ascii="宋体" w:hAnsi="宋体" w:cs="仿宋"/>
          <w:color w:val="auto"/>
          <w:spacing w:val="43"/>
          <w:kern w:val="0"/>
          <w:szCs w:val="21"/>
          <w:highlight w:val="none"/>
        </w:rPr>
        <w:t>时</w:t>
      </w:r>
      <w:r>
        <w:rPr>
          <w:rFonts w:hint="eastAsia" w:ascii="宋体" w:hAnsi="宋体" w:cs="仿宋"/>
          <w:color w:val="auto"/>
          <w:spacing w:val="43"/>
          <w:kern w:val="0"/>
          <w:szCs w:val="21"/>
          <w:highlight w:val="none"/>
          <w:u w:val="single"/>
        </w:rPr>
        <w:t xml:space="preserve"> 0</w:t>
      </w:r>
      <w:r>
        <w:rPr>
          <w:rFonts w:hint="eastAsia" w:ascii="宋体" w:hAnsi="宋体" w:cs="仿宋"/>
          <w:color w:val="auto"/>
          <w:spacing w:val="43"/>
          <w:kern w:val="0"/>
          <w:szCs w:val="21"/>
          <w:highlight w:val="none"/>
        </w:rPr>
        <w:t>分（具体以中交集团供应链管理信息系统要求时间为准）</w:t>
      </w:r>
      <w:r>
        <w:rPr>
          <w:rFonts w:hint="eastAsia" w:ascii="宋体" w:hAnsi="宋体" w:cs="仿宋"/>
          <w:color w:val="auto"/>
          <w:kern w:val="0"/>
          <w:szCs w:val="21"/>
          <w:highlight w:val="none"/>
        </w:rPr>
        <w:t>，投标</w:t>
      </w:r>
      <w:r>
        <w:rPr>
          <w:rFonts w:hint="eastAsia" w:ascii="宋体" w:hAnsi="宋体" w:cs="仿宋"/>
          <w:color w:val="auto"/>
          <w:spacing w:val="-2"/>
          <w:kern w:val="0"/>
          <w:szCs w:val="21"/>
          <w:highlight w:val="none"/>
        </w:rPr>
        <w:t>人</w:t>
      </w:r>
      <w:r>
        <w:rPr>
          <w:rFonts w:hint="eastAsia" w:ascii="宋体" w:hAnsi="宋体" w:cs="仿宋"/>
          <w:color w:val="auto"/>
          <w:kern w:val="0"/>
          <w:szCs w:val="21"/>
          <w:highlight w:val="none"/>
        </w:rPr>
        <w:t>应</w:t>
      </w:r>
      <w:r>
        <w:rPr>
          <w:rFonts w:hint="eastAsia" w:ascii="宋体" w:hAnsi="宋体" w:cs="仿宋"/>
          <w:color w:val="auto"/>
          <w:spacing w:val="-2"/>
          <w:kern w:val="0"/>
          <w:szCs w:val="21"/>
          <w:highlight w:val="none"/>
        </w:rPr>
        <w:t>在</w:t>
      </w:r>
      <w:r>
        <w:rPr>
          <w:rFonts w:hint="eastAsia" w:ascii="宋体" w:hAnsi="宋体" w:cs="仿宋"/>
          <w:color w:val="auto"/>
          <w:kern w:val="0"/>
          <w:szCs w:val="21"/>
          <w:highlight w:val="none"/>
        </w:rPr>
        <w:t>截止时间</w:t>
      </w:r>
      <w:r>
        <w:rPr>
          <w:rFonts w:hint="eastAsia" w:ascii="宋体" w:hAnsi="宋体" w:cs="仿宋"/>
          <w:color w:val="auto"/>
          <w:spacing w:val="-2"/>
          <w:kern w:val="0"/>
          <w:szCs w:val="21"/>
          <w:highlight w:val="none"/>
        </w:rPr>
        <w:t>前</w:t>
      </w:r>
      <w:r>
        <w:rPr>
          <w:rFonts w:hint="eastAsia" w:ascii="宋体" w:hAnsi="宋体" w:cs="仿宋"/>
          <w:color w:val="auto"/>
          <w:kern w:val="0"/>
          <w:szCs w:val="21"/>
          <w:highlight w:val="none"/>
        </w:rPr>
        <w:t>通过中交集团供应链管理信息系统递</w:t>
      </w:r>
      <w:r>
        <w:rPr>
          <w:rFonts w:hint="eastAsia" w:ascii="宋体" w:hAnsi="宋体" w:cs="仿宋"/>
          <w:color w:val="auto"/>
          <w:spacing w:val="-2"/>
          <w:kern w:val="0"/>
          <w:szCs w:val="21"/>
          <w:highlight w:val="none"/>
        </w:rPr>
        <w:t>交</w:t>
      </w:r>
      <w:r>
        <w:rPr>
          <w:rFonts w:hint="eastAsia" w:ascii="宋体" w:hAnsi="宋体" w:cs="仿宋"/>
          <w:color w:val="auto"/>
          <w:kern w:val="0"/>
          <w:szCs w:val="21"/>
          <w:highlight w:val="none"/>
        </w:rPr>
        <w:t>电子</w:t>
      </w:r>
      <w:r>
        <w:rPr>
          <w:rFonts w:hint="eastAsia" w:ascii="宋体" w:hAnsi="宋体" w:cs="仿宋"/>
          <w:color w:val="auto"/>
          <w:spacing w:val="-2"/>
          <w:kern w:val="0"/>
          <w:szCs w:val="21"/>
          <w:highlight w:val="none"/>
        </w:rPr>
        <w:t>投</w:t>
      </w:r>
      <w:r>
        <w:rPr>
          <w:rFonts w:hint="eastAsia" w:ascii="宋体" w:hAnsi="宋体" w:cs="仿宋"/>
          <w:color w:val="auto"/>
          <w:kern w:val="0"/>
          <w:szCs w:val="21"/>
          <w:highlight w:val="none"/>
        </w:rPr>
        <w:t>标</w:t>
      </w:r>
      <w:r>
        <w:rPr>
          <w:rFonts w:hint="eastAsia" w:ascii="宋体" w:hAnsi="宋体" w:cs="仿宋"/>
          <w:color w:val="auto"/>
          <w:spacing w:val="-2"/>
          <w:kern w:val="0"/>
          <w:szCs w:val="21"/>
          <w:highlight w:val="none"/>
        </w:rPr>
        <w:t>文</w:t>
      </w:r>
      <w:r>
        <w:rPr>
          <w:rFonts w:hint="eastAsia" w:ascii="宋体" w:hAnsi="宋体" w:cs="仿宋"/>
          <w:color w:val="auto"/>
          <w:kern w:val="0"/>
          <w:szCs w:val="21"/>
          <w:highlight w:val="none"/>
        </w:rPr>
        <w:t>件。</w:t>
      </w:r>
    </w:p>
    <w:p w14:paraId="4431B348">
      <w:pPr>
        <w:tabs>
          <w:tab w:val="left" w:pos="1040"/>
          <w:tab w:val="left" w:pos="2200"/>
          <w:tab w:val="left" w:pos="3360"/>
          <w:tab w:val="left" w:pos="8100"/>
        </w:tabs>
        <w:autoSpaceDE w:val="0"/>
        <w:autoSpaceDN w:val="0"/>
        <w:adjustRightInd w:val="0"/>
        <w:spacing w:before="40" w:line="360" w:lineRule="auto"/>
        <w:ind w:right="42" w:firstLine="420" w:firstLineChars="200"/>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 xml:space="preserve">5.2 </w:t>
      </w:r>
      <w:r>
        <w:rPr>
          <w:rFonts w:hint="eastAsia" w:ascii="宋体" w:hAnsi="宋体" w:cs="仿宋"/>
          <w:color w:val="auto"/>
          <w:spacing w:val="1"/>
          <w:kern w:val="0"/>
          <w:szCs w:val="21"/>
          <w:highlight w:val="none"/>
        </w:rPr>
        <w:t xml:space="preserve"> </w:t>
      </w:r>
      <w:r>
        <w:rPr>
          <w:rFonts w:hint="eastAsia" w:ascii="宋体" w:hAnsi="宋体" w:cs="仿宋"/>
          <w:color w:val="auto"/>
          <w:spacing w:val="-2"/>
          <w:kern w:val="0"/>
          <w:szCs w:val="21"/>
          <w:highlight w:val="none"/>
        </w:rPr>
        <w:t>逾</w:t>
      </w:r>
      <w:r>
        <w:rPr>
          <w:rFonts w:hint="eastAsia" w:ascii="宋体" w:hAnsi="宋体" w:cs="仿宋"/>
          <w:color w:val="auto"/>
          <w:kern w:val="0"/>
          <w:szCs w:val="21"/>
          <w:highlight w:val="none"/>
        </w:rPr>
        <w:t>期</w:t>
      </w:r>
      <w:r>
        <w:rPr>
          <w:rFonts w:hint="eastAsia" w:ascii="宋体" w:hAnsi="宋体" w:cs="仿宋"/>
          <w:color w:val="auto"/>
          <w:spacing w:val="-2"/>
          <w:kern w:val="0"/>
          <w:szCs w:val="21"/>
          <w:highlight w:val="none"/>
        </w:rPr>
        <w:t>送</w:t>
      </w:r>
      <w:r>
        <w:rPr>
          <w:rFonts w:hint="eastAsia" w:ascii="宋体" w:hAnsi="宋体" w:cs="仿宋"/>
          <w:color w:val="auto"/>
          <w:kern w:val="0"/>
          <w:szCs w:val="21"/>
          <w:highlight w:val="none"/>
        </w:rPr>
        <w:t>达</w:t>
      </w:r>
      <w:r>
        <w:rPr>
          <w:rFonts w:hint="eastAsia" w:ascii="宋体" w:hAnsi="宋体" w:cs="仿宋"/>
          <w:color w:val="auto"/>
          <w:spacing w:val="-2"/>
          <w:kern w:val="0"/>
          <w:szCs w:val="21"/>
          <w:highlight w:val="none"/>
        </w:rPr>
        <w:t>的投</w:t>
      </w:r>
      <w:r>
        <w:rPr>
          <w:rFonts w:hint="eastAsia" w:ascii="宋体" w:hAnsi="宋体" w:cs="仿宋"/>
          <w:color w:val="auto"/>
          <w:kern w:val="0"/>
          <w:szCs w:val="21"/>
          <w:highlight w:val="none"/>
        </w:rPr>
        <w:t>标文</w:t>
      </w:r>
      <w:r>
        <w:rPr>
          <w:rFonts w:hint="eastAsia" w:ascii="宋体" w:hAnsi="宋体" w:cs="仿宋"/>
          <w:color w:val="auto"/>
          <w:spacing w:val="-2"/>
          <w:kern w:val="0"/>
          <w:szCs w:val="21"/>
          <w:highlight w:val="none"/>
        </w:rPr>
        <w:t>件</w:t>
      </w:r>
      <w:r>
        <w:rPr>
          <w:rFonts w:hint="eastAsia" w:ascii="宋体" w:hAnsi="宋体" w:cs="仿宋"/>
          <w:color w:val="auto"/>
          <w:kern w:val="0"/>
          <w:szCs w:val="21"/>
          <w:highlight w:val="none"/>
        </w:rPr>
        <w:t>，中交集团供应链管理信息系统将</w:t>
      </w:r>
      <w:r>
        <w:rPr>
          <w:rFonts w:hint="eastAsia" w:ascii="宋体" w:hAnsi="宋体" w:cs="仿宋"/>
          <w:color w:val="auto"/>
          <w:spacing w:val="-2"/>
          <w:kern w:val="0"/>
          <w:szCs w:val="21"/>
          <w:highlight w:val="none"/>
        </w:rPr>
        <w:t>予</w:t>
      </w:r>
      <w:r>
        <w:rPr>
          <w:rFonts w:hint="eastAsia" w:ascii="宋体" w:hAnsi="宋体" w:cs="仿宋"/>
          <w:color w:val="auto"/>
          <w:kern w:val="0"/>
          <w:szCs w:val="21"/>
          <w:highlight w:val="none"/>
        </w:rPr>
        <w:t>以</w:t>
      </w:r>
      <w:r>
        <w:rPr>
          <w:rFonts w:hint="eastAsia" w:ascii="宋体" w:hAnsi="宋体" w:cs="仿宋"/>
          <w:color w:val="auto"/>
          <w:spacing w:val="-2"/>
          <w:kern w:val="0"/>
          <w:szCs w:val="21"/>
          <w:highlight w:val="none"/>
        </w:rPr>
        <w:t>拒</w:t>
      </w:r>
      <w:r>
        <w:rPr>
          <w:rFonts w:hint="eastAsia" w:ascii="宋体" w:hAnsi="宋体" w:cs="仿宋"/>
          <w:color w:val="auto"/>
          <w:kern w:val="0"/>
          <w:szCs w:val="21"/>
          <w:highlight w:val="none"/>
        </w:rPr>
        <w:t>收。</w:t>
      </w:r>
    </w:p>
    <w:p w14:paraId="72DC3B2B">
      <w:pPr>
        <w:autoSpaceDE w:val="0"/>
        <w:autoSpaceDN w:val="0"/>
        <w:adjustRightInd w:val="0"/>
        <w:spacing w:before="11" w:line="360" w:lineRule="auto"/>
        <w:ind w:right="-20" w:firstLine="420" w:firstLineChars="200"/>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5.3  电子采购的供应商报价文件由系统录入电子报价表及投标文件附件共同组成。当电子报价表与投标文件附件内容冲突时，应以系统录入电子报价表的数据为准。</w:t>
      </w:r>
    </w:p>
    <w:p w14:paraId="06716451">
      <w:pPr>
        <w:pStyle w:val="4"/>
        <w:spacing w:line="360" w:lineRule="auto"/>
        <w:rPr>
          <w:rFonts w:hint="eastAsia" w:ascii="宋体" w:hAnsi="宋体" w:cs="仿宋"/>
          <w:color w:val="auto"/>
          <w:highlight w:val="none"/>
          <w:lang w:eastAsia="zh-CN"/>
        </w:rPr>
      </w:pPr>
      <w:bookmarkStart w:id="6" w:name="_Toc15025"/>
      <w:r>
        <w:rPr>
          <w:rFonts w:hint="eastAsia" w:ascii="宋体" w:hAnsi="宋体" w:cs="仿宋"/>
          <w:color w:val="auto"/>
          <w:highlight w:val="none"/>
        </w:rPr>
        <w:t xml:space="preserve">6. </w:t>
      </w:r>
      <w:r>
        <w:rPr>
          <w:rFonts w:hint="eastAsia" w:ascii="宋体" w:hAnsi="宋体" w:cs="仿宋"/>
          <w:color w:val="auto"/>
          <w:highlight w:val="none"/>
          <w:lang w:eastAsia="zh-CN"/>
        </w:rPr>
        <w:t>其他</w:t>
      </w:r>
      <w:bookmarkEnd w:id="6"/>
    </w:p>
    <w:p w14:paraId="731EFD3F">
      <w:pPr>
        <w:spacing w:line="360" w:lineRule="auto"/>
        <w:rPr>
          <w:rFonts w:hint="eastAsia" w:ascii="宋体" w:hAnsi="宋体"/>
          <w:color w:val="auto"/>
          <w:highlight w:val="none"/>
        </w:rPr>
      </w:pPr>
      <w:r>
        <w:rPr>
          <w:rFonts w:hint="eastAsia"/>
          <w:color w:val="auto"/>
          <w:highlight w:val="none"/>
        </w:rPr>
        <w:t xml:space="preserve">        </w:t>
      </w:r>
      <w:r>
        <w:rPr>
          <w:rFonts w:hint="eastAsia" w:ascii="宋体" w:hAnsi="宋体"/>
          <w:color w:val="auto"/>
          <w:highlight w:val="none"/>
        </w:rPr>
        <w:t>6.1 结算方式：执行按月结算，结算周期为上月</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11</w:t>
      </w:r>
      <w:r>
        <w:rPr>
          <w:rFonts w:hint="eastAsia" w:ascii="宋体" w:hAnsi="宋体"/>
          <w:color w:val="auto"/>
          <w:highlight w:val="none"/>
          <w:u w:val="single"/>
        </w:rPr>
        <w:t xml:space="preserve"> </w:t>
      </w:r>
      <w:r>
        <w:rPr>
          <w:rFonts w:hint="eastAsia" w:ascii="宋体" w:hAnsi="宋体"/>
          <w:color w:val="auto"/>
          <w:highlight w:val="none"/>
        </w:rPr>
        <w:t>日至本月</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10</w:t>
      </w:r>
      <w:r>
        <w:rPr>
          <w:rFonts w:hint="eastAsia" w:ascii="宋体" w:hAnsi="宋体"/>
          <w:color w:val="auto"/>
          <w:highlight w:val="none"/>
          <w:u w:val="single"/>
        </w:rPr>
        <w:t xml:space="preserve"> </w:t>
      </w:r>
      <w:r>
        <w:rPr>
          <w:rFonts w:hint="eastAsia" w:ascii="宋体" w:hAnsi="宋体"/>
          <w:color w:val="auto"/>
          <w:highlight w:val="none"/>
        </w:rPr>
        <w:t>日，每月</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10</w:t>
      </w:r>
      <w:r>
        <w:rPr>
          <w:rFonts w:hint="eastAsia" w:ascii="宋体" w:hAnsi="宋体"/>
          <w:color w:val="auto"/>
          <w:highlight w:val="none"/>
          <w:u w:val="single"/>
        </w:rPr>
        <w:t xml:space="preserve"> </w:t>
      </w:r>
      <w:r>
        <w:rPr>
          <w:rFonts w:hint="eastAsia" w:ascii="宋体" w:hAnsi="宋体"/>
          <w:color w:val="auto"/>
          <w:highlight w:val="none"/>
        </w:rPr>
        <w:t>日后，甲乙双方核对上一结算周期的供货数量，并办理结算手续，乙方向甲方提供合法、有效、等额的增值税专用发票作为付款依据。（若因乙方提供发票原因造成的支付时间延后，乙方自行承担相关责任）</w:t>
      </w:r>
    </w:p>
    <w:p w14:paraId="69721796">
      <w:pPr>
        <w:pStyle w:val="2"/>
        <w:spacing w:line="360" w:lineRule="auto"/>
        <w:rPr>
          <w:rFonts w:hint="eastAsia" w:ascii="宋体" w:hAnsi="宋体"/>
          <w:color w:val="auto"/>
          <w:sz w:val="21"/>
          <w:szCs w:val="21"/>
          <w:highlight w:val="none"/>
        </w:rPr>
      </w:pPr>
      <w:r>
        <w:rPr>
          <w:rFonts w:hint="eastAsia"/>
          <w:color w:val="auto"/>
          <w:sz w:val="21"/>
          <w:szCs w:val="21"/>
          <w:highlight w:val="none"/>
        </w:rPr>
        <w:t xml:space="preserve">       </w:t>
      </w:r>
      <w:r>
        <w:rPr>
          <w:rFonts w:hint="eastAsia" w:ascii="宋体" w:hAnsi="宋体"/>
          <w:color w:val="auto"/>
          <w:sz w:val="21"/>
          <w:szCs w:val="21"/>
          <w:highlight w:val="none"/>
        </w:rPr>
        <w:t xml:space="preserve"> 6.2 付款条件：甲方收到发票之日起30日后向乙方支付结算金额的8</w:t>
      </w:r>
      <w:r>
        <w:rPr>
          <w:rFonts w:hint="eastAsia" w:ascii="宋体" w:hAnsi="宋体"/>
          <w:color w:val="auto"/>
          <w:sz w:val="21"/>
          <w:szCs w:val="21"/>
          <w:highlight w:val="none"/>
          <w:lang w:val="en-US" w:eastAsia="zh-CN"/>
        </w:rPr>
        <w:t>0</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90</w:t>
      </w:r>
      <w:r>
        <w:rPr>
          <w:rFonts w:hint="eastAsia" w:ascii="宋体" w:hAnsi="宋体"/>
          <w:color w:val="auto"/>
          <w:sz w:val="21"/>
          <w:szCs w:val="21"/>
          <w:highlight w:val="none"/>
        </w:rPr>
        <w:t>日后支付</w:t>
      </w:r>
      <w:r>
        <w:rPr>
          <w:rFonts w:hint="eastAsia" w:ascii="宋体" w:hAnsi="宋体"/>
          <w:color w:val="auto"/>
          <w:sz w:val="21"/>
          <w:szCs w:val="21"/>
          <w:highlight w:val="none"/>
          <w:lang w:val="en-US" w:eastAsia="zh-CN"/>
        </w:rPr>
        <w:t>至</w:t>
      </w:r>
      <w:r>
        <w:rPr>
          <w:rFonts w:hint="eastAsia" w:ascii="宋体" w:hAnsi="宋体"/>
          <w:color w:val="auto"/>
          <w:sz w:val="21"/>
          <w:szCs w:val="21"/>
          <w:highlight w:val="none"/>
        </w:rPr>
        <w:t>结算金额的97%，剩余3%作为质量保证金在本合同办理最终结算</w:t>
      </w:r>
      <w:r>
        <w:rPr>
          <w:rFonts w:hint="eastAsia" w:ascii="宋体" w:hAnsi="宋体"/>
          <w:color w:val="auto"/>
          <w:sz w:val="21"/>
          <w:szCs w:val="21"/>
          <w:highlight w:val="none"/>
          <w:lang w:val="en-US" w:eastAsia="zh-CN"/>
        </w:rPr>
        <w:t>180</w:t>
      </w:r>
      <w:r>
        <w:rPr>
          <w:rFonts w:hint="eastAsia" w:ascii="宋体" w:hAnsi="宋体"/>
          <w:color w:val="auto"/>
          <w:sz w:val="21"/>
          <w:szCs w:val="21"/>
          <w:highlight w:val="none"/>
        </w:rPr>
        <w:t>日后一次性无息支付，最终以甲乙双方签认《物资合同结算确认单》作为甲方支付全部货款的依据。货款支付不能免除乙方对货物质量应承担的责任。若甲方逾期付款，双方应友好协商后延期支付，但乙方不能再未经提前书面合理告知甲方的情况下停止供货，否则乙方应承担由此给甲方造成的损失。</w:t>
      </w:r>
    </w:p>
    <w:p w14:paraId="41CA73E8">
      <w:pPr>
        <w:pStyle w:val="4"/>
        <w:spacing w:line="360" w:lineRule="auto"/>
        <w:rPr>
          <w:rFonts w:hint="eastAsia" w:ascii="宋体" w:hAnsi="宋体" w:cs="仿宋"/>
          <w:color w:val="auto"/>
          <w:highlight w:val="none"/>
        </w:rPr>
      </w:pPr>
      <w:bookmarkStart w:id="7" w:name="_Toc9653"/>
      <w:r>
        <w:rPr>
          <w:rFonts w:hint="eastAsia" w:ascii="宋体" w:hAnsi="宋体" w:cs="仿宋"/>
          <w:color w:val="auto"/>
          <w:highlight w:val="none"/>
          <w:lang w:eastAsia="zh-CN"/>
        </w:rPr>
        <w:t>7</w:t>
      </w:r>
      <w:r>
        <w:rPr>
          <w:rFonts w:hint="eastAsia" w:ascii="宋体" w:hAnsi="宋体" w:cs="仿宋"/>
          <w:color w:val="auto"/>
          <w:highlight w:val="none"/>
        </w:rPr>
        <w:t>. 联系方式</w:t>
      </w:r>
      <w:bookmarkEnd w:id="7"/>
    </w:p>
    <w:p w14:paraId="044153FC">
      <w:pPr>
        <w:autoSpaceDE w:val="0"/>
        <w:autoSpaceDN w:val="0"/>
        <w:adjustRightInd w:val="0"/>
        <w:spacing w:line="360" w:lineRule="auto"/>
        <w:ind w:left="520" w:right="841"/>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招</w:t>
      </w:r>
      <w:r>
        <w:rPr>
          <w:rFonts w:hint="eastAsia" w:ascii="宋体" w:hAnsi="宋体" w:cs="仿宋"/>
          <w:color w:val="auto"/>
          <w:spacing w:val="43"/>
          <w:kern w:val="0"/>
          <w:szCs w:val="21"/>
          <w:highlight w:val="none"/>
        </w:rPr>
        <w:t xml:space="preserve"> </w:t>
      </w:r>
      <w:r>
        <w:rPr>
          <w:rFonts w:hint="eastAsia" w:ascii="宋体" w:hAnsi="宋体" w:cs="仿宋"/>
          <w:color w:val="auto"/>
          <w:kern w:val="0"/>
          <w:szCs w:val="21"/>
          <w:highlight w:val="none"/>
        </w:rPr>
        <w:t>标</w:t>
      </w:r>
      <w:r>
        <w:rPr>
          <w:rFonts w:hint="eastAsia" w:ascii="宋体" w:hAnsi="宋体" w:cs="仿宋"/>
          <w:color w:val="auto"/>
          <w:spacing w:val="41"/>
          <w:kern w:val="0"/>
          <w:szCs w:val="21"/>
          <w:highlight w:val="none"/>
        </w:rPr>
        <w:t xml:space="preserve"> </w:t>
      </w:r>
      <w:r>
        <w:rPr>
          <w:rFonts w:hint="eastAsia" w:ascii="宋体" w:hAnsi="宋体" w:cs="仿宋"/>
          <w:color w:val="auto"/>
          <w:kern w:val="0"/>
          <w:szCs w:val="21"/>
          <w:highlight w:val="none"/>
        </w:rPr>
        <w:t>人：</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u w:val="single"/>
          <w:lang w:val="en-US" w:eastAsia="zh-CN"/>
        </w:rPr>
        <w:t xml:space="preserve">       中交第一航务工程局有限公司</w:t>
      </w:r>
      <w:r>
        <w:rPr>
          <w:rFonts w:hint="eastAsia" w:ascii="宋体" w:hAnsi="宋体" w:cs="仿宋"/>
          <w:color w:val="auto"/>
          <w:spacing w:val="43"/>
          <w:kern w:val="0"/>
          <w:szCs w:val="21"/>
          <w:highlight w:val="none"/>
          <w:u w:val="single"/>
        </w:rPr>
        <w:t xml:space="preserve"> </w:t>
      </w:r>
      <w:r>
        <w:rPr>
          <w:rFonts w:hint="eastAsia" w:ascii="宋体" w:hAnsi="宋体" w:cs="仿宋"/>
          <w:color w:val="auto"/>
          <w:spacing w:val="43"/>
          <w:kern w:val="0"/>
          <w:szCs w:val="21"/>
          <w:highlight w:val="none"/>
          <w:u w:val="single"/>
          <w:lang w:val="en-US" w:eastAsia="zh-CN"/>
        </w:rPr>
        <w:t xml:space="preserve">      </w:t>
      </w:r>
      <w:r>
        <w:rPr>
          <w:rFonts w:hint="eastAsia" w:ascii="宋体" w:hAnsi="宋体" w:cs="仿宋"/>
          <w:color w:val="auto"/>
          <w:spacing w:val="-61"/>
          <w:kern w:val="0"/>
          <w:szCs w:val="21"/>
          <w:highlight w:val="none"/>
        </w:rPr>
        <w:t xml:space="preserve"> </w:t>
      </w:r>
    </w:p>
    <w:p w14:paraId="7A448653">
      <w:pPr>
        <w:autoSpaceDE w:val="0"/>
        <w:autoSpaceDN w:val="0"/>
        <w:adjustRightInd w:val="0"/>
        <w:spacing w:line="360" w:lineRule="auto"/>
        <w:ind w:left="520" w:right="841"/>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 xml:space="preserve">地      </w:t>
      </w:r>
      <w:r>
        <w:rPr>
          <w:rFonts w:hint="eastAsia" w:ascii="宋体" w:hAnsi="宋体" w:cs="仿宋"/>
          <w:color w:val="auto"/>
          <w:spacing w:val="-15"/>
          <w:kern w:val="0"/>
          <w:szCs w:val="21"/>
          <w:highlight w:val="none"/>
        </w:rPr>
        <w:t xml:space="preserve"> </w:t>
      </w:r>
      <w:r>
        <w:rPr>
          <w:rFonts w:hint="eastAsia" w:ascii="宋体" w:hAnsi="宋体" w:cs="仿宋"/>
          <w:color w:val="auto"/>
          <w:kern w:val="0"/>
          <w:szCs w:val="21"/>
          <w:highlight w:val="none"/>
        </w:rPr>
        <w:t>址：</w:t>
      </w:r>
      <w:r>
        <w:rPr>
          <w:rFonts w:hint="eastAsia" w:ascii="宋体" w:hAnsi="宋体" w:cs="仿宋"/>
          <w:color w:val="auto"/>
          <w:kern w:val="0"/>
          <w:szCs w:val="21"/>
          <w:highlight w:val="none"/>
          <w:u w:val="single"/>
        </w:rPr>
        <w:t xml:space="preserve">    天津港保税区跃进路航运服务中心8#楼</w:t>
      </w:r>
      <w:r>
        <w:rPr>
          <w:rFonts w:hint="eastAsia" w:ascii="宋体" w:hAnsi="宋体" w:cs="仿宋"/>
          <w:color w:val="auto"/>
          <w:kern w:val="0"/>
          <w:szCs w:val="21"/>
          <w:highlight w:val="none"/>
          <w:u w:val="single"/>
          <w:lang w:val="en-US" w:eastAsia="zh-CN"/>
        </w:rPr>
        <w:t xml:space="preserve"> </w:t>
      </w:r>
      <w:r>
        <w:rPr>
          <w:rFonts w:hint="eastAsia" w:ascii="宋体" w:hAnsi="宋体" w:cs="仿宋"/>
          <w:color w:val="auto"/>
          <w:kern w:val="0"/>
          <w:szCs w:val="21"/>
          <w:highlight w:val="none"/>
          <w:u w:val="single"/>
        </w:rPr>
        <w:t xml:space="preserve">  </w:t>
      </w:r>
      <w:r>
        <w:rPr>
          <w:rFonts w:hint="eastAsia" w:ascii="宋体" w:hAnsi="宋体" w:cs="仿宋"/>
          <w:color w:val="auto"/>
          <w:spacing w:val="43"/>
          <w:kern w:val="0"/>
          <w:szCs w:val="21"/>
          <w:highlight w:val="none"/>
          <w:u w:val="single"/>
        </w:rPr>
        <w:t xml:space="preserve"> </w:t>
      </w:r>
      <w:r>
        <w:rPr>
          <w:rFonts w:hint="eastAsia" w:ascii="宋体" w:hAnsi="宋体" w:cs="仿宋"/>
          <w:color w:val="auto"/>
          <w:spacing w:val="-61"/>
          <w:kern w:val="0"/>
          <w:szCs w:val="21"/>
          <w:highlight w:val="none"/>
        </w:rPr>
        <w:t xml:space="preserve"> </w:t>
      </w:r>
    </w:p>
    <w:p w14:paraId="5C6DB254">
      <w:pPr>
        <w:autoSpaceDE w:val="0"/>
        <w:autoSpaceDN w:val="0"/>
        <w:adjustRightInd w:val="0"/>
        <w:spacing w:line="360" w:lineRule="auto"/>
        <w:ind w:left="520" w:right="841"/>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 xml:space="preserve">邮      </w:t>
      </w:r>
      <w:r>
        <w:rPr>
          <w:rFonts w:hint="eastAsia" w:ascii="宋体" w:hAnsi="宋体" w:cs="仿宋"/>
          <w:color w:val="auto"/>
          <w:spacing w:val="-15"/>
          <w:kern w:val="0"/>
          <w:szCs w:val="21"/>
          <w:highlight w:val="none"/>
        </w:rPr>
        <w:t xml:space="preserve"> </w:t>
      </w:r>
      <w:r>
        <w:rPr>
          <w:rFonts w:hint="eastAsia" w:ascii="宋体" w:hAnsi="宋体" w:cs="仿宋"/>
          <w:color w:val="auto"/>
          <w:kern w:val="0"/>
          <w:szCs w:val="21"/>
          <w:highlight w:val="none"/>
        </w:rPr>
        <w:t>编：</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u w:val="single"/>
          <w:lang w:val="en-US" w:eastAsia="zh-CN"/>
        </w:rPr>
        <w:t>300456</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u w:val="single"/>
          <w:lang w:val="en-US" w:eastAsia="zh-CN"/>
        </w:rPr>
        <w:t xml:space="preserve"> </w:t>
      </w:r>
      <w:r>
        <w:rPr>
          <w:rFonts w:hint="eastAsia" w:ascii="宋体" w:hAnsi="宋体" w:cs="仿宋"/>
          <w:color w:val="auto"/>
          <w:kern w:val="0"/>
          <w:szCs w:val="21"/>
          <w:highlight w:val="none"/>
          <w:u w:val="single"/>
        </w:rPr>
        <w:t xml:space="preserve">     </w:t>
      </w:r>
      <w:r>
        <w:rPr>
          <w:rFonts w:hint="eastAsia" w:ascii="宋体" w:hAnsi="宋体" w:cs="仿宋"/>
          <w:color w:val="auto"/>
          <w:spacing w:val="43"/>
          <w:kern w:val="0"/>
          <w:szCs w:val="21"/>
          <w:highlight w:val="none"/>
          <w:u w:val="single"/>
        </w:rPr>
        <w:t xml:space="preserve"> </w:t>
      </w:r>
      <w:r>
        <w:rPr>
          <w:rFonts w:hint="eastAsia" w:ascii="宋体" w:hAnsi="宋体" w:cs="仿宋"/>
          <w:color w:val="auto"/>
          <w:spacing w:val="-61"/>
          <w:kern w:val="0"/>
          <w:szCs w:val="21"/>
          <w:highlight w:val="none"/>
        </w:rPr>
        <w:t xml:space="preserve"> </w:t>
      </w:r>
    </w:p>
    <w:p w14:paraId="67700BEE">
      <w:pPr>
        <w:autoSpaceDE w:val="0"/>
        <w:autoSpaceDN w:val="0"/>
        <w:adjustRightInd w:val="0"/>
        <w:spacing w:line="360" w:lineRule="auto"/>
        <w:ind w:left="520" w:right="841"/>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 xml:space="preserve">联 </w:t>
      </w:r>
      <w:r>
        <w:rPr>
          <w:rFonts w:hint="eastAsia" w:ascii="宋体" w:hAnsi="宋体" w:cs="仿宋"/>
          <w:color w:val="auto"/>
          <w:spacing w:val="-19"/>
          <w:kern w:val="0"/>
          <w:szCs w:val="21"/>
          <w:highlight w:val="none"/>
        </w:rPr>
        <w:t xml:space="preserve"> </w:t>
      </w:r>
      <w:r>
        <w:rPr>
          <w:rFonts w:hint="eastAsia" w:ascii="宋体" w:hAnsi="宋体" w:cs="仿宋"/>
          <w:color w:val="auto"/>
          <w:kern w:val="0"/>
          <w:szCs w:val="21"/>
          <w:highlight w:val="none"/>
        </w:rPr>
        <w:t>系</w:t>
      </w:r>
      <w:r>
        <w:rPr>
          <w:rFonts w:hint="eastAsia" w:ascii="宋体" w:hAnsi="宋体" w:cs="仿宋"/>
          <w:color w:val="auto"/>
          <w:spacing w:val="41"/>
          <w:kern w:val="0"/>
          <w:szCs w:val="21"/>
          <w:highlight w:val="none"/>
        </w:rPr>
        <w:t xml:space="preserve"> </w:t>
      </w:r>
      <w:r>
        <w:rPr>
          <w:rFonts w:hint="eastAsia" w:ascii="宋体" w:hAnsi="宋体" w:cs="仿宋"/>
          <w:color w:val="auto"/>
          <w:kern w:val="0"/>
          <w:szCs w:val="21"/>
          <w:highlight w:val="none"/>
        </w:rPr>
        <w:t>人：</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u w:val="single"/>
          <w:lang w:val="en-US" w:eastAsia="zh-CN"/>
        </w:rPr>
        <w:t xml:space="preserve"> 张镖</w:t>
      </w:r>
      <w:r>
        <w:rPr>
          <w:rFonts w:hint="eastAsia" w:ascii="宋体" w:hAnsi="宋体" w:cs="仿宋"/>
          <w:color w:val="auto"/>
          <w:kern w:val="0"/>
          <w:szCs w:val="21"/>
          <w:highlight w:val="none"/>
          <w:u w:val="single"/>
        </w:rPr>
        <w:t xml:space="preserve">                       </w:t>
      </w:r>
    </w:p>
    <w:p w14:paraId="07E3956C">
      <w:pPr>
        <w:autoSpaceDE w:val="0"/>
        <w:autoSpaceDN w:val="0"/>
        <w:adjustRightInd w:val="0"/>
        <w:spacing w:line="360" w:lineRule="auto"/>
        <w:ind w:left="520" w:right="841"/>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 xml:space="preserve">电      </w:t>
      </w:r>
      <w:r>
        <w:rPr>
          <w:rFonts w:hint="eastAsia" w:ascii="宋体" w:hAnsi="宋体" w:cs="仿宋"/>
          <w:color w:val="auto"/>
          <w:spacing w:val="-15"/>
          <w:kern w:val="0"/>
          <w:szCs w:val="21"/>
          <w:highlight w:val="none"/>
        </w:rPr>
        <w:t xml:space="preserve"> </w:t>
      </w:r>
      <w:r>
        <w:rPr>
          <w:rFonts w:hint="eastAsia" w:ascii="宋体" w:hAnsi="宋体" w:cs="仿宋"/>
          <w:color w:val="auto"/>
          <w:kern w:val="0"/>
          <w:szCs w:val="21"/>
          <w:highlight w:val="none"/>
        </w:rPr>
        <w:t>话：</w:t>
      </w:r>
      <w:r>
        <w:rPr>
          <w:rFonts w:hint="eastAsia" w:ascii="宋体" w:hAnsi="宋体" w:cs="仿宋"/>
          <w:color w:val="auto"/>
          <w:kern w:val="0"/>
          <w:szCs w:val="21"/>
          <w:highlight w:val="none"/>
          <w:u w:val="single"/>
        </w:rPr>
        <w:t xml:space="preserve">              022-25600500                </w:t>
      </w:r>
      <w:r>
        <w:rPr>
          <w:rFonts w:hint="eastAsia" w:ascii="宋体" w:hAnsi="宋体" w:cs="仿宋"/>
          <w:color w:val="auto"/>
          <w:spacing w:val="43"/>
          <w:kern w:val="0"/>
          <w:szCs w:val="21"/>
          <w:highlight w:val="none"/>
          <w:u w:val="single"/>
        </w:rPr>
        <w:t xml:space="preserve"> </w:t>
      </w:r>
      <w:r>
        <w:rPr>
          <w:rFonts w:hint="eastAsia" w:ascii="宋体" w:hAnsi="宋体" w:cs="仿宋"/>
          <w:color w:val="auto"/>
          <w:spacing w:val="-61"/>
          <w:kern w:val="0"/>
          <w:szCs w:val="21"/>
          <w:highlight w:val="none"/>
        </w:rPr>
        <w:t xml:space="preserve"> </w:t>
      </w:r>
    </w:p>
    <w:p w14:paraId="1C700E44">
      <w:pPr>
        <w:autoSpaceDE w:val="0"/>
        <w:autoSpaceDN w:val="0"/>
        <w:adjustRightInd w:val="0"/>
        <w:spacing w:line="360" w:lineRule="auto"/>
        <w:ind w:left="520" w:right="841"/>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 xml:space="preserve">传      </w:t>
      </w:r>
      <w:r>
        <w:rPr>
          <w:rFonts w:hint="eastAsia" w:ascii="宋体" w:hAnsi="宋体" w:cs="仿宋"/>
          <w:color w:val="auto"/>
          <w:spacing w:val="-15"/>
          <w:kern w:val="0"/>
          <w:szCs w:val="21"/>
          <w:highlight w:val="none"/>
        </w:rPr>
        <w:t xml:space="preserve"> </w:t>
      </w:r>
      <w:r>
        <w:rPr>
          <w:rFonts w:hint="eastAsia" w:ascii="宋体" w:hAnsi="宋体" w:cs="仿宋"/>
          <w:color w:val="auto"/>
          <w:kern w:val="0"/>
          <w:szCs w:val="21"/>
          <w:highlight w:val="none"/>
        </w:rPr>
        <w:t>真：</w:t>
      </w:r>
      <w:r>
        <w:rPr>
          <w:rFonts w:hint="eastAsia" w:ascii="宋体" w:hAnsi="宋体" w:cs="仿宋"/>
          <w:color w:val="auto"/>
          <w:kern w:val="0"/>
          <w:szCs w:val="21"/>
          <w:highlight w:val="none"/>
          <w:u w:val="single"/>
        </w:rPr>
        <w:t xml:space="preserve">              022-25600500                </w:t>
      </w:r>
      <w:r>
        <w:rPr>
          <w:rFonts w:hint="eastAsia" w:ascii="宋体" w:hAnsi="宋体" w:cs="仿宋"/>
          <w:color w:val="auto"/>
          <w:spacing w:val="43"/>
          <w:kern w:val="0"/>
          <w:szCs w:val="21"/>
          <w:highlight w:val="none"/>
          <w:u w:val="single"/>
        </w:rPr>
        <w:t xml:space="preserve"> </w:t>
      </w:r>
      <w:r>
        <w:rPr>
          <w:rFonts w:hint="eastAsia" w:ascii="宋体" w:hAnsi="宋体" w:cs="仿宋"/>
          <w:color w:val="auto"/>
          <w:spacing w:val="-61"/>
          <w:kern w:val="0"/>
          <w:szCs w:val="21"/>
          <w:highlight w:val="none"/>
        </w:rPr>
        <w:t xml:space="preserve"> </w:t>
      </w:r>
    </w:p>
    <w:p w14:paraId="31AA3B97">
      <w:pPr>
        <w:autoSpaceDE w:val="0"/>
        <w:autoSpaceDN w:val="0"/>
        <w:adjustRightInd w:val="0"/>
        <w:spacing w:line="360" w:lineRule="auto"/>
        <w:ind w:left="520" w:right="841"/>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电子</w:t>
      </w:r>
      <w:r>
        <w:rPr>
          <w:rFonts w:hint="eastAsia" w:ascii="宋体" w:hAnsi="宋体" w:cs="仿宋"/>
          <w:color w:val="auto"/>
          <w:spacing w:val="-2"/>
          <w:kern w:val="0"/>
          <w:szCs w:val="21"/>
          <w:highlight w:val="none"/>
        </w:rPr>
        <w:t>邮</w:t>
      </w:r>
      <w:r>
        <w:rPr>
          <w:rFonts w:hint="eastAsia" w:ascii="宋体" w:hAnsi="宋体" w:cs="仿宋"/>
          <w:color w:val="auto"/>
          <w:kern w:val="0"/>
          <w:szCs w:val="21"/>
          <w:highlight w:val="none"/>
        </w:rPr>
        <w:t>件：</w:t>
      </w:r>
      <w:r>
        <w:rPr>
          <w:rFonts w:hint="eastAsia" w:ascii="宋体" w:hAnsi="宋体" w:cs="仿宋"/>
          <w:color w:val="auto"/>
          <w:w w:val="169"/>
          <w:kern w:val="0"/>
          <w:szCs w:val="21"/>
          <w:highlight w:val="none"/>
          <w:u w:val="single"/>
        </w:rPr>
        <w:t xml:space="preserve"> </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u w:val="single"/>
          <w:lang w:val="en-US" w:eastAsia="zh-CN"/>
        </w:rPr>
        <w:t>/</w:t>
      </w:r>
      <w:r>
        <w:rPr>
          <w:rFonts w:hint="eastAsia" w:ascii="宋体" w:hAnsi="宋体" w:cs="仿宋"/>
          <w:color w:val="auto"/>
          <w:kern w:val="0"/>
          <w:szCs w:val="21"/>
          <w:highlight w:val="none"/>
          <w:u w:val="single"/>
        </w:rPr>
        <w:t xml:space="preserve">                       </w:t>
      </w:r>
      <w:r>
        <w:rPr>
          <w:rFonts w:hint="eastAsia" w:ascii="宋体" w:hAnsi="宋体" w:cs="仿宋"/>
          <w:color w:val="auto"/>
          <w:spacing w:val="1"/>
          <w:kern w:val="0"/>
          <w:szCs w:val="21"/>
          <w:highlight w:val="none"/>
          <w:u w:val="single"/>
        </w:rPr>
        <w:t xml:space="preserve"> </w:t>
      </w:r>
    </w:p>
    <w:p w14:paraId="46F7A68D">
      <w:pPr>
        <w:autoSpaceDE w:val="0"/>
        <w:autoSpaceDN w:val="0"/>
        <w:adjustRightInd w:val="0"/>
        <w:spacing w:line="360" w:lineRule="auto"/>
        <w:ind w:left="520" w:right="841"/>
        <w:jc w:val="left"/>
        <w:rPr>
          <w:rFonts w:hint="eastAsia" w:ascii="宋体" w:hAnsi="宋体" w:cs="仿宋"/>
          <w:color w:val="auto"/>
          <w:kern w:val="0"/>
          <w:szCs w:val="21"/>
          <w:highlight w:val="none"/>
        </w:rPr>
      </w:pPr>
      <w:r>
        <w:rPr>
          <w:rFonts w:hint="eastAsia" w:ascii="宋体" w:hAnsi="宋体" w:cs="仿宋"/>
          <w:color w:val="auto"/>
          <w:kern w:val="0"/>
          <w:szCs w:val="21"/>
          <w:highlight w:val="none"/>
        </w:rPr>
        <w:t>开户银行：</w:t>
      </w:r>
      <w:r>
        <w:rPr>
          <w:rFonts w:hint="eastAsia" w:ascii="宋体" w:hAnsi="宋体" w:cs="仿宋"/>
          <w:color w:val="auto"/>
          <w:w w:val="169"/>
          <w:kern w:val="0"/>
          <w:szCs w:val="21"/>
          <w:highlight w:val="none"/>
          <w:u w:val="single"/>
        </w:rPr>
        <w:t xml:space="preserve"> </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u w:val="single"/>
          <w:lang w:val="en-US" w:eastAsia="zh-CN"/>
        </w:rPr>
        <w:t xml:space="preserve">  </w:t>
      </w:r>
      <w:r>
        <w:rPr>
          <w:rFonts w:hint="eastAsia" w:ascii="宋体" w:hAnsi="宋体" w:cs="仿宋"/>
          <w:color w:val="auto"/>
          <w:kern w:val="0"/>
          <w:szCs w:val="21"/>
          <w:highlight w:val="none"/>
          <w:u w:val="single"/>
        </w:rPr>
        <w:t xml:space="preserve"> </w:t>
      </w:r>
      <w:r>
        <w:rPr>
          <w:rFonts w:hint="eastAsia" w:ascii="宋体" w:hAnsi="宋体" w:cs="仿宋"/>
          <w:color w:val="auto"/>
          <w:kern w:val="0"/>
          <w:szCs w:val="21"/>
          <w:highlight w:val="none"/>
          <w:u w:val="single"/>
          <w:lang w:val="en-US" w:eastAsia="zh-CN"/>
        </w:rPr>
        <w:t xml:space="preserve"> </w:t>
      </w:r>
      <w:r>
        <w:rPr>
          <w:rFonts w:hint="eastAsia" w:ascii="宋体" w:hAnsi="宋体" w:cs="仿宋"/>
          <w:color w:val="auto"/>
          <w:kern w:val="0"/>
          <w:szCs w:val="21"/>
          <w:highlight w:val="none"/>
          <w:u w:val="single"/>
        </w:rPr>
        <w:t xml:space="preserve">     建行天津国际航运中心支行      </w:t>
      </w:r>
      <w:r>
        <w:rPr>
          <w:rFonts w:hint="eastAsia" w:ascii="宋体" w:hAnsi="宋体" w:cs="仿宋"/>
          <w:color w:val="auto"/>
          <w:kern w:val="0"/>
          <w:szCs w:val="21"/>
          <w:highlight w:val="none"/>
          <w:u w:val="single"/>
          <w:lang w:val="en-US" w:eastAsia="zh-CN"/>
        </w:rPr>
        <w:t xml:space="preserve">   </w:t>
      </w:r>
      <w:r>
        <w:rPr>
          <w:rFonts w:hint="eastAsia" w:ascii="宋体" w:hAnsi="宋体" w:cs="仿宋"/>
          <w:color w:val="auto"/>
          <w:kern w:val="0"/>
          <w:szCs w:val="21"/>
          <w:highlight w:val="none"/>
          <w:u w:val="single"/>
        </w:rPr>
        <w:t xml:space="preserve"> </w:t>
      </w:r>
      <w:r>
        <w:rPr>
          <w:rFonts w:hint="eastAsia" w:ascii="宋体" w:hAnsi="宋体" w:cs="仿宋"/>
          <w:color w:val="auto"/>
          <w:spacing w:val="3"/>
          <w:kern w:val="0"/>
          <w:szCs w:val="21"/>
          <w:highlight w:val="none"/>
          <w:u w:val="single"/>
        </w:rPr>
        <w:t xml:space="preserve"> </w:t>
      </w:r>
    </w:p>
    <w:p w14:paraId="7A7A84E6">
      <w:pPr>
        <w:autoSpaceDE w:val="0"/>
        <w:autoSpaceDN w:val="0"/>
        <w:adjustRightInd w:val="0"/>
        <w:spacing w:before="7" w:line="360" w:lineRule="auto"/>
        <w:ind w:left="520" w:right="866"/>
        <w:jc w:val="left"/>
        <w:rPr>
          <w:rFonts w:hint="eastAsia" w:ascii="宋体" w:hAnsi="宋体" w:cs="仿宋"/>
          <w:color w:val="auto"/>
          <w:spacing w:val="1"/>
          <w:kern w:val="0"/>
          <w:position w:val="-4"/>
          <w:szCs w:val="21"/>
          <w:highlight w:val="none"/>
          <w:u w:val="single"/>
        </w:rPr>
      </w:pPr>
      <w:r>
        <w:rPr>
          <w:rFonts w:hint="eastAsia" w:ascii="宋体" w:hAnsi="宋体" w:cs="仿宋"/>
          <w:color w:val="auto"/>
          <w:kern w:val="0"/>
          <w:position w:val="-4"/>
          <w:szCs w:val="21"/>
          <w:highlight w:val="none"/>
        </w:rPr>
        <w:t xml:space="preserve">账      </w:t>
      </w:r>
      <w:r>
        <w:rPr>
          <w:rFonts w:hint="eastAsia" w:ascii="宋体" w:hAnsi="宋体" w:cs="仿宋"/>
          <w:color w:val="auto"/>
          <w:spacing w:val="-15"/>
          <w:kern w:val="0"/>
          <w:position w:val="-4"/>
          <w:szCs w:val="21"/>
          <w:highlight w:val="none"/>
        </w:rPr>
        <w:t xml:space="preserve"> </w:t>
      </w:r>
      <w:r>
        <w:rPr>
          <w:rFonts w:hint="eastAsia" w:ascii="宋体" w:hAnsi="宋体" w:cs="仿宋"/>
          <w:color w:val="auto"/>
          <w:kern w:val="0"/>
          <w:position w:val="-4"/>
          <w:szCs w:val="21"/>
          <w:highlight w:val="none"/>
        </w:rPr>
        <w:t>号：</w:t>
      </w:r>
      <w:r>
        <w:rPr>
          <w:rFonts w:hint="eastAsia" w:ascii="宋体" w:hAnsi="宋体" w:cs="仿宋"/>
          <w:color w:val="auto"/>
          <w:w w:val="169"/>
          <w:kern w:val="0"/>
          <w:position w:val="-4"/>
          <w:szCs w:val="21"/>
          <w:highlight w:val="none"/>
          <w:u w:val="single"/>
        </w:rPr>
        <w:t xml:space="preserve"> </w:t>
      </w:r>
      <w:r>
        <w:rPr>
          <w:rFonts w:hint="eastAsia" w:ascii="宋体" w:hAnsi="宋体" w:cs="仿宋"/>
          <w:color w:val="auto"/>
          <w:w w:val="169"/>
          <w:kern w:val="0"/>
          <w:position w:val="-4"/>
          <w:szCs w:val="21"/>
          <w:highlight w:val="none"/>
          <w:u w:val="single"/>
          <w:lang w:val="en-US" w:eastAsia="zh-CN"/>
        </w:rPr>
        <w:t xml:space="preserve">     </w:t>
      </w:r>
      <w:r>
        <w:rPr>
          <w:rFonts w:hint="eastAsia" w:ascii="宋体" w:hAnsi="宋体" w:cs="仿宋"/>
          <w:color w:val="auto"/>
          <w:kern w:val="0"/>
          <w:position w:val="-4"/>
          <w:szCs w:val="21"/>
          <w:highlight w:val="none"/>
          <w:u w:val="single"/>
        </w:rPr>
        <w:t xml:space="preserve">  12001615500050100516</w:t>
      </w:r>
      <w:r>
        <w:rPr>
          <w:rFonts w:hint="eastAsia" w:ascii="宋体" w:hAnsi="宋体" w:cs="仿宋"/>
          <w:color w:val="auto"/>
          <w:kern w:val="0"/>
          <w:position w:val="-4"/>
          <w:szCs w:val="21"/>
          <w:highlight w:val="none"/>
          <w:u w:val="single"/>
          <w:lang w:val="en-US" w:eastAsia="zh-CN"/>
        </w:rPr>
        <w:t xml:space="preserve">   </w:t>
      </w:r>
      <w:r>
        <w:rPr>
          <w:rFonts w:hint="eastAsia" w:ascii="宋体" w:hAnsi="宋体" w:cs="仿宋"/>
          <w:color w:val="auto"/>
          <w:kern w:val="0"/>
          <w:position w:val="-4"/>
          <w:szCs w:val="21"/>
          <w:highlight w:val="none"/>
          <w:u w:val="single"/>
        </w:rPr>
        <w:t xml:space="preserve"> </w:t>
      </w:r>
      <w:r>
        <w:rPr>
          <w:rFonts w:hint="eastAsia" w:ascii="宋体" w:hAnsi="宋体" w:cs="仿宋"/>
          <w:color w:val="auto"/>
          <w:kern w:val="0"/>
          <w:position w:val="-4"/>
          <w:szCs w:val="21"/>
          <w:highlight w:val="none"/>
          <w:u w:val="single"/>
          <w:lang w:val="en-US" w:eastAsia="zh-CN"/>
        </w:rPr>
        <w:t xml:space="preserve">     </w:t>
      </w:r>
      <w:r>
        <w:rPr>
          <w:rFonts w:hint="eastAsia" w:ascii="宋体" w:hAnsi="宋体" w:cs="仿宋"/>
          <w:color w:val="auto"/>
          <w:kern w:val="0"/>
          <w:position w:val="-4"/>
          <w:szCs w:val="21"/>
          <w:highlight w:val="none"/>
          <w:u w:val="single"/>
        </w:rPr>
        <w:t xml:space="preserve"> </w:t>
      </w:r>
      <w:r>
        <w:rPr>
          <w:rFonts w:hint="eastAsia" w:ascii="宋体" w:hAnsi="宋体" w:cs="仿宋"/>
          <w:color w:val="auto"/>
          <w:spacing w:val="1"/>
          <w:kern w:val="0"/>
          <w:position w:val="-4"/>
          <w:szCs w:val="21"/>
          <w:highlight w:val="none"/>
          <w:u w:val="single"/>
        </w:rPr>
        <w:t xml:space="preserve"> </w:t>
      </w:r>
    </w:p>
    <w:p w14:paraId="5CA33B09">
      <w:pPr>
        <w:pStyle w:val="2"/>
        <w:rPr>
          <w:rFonts w:hint="eastAsia"/>
          <w:color w:val="auto"/>
          <w:highlight w:val="none"/>
        </w:rPr>
      </w:pPr>
    </w:p>
    <w:p w14:paraId="36338CD7">
      <w:pPr>
        <w:pStyle w:val="2"/>
        <w:rPr>
          <w:rFonts w:hint="eastAsia"/>
          <w:color w:val="auto"/>
          <w:sz w:val="21"/>
          <w:szCs w:val="21"/>
          <w:highlight w:val="none"/>
        </w:rPr>
      </w:pPr>
      <w:r>
        <w:rPr>
          <w:rFonts w:hint="eastAsia"/>
          <w:color w:val="auto"/>
          <w:highlight w:val="none"/>
        </w:rPr>
        <w:t xml:space="preserve">          </w:t>
      </w:r>
      <w:r>
        <w:rPr>
          <w:rFonts w:hint="eastAsia"/>
          <w:color w:val="auto"/>
          <w:sz w:val="21"/>
          <w:szCs w:val="21"/>
          <w:highlight w:val="none"/>
        </w:rPr>
        <w:t>招标组织机构：</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中交一航局第一工程有限公司采购中心   </w:t>
      </w:r>
      <w:r>
        <w:rPr>
          <w:rFonts w:hint="eastAsia"/>
          <w:color w:val="auto"/>
          <w:sz w:val="21"/>
          <w:szCs w:val="21"/>
          <w:highlight w:val="none"/>
          <w:u w:val="single"/>
        </w:rPr>
        <w:t xml:space="preserve">      </w:t>
      </w:r>
    </w:p>
    <w:p w14:paraId="4823652F">
      <w:pPr>
        <w:pStyle w:val="2"/>
        <w:ind w:left="2310" w:hanging="2310" w:hangingChars="1100"/>
        <w:rPr>
          <w:rFonts w:hint="default" w:ascii="宋体" w:hAnsi="宋体" w:eastAsia="宋体"/>
          <w:color w:val="auto"/>
          <w:sz w:val="21"/>
          <w:szCs w:val="21"/>
          <w:highlight w:val="none"/>
          <w:u w:val="single"/>
          <w:lang w:val="en-US" w:eastAsia="zh-CN"/>
        </w:rPr>
      </w:pPr>
      <w:r>
        <w:rPr>
          <w:rFonts w:hint="eastAsia"/>
          <w:color w:val="auto"/>
          <w:sz w:val="21"/>
          <w:szCs w:val="21"/>
          <w:highlight w:val="none"/>
        </w:rPr>
        <w:t xml:space="preserve">         </w:t>
      </w:r>
      <w:r>
        <w:rPr>
          <w:rFonts w:hint="eastAsia" w:ascii="宋体" w:hAnsi="宋体"/>
          <w:color w:val="auto"/>
          <w:sz w:val="21"/>
          <w:szCs w:val="21"/>
          <w:highlight w:val="none"/>
        </w:rPr>
        <w:t>地        址：</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天津市滨海新区新港街道新港街道</w:t>
      </w:r>
      <w:r>
        <w:rPr>
          <w:rFonts w:hint="eastAsia" w:ascii="宋体" w:hAnsi="宋体"/>
          <w:color w:val="auto"/>
          <w:sz w:val="21"/>
          <w:szCs w:val="21"/>
          <w:highlight w:val="none"/>
          <w:u w:val="single"/>
          <w:lang w:val="en-US" w:eastAsia="zh-CN"/>
        </w:rPr>
        <w:t xml:space="preserve">      </w:t>
      </w:r>
    </w:p>
    <w:p w14:paraId="2D6BB62D">
      <w:pPr>
        <w:pStyle w:val="2"/>
        <w:ind w:left="2310" w:leftChars="900" w:hanging="420" w:hangingChars="200"/>
        <w:rPr>
          <w:rFonts w:hint="eastAsia" w:ascii="宋体" w:hAnsi="宋体"/>
          <w:color w:val="auto"/>
          <w:sz w:val="21"/>
          <w:szCs w:val="21"/>
          <w:highlight w:val="none"/>
          <w:u w:val="single"/>
        </w:rPr>
      </w:pPr>
      <w:r>
        <w:rPr>
          <w:rFonts w:hint="eastAsia" w:ascii="宋体" w:hAnsi="宋体"/>
          <w:color w:val="auto"/>
          <w:sz w:val="21"/>
          <w:szCs w:val="21"/>
          <w:highlight w:val="none"/>
          <w:u w:val="single"/>
          <w:lang w:val="en-US" w:eastAsia="zh-CN"/>
        </w:rPr>
        <w:t xml:space="preserve">       中</w:t>
      </w:r>
      <w:r>
        <w:rPr>
          <w:rFonts w:hint="eastAsia" w:ascii="宋体" w:hAnsi="宋体"/>
          <w:color w:val="auto"/>
          <w:sz w:val="21"/>
          <w:szCs w:val="21"/>
          <w:highlight w:val="none"/>
          <w:u w:val="single"/>
        </w:rPr>
        <w:t xml:space="preserve">心商务区新港三百间14号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14:paraId="5D41943F">
      <w:pPr>
        <w:pStyle w:val="2"/>
        <w:ind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rPr>
        <w:t>邮         编:</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300456</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14:paraId="0FBB8438">
      <w:pPr>
        <w:pStyle w:val="2"/>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联   系   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王睿（优先联系）</w:t>
      </w:r>
      <w:r>
        <w:rPr>
          <w:rFonts w:hint="eastAsia" w:ascii="宋体" w:hAnsi="宋体"/>
          <w:color w:val="auto"/>
          <w:sz w:val="21"/>
          <w:szCs w:val="21"/>
          <w:highlight w:val="none"/>
          <w:u w:val="single"/>
        </w:rPr>
        <w:t xml:space="preserve">             </w:t>
      </w:r>
    </w:p>
    <w:p w14:paraId="332073B7">
      <w:pPr>
        <w:pStyle w:val="2"/>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022-65770159</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14:paraId="07B10549">
      <w:pPr>
        <w:pStyle w:val="2"/>
        <w:rPr>
          <w:rFonts w:hint="eastAsia"/>
          <w:color w:val="auto"/>
          <w:highlight w:val="none"/>
        </w:rPr>
      </w:pPr>
    </w:p>
    <w:p w14:paraId="089373DE">
      <w:pPr>
        <w:autoSpaceDE w:val="0"/>
        <w:autoSpaceDN w:val="0"/>
        <w:adjustRightInd w:val="0"/>
        <w:spacing w:line="360" w:lineRule="auto"/>
        <w:jc w:val="left"/>
        <w:rPr>
          <w:rFonts w:hint="eastAsia" w:ascii="宋体" w:hAnsi="宋体" w:cs="仿宋"/>
          <w:color w:val="auto"/>
          <w:kern w:val="0"/>
          <w:sz w:val="13"/>
          <w:szCs w:val="13"/>
          <w:highlight w:val="none"/>
        </w:rPr>
      </w:pPr>
    </w:p>
    <w:p w14:paraId="642D9020">
      <w:pPr>
        <w:autoSpaceDE w:val="0"/>
        <w:autoSpaceDN w:val="0"/>
        <w:adjustRightInd w:val="0"/>
        <w:spacing w:line="360" w:lineRule="auto"/>
        <w:jc w:val="left"/>
        <w:rPr>
          <w:rFonts w:hint="eastAsia" w:ascii="宋体" w:hAnsi="宋体" w:cs="仿宋"/>
          <w:color w:val="auto"/>
          <w:kern w:val="0"/>
          <w:sz w:val="20"/>
          <w:szCs w:val="20"/>
          <w:highlight w:val="none"/>
        </w:rPr>
      </w:pPr>
    </w:p>
    <w:p w14:paraId="008DD641">
      <w:pPr>
        <w:tabs>
          <w:tab w:val="left" w:pos="5880"/>
          <w:tab w:val="left" w:pos="6820"/>
          <w:tab w:val="left" w:pos="7760"/>
        </w:tabs>
        <w:autoSpaceDE w:val="0"/>
        <w:autoSpaceDN w:val="0"/>
        <w:adjustRightInd w:val="0"/>
        <w:spacing w:line="360" w:lineRule="auto"/>
        <w:ind w:left="5146" w:right="-20"/>
        <w:jc w:val="left"/>
        <w:rPr>
          <w:rFonts w:hint="eastAsia" w:ascii="宋体" w:hAnsi="宋体" w:cs="仿宋"/>
          <w:color w:val="auto"/>
          <w:kern w:val="0"/>
          <w:szCs w:val="21"/>
          <w:highlight w:val="none"/>
        </w:rPr>
      </w:pPr>
      <w:r>
        <w:rPr>
          <w:rFonts w:hint="eastAsia" w:ascii="宋体" w:hAnsi="宋体" w:cs="仿宋"/>
          <w:color w:val="auto"/>
          <w:w w:val="169"/>
          <w:kern w:val="0"/>
          <w:szCs w:val="21"/>
          <w:highlight w:val="none"/>
          <w:u w:val="single"/>
        </w:rPr>
        <w:t xml:space="preserve"> </w:t>
      </w:r>
      <w:r>
        <w:rPr>
          <w:rFonts w:hint="eastAsia" w:ascii="宋体" w:hAnsi="宋体" w:cs="仿宋"/>
          <w:color w:val="auto"/>
          <w:kern w:val="0"/>
          <w:szCs w:val="21"/>
          <w:highlight w:val="none"/>
          <w:u w:val="single"/>
          <w:lang w:val="en-US" w:eastAsia="zh-CN"/>
        </w:rPr>
        <w:t xml:space="preserve">2025 </w:t>
      </w:r>
      <w:r>
        <w:rPr>
          <w:rFonts w:hint="eastAsia" w:ascii="宋体" w:hAnsi="宋体" w:cs="仿宋"/>
          <w:color w:val="auto"/>
          <w:kern w:val="0"/>
          <w:szCs w:val="21"/>
          <w:highlight w:val="none"/>
        </w:rPr>
        <w:t>年</w:t>
      </w:r>
      <w:r>
        <w:rPr>
          <w:rFonts w:hint="eastAsia" w:ascii="宋体" w:hAnsi="宋体" w:cs="仿宋"/>
          <w:color w:val="auto"/>
          <w:spacing w:val="43"/>
          <w:kern w:val="0"/>
          <w:szCs w:val="21"/>
          <w:highlight w:val="none"/>
          <w:u w:val="single"/>
        </w:rPr>
        <w:t xml:space="preserve"> </w:t>
      </w:r>
      <w:r>
        <w:rPr>
          <w:rFonts w:hint="eastAsia" w:ascii="宋体" w:hAnsi="宋体" w:cs="仿宋"/>
          <w:color w:val="auto"/>
          <w:kern w:val="0"/>
          <w:szCs w:val="21"/>
          <w:highlight w:val="none"/>
          <w:u w:val="single"/>
          <w:lang w:val="en-US" w:eastAsia="zh-CN"/>
        </w:rPr>
        <w:t xml:space="preserve">7 </w:t>
      </w:r>
      <w:r>
        <w:rPr>
          <w:rFonts w:hint="eastAsia" w:ascii="宋体" w:hAnsi="宋体" w:cs="仿宋"/>
          <w:color w:val="auto"/>
          <w:spacing w:val="-2"/>
          <w:kern w:val="0"/>
          <w:szCs w:val="21"/>
          <w:highlight w:val="none"/>
        </w:rPr>
        <w:t>月</w:t>
      </w:r>
      <w:r>
        <w:rPr>
          <w:rFonts w:hint="eastAsia" w:ascii="宋体" w:hAnsi="宋体" w:cs="仿宋"/>
          <w:color w:val="auto"/>
          <w:spacing w:val="43"/>
          <w:kern w:val="0"/>
          <w:szCs w:val="21"/>
          <w:highlight w:val="none"/>
          <w:u w:val="single"/>
        </w:rPr>
        <w:t xml:space="preserve"> </w:t>
      </w:r>
      <w:r>
        <w:rPr>
          <w:rFonts w:hint="eastAsia" w:ascii="宋体" w:hAnsi="宋体" w:cs="仿宋"/>
          <w:color w:val="auto"/>
          <w:kern w:val="0"/>
          <w:szCs w:val="21"/>
          <w:highlight w:val="none"/>
          <w:u w:val="single"/>
          <w:lang w:val="en-US" w:eastAsia="zh-CN"/>
        </w:rPr>
        <w:t xml:space="preserve">25 </w:t>
      </w:r>
      <w:r>
        <w:rPr>
          <w:rFonts w:hint="eastAsia" w:ascii="宋体" w:hAnsi="宋体" w:cs="仿宋"/>
          <w:color w:val="auto"/>
          <w:kern w:val="0"/>
          <w:szCs w:val="21"/>
          <w:highlight w:val="none"/>
        </w:rPr>
        <w:t>日</w:t>
      </w:r>
    </w:p>
    <w:p w14:paraId="3E623E41">
      <w:pPr>
        <w:tabs>
          <w:tab w:val="left" w:pos="5880"/>
          <w:tab w:val="left" w:pos="6820"/>
          <w:tab w:val="left" w:pos="7760"/>
        </w:tabs>
        <w:autoSpaceDE w:val="0"/>
        <w:autoSpaceDN w:val="0"/>
        <w:adjustRightInd w:val="0"/>
        <w:spacing w:line="296" w:lineRule="exact"/>
        <w:ind w:left="5146" w:right="-20"/>
        <w:jc w:val="left"/>
        <w:rPr>
          <w:rFonts w:hint="eastAsia" w:ascii="宋体" w:hAnsi="宋体" w:cs="仿宋"/>
          <w:color w:val="auto"/>
          <w:kern w:val="0"/>
          <w:szCs w:val="21"/>
          <w:highlight w:val="none"/>
        </w:rPr>
        <w:sectPr>
          <w:pgSz w:w="12240" w:h="15840"/>
          <w:pgMar w:top="1480" w:right="1680" w:bottom="1120" w:left="1700" w:header="0" w:footer="721" w:gutter="0"/>
          <w:pgNumType w:fmt="decimal"/>
          <w:cols w:space="720" w:num="1"/>
        </w:sectPr>
      </w:pPr>
    </w:p>
    <w:p w14:paraId="3B2617A6">
      <w:pPr>
        <w:autoSpaceDE w:val="0"/>
        <w:autoSpaceDN w:val="0"/>
        <w:adjustRightInd w:val="0"/>
        <w:spacing w:line="200" w:lineRule="exact"/>
        <w:jc w:val="center"/>
        <w:rPr>
          <w:rFonts w:hint="eastAsia" w:ascii="宋体" w:hAnsi="宋体" w:cs="仿宋"/>
          <w:b/>
          <w:bCs/>
          <w:color w:val="auto"/>
          <w:kern w:val="0"/>
          <w:sz w:val="28"/>
          <w:szCs w:val="28"/>
          <w:highlight w:val="none"/>
        </w:rPr>
      </w:pPr>
    </w:p>
    <w:p w14:paraId="4491EE4D">
      <w:pPr>
        <w:pStyle w:val="2"/>
        <w:rPr>
          <w:rFonts w:hint="eastAsia" w:ascii="宋体" w:hAnsi="宋体" w:cs="仿宋"/>
          <w:b/>
          <w:bCs/>
          <w:color w:val="auto"/>
          <w:sz w:val="28"/>
          <w:szCs w:val="28"/>
          <w:highlight w:val="none"/>
        </w:rPr>
      </w:pPr>
      <w:r>
        <w:rPr>
          <w:rFonts w:hint="eastAsia" w:ascii="宋体" w:hAnsi="宋体" w:cs="仿宋"/>
          <w:b/>
          <w:bCs/>
          <w:color w:val="auto"/>
          <w:sz w:val="28"/>
          <w:szCs w:val="28"/>
          <w:highlight w:val="none"/>
        </w:rPr>
        <w:t>附件1：招标公告附表</w:t>
      </w:r>
    </w:p>
    <w:p w14:paraId="1580BCD9">
      <w:pPr>
        <w:pStyle w:val="2"/>
        <w:jc w:val="center"/>
        <w:rPr>
          <w:rFonts w:hint="eastAsia" w:ascii="宋体" w:hAnsi="宋体" w:cs="仿宋"/>
          <w:b/>
          <w:bCs/>
          <w:color w:val="auto"/>
          <w:sz w:val="28"/>
          <w:szCs w:val="28"/>
          <w:highlight w:val="none"/>
        </w:rPr>
      </w:pPr>
    </w:p>
    <w:p w14:paraId="7B1157E5">
      <w:pPr>
        <w:pStyle w:val="2"/>
        <w:jc w:val="center"/>
        <w:rPr>
          <w:rFonts w:ascii="宋体" w:hAnsi="宋体"/>
          <w:b/>
          <w:bCs/>
          <w:color w:val="auto"/>
          <w:sz w:val="28"/>
          <w:szCs w:val="36"/>
          <w:highlight w:val="none"/>
        </w:rPr>
      </w:pPr>
      <w:r>
        <w:rPr>
          <w:rFonts w:hint="eastAsia" w:ascii="宋体" w:hAnsi="宋体" w:cs="仿宋"/>
          <w:b/>
          <w:bCs/>
          <w:color w:val="auto"/>
          <w:sz w:val="28"/>
          <w:szCs w:val="28"/>
          <w:highlight w:val="none"/>
          <w:lang w:val="en-US" w:eastAsia="zh-CN"/>
        </w:rPr>
        <w:t>招标物资</w:t>
      </w:r>
      <w:r>
        <w:rPr>
          <w:rFonts w:hint="eastAsia" w:ascii="宋体" w:hAnsi="宋体" w:cs="仿宋"/>
          <w:b/>
          <w:bCs/>
          <w:color w:val="auto"/>
          <w:sz w:val="28"/>
          <w:szCs w:val="28"/>
          <w:highlight w:val="none"/>
        </w:rPr>
        <w:t>需求明细表</w:t>
      </w:r>
    </w:p>
    <w:tbl>
      <w:tblPr>
        <w:tblStyle w:val="5"/>
        <w:tblW w:w="10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587"/>
        <w:gridCol w:w="1338"/>
        <w:gridCol w:w="1087"/>
        <w:gridCol w:w="1613"/>
        <w:gridCol w:w="762"/>
        <w:gridCol w:w="812"/>
        <w:gridCol w:w="1134"/>
        <w:gridCol w:w="850"/>
        <w:gridCol w:w="701"/>
      </w:tblGrid>
      <w:tr w14:paraId="499F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592" w:type="dxa"/>
            <w:tcBorders>
              <w:top w:val="single" w:color="auto" w:sz="4" w:space="0"/>
            </w:tcBorders>
            <w:noWrap w:val="0"/>
            <w:vAlign w:val="center"/>
          </w:tcPr>
          <w:p w14:paraId="2AA6FA72">
            <w:pPr>
              <w:jc w:val="center"/>
              <w:rPr>
                <w:rFonts w:ascii="宋体" w:hAnsi="宋体"/>
                <w:color w:val="auto"/>
                <w:highlight w:val="none"/>
              </w:rPr>
            </w:pPr>
            <w:r>
              <w:rPr>
                <w:rFonts w:ascii="宋体" w:hAnsi="宋体"/>
                <w:color w:val="auto"/>
                <w:highlight w:val="none"/>
              </w:rPr>
              <w:t>序号</w:t>
            </w:r>
          </w:p>
        </w:tc>
        <w:tc>
          <w:tcPr>
            <w:tcW w:w="1587" w:type="dxa"/>
            <w:tcBorders>
              <w:top w:val="single" w:color="auto" w:sz="4" w:space="0"/>
            </w:tcBorders>
            <w:noWrap w:val="0"/>
            <w:vAlign w:val="center"/>
          </w:tcPr>
          <w:p w14:paraId="58CD973F">
            <w:pPr>
              <w:jc w:val="center"/>
              <w:rPr>
                <w:rFonts w:ascii="宋体" w:hAnsi="宋体"/>
                <w:color w:val="auto"/>
                <w:highlight w:val="none"/>
              </w:rPr>
            </w:pPr>
            <w:r>
              <w:rPr>
                <w:rFonts w:hint="eastAsia" w:ascii="宋体" w:hAnsi="宋体"/>
                <w:color w:val="auto"/>
                <w:highlight w:val="none"/>
              </w:rPr>
              <w:t>招标编号</w:t>
            </w:r>
          </w:p>
        </w:tc>
        <w:tc>
          <w:tcPr>
            <w:tcW w:w="1338" w:type="dxa"/>
            <w:tcBorders>
              <w:top w:val="single" w:color="auto" w:sz="4" w:space="0"/>
            </w:tcBorders>
            <w:noWrap w:val="0"/>
            <w:vAlign w:val="center"/>
          </w:tcPr>
          <w:p w14:paraId="2A07DF4C">
            <w:pPr>
              <w:jc w:val="center"/>
              <w:rPr>
                <w:rFonts w:ascii="宋体" w:hAnsi="宋体"/>
                <w:color w:val="auto"/>
                <w:highlight w:val="none"/>
              </w:rPr>
            </w:pPr>
            <w:r>
              <w:rPr>
                <w:rFonts w:hint="eastAsia" w:ascii="宋体" w:hAnsi="宋体"/>
                <w:color w:val="auto"/>
                <w:highlight w:val="none"/>
              </w:rPr>
              <w:t>项目简称</w:t>
            </w:r>
          </w:p>
        </w:tc>
        <w:tc>
          <w:tcPr>
            <w:tcW w:w="1087" w:type="dxa"/>
            <w:tcBorders>
              <w:top w:val="single" w:color="auto" w:sz="4" w:space="0"/>
            </w:tcBorders>
            <w:noWrap w:val="0"/>
            <w:vAlign w:val="center"/>
          </w:tcPr>
          <w:p w14:paraId="4284C9A1">
            <w:pPr>
              <w:jc w:val="center"/>
              <w:rPr>
                <w:rFonts w:ascii="宋体" w:hAnsi="宋体"/>
                <w:color w:val="auto"/>
                <w:highlight w:val="none"/>
              </w:rPr>
            </w:pPr>
            <w:r>
              <w:rPr>
                <w:rFonts w:hint="eastAsia" w:ascii="宋体" w:hAnsi="宋体"/>
                <w:color w:val="auto"/>
                <w:highlight w:val="none"/>
              </w:rPr>
              <w:t>物资名称</w:t>
            </w:r>
          </w:p>
        </w:tc>
        <w:tc>
          <w:tcPr>
            <w:tcW w:w="1613" w:type="dxa"/>
            <w:tcBorders>
              <w:top w:val="single" w:color="auto" w:sz="4" w:space="0"/>
            </w:tcBorders>
            <w:noWrap w:val="0"/>
            <w:vAlign w:val="center"/>
          </w:tcPr>
          <w:p w14:paraId="604819A5">
            <w:pPr>
              <w:jc w:val="center"/>
              <w:rPr>
                <w:rFonts w:ascii="宋体" w:hAnsi="宋体"/>
                <w:color w:val="auto"/>
                <w:highlight w:val="none"/>
              </w:rPr>
            </w:pPr>
            <w:r>
              <w:rPr>
                <w:rFonts w:hint="eastAsia" w:ascii="宋体" w:hAnsi="宋体"/>
                <w:color w:val="auto"/>
                <w:highlight w:val="none"/>
              </w:rPr>
              <w:t>规格型号</w:t>
            </w:r>
          </w:p>
        </w:tc>
        <w:tc>
          <w:tcPr>
            <w:tcW w:w="762" w:type="dxa"/>
            <w:tcBorders>
              <w:top w:val="single" w:color="auto" w:sz="4" w:space="0"/>
            </w:tcBorders>
            <w:noWrap w:val="0"/>
            <w:vAlign w:val="center"/>
          </w:tcPr>
          <w:p w14:paraId="7C49C8C0">
            <w:pPr>
              <w:jc w:val="center"/>
              <w:rPr>
                <w:rFonts w:hint="eastAsia" w:ascii="宋体" w:hAnsi="宋体"/>
                <w:color w:val="auto"/>
                <w:highlight w:val="none"/>
              </w:rPr>
            </w:pPr>
            <w:r>
              <w:rPr>
                <w:rFonts w:hint="eastAsia" w:ascii="宋体" w:hAnsi="宋体"/>
                <w:color w:val="auto"/>
                <w:highlight w:val="none"/>
              </w:rPr>
              <w:t>计量</w:t>
            </w:r>
          </w:p>
          <w:p w14:paraId="03A7A0F2">
            <w:pPr>
              <w:jc w:val="center"/>
              <w:rPr>
                <w:rFonts w:ascii="宋体" w:hAnsi="宋体"/>
                <w:color w:val="auto"/>
                <w:highlight w:val="none"/>
              </w:rPr>
            </w:pPr>
            <w:r>
              <w:rPr>
                <w:rFonts w:hint="eastAsia" w:ascii="宋体" w:hAnsi="宋体"/>
                <w:color w:val="auto"/>
                <w:highlight w:val="none"/>
              </w:rPr>
              <w:t>单位</w:t>
            </w:r>
          </w:p>
        </w:tc>
        <w:tc>
          <w:tcPr>
            <w:tcW w:w="812" w:type="dxa"/>
            <w:tcBorders>
              <w:top w:val="single" w:color="auto" w:sz="4" w:space="0"/>
            </w:tcBorders>
            <w:noWrap w:val="0"/>
            <w:vAlign w:val="center"/>
          </w:tcPr>
          <w:p w14:paraId="38485FBE">
            <w:pPr>
              <w:jc w:val="center"/>
              <w:rPr>
                <w:rFonts w:ascii="宋体" w:hAnsi="宋体"/>
                <w:color w:val="auto"/>
                <w:highlight w:val="none"/>
              </w:rPr>
            </w:pPr>
            <w:r>
              <w:rPr>
                <w:rFonts w:hint="eastAsia" w:ascii="宋体" w:hAnsi="宋体"/>
                <w:color w:val="auto"/>
                <w:highlight w:val="none"/>
              </w:rPr>
              <w:t>数量</w:t>
            </w:r>
          </w:p>
        </w:tc>
        <w:tc>
          <w:tcPr>
            <w:tcW w:w="1134" w:type="dxa"/>
            <w:tcBorders>
              <w:top w:val="single" w:color="auto" w:sz="4" w:space="0"/>
            </w:tcBorders>
            <w:noWrap w:val="0"/>
            <w:vAlign w:val="center"/>
          </w:tcPr>
          <w:p w14:paraId="3570377A">
            <w:pPr>
              <w:jc w:val="center"/>
              <w:rPr>
                <w:rFonts w:ascii="宋体" w:hAnsi="宋体"/>
                <w:color w:val="auto"/>
                <w:highlight w:val="none"/>
              </w:rPr>
            </w:pPr>
            <w:r>
              <w:rPr>
                <w:rFonts w:ascii="宋体" w:hAnsi="宋体"/>
                <w:color w:val="auto"/>
                <w:highlight w:val="none"/>
              </w:rPr>
              <w:t>交货地点</w:t>
            </w:r>
          </w:p>
        </w:tc>
        <w:tc>
          <w:tcPr>
            <w:tcW w:w="850" w:type="dxa"/>
            <w:tcBorders>
              <w:top w:val="single" w:color="auto" w:sz="4" w:space="0"/>
            </w:tcBorders>
            <w:noWrap w:val="0"/>
            <w:vAlign w:val="center"/>
          </w:tcPr>
          <w:p w14:paraId="7BD92CB4">
            <w:pPr>
              <w:jc w:val="center"/>
              <w:rPr>
                <w:rFonts w:ascii="宋体" w:hAnsi="宋体"/>
                <w:color w:val="auto"/>
                <w:highlight w:val="none"/>
              </w:rPr>
            </w:pPr>
            <w:r>
              <w:rPr>
                <w:rFonts w:ascii="宋体" w:hAnsi="宋体"/>
                <w:color w:val="auto"/>
                <w:highlight w:val="none"/>
              </w:rPr>
              <w:t>交货期</w:t>
            </w:r>
          </w:p>
        </w:tc>
        <w:tc>
          <w:tcPr>
            <w:tcW w:w="701" w:type="dxa"/>
            <w:tcBorders>
              <w:top w:val="single" w:color="auto" w:sz="4" w:space="0"/>
            </w:tcBorders>
            <w:noWrap w:val="0"/>
            <w:vAlign w:val="center"/>
          </w:tcPr>
          <w:p w14:paraId="7DAF3F51">
            <w:pPr>
              <w:jc w:val="center"/>
              <w:rPr>
                <w:rFonts w:ascii="宋体" w:hAnsi="宋体"/>
                <w:color w:val="auto"/>
                <w:highlight w:val="none"/>
              </w:rPr>
            </w:pPr>
            <w:r>
              <w:rPr>
                <w:rFonts w:ascii="宋体" w:hAnsi="宋体"/>
                <w:color w:val="auto"/>
                <w:highlight w:val="none"/>
              </w:rPr>
              <w:t>备注</w:t>
            </w:r>
          </w:p>
        </w:tc>
      </w:tr>
      <w:tr w14:paraId="35BD4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92" w:type="dxa"/>
            <w:noWrap w:val="0"/>
            <w:vAlign w:val="center"/>
          </w:tcPr>
          <w:p w14:paraId="5B0AF285">
            <w:pPr>
              <w:jc w:val="center"/>
              <w:rPr>
                <w:rFonts w:ascii="宋体" w:hAnsi="宋体"/>
                <w:color w:val="auto"/>
                <w:highlight w:val="none"/>
              </w:rPr>
            </w:pPr>
            <w:r>
              <w:rPr>
                <w:rFonts w:hint="eastAsia" w:ascii="宋体" w:hAnsi="宋体"/>
                <w:color w:val="auto"/>
                <w:highlight w:val="none"/>
              </w:rPr>
              <w:t>1</w:t>
            </w:r>
          </w:p>
        </w:tc>
        <w:tc>
          <w:tcPr>
            <w:tcW w:w="1587" w:type="dxa"/>
            <w:noWrap w:val="0"/>
            <w:vAlign w:val="center"/>
          </w:tcPr>
          <w:p w14:paraId="3359A389">
            <w:pPr>
              <w:widowControl/>
              <w:jc w:val="center"/>
              <w:textAlignment w:val="center"/>
              <w:rPr>
                <w:rFonts w:ascii="宋体" w:hAnsi="宋体"/>
                <w:color w:val="auto"/>
                <w:highlight w:val="none"/>
              </w:rPr>
            </w:pPr>
            <w:r>
              <w:rPr>
                <w:rFonts w:hint="eastAsia" w:ascii="宋体" w:hAnsi="宋体"/>
                <w:color w:val="auto"/>
                <w:highlight w:val="none"/>
              </w:rPr>
              <w:t>FA00000339424</w:t>
            </w:r>
          </w:p>
        </w:tc>
        <w:tc>
          <w:tcPr>
            <w:tcW w:w="1338" w:type="dxa"/>
            <w:noWrap w:val="0"/>
            <w:vAlign w:val="center"/>
          </w:tcPr>
          <w:p w14:paraId="7E007B75">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重庆</w:t>
            </w:r>
            <w:r>
              <w:rPr>
                <w:rFonts w:hint="eastAsia" w:ascii="宋体" w:hAnsi="宋体" w:cs="宋体"/>
                <w:color w:val="auto"/>
                <w:szCs w:val="21"/>
                <w:highlight w:val="none"/>
                <w:lang w:val="en-US" w:eastAsia="zh-CN"/>
              </w:rPr>
              <w:br w:type="textWrapping"/>
            </w:r>
            <w:r>
              <w:rPr>
                <w:rFonts w:hint="eastAsia" w:ascii="宋体" w:hAnsi="宋体" w:cs="宋体"/>
                <w:color w:val="auto"/>
                <w:szCs w:val="21"/>
                <w:highlight w:val="none"/>
                <w:lang w:val="en-US" w:eastAsia="zh-CN"/>
              </w:rPr>
              <w:t>石桥铺项目</w:t>
            </w:r>
          </w:p>
        </w:tc>
        <w:tc>
          <w:tcPr>
            <w:tcW w:w="1087" w:type="dxa"/>
            <w:noWrap w:val="0"/>
            <w:vAlign w:val="center"/>
          </w:tcPr>
          <w:p w14:paraId="25BA03D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木模板</w:t>
            </w:r>
          </w:p>
        </w:tc>
        <w:tc>
          <w:tcPr>
            <w:tcW w:w="1613" w:type="dxa"/>
            <w:noWrap w:val="0"/>
            <w:vAlign w:val="center"/>
          </w:tcPr>
          <w:p w14:paraId="7D64655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1830mm*915mm*15mm</w:t>
            </w:r>
          </w:p>
        </w:tc>
        <w:tc>
          <w:tcPr>
            <w:tcW w:w="762" w:type="dxa"/>
            <w:noWrap w:val="0"/>
            <w:vAlign w:val="center"/>
          </w:tcPr>
          <w:p w14:paraId="2C87591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12" w:type="dxa"/>
            <w:noWrap w:val="0"/>
            <w:vAlign w:val="center"/>
          </w:tcPr>
          <w:p w14:paraId="741DC13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66800</w:t>
            </w:r>
          </w:p>
        </w:tc>
        <w:tc>
          <w:tcPr>
            <w:tcW w:w="1134" w:type="dxa"/>
            <w:noWrap w:val="0"/>
            <w:vAlign w:val="center"/>
          </w:tcPr>
          <w:p w14:paraId="3C472B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重庆市九龙坡区甲方指定施工现场</w:t>
            </w:r>
          </w:p>
        </w:tc>
        <w:tc>
          <w:tcPr>
            <w:tcW w:w="850" w:type="dxa"/>
            <w:noWrap w:val="0"/>
            <w:vAlign w:val="center"/>
          </w:tcPr>
          <w:p w14:paraId="57874B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2025.9-2026.5</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根据订单安排进场</w:t>
            </w:r>
          </w:p>
        </w:tc>
        <w:tc>
          <w:tcPr>
            <w:tcW w:w="701" w:type="dxa"/>
            <w:noWrap w:val="0"/>
            <w:vAlign w:val="center"/>
          </w:tcPr>
          <w:p w14:paraId="068B977C">
            <w:pPr>
              <w:spacing w:line="500" w:lineRule="exact"/>
              <w:jc w:val="center"/>
              <w:rPr>
                <w:rFonts w:ascii="宋体" w:hAnsi="宋体"/>
                <w:color w:val="auto"/>
                <w:sz w:val="15"/>
                <w:szCs w:val="15"/>
                <w:highlight w:val="none"/>
              </w:rPr>
            </w:pPr>
          </w:p>
        </w:tc>
      </w:tr>
      <w:tr w14:paraId="08B5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92" w:type="dxa"/>
            <w:noWrap w:val="0"/>
            <w:vAlign w:val="center"/>
          </w:tcPr>
          <w:p w14:paraId="27710D1E">
            <w:pPr>
              <w:jc w:val="center"/>
              <w:rPr>
                <w:rFonts w:ascii="宋体" w:hAnsi="宋体"/>
                <w:color w:val="auto"/>
                <w:highlight w:val="none"/>
              </w:rPr>
            </w:pPr>
            <w:r>
              <w:rPr>
                <w:rFonts w:hint="eastAsia" w:ascii="宋体" w:hAnsi="宋体"/>
                <w:color w:val="auto"/>
                <w:highlight w:val="none"/>
              </w:rPr>
              <w:t>2</w:t>
            </w:r>
          </w:p>
        </w:tc>
        <w:tc>
          <w:tcPr>
            <w:tcW w:w="1587" w:type="dxa"/>
            <w:noWrap w:val="0"/>
            <w:vAlign w:val="center"/>
          </w:tcPr>
          <w:p w14:paraId="0C1DF4EB">
            <w:pPr>
              <w:widowControl/>
              <w:jc w:val="center"/>
              <w:textAlignment w:val="center"/>
              <w:rPr>
                <w:rFonts w:ascii="宋体" w:hAnsi="宋体" w:cs="宋体"/>
                <w:color w:val="auto"/>
                <w:szCs w:val="21"/>
                <w:highlight w:val="none"/>
              </w:rPr>
            </w:pPr>
            <w:r>
              <w:rPr>
                <w:rFonts w:hint="eastAsia" w:ascii="宋体" w:hAnsi="宋体"/>
                <w:color w:val="auto"/>
                <w:highlight w:val="none"/>
              </w:rPr>
              <w:t>FA00000339424</w:t>
            </w:r>
          </w:p>
        </w:tc>
        <w:tc>
          <w:tcPr>
            <w:tcW w:w="1338" w:type="dxa"/>
            <w:noWrap w:val="0"/>
            <w:vAlign w:val="center"/>
          </w:tcPr>
          <w:p w14:paraId="292AF11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重庆</w:t>
            </w:r>
            <w:r>
              <w:rPr>
                <w:rFonts w:hint="eastAsia" w:ascii="宋体" w:hAnsi="宋体" w:cs="宋体"/>
                <w:color w:val="auto"/>
                <w:szCs w:val="21"/>
                <w:highlight w:val="none"/>
                <w:lang w:val="en-US" w:eastAsia="zh-CN"/>
              </w:rPr>
              <w:br w:type="textWrapping"/>
            </w:r>
            <w:r>
              <w:rPr>
                <w:rFonts w:hint="eastAsia" w:ascii="宋体" w:hAnsi="宋体" w:cs="宋体"/>
                <w:color w:val="auto"/>
                <w:szCs w:val="21"/>
                <w:highlight w:val="none"/>
                <w:lang w:val="en-US" w:eastAsia="zh-CN"/>
              </w:rPr>
              <w:t>石桥铺项目</w:t>
            </w:r>
          </w:p>
        </w:tc>
        <w:tc>
          <w:tcPr>
            <w:tcW w:w="1087" w:type="dxa"/>
            <w:noWrap w:val="0"/>
            <w:vAlign w:val="center"/>
          </w:tcPr>
          <w:p w14:paraId="67F4F46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木模板</w:t>
            </w:r>
          </w:p>
        </w:tc>
        <w:tc>
          <w:tcPr>
            <w:tcW w:w="1613" w:type="dxa"/>
            <w:noWrap w:val="0"/>
            <w:vAlign w:val="center"/>
          </w:tcPr>
          <w:p w14:paraId="39C5608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1830mm*915mm*13mm</w:t>
            </w:r>
          </w:p>
        </w:tc>
        <w:tc>
          <w:tcPr>
            <w:tcW w:w="762" w:type="dxa"/>
            <w:noWrap w:val="0"/>
            <w:vAlign w:val="center"/>
          </w:tcPr>
          <w:p w14:paraId="670C960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12" w:type="dxa"/>
            <w:noWrap w:val="0"/>
            <w:vAlign w:val="center"/>
          </w:tcPr>
          <w:p w14:paraId="5F2D09F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30000</w:t>
            </w:r>
          </w:p>
        </w:tc>
        <w:tc>
          <w:tcPr>
            <w:tcW w:w="1134" w:type="dxa"/>
            <w:noWrap w:val="0"/>
            <w:vAlign w:val="center"/>
          </w:tcPr>
          <w:p w14:paraId="44D205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重庆市九龙坡区甲方指定施工现场</w:t>
            </w:r>
          </w:p>
        </w:tc>
        <w:tc>
          <w:tcPr>
            <w:tcW w:w="850" w:type="dxa"/>
            <w:noWrap w:val="0"/>
            <w:vAlign w:val="center"/>
          </w:tcPr>
          <w:p w14:paraId="11CFBE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2025.9-2026.5</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根据订单安排进场</w:t>
            </w:r>
          </w:p>
        </w:tc>
        <w:tc>
          <w:tcPr>
            <w:tcW w:w="701" w:type="dxa"/>
            <w:noWrap w:val="0"/>
            <w:vAlign w:val="center"/>
          </w:tcPr>
          <w:p w14:paraId="6FBDBEBD">
            <w:pPr>
              <w:spacing w:line="500" w:lineRule="exact"/>
              <w:jc w:val="center"/>
              <w:rPr>
                <w:rFonts w:ascii="宋体" w:hAnsi="宋体"/>
                <w:color w:val="auto"/>
                <w:sz w:val="15"/>
                <w:szCs w:val="15"/>
                <w:highlight w:val="none"/>
              </w:rPr>
            </w:pPr>
          </w:p>
        </w:tc>
      </w:tr>
      <w:tr w14:paraId="627F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92" w:type="dxa"/>
            <w:noWrap w:val="0"/>
            <w:vAlign w:val="center"/>
          </w:tcPr>
          <w:p w14:paraId="0CBBB894">
            <w:pPr>
              <w:jc w:val="center"/>
              <w:rPr>
                <w:rFonts w:ascii="宋体" w:hAnsi="宋体"/>
                <w:color w:val="auto"/>
                <w:highlight w:val="none"/>
              </w:rPr>
            </w:pPr>
            <w:r>
              <w:rPr>
                <w:rFonts w:hint="eastAsia" w:ascii="宋体" w:hAnsi="宋体"/>
                <w:color w:val="auto"/>
                <w:highlight w:val="none"/>
              </w:rPr>
              <w:t>3</w:t>
            </w:r>
          </w:p>
        </w:tc>
        <w:tc>
          <w:tcPr>
            <w:tcW w:w="1587" w:type="dxa"/>
            <w:noWrap w:val="0"/>
            <w:vAlign w:val="center"/>
          </w:tcPr>
          <w:p w14:paraId="7D579C45">
            <w:pPr>
              <w:widowControl/>
              <w:jc w:val="center"/>
              <w:textAlignment w:val="center"/>
              <w:rPr>
                <w:rFonts w:ascii="宋体" w:hAnsi="宋体" w:cs="宋体"/>
                <w:color w:val="auto"/>
                <w:szCs w:val="21"/>
                <w:highlight w:val="none"/>
              </w:rPr>
            </w:pPr>
            <w:r>
              <w:rPr>
                <w:rFonts w:hint="eastAsia" w:ascii="宋体" w:hAnsi="宋体"/>
                <w:color w:val="auto"/>
                <w:highlight w:val="none"/>
              </w:rPr>
              <w:t>FA00000339424</w:t>
            </w:r>
          </w:p>
        </w:tc>
        <w:tc>
          <w:tcPr>
            <w:tcW w:w="1338" w:type="dxa"/>
            <w:noWrap w:val="0"/>
            <w:vAlign w:val="center"/>
          </w:tcPr>
          <w:p w14:paraId="658AA6D3">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lang w:val="en-US" w:eastAsia="zh-CN"/>
              </w:rPr>
              <w:t>重庆</w:t>
            </w:r>
            <w:r>
              <w:rPr>
                <w:rFonts w:hint="eastAsia" w:ascii="宋体" w:hAnsi="宋体" w:cs="宋体"/>
                <w:color w:val="auto"/>
                <w:szCs w:val="21"/>
                <w:highlight w:val="none"/>
                <w:lang w:val="en-US" w:eastAsia="zh-CN"/>
              </w:rPr>
              <w:br w:type="textWrapping"/>
            </w:r>
            <w:r>
              <w:rPr>
                <w:rFonts w:hint="eastAsia" w:ascii="宋体" w:hAnsi="宋体" w:cs="宋体"/>
                <w:color w:val="auto"/>
                <w:szCs w:val="21"/>
                <w:highlight w:val="none"/>
                <w:lang w:val="en-US" w:eastAsia="zh-CN"/>
              </w:rPr>
              <w:t>石桥铺项目</w:t>
            </w:r>
          </w:p>
        </w:tc>
        <w:tc>
          <w:tcPr>
            <w:tcW w:w="1087" w:type="dxa"/>
            <w:noWrap w:val="0"/>
            <w:vAlign w:val="center"/>
          </w:tcPr>
          <w:p w14:paraId="697CFDD0">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覆膜板</w:t>
            </w:r>
          </w:p>
        </w:tc>
        <w:tc>
          <w:tcPr>
            <w:tcW w:w="1613" w:type="dxa"/>
            <w:noWrap w:val="0"/>
            <w:vAlign w:val="center"/>
          </w:tcPr>
          <w:p w14:paraId="5AB2E2BA">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1220mm*2440mm*13mm</w:t>
            </w:r>
          </w:p>
        </w:tc>
        <w:tc>
          <w:tcPr>
            <w:tcW w:w="762" w:type="dxa"/>
            <w:noWrap w:val="0"/>
            <w:vAlign w:val="center"/>
          </w:tcPr>
          <w:p w14:paraId="66967E5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12" w:type="dxa"/>
            <w:noWrap w:val="0"/>
            <w:vAlign w:val="center"/>
          </w:tcPr>
          <w:p w14:paraId="185830A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3000</w:t>
            </w:r>
          </w:p>
        </w:tc>
        <w:tc>
          <w:tcPr>
            <w:tcW w:w="1134" w:type="dxa"/>
            <w:noWrap w:val="0"/>
            <w:vAlign w:val="center"/>
          </w:tcPr>
          <w:p w14:paraId="50F4E2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重庆市九龙坡区甲方指定施工现场</w:t>
            </w:r>
          </w:p>
        </w:tc>
        <w:tc>
          <w:tcPr>
            <w:tcW w:w="850" w:type="dxa"/>
            <w:noWrap w:val="0"/>
            <w:vAlign w:val="center"/>
          </w:tcPr>
          <w:p w14:paraId="661BBC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2025.9-2026.5</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根据订单安排进场</w:t>
            </w:r>
          </w:p>
        </w:tc>
        <w:tc>
          <w:tcPr>
            <w:tcW w:w="701" w:type="dxa"/>
            <w:noWrap w:val="0"/>
            <w:vAlign w:val="center"/>
          </w:tcPr>
          <w:p w14:paraId="1A024BDA">
            <w:pPr>
              <w:spacing w:line="500" w:lineRule="exact"/>
              <w:jc w:val="center"/>
              <w:rPr>
                <w:rFonts w:ascii="宋体" w:hAnsi="宋体"/>
                <w:color w:val="auto"/>
                <w:sz w:val="15"/>
                <w:szCs w:val="15"/>
                <w:highlight w:val="none"/>
              </w:rPr>
            </w:pPr>
          </w:p>
        </w:tc>
      </w:tr>
      <w:tr w14:paraId="0E12D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92" w:type="dxa"/>
            <w:noWrap w:val="0"/>
            <w:vAlign w:val="center"/>
          </w:tcPr>
          <w:p w14:paraId="15F12D1E">
            <w:pPr>
              <w:jc w:val="center"/>
              <w:rPr>
                <w:rFonts w:ascii="宋体" w:hAnsi="宋体"/>
                <w:color w:val="auto"/>
                <w:highlight w:val="none"/>
              </w:rPr>
            </w:pPr>
            <w:r>
              <w:rPr>
                <w:rFonts w:hint="eastAsia" w:ascii="宋体" w:hAnsi="宋体"/>
                <w:color w:val="auto"/>
                <w:highlight w:val="none"/>
              </w:rPr>
              <w:t>4</w:t>
            </w:r>
          </w:p>
        </w:tc>
        <w:tc>
          <w:tcPr>
            <w:tcW w:w="1587" w:type="dxa"/>
            <w:noWrap w:val="0"/>
            <w:vAlign w:val="center"/>
          </w:tcPr>
          <w:p w14:paraId="52308D4F">
            <w:pPr>
              <w:widowControl/>
              <w:jc w:val="center"/>
              <w:textAlignment w:val="center"/>
              <w:rPr>
                <w:rFonts w:ascii="宋体" w:hAnsi="宋体" w:cs="宋体"/>
                <w:color w:val="auto"/>
                <w:szCs w:val="21"/>
                <w:highlight w:val="none"/>
              </w:rPr>
            </w:pPr>
            <w:r>
              <w:rPr>
                <w:rFonts w:hint="eastAsia" w:ascii="宋体" w:hAnsi="宋体"/>
                <w:color w:val="auto"/>
                <w:highlight w:val="none"/>
              </w:rPr>
              <w:t>FA00000339424</w:t>
            </w:r>
          </w:p>
        </w:tc>
        <w:tc>
          <w:tcPr>
            <w:tcW w:w="1338" w:type="dxa"/>
            <w:noWrap w:val="0"/>
            <w:vAlign w:val="center"/>
          </w:tcPr>
          <w:p w14:paraId="700D77A7">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lang w:val="en-US" w:eastAsia="zh-CN"/>
              </w:rPr>
              <w:t>重庆</w:t>
            </w:r>
            <w:r>
              <w:rPr>
                <w:rFonts w:hint="eastAsia" w:ascii="宋体" w:hAnsi="宋体" w:cs="宋体"/>
                <w:color w:val="auto"/>
                <w:szCs w:val="21"/>
                <w:highlight w:val="none"/>
                <w:lang w:val="en-US" w:eastAsia="zh-CN"/>
              </w:rPr>
              <w:br w:type="textWrapping"/>
            </w:r>
            <w:r>
              <w:rPr>
                <w:rFonts w:hint="eastAsia" w:ascii="宋体" w:hAnsi="宋体" w:cs="宋体"/>
                <w:color w:val="auto"/>
                <w:szCs w:val="21"/>
                <w:highlight w:val="none"/>
                <w:lang w:val="en-US" w:eastAsia="zh-CN"/>
              </w:rPr>
              <w:t>石桥铺项目</w:t>
            </w:r>
          </w:p>
        </w:tc>
        <w:tc>
          <w:tcPr>
            <w:tcW w:w="1087" w:type="dxa"/>
            <w:noWrap w:val="0"/>
            <w:vAlign w:val="center"/>
          </w:tcPr>
          <w:p w14:paraId="0132F81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木方</w:t>
            </w:r>
          </w:p>
        </w:tc>
        <w:tc>
          <w:tcPr>
            <w:tcW w:w="1613" w:type="dxa"/>
            <w:noWrap w:val="0"/>
            <w:vAlign w:val="center"/>
          </w:tcPr>
          <w:p w14:paraId="042587B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3000mm（2000mm）*80mm*40mm</w:t>
            </w:r>
          </w:p>
        </w:tc>
        <w:tc>
          <w:tcPr>
            <w:tcW w:w="762" w:type="dxa"/>
            <w:noWrap w:val="0"/>
            <w:vAlign w:val="center"/>
          </w:tcPr>
          <w:p w14:paraId="49191EC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lang w:val="en-US" w:eastAsia="zh-CN" w:bidi="ar"/>
              </w:rPr>
              <w:t>m</w:t>
            </w:r>
            <w:r>
              <w:rPr>
                <w:rStyle w:val="8"/>
                <w:rFonts w:hint="eastAsia" w:ascii="宋体" w:hAnsi="宋体" w:eastAsia="宋体" w:cs="宋体"/>
                <w:color w:val="auto"/>
                <w:sz w:val="21"/>
                <w:szCs w:val="21"/>
                <w:highlight w:val="none"/>
                <w:lang w:val="en-US" w:eastAsia="zh-CN" w:bidi="ar"/>
              </w:rPr>
              <w:t>³</w:t>
            </w:r>
          </w:p>
        </w:tc>
        <w:tc>
          <w:tcPr>
            <w:tcW w:w="812" w:type="dxa"/>
            <w:noWrap w:val="0"/>
            <w:vAlign w:val="center"/>
          </w:tcPr>
          <w:p w14:paraId="10CF7E1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750</w:t>
            </w:r>
          </w:p>
        </w:tc>
        <w:tc>
          <w:tcPr>
            <w:tcW w:w="1134" w:type="dxa"/>
            <w:noWrap w:val="0"/>
            <w:vAlign w:val="center"/>
          </w:tcPr>
          <w:p w14:paraId="70039E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重庆市九龙坡区甲方指定施工现场</w:t>
            </w:r>
          </w:p>
        </w:tc>
        <w:tc>
          <w:tcPr>
            <w:tcW w:w="850" w:type="dxa"/>
            <w:noWrap w:val="0"/>
            <w:vAlign w:val="center"/>
          </w:tcPr>
          <w:p w14:paraId="01954F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2025.9-2026.5</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根据订单安排进场</w:t>
            </w:r>
          </w:p>
        </w:tc>
        <w:tc>
          <w:tcPr>
            <w:tcW w:w="701" w:type="dxa"/>
            <w:noWrap w:val="0"/>
            <w:vAlign w:val="center"/>
          </w:tcPr>
          <w:p w14:paraId="433C9AFA">
            <w:pPr>
              <w:spacing w:line="500" w:lineRule="exact"/>
              <w:jc w:val="center"/>
              <w:rPr>
                <w:rFonts w:ascii="宋体" w:hAnsi="宋体"/>
                <w:color w:val="auto"/>
                <w:sz w:val="15"/>
                <w:szCs w:val="15"/>
                <w:highlight w:val="none"/>
              </w:rPr>
            </w:pPr>
          </w:p>
        </w:tc>
      </w:tr>
    </w:tbl>
    <w:p w14:paraId="43A27A19">
      <w:pPr>
        <w:pStyle w:val="2"/>
        <w:tabs>
          <w:tab w:val="left" w:pos="7755"/>
        </w:tabs>
        <w:rPr>
          <w:rFonts w:hint="eastAsia" w:ascii="宋体" w:hAnsi="宋体" w:cs="仿宋"/>
          <w:color w:val="auto"/>
          <w:szCs w:val="20"/>
          <w:highlight w:val="none"/>
        </w:rPr>
      </w:pPr>
      <w:r>
        <w:rPr>
          <w:rFonts w:ascii="宋体" w:hAnsi="宋体" w:cs="仿宋"/>
          <w:color w:val="auto"/>
          <w:szCs w:val="20"/>
          <w:highlight w:val="none"/>
        </w:rPr>
        <w:tab/>
      </w:r>
    </w:p>
    <w:p w14:paraId="32E30AEB">
      <w:pPr>
        <w:pStyle w:val="2"/>
        <w:rPr>
          <w:rFonts w:hint="eastAsia" w:ascii="宋体" w:hAnsi="宋体" w:cs="仿宋"/>
          <w:color w:val="auto"/>
          <w:szCs w:val="20"/>
          <w:highlight w:val="none"/>
        </w:rPr>
      </w:pPr>
    </w:p>
    <w:p w14:paraId="030AFE1C">
      <w:pPr>
        <w:pStyle w:val="2"/>
        <w:rPr>
          <w:rFonts w:hint="eastAsia" w:ascii="宋体" w:hAnsi="宋体" w:cs="仿宋"/>
          <w:color w:val="auto"/>
          <w:szCs w:val="20"/>
          <w:highlight w:val="none"/>
        </w:rPr>
      </w:pPr>
    </w:p>
    <w:p w14:paraId="6A9DBCA2">
      <w:pPr>
        <w:pStyle w:val="2"/>
        <w:rPr>
          <w:rFonts w:hint="eastAsia" w:ascii="宋体" w:hAnsi="宋体" w:cs="仿宋"/>
          <w:b/>
          <w:bCs/>
          <w:color w:val="auto"/>
          <w:sz w:val="28"/>
          <w:szCs w:val="28"/>
          <w:highlight w:val="none"/>
        </w:rPr>
      </w:pPr>
    </w:p>
    <w:p w14:paraId="63D34A2E">
      <w:pPr>
        <w:pStyle w:val="2"/>
        <w:rPr>
          <w:rFonts w:hint="eastAsia" w:ascii="宋体" w:hAnsi="宋体" w:cs="仿宋"/>
          <w:b/>
          <w:bCs/>
          <w:color w:val="auto"/>
          <w:sz w:val="28"/>
          <w:szCs w:val="28"/>
          <w:highlight w:val="none"/>
        </w:rPr>
      </w:pPr>
    </w:p>
    <w:p w14:paraId="4215C452">
      <w:pPr>
        <w:pStyle w:val="2"/>
        <w:rPr>
          <w:rFonts w:hint="eastAsia" w:ascii="宋体" w:hAnsi="宋体" w:cs="仿宋"/>
          <w:b/>
          <w:bCs/>
          <w:color w:val="auto"/>
          <w:sz w:val="28"/>
          <w:szCs w:val="28"/>
          <w:highlight w:val="none"/>
        </w:rPr>
      </w:pPr>
    </w:p>
    <w:p w14:paraId="45BA662B">
      <w:pPr>
        <w:pStyle w:val="2"/>
        <w:rPr>
          <w:rFonts w:hint="eastAsia" w:ascii="宋体" w:hAnsi="宋体" w:cs="仿宋"/>
          <w:b/>
          <w:bCs/>
          <w:color w:val="auto"/>
          <w:sz w:val="28"/>
          <w:szCs w:val="28"/>
          <w:highlight w:val="none"/>
        </w:rPr>
      </w:pPr>
    </w:p>
    <w:p w14:paraId="163DCAEF">
      <w:pPr>
        <w:pStyle w:val="2"/>
        <w:rPr>
          <w:rFonts w:hint="eastAsia" w:ascii="宋体" w:hAnsi="宋体" w:cs="仿宋"/>
          <w:b/>
          <w:bCs/>
          <w:color w:val="auto"/>
          <w:sz w:val="28"/>
          <w:szCs w:val="28"/>
          <w:highlight w:val="none"/>
        </w:rPr>
      </w:pPr>
    </w:p>
    <w:p w14:paraId="1CCB2604">
      <w:pPr>
        <w:pStyle w:val="2"/>
        <w:rPr>
          <w:rFonts w:hint="eastAsia" w:ascii="宋体" w:hAnsi="宋体" w:cs="仿宋"/>
          <w:b/>
          <w:bCs/>
          <w:color w:val="auto"/>
          <w:sz w:val="28"/>
          <w:szCs w:val="28"/>
          <w:highlight w:val="none"/>
        </w:rPr>
      </w:pPr>
    </w:p>
    <w:p w14:paraId="332B2B4F">
      <w:pPr>
        <w:pStyle w:val="2"/>
        <w:rPr>
          <w:rFonts w:hint="eastAsia" w:ascii="宋体" w:hAnsi="宋体" w:cs="仿宋"/>
          <w:b/>
          <w:bCs/>
          <w:color w:val="auto"/>
          <w:sz w:val="28"/>
          <w:szCs w:val="28"/>
          <w:highlight w:val="none"/>
        </w:rPr>
      </w:pPr>
    </w:p>
    <w:p w14:paraId="607E2CE9">
      <w:pPr>
        <w:pStyle w:val="2"/>
        <w:rPr>
          <w:rFonts w:hint="eastAsia" w:ascii="宋体" w:hAnsi="宋体" w:cs="仿宋"/>
          <w:b/>
          <w:bCs/>
          <w:color w:val="auto"/>
          <w:sz w:val="28"/>
          <w:szCs w:val="28"/>
          <w:highlight w:val="none"/>
        </w:rPr>
      </w:pPr>
      <w:r>
        <w:rPr>
          <w:rFonts w:hint="eastAsia" w:ascii="宋体" w:hAnsi="宋体" w:cs="仿宋"/>
          <w:b/>
          <w:bCs/>
          <w:color w:val="auto"/>
          <w:sz w:val="28"/>
          <w:szCs w:val="28"/>
          <w:highlight w:val="none"/>
        </w:rPr>
        <w:t>附件2：供应商审核要点</w:t>
      </w:r>
    </w:p>
    <w:p w14:paraId="1E11189D">
      <w:pPr>
        <w:pStyle w:val="2"/>
        <w:rPr>
          <w:rFonts w:hint="eastAsia" w:ascii="宋体" w:hAnsi="宋体" w:cs="仿宋"/>
          <w:bCs/>
          <w:color w:val="auto"/>
          <w:sz w:val="24"/>
          <w:szCs w:val="24"/>
          <w:highlight w:val="none"/>
        </w:rPr>
      </w:pPr>
      <w:r>
        <w:rPr>
          <w:rFonts w:hint="eastAsia" w:ascii="宋体" w:hAnsi="宋体" w:cs="仿宋"/>
          <w:b/>
          <w:bCs/>
          <w:color w:val="auto"/>
          <w:sz w:val="28"/>
          <w:szCs w:val="28"/>
          <w:highlight w:val="none"/>
        </w:rPr>
        <w:t xml:space="preserve">    </w:t>
      </w:r>
      <w:r>
        <w:rPr>
          <w:rFonts w:hint="eastAsia" w:ascii="宋体" w:hAnsi="宋体" w:cs="仿宋"/>
          <w:bCs/>
          <w:color w:val="auto"/>
          <w:sz w:val="24"/>
          <w:szCs w:val="24"/>
          <w:highlight w:val="none"/>
        </w:rPr>
        <w:t>1.合作意向申请时，申请说明须写明欲参加XXXX工程的XXXX物资投标。</w:t>
      </w:r>
    </w:p>
    <w:p w14:paraId="6009A4C8">
      <w:pPr>
        <w:pStyle w:val="2"/>
        <w:rPr>
          <w:rFonts w:hint="eastAsia" w:ascii="宋体" w:hAnsi="宋体" w:cs="仿宋"/>
          <w:bCs/>
          <w:color w:val="auto"/>
          <w:sz w:val="24"/>
          <w:szCs w:val="24"/>
          <w:highlight w:val="none"/>
        </w:rPr>
      </w:pPr>
      <w:r>
        <w:rPr>
          <w:rFonts w:hint="eastAsia" w:ascii="宋体" w:hAnsi="宋体" w:cs="仿宋"/>
          <w:bCs/>
          <w:color w:val="auto"/>
          <w:sz w:val="24"/>
          <w:szCs w:val="24"/>
          <w:highlight w:val="none"/>
        </w:rPr>
        <w:t xml:space="preserve">     2.基本信息里的工商注册号、税号、组织机构代码须与相关附件一致。</w:t>
      </w:r>
    </w:p>
    <w:p w14:paraId="5C161939">
      <w:pPr>
        <w:pStyle w:val="2"/>
        <w:rPr>
          <w:rFonts w:hint="eastAsia" w:ascii="宋体" w:hAnsi="宋体" w:cs="仿宋"/>
          <w:bCs/>
          <w:color w:val="auto"/>
          <w:sz w:val="24"/>
          <w:szCs w:val="24"/>
          <w:highlight w:val="none"/>
        </w:rPr>
      </w:pPr>
      <w:r>
        <w:rPr>
          <w:rFonts w:hint="eastAsia" w:ascii="宋体" w:hAnsi="宋体" w:cs="仿宋"/>
          <w:bCs/>
          <w:color w:val="auto"/>
          <w:sz w:val="24"/>
          <w:szCs w:val="24"/>
          <w:highlight w:val="none"/>
        </w:rPr>
        <w:t xml:space="preserve">     3.基本信息里的住所信息、公司类型与营业执照一致。</w:t>
      </w:r>
    </w:p>
    <w:p w14:paraId="52657342">
      <w:pPr>
        <w:pStyle w:val="2"/>
        <w:rPr>
          <w:rFonts w:hint="eastAsia" w:ascii="宋体" w:hAnsi="宋体" w:cs="仿宋"/>
          <w:bCs/>
          <w:color w:val="auto"/>
          <w:sz w:val="24"/>
          <w:szCs w:val="24"/>
          <w:highlight w:val="none"/>
        </w:rPr>
      </w:pPr>
      <w:r>
        <w:rPr>
          <w:rFonts w:hint="eastAsia" w:ascii="宋体" w:hAnsi="宋体" w:cs="仿宋"/>
          <w:bCs/>
          <w:color w:val="auto"/>
          <w:sz w:val="24"/>
          <w:szCs w:val="24"/>
          <w:highlight w:val="none"/>
        </w:rPr>
        <w:t xml:space="preserve">     4.基本信息里的注册资本单位为万元。</w:t>
      </w:r>
    </w:p>
    <w:p w14:paraId="6DA4ACA7">
      <w:pPr>
        <w:pStyle w:val="2"/>
        <w:rPr>
          <w:rFonts w:hint="eastAsia" w:ascii="宋体" w:hAnsi="宋体" w:cs="仿宋"/>
          <w:bCs/>
          <w:color w:val="auto"/>
          <w:sz w:val="24"/>
          <w:szCs w:val="24"/>
          <w:highlight w:val="none"/>
        </w:rPr>
      </w:pPr>
      <w:r>
        <w:rPr>
          <w:rFonts w:hint="eastAsia" w:ascii="宋体" w:hAnsi="宋体" w:cs="仿宋"/>
          <w:bCs/>
          <w:color w:val="auto"/>
          <w:sz w:val="24"/>
          <w:szCs w:val="24"/>
          <w:highlight w:val="none"/>
        </w:rPr>
        <w:t xml:space="preserve">     5.基本信息里三证合一后的营业期限与组织机构代码有效期一致。</w:t>
      </w:r>
    </w:p>
    <w:p w14:paraId="4B822BFD">
      <w:pPr>
        <w:pStyle w:val="2"/>
        <w:rPr>
          <w:rFonts w:hint="eastAsia" w:ascii="宋体" w:hAnsi="宋体" w:cs="仿宋"/>
          <w:bCs/>
          <w:color w:val="auto"/>
          <w:sz w:val="24"/>
          <w:szCs w:val="24"/>
          <w:highlight w:val="none"/>
        </w:rPr>
      </w:pPr>
      <w:r>
        <w:rPr>
          <w:rFonts w:hint="eastAsia" w:ascii="宋体" w:hAnsi="宋体" w:cs="仿宋"/>
          <w:bCs/>
          <w:color w:val="auto"/>
          <w:sz w:val="24"/>
          <w:szCs w:val="24"/>
          <w:highlight w:val="none"/>
        </w:rPr>
        <w:t xml:space="preserve">     6.基本信息里公司简介须填写，并明确主营产品。</w:t>
      </w:r>
    </w:p>
    <w:p w14:paraId="103D0D18">
      <w:pPr>
        <w:pStyle w:val="2"/>
        <w:rPr>
          <w:rFonts w:hint="eastAsia" w:ascii="宋体" w:hAnsi="宋体" w:cs="仿宋"/>
          <w:bCs/>
          <w:color w:val="auto"/>
          <w:sz w:val="24"/>
          <w:szCs w:val="24"/>
          <w:highlight w:val="none"/>
        </w:rPr>
      </w:pPr>
      <w:r>
        <w:rPr>
          <w:rFonts w:hint="eastAsia" w:ascii="宋体" w:hAnsi="宋体" w:cs="仿宋"/>
          <w:bCs/>
          <w:color w:val="auto"/>
          <w:sz w:val="24"/>
          <w:szCs w:val="24"/>
          <w:highlight w:val="none"/>
        </w:rPr>
        <w:t xml:space="preserve">     7.产品信息里须有参与本次投标的物资。</w:t>
      </w:r>
    </w:p>
    <w:p w14:paraId="389CA78D">
      <w:pPr>
        <w:pStyle w:val="2"/>
        <w:rPr>
          <w:rFonts w:hint="eastAsia" w:ascii="宋体" w:hAnsi="宋体" w:cs="仿宋"/>
          <w:bCs/>
          <w:color w:val="auto"/>
          <w:sz w:val="24"/>
          <w:szCs w:val="24"/>
          <w:highlight w:val="none"/>
        </w:rPr>
      </w:pPr>
      <w:r>
        <w:rPr>
          <w:rFonts w:hint="eastAsia" w:ascii="宋体" w:hAnsi="宋体" w:cs="仿宋"/>
          <w:bCs/>
          <w:color w:val="auto"/>
          <w:sz w:val="24"/>
          <w:szCs w:val="24"/>
          <w:highlight w:val="none"/>
        </w:rPr>
        <w:t xml:space="preserve">     8.资质文件里的附件资料应为清晰可辨、真实有效的原件扫描件。</w:t>
      </w:r>
    </w:p>
    <w:p w14:paraId="717AEBC9">
      <w:pPr>
        <w:pStyle w:val="2"/>
        <w:rPr>
          <w:rFonts w:hint="eastAsia" w:ascii="宋体" w:hAnsi="宋体" w:cs="仿宋"/>
          <w:color w:val="auto"/>
          <w:sz w:val="24"/>
          <w:szCs w:val="24"/>
          <w:highlight w:val="none"/>
        </w:rPr>
      </w:pPr>
    </w:p>
    <w:p w14:paraId="5F69CD13">
      <w:pPr>
        <w:pStyle w:val="2"/>
        <w:rPr>
          <w:rFonts w:hint="eastAsia" w:ascii="宋体" w:hAnsi="宋体" w:cs="仿宋"/>
          <w:color w:val="auto"/>
          <w:sz w:val="24"/>
          <w:szCs w:val="24"/>
          <w:highlight w:val="none"/>
        </w:rPr>
      </w:pPr>
    </w:p>
    <w:p w14:paraId="3A7BDF8E">
      <w:pPr>
        <w:pStyle w:val="2"/>
        <w:rPr>
          <w:rFonts w:hint="eastAsia" w:ascii="宋体" w:hAnsi="宋体" w:cs="仿宋"/>
          <w:color w:val="auto"/>
          <w:sz w:val="24"/>
          <w:szCs w:val="24"/>
          <w:highlight w:val="none"/>
        </w:rPr>
      </w:pPr>
    </w:p>
    <w:p w14:paraId="65ABE026">
      <w:pPr>
        <w:pStyle w:val="2"/>
        <w:rPr>
          <w:rFonts w:hint="eastAsia" w:ascii="宋体" w:hAnsi="宋体" w:cs="仿宋"/>
          <w:color w:val="auto"/>
          <w:sz w:val="24"/>
          <w:szCs w:val="24"/>
          <w:highlight w:val="none"/>
        </w:rPr>
      </w:pPr>
    </w:p>
    <w:p w14:paraId="3D999C23">
      <w:pPr>
        <w:pStyle w:val="2"/>
        <w:rPr>
          <w:rFonts w:hint="eastAsia" w:ascii="宋体" w:hAnsi="宋体" w:cs="仿宋"/>
          <w:color w:val="auto"/>
          <w:sz w:val="24"/>
          <w:szCs w:val="24"/>
          <w:highlight w:val="none"/>
        </w:rPr>
      </w:pPr>
    </w:p>
    <w:p w14:paraId="5E9D01EF">
      <w:pPr>
        <w:pStyle w:val="2"/>
        <w:rPr>
          <w:rFonts w:hint="eastAsia" w:ascii="宋体" w:hAnsi="宋体" w:cs="仿宋"/>
          <w:color w:val="auto"/>
          <w:sz w:val="24"/>
          <w:szCs w:val="24"/>
          <w:highlight w:val="none"/>
        </w:rPr>
      </w:pPr>
    </w:p>
    <w:p w14:paraId="54F3F008">
      <w:pPr>
        <w:pStyle w:val="2"/>
        <w:rPr>
          <w:rFonts w:hint="eastAsia" w:ascii="宋体" w:hAnsi="宋体" w:cs="仿宋"/>
          <w:color w:val="auto"/>
          <w:sz w:val="24"/>
          <w:szCs w:val="24"/>
          <w:highlight w:val="none"/>
        </w:rPr>
      </w:pPr>
    </w:p>
    <w:p w14:paraId="6D9CC55B">
      <w:pPr>
        <w:pStyle w:val="2"/>
        <w:rPr>
          <w:rFonts w:hint="eastAsia" w:ascii="宋体" w:hAnsi="宋体" w:cs="仿宋"/>
          <w:color w:val="auto"/>
          <w:sz w:val="24"/>
          <w:szCs w:val="24"/>
          <w:highlight w:val="none"/>
        </w:rPr>
      </w:pPr>
    </w:p>
    <w:p w14:paraId="3F538B80">
      <w:pPr>
        <w:pStyle w:val="2"/>
        <w:rPr>
          <w:rFonts w:hint="eastAsia" w:ascii="宋体" w:hAnsi="宋体" w:cs="仿宋"/>
          <w:color w:val="auto"/>
          <w:sz w:val="24"/>
          <w:szCs w:val="24"/>
          <w:highlight w:val="none"/>
        </w:rPr>
      </w:pPr>
    </w:p>
    <w:p w14:paraId="5E7BF6EF">
      <w:pPr>
        <w:pStyle w:val="2"/>
        <w:rPr>
          <w:rFonts w:hint="eastAsia" w:ascii="宋体" w:hAnsi="宋体" w:cs="仿宋"/>
          <w:color w:val="auto"/>
          <w:sz w:val="24"/>
          <w:szCs w:val="24"/>
          <w:highlight w:val="none"/>
        </w:rPr>
      </w:pPr>
    </w:p>
    <w:p w14:paraId="42A72C6A">
      <w:pPr>
        <w:pStyle w:val="2"/>
        <w:rPr>
          <w:rFonts w:hint="eastAsia" w:ascii="宋体" w:hAnsi="宋体" w:cs="仿宋"/>
          <w:color w:val="auto"/>
          <w:sz w:val="24"/>
          <w:szCs w:val="24"/>
          <w:highlight w:val="none"/>
        </w:rPr>
      </w:pPr>
    </w:p>
    <w:p w14:paraId="4EF6106B">
      <w:pPr>
        <w:pStyle w:val="2"/>
        <w:rPr>
          <w:rFonts w:hint="eastAsia" w:ascii="宋体" w:hAnsi="宋体" w:cs="仿宋"/>
          <w:color w:val="auto"/>
          <w:sz w:val="24"/>
          <w:szCs w:val="24"/>
          <w:highlight w:val="none"/>
        </w:rPr>
      </w:pPr>
    </w:p>
    <w:p w14:paraId="50AD7AA6">
      <w:pPr>
        <w:pStyle w:val="2"/>
        <w:rPr>
          <w:rFonts w:hint="eastAsia" w:ascii="宋体" w:hAnsi="宋体" w:cs="仿宋"/>
          <w:color w:val="auto"/>
          <w:sz w:val="24"/>
          <w:szCs w:val="24"/>
          <w:highlight w:val="none"/>
        </w:rPr>
      </w:pPr>
    </w:p>
    <w:p w14:paraId="1C531839">
      <w:pPr>
        <w:pStyle w:val="2"/>
        <w:rPr>
          <w:rFonts w:hint="eastAsia" w:ascii="宋体" w:hAnsi="宋体" w:cs="仿宋"/>
          <w:color w:val="auto"/>
          <w:sz w:val="24"/>
          <w:szCs w:val="24"/>
          <w:highlight w:val="none"/>
        </w:rPr>
      </w:pPr>
    </w:p>
    <w:p w14:paraId="3A87DAEA">
      <w:pPr>
        <w:pStyle w:val="2"/>
        <w:rPr>
          <w:rFonts w:hint="eastAsia" w:ascii="宋体" w:hAnsi="宋体" w:cs="仿宋"/>
          <w:color w:val="auto"/>
          <w:sz w:val="24"/>
          <w:szCs w:val="24"/>
          <w:highlight w:val="none"/>
        </w:rPr>
      </w:pPr>
    </w:p>
    <w:p w14:paraId="10DD2CE7">
      <w:pPr>
        <w:pStyle w:val="2"/>
        <w:rPr>
          <w:rFonts w:hint="eastAsia" w:ascii="宋体" w:hAnsi="宋体" w:cs="仿宋"/>
          <w:color w:val="auto"/>
          <w:sz w:val="24"/>
          <w:szCs w:val="24"/>
          <w:highlight w:val="none"/>
        </w:rPr>
      </w:pPr>
    </w:p>
    <w:p w14:paraId="10BCA646">
      <w:pPr>
        <w:autoSpaceDE w:val="0"/>
        <w:autoSpaceDN w:val="0"/>
        <w:adjustRightInd w:val="0"/>
        <w:spacing w:before="11" w:line="360" w:lineRule="auto"/>
        <w:ind w:right="43"/>
        <w:jc w:val="both"/>
        <w:rPr>
          <w:rFonts w:hint="eastAsia" w:ascii="宋体" w:hAnsi="宋体" w:cs="仿宋"/>
          <w:b/>
          <w:bCs/>
          <w:color w:val="auto"/>
          <w:spacing w:val="-2"/>
          <w:kern w:val="0"/>
          <w:szCs w:val="21"/>
          <w:highlight w:val="none"/>
        </w:rPr>
      </w:pPr>
    </w:p>
    <w:p w14:paraId="2F9177DC">
      <w:pPr>
        <w:autoSpaceDE w:val="0"/>
        <w:autoSpaceDN w:val="0"/>
        <w:adjustRightInd w:val="0"/>
        <w:spacing w:before="11" w:line="360" w:lineRule="auto"/>
        <w:ind w:right="43"/>
        <w:jc w:val="left"/>
        <w:rPr>
          <w:rFonts w:hint="eastAsia" w:ascii="宋体" w:hAnsi="宋体" w:cs="仿宋"/>
          <w:b/>
          <w:bCs/>
          <w:color w:val="auto"/>
          <w:spacing w:val="-2"/>
          <w:kern w:val="0"/>
          <w:sz w:val="28"/>
          <w:szCs w:val="28"/>
          <w:highlight w:val="none"/>
        </w:rPr>
      </w:pPr>
    </w:p>
    <w:p w14:paraId="63334894">
      <w:pPr>
        <w:autoSpaceDE w:val="0"/>
        <w:autoSpaceDN w:val="0"/>
        <w:adjustRightInd w:val="0"/>
        <w:spacing w:before="11" w:line="360" w:lineRule="auto"/>
        <w:ind w:right="43"/>
        <w:jc w:val="left"/>
        <w:rPr>
          <w:rFonts w:hint="eastAsia" w:ascii="宋体" w:hAnsi="宋体" w:cs="仿宋"/>
          <w:b/>
          <w:bCs/>
          <w:color w:val="auto"/>
          <w:spacing w:val="-2"/>
          <w:kern w:val="0"/>
          <w:sz w:val="28"/>
          <w:szCs w:val="28"/>
          <w:highlight w:val="none"/>
        </w:rPr>
      </w:pPr>
    </w:p>
    <w:p w14:paraId="103660F6">
      <w:pPr>
        <w:autoSpaceDE w:val="0"/>
        <w:autoSpaceDN w:val="0"/>
        <w:adjustRightInd w:val="0"/>
        <w:spacing w:before="11" w:line="360" w:lineRule="auto"/>
        <w:ind w:right="43"/>
        <w:jc w:val="left"/>
        <w:rPr>
          <w:rFonts w:hint="eastAsia" w:ascii="宋体" w:hAnsi="宋体" w:cs="仿宋"/>
          <w:b/>
          <w:bCs/>
          <w:color w:val="auto"/>
          <w:spacing w:val="-2"/>
          <w:kern w:val="0"/>
          <w:sz w:val="28"/>
          <w:szCs w:val="28"/>
          <w:highlight w:val="none"/>
        </w:rPr>
      </w:pPr>
    </w:p>
    <w:p w14:paraId="6E7FD1C2">
      <w:pPr>
        <w:autoSpaceDE w:val="0"/>
        <w:autoSpaceDN w:val="0"/>
        <w:adjustRightInd w:val="0"/>
        <w:spacing w:before="11" w:line="360" w:lineRule="auto"/>
        <w:ind w:right="43"/>
        <w:jc w:val="left"/>
        <w:rPr>
          <w:rFonts w:hint="eastAsia" w:ascii="宋体" w:hAnsi="宋体" w:cs="仿宋"/>
          <w:b/>
          <w:bCs/>
          <w:color w:val="auto"/>
          <w:spacing w:val="-2"/>
          <w:kern w:val="0"/>
          <w:sz w:val="28"/>
          <w:szCs w:val="28"/>
          <w:highlight w:val="none"/>
        </w:rPr>
      </w:pPr>
    </w:p>
    <w:p w14:paraId="3CCC0D36">
      <w:pPr>
        <w:autoSpaceDE w:val="0"/>
        <w:autoSpaceDN w:val="0"/>
        <w:adjustRightInd w:val="0"/>
        <w:spacing w:before="11" w:line="360" w:lineRule="auto"/>
        <w:ind w:right="43"/>
        <w:jc w:val="left"/>
        <w:rPr>
          <w:rFonts w:hint="eastAsia" w:ascii="宋体" w:hAnsi="宋体" w:cs="仿宋"/>
          <w:b/>
          <w:bCs/>
          <w:color w:val="auto"/>
          <w:spacing w:val="-2"/>
          <w:kern w:val="0"/>
          <w:sz w:val="28"/>
          <w:szCs w:val="28"/>
          <w:highlight w:val="none"/>
        </w:rPr>
      </w:pPr>
      <w:r>
        <w:rPr>
          <w:rFonts w:hint="eastAsia" w:ascii="宋体" w:hAnsi="宋体" w:cs="仿宋"/>
          <w:b/>
          <w:bCs/>
          <w:color w:val="auto"/>
          <w:spacing w:val="-2"/>
          <w:kern w:val="0"/>
          <w:sz w:val="28"/>
          <w:szCs w:val="28"/>
          <w:highlight w:val="none"/>
        </w:rPr>
        <w:t>附件3.信用承诺书</w:t>
      </w:r>
    </w:p>
    <w:p w14:paraId="5E34C644">
      <w:pPr>
        <w:autoSpaceDE w:val="0"/>
        <w:autoSpaceDN w:val="0"/>
        <w:adjustRightInd w:val="0"/>
        <w:spacing w:before="11" w:line="360" w:lineRule="auto"/>
        <w:ind w:right="43"/>
        <w:jc w:val="center"/>
        <w:rPr>
          <w:rFonts w:hint="eastAsia" w:ascii="宋体" w:hAnsi="宋体" w:cs="仿宋"/>
          <w:b/>
          <w:bCs/>
          <w:color w:val="auto"/>
          <w:spacing w:val="-2"/>
          <w:kern w:val="0"/>
          <w:sz w:val="28"/>
          <w:szCs w:val="28"/>
          <w:highlight w:val="none"/>
        </w:rPr>
      </w:pPr>
    </w:p>
    <w:p w14:paraId="31E9A449">
      <w:pPr>
        <w:autoSpaceDE w:val="0"/>
        <w:autoSpaceDN w:val="0"/>
        <w:adjustRightInd w:val="0"/>
        <w:spacing w:before="11" w:line="360" w:lineRule="auto"/>
        <w:ind w:right="43"/>
        <w:jc w:val="center"/>
        <w:rPr>
          <w:rFonts w:hint="eastAsia" w:ascii="宋体" w:hAnsi="宋体" w:cs="仿宋"/>
          <w:color w:val="auto"/>
          <w:spacing w:val="-2"/>
          <w:kern w:val="0"/>
          <w:sz w:val="28"/>
          <w:szCs w:val="28"/>
          <w:highlight w:val="none"/>
        </w:rPr>
      </w:pPr>
      <w:r>
        <w:rPr>
          <w:rFonts w:hint="eastAsia" w:ascii="宋体" w:hAnsi="宋体" w:cs="仿宋"/>
          <w:b/>
          <w:bCs/>
          <w:color w:val="auto"/>
          <w:spacing w:val="-2"/>
          <w:kern w:val="0"/>
          <w:sz w:val="28"/>
          <w:szCs w:val="28"/>
          <w:highlight w:val="none"/>
        </w:rPr>
        <w:t>信用承诺书（样本）</w:t>
      </w:r>
    </w:p>
    <w:p w14:paraId="57CD77FD">
      <w:pPr>
        <w:autoSpaceDE w:val="0"/>
        <w:autoSpaceDN w:val="0"/>
        <w:adjustRightInd w:val="0"/>
        <w:spacing w:before="11" w:line="360" w:lineRule="auto"/>
        <w:ind w:right="43" w:firstLine="472" w:firstLineChars="200"/>
        <w:rPr>
          <w:rFonts w:hint="eastAsia" w:ascii="宋体" w:hAnsi="宋体" w:cs="仿宋"/>
          <w:color w:val="auto"/>
          <w:spacing w:val="-2"/>
          <w:kern w:val="0"/>
          <w:sz w:val="24"/>
          <w:szCs w:val="24"/>
          <w:highlight w:val="none"/>
        </w:rPr>
      </w:pPr>
    </w:p>
    <w:p w14:paraId="45CA0BEF">
      <w:pPr>
        <w:autoSpaceDE w:val="0"/>
        <w:autoSpaceDN w:val="0"/>
        <w:adjustRightInd w:val="0"/>
        <w:spacing w:before="11" w:line="360" w:lineRule="auto"/>
        <w:ind w:right="43" w:firstLine="472" w:firstLineChars="200"/>
        <w:rPr>
          <w:rFonts w:hint="eastAsia" w:ascii="宋体" w:hAnsi="宋体" w:cs="仿宋"/>
          <w:color w:val="auto"/>
          <w:spacing w:val="-2"/>
          <w:kern w:val="0"/>
          <w:sz w:val="24"/>
          <w:szCs w:val="24"/>
          <w:highlight w:val="none"/>
        </w:rPr>
      </w:pPr>
      <w:r>
        <w:rPr>
          <w:rFonts w:hint="eastAsia" w:ascii="宋体" w:hAnsi="宋体" w:cs="仿宋"/>
          <w:color w:val="auto"/>
          <w:spacing w:val="-2"/>
          <w:kern w:val="0"/>
          <w:sz w:val="24"/>
          <w:szCs w:val="24"/>
          <w:highlight w:val="none"/>
        </w:rPr>
        <w:t>为营造公开、公平、公正、诚实守信的交易环境，树立诚信守法的供应商（分包商、服务商等）形象，本人代表本单位作出以下承诺：</w:t>
      </w:r>
    </w:p>
    <w:p w14:paraId="3277DB86">
      <w:pPr>
        <w:autoSpaceDE w:val="0"/>
        <w:autoSpaceDN w:val="0"/>
        <w:adjustRightInd w:val="0"/>
        <w:spacing w:before="11" w:line="360" w:lineRule="auto"/>
        <w:ind w:right="43" w:firstLine="472" w:firstLineChars="200"/>
        <w:rPr>
          <w:rFonts w:hint="eastAsia" w:ascii="宋体" w:hAnsi="宋体" w:cs="仿宋"/>
          <w:color w:val="auto"/>
          <w:spacing w:val="-2"/>
          <w:kern w:val="0"/>
          <w:sz w:val="24"/>
          <w:szCs w:val="24"/>
          <w:highlight w:val="none"/>
        </w:rPr>
      </w:pPr>
      <w:r>
        <w:rPr>
          <w:rFonts w:hint="eastAsia" w:ascii="宋体" w:hAnsi="宋体" w:cs="仿宋"/>
          <w:color w:val="auto"/>
          <w:spacing w:val="-2"/>
          <w:kern w:val="0"/>
          <w:sz w:val="24"/>
          <w:szCs w:val="24"/>
          <w:highlight w:val="none"/>
        </w:rPr>
        <w:t>（一）提交的所有信息，均合法、真实、准确、有效，无任何伪造、修改、虚假成分，并对信息的真实性负责。</w:t>
      </w:r>
    </w:p>
    <w:p w14:paraId="3E9FCD1E">
      <w:pPr>
        <w:autoSpaceDE w:val="0"/>
        <w:autoSpaceDN w:val="0"/>
        <w:adjustRightInd w:val="0"/>
        <w:spacing w:before="11" w:line="360" w:lineRule="auto"/>
        <w:ind w:right="43" w:firstLine="472" w:firstLineChars="200"/>
        <w:rPr>
          <w:rFonts w:hint="eastAsia" w:ascii="宋体" w:hAnsi="宋体" w:cs="仿宋"/>
          <w:color w:val="auto"/>
          <w:spacing w:val="-2"/>
          <w:kern w:val="0"/>
          <w:sz w:val="24"/>
          <w:szCs w:val="24"/>
          <w:highlight w:val="none"/>
        </w:rPr>
      </w:pPr>
      <w:r>
        <w:rPr>
          <w:rFonts w:hint="eastAsia" w:ascii="宋体" w:hAnsi="宋体" w:cs="仿宋"/>
          <w:color w:val="auto"/>
          <w:spacing w:val="-2"/>
          <w:kern w:val="0"/>
          <w:sz w:val="24"/>
          <w:szCs w:val="24"/>
          <w:highlight w:val="none"/>
        </w:rPr>
        <w:t>（二）及时更新本单位信息，并对所提供信息的有效性负责。</w:t>
      </w:r>
    </w:p>
    <w:p w14:paraId="50EBCDEC">
      <w:pPr>
        <w:autoSpaceDE w:val="0"/>
        <w:autoSpaceDN w:val="0"/>
        <w:adjustRightInd w:val="0"/>
        <w:spacing w:before="11" w:line="360" w:lineRule="auto"/>
        <w:ind w:left="100" w:right="43" w:firstLine="354" w:firstLineChars="150"/>
        <w:rPr>
          <w:rFonts w:hint="eastAsia" w:ascii="宋体" w:hAnsi="宋体" w:cs="仿宋"/>
          <w:color w:val="auto"/>
          <w:spacing w:val="-2"/>
          <w:kern w:val="0"/>
          <w:sz w:val="24"/>
          <w:szCs w:val="24"/>
          <w:highlight w:val="none"/>
        </w:rPr>
      </w:pPr>
      <w:r>
        <w:rPr>
          <w:rFonts w:hint="eastAsia" w:ascii="宋体" w:hAnsi="宋体" w:cs="仿宋"/>
          <w:color w:val="auto"/>
          <w:spacing w:val="-2"/>
          <w:kern w:val="0"/>
          <w:sz w:val="24"/>
          <w:szCs w:val="24"/>
          <w:highlight w:val="none"/>
        </w:rPr>
        <w:t>（三）严格遵守法律、法规、规章以及项目单位提前告知的管理要求，开展交易活动；积极履行社会责任，促进廉政建设。</w:t>
      </w:r>
    </w:p>
    <w:p w14:paraId="7DDE0511">
      <w:pPr>
        <w:autoSpaceDE w:val="0"/>
        <w:autoSpaceDN w:val="0"/>
        <w:adjustRightInd w:val="0"/>
        <w:spacing w:before="11" w:line="360" w:lineRule="auto"/>
        <w:ind w:left="100" w:right="43" w:firstLine="354" w:firstLineChars="150"/>
        <w:rPr>
          <w:rFonts w:hint="eastAsia" w:ascii="宋体" w:hAnsi="宋体" w:cs="仿宋"/>
          <w:color w:val="auto"/>
          <w:spacing w:val="-2"/>
          <w:kern w:val="0"/>
          <w:sz w:val="24"/>
          <w:szCs w:val="24"/>
          <w:highlight w:val="none"/>
        </w:rPr>
      </w:pPr>
      <w:r>
        <w:rPr>
          <w:rFonts w:hint="eastAsia" w:ascii="宋体" w:hAnsi="宋体" w:cs="仿宋"/>
          <w:color w:val="auto"/>
          <w:spacing w:val="-2"/>
          <w:kern w:val="0"/>
          <w:sz w:val="24"/>
          <w:szCs w:val="24"/>
          <w:highlight w:val="none"/>
        </w:rPr>
        <w:t>（四）自我约束、自我管理，不发生弄虚作假、围标串标、恶意投诉、行贿、干扰交易活动等法律法规禁止的行为，自觉维护项目交易的良好秩序。</w:t>
      </w:r>
    </w:p>
    <w:p w14:paraId="1C2A0884">
      <w:pPr>
        <w:autoSpaceDE w:val="0"/>
        <w:autoSpaceDN w:val="0"/>
        <w:adjustRightInd w:val="0"/>
        <w:spacing w:before="11" w:line="360" w:lineRule="auto"/>
        <w:ind w:right="43" w:firstLine="472" w:firstLineChars="200"/>
        <w:rPr>
          <w:rFonts w:hint="eastAsia" w:ascii="宋体" w:hAnsi="宋体" w:cs="仿宋"/>
          <w:color w:val="auto"/>
          <w:spacing w:val="-2"/>
          <w:kern w:val="0"/>
          <w:sz w:val="24"/>
          <w:szCs w:val="24"/>
          <w:highlight w:val="none"/>
        </w:rPr>
      </w:pPr>
      <w:r>
        <w:rPr>
          <w:rFonts w:hint="eastAsia" w:ascii="宋体" w:hAnsi="宋体" w:cs="仿宋"/>
          <w:color w:val="auto"/>
          <w:spacing w:val="-2"/>
          <w:kern w:val="0"/>
          <w:sz w:val="24"/>
          <w:szCs w:val="24"/>
          <w:highlight w:val="none"/>
        </w:rPr>
        <w:t>（五）守合同、重信用，诚信履约，自觉接受中交集团及项目单位、社会公众、新闻舆论的监督。</w:t>
      </w:r>
    </w:p>
    <w:p w14:paraId="73D69852">
      <w:pPr>
        <w:autoSpaceDE w:val="0"/>
        <w:autoSpaceDN w:val="0"/>
        <w:adjustRightInd w:val="0"/>
        <w:spacing w:before="11" w:line="360" w:lineRule="auto"/>
        <w:ind w:left="100" w:right="43" w:firstLine="354" w:firstLineChars="150"/>
        <w:rPr>
          <w:rFonts w:hint="eastAsia" w:ascii="宋体" w:hAnsi="宋体" w:cs="仿宋"/>
          <w:color w:val="auto"/>
          <w:spacing w:val="-2"/>
          <w:kern w:val="0"/>
          <w:sz w:val="24"/>
          <w:szCs w:val="24"/>
          <w:highlight w:val="none"/>
        </w:rPr>
      </w:pPr>
      <w:r>
        <w:rPr>
          <w:rFonts w:hint="eastAsia" w:ascii="宋体" w:hAnsi="宋体" w:cs="仿宋"/>
          <w:color w:val="auto"/>
          <w:spacing w:val="-2"/>
          <w:kern w:val="0"/>
          <w:sz w:val="24"/>
          <w:szCs w:val="24"/>
          <w:highlight w:val="none"/>
        </w:rPr>
        <w:t>（六）自愿接受政府部门、中交集团及项目单位依法依规的检查。如发生违法违规或不良行为，自愿接受政府部门、中交集团及项目单位依法依规给予的处罚（处理），并依法承担赔偿责任和刑事责任。</w:t>
      </w:r>
    </w:p>
    <w:p w14:paraId="3F782FE2">
      <w:pPr>
        <w:autoSpaceDE w:val="0"/>
        <w:autoSpaceDN w:val="0"/>
        <w:adjustRightInd w:val="0"/>
        <w:spacing w:before="11" w:line="360" w:lineRule="auto"/>
        <w:ind w:left="100" w:right="43" w:firstLine="354" w:firstLineChars="150"/>
        <w:rPr>
          <w:rFonts w:hint="eastAsia" w:ascii="宋体" w:hAnsi="宋体" w:cs="仿宋"/>
          <w:color w:val="auto"/>
          <w:spacing w:val="-2"/>
          <w:kern w:val="0"/>
          <w:sz w:val="24"/>
          <w:szCs w:val="24"/>
          <w:highlight w:val="none"/>
        </w:rPr>
      </w:pPr>
      <w:r>
        <w:rPr>
          <w:rFonts w:hint="eastAsia" w:ascii="宋体" w:hAnsi="宋体" w:cs="仿宋"/>
          <w:color w:val="auto"/>
          <w:spacing w:val="-2"/>
          <w:kern w:val="0"/>
          <w:sz w:val="24"/>
          <w:szCs w:val="24"/>
          <w:highlight w:val="none"/>
        </w:rPr>
        <w:t>（七）已认可并遵守中交集团及项目单位关于黑名单和重点关注名单“一处失信、处处受限”联合惩戒以及诚信廉洁共建共享等相关规定。</w:t>
      </w:r>
    </w:p>
    <w:p w14:paraId="0EB16FBE">
      <w:pPr>
        <w:autoSpaceDE w:val="0"/>
        <w:autoSpaceDN w:val="0"/>
        <w:adjustRightInd w:val="0"/>
        <w:spacing w:before="11" w:line="360" w:lineRule="auto"/>
        <w:ind w:left="100" w:right="43" w:firstLine="354" w:firstLineChars="150"/>
        <w:rPr>
          <w:rFonts w:hint="eastAsia" w:ascii="宋体" w:hAnsi="宋体" w:cs="仿宋"/>
          <w:color w:val="auto"/>
          <w:spacing w:val="-2"/>
          <w:kern w:val="0"/>
          <w:sz w:val="24"/>
          <w:szCs w:val="24"/>
          <w:highlight w:val="none"/>
        </w:rPr>
      </w:pPr>
      <w:r>
        <w:rPr>
          <w:rFonts w:hint="eastAsia" w:ascii="宋体" w:hAnsi="宋体" w:cs="仿宋"/>
          <w:color w:val="auto"/>
          <w:spacing w:val="-2"/>
          <w:kern w:val="0"/>
          <w:sz w:val="24"/>
          <w:szCs w:val="24"/>
          <w:highlight w:val="none"/>
        </w:rPr>
        <w:t>（八）本单位法定代表人、控股股东、实际控制人、董事、监事、高级管理人员、项目团队中无中交集团员工及其亲属（投标单位属于中交集团下属企业除外）。</w:t>
      </w:r>
    </w:p>
    <w:p w14:paraId="57FC0686">
      <w:pPr>
        <w:autoSpaceDE w:val="0"/>
        <w:autoSpaceDN w:val="0"/>
        <w:adjustRightInd w:val="0"/>
        <w:spacing w:before="11" w:line="360" w:lineRule="auto"/>
        <w:ind w:left="100" w:right="43" w:firstLine="354" w:firstLineChars="150"/>
        <w:rPr>
          <w:rFonts w:hint="eastAsia" w:ascii="宋体" w:hAnsi="宋体" w:cs="仿宋"/>
          <w:color w:val="auto"/>
          <w:spacing w:val="-2"/>
          <w:kern w:val="0"/>
          <w:sz w:val="24"/>
          <w:szCs w:val="24"/>
          <w:highlight w:val="none"/>
        </w:rPr>
      </w:pPr>
      <w:r>
        <w:rPr>
          <w:rFonts w:hint="eastAsia" w:ascii="宋体" w:hAnsi="宋体" w:cs="仿宋"/>
          <w:color w:val="auto"/>
          <w:spacing w:val="-2"/>
          <w:kern w:val="0"/>
          <w:sz w:val="24"/>
          <w:szCs w:val="24"/>
          <w:highlight w:val="none"/>
        </w:rPr>
        <w:t>（九）对项目单位的让利应放在明处，不得与项目单位员工就合同的谈判、签订、履行及违约责任追究等事项进行私下交涉。不得以回扣、酬金、佣金、奖励、津贴、兼职工资等名目，将让利转给项目单位员工及其亲属；不报销、不支付应由项目单位员工个人支付的费用；不提供交通工具、通信工具和高档办公用品等物品。</w:t>
      </w:r>
    </w:p>
    <w:p w14:paraId="506DBF74">
      <w:pPr>
        <w:autoSpaceDE w:val="0"/>
        <w:autoSpaceDN w:val="0"/>
        <w:adjustRightInd w:val="0"/>
        <w:spacing w:before="11" w:line="360" w:lineRule="auto"/>
        <w:ind w:left="100" w:right="43" w:firstLine="420"/>
        <w:rPr>
          <w:rFonts w:hint="eastAsia" w:ascii="宋体" w:hAnsi="宋体" w:cs="仿宋"/>
          <w:color w:val="auto"/>
          <w:spacing w:val="-2"/>
          <w:kern w:val="0"/>
          <w:sz w:val="24"/>
          <w:szCs w:val="24"/>
          <w:highlight w:val="none"/>
        </w:rPr>
      </w:pPr>
      <w:r>
        <w:rPr>
          <w:rFonts w:hint="eastAsia" w:ascii="宋体" w:hAnsi="宋体" w:cs="仿宋"/>
          <w:color w:val="auto"/>
          <w:spacing w:val="-2"/>
          <w:kern w:val="0"/>
          <w:sz w:val="24"/>
          <w:szCs w:val="24"/>
          <w:highlight w:val="none"/>
        </w:rPr>
        <w:t>不向项目单位员工及其亲属提供财物或者输送利益。不邮寄、赠送可能影响公平交易的礼品、礼金、消费卡（券）、有价证券、股权、股票、债券、其他金融产品、土特产、支付凭证、预付卡、电子红包礼券、房屋、车辆、古董等；不提供可能影响公平交易的宴请、旅游、健身、娱乐等活动；不得为项目单位员工及其亲属经商办企业提供便利和优惠条件，不得为其就业、出国、旅游度假、婚丧嫁娶、子女上学、职务晋升、工作安排、购买或装修房屋、投资入股或者买卖股票、债券等提供方便；不得以各种理由提供借款或者房屋和车辆借用；不得以慈善公益捐赠、社会责任费用等名目，变相提供商业贿赂。</w:t>
      </w:r>
    </w:p>
    <w:p w14:paraId="21007DE5">
      <w:pPr>
        <w:autoSpaceDE w:val="0"/>
        <w:autoSpaceDN w:val="0"/>
        <w:adjustRightInd w:val="0"/>
        <w:spacing w:before="11" w:line="360" w:lineRule="auto"/>
        <w:ind w:left="100" w:right="43" w:firstLine="420"/>
        <w:rPr>
          <w:rFonts w:hint="eastAsia" w:ascii="宋体" w:hAnsi="宋体" w:cs="仿宋"/>
          <w:color w:val="auto"/>
          <w:spacing w:val="-2"/>
          <w:kern w:val="0"/>
          <w:sz w:val="24"/>
          <w:szCs w:val="24"/>
          <w:highlight w:val="none"/>
        </w:rPr>
      </w:pPr>
      <w:r>
        <w:rPr>
          <w:rFonts w:hint="eastAsia" w:ascii="宋体" w:hAnsi="宋体" w:cs="仿宋"/>
          <w:color w:val="auto"/>
          <w:spacing w:val="-2"/>
          <w:kern w:val="0"/>
          <w:sz w:val="24"/>
          <w:szCs w:val="24"/>
          <w:highlight w:val="none"/>
        </w:rPr>
        <w:t>不得向项目单位员工打听涉及中交集团、项目单位的商业秘密；在中交集团、项目单位进行涉嫌不廉洁的商业行为调查时，有义务配合并提供证据材料。</w:t>
      </w:r>
    </w:p>
    <w:p w14:paraId="63FBADC7">
      <w:pPr>
        <w:autoSpaceDE w:val="0"/>
        <w:autoSpaceDN w:val="0"/>
        <w:adjustRightInd w:val="0"/>
        <w:spacing w:before="11" w:line="360" w:lineRule="auto"/>
        <w:ind w:left="100" w:right="43" w:firstLine="420"/>
        <w:rPr>
          <w:rFonts w:hint="eastAsia" w:ascii="宋体" w:hAnsi="宋体" w:cs="仿宋"/>
          <w:color w:val="auto"/>
          <w:spacing w:val="-2"/>
          <w:kern w:val="0"/>
          <w:sz w:val="24"/>
          <w:szCs w:val="24"/>
          <w:highlight w:val="none"/>
        </w:rPr>
      </w:pPr>
      <w:r>
        <w:rPr>
          <w:rFonts w:hint="eastAsia" w:ascii="宋体" w:hAnsi="宋体" w:cs="仿宋"/>
          <w:color w:val="auto"/>
          <w:spacing w:val="-2"/>
          <w:kern w:val="0"/>
          <w:sz w:val="24"/>
          <w:szCs w:val="24"/>
          <w:highlight w:val="none"/>
        </w:rPr>
        <w:t>其他廉洁要求（各单位自行增加）。</w:t>
      </w:r>
    </w:p>
    <w:p w14:paraId="70525CB1">
      <w:pPr>
        <w:autoSpaceDE w:val="0"/>
        <w:autoSpaceDN w:val="0"/>
        <w:adjustRightInd w:val="0"/>
        <w:spacing w:before="11" w:line="360" w:lineRule="auto"/>
        <w:ind w:left="100" w:right="43" w:firstLine="420"/>
        <w:rPr>
          <w:rFonts w:hint="eastAsia" w:ascii="宋体" w:hAnsi="宋体" w:cs="仿宋"/>
          <w:color w:val="auto"/>
          <w:spacing w:val="-2"/>
          <w:kern w:val="0"/>
          <w:sz w:val="24"/>
          <w:szCs w:val="24"/>
          <w:highlight w:val="none"/>
        </w:rPr>
      </w:pPr>
      <w:r>
        <w:rPr>
          <w:rFonts w:hint="eastAsia" w:ascii="宋体" w:hAnsi="宋体" w:cs="仿宋"/>
          <w:color w:val="auto"/>
          <w:spacing w:val="-2"/>
          <w:kern w:val="0"/>
          <w:sz w:val="24"/>
          <w:szCs w:val="24"/>
          <w:highlight w:val="none"/>
        </w:rPr>
        <w:t>（十）本人已认真阅读和认可上述承诺，并向本单位员工作了宣传教育。</w:t>
      </w:r>
    </w:p>
    <w:p w14:paraId="18BA5FFB">
      <w:pPr>
        <w:autoSpaceDE w:val="0"/>
        <w:autoSpaceDN w:val="0"/>
        <w:adjustRightInd w:val="0"/>
        <w:spacing w:before="11" w:line="360" w:lineRule="auto"/>
        <w:ind w:left="100" w:right="43" w:firstLine="420"/>
        <w:rPr>
          <w:rFonts w:hint="eastAsia" w:ascii="宋体" w:hAnsi="宋体" w:cs="仿宋"/>
          <w:color w:val="auto"/>
          <w:spacing w:val="-2"/>
          <w:kern w:val="0"/>
          <w:sz w:val="24"/>
          <w:szCs w:val="24"/>
          <w:highlight w:val="none"/>
        </w:rPr>
      </w:pPr>
      <w:r>
        <w:rPr>
          <w:rFonts w:hint="eastAsia" w:ascii="宋体" w:hAnsi="宋体" w:cs="仿宋"/>
          <w:color w:val="auto"/>
          <w:spacing w:val="-2"/>
          <w:kern w:val="0"/>
          <w:sz w:val="24"/>
          <w:szCs w:val="24"/>
          <w:highlight w:val="none"/>
        </w:rPr>
        <w:t xml:space="preserve">                    </w:t>
      </w:r>
    </w:p>
    <w:p w14:paraId="398DF6D9">
      <w:pPr>
        <w:autoSpaceDE w:val="0"/>
        <w:autoSpaceDN w:val="0"/>
        <w:adjustRightInd w:val="0"/>
        <w:spacing w:before="11" w:line="360" w:lineRule="auto"/>
        <w:ind w:left="100" w:right="43" w:firstLine="420"/>
        <w:jc w:val="center"/>
        <w:rPr>
          <w:rFonts w:hint="eastAsia" w:ascii="宋体" w:hAnsi="宋体" w:cs="仿宋"/>
          <w:color w:val="auto"/>
          <w:spacing w:val="-2"/>
          <w:kern w:val="0"/>
          <w:sz w:val="24"/>
          <w:szCs w:val="24"/>
          <w:highlight w:val="none"/>
        </w:rPr>
      </w:pPr>
      <w:r>
        <w:rPr>
          <w:rFonts w:hint="eastAsia" w:ascii="宋体" w:hAnsi="宋体" w:cs="仿宋"/>
          <w:color w:val="auto"/>
          <w:spacing w:val="-2"/>
          <w:kern w:val="0"/>
          <w:sz w:val="24"/>
          <w:szCs w:val="24"/>
          <w:highlight w:val="none"/>
        </w:rPr>
        <w:t xml:space="preserve">                                      </w:t>
      </w:r>
    </w:p>
    <w:p w14:paraId="665F1C4E">
      <w:pPr>
        <w:autoSpaceDE w:val="0"/>
        <w:autoSpaceDN w:val="0"/>
        <w:adjustRightInd w:val="0"/>
        <w:spacing w:before="11" w:line="360" w:lineRule="auto"/>
        <w:ind w:left="100" w:right="43" w:firstLine="420"/>
        <w:jc w:val="center"/>
        <w:rPr>
          <w:rFonts w:hint="eastAsia" w:ascii="宋体" w:hAnsi="宋体" w:cs="仿宋"/>
          <w:color w:val="auto"/>
          <w:spacing w:val="-2"/>
          <w:kern w:val="0"/>
          <w:sz w:val="24"/>
          <w:szCs w:val="24"/>
          <w:highlight w:val="none"/>
        </w:rPr>
      </w:pPr>
      <w:r>
        <w:rPr>
          <w:rFonts w:hint="eastAsia" w:ascii="宋体" w:hAnsi="宋体" w:cs="仿宋"/>
          <w:color w:val="auto"/>
          <w:spacing w:val="-2"/>
          <w:kern w:val="0"/>
          <w:sz w:val="24"/>
          <w:szCs w:val="24"/>
          <w:highlight w:val="none"/>
        </w:rPr>
        <w:t xml:space="preserve">                          法定代表人签名：</w:t>
      </w:r>
    </w:p>
    <w:p w14:paraId="3DCC9076">
      <w:pPr>
        <w:autoSpaceDE w:val="0"/>
        <w:autoSpaceDN w:val="0"/>
        <w:adjustRightInd w:val="0"/>
        <w:spacing w:before="11" w:line="360" w:lineRule="auto"/>
        <w:ind w:left="100" w:right="43" w:firstLine="420"/>
        <w:jc w:val="center"/>
        <w:rPr>
          <w:rFonts w:hint="eastAsia" w:ascii="宋体" w:hAnsi="宋体" w:cs="仿宋"/>
          <w:color w:val="auto"/>
          <w:spacing w:val="-2"/>
          <w:kern w:val="0"/>
          <w:sz w:val="24"/>
          <w:szCs w:val="24"/>
          <w:highlight w:val="none"/>
        </w:rPr>
      </w:pPr>
      <w:r>
        <w:rPr>
          <w:rFonts w:hint="eastAsia" w:ascii="宋体" w:hAnsi="宋体" w:cs="仿宋"/>
          <w:color w:val="auto"/>
          <w:spacing w:val="-2"/>
          <w:kern w:val="0"/>
          <w:sz w:val="24"/>
          <w:szCs w:val="24"/>
          <w:highlight w:val="none"/>
        </w:rPr>
        <w:t xml:space="preserve">                          单位名称（盖章）</w:t>
      </w:r>
    </w:p>
    <w:p w14:paraId="00E5EA14">
      <w:pPr>
        <w:autoSpaceDE w:val="0"/>
        <w:autoSpaceDN w:val="0"/>
        <w:adjustRightInd w:val="0"/>
        <w:spacing w:before="11" w:line="360" w:lineRule="auto"/>
        <w:ind w:left="100" w:right="43" w:firstLine="420"/>
        <w:jc w:val="center"/>
        <w:rPr>
          <w:rFonts w:hint="eastAsia" w:ascii="宋体" w:hAnsi="宋体" w:cs="仿宋"/>
          <w:color w:val="auto"/>
          <w:spacing w:val="-2"/>
          <w:kern w:val="0"/>
          <w:sz w:val="24"/>
          <w:szCs w:val="24"/>
          <w:highlight w:val="none"/>
        </w:rPr>
      </w:pPr>
      <w:r>
        <w:rPr>
          <w:rFonts w:hint="eastAsia" w:ascii="宋体" w:hAnsi="宋体" w:cs="仿宋"/>
          <w:color w:val="auto"/>
          <w:spacing w:val="-2"/>
          <w:kern w:val="0"/>
          <w:sz w:val="24"/>
          <w:szCs w:val="24"/>
          <w:highlight w:val="none"/>
        </w:rPr>
        <w:t xml:space="preserve">                                                年  月  日</w:t>
      </w:r>
    </w:p>
    <w:p w14:paraId="03D6EF24">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81E55"/>
    <w:rsid w:val="39141308"/>
    <w:rsid w:val="525C58AE"/>
    <w:rsid w:val="69281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9"/>
    <w:pPr>
      <w:keepNext/>
      <w:keepLines/>
      <w:spacing w:before="260" w:after="260" w:line="413" w:lineRule="auto"/>
      <w:outlineLvl w:val="2"/>
    </w:pPr>
    <w:rPr>
      <w:rFonts w:ascii="Arial" w:hAnsi="Arial"/>
      <w:b/>
      <w:sz w:val="32"/>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character" w:customStyle="1" w:styleId="7">
    <w:name w:val="font11"/>
    <w:basedOn w:val="6"/>
    <w:qFormat/>
    <w:uiPriority w:val="0"/>
    <w:rPr>
      <w:rFonts w:hint="eastAsia" w:ascii="仿宋" w:hAnsi="仿宋" w:eastAsia="仿宋" w:cs="仿宋"/>
      <w:color w:val="000000"/>
      <w:sz w:val="22"/>
      <w:szCs w:val="22"/>
      <w:u w:val="none"/>
    </w:rPr>
  </w:style>
  <w:style w:type="character" w:customStyle="1" w:styleId="8">
    <w:name w:val="font2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一航局</Company>
  <Pages>8</Pages>
  <Words>4229</Words>
  <Characters>4720</Characters>
  <Lines>0</Lines>
  <Paragraphs>0</Paragraphs>
  <TotalTime>2</TotalTime>
  <ScaleCrop>false</ScaleCrop>
  <LinksUpToDate>false</LinksUpToDate>
  <CharactersWithSpaces>5566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2025-07-25T08:10:00Z</dcterms:created>
  <dc:creator>企业用户_1006592038</dc:creator>
  <cp:lastModifiedBy>A.＋</cp:lastModifiedBy>
  <dcterms:modified xsi:type="dcterms:W3CDTF">2025-07-25T08:41:14Z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718A072838AB4D0EA296B9C08D8A1899</vt:lpwstr>
  </property>
  <property fmtid="{D5CDD505-2E9C-101B-9397-08002B2CF9AE}" pid="4" name="KSOTemplateDocerSaveRecord">
    <vt:lpwstr>eyJoZGlkIjoiZTVlZGE2ZmM2NmIxZGVkZjgwODQ2MjYzMDRiZGU2NWEiLCJ1c2VySWQiOiIyNjgyODQ4OTcifQ==</vt:lpwstr>
  </property>
</Properties>
</file>