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E3592">
      <w:pPr>
        <w:spacing w:line="500" w:lineRule="exact"/>
        <w:jc w:val="center"/>
        <w:rPr>
          <w:rFonts w:hint="eastAsia"/>
          <w:b/>
          <w:color w:val="auto"/>
          <w:sz w:val="36"/>
          <w:szCs w:val="36"/>
          <w:highlight w:val="none"/>
        </w:rPr>
      </w:pPr>
      <w:r>
        <w:rPr>
          <w:rFonts w:hint="eastAsia"/>
          <w:b/>
          <w:color w:val="auto"/>
          <w:sz w:val="36"/>
          <w:szCs w:val="36"/>
          <w:highlight w:val="none"/>
        </w:rPr>
        <w:t>劳务分包施工合同</w:t>
      </w:r>
    </w:p>
    <w:sdt>
      <w:sdtPr>
        <w:rPr>
          <w:rStyle w:val="20"/>
          <w:rFonts w:hint="eastAsia"/>
          <w:lang w:val="en-US" w:eastAsia="zh-CN"/>
        </w:rPr>
        <w:alias w:val="合同编码"/>
        <w:id w:val="147470807"/>
        <w:placeholder>
          <w:docPart w:val="{3402a253-f58c-43ed-aa43-2cfc78bdff33}"/>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20"/>
          <w:rFonts w:hint="eastAsia" w:ascii="Times New Roman" w:hAnsi="Times New Roman" w:eastAsia="宋体" w:cs="Times New Roman"/>
          <w:b/>
          <w:color w:val="auto"/>
          <w:kern w:val="2"/>
          <w:sz w:val="21"/>
          <w:szCs w:val="21"/>
          <w:highlight w:val="none"/>
          <w:lang w:val="en-US" w:eastAsia="zh-CN" w:bidi="ar-SA"/>
        </w:rPr>
      </w:sdtEndPr>
      <w:sdtContent>
        <w:p w14:paraId="6D41B9EB">
          <w:pPr>
            <w:spacing w:line="500" w:lineRule="exact"/>
            <w:jc w:val="center"/>
            <w:rPr>
              <w:rFonts w:hint="eastAsia"/>
              <w:b/>
              <w:color w:val="auto"/>
              <w:sz w:val="36"/>
              <w:szCs w:val="36"/>
              <w:highlight w:val="none"/>
            </w:rPr>
          </w:pPr>
          <w:r>
            <w:rPr>
              <w:color w:val="808080"/>
            </w:rPr>
            <w:t>单击此处输</w:t>
          </w:r>
          <w:r>
            <w:rPr>
              <w:rFonts w:hint="eastAsia"/>
              <w:color w:val="808080"/>
              <w:lang w:val="en-US" w:eastAsia="zh-CN"/>
            </w:rPr>
            <w:t>入合同编码</w:t>
          </w:r>
          <w:r>
            <w:rPr>
              <w:color w:val="808080"/>
            </w:rPr>
            <w:t>。</w:t>
          </w:r>
        </w:p>
      </w:sdtContent>
    </w:sdt>
    <w:p w14:paraId="75AC16F7">
      <w:pPr>
        <w:spacing w:line="500" w:lineRule="exact"/>
        <w:rPr>
          <w:rStyle w:val="17"/>
          <w:rFonts w:hint="eastAsia" w:ascii="黑体" w:eastAsia="黑体"/>
          <w:color w:val="000000"/>
          <w:szCs w:val="28"/>
        </w:rPr>
      </w:pPr>
      <w:r>
        <w:rPr>
          <w:rFonts w:hint="eastAsia" w:ascii="黑体" w:eastAsia="黑体"/>
          <w:color w:val="auto"/>
          <w:sz w:val="28"/>
          <w:szCs w:val="28"/>
          <w:highlight w:val="none"/>
        </w:rPr>
        <w:t>甲方：</w:t>
      </w:r>
      <w:sdt>
        <w:sdtPr>
          <w:rPr>
            <w:rStyle w:val="17"/>
            <w:rFonts w:hint="eastAsia"/>
          </w:rPr>
          <w:alias w:val="标准"/>
          <w:id w:val="147459640"/>
          <w:placeholder>
            <w:docPart w:val="{11658f6c-ef92-4aaa-89f1-f412f8a56665}"/>
          </w:placeholder>
        </w:sdtPr>
        <w:sdtEndPr>
          <w:rPr>
            <w:rStyle w:val="17"/>
            <w:rFonts w:hint="eastAsia" w:ascii="黑体" w:eastAsia="黑体"/>
            <w:color w:val="000000"/>
            <w:szCs w:val="28"/>
          </w:rPr>
        </w:sdtEndPr>
        <w:sdtContent>
          <w:r>
            <w:rPr>
              <w:rStyle w:val="17"/>
              <w:rFonts w:hint="eastAsia"/>
              <w:lang w:val="en-US" w:eastAsia="zh-CN"/>
            </w:rPr>
            <w:t>河南省第二建设集团有限公司</w:t>
          </w:r>
        </w:sdtContent>
      </w:sdt>
    </w:p>
    <w:p w14:paraId="23FDBDEB">
      <w:pPr>
        <w:spacing w:line="500" w:lineRule="exact"/>
        <w:rPr>
          <w:rFonts w:ascii="黑体" w:eastAsia="黑体"/>
          <w:color w:val="auto"/>
          <w:sz w:val="28"/>
          <w:szCs w:val="28"/>
          <w:highlight w:val="none"/>
        </w:rPr>
      </w:pPr>
      <w:r>
        <w:rPr>
          <w:rFonts w:hint="eastAsia" w:ascii="黑体" w:eastAsia="黑体"/>
          <w:color w:val="auto"/>
          <w:sz w:val="28"/>
          <w:szCs w:val="28"/>
          <w:highlight w:val="none"/>
        </w:rPr>
        <w:t>乙方：</w:t>
      </w:r>
      <w:sdt>
        <w:sdtPr>
          <w:rPr>
            <w:rStyle w:val="17"/>
            <w:rFonts w:hint="eastAsia"/>
          </w:rPr>
          <w:alias w:val="标准"/>
          <w:id w:val="147464869"/>
          <w:placeholder>
            <w:docPart w:val="{5c962cba-cc5e-4694-83d6-fabfbf5c4061}"/>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p>
    <w:p w14:paraId="23D17C38">
      <w:pPr>
        <w:spacing w:line="500" w:lineRule="exact"/>
        <w:ind w:firstLine="537" w:firstLineChars="192"/>
        <w:rPr>
          <w:color w:val="auto"/>
          <w:sz w:val="28"/>
          <w:szCs w:val="28"/>
          <w:highlight w:val="none"/>
        </w:rPr>
      </w:pPr>
      <w:r>
        <w:rPr>
          <w:rFonts w:hint="eastAsia"/>
          <w:color w:val="auto"/>
          <w:sz w:val="28"/>
          <w:szCs w:val="28"/>
          <w:highlight w:val="none"/>
        </w:rPr>
        <w:t>依照《中华人民共和国民法典》及相关法律、法规，遵循平等、自愿、诚实信用原则，经双方协商一致，订立本合同。</w:t>
      </w:r>
    </w:p>
    <w:p w14:paraId="498FA1E6">
      <w:pPr>
        <w:spacing w:line="500" w:lineRule="exact"/>
        <w:rPr>
          <w:b/>
          <w:color w:val="auto"/>
          <w:sz w:val="28"/>
          <w:szCs w:val="28"/>
          <w:highlight w:val="none"/>
        </w:rPr>
      </w:pPr>
      <w:r>
        <w:rPr>
          <w:rFonts w:hint="eastAsia"/>
          <w:b/>
          <w:color w:val="auto"/>
          <w:sz w:val="28"/>
          <w:szCs w:val="28"/>
          <w:highlight w:val="none"/>
        </w:rPr>
        <w:t>1 分包工程概况</w:t>
      </w:r>
    </w:p>
    <w:p w14:paraId="56C84198">
      <w:pPr>
        <w:spacing w:line="500" w:lineRule="exact"/>
        <w:rPr>
          <w:color w:val="auto"/>
          <w:sz w:val="28"/>
          <w:szCs w:val="28"/>
          <w:highlight w:val="none"/>
          <w:u w:val="single"/>
        </w:rPr>
      </w:pPr>
      <w:r>
        <w:rPr>
          <w:rFonts w:hint="eastAsia"/>
          <w:color w:val="auto"/>
          <w:sz w:val="28"/>
          <w:szCs w:val="28"/>
          <w:highlight w:val="none"/>
        </w:rPr>
        <w:t>1.1分包工程名称：</w:t>
      </w:r>
      <w:sdt>
        <w:sdtPr>
          <w:rPr>
            <w:rStyle w:val="17"/>
            <w:rFonts w:hint="eastAsia"/>
          </w:rPr>
          <w:alias w:val="标准"/>
          <w:id w:val="147476713"/>
          <w:placeholder>
            <w:docPart w:val="{375b1354-b650-4d54-a03e-2446d32c0834}"/>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盐城滨海润电天场33MW项目PC总承包（不含光伏组件）光伏场区</w:t>
          </w:r>
          <w:bookmarkStart w:id="34" w:name="_GoBack"/>
          <w:bookmarkEnd w:id="34"/>
          <w:r>
            <w:rPr>
              <w:rFonts w:hint="eastAsia" w:asciiTheme="minorEastAsia" w:hAnsiTheme="minorEastAsia" w:eastAsiaTheme="minorEastAsia" w:cstheme="minorEastAsia"/>
              <w:b w:val="0"/>
              <w:bCs w:val="0"/>
              <w:sz w:val="28"/>
              <w:szCs w:val="28"/>
              <w:u w:val="single"/>
            </w:rPr>
            <w:t>PHC桩基</w:t>
          </w:r>
          <w:r>
            <w:rPr>
              <w:rFonts w:hint="eastAsia" w:asciiTheme="minorEastAsia" w:hAnsiTheme="minorEastAsia" w:eastAsiaTheme="minorEastAsia" w:cstheme="minorEastAsia"/>
              <w:b w:val="0"/>
              <w:bCs w:val="0"/>
              <w:sz w:val="28"/>
              <w:szCs w:val="28"/>
              <w:u w:val="single"/>
              <w:lang w:val="en-US" w:eastAsia="zh-CN"/>
            </w:rPr>
            <w:t>工程。</w:t>
          </w:r>
        </w:sdtContent>
      </w:sdt>
    </w:p>
    <w:p w14:paraId="2246974A">
      <w:pPr>
        <w:spacing w:line="500" w:lineRule="exact"/>
        <w:rPr>
          <w:color w:val="auto"/>
          <w:sz w:val="28"/>
          <w:szCs w:val="28"/>
          <w:highlight w:val="none"/>
          <w:u w:val="single"/>
        </w:rPr>
      </w:pPr>
      <w:r>
        <w:rPr>
          <w:rFonts w:hint="eastAsia"/>
          <w:color w:val="auto"/>
          <w:sz w:val="28"/>
          <w:szCs w:val="28"/>
          <w:highlight w:val="none"/>
        </w:rPr>
        <w:t>1.2分包工程地点：</w:t>
      </w:r>
      <w:sdt>
        <w:sdtPr>
          <w:rPr>
            <w:rStyle w:val="17"/>
            <w:rFonts w:hint="eastAsia"/>
          </w:rPr>
          <w:alias w:val="标准"/>
          <w:id w:val="147469529"/>
          <w:placeholder>
            <w:docPart w:val="{06a0b1ee-ebf6-416d-94a1-74c84743f3d8}"/>
          </w:placeholder>
        </w:sdtPr>
        <w:sdtEndPr>
          <w:rPr>
            <w:rStyle w:val="17"/>
            <w:rFonts w:hint="eastAsia" w:ascii="黑体" w:eastAsia="黑体"/>
            <w:color w:val="000000"/>
            <w:szCs w:val="28"/>
          </w:rPr>
        </w:sdtEndPr>
        <w:sdtContent>
          <w:r>
            <w:rPr>
              <w:rStyle w:val="17"/>
              <w:rFonts w:hint="eastAsia"/>
              <w:lang w:val="en-US" w:eastAsia="zh-CN"/>
            </w:rPr>
            <w:t>江苏省盐城市。</w:t>
          </w:r>
        </w:sdtContent>
      </w:sdt>
    </w:p>
    <w:p w14:paraId="6B638700">
      <w:pPr>
        <w:spacing w:line="500" w:lineRule="exact"/>
        <w:rPr>
          <w:b/>
          <w:color w:val="auto"/>
          <w:sz w:val="28"/>
          <w:szCs w:val="28"/>
          <w:highlight w:val="none"/>
          <w:u w:val="single"/>
        </w:rPr>
      </w:pPr>
      <w:r>
        <w:rPr>
          <w:rFonts w:hint="eastAsia"/>
          <w:b/>
          <w:color w:val="auto"/>
          <w:sz w:val="28"/>
          <w:szCs w:val="28"/>
          <w:highlight w:val="none"/>
        </w:rPr>
        <w:t>2 承包范围及承包方式</w:t>
      </w:r>
    </w:p>
    <w:p w14:paraId="6A5D243C">
      <w:pPr>
        <w:spacing w:line="500" w:lineRule="exact"/>
        <w:rPr>
          <w:color w:val="auto"/>
          <w:sz w:val="28"/>
          <w:szCs w:val="28"/>
          <w:highlight w:val="none"/>
          <w:u w:val="single"/>
        </w:rPr>
      </w:pPr>
      <w:r>
        <w:rPr>
          <w:rFonts w:hint="eastAsia"/>
          <w:color w:val="auto"/>
          <w:sz w:val="28"/>
          <w:szCs w:val="28"/>
          <w:highlight w:val="none"/>
        </w:rPr>
        <w:t>2.1承包范围：</w:t>
      </w:r>
      <w:sdt>
        <w:sdtPr>
          <w:rPr>
            <w:rStyle w:val="17"/>
            <w:rFonts w:hint="eastAsia"/>
          </w:rPr>
          <w:alias w:val="标准"/>
          <w:id w:val="147477573"/>
          <w:placeholder>
            <w:docPart w:val="{eff16c18-7677-4846-a7b3-11dfdb3ba399}"/>
          </w:placeholder>
        </w:sdtPr>
        <w:sdtEndPr>
          <w:rPr>
            <w:rStyle w:val="17"/>
            <w:rFonts w:hint="eastAsia" w:ascii="黑体" w:eastAsia="黑体"/>
            <w:color w:val="000000"/>
            <w:szCs w:val="28"/>
          </w:rPr>
        </w:sdtEndPr>
        <w:sdtContent>
          <w:r>
            <w:rPr>
              <w:rFonts w:hint="eastAsia"/>
              <w:color w:val="auto"/>
              <w:sz w:val="28"/>
              <w:szCs w:val="28"/>
              <w:highlight w:val="none"/>
              <w:u w:val="single"/>
            </w:rPr>
            <w:t>除具体约定外，还包括尾工处理、消缺、验收和最终交付投产、质保等。</w:t>
          </w:r>
        </w:sdtContent>
      </w:sdt>
    </w:p>
    <w:p w14:paraId="0790E163">
      <w:pPr>
        <w:spacing w:line="500" w:lineRule="exact"/>
        <w:rPr>
          <w:color w:val="auto"/>
          <w:sz w:val="28"/>
          <w:szCs w:val="28"/>
          <w:highlight w:val="none"/>
        </w:rPr>
      </w:pPr>
      <w:r>
        <w:rPr>
          <w:rFonts w:hint="eastAsia"/>
          <w:color w:val="auto"/>
          <w:sz w:val="28"/>
          <w:szCs w:val="28"/>
          <w:highlight w:val="none"/>
        </w:rPr>
        <w:t>2.2承包方式为（可以多选）：</w:t>
      </w:r>
      <w:sdt>
        <w:sdtPr>
          <w:rPr>
            <w:rStyle w:val="17"/>
            <w:rFonts w:hint="eastAsia"/>
          </w:rPr>
          <w:alias w:val="标准"/>
          <w:id w:val="147463314"/>
          <w:placeholder>
            <w:docPart w:val="{94e44702-1b52-4b10-b5ac-3476ae31aaf8}"/>
          </w:placeholder>
        </w:sdtPr>
        <w:sdtEndPr>
          <w:rPr>
            <w:rStyle w:val="17"/>
            <w:rFonts w:hint="eastAsia" w:ascii="黑体" w:eastAsia="黑体"/>
            <w:color w:val="000000"/>
            <w:szCs w:val="28"/>
          </w:rPr>
        </w:sdtEndPr>
        <w:sdtContent>
          <w:r>
            <w:rPr>
              <w:rStyle w:val="17"/>
              <w:rFonts w:hint="eastAsia"/>
              <w:lang w:val="en-US" w:eastAsia="zh-CN"/>
            </w:rPr>
            <w:t xml:space="preserve">   D   </w:t>
          </w:r>
        </w:sdtContent>
      </w:sdt>
      <w:r>
        <w:rPr>
          <w:rFonts w:hint="eastAsia"/>
          <w:color w:val="auto"/>
          <w:sz w:val="28"/>
          <w:szCs w:val="28"/>
          <w:highlight w:val="none"/>
        </w:rPr>
        <w:t>。</w:t>
      </w:r>
    </w:p>
    <w:p w14:paraId="5714AD8D">
      <w:pPr>
        <w:numPr>
          <w:ilvl w:val="0"/>
          <w:numId w:val="1"/>
        </w:numPr>
        <w:spacing w:line="500" w:lineRule="exact"/>
        <w:rPr>
          <w:color w:val="auto"/>
          <w:sz w:val="28"/>
          <w:szCs w:val="28"/>
          <w:highlight w:val="none"/>
        </w:rPr>
      </w:pPr>
      <w:r>
        <w:rPr>
          <w:rFonts w:hint="eastAsia"/>
          <w:color w:val="auto"/>
          <w:sz w:val="28"/>
          <w:szCs w:val="28"/>
          <w:highlight w:val="none"/>
        </w:rPr>
        <w:t xml:space="preserve">包人工 </w:t>
      </w:r>
      <w:r>
        <w:rPr>
          <w:color w:val="auto"/>
          <w:sz w:val="28"/>
          <w:szCs w:val="28"/>
          <w:highlight w:val="none"/>
        </w:rPr>
        <w:t xml:space="preserve">  </w:t>
      </w:r>
      <w:r>
        <w:rPr>
          <w:rFonts w:hint="eastAsia"/>
          <w:color w:val="auto"/>
          <w:sz w:val="28"/>
          <w:szCs w:val="28"/>
          <w:highlight w:val="none"/>
        </w:rPr>
        <w:t xml:space="preserve">B、包辅材 </w:t>
      </w:r>
      <w:r>
        <w:rPr>
          <w:color w:val="auto"/>
          <w:sz w:val="28"/>
          <w:szCs w:val="28"/>
          <w:highlight w:val="none"/>
        </w:rPr>
        <w:t xml:space="preserve">  </w:t>
      </w:r>
      <w:r>
        <w:rPr>
          <w:rFonts w:hint="eastAsia"/>
          <w:color w:val="auto"/>
          <w:sz w:val="28"/>
          <w:szCs w:val="28"/>
          <w:highlight w:val="none"/>
        </w:rPr>
        <w:t xml:space="preserve">C、包小型机具 </w:t>
      </w:r>
      <w:r>
        <w:rPr>
          <w:color w:val="auto"/>
          <w:sz w:val="28"/>
          <w:szCs w:val="28"/>
          <w:highlight w:val="none"/>
        </w:rPr>
        <w:t xml:space="preserve">  </w:t>
      </w:r>
    </w:p>
    <w:p w14:paraId="4E9EDB93">
      <w:pPr>
        <w:numPr>
          <w:ilvl w:val="0"/>
          <w:numId w:val="0"/>
        </w:numPr>
        <w:spacing w:line="500" w:lineRule="exact"/>
        <w:rPr>
          <w:rFonts w:hint="eastAsia" w:eastAsia="黑体"/>
          <w:color w:val="auto"/>
          <w:sz w:val="28"/>
          <w:szCs w:val="28"/>
          <w:highlight w:val="none"/>
          <w:u w:val="single"/>
          <w:lang w:val="en-US" w:eastAsia="zh-CN"/>
        </w:rPr>
      </w:pPr>
      <w:r>
        <w:rPr>
          <w:rFonts w:hint="eastAsia"/>
          <w:color w:val="auto"/>
          <w:sz w:val="28"/>
          <w:szCs w:val="28"/>
          <w:highlight w:val="none"/>
        </w:rPr>
        <w:t>D、其它：</w:t>
      </w:r>
      <w:sdt>
        <w:sdtPr>
          <w:rPr>
            <w:rStyle w:val="17"/>
            <w:rFonts w:hint="eastAsia"/>
          </w:rPr>
          <w:alias w:val="标准"/>
          <w:id w:val="147461429"/>
          <w:placeholder>
            <w:docPart w:val="{a861933b-3429-4c3f-8d38-96022803960b}"/>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color w:val="auto"/>
              <w:sz w:val="28"/>
              <w:szCs w:val="28"/>
              <w:highlight w:val="none"/>
              <w:u w:val="single"/>
            </w:rPr>
            <w:t>固定综合单价承包。固定综合单价包干不调，不因变更、工程量增减、政策变化、物价波动（人、材、机）等除税率外任何因素调整综合单价。本综合单价为经现场踏勘熟知现场情况后，完成图纸全部施工内容所需的直接工程费（人工费、材料费、施工机械费</w:t>
          </w:r>
          <w:r>
            <w:rPr>
              <w:rFonts w:hint="eastAsia"/>
              <w:color w:val="auto"/>
              <w:sz w:val="28"/>
              <w:szCs w:val="28"/>
              <w:highlight w:val="none"/>
              <w:u w:val="single"/>
              <w:lang w:val="en-US" w:eastAsia="zh-CN"/>
            </w:rPr>
            <w:t>包含设备转场费用</w:t>
          </w:r>
          <w:r>
            <w:rPr>
              <w:rFonts w:hint="eastAsia"/>
              <w:color w:val="auto"/>
              <w:sz w:val="28"/>
              <w:szCs w:val="28"/>
              <w:highlight w:val="none"/>
              <w:u w:val="single"/>
            </w:rPr>
            <w:t>）、措施费（为完成实体工程所必须的全部施工措施）、</w:t>
          </w:r>
          <w:r>
            <w:rPr>
              <w:rFonts w:hint="eastAsia"/>
              <w:color w:val="auto"/>
              <w:sz w:val="28"/>
              <w:szCs w:val="28"/>
              <w:highlight w:val="none"/>
              <w:u w:val="single"/>
              <w:lang w:val="en-US" w:eastAsia="zh-CN"/>
            </w:rPr>
            <w:t>配合</w:t>
          </w:r>
          <w:r>
            <w:rPr>
              <w:rFonts w:hint="eastAsia" w:ascii="宋体" w:hAnsi="宋体"/>
              <w:color w:val="auto"/>
              <w:sz w:val="28"/>
              <w:szCs w:val="28"/>
              <w:highlight w:val="none"/>
              <w:u w:val="single"/>
              <w:lang w:val="en-US" w:eastAsia="zh-CN"/>
            </w:rPr>
            <w:t>协调（阻工及地方关系协调等）、</w:t>
          </w:r>
          <w:r>
            <w:rPr>
              <w:rFonts w:hint="eastAsia"/>
              <w:color w:val="auto"/>
              <w:sz w:val="28"/>
              <w:szCs w:val="28"/>
              <w:highlight w:val="none"/>
              <w:u w:val="single"/>
            </w:rPr>
            <w:t>临时水电及临建设施费、安全文明施工费、利润、保险</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包含但不限于团体意外险等</w:t>
          </w:r>
          <w:r>
            <w:rPr>
              <w:rFonts w:hint="eastAsia"/>
              <w:color w:val="auto"/>
              <w:sz w:val="28"/>
              <w:szCs w:val="28"/>
              <w:highlight w:val="none"/>
              <w:u w:val="single"/>
              <w:lang w:eastAsia="zh-CN"/>
            </w:rPr>
            <w:t>）</w:t>
          </w:r>
          <w:r>
            <w:rPr>
              <w:rFonts w:hint="eastAsia"/>
              <w:color w:val="auto"/>
              <w:sz w:val="28"/>
              <w:szCs w:val="28"/>
              <w:highlight w:val="none"/>
              <w:u w:val="single"/>
            </w:rPr>
            <w:t>、税金、风险等除甲供材料外完成以上工程发生的所有费用。</w:t>
          </w:r>
          <w:r>
            <w:rPr>
              <w:rStyle w:val="17"/>
              <w:rFonts w:hint="eastAsia"/>
              <w:lang w:val="en-US" w:eastAsia="zh-CN"/>
            </w:rPr>
            <w:t xml:space="preserve"> </w:t>
          </w:r>
        </w:sdtContent>
      </w:sdt>
    </w:p>
    <w:p w14:paraId="675B5F23">
      <w:pPr>
        <w:spacing w:line="500" w:lineRule="exact"/>
        <w:rPr>
          <w:b/>
          <w:color w:val="auto"/>
          <w:sz w:val="28"/>
          <w:szCs w:val="28"/>
          <w:highlight w:val="none"/>
        </w:rPr>
      </w:pPr>
      <w:r>
        <w:rPr>
          <w:rFonts w:hint="eastAsia"/>
          <w:b/>
          <w:color w:val="auto"/>
          <w:sz w:val="28"/>
          <w:szCs w:val="28"/>
          <w:highlight w:val="none"/>
        </w:rPr>
        <w:t>3 签约合同价</w:t>
      </w:r>
    </w:p>
    <w:p w14:paraId="26B00270">
      <w:pPr>
        <w:spacing w:line="500" w:lineRule="exact"/>
        <w:rPr>
          <w:color w:val="auto"/>
          <w:sz w:val="28"/>
          <w:szCs w:val="28"/>
          <w:highlight w:val="none"/>
        </w:rPr>
      </w:pPr>
      <w:r>
        <w:rPr>
          <w:rFonts w:hint="eastAsia"/>
          <w:color w:val="auto"/>
          <w:sz w:val="28"/>
          <w:szCs w:val="28"/>
          <w:highlight w:val="none"/>
        </w:rPr>
        <w:t>3.1签约含税合同价为（大写）</w:t>
      </w:r>
      <w:sdt>
        <w:sdtPr>
          <w:rPr>
            <w:rStyle w:val="17"/>
            <w:rFonts w:hint="eastAsia"/>
          </w:rPr>
          <w:alias w:val="标准"/>
          <w:id w:val="147453511"/>
          <w:placeholder>
            <w:docPart w:val="{375d1b2d-3a50-44e2-be4a-501b4d551515}"/>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w:t>
      </w:r>
      <w:r>
        <w:rPr>
          <w:rFonts w:hint="eastAsia" w:ascii="宋体" w:hAnsi="宋体"/>
          <w:color w:val="auto"/>
          <w:sz w:val="28"/>
          <w:szCs w:val="28"/>
          <w:highlight w:val="none"/>
        </w:rPr>
        <w:t>¥</w:t>
      </w:r>
      <w:sdt>
        <w:sdtPr>
          <w:rPr>
            <w:rStyle w:val="17"/>
            <w:rFonts w:hint="eastAsia"/>
          </w:rPr>
          <w:alias w:val="标准"/>
          <w:id w:val="147472644"/>
          <w:placeholder>
            <w:docPart w:val="{15ffede2-e17c-4273-a26b-f8f0809c6e44}"/>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元）；签约不含税合同价为（大写）</w:t>
      </w:r>
      <w:sdt>
        <w:sdtPr>
          <w:rPr>
            <w:rStyle w:val="17"/>
            <w:rFonts w:hint="eastAsia"/>
          </w:rPr>
          <w:alias w:val="标准"/>
          <w:id w:val="147453310"/>
          <w:placeholder>
            <w:docPart w:val="{3c0a1b99-da34-41c9-8a52-9a9572ab7646}"/>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w:t>
      </w:r>
      <w:r>
        <w:rPr>
          <w:rFonts w:hint="eastAsia" w:ascii="宋体" w:hAnsi="宋体"/>
          <w:color w:val="auto"/>
          <w:sz w:val="28"/>
          <w:szCs w:val="28"/>
          <w:highlight w:val="none"/>
        </w:rPr>
        <w:t>¥</w:t>
      </w:r>
      <w:sdt>
        <w:sdtPr>
          <w:rPr>
            <w:rStyle w:val="17"/>
            <w:rFonts w:hint="eastAsia"/>
          </w:rPr>
          <w:alias w:val="标准"/>
          <w:id w:val="147460480"/>
          <w:placeholder>
            <w:docPart w:val="{94361d02-0312-4a7e-903e-2f5ccd312a8b}"/>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元）。分包方纳税资格：</w:t>
      </w:r>
      <w:sdt>
        <w:sdtPr>
          <w:rPr>
            <w:rStyle w:val="17"/>
            <w:rFonts w:hint="eastAsia"/>
          </w:rPr>
          <w:alias w:val="标准"/>
          <w:id w:val="147482575"/>
          <w:placeholder>
            <w:docPart w:val="{ff2be27b-88f4-4497-93ae-668c055facca}"/>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，发票种类：</w:t>
      </w:r>
      <w:sdt>
        <w:sdtPr>
          <w:rPr>
            <w:rStyle w:val="17"/>
            <w:rFonts w:hint="eastAsia"/>
          </w:rPr>
          <w:alias w:val="标准"/>
          <w:id w:val="147451166"/>
          <w:placeholder>
            <w:docPart w:val="{77e08e8a-e1fa-4930-845c-af797e638d0a}"/>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，税率：</w:t>
      </w:r>
      <w:sdt>
        <w:sdtPr>
          <w:rPr>
            <w:rStyle w:val="17"/>
            <w:rFonts w:hint="eastAsia"/>
          </w:rPr>
          <w:alias w:val="标准"/>
          <w:id w:val="147456087"/>
          <w:placeholder>
            <w:docPart w:val="{5b5da959-d47b-4284-9ee3-0063cec8f9a3}"/>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%。合同执行期间，若国家税率调整可以调整税率，但不调整不含税单价。合同价格清单详见附件。</w:t>
      </w:r>
    </w:p>
    <w:p w14:paraId="704D75C6">
      <w:pPr>
        <w:spacing w:line="500" w:lineRule="exact"/>
        <w:rPr>
          <w:color w:val="auto"/>
          <w:sz w:val="28"/>
          <w:szCs w:val="28"/>
          <w:highlight w:val="none"/>
        </w:rPr>
      </w:pPr>
      <w:r>
        <w:rPr>
          <w:rFonts w:hint="eastAsia"/>
          <w:color w:val="auto"/>
          <w:sz w:val="28"/>
          <w:szCs w:val="28"/>
          <w:highlight w:val="none"/>
        </w:rPr>
        <w:t>3.2该签约合同价</w:t>
      </w:r>
      <w:r>
        <w:rPr>
          <w:rFonts w:hint="eastAsia" w:ascii="宋体" w:hAnsi="宋体" w:cs="宋体"/>
          <w:b w:val="0"/>
          <w:bCs w:val="0"/>
          <w:color w:val="auto"/>
          <w:kern w:val="0"/>
          <w:sz w:val="28"/>
          <w:szCs w:val="28"/>
          <w:highlight w:val="none"/>
        </w:rPr>
        <w:t>格形式</w:t>
      </w:r>
      <w:r>
        <w:rPr>
          <w:rFonts w:hint="eastAsia"/>
          <w:color w:val="auto"/>
          <w:sz w:val="28"/>
          <w:szCs w:val="28"/>
          <w:highlight w:val="none"/>
        </w:rPr>
        <w:t>为</w:t>
      </w:r>
      <w:sdt>
        <w:sdtPr>
          <w:rPr>
            <w:rStyle w:val="17"/>
            <w:rFonts w:hint="eastAsia"/>
          </w:rPr>
          <w:alias w:val="标准"/>
          <w:id w:val="147477351"/>
          <w:placeholder>
            <w:docPart w:val="{60e38467-40ef-430b-86ac-1599feb8194e}"/>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（A、固定总价；B、固定单价；C、</w:t>
      </w:r>
      <w:r>
        <w:rPr>
          <w:rFonts w:hint="eastAsia" w:ascii="宋体" w:hAnsi="宋体"/>
          <w:color w:val="auto"/>
          <w:sz w:val="28"/>
          <w:szCs w:val="28"/>
          <w:highlight w:val="none"/>
        </w:rPr>
        <w:t>其他：</w:t>
      </w:r>
      <w:sdt>
        <w:sdtPr>
          <w:rPr>
            <w:rStyle w:val="17"/>
            <w:rFonts w:hint="eastAsia"/>
          </w:rPr>
          <w:alias w:val="标准"/>
          <w:id w:val="147473431"/>
          <w:placeholder>
            <w:docPart w:val="{70e5e8c7-5142-4205-9bcc-2ff24d77c525}"/>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ascii="宋体" w:hAnsi="宋体"/>
          <w:color w:val="auto"/>
          <w:sz w:val="28"/>
          <w:szCs w:val="28"/>
          <w:highlight w:val="none"/>
        </w:rPr>
        <w:t>）</w:t>
      </w:r>
      <w:r>
        <w:rPr>
          <w:rFonts w:hint="eastAsia"/>
          <w:color w:val="auto"/>
          <w:sz w:val="28"/>
          <w:szCs w:val="28"/>
          <w:highlight w:val="none"/>
        </w:rPr>
        <w:t>，除根据合同约定可调款项以外，签约合同价不予调整。该合同价包括但不限于：</w:t>
      </w:r>
    </w:p>
    <w:p w14:paraId="6DE2E719">
      <w:pPr>
        <w:spacing w:line="500" w:lineRule="exact"/>
        <w:rPr>
          <w:color w:val="auto"/>
          <w:sz w:val="28"/>
          <w:szCs w:val="28"/>
          <w:highlight w:val="none"/>
        </w:rPr>
      </w:pPr>
      <w:r>
        <w:rPr>
          <w:rFonts w:hint="eastAsia"/>
          <w:color w:val="auto"/>
          <w:sz w:val="28"/>
          <w:szCs w:val="28"/>
          <w:highlight w:val="none"/>
        </w:rPr>
        <w:t>（1）乙方为完成本分包工程需要的劳务人员工资、调遣费、保险费、管理费、利润等费用；材料的领用、运输、装卸、看护、保管、退库费用；施工人员现场劳动保护费（安全帽、安全带、手套、胶鞋、眼罩、防毒面具等），现场安全防护设施的搭拆（临边防护、洞口防护、安全网等），文明施工费用，成品保护费用，承包范围内的配合测量放线、材料试验、电工以及机械设备的安装、拆卸、维修等配合用工费用，预防一般性自然灾害所采取的措施费等，材料的场内二次搬运费，自然气候影响或其他原因造成的连续7天以内的停、窝工费用，乙方应承担的各类风险等。</w:t>
      </w:r>
    </w:p>
    <w:p w14:paraId="12E41C91">
      <w:pPr>
        <w:spacing w:line="500" w:lineRule="exact"/>
        <w:rPr>
          <w:color w:val="auto"/>
          <w:sz w:val="28"/>
          <w:szCs w:val="28"/>
          <w:highlight w:val="none"/>
          <w:u w:val="single"/>
        </w:rPr>
      </w:pPr>
      <w:r>
        <w:rPr>
          <w:rFonts w:hint="eastAsia"/>
          <w:color w:val="auto"/>
          <w:sz w:val="28"/>
          <w:szCs w:val="28"/>
          <w:highlight w:val="none"/>
        </w:rPr>
        <w:t>（2）其他费用：</w:t>
      </w:r>
      <w:sdt>
        <w:sdtPr>
          <w:rPr>
            <w:rFonts w:hint="eastAsia" w:ascii="Times New Roman" w:hAnsi="Times New Roman" w:eastAsia="宋体" w:cs="Times New Roman"/>
            <w:color w:val="auto"/>
            <w:kern w:val="2"/>
            <w:sz w:val="28"/>
            <w:szCs w:val="28"/>
            <w:highlight w:val="none"/>
            <w:lang w:val="en-US" w:eastAsia="zh-CN" w:bidi="ar-SA"/>
          </w:rPr>
          <w:alias w:val="标准"/>
          <w:id w:val="147482004"/>
          <w:placeholder>
            <w:docPart w:val="{c5e45111-7a7a-47a7-a417-20cd5f260230}"/>
          </w:placeholder>
        </w:sdtPr>
        <w:sdtEndPr>
          <w:rPr>
            <w:rFonts w:hint="eastAsia" w:ascii="Times New Roman" w:hAnsi="Times New Roman" w:eastAsia="宋体" w:cs="Times New Roman"/>
            <w:color w:val="auto"/>
            <w:kern w:val="2"/>
            <w:sz w:val="28"/>
            <w:szCs w:val="28"/>
            <w:highlight w:val="none"/>
            <w:lang w:val="en-US" w:eastAsia="zh-CN" w:bidi="ar-SA"/>
          </w:rPr>
        </w:sdtEndPr>
        <w:sdtContent>
          <w:r>
            <w:rPr>
              <w:rFonts w:hint="eastAsia" w:ascii="Times New Roman" w:hAnsi="Times New Roman" w:eastAsia="宋体" w:cs="Times New Roman"/>
              <w:color w:val="auto"/>
              <w:kern w:val="2"/>
              <w:sz w:val="28"/>
              <w:szCs w:val="28"/>
              <w:highlight w:val="none"/>
              <w:lang w:val="en-US" w:eastAsia="zh-CN" w:bidi="ar-SA"/>
            </w:rPr>
            <w:t xml:space="preserve">   /   </w:t>
          </w:r>
        </w:sdtContent>
      </w:sdt>
    </w:p>
    <w:p w14:paraId="1B63C24C">
      <w:pPr>
        <w:spacing w:line="500" w:lineRule="exact"/>
        <w:rPr>
          <w:color w:val="auto"/>
          <w:sz w:val="28"/>
          <w:szCs w:val="28"/>
          <w:highlight w:val="none"/>
        </w:rPr>
      </w:pPr>
      <w:r>
        <w:rPr>
          <w:rFonts w:hint="eastAsia"/>
          <w:color w:val="auto"/>
          <w:sz w:val="28"/>
          <w:szCs w:val="28"/>
          <w:highlight w:val="none"/>
        </w:rPr>
        <w:t>3.3分包内容以外的临时用工价格为：</w:t>
      </w:r>
      <w:sdt>
        <w:sdtPr>
          <w:rPr>
            <w:rStyle w:val="17"/>
            <w:rFonts w:hint="eastAsia"/>
          </w:rPr>
          <w:alias w:val="标准"/>
          <w:id w:val="147478450"/>
          <w:placeholder>
            <w:docPart w:val="{0b51f95a-8fda-46d7-bb97-12eb38ce70dd}"/>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sz w:val="28"/>
              <w:szCs w:val="28"/>
              <w:highlight w:val="none"/>
              <w:u w:val="single"/>
              <w:lang w:val="en-US" w:eastAsia="zh-CN"/>
            </w:rPr>
            <w:t>170元/</w:t>
          </w:r>
          <w:r>
            <w:rPr>
              <w:rFonts w:hint="eastAsia"/>
              <w:sz w:val="28"/>
              <w:szCs w:val="28"/>
              <w:u w:val="single"/>
            </w:rPr>
            <w:t>工日</w:t>
          </w:r>
          <w:r>
            <w:rPr>
              <w:rStyle w:val="17"/>
              <w:rFonts w:hint="eastAsia"/>
              <w:lang w:val="en-US" w:eastAsia="zh-CN"/>
            </w:rPr>
            <w:t xml:space="preserve">  </w:t>
          </w:r>
        </w:sdtContent>
      </w:sdt>
      <w:r>
        <w:rPr>
          <w:rFonts w:hint="eastAsia"/>
          <w:color w:val="auto"/>
          <w:sz w:val="28"/>
          <w:szCs w:val="28"/>
          <w:highlight w:val="none"/>
        </w:rPr>
        <w:t xml:space="preserve">            </w:t>
      </w:r>
    </w:p>
    <w:p w14:paraId="21AC8F65">
      <w:pPr>
        <w:spacing w:line="500" w:lineRule="exact"/>
        <w:rPr>
          <w:rFonts w:hint="eastAsia"/>
          <w:color w:val="auto"/>
          <w:sz w:val="28"/>
          <w:szCs w:val="28"/>
          <w:highlight w:val="none"/>
        </w:rPr>
      </w:pPr>
      <w:r>
        <w:rPr>
          <w:rFonts w:hint="eastAsia"/>
          <w:color w:val="auto"/>
          <w:sz w:val="28"/>
          <w:szCs w:val="28"/>
          <w:highlight w:val="none"/>
        </w:rPr>
        <w:t>3.4生活临建及生活水电费用解决方式为：</w:t>
      </w:r>
    </w:p>
    <w:p w14:paraId="1D26D81E">
      <w:pPr>
        <w:spacing w:line="500" w:lineRule="exact"/>
        <w:rPr>
          <w:rFonts w:hint="eastAsia"/>
          <w:color w:val="auto"/>
          <w:sz w:val="28"/>
          <w:szCs w:val="28"/>
          <w:highlight w:val="none"/>
          <w:u w:val="single"/>
          <w:lang w:val="en-US"/>
        </w:rPr>
      </w:pPr>
      <w:r>
        <w:rPr>
          <w:rFonts w:hint="eastAsia"/>
          <w:color w:val="auto"/>
          <w:sz w:val="28"/>
          <w:szCs w:val="28"/>
          <w:highlight w:val="none"/>
          <w:u w:val="single"/>
          <w:lang w:val="en-US" w:eastAsia="zh-CN"/>
        </w:rPr>
        <w:t>3.4.1甲方不提供施工生产临时设施，其费用已含在综合单价里。</w:t>
      </w:r>
    </w:p>
    <w:p w14:paraId="0DF6A7E9">
      <w:pPr>
        <w:spacing w:line="500" w:lineRule="exact"/>
        <w:rPr>
          <w:rFonts w:hint="eastAsia"/>
          <w:color w:val="auto"/>
          <w:sz w:val="28"/>
          <w:szCs w:val="28"/>
          <w:highlight w:val="none"/>
          <w:u w:val="single"/>
        </w:rPr>
      </w:pPr>
      <w:r>
        <w:rPr>
          <w:rFonts w:hint="eastAsia"/>
          <w:color w:val="auto"/>
          <w:sz w:val="28"/>
          <w:szCs w:val="28"/>
          <w:highlight w:val="none"/>
          <w:u w:val="single"/>
          <w:lang w:val="en-US" w:eastAsia="zh-CN"/>
        </w:rPr>
        <w:t>3.4.2</w:t>
      </w:r>
      <w:r>
        <w:rPr>
          <w:rFonts w:hint="eastAsia"/>
          <w:color w:val="auto"/>
          <w:sz w:val="28"/>
          <w:szCs w:val="28"/>
          <w:highlight w:val="none"/>
          <w:u w:val="single"/>
        </w:rPr>
        <w:t>甲方不提供施工人员宿舍、厨房及生活用水用电，由乙方自理；施工用水由项目协调水源，施工用电由项目协调电源，所发生的一切费用由乙方自行承担，其费用已含在综合单价里。</w:t>
      </w:r>
    </w:p>
    <w:p w14:paraId="060994A6">
      <w:pPr>
        <w:spacing w:line="500" w:lineRule="exact"/>
        <w:rPr>
          <w:color w:val="auto"/>
          <w:sz w:val="28"/>
          <w:szCs w:val="28"/>
          <w:highlight w:val="none"/>
        </w:rPr>
      </w:pPr>
      <w:r>
        <w:rPr>
          <w:color w:val="auto"/>
          <w:sz w:val="28"/>
          <w:szCs w:val="28"/>
          <w:highlight w:val="none"/>
        </w:rPr>
        <w:t>3.5</w:t>
      </w:r>
      <w:r>
        <w:rPr>
          <w:rFonts w:hint="eastAsia"/>
          <w:color w:val="auto"/>
          <w:sz w:val="28"/>
          <w:szCs w:val="28"/>
          <w:highlight w:val="none"/>
        </w:rPr>
        <w:t>乙方人员安全帽和工装，由甲方统一调拨供应，安全帽为每顶</w:t>
      </w:r>
      <w:sdt>
        <w:sdtPr>
          <w:rPr>
            <w:rStyle w:val="17"/>
            <w:rFonts w:hint="eastAsia"/>
          </w:rPr>
          <w:alias w:val="标准"/>
          <w:id w:val="147483191"/>
          <w:placeholder>
            <w:docPart w:val="{64b59135-4573-4c36-9d64-93b15e319c05}"/>
          </w:placeholder>
        </w:sdtPr>
        <w:sdtEndPr>
          <w:rPr>
            <w:rStyle w:val="17"/>
            <w:rFonts w:hint="eastAsia" w:ascii="黑体" w:eastAsia="黑体"/>
            <w:color w:val="000000"/>
            <w:szCs w:val="28"/>
          </w:rPr>
        </w:sdtEndPr>
        <w:sdtContent>
          <w:r>
            <w:rPr>
              <w:rStyle w:val="17"/>
              <w:rFonts w:hint="eastAsia"/>
              <w:lang w:val="en-US" w:eastAsia="zh-CN"/>
            </w:rPr>
            <w:t xml:space="preserve">  30  </w:t>
          </w:r>
        </w:sdtContent>
      </w:sdt>
      <w:r>
        <w:rPr>
          <w:rFonts w:hint="eastAsia"/>
          <w:color w:val="auto"/>
          <w:sz w:val="28"/>
          <w:szCs w:val="28"/>
          <w:highlight w:val="none"/>
        </w:rPr>
        <w:t>元，工装每套</w:t>
      </w:r>
      <w:sdt>
        <w:sdtPr>
          <w:rPr>
            <w:rStyle w:val="17"/>
            <w:rFonts w:hint="eastAsia"/>
          </w:rPr>
          <w:alias w:val="标准"/>
          <w:id w:val="147472490"/>
          <w:placeholder>
            <w:docPart w:val="{b536f884-9ce2-4951-9f54-d2bb83a33cc0}"/>
          </w:placeholder>
        </w:sdtPr>
        <w:sdtEndPr>
          <w:rPr>
            <w:rStyle w:val="17"/>
            <w:rFonts w:hint="eastAsia" w:ascii="黑体" w:eastAsia="黑体"/>
            <w:color w:val="000000"/>
            <w:szCs w:val="28"/>
          </w:rPr>
        </w:sdtEndPr>
        <w:sdtContent>
          <w:r>
            <w:rPr>
              <w:rStyle w:val="17"/>
              <w:rFonts w:hint="eastAsia"/>
              <w:lang w:val="en-US" w:eastAsia="zh-CN"/>
            </w:rPr>
            <w:t xml:space="preserve">  15  </w:t>
          </w:r>
        </w:sdtContent>
      </w:sdt>
      <w:r>
        <w:rPr>
          <w:rFonts w:hint="eastAsia"/>
          <w:color w:val="auto"/>
          <w:sz w:val="28"/>
          <w:szCs w:val="28"/>
          <w:highlight w:val="none"/>
        </w:rPr>
        <w:t>元，</w:t>
      </w:r>
      <w:r>
        <w:rPr>
          <w:rFonts w:hint="eastAsia" w:cs="Times New Roman"/>
          <w:color w:val="auto"/>
          <w:kern w:val="2"/>
          <w:sz w:val="28"/>
          <w:szCs w:val="28"/>
          <w:highlight w:val="none"/>
          <w:lang w:val="en-US" w:eastAsia="zh-CN" w:bidi="ar"/>
        </w:rPr>
        <w:t>反光背心每套</w:t>
      </w:r>
      <w:sdt>
        <w:sdtPr>
          <w:rPr>
            <w:rStyle w:val="17"/>
            <w:rFonts w:hint="eastAsia"/>
          </w:rPr>
          <w:alias w:val="标准"/>
          <w:id w:val="147450915"/>
          <w:placeholder>
            <w:docPart w:val="{d5170a2d-e9e0-4e32-9eea-8e30468f62a5}"/>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s="Times New Roman"/>
          <w:color w:val="auto"/>
          <w:kern w:val="2"/>
          <w:sz w:val="28"/>
          <w:szCs w:val="28"/>
          <w:highlight w:val="none"/>
          <w:lang w:val="en-US" w:eastAsia="zh-CN" w:bidi="ar"/>
        </w:rPr>
        <w:t>元，</w:t>
      </w:r>
      <w:r>
        <w:rPr>
          <w:rFonts w:hint="eastAsia" w:ascii="Times New Roman" w:hAnsi="Times New Roman" w:eastAsia="宋体" w:cs="Times New Roman"/>
          <w:color w:val="auto"/>
          <w:kern w:val="2"/>
          <w:sz w:val="28"/>
          <w:szCs w:val="28"/>
          <w:highlight w:val="none"/>
          <w:lang w:val="en-US" w:eastAsia="zh-CN" w:bidi="ar"/>
        </w:rPr>
        <w:t>其他安全防护用品甲方根据现场情况进行采购并调拨给乙方，费用由乙方承担。</w:t>
      </w:r>
    </w:p>
    <w:p w14:paraId="65F5D9FE">
      <w:pPr>
        <w:spacing w:line="500" w:lineRule="exact"/>
        <w:rPr>
          <w:color w:val="auto"/>
          <w:sz w:val="28"/>
          <w:szCs w:val="28"/>
          <w:highlight w:val="none"/>
        </w:rPr>
      </w:pPr>
      <w:r>
        <w:rPr>
          <w:rFonts w:hint="eastAsia"/>
          <w:color w:val="auto"/>
          <w:sz w:val="28"/>
          <w:szCs w:val="28"/>
          <w:highlight w:val="none"/>
        </w:rPr>
        <w:t>3.6如因建设单位、发包方或甲方原因导致的连续</w:t>
      </w:r>
      <w:sdt>
        <w:sdtPr>
          <w:rPr>
            <w:rStyle w:val="17"/>
            <w:rFonts w:hint="eastAsia"/>
          </w:rPr>
          <w:alias w:val="标准"/>
          <w:id w:val="147457409"/>
          <w:placeholder>
            <w:docPart w:val="{3526c1c7-0820-4e03-930d-d83b8710b102}"/>
          </w:placeholder>
        </w:sdtPr>
        <w:sdtEndPr>
          <w:rPr>
            <w:rStyle w:val="17"/>
            <w:rFonts w:hint="eastAsia" w:ascii="黑体" w:eastAsia="黑体"/>
            <w:color w:val="000000"/>
            <w:szCs w:val="28"/>
          </w:rPr>
        </w:sdtEndPr>
        <w:sdtContent>
          <w:r>
            <w:rPr>
              <w:rStyle w:val="17"/>
              <w:rFonts w:hint="eastAsia"/>
              <w:lang w:val="en-US" w:eastAsia="zh-CN"/>
            </w:rPr>
            <w:t xml:space="preserve">   7   </w:t>
          </w:r>
        </w:sdtContent>
      </w:sdt>
      <w:r>
        <w:rPr>
          <w:rFonts w:hint="eastAsia"/>
          <w:color w:val="auto"/>
          <w:sz w:val="28"/>
          <w:szCs w:val="28"/>
          <w:highlight w:val="none"/>
        </w:rPr>
        <w:t>天以上的停工，</w:t>
      </w:r>
      <w:r>
        <w:rPr>
          <w:rFonts w:hint="eastAsia" w:ascii="Times New Roman" w:hAnsi="Times New Roman" w:eastAsia="宋体" w:cs="Times New Roman"/>
          <w:color w:val="auto"/>
          <w:kern w:val="2"/>
          <w:sz w:val="28"/>
          <w:szCs w:val="28"/>
          <w:highlight w:val="none"/>
          <w:u w:val="none"/>
          <w:lang w:val="en-US" w:eastAsia="zh-CN" w:bidi="ar"/>
        </w:rPr>
        <w:t>连续</w:t>
      </w:r>
      <w:r>
        <w:rPr>
          <w:rFonts w:hint="default" w:ascii="Times New Roman" w:hAnsi="Times New Roman" w:eastAsia="宋体" w:cs="Times New Roman"/>
          <w:color w:val="auto"/>
          <w:kern w:val="2"/>
          <w:sz w:val="28"/>
          <w:szCs w:val="28"/>
          <w:highlight w:val="none"/>
          <w:u w:val="none"/>
          <w:lang w:val="en-US" w:eastAsia="zh-CN" w:bidi="ar"/>
        </w:rPr>
        <w:t>7</w:t>
      </w:r>
      <w:r>
        <w:rPr>
          <w:rFonts w:hint="eastAsia" w:ascii="Times New Roman" w:hAnsi="Times New Roman" w:eastAsia="宋体" w:cs="Times New Roman"/>
          <w:color w:val="auto"/>
          <w:kern w:val="2"/>
          <w:sz w:val="28"/>
          <w:szCs w:val="28"/>
          <w:highlight w:val="none"/>
          <w:u w:val="none"/>
          <w:lang w:val="en-US" w:eastAsia="zh-CN" w:bidi="ar"/>
        </w:rPr>
        <w:t>天及以内的停工包含在承包价格中，不予补偿</w:t>
      </w:r>
      <w:r>
        <w:rPr>
          <w:rFonts w:hint="eastAsia"/>
          <w:color w:val="auto"/>
          <w:sz w:val="28"/>
          <w:szCs w:val="28"/>
          <w:highlight w:val="none"/>
        </w:rPr>
        <w:t>而甲方要求乙方人员继续停留工地</w:t>
      </w:r>
      <w:sdt>
        <w:sdtPr>
          <w:rPr>
            <w:rStyle w:val="17"/>
            <w:rFonts w:hint="eastAsia"/>
          </w:rPr>
          <w:alias w:val="标准"/>
          <w:id w:val="147452117"/>
          <w:placeholder>
            <w:docPart w:val="{a2cdaa42-602f-4781-986d-4c83cec23d1e}"/>
          </w:placeholder>
        </w:sdtPr>
        <w:sdtEndPr>
          <w:rPr>
            <w:rStyle w:val="17"/>
            <w:rFonts w:hint="eastAsia" w:ascii="黑体" w:eastAsia="黑体"/>
            <w:color w:val="000000"/>
            <w:szCs w:val="28"/>
          </w:rPr>
        </w:sdtEndPr>
        <w:sdtContent>
          <w:r>
            <w:rPr>
              <w:rStyle w:val="17"/>
              <w:rFonts w:hint="eastAsia"/>
              <w:lang w:val="en-US" w:eastAsia="zh-CN"/>
            </w:rPr>
            <w:t xml:space="preserve">   8   </w:t>
          </w:r>
        </w:sdtContent>
      </w:sdt>
      <w:r>
        <w:rPr>
          <w:rFonts w:hint="eastAsia"/>
          <w:color w:val="auto"/>
          <w:sz w:val="28"/>
          <w:szCs w:val="28"/>
          <w:highlight w:val="none"/>
        </w:rPr>
        <w:t>天到</w:t>
      </w:r>
      <w:sdt>
        <w:sdtPr>
          <w:rPr>
            <w:rStyle w:val="17"/>
            <w:rFonts w:hint="eastAsia"/>
          </w:rPr>
          <w:alias w:val="标准"/>
          <w:id w:val="147469030"/>
          <w:placeholder>
            <w:docPart w:val="{198a4cbc-e5c4-4b8e-81a7-e90822ec857f}"/>
          </w:placeholder>
        </w:sdtPr>
        <w:sdtEndPr>
          <w:rPr>
            <w:rStyle w:val="17"/>
            <w:rFonts w:hint="eastAsia" w:ascii="黑体" w:eastAsia="黑体"/>
            <w:color w:val="000000"/>
            <w:szCs w:val="28"/>
          </w:rPr>
        </w:sdtEndPr>
        <w:sdtContent>
          <w:r>
            <w:rPr>
              <w:rStyle w:val="17"/>
              <w:rFonts w:hint="eastAsia"/>
              <w:lang w:val="en-US" w:eastAsia="zh-CN"/>
            </w:rPr>
            <w:t xml:space="preserve">   15   </w:t>
          </w:r>
        </w:sdtContent>
      </w:sdt>
      <w:r>
        <w:rPr>
          <w:rFonts w:hint="eastAsia"/>
          <w:color w:val="auto"/>
          <w:sz w:val="28"/>
          <w:szCs w:val="28"/>
          <w:highlight w:val="none"/>
        </w:rPr>
        <w:t>天，甲方按照</w:t>
      </w:r>
      <w:sdt>
        <w:sdtPr>
          <w:rPr>
            <w:rStyle w:val="17"/>
            <w:rFonts w:hint="eastAsia"/>
          </w:rPr>
          <w:alias w:val="标准"/>
          <w:id w:val="147474831"/>
          <w:placeholder>
            <w:docPart w:val="{968ce13d-d5d2-44cb-b02d-1eb56803606d}"/>
          </w:placeholder>
        </w:sdtPr>
        <w:sdtEndPr>
          <w:rPr>
            <w:rStyle w:val="17"/>
            <w:rFonts w:hint="eastAsia" w:ascii="黑体" w:eastAsia="黑体"/>
            <w:color w:val="000000"/>
            <w:szCs w:val="28"/>
          </w:rPr>
        </w:sdtEndPr>
        <w:sdtContent>
          <w:r>
            <w:rPr>
              <w:rStyle w:val="17"/>
              <w:rFonts w:hint="eastAsia"/>
              <w:lang w:val="en-US" w:eastAsia="zh-CN"/>
            </w:rPr>
            <w:t xml:space="preserve">  45  </w:t>
          </w:r>
        </w:sdtContent>
      </w:sdt>
      <w:r>
        <w:rPr>
          <w:rFonts w:hint="eastAsia"/>
          <w:color w:val="auto"/>
          <w:sz w:val="28"/>
          <w:szCs w:val="28"/>
          <w:highlight w:val="none"/>
        </w:rPr>
        <w:t>元/人·天给予补偿；超过</w:t>
      </w:r>
      <w:sdt>
        <w:sdtPr>
          <w:rPr>
            <w:rStyle w:val="17"/>
            <w:rFonts w:hint="eastAsia"/>
          </w:rPr>
          <w:alias w:val="标准"/>
          <w:id w:val="147457415"/>
          <w:placeholder>
            <w:docPart w:val="{13c6c4aa-133e-4d8a-abd9-d30a08b017ff}"/>
          </w:placeholder>
        </w:sdtPr>
        <w:sdtEndPr>
          <w:rPr>
            <w:rStyle w:val="17"/>
            <w:rFonts w:hint="eastAsia" w:ascii="黑体" w:eastAsia="黑体"/>
            <w:color w:val="000000"/>
            <w:szCs w:val="28"/>
          </w:rPr>
        </w:sdtEndPr>
        <w:sdtContent>
          <w:r>
            <w:rPr>
              <w:rStyle w:val="17"/>
              <w:rFonts w:hint="eastAsia"/>
              <w:lang w:val="en-US" w:eastAsia="zh-CN"/>
            </w:rPr>
            <w:t xml:space="preserve">  15  </w:t>
          </w:r>
        </w:sdtContent>
      </w:sdt>
      <w:r>
        <w:rPr>
          <w:rFonts w:hint="eastAsia"/>
          <w:color w:val="auto"/>
          <w:sz w:val="28"/>
          <w:szCs w:val="28"/>
          <w:highlight w:val="none"/>
        </w:rPr>
        <w:t>天，甲方按照</w:t>
      </w:r>
      <w:sdt>
        <w:sdtPr>
          <w:rPr>
            <w:rStyle w:val="17"/>
            <w:rFonts w:hint="eastAsia"/>
          </w:rPr>
          <w:alias w:val="标准"/>
          <w:id w:val="147476889"/>
          <w:placeholder>
            <w:docPart w:val="{da19d9fc-8454-45e5-9193-52958bc0a584}"/>
          </w:placeholder>
        </w:sdtPr>
        <w:sdtEndPr>
          <w:rPr>
            <w:rStyle w:val="17"/>
            <w:rFonts w:hint="eastAsia" w:ascii="黑体" w:eastAsia="黑体"/>
            <w:color w:val="000000"/>
            <w:szCs w:val="28"/>
          </w:rPr>
        </w:sdtEndPr>
        <w:sdtContent>
          <w:r>
            <w:rPr>
              <w:rStyle w:val="17"/>
              <w:rFonts w:hint="eastAsia"/>
              <w:lang w:val="en-US" w:eastAsia="zh-CN"/>
            </w:rPr>
            <w:t xml:space="preserve">  60  </w:t>
          </w:r>
        </w:sdtContent>
      </w:sdt>
      <w:r>
        <w:rPr>
          <w:rFonts w:hint="eastAsia"/>
          <w:color w:val="auto"/>
          <w:sz w:val="28"/>
          <w:szCs w:val="28"/>
          <w:highlight w:val="none"/>
        </w:rPr>
        <w:t>元/人·天给予补偿。</w:t>
      </w:r>
    </w:p>
    <w:p w14:paraId="1D1DA8F9">
      <w:pPr>
        <w:spacing w:line="500" w:lineRule="exact"/>
        <w:rPr>
          <w:b/>
          <w:color w:val="auto"/>
          <w:sz w:val="28"/>
          <w:szCs w:val="28"/>
          <w:highlight w:val="none"/>
        </w:rPr>
      </w:pPr>
      <w:r>
        <w:rPr>
          <w:rFonts w:hint="eastAsia"/>
          <w:b/>
          <w:color w:val="auto"/>
          <w:sz w:val="28"/>
          <w:szCs w:val="28"/>
          <w:highlight w:val="none"/>
        </w:rPr>
        <w:t>4 合同工期</w:t>
      </w:r>
    </w:p>
    <w:p w14:paraId="4A891A79">
      <w:pPr>
        <w:spacing w:line="500" w:lineRule="exact"/>
        <w:ind w:left="2" w:firstLine="2"/>
        <w:rPr>
          <w:color w:val="auto"/>
          <w:sz w:val="28"/>
          <w:szCs w:val="28"/>
          <w:highlight w:val="none"/>
        </w:rPr>
      </w:pPr>
      <w:bookmarkStart w:id="0" w:name="_Hlk139286726"/>
      <w:r>
        <w:rPr>
          <w:rFonts w:hint="eastAsia"/>
          <w:color w:val="auto"/>
          <w:sz w:val="28"/>
          <w:szCs w:val="28"/>
          <w:highlight w:val="none"/>
        </w:rPr>
        <w:t xml:space="preserve">4.1暂定开工日期 </w:t>
      </w:r>
      <w:sdt>
        <w:sdtPr>
          <w:rPr>
            <w:rStyle w:val="17"/>
            <w:rFonts w:hint="eastAsia"/>
          </w:rPr>
          <w:alias w:val="标准"/>
          <w:id w:val="147457539"/>
          <w:placeholder>
            <w:docPart w:val="{54d39b2c-ee35-41aa-ae6c-275e697c56e7}"/>
          </w:placeholder>
        </w:sdtPr>
        <w:sdtEndPr>
          <w:rPr>
            <w:rStyle w:val="17"/>
            <w:rFonts w:hint="eastAsia" w:ascii="黑体" w:eastAsia="黑体"/>
            <w:color w:val="000000"/>
            <w:szCs w:val="28"/>
          </w:rPr>
        </w:sdtEndPr>
        <w:sdtContent>
          <w:r>
            <w:rPr>
              <w:rStyle w:val="17"/>
              <w:rFonts w:hint="eastAsia"/>
              <w:lang w:val="en-US" w:eastAsia="zh-CN"/>
            </w:rPr>
            <w:t>2026</w:t>
          </w:r>
        </w:sdtContent>
      </w:sdt>
      <w:r>
        <w:rPr>
          <w:rFonts w:hint="eastAsia"/>
          <w:color w:val="auto"/>
          <w:sz w:val="28"/>
          <w:szCs w:val="28"/>
          <w:highlight w:val="none"/>
        </w:rPr>
        <w:t xml:space="preserve">年 </w:t>
      </w:r>
      <w:sdt>
        <w:sdtPr>
          <w:rPr>
            <w:rStyle w:val="17"/>
            <w:rFonts w:hint="eastAsia"/>
          </w:rPr>
          <w:alias w:val="标准"/>
          <w:id w:val="147457067"/>
          <w:placeholder>
            <w:docPart w:val="{50eb276f-ad75-4d3f-9b8e-de9c986d0e5d}"/>
          </w:placeholder>
        </w:sdtPr>
        <w:sdtEndPr>
          <w:rPr>
            <w:rStyle w:val="17"/>
            <w:rFonts w:hint="eastAsia" w:ascii="黑体" w:eastAsia="黑体"/>
            <w:color w:val="000000"/>
            <w:szCs w:val="28"/>
          </w:rPr>
        </w:sdtEndPr>
        <w:sdtContent>
          <w:r>
            <w:rPr>
              <w:rStyle w:val="17"/>
              <w:rFonts w:hint="eastAsia"/>
              <w:lang w:val="en-US" w:eastAsia="zh-CN"/>
            </w:rPr>
            <w:t>02</w:t>
          </w:r>
        </w:sdtContent>
      </w:sdt>
      <w:r>
        <w:rPr>
          <w:rFonts w:hint="eastAsia"/>
          <w:color w:val="auto"/>
          <w:sz w:val="28"/>
          <w:szCs w:val="28"/>
          <w:highlight w:val="none"/>
        </w:rPr>
        <w:t>月</w:t>
      </w:r>
      <w:sdt>
        <w:sdtPr>
          <w:rPr>
            <w:rStyle w:val="17"/>
            <w:rFonts w:hint="eastAsia"/>
          </w:rPr>
          <w:alias w:val="标准"/>
          <w:id w:val="147464655"/>
          <w:placeholder>
            <w:docPart w:val="{7603b056-f58f-4a8b-853d-d79924acd9de}"/>
          </w:placeholder>
        </w:sdtPr>
        <w:sdtEndPr>
          <w:rPr>
            <w:rStyle w:val="17"/>
            <w:rFonts w:hint="eastAsia" w:ascii="黑体" w:eastAsia="黑体"/>
            <w:color w:val="000000"/>
            <w:szCs w:val="28"/>
          </w:rPr>
        </w:sdtEndPr>
        <w:sdtContent>
          <w:r>
            <w:rPr>
              <w:rStyle w:val="17"/>
              <w:rFonts w:hint="eastAsia"/>
              <w:lang w:val="en-US" w:eastAsia="zh-CN"/>
            </w:rPr>
            <w:t>25</w:t>
          </w:r>
        </w:sdtContent>
      </w:sdt>
      <w:r>
        <w:rPr>
          <w:rFonts w:hint="eastAsia"/>
          <w:color w:val="auto"/>
          <w:sz w:val="28"/>
          <w:szCs w:val="28"/>
          <w:highlight w:val="none"/>
        </w:rPr>
        <w:t>日,  竣工日期</w:t>
      </w:r>
      <w:sdt>
        <w:sdtPr>
          <w:rPr>
            <w:rStyle w:val="17"/>
            <w:rFonts w:hint="eastAsia"/>
          </w:rPr>
          <w:alias w:val="标准"/>
          <w:id w:val="147476493"/>
          <w:placeholder>
            <w:docPart w:val="{7d900487-b490-4d67-90a3-dedbe39a7f1d}"/>
          </w:placeholder>
        </w:sdtPr>
        <w:sdtEndPr>
          <w:rPr>
            <w:rStyle w:val="17"/>
            <w:rFonts w:hint="eastAsia" w:ascii="黑体" w:eastAsia="黑体"/>
            <w:color w:val="000000"/>
            <w:szCs w:val="28"/>
          </w:rPr>
        </w:sdtEndPr>
        <w:sdtContent>
          <w:r>
            <w:rPr>
              <w:rStyle w:val="17"/>
              <w:rFonts w:hint="eastAsia"/>
              <w:lang w:val="en-US" w:eastAsia="zh-CN"/>
            </w:rPr>
            <w:t>2026</w:t>
          </w:r>
        </w:sdtContent>
      </w:sdt>
      <w:r>
        <w:rPr>
          <w:rFonts w:hint="eastAsia"/>
          <w:color w:val="auto"/>
          <w:sz w:val="28"/>
          <w:szCs w:val="28"/>
          <w:highlight w:val="none"/>
        </w:rPr>
        <w:t>年</w:t>
      </w:r>
      <w:sdt>
        <w:sdtPr>
          <w:rPr>
            <w:rStyle w:val="17"/>
            <w:rFonts w:hint="eastAsia"/>
          </w:rPr>
          <w:alias w:val="标准"/>
          <w:id w:val="147461291"/>
          <w:placeholder>
            <w:docPart w:val="{2f5b4ced-7832-424b-aed8-26914bf00187}"/>
          </w:placeholder>
        </w:sdtPr>
        <w:sdtEndPr>
          <w:rPr>
            <w:rStyle w:val="17"/>
            <w:rFonts w:hint="eastAsia" w:ascii="黑体" w:eastAsia="黑体"/>
            <w:color w:val="000000"/>
            <w:szCs w:val="28"/>
          </w:rPr>
        </w:sdtEndPr>
        <w:sdtContent>
          <w:r>
            <w:rPr>
              <w:rStyle w:val="17"/>
              <w:rFonts w:hint="eastAsia"/>
              <w:lang w:val="en-US" w:eastAsia="zh-CN"/>
            </w:rPr>
            <w:t xml:space="preserve"> 03</w:t>
          </w:r>
        </w:sdtContent>
      </w:sdt>
      <w:r>
        <w:rPr>
          <w:rFonts w:hint="eastAsia"/>
          <w:color w:val="auto"/>
          <w:sz w:val="28"/>
          <w:szCs w:val="28"/>
          <w:highlight w:val="none"/>
          <w:u w:val="single"/>
        </w:rPr>
        <w:t xml:space="preserve">    </w:t>
      </w:r>
      <w:r>
        <w:rPr>
          <w:rFonts w:hint="eastAsia"/>
          <w:color w:val="auto"/>
          <w:sz w:val="28"/>
          <w:szCs w:val="28"/>
          <w:highlight w:val="none"/>
        </w:rPr>
        <w:t>月</w:t>
      </w:r>
      <w:sdt>
        <w:sdtPr>
          <w:rPr>
            <w:rStyle w:val="17"/>
            <w:rFonts w:hint="eastAsia"/>
          </w:rPr>
          <w:alias w:val="标准"/>
          <w:id w:val="147457400"/>
          <w:placeholder>
            <w:docPart w:val="{0314ee4f-74ee-41a6-b04c-20d1e54c3607}"/>
          </w:placeholder>
        </w:sdtPr>
        <w:sdtEndPr>
          <w:rPr>
            <w:rStyle w:val="17"/>
            <w:rFonts w:hint="eastAsia" w:ascii="黑体" w:eastAsia="黑体"/>
            <w:color w:val="000000"/>
            <w:szCs w:val="28"/>
          </w:rPr>
        </w:sdtEndPr>
        <w:sdtContent>
          <w:r>
            <w:rPr>
              <w:rStyle w:val="17"/>
              <w:rFonts w:hint="eastAsia"/>
              <w:lang w:val="en-US" w:eastAsia="zh-CN"/>
            </w:rPr>
            <w:t xml:space="preserve"> 21</w:t>
          </w:r>
        </w:sdtContent>
      </w:sdt>
      <w:r>
        <w:rPr>
          <w:rFonts w:hint="eastAsia"/>
          <w:color w:val="auto"/>
          <w:sz w:val="28"/>
          <w:szCs w:val="28"/>
          <w:highlight w:val="none"/>
        </w:rPr>
        <w:t>日，总工期</w:t>
      </w:r>
      <w:sdt>
        <w:sdtPr>
          <w:rPr>
            <w:rStyle w:val="17"/>
            <w:rFonts w:hint="eastAsia"/>
          </w:rPr>
          <w:alias w:val="标准"/>
          <w:id w:val="147477433"/>
          <w:placeholder>
            <w:docPart w:val="{71215db0-1757-49ef-9b42-5ae3c9252f8d}"/>
          </w:placeholder>
        </w:sdtPr>
        <w:sdtEndPr>
          <w:rPr>
            <w:rStyle w:val="17"/>
            <w:rFonts w:hint="eastAsia" w:ascii="黑体" w:eastAsia="黑体"/>
            <w:color w:val="000000"/>
            <w:szCs w:val="28"/>
          </w:rPr>
        </w:sdtEndPr>
        <w:sdtContent>
          <w:r>
            <w:rPr>
              <w:rStyle w:val="17"/>
              <w:rFonts w:hint="eastAsia"/>
              <w:lang w:val="en-US" w:eastAsia="zh-CN"/>
            </w:rPr>
            <w:t>25</w:t>
          </w:r>
        </w:sdtContent>
      </w:sdt>
      <w:r>
        <w:rPr>
          <w:rFonts w:hint="eastAsia"/>
          <w:color w:val="auto"/>
          <w:sz w:val="28"/>
          <w:szCs w:val="28"/>
          <w:highlight w:val="none"/>
        </w:rPr>
        <w:t>天，具体开工时间以甲方通知为准。</w:t>
      </w:r>
    </w:p>
    <w:p w14:paraId="4CA7E7F6">
      <w:pPr>
        <w:spacing w:line="500" w:lineRule="exact"/>
        <w:ind w:left="2" w:firstLine="2"/>
        <w:rPr>
          <w:color w:val="auto"/>
          <w:sz w:val="28"/>
          <w:szCs w:val="28"/>
          <w:highlight w:val="none"/>
          <w:u w:val="single"/>
        </w:rPr>
      </w:pPr>
      <w:r>
        <w:rPr>
          <w:rFonts w:hint="eastAsia"/>
          <w:color w:val="auto"/>
          <w:sz w:val="28"/>
          <w:szCs w:val="28"/>
          <w:highlight w:val="none"/>
        </w:rPr>
        <w:t>4.2主要控制节点工期约定如下：</w:t>
      </w:r>
      <w:sdt>
        <w:sdtPr>
          <w:rPr>
            <w:rStyle w:val="17"/>
            <w:rFonts w:hint="eastAsia"/>
          </w:rPr>
          <w:alias w:val="标准"/>
          <w:id w:val="147467652"/>
          <w:placeholder>
            <w:docPart w:val="{3926912a-f91b-4d50-8381-1fc5b3502026}"/>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color w:val="000000"/>
              <w:sz w:val="28"/>
              <w:szCs w:val="28"/>
              <w:u w:val="single"/>
            </w:rPr>
            <w:t>按建设单位及甲方要求进度完成</w:t>
          </w:r>
          <w:r>
            <w:rPr>
              <w:rStyle w:val="17"/>
              <w:rFonts w:hint="eastAsia"/>
              <w:lang w:val="en-US" w:eastAsia="zh-CN"/>
            </w:rPr>
            <w:t xml:space="preserve">   </w:t>
          </w:r>
        </w:sdtContent>
      </w:sdt>
    </w:p>
    <w:bookmarkEnd w:id="0"/>
    <w:p w14:paraId="4C83D6B0">
      <w:pPr>
        <w:spacing w:line="500" w:lineRule="exact"/>
        <w:rPr>
          <w:color w:val="auto"/>
          <w:sz w:val="28"/>
          <w:szCs w:val="28"/>
          <w:highlight w:val="none"/>
        </w:rPr>
      </w:pPr>
      <w:r>
        <w:rPr>
          <w:rFonts w:hint="eastAsia"/>
          <w:b/>
          <w:color w:val="auto"/>
          <w:sz w:val="28"/>
          <w:szCs w:val="28"/>
          <w:highlight w:val="none"/>
        </w:rPr>
        <w:t>5 质量标准</w:t>
      </w:r>
      <w:r>
        <w:rPr>
          <w:rFonts w:hint="eastAsia"/>
          <w:color w:val="auto"/>
          <w:sz w:val="28"/>
          <w:szCs w:val="28"/>
          <w:highlight w:val="none"/>
        </w:rPr>
        <w:t>：</w:t>
      </w:r>
    </w:p>
    <w:p w14:paraId="6BBECF41">
      <w:pPr>
        <w:spacing w:line="500" w:lineRule="exact"/>
        <w:rPr>
          <w:color w:val="auto"/>
          <w:sz w:val="28"/>
          <w:szCs w:val="28"/>
          <w:highlight w:val="none"/>
        </w:rPr>
      </w:pPr>
      <w:r>
        <w:rPr>
          <w:rFonts w:hint="eastAsia"/>
          <w:color w:val="auto"/>
          <w:sz w:val="28"/>
          <w:szCs w:val="28"/>
          <w:highlight w:val="none"/>
        </w:rPr>
        <w:t>5.1质量标准：执行现行国家施工验收规范、标准及甲方要求。</w:t>
      </w:r>
    </w:p>
    <w:p w14:paraId="350CB74B">
      <w:pPr>
        <w:spacing w:line="500" w:lineRule="exact"/>
        <w:rPr>
          <w:color w:val="auto"/>
          <w:sz w:val="28"/>
          <w:szCs w:val="28"/>
          <w:highlight w:val="none"/>
          <w:u w:val="single"/>
        </w:rPr>
      </w:pPr>
      <w:r>
        <w:rPr>
          <w:rFonts w:hint="eastAsia"/>
          <w:color w:val="auto"/>
          <w:sz w:val="28"/>
          <w:szCs w:val="28"/>
          <w:highlight w:val="none"/>
        </w:rPr>
        <w:t>5.2质量目标：</w:t>
      </w:r>
      <w:sdt>
        <w:sdtPr>
          <w:rPr>
            <w:rStyle w:val="17"/>
            <w:rFonts w:hint="eastAsia"/>
          </w:rPr>
          <w:alias w:val="标准"/>
          <w:id w:val="147467123"/>
          <w:placeholder>
            <w:docPart w:val="{6a10677f-ebea-402d-89d1-0aa95b954b3a}"/>
          </w:placeholder>
        </w:sdtPr>
        <w:sdtEndPr>
          <w:rPr>
            <w:rStyle w:val="17"/>
            <w:rFonts w:hint="eastAsia" w:ascii="黑体" w:eastAsia="黑体"/>
            <w:color w:val="000000"/>
            <w:szCs w:val="28"/>
          </w:rPr>
        </w:sdtEndPr>
        <w:sdtContent>
          <w:r>
            <w:rPr>
              <w:rStyle w:val="17"/>
              <w:rFonts w:hint="eastAsia"/>
              <w:lang w:val="en-US" w:eastAsia="zh-CN"/>
            </w:rPr>
            <w:t>土建分项工程合格率100%。</w:t>
          </w:r>
        </w:sdtContent>
      </w:sdt>
    </w:p>
    <w:p w14:paraId="65FA463A">
      <w:pPr>
        <w:spacing w:line="500" w:lineRule="exact"/>
        <w:rPr>
          <w:b/>
          <w:color w:val="auto"/>
          <w:sz w:val="28"/>
          <w:szCs w:val="28"/>
          <w:highlight w:val="none"/>
        </w:rPr>
      </w:pPr>
      <w:r>
        <w:rPr>
          <w:rFonts w:hint="eastAsia"/>
          <w:b/>
          <w:color w:val="auto"/>
          <w:sz w:val="28"/>
          <w:szCs w:val="28"/>
          <w:highlight w:val="none"/>
        </w:rPr>
        <w:t>6 计量与结算</w:t>
      </w:r>
    </w:p>
    <w:p w14:paraId="461A0D31">
      <w:pPr>
        <w:spacing w:line="500" w:lineRule="exact"/>
        <w:rPr>
          <w:color w:val="auto"/>
          <w:sz w:val="28"/>
          <w:szCs w:val="28"/>
          <w:highlight w:val="none"/>
        </w:rPr>
      </w:pPr>
      <w:r>
        <w:rPr>
          <w:rFonts w:hint="eastAsia"/>
          <w:color w:val="auto"/>
          <w:sz w:val="28"/>
          <w:szCs w:val="28"/>
          <w:highlight w:val="none"/>
        </w:rPr>
        <w:t>6.1过程</w:t>
      </w:r>
      <w:r>
        <w:rPr>
          <w:rFonts w:hint="eastAsia" w:ascii="宋体" w:hAnsi="宋体" w:cs="宋体"/>
          <w:color w:val="auto"/>
          <w:kern w:val="0"/>
          <w:sz w:val="28"/>
          <w:szCs w:val="28"/>
          <w:highlight w:val="none"/>
        </w:rPr>
        <w:t>计量</w:t>
      </w:r>
      <w:r>
        <w:rPr>
          <w:rFonts w:hint="eastAsia"/>
          <w:color w:val="auto"/>
          <w:sz w:val="28"/>
          <w:szCs w:val="28"/>
          <w:highlight w:val="none"/>
        </w:rPr>
        <w:t>：本合同采用</w:t>
      </w:r>
      <w:sdt>
        <w:sdtPr>
          <w:rPr>
            <w:rStyle w:val="17"/>
            <w:rFonts w:hint="eastAsia"/>
          </w:rPr>
          <w:alias w:val="标准"/>
          <w:id w:val="147462401"/>
          <w:placeholder>
            <w:docPart w:val="{68d70f00-5ea2-4953-b929-15d1d0c11791}"/>
          </w:placeholder>
        </w:sdtPr>
        <w:sdtEndPr>
          <w:rPr>
            <w:rStyle w:val="17"/>
            <w:rFonts w:hint="eastAsia" w:ascii="黑体" w:eastAsia="黑体"/>
            <w:color w:val="000000"/>
            <w:szCs w:val="28"/>
          </w:rPr>
        </w:sdtEndPr>
        <w:sdtContent>
          <w:r>
            <w:rPr>
              <w:rStyle w:val="17"/>
              <w:rFonts w:hint="eastAsia"/>
              <w:lang w:val="en-US" w:eastAsia="zh-CN"/>
            </w:rPr>
            <w:t xml:space="preserve"> A</w:t>
          </w:r>
        </w:sdtContent>
      </w:sdt>
      <w:r>
        <w:rPr>
          <w:rFonts w:hint="eastAsia"/>
          <w:color w:val="auto"/>
          <w:sz w:val="28"/>
          <w:szCs w:val="28"/>
          <w:highlight w:val="none"/>
        </w:rPr>
        <w:t>方式进行过程</w:t>
      </w:r>
      <w:bookmarkStart w:id="1" w:name="_Hlk194507353"/>
      <w:r>
        <w:rPr>
          <w:rFonts w:hint="eastAsia" w:ascii="宋体" w:hAnsi="宋体" w:cs="宋体"/>
          <w:color w:val="auto"/>
          <w:kern w:val="0"/>
          <w:sz w:val="28"/>
          <w:szCs w:val="28"/>
          <w:highlight w:val="none"/>
        </w:rPr>
        <w:t>计量</w:t>
      </w:r>
      <w:r>
        <w:rPr>
          <w:rFonts w:hint="eastAsia"/>
          <w:color w:val="auto"/>
          <w:sz w:val="28"/>
          <w:szCs w:val="28"/>
          <w:highlight w:val="none"/>
        </w:rPr>
        <w:t>。</w:t>
      </w:r>
      <w:r>
        <w:rPr>
          <w:rFonts w:hint="eastAsia" w:ascii="宋体" w:hAnsi="宋体" w:cs="宋体"/>
          <w:color w:val="auto"/>
          <w:kern w:val="0"/>
          <w:sz w:val="28"/>
          <w:szCs w:val="28"/>
          <w:highlight w:val="none"/>
        </w:rPr>
        <w:t>过程计量金额，仅作为甲方控制对乙方过程付款和乙方向甲方开具发票的计量依据，不作为甲方对乙方已完工程量和结算金额的最终确认。</w:t>
      </w:r>
    </w:p>
    <w:p w14:paraId="7B410CD4">
      <w:pPr>
        <w:spacing w:line="500" w:lineRule="exact"/>
        <w:rPr>
          <w:rFonts w:ascii="宋体" w:hAnsi="宋体" w:cs="宋体"/>
          <w:color w:val="auto"/>
          <w:kern w:val="0"/>
          <w:sz w:val="28"/>
          <w:szCs w:val="28"/>
          <w:highlight w:val="none"/>
        </w:rPr>
      </w:pPr>
      <w:r>
        <w:rPr>
          <w:rFonts w:hint="eastAsia"/>
          <w:color w:val="auto"/>
          <w:sz w:val="28"/>
          <w:szCs w:val="28"/>
          <w:highlight w:val="none"/>
        </w:rPr>
        <w:t>A、月度</w:t>
      </w:r>
      <w:r>
        <w:rPr>
          <w:rFonts w:hint="eastAsia" w:ascii="宋体" w:hAnsi="宋体" w:cs="宋体"/>
          <w:color w:val="auto"/>
          <w:kern w:val="0"/>
          <w:sz w:val="28"/>
          <w:szCs w:val="28"/>
          <w:highlight w:val="none"/>
        </w:rPr>
        <w:t>计量</w:t>
      </w:r>
      <w:r>
        <w:rPr>
          <w:rFonts w:hint="eastAsia"/>
          <w:color w:val="auto"/>
          <w:sz w:val="28"/>
          <w:szCs w:val="28"/>
          <w:highlight w:val="none"/>
        </w:rPr>
        <w:t>：甲方计经人员</w:t>
      </w:r>
      <w:r>
        <w:rPr>
          <w:rFonts w:hint="eastAsia" w:ascii="宋体" w:hAnsi="宋体" w:cs="宋体"/>
          <w:color w:val="auto"/>
          <w:kern w:val="0"/>
          <w:sz w:val="28"/>
          <w:szCs w:val="28"/>
          <w:highlight w:val="none"/>
        </w:rPr>
        <w:t>每月20日，按乙方当月实际已完工程形象进度、合同价格清单中的计价方式及甲方签发的各类扣款单、水电费等与乙方相关的书面资料，对乙方本月已完工作量进行过程计量。</w:t>
      </w:r>
    </w:p>
    <w:bookmarkEnd w:id="1"/>
    <w:p w14:paraId="1E99FEE1">
      <w:pPr>
        <w:spacing w:line="500" w:lineRule="exact"/>
        <w:rPr>
          <w:color w:val="auto"/>
          <w:sz w:val="28"/>
          <w:szCs w:val="28"/>
          <w:highlight w:val="none"/>
          <w:u w:val="single"/>
        </w:rPr>
      </w:pPr>
      <w:r>
        <w:rPr>
          <w:rFonts w:hint="eastAsia"/>
          <w:color w:val="auto"/>
          <w:sz w:val="28"/>
          <w:szCs w:val="28"/>
          <w:highlight w:val="none"/>
        </w:rPr>
        <w:t>B、其他方式：</w:t>
      </w:r>
      <w:sdt>
        <w:sdtPr>
          <w:rPr>
            <w:rStyle w:val="17"/>
            <w:rFonts w:hint="eastAsia"/>
          </w:rPr>
          <w:alias w:val="标准"/>
          <w:id w:val="147466070"/>
          <w:placeholder>
            <w:docPart w:val="{a4f418b7-b066-4f2e-afac-3a0f0a499324}"/>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p>
    <w:p w14:paraId="166A8126">
      <w:pPr>
        <w:spacing w:line="500" w:lineRule="exact"/>
        <w:rPr>
          <w:color w:val="auto"/>
          <w:sz w:val="28"/>
          <w:szCs w:val="28"/>
          <w:highlight w:val="none"/>
        </w:rPr>
      </w:pPr>
      <w:r>
        <w:rPr>
          <w:rFonts w:hint="eastAsia"/>
          <w:color w:val="auto"/>
          <w:sz w:val="28"/>
          <w:szCs w:val="28"/>
          <w:highlight w:val="none"/>
        </w:rPr>
        <w:t>6.2</w:t>
      </w:r>
      <w:r>
        <w:rPr>
          <w:rFonts w:hint="eastAsia" w:ascii="宋体" w:hAnsi="宋体" w:cs="宋体"/>
          <w:color w:val="auto"/>
          <w:kern w:val="0"/>
          <w:sz w:val="28"/>
          <w:szCs w:val="28"/>
          <w:highlight w:val="none"/>
        </w:rPr>
        <w:t>分包结算</w:t>
      </w:r>
      <w:r>
        <w:rPr>
          <w:rFonts w:hint="eastAsia"/>
          <w:color w:val="auto"/>
          <w:sz w:val="28"/>
          <w:szCs w:val="28"/>
          <w:highlight w:val="none"/>
        </w:rPr>
        <w:t>：乙方分包工作内容全部完工，满足合同约定质量标准并经甲方验收合格，且完成竣工资料移交后，甲方对乙方进行分包工程结算。</w:t>
      </w:r>
    </w:p>
    <w:p w14:paraId="6970162C">
      <w:pPr>
        <w:spacing w:line="500" w:lineRule="exact"/>
        <w:rPr>
          <w:color w:val="auto"/>
          <w:sz w:val="28"/>
          <w:szCs w:val="28"/>
          <w:highlight w:val="none"/>
        </w:rPr>
      </w:pPr>
      <w:r>
        <w:rPr>
          <w:rFonts w:hint="eastAsia"/>
          <w:color w:val="auto"/>
          <w:sz w:val="28"/>
          <w:szCs w:val="28"/>
          <w:highlight w:val="none"/>
        </w:rPr>
        <w:t>6.3</w:t>
      </w:r>
      <w:r>
        <w:rPr>
          <w:rFonts w:hint="eastAsia" w:ascii="宋体" w:hAnsi="宋体" w:cs="宋体"/>
          <w:color w:val="auto"/>
          <w:kern w:val="0"/>
          <w:sz w:val="28"/>
          <w:szCs w:val="28"/>
          <w:highlight w:val="none"/>
        </w:rPr>
        <w:t>分包结算完</w:t>
      </w:r>
      <w:r>
        <w:rPr>
          <w:rFonts w:hint="eastAsia"/>
          <w:color w:val="auto"/>
          <w:sz w:val="28"/>
          <w:szCs w:val="28"/>
          <w:highlight w:val="none"/>
        </w:rPr>
        <w:t>成后，如果甲方审计或梳理发现，结算内容有重复结算、超预算量结算或应扣未扣结算项等，乙方应无条件配合甲方重新以实结算。</w:t>
      </w:r>
    </w:p>
    <w:p w14:paraId="1221E468">
      <w:pPr>
        <w:spacing w:line="500" w:lineRule="exact"/>
        <w:rPr>
          <w:color w:val="auto"/>
          <w:sz w:val="28"/>
          <w:szCs w:val="28"/>
          <w:highlight w:val="none"/>
        </w:rPr>
      </w:pPr>
      <w:r>
        <w:rPr>
          <w:rFonts w:hint="eastAsia"/>
          <w:color w:val="auto"/>
          <w:sz w:val="28"/>
          <w:szCs w:val="28"/>
          <w:highlight w:val="none"/>
        </w:rPr>
        <w:t>6.4</w:t>
      </w:r>
      <w:r>
        <w:rPr>
          <w:rFonts w:hint="eastAsia" w:ascii="宋体" w:hAnsi="宋体" w:cs="宋体"/>
          <w:color w:val="auto"/>
          <w:kern w:val="0"/>
          <w:sz w:val="28"/>
          <w:szCs w:val="28"/>
          <w:highlight w:val="none"/>
        </w:rPr>
        <w:t>计量与结算</w:t>
      </w:r>
      <w:r>
        <w:rPr>
          <w:rFonts w:hint="eastAsia"/>
          <w:color w:val="auto"/>
          <w:sz w:val="28"/>
          <w:szCs w:val="28"/>
          <w:highlight w:val="none"/>
        </w:rPr>
        <w:t>的其他约定，执行甲方《结算管理办法》相关规定。</w:t>
      </w:r>
    </w:p>
    <w:p w14:paraId="40FC3239">
      <w:pPr>
        <w:spacing w:line="500" w:lineRule="exact"/>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7.工程款支付</w:t>
      </w:r>
    </w:p>
    <w:p w14:paraId="4A56AD97">
      <w:pPr>
        <w:spacing w:line="50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7.1</w:t>
      </w:r>
      <w:r>
        <w:rPr>
          <w:rFonts w:ascii="宋体" w:hAnsi="宋体" w:cs="宋体"/>
          <w:color w:val="auto"/>
          <w:kern w:val="0"/>
          <w:sz w:val="28"/>
          <w:szCs w:val="28"/>
          <w:highlight w:val="none"/>
        </w:rPr>
        <w:t>乙方</w:t>
      </w:r>
      <w:r>
        <w:rPr>
          <w:rFonts w:hint="eastAsia" w:ascii="宋体" w:hAnsi="宋体" w:cs="宋体"/>
          <w:color w:val="auto"/>
          <w:kern w:val="0"/>
          <w:sz w:val="28"/>
          <w:szCs w:val="28"/>
          <w:highlight w:val="none"/>
        </w:rPr>
        <w:t>应在每次过程计量结束10日内，按计量金额</w:t>
      </w:r>
      <w:r>
        <w:rPr>
          <w:rFonts w:ascii="宋体" w:hAnsi="宋体" w:cs="宋体"/>
          <w:color w:val="auto"/>
          <w:kern w:val="0"/>
          <w:sz w:val="28"/>
          <w:szCs w:val="28"/>
          <w:highlight w:val="none"/>
        </w:rPr>
        <w:t>向甲方</w:t>
      </w:r>
      <w:r>
        <w:rPr>
          <w:rFonts w:hint="eastAsia" w:ascii="宋体" w:hAnsi="宋体" w:cs="宋体"/>
          <w:color w:val="auto"/>
          <w:kern w:val="0"/>
          <w:sz w:val="28"/>
          <w:szCs w:val="28"/>
          <w:highlight w:val="none"/>
        </w:rPr>
        <w:t>开具与3.1条相对应的</w:t>
      </w:r>
      <w:r>
        <w:rPr>
          <w:rFonts w:ascii="宋体" w:hAnsi="宋体" w:cs="宋体"/>
          <w:color w:val="auto"/>
          <w:kern w:val="0"/>
          <w:sz w:val="28"/>
          <w:szCs w:val="28"/>
          <w:highlight w:val="none"/>
        </w:rPr>
        <w:t>发票</w:t>
      </w:r>
      <w:r>
        <w:rPr>
          <w:rFonts w:hint="eastAsia" w:ascii="宋体" w:hAnsi="宋体" w:cs="宋体"/>
          <w:color w:val="auto"/>
          <w:kern w:val="0"/>
          <w:sz w:val="28"/>
          <w:szCs w:val="28"/>
          <w:highlight w:val="none"/>
        </w:rPr>
        <w:t>；分包工程结算完成后10日内，乙方按最终的分包结算额补齐发票。发票是甲方支付工程款的前提和依据，如乙方未开、拒开合同约定发票，或开具发票不规范，视为乙方违约，甲方有权拒绝支付工程款。</w:t>
      </w:r>
    </w:p>
    <w:p w14:paraId="56F29833">
      <w:pPr>
        <w:spacing w:line="520" w:lineRule="exact"/>
        <w:rPr>
          <w:color w:val="auto"/>
          <w:sz w:val="28"/>
          <w:szCs w:val="28"/>
          <w:highlight w:val="none"/>
        </w:rPr>
      </w:pPr>
      <w:bookmarkStart w:id="2" w:name="_Hlk194507430"/>
      <w:r>
        <w:rPr>
          <w:rFonts w:hint="eastAsia"/>
          <w:color w:val="auto"/>
          <w:sz w:val="28"/>
          <w:szCs w:val="28"/>
          <w:highlight w:val="none"/>
        </w:rPr>
        <w:t>7.2甲方采用以下</w:t>
      </w:r>
      <w:sdt>
        <w:sdtPr>
          <w:rPr>
            <w:rStyle w:val="17"/>
            <w:rFonts w:hint="eastAsia"/>
          </w:rPr>
          <w:alias w:val="标准"/>
          <w:id w:val="147453319"/>
          <w:placeholder>
            <w:docPart w:val="{366974da-0acf-4959-b7ab-ed1ee90526fa}"/>
          </w:placeholder>
        </w:sdtPr>
        <w:sdtEndPr>
          <w:rPr>
            <w:rStyle w:val="17"/>
            <w:rFonts w:hint="eastAsia" w:ascii="黑体" w:eastAsia="黑体"/>
            <w:color w:val="000000"/>
            <w:szCs w:val="28"/>
          </w:rPr>
        </w:sdtEndPr>
        <w:sdtContent>
          <w:r>
            <w:rPr>
              <w:rFonts w:hint="eastAsia" w:asciiTheme="minorEastAsia" w:hAnsiTheme="minorEastAsia" w:eastAsiaTheme="minorEastAsia" w:cstheme="minorEastAsia"/>
              <w:b w:val="0"/>
              <w:bCs w:val="0"/>
              <w:sz w:val="28"/>
              <w:szCs w:val="28"/>
              <w:u w:val="single"/>
              <w:lang w:val="en-US" w:eastAsia="zh-CN"/>
            </w:rPr>
            <w:t>B</w:t>
          </w:r>
        </w:sdtContent>
      </w:sdt>
      <w:r>
        <w:rPr>
          <w:rFonts w:hint="eastAsia"/>
          <w:color w:val="auto"/>
          <w:sz w:val="28"/>
          <w:szCs w:val="28"/>
          <w:highlight w:val="none"/>
        </w:rPr>
        <w:t>方式向乙方支付施工过程工程进度款。</w:t>
      </w:r>
    </w:p>
    <w:p w14:paraId="688668FE">
      <w:pPr>
        <w:spacing w:line="520" w:lineRule="exact"/>
        <w:rPr>
          <w:color w:val="auto"/>
          <w:sz w:val="28"/>
          <w:szCs w:val="28"/>
          <w:highlight w:val="none"/>
        </w:rPr>
      </w:pPr>
      <w:r>
        <w:rPr>
          <w:rFonts w:hint="eastAsia"/>
          <w:color w:val="auto"/>
          <w:sz w:val="28"/>
          <w:szCs w:val="28"/>
          <w:highlight w:val="none"/>
        </w:rPr>
        <w:t>A、月度付款：甲方对乙方月度</w:t>
      </w:r>
      <w:r>
        <w:rPr>
          <w:rFonts w:hint="eastAsia" w:ascii="宋体" w:hAnsi="宋体" w:cs="宋体"/>
          <w:color w:val="auto"/>
          <w:kern w:val="0"/>
          <w:sz w:val="28"/>
          <w:szCs w:val="28"/>
          <w:highlight w:val="none"/>
        </w:rPr>
        <w:t>计量</w:t>
      </w:r>
      <w:r>
        <w:rPr>
          <w:rFonts w:hint="eastAsia"/>
          <w:color w:val="auto"/>
          <w:sz w:val="28"/>
          <w:szCs w:val="28"/>
          <w:highlight w:val="none"/>
        </w:rPr>
        <w:t>完成且乙方向甲方开具合同约定的正规发票后</w:t>
      </w:r>
      <w:sdt>
        <w:sdtPr>
          <w:rPr>
            <w:rStyle w:val="17"/>
            <w:rFonts w:hint="eastAsia"/>
          </w:rPr>
          <w:alias w:val="标准"/>
          <w:id w:val="147475862"/>
          <w:placeholder>
            <w:docPart w:val="{b16c8fdb-3253-466f-8e77-3405fb9b286b}"/>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日内，根据乙方过程</w:t>
      </w:r>
      <w:r>
        <w:rPr>
          <w:rFonts w:hint="eastAsia" w:ascii="宋体" w:hAnsi="宋体" w:cs="宋体"/>
          <w:color w:val="auto"/>
          <w:kern w:val="0"/>
          <w:sz w:val="28"/>
          <w:szCs w:val="28"/>
          <w:highlight w:val="none"/>
        </w:rPr>
        <w:t>计量金</w:t>
      </w:r>
      <w:r>
        <w:rPr>
          <w:rFonts w:hint="eastAsia"/>
          <w:color w:val="auto"/>
          <w:sz w:val="28"/>
          <w:szCs w:val="28"/>
          <w:highlight w:val="none"/>
        </w:rPr>
        <w:t>额的</w:t>
      </w:r>
      <w:sdt>
        <w:sdtPr>
          <w:rPr>
            <w:rStyle w:val="17"/>
            <w:rFonts w:hint="eastAsia"/>
          </w:rPr>
          <w:alias w:val="标准"/>
          <w:id w:val="147478691"/>
          <w:placeholder>
            <w:docPart w:val="{77cc0805-fa5e-4cfd-9a2e-0b8ac4c22f8f}"/>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%向乙方支付分包工程进度款。</w:t>
      </w:r>
    </w:p>
    <w:p w14:paraId="5C67BA7C">
      <w:pPr>
        <w:spacing w:line="520" w:lineRule="exact"/>
        <w:rPr>
          <w:color w:val="auto"/>
          <w:sz w:val="28"/>
          <w:szCs w:val="28"/>
          <w:highlight w:val="none"/>
        </w:rPr>
      </w:pPr>
      <w:r>
        <w:rPr>
          <w:rFonts w:hint="eastAsia"/>
          <w:color w:val="auto"/>
          <w:sz w:val="28"/>
          <w:szCs w:val="28"/>
          <w:highlight w:val="none"/>
        </w:rPr>
        <w:t>B、其他方式：</w:t>
      </w:r>
      <w:sdt>
        <w:sdtPr>
          <w:rPr>
            <w:rStyle w:val="17"/>
            <w:rFonts w:hint="eastAsia"/>
          </w:rPr>
          <w:alias w:val="标准"/>
          <w:id w:val="147452984"/>
          <w:placeholder>
            <w:docPart w:val="{81ea10a4-ba02-4922-9753-342960101a3f}"/>
          </w:placeholder>
        </w:sdtPr>
        <w:sdtEndPr>
          <w:rPr>
            <w:rStyle w:val="17"/>
            <w:rFonts w:hint="eastAsia" w:ascii="黑体" w:eastAsia="黑体"/>
            <w:color w:val="000000"/>
            <w:szCs w:val="28"/>
          </w:rPr>
        </w:sdtEndPr>
        <w:sdtContent>
          <w:r>
            <w:rPr>
              <w:rFonts w:hint="eastAsia"/>
              <w:color w:val="auto"/>
              <w:sz w:val="28"/>
              <w:szCs w:val="28"/>
              <w:u w:val="single"/>
            </w:rPr>
            <w:t>建设单位或发包方支付甲方的</w:t>
          </w:r>
          <w:r>
            <w:rPr>
              <w:rFonts w:hint="eastAsia" w:ascii="宋体" w:hAnsi="宋体" w:cs="宋体"/>
              <w:color w:val="auto"/>
              <w:kern w:val="0"/>
              <w:sz w:val="28"/>
              <w:szCs w:val="28"/>
              <w:u w:val="single"/>
            </w:rPr>
            <w:t xml:space="preserve">进度款到位后，甲方根据乙方过程结算金额的 </w:t>
          </w:r>
          <w:r>
            <w:rPr>
              <w:rFonts w:hint="eastAsia" w:ascii="宋体" w:hAnsi="宋体" w:cs="宋体"/>
              <w:color w:val="auto"/>
              <w:kern w:val="0"/>
              <w:sz w:val="28"/>
              <w:szCs w:val="28"/>
              <w:u w:val="single"/>
              <w:lang w:val="en-US" w:eastAsia="zh-CN"/>
            </w:rPr>
            <w:t>85</w:t>
          </w:r>
          <w:r>
            <w:rPr>
              <w:rFonts w:ascii="宋体" w:hAnsi="宋体" w:cs="宋体"/>
              <w:color w:val="auto"/>
              <w:kern w:val="0"/>
              <w:sz w:val="28"/>
              <w:szCs w:val="28"/>
              <w:u w:val="single"/>
            </w:rPr>
            <w:t xml:space="preserve"> </w:t>
          </w:r>
          <w:r>
            <w:rPr>
              <w:rFonts w:hint="eastAsia" w:ascii="宋体" w:hAnsi="宋体" w:cs="宋体"/>
              <w:color w:val="auto"/>
              <w:kern w:val="0"/>
              <w:sz w:val="28"/>
              <w:szCs w:val="28"/>
              <w:u w:val="single"/>
            </w:rPr>
            <w:t>%向乙方支付工程</w:t>
          </w:r>
          <w:r>
            <w:rPr>
              <w:rFonts w:hint="eastAsia"/>
              <w:color w:val="auto"/>
              <w:sz w:val="28"/>
              <w:szCs w:val="28"/>
              <w:u w:val="single"/>
            </w:rPr>
            <w:t>进度款。</w:t>
          </w:r>
          <w:r>
            <w:rPr>
              <w:rStyle w:val="17"/>
              <w:rFonts w:hint="eastAsia"/>
              <w:lang w:val="en-US" w:eastAsia="zh-CN"/>
            </w:rPr>
            <w:t xml:space="preserve">   </w:t>
          </w:r>
        </w:sdtContent>
      </w:sdt>
      <w:r>
        <w:rPr>
          <w:rFonts w:hint="eastAsia"/>
          <w:color w:val="auto"/>
          <w:sz w:val="28"/>
          <w:szCs w:val="28"/>
          <w:highlight w:val="none"/>
        </w:rPr>
        <w:t>。</w:t>
      </w:r>
    </w:p>
    <w:p w14:paraId="3DFC5A3F">
      <w:pPr>
        <w:spacing w:line="500" w:lineRule="exact"/>
        <w:rPr>
          <w:color w:val="auto"/>
          <w:sz w:val="28"/>
          <w:szCs w:val="28"/>
          <w:highlight w:val="none"/>
        </w:rPr>
      </w:pPr>
      <w:r>
        <w:rPr>
          <w:rFonts w:hint="eastAsia" w:ascii="宋体" w:hAnsi="宋体" w:cs="宋体"/>
          <w:color w:val="auto"/>
          <w:kern w:val="0"/>
          <w:sz w:val="28"/>
          <w:szCs w:val="28"/>
          <w:highlight w:val="none"/>
        </w:rPr>
        <w:t>7.3甲方对乙方的分包结算办</w:t>
      </w:r>
      <w:r>
        <w:rPr>
          <w:rFonts w:hint="eastAsia"/>
          <w:color w:val="auto"/>
          <w:sz w:val="28"/>
          <w:szCs w:val="28"/>
          <w:highlight w:val="none"/>
        </w:rPr>
        <w:t>理完毕后</w:t>
      </w:r>
      <w:sdt>
        <w:sdtPr>
          <w:rPr>
            <w:rStyle w:val="17"/>
            <w:rFonts w:hint="eastAsia"/>
          </w:rPr>
          <w:alias w:val="标准"/>
          <w:id w:val="147473722"/>
          <w:placeholder>
            <w:docPart w:val="{1f3e97db-30c5-4712-b7c9-3cc5b7005dae}"/>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30</w:t>
          </w:r>
          <w:r>
            <w:rPr>
              <w:rStyle w:val="17"/>
              <w:rFonts w:hint="eastAsia"/>
              <w:lang w:val="en-US" w:eastAsia="zh-CN"/>
            </w:rPr>
            <w:t xml:space="preserve"> </w:t>
          </w:r>
        </w:sdtContent>
      </w:sdt>
      <w:r>
        <w:rPr>
          <w:rFonts w:hint="eastAsia"/>
          <w:color w:val="auto"/>
          <w:sz w:val="28"/>
          <w:szCs w:val="28"/>
          <w:highlight w:val="none"/>
        </w:rPr>
        <w:t>天内，甲方支付到</w:t>
      </w:r>
      <w:r>
        <w:rPr>
          <w:rFonts w:hint="eastAsia" w:ascii="宋体" w:hAnsi="宋体" w:cs="宋体"/>
          <w:color w:val="auto"/>
          <w:kern w:val="0"/>
          <w:sz w:val="28"/>
          <w:szCs w:val="28"/>
          <w:highlight w:val="none"/>
        </w:rPr>
        <w:t>对乙方结算额</w:t>
      </w:r>
      <w:r>
        <w:rPr>
          <w:rFonts w:hint="eastAsia"/>
          <w:color w:val="auto"/>
          <w:sz w:val="28"/>
          <w:szCs w:val="28"/>
          <w:highlight w:val="none"/>
        </w:rPr>
        <w:t>的</w:t>
      </w:r>
      <w:sdt>
        <w:sdtPr>
          <w:rPr>
            <w:rStyle w:val="17"/>
            <w:rFonts w:hint="eastAsia"/>
          </w:rPr>
          <w:alias w:val="标准"/>
          <w:id w:val="147481670"/>
          <w:placeholder>
            <w:docPart w:val="{47c67634-cd79-4742-a3b9-d0da2ad0bce2}"/>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95</w:t>
          </w:r>
          <w:r>
            <w:rPr>
              <w:rStyle w:val="17"/>
              <w:rFonts w:hint="eastAsia"/>
              <w:lang w:val="en-US" w:eastAsia="zh-CN"/>
            </w:rPr>
            <w:t xml:space="preserve"> </w:t>
          </w:r>
        </w:sdtContent>
      </w:sdt>
      <w:r>
        <w:rPr>
          <w:rFonts w:hint="eastAsia"/>
          <w:color w:val="auto"/>
          <w:sz w:val="28"/>
          <w:szCs w:val="28"/>
          <w:highlight w:val="none"/>
        </w:rPr>
        <w:t>%，待甲方和建设单位/发包方完成竣工决算后，甲方支付到最终结算额的</w:t>
      </w:r>
      <w:sdt>
        <w:sdtPr>
          <w:rPr>
            <w:rStyle w:val="17"/>
            <w:rFonts w:hint="eastAsia"/>
          </w:rPr>
          <w:alias w:val="标准"/>
          <w:id w:val="147471356"/>
          <w:placeholder>
            <w:docPart w:val="{0ca371ba-9c3d-4df9-b626-2b6b89298bf0}"/>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97</w:t>
          </w:r>
          <w:r>
            <w:rPr>
              <w:rStyle w:val="17"/>
              <w:rFonts w:hint="eastAsia"/>
              <w:lang w:val="en-US" w:eastAsia="zh-CN"/>
            </w:rPr>
            <w:t xml:space="preserve"> </w:t>
          </w:r>
        </w:sdtContent>
      </w:sdt>
      <w:r>
        <w:rPr>
          <w:rFonts w:hint="eastAsia"/>
          <w:color w:val="auto"/>
          <w:sz w:val="28"/>
          <w:szCs w:val="28"/>
          <w:highlight w:val="none"/>
        </w:rPr>
        <w:t>%。余款作为质保金，按质保金退还条款执行。</w:t>
      </w:r>
    </w:p>
    <w:bookmarkEnd w:id="2"/>
    <w:p w14:paraId="1C7D24E7">
      <w:pPr>
        <w:spacing w:line="500" w:lineRule="exact"/>
        <w:rPr>
          <w:color w:val="auto"/>
          <w:sz w:val="28"/>
          <w:szCs w:val="28"/>
          <w:highlight w:val="none"/>
        </w:rPr>
      </w:pPr>
      <w:r>
        <w:rPr>
          <w:rFonts w:hint="eastAsia"/>
          <w:color w:val="auto"/>
          <w:sz w:val="28"/>
          <w:szCs w:val="28"/>
          <w:highlight w:val="none"/>
        </w:rPr>
        <w:t>7.4如果建设单位或发包方的实际付款延期，导致甲方不能按上述约定支付乙方分包工程款时，乙方给予充分理解，</w:t>
      </w:r>
      <w:bookmarkStart w:id="3" w:name="_Hlk142466264"/>
      <w:r>
        <w:rPr>
          <w:rFonts w:hint="eastAsia"/>
          <w:color w:val="auto"/>
          <w:sz w:val="28"/>
          <w:szCs w:val="28"/>
          <w:highlight w:val="none"/>
        </w:rPr>
        <w:t>并保证现场正常连续施工不少于</w:t>
      </w:r>
      <w:r>
        <w:rPr>
          <w:color w:val="auto"/>
          <w:sz w:val="28"/>
          <w:szCs w:val="28"/>
          <w:highlight w:val="none"/>
          <w:u w:val="single"/>
        </w:rPr>
        <w:t xml:space="preserve"> </w:t>
      </w:r>
      <w:r>
        <w:rPr>
          <w:rFonts w:hint="eastAsia"/>
          <w:color w:val="auto"/>
          <w:sz w:val="28"/>
          <w:szCs w:val="28"/>
          <w:highlight w:val="none"/>
          <w:u w:val="single"/>
          <w:lang w:val="en-US" w:eastAsia="zh-CN"/>
        </w:rPr>
        <w:t>60</w:t>
      </w:r>
      <w:r>
        <w:rPr>
          <w:color w:val="auto"/>
          <w:sz w:val="28"/>
          <w:szCs w:val="28"/>
          <w:highlight w:val="none"/>
          <w:u w:val="single"/>
        </w:rPr>
        <w:t xml:space="preserve"> </w:t>
      </w:r>
      <w:r>
        <w:rPr>
          <w:rFonts w:hint="eastAsia"/>
          <w:color w:val="auto"/>
          <w:sz w:val="28"/>
          <w:szCs w:val="28"/>
          <w:highlight w:val="none"/>
        </w:rPr>
        <w:t>天。</w:t>
      </w:r>
      <w:bookmarkEnd w:id="3"/>
    </w:p>
    <w:p w14:paraId="20E81FD8">
      <w:pPr>
        <w:spacing w:line="500" w:lineRule="exact"/>
        <w:rPr>
          <w:b/>
          <w:color w:val="auto"/>
          <w:sz w:val="28"/>
          <w:szCs w:val="28"/>
          <w:highlight w:val="none"/>
        </w:rPr>
      </w:pPr>
      <w:r>
        <w:rPr>
          <w:rFonts w:hint="eastAsia"/>
          <w:b/>
          <w:color w:val="auto"/>
          <w:sz w:val="28"/>
          <w:szCs w:val="28"/>
          <w:highlight w:val="none"/>
        </w:rPr>
        <w:t xml:space="preserve">8 履约保证金 </w:t>
      </w:r>
    </w:p>
    <w:p w14:paraId="7E5C61F3">
      <w:pPr>
        <w:spacing w:line="500" w:lineRule="exact"/>
        <w:rPr>
          <w:color w:val="auto"/>
          <w:sz w:val="28"/>
          <w:szCs w:val="28"/>
          <w:highlight w:val="none"/>
        </w:rPr>
      </w:pPr>
      <w:r>
        <w:rPr>
          <w:rFonts w:hint="eastAsia"/>
          <w:color w:val="auto"/>
          <w:sz w:val="28"/>
          <w:szCs w:val="28"/>
          <w:highlight w:val="none"/>
        </w:rPr>
        <w:t>8.1履约保证金：本合同签署生效后</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3</w:t>
      </w:r>
      <w:r>
        <w:rPr>
          <w:rFonts w:hint="eastAsia"/>
          <w:color w:val="auto"/>
          <w:sz w:val="28"/>
          <w:szCs w:val="28"/>
          <w:highlight w:val="none"/>
          <w:u w:val="single"/>
        </w:rPr>
        <w:t xml:space="preserve"> </w:t>
      </w:r>
      <w:r>
        <w:rPr>
          <w:rFonts w:hint="eastAsia"/>
          <w:color w:val="auto"/>
          <w:sz w:val="28"/>
          <w:szCs w:val="28"/>
          <w:highlight w:val="none"/>
        </w:rPr>
        <w:t>日内，乙方向甲方交纳履约保证金（含农民工工资风险保证金）</w:t>
      </w:r>
      <w:sdt>
        <w:sdtPr>
          <w:rPr>
            <w:rStyle w:val="17"/>
            <w:rFonts w:hint="eastAsia"/>
          </w:rPr>
          <w:alias w:val="标准"/>
          <w:id w:val="147451883"/>
          <w:placeholder>
            <w:docPart w:val="{1d040c9d-d2fb-491b-8e79-7454ba350109}"/>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合同额的6%</w:t>
          </w:r>
        </w:sdtContent>
      </w:sdt>
      <w:r>
        <w:rPr>
          <w:rFonts w:hint="eastAsia"/>
          <w:color w:val="auto"/>
          <w:sz w:val="28"/>
          <w:szCs w:val="28"/>
          <w:highlight w:val="none"/>
        </w:rPr>
        <w:t xml:space="preserve">万元。乙方合同承包内容施工完毕并经建设单位验收通过后，甲方在30日内无息退还。 </w:t>
      </w:r>
    </w:p>
    <w:p w14:paraId="0E86D2C7">
      <w:pPr>
        <w:spacing w:line="500" w:lineRule="exact"/>
        <w:rPr>
          <w:color w:val="auto"/>
          <w:sz w:val="28"/>
          <w:szCs w:val="28"/>
          <w:highlight w:val="none"/>
        </w:rPr>
      </w:pPr>
      <w:r>
        <w:rPr>
          <w:rFonts w:hint="eastAsia"/>
          <w:color w:val="auto"/>
          <w:sz w:val="28"/>
          <w:szCs w:val="28"/>
          <w:highlight w:val="none"/>
        </w:rPr>
        <w:t>8.2乙方</w:t>
      </w:r>
      <w:r>
        <w:rPr>
          <w:color w:val="auto"/>
          <w:sz w:val="28"/>
          <w:szCs w:val="28"/>
          <w:highlight w:val="none"/>
        </w:rPr>
        <w:t>承诺按</w:t>
      </w:r>
      <w:r>
        <w:rPr>
          <w:rFonts w:hint="eastAsia"/>
          <w:color w:val="auto"/>
          <w:sz w:val="28"/>
          <w:szCs w:val="28"/>
          <w:highlight w:val="none"/>
        </w:rPr>
        <w:t>本</w:t>
      </w:r>
      <w:r>
        <w:rPr>
          <w:color w:val="auto"/>
          <w:sz w:val="28"/>
          <w:szCs w:val="28"/>
          <w:highlight w:val="none"/>
        </w:rPr>
        <w:t>合同约定进行施工、完工、交付并在缺陷责任期内对工程缺陷承担维修</w:t>
      </w:r>
      <w:r>
        <w:rPr>
          <w:rFonts w:hint="eastAsia"/>
          <w:color w:val="auto"/>
          <w:sz w:val="28"/>
          <w:szCs w:val="28"/>
          <w:highlight w:val="none"/>
        </w:rPr>
        <w:t>责任。</w:t>
      </w:r>
      <w:bookmarkStart w:id="4" w:name="_Hlk142466327"/>
      <w:r>
        <w:rPr>
          <w:rFonts w:hint="eastAsia"/>
          <w:color w:val="auto"/>
          <w:sz w:val="28"/>
          <w:szCs w:val="28"/>
          <w:highlight w:val="none"/>
        </w:rPr>
        <w:t>履约保证金主要用于确保乙方承诺及合同履约到位。</w:t>
      </w:r>
      <w:bookmarkEnd w:id="4"/>
    </w:p>
    <w:p w14:paraId="7FDBAF5E">
      <w:pPr>
        <w:spacing w:line="500" w:lineRule="exact"/>
        <w:rPr>
          <w:color w:val="auto"/>
          <w:sz w:val="28"/>
          <w:szCs w:val="28"/>
          <w:highlight w:val="none"/>
        </w:rPr>
      </w:pPr>
      <w:r>
        <w:rPr>
          <w:rFonts w:hint="eastAsia"/>
          <w:color w:val="auto"/>
          <w:sz w:val="28"/>
          <w:szCs w:val="28"/>
          <w:highlight w:val="none"/>
        </w:rPr>
        <w:t>8.3乙方如果不能按照约定时间向甲方足额缴纳履约保证金，甲方有权从乙方应付工程款中直接扣除或解除合同。</w:t>
      </w:r>
    </w:p>
    <w:p w14:paraId="3AB3044B">
      <w:pPr>
        <w:spacing w:line="500" w:lineRule="exact"/>
        <w:rPr>
          <w:b/>
          <w:color w:val="auto"/>
          <w:sz w:val="28"/>
          <w:szCs w:val="28"/>
          <w:highlight w:val="none"/>
        </w:rPr>
      </w:pPr>
      <w:r>
        <w:rPr>
          <w:rFonts w:hint="eastAsia"/>
          <w:b/>
          <w:color w:val="auto"/>
          <w:sz w:val="28"/>
          <w:szCs w:val="28"/>
          <w:highlight w:val="none"/>
        </w:rPr>
        <w:t>9 本合同文件及组成部分</w:t>
      </w:r>
    </w:p>
    <w:p w14:paraId="0C217AE5">
      <w:pPr>
        <w:spacing w:line="500" w:lineRule="exact"/>
        <w:rPr>
          <w:color w:val="auto"/>
          <w:sz w:val="28"/>
          <w:szCs w:val="28"/>
          <w:highlight w:val="none"/>
        </w:rPr>
      </w:pPr>
      <w:r>
        <w:rPr>
          <w:rFonts w:hint="eastAsia"/>
          <w:color w:val="auto"/>
          <w:sz w:val="28"/>
          <w:szCs w:val="28"/>
          <w:highlight w:val="none"/>
        </w:rPr>
        <w:t>9.1本合同书及合同附件。</w:t>
      </w:r>
    </w:p>
    <w:p w14:paraId="6CB877E9">
      <w:pPr>
        <w:spacing w:line="500" w:lineRule="exact"/>
        <w:rPr>
          <w:color w:val="auto"/>
          <w:sz w:val="28"/>
          <w:szCs w:val="28"/>
          <w:highlight w:val="none"/>
        </w:rPr>
      </w:pPr>
      <w:r>
        <w:rPr>
          <w:rFonts w:hint="eastAsia"/>
          <w:color w:val="auto"/>
          <w:sz w:val="28"/>
          <w:szCs w:val="28"/>
          <w:highlight w:val="none"/>
        </w:rPr>
        <w:t>9.2招投标文件。</w:t>
      </w:r>
    </w:p>
    <w:p w14:paraId="33A33DA1">
      <w:pPr>
        <w:spacing w:line="500" w:lineRule="exact"/>
        <w:rPr>
          <w:color w:val="auto"/>
          <w:sz w:val="28"/>
          <w:szCs w:val="28"/>
          <w:highlight w:val="none"/>
        </w:rPr>
      </w:pPr>
      <w:r>
        <w:rPr>
          <w:rFonts w:hint="eastAsia"/>
          <w:color w:val="auto"/>
          <w:sz w:val="28"/>
          <w:szCs w:val="28"/>
          <w:highlight w:val="none"/>
        </w:rPr>
        <w:t>9.3国家、行业现行标准、规范。</w:t>
      </w:r>
    </w:p>
    <w:p w14:paraId="4A2B4522">
      <w:pPr>
        <w:spacing w:line="500" w:lineRule="exact"/>
        <w:rPr>
          <w:color w:val="auto"/>
          <w:sz w:val="28"/>
          <w:szCs w:val="28"/>
          <w:highlight w:val="none"/>
        </w:rPr>
      </w:pPr>
      <w:r>
        <w:rPr>
          <w:rFonts w:hint="eastAsia"/>
          <w:color w:val="auto"/>
          <w:sz w:val="28"/>
          <w:szCs w:val="28"/>
          <w:highlight w:val="none"/>
        </w:rPr>
        <w:t>9.4</w:t>
      </w:r>
      <w:r>
        <w:rPr>
          <w:rFonts w:hint="eastAsia" w:asciiTheme="majorEastAsia" w:hAnsiTheme="majorEastAsia" w:eastAsiaTheme="majorEastAsia"/>
          <w:color w:val="auto"/>
          <w:sz w:val="28"/>
          <w:szCs w:val="28"/>
          <w:highlight w:val="none"/>
        </w:rPr>
        <w:t>施工图纸及图纸会审纪要</w:t>
      </w:r>
      <w:r>
        <w:rPr>
          <w:rFonts w:hint="eastAsia"/>
          <w:color w:val="auto"/>
          <w:sz w:val="28"/>
          <w:szCs w:val="28"/>
          <w:highlight w:val="none"/>
        </w:rPr>
        <w:t>。</w:t>
      </w:r>
    </w:p>
    <w:p w14:paraId="3910E5AF">
      <w:pPr>
        <w:spacing w:line="500" w:lineRule="exact"/>
        <w:rPr>
          <w:color w:val="auto"/>
          <w:sz w:val="28"/>
          <w:szCs w:val="28"/>
          <w:highlight w:val="none"/>
        </w:rPr>
      </w:pPr>
      <w:r>
        <w:rPr>
          <w:rFonts w:hint="eastAsia"/>
          <w:color w:val="auto"/>
          <w:sz w:val="28"/>
          <w:szCs w:val="28"/>
          <w:highlight w:val="none"/>
        </w:rPr>
        <w:t>9.5</w:t>
      </w:r>
      <w:bookmarkStart w:id="5" w:name="_Hlk142466357"/>
      <w:r>
        <w:rPr>
          <w:rFonts w:hint="eastAsia"/>
          <w:color w:val="auto"/>
          <w:sz w:val="28"/>
          <w:szCs w:val="28"/>
          <w:highlight w:val="none"/>
        </w:rPr>
        <w:t>在合同订立和履行过程中形成的与本合同有关的其他相关文件，包括但不限于甲方通知、技术交底、工程洽商、变更、签证、会议纪要等书面文件。</w:t>
      </w:r>
      <w:bookmarkEnd w:id="5"/>
    </w:p>
    <w:p w14:paraId="30D47E78">
      <w:pPr>
        <w:spacing w:line="500" w:lineRule="exact"/>
        <w:rPr>
          <w:color w:val="auto"/>
          <w:sz w:val="28"/>
          <w:szCs w:val="28"/>
          <w:highlight w:val="none"/>
        </w:rPr>
      </w:pPr>
      <w:r>
        <w:rPr>
          <w:rFonts w:hint="eastAsia"/>
          <w:color w:val="auto"/>
          <w:sz w:val="28"/>
          <w:szCs w:val="28"/>
          <w:highlight w:val="none"/>
        </w:rPr>
        <w:t>9.6甲方管理办法及规定。</w:t>
      </w:r>
    </w:p>
    <w:p w14:paraId="603EB369">
      <w:pPr>
        <w:spacing w:line="500" w:lineRule="exact"/>
        <w:rPr>
          <w:b/>
          <w:color w:val="auto"/>
          <w:sz w:val="28"/>
          <w:szCs w:val="28"/>
          <w:highlight w:val="none"/>
        </w:rPr>
      </w:pPr>
      <w:r>
        <w:rPr>
          <w:rFonts w:hint="eastAsia"/>
          <w:b/>
          <w:color w:val="auto"/>
          <w:sz w:val="28"/>
          <w:szCs w:val="28"/>
          <w:highlight w:val="none"/>
        </w:rPr>
        <w:t>10 甲方权利和义务</w:t>
      </w:r>
    </w:p>
    <w:p w14:paraId="35C9C44A">
      <w:pPr>
        <w:spacing w:line="500" w:lineRule="exact"/>
        <w:rPr>
          <w:color w:val="auto"/>
          <w:sz w:val="28"/>
          <w:szCs w:val="28"/>
          <w:highlight w:val="none"/>
        </w:rPr>
      </w:pPr>
      <w:bookmarkStart w:id="6" w:name="_Hlk142476009"/>
      <w:r>
        <w:rPr>
          <w:rFonts w:hint="eastAsia"/>
          <w:color w:val="auto"/>
          <w:sz w:val="28"/>
          <w:szCs w:val="28"/>
          <w:highlight w:val="none"/>
        </w:rPr>
        <w:t>10.1组织编制现场施工进度计划，督促乙方按施工计划组织施工。</w:t>
      </w:r>
    </w:p>
    <w:p w14:paraId="6E3D194B">
      <w:pPr>
        <w:spacing w:line="500" w:lineRule="exact"/>
        <w:rPr>
          <w:color w:val="auto"/>
          <w:sz w:val="28"/>
          <w:szCs w:val="28"/>
          <w:highlight w:val="none"/>
        </w:rPr>
      </w:pPr>
      <w:r>
        <w:rPr>
          <w:rFonts w:hint="eastAsia"/>
          <w:color w:val="auto"/>
          <w:sz w:val="28"/>
          <w:szCs w:val="28"/>
          <w:highlight w:val="none"/>
        </w:rPr>
        <w:t>10.2协调与建设单位、发包方、监理单位、设计单位等外部关系。</w:t>
      </w:r>
    </w:p>
    <w:p w14:paraId="51F84834">
      <w:pPr>
        <w:spacing w:line="500" w:lineRule="exact"/>
        <w:rPr>
          <w:color w:val="auto"/>
          <w:sz w:val="28"/>
          <w:szCs w:val="28"/>
          <w:highlight w:val="none"/>
        </w:rPr>
      </w:pPr>
      <w:r>
        <w:rPr>
          <w:rFonts w:hint="eastAsia"/>
          <w:color w:val="auto"/>
          <w:sz w:val="28"/>
          <w:szCs w:val="28"/>
          <w:highlight w:val="none"/>
        </w:rPr>
        <w:t>10.3负责乙方人员入场教育及现场施工技术交底和安全交底。</w:t>
      </w:r>
    </w:p>
    <w:bookmarkEnd w:id="6"/>
    <w:p w14:paraId="1497377A">
      <w:pPr>
        <w:spacing w:line="500" w:lineRule="exact"/>
        <w:rPr>
          <w:color w:val="auto"/>
          <w:sz w:val="28"/>
          <w:szCs w:val="28"/>
          <w:highlight w:val="none"/>
        </w:rPr>
      </w:pPr>
      <w:r>
        <w:rPr>
          <w:rFonts w:hint="eastAsia"/>
          <w:color w:val="auto"/>
          <w:sz w:val="28"/>
          <w:szCs w:val="28"/>
          <w:highlight w:val="none"/>
        </w:rPr>
        <w:t>10.4按时提供乙方施工需要的施工图纸、方案及相关技术资料。</w:t>
      </w:r>
    </w:p>
    <w:p w14:paraId="7229B7BF">
      <w:pPr>
        <w:spacing w:line="500" w:lineRule="exact"/>
        <w:rPr>
          <w:color w:val="auto"/>
          <w:sz w:val="28"/>
          <w:szCs w:val="28"/>
          <w:highlight w:val="none"/>
        </w:rPr>
      </w:pPr>
      <w:r>
        <w:rPr>
          <w:rFonts w:hint="eastAsia"/>
          <w:color w:val="auto"/>
          <w:sz w:val="28"/>
          <w:szCs w:val="28"/>
          <w:highlight w:val="none"/>
        </w:rPr>
        <w:t>10.5按分包合同约定提供甲供材料、机械设备、周转材料等。</w:t>
      </w:r>
    </w:p>
    <w:p w14:paraId="5E704E42">
      <w:pPr>
        <w:spacing w:line="500" w:lineRule="exact"/>
        <w:rPr>
          <w:color w:val="auto"/>
          <w:sz w:val="28"/>
          <w:szCs w:val="28"/>
          <w:highlight w:val="none"/>
        </w:rPr>
      </w:pPr>
      <w:r>
        <w:rPr>
          <w:rFonts w:hint="eastAsia"/>
          <w:color w:val="auto"/>
          <w:sz w:val="28"/>
          <w:szCs w:val="28"/>
          <w:highlight w:val="none"/>
        </w:rPr>
        <w:t>10.6协助办理现场乙方施工人员及机具出入证，费用乙方自理。</w:t>
      </w:r>
    </w:p>
    <w:p w14:paraId="3E6E93EB">
      <w:pPr>
        <w:spacing w:line="500" w:lineRule="exact"/>
        <w:rPr>
          <w:color w:val="auto"/>
          <w:sz w:val="28"/>
          <w:szCs w:val="28"/>
          <w:highlight w:val="none"/>
        </w:rPr>
      </w:pPr>
      <w:r>
        <w:rPr>
          <w:rFonts w:hint="eastAsia"/>
          <w:color w:val="auto"/>
          <w:sz w:val="28"/>
          <w:szCs w:val="28"/>
          <w:highlight w:val="none"/>
        </w:rPr>
        <w:t>1</w:t>
      </w:r>
      <w:r>
        <w:rPr>
          <w:color w:val="auto"/>
          <w:sz w:val="28"/>
          <w:szCs w:val="28"/>
          <w:highlight w:val="none"/>
        </w:rPr>
        <w:t>0.7</w:t>
      </w:r>
      <w:r>
        <w:rPr>
          <w:rFonts w:hint="eastAsia"/>
          <w:color w:val="auto"/>
          <w:sz w:val="28"/>
          <w:szCs w:val="28"/>
          <w:highlight w:val="none"/>
        </w:rPr>
        <w:t>检查、督导乙方工期、质量、安全、文明施工、成品保护等现场施工情况，对不符合内容提出整改要求，并督促乙方限期整改闭环。</w:t>
      </w:r>
    </w:p>
    <w:p w14:paraId="186A2F80">
      <w:pPr>
        <w:spacing w:line="500" w:lineRule="exact"/>
        <w:rPr>
          <w:color w:val="auto"/>
          <w:sz w:val="28"/>
          <w:szCs w:val="28"/>
          <w:highlight w:val="none"/>
        </w:rPr>
      </w:pPr>
      <w:r>
        <w:rPr>
          <w:rFonts w:hint="eastAsia"/>
          <w:color w:val="auto"/>
          <w:sz w:val="28"/>
          <w:szCs w:val="28"/>
          <w:highlight w:val="none"/>
        </w:rPr>
        <w:t>10.8统筹安排协调乙方现场人员生活临建及生活用水、用电。</w:t>
      </w:r>
    </w:p>
    <w:p w14:paraId="15C3FEF7">
      <w:pPr>
        <w:spacing w:line="500" w:lineRule="exact"/>
        <w:rPr>
          <w:color w:val="auto"/>
          <w:sz w:val="28"/>
          <w:szCs w:val="28"/>
          <w:highlight w:val="none"/>
        </w:rPr>
      </w:pPr>
      <w:r>
        <w:rPr>
          <w:rFonts w:hint="eastAsia"/>
          <w:color w:val="auto"/>
          <w:sz w:val="28"/>
          <w:szCs w:val="28"/>
          <w:highlight w:val="none"/>
        </w:rPr>
        <w:t>10.9</w:t>
      </w:r>
      <w:r>
        <w:rPr>
          <w:rFonts w:hint="eastAsia" w:ascii="宋体" w:hAnsi="宋体" w:cs="宋体"/>
          <w:color w:val="auto"/>
          <w:kern w:val="0"/>
          <w:sz w:val="28"/>
          <w:szCs w:val="28"/>
          <w:highlight w:val="none"/>
        </w:rPr>
        <w:t>按本合同约定对乙方进行计量、结算和工程款支付</w:t>
      </w:r>
      <w:r>
        <w:rPr>
          <w:rFonts w:hint="eastAsia"/>
          <w:color w:val="auto"/>
          <w:sz w:val="28"/>
          <w:szCs w:val="28"/>
          <w:highlight w:val="none"/>
        </w:rPr>
        <w:t>。</w:t>
      </w:r>
    </w:p>
    <w:p w14:paraId="75A0C792">
      <w:pPr>
        <w:spacing w:line="500" w:lineRule="exact"/>
        <w:rPr>
          <w:color w:val="auto"/>
          <w:sz w:val="28"/>
          <w:szCs w:val="28"/>
          <w:highlight w:val="none"/>
        </w:rPr>
      </w:pPr>
      <w:bookmarkStart w:id="7" w:name="_Hlk194748223"/>
      <w:bookmarkStart w:id="8" w:name="_Hlk194508324"/>
      <w:bookmarkStart w:id="9" w:name="_Hlk194507505"/>
      <w:bookmarkStart w:id="10" w:name="OLE_LINK2"/>
      <w:r>
        <w:rPr>
          <w:rFonts w:hint="eastAsia"/>
          <w:color w:val="auto"/>
          <w:sz w:val="28"/>
          <w:szCs w:val="28"/>
          <w:highlight w:val="none"/>
        </w:rPr>
        <w:t>10.10甲方项目负责人及职责权限如下：</w:t>
      </w:r>
    </w:p>
    <w:p w14:paraId="60067C36">
      <w:pPr>
        <w:spacing w:line="500" w:lineRule="exact"/>
        <w:rPr>
          <w:color w:val="auto"/>
          <w:sz w:val="28"/>
          <w:szCs w:val="28"/>
          <w:highlight w:val="none"/>
        </w:rPr>
      </w:pPr>
      <w:bookmarkStart w:id="11" w:name="OLE_LINK1"/>
      <w:bookmarkStart w:id="12" w:name="OLE_LINK3"/>
      <w:r>
        <w:rPr>
          <w:rFonts w:hint="eastAsia"/>
          <w:color w:val="auto"/>
          <w:sz w:val="28"/>
          <w:szCs w:val="28"/>
          <w:highlight w:val="none"/>
        </w:rPr>
        <w:t>（1）</w:t>
      </w:r>
      <w:bookmarkEnd w:id="11"/>
      <w:bookmarkEnd w:id="12"/>
      <w:r>
        <w:rPr>
          <w:rFonts w:hint="eastAsia"/>
          <w:color w:val="auto"/>
          <w:sz w:val="28"/>
          <w:szCs w:val="28"/>
          <w:highlight w:val="none"/>
        </w:rPr>
        <w:t>甲方明确甲方项目负责人为：</w:t>
      </w:r>
      <w:sdt>
        <w:sdtPr>
          <w:rPr>
            <w:rStyle w:val="17"/>
            <w:rFonts w:hint="eastAsia"/>
          </w:rPr>
          <w:alias w:val="标准"/>
          <w:id w:val="147465902"/>
          <w:placeholder>
            <w:docPart w:val="{290d0767-e87f-4fba-86bb-e3cc9cb8994b}"/>
          </w:placeholder>
        </w:sdtPr>
        <w:sdtEndPr>
          <w:rPr>
            <w:rStyle w:val="17"/>
            <w:rFonts w:hint="eastAsia" w:ascii="黑体" w:eastAsia="黑体"/>
            <w:color w:val="000000"/>
            <w:szCs w:val="28"/>
          </w:rPr>
        </w:sdtEndPr>
        <w:sdtContent>
          <w:r>
            <w:rPr>
              <w:rFonts w:hint="eastAsia" w:asciiTheme="minorEastAsia" w:hAnsiTheme="minorEastAsia" w:eastAsiaTheme="minorEastAsia" w:cstheme="minorEastAsia"/>
              <w:b w:val="0"/>
              <w:bCs w:val="0"/>
              <w:sz w:val="28"/>
              <w:szCs w:val="28"/>
              <w:u w:val="single"/>
              <w:lang w:val="en-US" w:eastAsia="zh-CN"/>
            </w:rPr>
            <w:t>田留建</w:t>
          </w:r>
        </w:sdtContent>
      </w:sdt>
      <w:r>
        <w:rPr>
          <w:rFonts w:hint="eastAsia"/>
          <w:color w:val="auto"/>
          <w:sz w:val="28"/>
          <w:szCs w:val="28"/>
          <w:highlight w:val="none"/>
        </w:rPr>
        <w:t>，联系电话：</w:t>
      </w:r>
      <w:sdt>
        <w:sdtPr>
          <w:rPr>
            <w:rStyle w:val="17"/>
            <w:rFonts w:hint="eastAsia"/>
          </w:rPr>
          <w:alias w:val="标准"/>
          <w:id w:val="147451304"/>
          <w:placeholder>
            <w:docPart w:val="{9a4e6036-3698-43a7-9ee9-456fd83d57b5}"/>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heme="minorEastAsia" w:hAnsiTheme="minorEastAsia" w:eastAsiaTheme="minorEastAsia" w:cstheme="minorEastAsia"/>
              <w:b w:val="0"/>
              <w:bCs w:val="0"/>
              <w:sz w:val="28"/>
              <w:szCs w:val="28"/>
              <w:u w:val="single"/>
              <w:lang w:val="en-US" w:eastAsia="zh-CN"/>
            </w:rPr>
            <w:t>15903857085</w:t>
          </w:r>
          <w:r>
            <w:rPr>
              <w:rStyle w:val="17"/>
              <w:rFonts w:hint="eastAsia"/>
              <w:lang w:val="en-US" w:eastAsia="zh-CN"/>
            </w:rPr>
            <w:t xml:space="preserve"> </w:t>
          </w:r>
        </w:sdtContent>
      </w:sdt>
      <w:r>
        <w:rPr>
          <w:rFonts w:hint="eastAsia"/>
          <w:color w:val="auto"/>
          <w:sz w:val="28"/>
          <w:szCs w:val="28"/>
          <w:highlight w:val="none"/>
        </w:rPr>
        <w:t>，是代表甲方对乙方出具与本合同结算、付款等相关资料的唯一授权签批人，其他任何人签字但未经甲方项目负责人最终签批确认的资料，均视为无效资料。</w:t>
      </w:r>
    </w:p>
    <w:p w14:paraId="5FD70B23">
      <w:pPr>
        <w:spacing w:line="500" w:lineRule="exact"/>
        <w:rPr>
          <w:color w:val="auto"/>
          <w:sz w:val="28"/>
          <w:szCs w:val="28"/>
          <w:highlight w:val="none"/>
        </w:rPr>
      </w:pPr>
      <w:r>
        <w:rPr>
          <w:rFonts w:hint="eastAsia"/>
          <w:color w:val="auto"/>
          <w:sz w:val="28"/>
          <w:szCs w:val="28"/>
          <w:highlight w:val="none"/>
        </w:rPr>
        <w:t>（2）甲方项目负责人授权范围：组织本合同的谈判、文本起草、发起合同评审，按照集团公司审批通过的合同文本签订合同，监督合同履行，审核签批与本合同相关的竣工验收单、</w:t>
      </w:r>
      <w:r>
        <w:rPr>
          <w:rFonts w:hint="eastAsia" w:ascii="宋体" w:hAnsi="宋体" w:cs="宋体"/>
          <w:color w:val="auto"/>
          <w:kern w:val="0"/>
          <w:sz w:val="28"/>
          <w:szCs w:val="28"/>
          <w:highlight w:val="none"/>
        </w:rPr>
        <w:t>计量单</w:t>
      </w:r>
      <w:r>
        <w:rPr>
          <w:rFonts w:hint="eastAsia"/>
          <w:color w:val="auto"/>
          <w:sz w:val="28"/>
          <w:szCs w:val="28"/>
          <w:highlight w:val="none"/>
        </w:rPr>
        <w:t>、结算单、工程款支付申请等书面文件。</w:t>
      </w:r>
    </w:p>
    <w:p w14:paraId="725C3D4D">
      <w:pPr>
        <w:spacing w:line="500" w:lineRule="exact"/>
        <w:rPr>
          <w:color w:val="auto"/>
          <w:sz w:val="28"/>
          <w:szCs w:val="28"/>
          <w:highlight w:val="none"/>
        </w:rPr>
      </w:pPr>
      <w:r>
        <w:rPr>
          <w:rFonts w:hint="eastAsia"/>
          <w:color w:val="auto"/>
          <w:sz w:val="28"/>
          <w:szCs w:val="28"/>
          <w:highlight w:val="none"/>
        </w:rPr>
        <w:t>10.11</w:t>
      </w:r>
      <w:bookmarkStart w:id="13" w:name="_Hlk194745744"/>
      <w:r>
        <w:rPr>
          <w:rFonts w:hint="eastAsia" w:ascii="Times New Roman" w:hAnsi="Times New Roman" w:eastAsia="宋体" w:cs="Times New Roman"/>
          <w:color w:val="auto"/>
          <w:kern w:val="2"/>
          <w:sz w:val="28"/>
          <w:szCs w:val="28"/>
          <w:highlight w:val="none"/>
          <w:lang w:val="en-US" w:eastAsia="zh-CN" w:bidi="ar"/>
        </w:rPr>
        <w:t>双方确认，本合同及与本合同</w:t>
      </w:r>
      <w:r>
        <w:rPr>
          <w:rFonts w:hint="eastAsia" w:cs="Times New Roman"/>
          <w:color w:val="auto"/>
          <w:kern w:val="2"/>
          <w:sz w:val="28"/>
          <w:szCs w:val="28"/>
          <w:highlight w:val="none"/>
          <w:lang w:val="en-US" w:eastAsia="zh-CN" w:bidi="ar"/>
        </w:rPr>
        <w:t>计量、</w:t>
      </w:r>
      <w:r>
        <w:rPr>
          <w:rFonts w:hint="eastAsia" w:ascii="Times New Roman" w:hAnsi="Times New Roman" w:eastAsia="宋体" w:cs="Times New Roman"/>
          <w:color w:val="auto"/>
          <w:kern w:val="2"/>
          <w:sz w:val="28"/>
          <w:szCs w:val="28"/>
          <w:highlight w:val="none"/>
          <w:lang w:val="en-US" w:eastAsia="zh-CN" w:bidi="ar"/>
        </w:rPr>
        <w:t>结算、付款等相关的所有书面资料，必须加盖</w:t>
      </w:r>
      <w:sdt>
        <w:sdtPr>
          <w:rPr>
            <w:rStyle w:val="17"/>
            <w:rFonts w:hint="eastAsia"/>
          </w:rPr>
          <w:alias w:val="标准"/>
          <w:id w:val="147469559"/>
          <w:placeholder>
            <w:docPart w:val="{1a5dbe3a-74c9-46ae-90de-ea42c77c3d6f}"/>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ascii="Times New Roman" w:hAnsi="Times New Roman" w:eastAsia="宋体" w:cs="Times New Roman"/>
              <w:color w:val="auto"/>
              <w:kern w:val="2"/>
              <w:sz w:val="28"/>
              <w:szCs w:val="28"/>
              <w:highlight w:val="none"/>
              <w:u w:val="single"/>
              <w:lang w:val="en-US" w:eastAsia="zh-CN" w:bidi="ar"/>
            </w:rPr>
            <w:t>河南省第二建设集团有限公司安装分公司</w:t>
          </w:r>
          <w:r>
            <w:rPr>
              <w:rFonts w:hint="default" w:ascii="Times New Roman" w:hAnsi="Times New Roman" w:eastAsia="宋体" w:cs="Times New Roman"/>
              <w:color w:val="auto"/>
              <w:kern w:val="2"/>
              <w:sz w:val="28"/>
              <w:szCs w:val="28"/>
              <w:highlight w:val="none"/>
              <w:u w:val="single"/>
              <w:lang w:val="en-US" w:eastAsia="zh-CN" w:bidi="ar"/>
            </w:rPr>
            <w:t>(</w:t>
          </w:r>
          <w:r>
            <w:rPr>
              <w:rFonts w:hint="eastAsia" w:ascii="Times New Roman" w:hAnsi="Times New Roman" w:eastAsia="宋体" w:cs="Times New Roman"/>
              <w:color w:val="auto"/>
              <w:kern w:val="2"/>
              <w:sz w:val="28"/>
              <w:szCs w:val="28"/>
              <w:highlight w:val="none"/>
              <w:u w:val="single"/>
              <w:lang w:val="en-US" w:eastAsia="zh-CN" w:bidi="ar"/>
            </w:rPr>
            <w:t>印章编号</w:t>
          </w:r>
          <w:r>
            <w:rPr>
              <w:rFonts w:hint="default" w:ascii="Times New Roman" w:hAnsi="Times New Roman" w:eastAsia="宋体" w:cs="Times New Roman"/>
              <w:color w:val="auto"/>
              <w:kern w:val="2"/>
              <w:sz w:val="28"/>
              <w:szCs w:val="28"/>
              <w:highlight w:val="none"/>
              <w:u w:val="single"/>
              <w:lang w:val="en-US" w:eastAsia="zh-CN" w:bidi="ar"/>
            </w:rPr>
            <w:t>:4107000111941)</w:t>
          </w:r>
          <w:r>
            <w:rPr>
              <w:rFonts w:hint="eastAsia" w:ascii="Times New Roman" w:hAnsi="Times New Roman" w:eastAsia="宋体" w:cs="Times New Roman"/>
              <w:color w:val="auto"/>
              <w:kern w:val="2"/>
              <w:sz w:val="28"/>
              <w:szCs w:val="28"/>
              <w:highlight w:val="none"/>
              <w:u w:val="single"/>
              <w:lang w:val="en-US" w:eastAsia="zh-CN" w:bidi="ar"/>
            </w:rPr>
            <w:t>公章</w:t>
          </w:r>
        </w:sdtContent>
      </w:sdt>
      <w:r>
        <w:rPr>
          <w:rFonts w:hint="eastAsia" w:ascii="Times New Roman" w:hAnsi="Times New Roman" w:eastAsia="宋体" w:cs="Times New Roman"/>
          <w:color w:val="auto"/>
          <w:kern w:val="2"/>
          <w:sz w:val="28"/>
          <w:szCs w:val="28"/>
          <w:highlight w:val="none"/>
          <w:lang w:val="en-US" w:eastAsia="zh-CN" w:bidi="ar"/>
        </w:rPr>
        <w:t>，未加盖本合同约定印章或加盖其他印章的任何资料，对与本合同相关的结算及付款，均视为无效资料。</w:t>
      </w:r>
    </w:p>
    <w:bookmarkEnd w:id="13"/>
    <w:p w14:paraId="6DFBECA9">
      <w:pPr>
        <w:spacing w:line="500" w:lineRule="exact"/>
        <w:rPr>
          <w:color w:val="auto"/>
          <w:sz w:val="28"/>
          <w:szCs w:val="28"/>
          <w:highlight w:val="none"/>
        </w:rPr>
      </w:pPr>
      <w:r>
        <w:rPr>
          <w:rFonts w:hint="eastAsia"/>
          <w:color w:val="auto"/>
          <w:sz w:val="28"/>
          <w:szCs w:val="28"/>
          <w:highlight w:val="none"/>
        </w:rPr>
        <w:t>10.12未经甲方法人代表另行授权</w:t>
      </w:r>
      <w:bookmarkStart w:id="14" w:name="_Hlk194747466"/>
      <w:r>
        <w:rPr>
          <w:rFonts w:hint="eastAsia"/>
          <w:color w:val="auto"/>
          <w:sz w:val="28"/>
          <w:szCs w:val="28"/>
          <w:highlight w:val="none"/>
        </w:rPr>
        <w:t>或甲方公司合同主管部门审批同意，</w:t>
      </w:r>
      <w:bookmarkEnd w:id="14"/>
      <w:r>
        <w:rPr>
          <w:rFonts w:hint="eastAsia"/>
          <w:color w:val="auto"/>
          <w:sz w:val="28"/>
          <w:szCs w:val="28"/>
          <w:highlight w:val="none"/>
        </w:rPr>
        <w:t>甲方任何人均无权签署改变本合同实质性条款（包括但不限于：合同价格、结算方式、付款方式、</w:t>
      </w:r>
      <w:bookmarkStart w:id="15" w:name="_Hlk194745639"/>
      <w:r>
        <w:rPr>
          <w:rFonts w:hint="eastAsia"/>
          <w:color w:val="auto"/>
          <w:sz w:val="28"/>
          <w:szCs w:val="28"/>
          <w:highlight w:val="none"/>
        </w:rPr>
        <w:t>借款或融资利率、</w:t>
      </w:r>
      <w:bookmarkEnd w:id="15"/>
      <w:r>
        <w:rPr>
          <w:rFonts w:hint="eastAsia"/>
          <w:color w:val="auto"/>
          <w:sz w:val="28"/>
          <w:szCs w:val="28"/>
          <w:highlight w:val="none"/>
        </w:rPr>
        <w:t>违约责任、争议解决方式等）的补充合同、协议、还款计划、承诺书、对账单等 ，否则视为无效。</w:t>
      </w:r>
      <w:bookmarkEnd w:id="7"/>
    </w:p>
    <w:bookmarkEnd w:id="8"/>
    <w:bookmarkEnd w:id="9"/>
    <w:bookmarkEnd w:id="10"/>
    <w:p w14:paraId="77E3B10F">
      <w:pPr>
        <w:spacing w:line="500" w:lineRule="exact"/>
        <w:rPr>
          <w:b/>
          <w:color w:val="auto"/>
          <w:sz w:val="28"/>
          <w:szCs w:val="28"/>
          <w:highlight w:val="none"/>
        </w:rPr>
      </w:pPr>
      <w:r>
        <w:rPr>
          <w:rFonts w:hint="eastAsia"/>
          <w:b/>
          <w:color w:val="auto"/>
          <w:sz w:val="28"/>
          <w:szCs w:val="28"/>
          <w:highlight w:val="none"/>
        </w:rPr>
        <w:t>11 乙方权利和义务</w:t>
      </w:r>
    </w:p>
    <w:p w14:paraId="78510AFE">
      <w:pPr>
        <w:spacing w:line="500" w:lineRule="exact"/>
        <w:rPr>
          <w:color w:val="auto"/>
          <w:sz w:val="28"/>
          <w:szCs w:val="28"/>
          <w:highlight w:val="none"/>
        </w:rPr>
      </w:pPr>
      <w:r>
        <w:rPr>
          <w:rFonts w:hint="eastAsia"/>
          <w:color w:val="auto"/>
          <w:sz w:val="28"/>
          <w:szCs w:val="28"/>
          <w:highlight w:val="none"/>
        </w:rPr>
        <w:t>11.1遵守国家政策和法律法规，遵守建设单位、发包方和甲方相关规章制度，做好安全文明施工、环境和职业健康、劳动保护等相关工作。</w:t>
      </w:r>
    </w:p>
    <w:p w14:paraId="1381EA53">
      <w:pPr>
        <w:spacing w:line="500" w:lineRule="exact"/>
        <w:rPr>
          <w:color w:val="auto"/>
          <w:sz w:val="28"/>
          <w:szCs w:val="28"/>
          <w:highlight w:val="none"/>
        </w:rPr>
      </w:pPr>
      <w:r>
        <w:rPr>
          <w:rFonts w:hint="eastAsia"/>
          <w:color w:val="auto"/>
          <w:sz w:val="28"/>
          <w:szCs w:val="28"/>
          <w:highlight w:val="none"/>
        </w:rPr>
        <w:t>11.2</w:t>
      </w:r>
      <w:bookmarkStart w:id="16" w:name="_Hlk142477889"/>
      <w:r>
        <w:rPr>
          <w:rFonts w:hint="eastAsia"/>
          <w:color w:val="auto"/>
          <w:sz w:val="28"/>
          <w:szCs w:val="28"/>
          <w:highlight w:val="none"/>
        </w:rPr>
        <w:t>服从甲方和建设单位、发包方、监理等有关人员对乙方现场工期、质量、安全、技术、文明施工、环境保护及持证情况等方面的检查和管理。</w:t>
      </w:r>
      <w:bookmarkEnd w:id="16"/>
    </w:p>
    <w:p w14:paraId="609CBAD4">
      <w:pPr>
        <w:spacing w:line="500" w:lineRule="exact"/>
        <w:rPr>
          <w:color w:val="auto"/>
          <w:sz w:val="28"/>
          <w:szCs w:val="28"/>
          <w:highlight w:val="none"/>
        </w:rPr>
      </w:pPr>
      <w:r>
        <w:rPr>
          <w:rFonts w:hint="eastAsia"/>
          <w:color w:val="auto"/>
          <w:sz w:val="28"/>
          <w:szCs w:val="28"/>
          <w:highlight w:val="none"/>
        </w:rPr>
        <w:t>11.3严格按照图纸、施工验收规范、施工方案、作业指导书、技术交底、安全交底等精心组织施工，确保工程质量符合合同约定标准。</w:t>
      </w:r>
    </w:p>
    <w:p w14:paraId="38F7D99F">
      <w:pPr>
        <w:spacing w:line="500" w:lineRule="exact"/>
        <w:rPr>
          <w:color w:val="auto"/>
          <w:sz w:val="28"/>
          <w:szCs w:val="28"/>
          <w:highlight w:val="none"/>
        </w:rPr>
      </w:pPr>
      <w:r>
        <w:rPr>
          <w:rFonts w:hint="eastAsia"/>
          <w:color w:val="auto"/>
          <w:sz w:val="28"/>
          <w:szCs w:val="28"/>
          <w:highlight w:val="none"/>
        </w:rPr>
        <w:t>11.4严格按照甲方编制的施工进度计划要求（包括调整计划）合理组织劳动力资源、科学安排施工计划，确保劳动力组织满足现场工期要求。</w:t>
      </w:r>
    </w:p>
    <w:p w14:paraId="703C8315">
      <w:pPr>
        <w:spacing w:line="500" w:lineRule="exact"/>
        <w:rPr>
          <w:color w:val="auto"/>
          <w:sz w:val="28"/>
          <w:szCs w:val="28"/>
          <w:highlight w:val="none"/>
        </w:rPr>
      </w:pPr>
      <w:r>
        <w:rPr>
          <w:rFonts w:hint="eastAsia"/>
          <w:color w:val="auto"/>
          <w:sz w:val="28"/>
          <w:szCs w:val="28"/>
          <w:highlight w:val="none"/>
        </w:rPr>
        <w:t>11.5</w:t>
      </w:r>
      <w:r>
        <w:rPr>
          <w:color w:val="auto"/>
          <w:sz w:val="28"/>
          <w:szCs w:val="28"/>
          <w:highlight w:val="none"/>
        </w:rPr>
        <w:t xml:space="preserve"> </w:t>
      </w:r>
      <w:r>
        <w:rPr>
          <w:rFonts w:hint="eastAsia"/>
          <w:color w:val="auto"/>
          <w:sz w:val="28"/>
          <w:szCs w:val="28"/>
          <w:highlight w:val="none"/>
        </w:rPr>
        <w:t>按甲方现场平面布置和材料堆放标准堆放材料、机具，妥善保管、合理使用甲方提供的施工材料、施工机具、周转材料及其他设施。</w:t>
      </w:r>
    </w:p>
    <w:p w14:paraId="531223CC">
      <w:pPr>
        <w:spacing w:line="500" w:lineRule="exact"/>
        <w:rPr>
          <w:color w:val="auto"/>
          <w:sz w:val="28"/>
          <w:szCs w:val="28"/>
          <w:highlight w:val="none"/>
        </w:rPr>
      </w:pPr>
      <w:r>
        <w:rPr>
          <w:rFonts w:hint="eastAsia"/>
          <w:color w:val="auto"/>
          <w:sz w:val="28"/>
          <w:szCs w:val="28"/>
          <w:highlight w:val="none"/>
        </w:rPr>
        <w:t>11.6做好施工场地内及周围建筑物、构筑物、地下管线和已完工程成品保护工作，因乙方原因发生相关损坏，乙方应承担全部损失及罚款。</w:t>
      </w:r>
    </w:p>
    <w:p w14:paraId="7E4428BB">
      <w:pPr>
        <w:spacing w:line="500" w:lineRule="exact"/>
        <w:rPr>
          <w:color w:val="auto"/>
          <w:sz w:val="28"/>
          <w:szCs w:val="28"/>
          <w:highlight w:val="none"/>
        </w:rPr>
      </w:pPr>
      <w:r>
        <w:rPr>
          <w:rFonts w:hint="eastAsia"/>
          <w:color w:val="auto"/>
          <w:sz w:val="28"/>
          <w:szCs w:val="28"/>
          <w:highlight w:val="none"/>
        </w:rPr>
        <w:t>11.7按国家法律规定与每个务工人员签订《劳动合同》，并按时足额支付务工人员工资（务工人员出勤情况及工资表每月造册并上报甲方备案），乙方不得以任何理由拖欠务工人员工资，否则，应承担由此引发的纠纷或行政处罚。</w:t>
      </w:r>
    </w:p>
    <w:p w14:paraId="0F278D17">
      <w:pPr>
        <w:spacing w:line="500" w:lineRule="exact"/>
        <w:rPr>
          <w:color w:val="auto"/>
          <w:sz w:val="28"/>
          <w:szCs w:val="28"/>
          <w:highlight w:val="none"/>
        </w:rPr>
      </w:pPr>
      <w:bookmarkStart w:id="17" w:name="_Hlk142478373"/>
      <w:r>
        <w:rPr>
          <w:rFonts w:hint="eastAsia"/>
          <w:color w:val="auto"/>
          <w:sz w:val="28"/>
          <w:szCs w:val="28"/>
          <w:highlight w:val="none"/>
        </w:rPr>
        <w:t>11.8为施工人员配备必要的、合格的劳动保护和安全防护用品（如安全帽、安全带、工作服、手套、防毒防尘及其它相关防护用品）</w:t>
      </w:r>
      <w:r>
        <w:rPr>
          <w:rFonts w:hint="eastAsia"/>
          <w:b/>
          <w:color w:val="auto"/>
          <w:sz w:val="28"/>
          <w:szCs w:val="28"/>
          <w:highlight w:val="none"/>
        </w:rPr>
        <w:t>。</w:t>
      </w:r>
      <w:r>
        <w:rPr>
          <w:rFonts w:hint="eastAsia"/>
          <w:color w:val="auto"/>
          <w:sz w:val="28"/>
          <w:szCs w:val="28"/>
          <w:highlight w:val="none"/>
        </w:rPr>
        <w:t>其中安全帽、工作服从甲方领取，费用由乙方承担。</w:t>
      </w:r>
    </w:p>
    <w:p w14:paraId="2FB4B509">
      <w:pPr>
        <w:spacing w:line="500" w:lineRule="exact"/>
        <w:rPr>
          <w:color w:val="auto"/>
          <w:sz w:val="28"/>
          <w:szCs w:val="28"/>
          <w:highlight w:val="none"/>
        </w:rPr>
      </w:pPr>
      <w:r>
        <w:rPr>
          <w:rFonts w:hint="eastAsia"/>
          <w:color w:val="auto"/>
          <w:sz w:val="28"/>
          <w:szCs w:val="28"/>
          <w:highlight w:val="none"/>
        </w:rPr>
        <w:t>11.9进场施工人员要求思想端正、身体健康、技术熟练，禁止使用18岁以下的未成年人、55岁以上或身体存在高血压、心脑血管疾病、癫痫病、传染病等重大疾病的人员，严禁使用社会不法人员。否则，乙方须承担因使用上述人员而引发的全部责任和发生人员意外伤亡事故的全部损失。</w:t>
      </w:r>
    </w:p>
    <w:p w14:paraId="016B6BBB">
      <w:pPr>
        <w:spacing w:line="500" w:lineRule="exact"/>
        <w:rPr>
          <w:color w:val="auto"/>
          <w:sz w:val="28"/>
          <w:szCs w:val="28"/>
          <w:highlight w:val="none"/>
        </w:rPr>
      </w:pPr>
      <w:r>
        <w:rPr>
          <w:rFonts w:hint="eastAsia"/>
          <w:color w:val="auto"/>
          <w:sz w:val="28"/>
          <w:szCs w:val="28"/>
          <w:highlight w:val="none"/>
        </w:rPr>
        <w:t>11.10严禁乙方人员打架斗殴、聚众闹事、游行示威，严禁乙方人员出于任何原因围堵政府、建设单位、发包方、甲方等正常办公场所。如果乙方人员发生上述行为，将视为乙方违约，甲方有权扣除乙方全部履约保证金，列入公司供方黑名单，并由乙方承担由此引起的所有违法责任和经济损失。</w:t>
      </w:r>
    </w:p>
    <w:p w14:paraId="72016101">
      <w:pPr>
        <w:spacing w:line="500" w:lineRule="exact"/>
        <w:rPr>
          <w:color w:val="auto"/>
          <w:sz w:val="28"/>
          <w:szCs w:val="28"/>
          <w:highlight w:val="none"/>
        </w:rPr>
      </w:pPr>
      <w:r>
        <w:rPr>
          <w:rFonts w:hint="eastAsia"/>
          <w:color w:val="auto"/>
          <w:sz w:val="28"/>
          <w:szCs w:val="28"/>
          <w:highlight w:val="none"/>
        </w:rPr>
        <w:t>11.11承担由于自身原因导致的工期延误以及质量、安全、文明施工等不达标造成的经济损失，并全额承担建设单位、发包方因乙方原因对甲方的经济处罚。情节严重的，甲方有权解除合同，乙方接到通知后应按要求撤离现场，乙方不按甲方要求退场，给各方造成的全部损失均由乙方承担。</w:t>
      </w:r>
    </w:p>
    <w:bookmarkEnd w:id="17"/>
    <w:p w14:paraId="6826BEC9">
      <w:pPr>
        <w:spacing w:line="500" w:lineRule="exact"/>
        <w:rPr>
          <w:color w:val="auto"/>
          <w:sz w:val="28"/>
          <w:szCs w:val="28"/>
          <w:highlight w:val="none"/>
        </w:rPr>
      </w:pPr>
      <w:r>
        <w:rPr>
          <w:rFonts w:hint="eastAsia"/>
          <w:color w:val="auto"/>
          <w:sz w:val="28"/>
          <w:szCs w:val="28"/>
          <w:highlight w:val="none"/>
        </w:rPr>
        <w:t>11.12施工过程中不得以任何原因和理由以甲方名义与第三方签订合同，不得将乙方分包的工程再分包或转包。否则，视为乙方违约，甲方有权解除合同并扣除乙方的全部履约保证金。</w:t>
      </w:r>
    </w:p>
    <w:p w14:paraId="36D53FBD">
      <w:pPr>
        <w:spacing w:line="500" w:lineRule="exact"/>
        <w:rPr>
          <w:color w:val="auto"/>
          <w:sz w:val="28"/>
          <w:szCs w:val="28"/>
          <w:highlight w:val="none"/>
        </w:rPr>
      </w:pPr>
      <w:r>
        <w:rPr>
          <w:rFonts w:hint="eastAsia"/>
          <w:color w:val="auto"/>
          <w:sz w:val="28"/>
          <w:szCs w:val="28"/>
          <w:highlight w:val="none"/>
        </w:rPr>
        <w:t>11.13在质量保修期内承担劳务分包工程范围内的保修责任。</w:t>
      </w:r>
    </w:p>
    <w:p w14:paraId="1FAE5FC9">
      <w:pPr>
        <w:spacing w:line="500" w:lineRule="exact"/>
        <w:rPr>
          <w:color w:val="auto"/>
          <w:sz w:val="28"/>
          <w:szCs w:val="28"/>
          <w:highlight w:val="none"/>
        </w:rPr>
      </w:pPr>
      <w:r>
        <w:rPr>
          <w:rFonts w:hint="eastAsia"/>
          <w:color w:val="auto"/>
          <w:sz w:val="28"/>
          <w:szCs w:val="28"/>
          <w:highlight w:val="none"/>
        </w:rPr>
        <w:t>11.14乙方应为其现场务工人员办理工伤、意外伤害保险，并支付保险费用。本合同签订后</w:t>
      </w:r>
      <w:sdt>
        <w:sdtPr>
          <w:rPr>
            <w:rStyle w:val="17"/>
            <w:rFonts w:hint="eastAsia"/>
          </w:rPr>
          <w:alias w:val="标准"/>
          <w:id w:val="147483363"/>
          <w:placeholder>
            <w:docPart w:val="{5410ce8f-c477-4d62-8d17-4726689c5979}"/>
          </w:placeholder>
        </w:sdtPr>
        <w:sdtEndPr>
          <w:rPr>
            <w:rStyle w:val="17"/>
            <w:rFonts w:hint="eastAsia" w:ascii="黑体" w:eastAsia="黑体"/>
            <w:color w:val="000000"/>
            <w:szCs w:val="28"/>
          </w:rPr>
        </w:sdtEndPr>
        <w:sdtContent>
          <w:r>
            <w:rPr>
              <w:rStyle w:val="17"/>
              <w:rFonts w:hint="eastAsia"/>
              <w:lang w:val="en-US" w:eastAsia="zh-CN"/>
            </w:rPr>
            <w:t xml:space="preserve"> 10</w:t>
          </w:r>
        </w:sdtContent>
      </w:sdt>
      <w:r>
        <w:rPr>
          <w:rFonts w:hint="eastAsia"/>
          <w:color w:val="auto"/>
          <w:sz w:val="28"/>
          <w:szCs w:val="28"/>
          <w:highlight w:val="none"/>
        </w:rPr>
        <w:t>日内，乙方应将其为员工办理的保险单据及发票原件交甲方审查，并将相关复印件留存甲方备案。如果乙方在规定时间内未给工人办理工伤和意外伤害保险，给甲方和乙方造成的全部损失由乙方承担，如果乙方拒绝支付，甲方有权从乙方履约保证金或分包进度款中直接扣除。</w:t>
      </w:r>
    </w:p>
    <w:p w14:paraId="5CE443D1">
      <w:pPr>
        <w:spacing w:line="500" w:lineRule="exact"/>
        <w:rPr>
          <w:color w:val="auto"/>
          <w:sz w:val="28"/>
          <w:szCs w:val="28"/>
          <w:highlight w:val="none"/>
        </w:rPr>
      </w:pPr>
      <w:r>
        <w:rPr>
          <w:rFonts w:hint="eastAsia"/>
          <w:color w:val="auto"/>
          <w:sz w:val="28"/>
          <w:szCs w:val="28"/>
          <w:highlight w:val="none"/>
        </w:rPr>
        <w:t>11.15乙方指定现场负责人为：</w:t>
      </w:r>
      <w:sdt>
        <w:sdtPr>
          <w:rPr>
            <w:rStyle w:val="17"/>
            <w:rFonts w:hint="eastAsia"/>
          </w:rPr>
          <w:alias w:val="标准"/>
          <w:id w:val="147457287"/>
          <w:placeholder>
            <w:docPart w:val="{b077af2c-55b5-4c69-8c6c-dc9feb76cc94}"/>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ascii="Times New Roman" w:hAnsi="Times New Roman" w:eastAsia="宋体" w:cs="Times New Roman"/>
          <w:color w:val="auto"/>
          <w:kern w:val="2"/>
          <w:sz w:val="28"/>
          <w:szCs w:val="28"/>
          <w:highlight w:val="none"/>
          <w:u w:val="single"/>
          <w:lang w:val="en-US" w:eastAsia="zh-CN" w:bidi="ar"/>
        </w:rPr>
        <w:t>（身份证号：</w:t>
      </w:r>
      <w:sdt>
        <w:sdtPr>
          <w:rPr>
            <w:rStyle w:val="17"/>
            <w:rFonts w:hint="eastAsia"/>
          </w:rPr>
          <w:alias w:val="标准"/>
          <w:id w:val="147469267"/>
          <w:placeholder>
            <w:docPart w:val="{6dd9ba5f-fe38-4fcc-9e82-7ccc8e7a4709}"/>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ascii="Times New Roman" w:hAnsi="Times New Roman" w:eastAsia="宋体" w:cs="Times New Roman"/>
          <w:color w:val="auto"/>
          <w:kern w:val="2"/>
          <w:sz w:val="28"/>
          <w:szCs w:val="28"/>
          <w:highlight w:val="none"/>
          <w:u w:val="single"/>
          <w:lang w:val="en-US" w:eastAsia="zh-CN" w:bidi="ar"/>
        </w:rPr>
        <w:t>）</w:t>
      </w:r>
      <w:r>
        <w:rPr>
          <w:rFonts w:hint="eastAsia"/>
          <w:color w:val="auto"/>
          <w:sz w:val="28"/>
          <w:szCs w:val="28"/>
          <w:highlight w:val="none"/>
        </w:rPr>
        <w:t>，联系电话：</w:t>
      </w:r>
      <w:sdt>
        <w:sdtPr>
          <w:rPr>
            <w:rStyle w:val="17"/>
            <w:rFonts w:hint="eastAsia"/>
          </w:rPr>
          <w:alias w:val="标准"/>
          <w:id w:val="147451653"/>
          <w:placeholder>
            <w:docPart w:val="{cb4d30ce-4798-4741-a93a-a2b7e2a9d27e}"/>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。授权范围包括但不限于：</w:t>
      </w:r>
      <w:r>
        <w:rPr>
          <w:rFonts w:hint="eastAsia"/>
          <w:color w:val="auto"/>
          <w:sz w:val="28"/>
          <w:szCs w:val="28"/>
          <w:highlight w:val="none"/>
          <w:u w:val="single"/>
        </w:rPr>
        <w:t>代表乙方全权负责本合同范围的工期、质量、安全、文明施工等现场管理，负责乙方现场施工组织和协调管理，</w:t>
      </w:r>
      <w:bookmarkStart w:id="18" w:name="_Hlk139878453"/>
      <w:r>
        <w:rPr>
          <w:rFonts w:hint="eastAsia"/>
          <w:color w:val="auto"/>
          <w:sz w:val="28"/>
          <w:szCs w:val="28"/>
          <w:highlight w:val="none"/>
          <w:u w:val="single"/>
        </w:rPr>
        <w:t>代表乙方签署向甲方报送的各种资料并签收甲方发送的各种文件资料</w:t>
      </w:r>
      <w:r>
        <w:rPr>
          <w:rFonts w:hint="eastAsia"/>
          <w:color w:val="auto"/>
          <w:sz w:val="28"/>
          <w:szCs w:val="28"/>
          <w:highlight w:val="none"/>
        </w:rPr>
        <w:t>。</w:t>
      </w:r>
      <w:bookmarkEnd w:id="18"/>
      <w:r>
        <w:rPr>
          <w:rFonts w:hint="eastAsia"/>
          <w:color w:val="auto"/>
          <w:sz w:val="28"/>
          <w:szCs w:val="28"/>
          <w:highlight w:val="none"/>
        </w:rPr>
        <w:t>乙方指定现场领料员为：</w:t>
      </w:r>
      <w:sdt>
        <w:sdtPr>
          <w:rPr>
            <w:rStyle w:val="17"/>
            <w:rFonts w:hint="eastAsia"/>
          </w:rPr>
          <w:alias w:val="标准"/>
          <w:id w:val="147479340"/>
          <w:placeholder>
            <w:docPart w:val="{8e7ca88f-b4eb-41ea-ba69-37fbc4769d6f}"/>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u w:val="single"/>
          <w:lang w:val="en-US" w:eastAsia="zh-CN"/>
        </w:rPr>
        <w:t>（身份证号：</w:t>
      </w:r>
      <w:sdt>
        <w:sdtPr>
          <w:rPr>
            <w:rStyle w:val="17"/>
            <w:rFonts w:hint="eastAsia"/>
          </w:rPr>
          <w:alias w:val="标准"/>
          <w:id w:val="147474546"/>
          <w:placeholder>
            <w:docPart w:val="{6340fee8-4ac0-4794-9bfd-34cd1e435e70}"/>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u w:val="single"/>
          <w:lang w:val="en-US" w:eastAsia="zh-CN"/>
        </w:rPr>
        <w:t>）</w:t>
      </w:r>
      <w:r>
        <w:rPr>
          <w:rFonts w:hint="eastAsia"/>
          <w:color w:val="auto"/>
          <w:sz w:val="28"/>
          <w:szCs w:val="28"/>
          <w:highlight w:val="none"/>
        </w:rPr>
        <w:t>，联系电话：</w:t>
      </w:r>
      <w:sdt>
        <w:sdtPr>
          <w:rPr>
            <w:rStyle w:val="17"/>
            <w:rFonts w:hint="eastAsia"/>
          </w:rPr>
          <w:alias w:val="标准"/>
          <w:id w:val="147454855"/>
          <w:placeholder>
            <w:docPart w:val="{0be84118-6787-409a-80fa-d747f708e174}"/>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，授权范围：</w:t>
      </w:r>
      <w:sdt>
        <w:sdtPr>
          <w:rPr>
            <w:rStyle w:val="17"/>
            <w:rFonts w:hint="eastAsia"/>
          </w:rPr>
          <w:alias w:val="标准"/>
          <w:id w:val="147451427"/>
          <w:placeholder>
            <w:docPart w:val="{bcac3546-78b5-4324-8b92-181fb65627c5}"/>
          </w:placeholder>
        </w:sdtPr>
        <w:sdtEndPr>
          <w:rPr>
            <w:rStyle w:val="17"/>
            <w:rFonts w:hint="eastAsia" w:ascii="黑体" w:eastAsia="黑体"/>
            <w:color w:val="000000"/>
            <w:szCs w:val="28"/>
          </w:rPr>
        </w:sdtEndPr>
        <w:sdtContent>
          <w:r>
            <w:rPr>
              <w:rFonts w:hint="eastAsia"/>
              <w:color w:val="auto"/>
              <w:sz w:val="28"/>
              <w:szCs w:val="28"/>
              <w:highlight w:val="none"/>
              <w:u w:val="single"/>
            </w:rPr>
            <w:t>代表乙方领取甲供材料、周转材料、施工机具等，并代表乙方在甲方领料单、调拨单、退库单等单据上签字。</w:t>
          </w:r>
          <w:r>
            <w:rPr>
              <w:rStyle w:val="17"/>
              <w:rFonts w:hint="eastAsia"/>
              <w:lang w:val="en-US" w:eastAsia="zh-CN"/>
            </w:rPr>
            <w:t xml:space="preserve"> </w:t>
          </w:r>
        </w:sdtContent>
      </w:sdt>
    </w:p>
    <w:p w14:paraId="4D3E59D6">
      <w:pPr>
        <w:spacing w:line="500" w:lineRule="exact"/>
        <w:rPr>
          <w:color w:val="auto"/>
          <w:sz w:val="28"/>
          <w:szCs w:val="28"/>
          <w:highlight w:val="none"/>
        </w:rPr>
      </w:pPr>
      <w:r>
        <w:rPr>
          <w:rFonts w:hint="eastAsia"/>
          <w:color w:val="auto"/>
          <w:sz w:val="28"/>
          <w:szCs w:val="28"/>
          <w:highlight w:val="none"/>
        </w:rPr>
        <w:t>11.16乙方承诺投入到本分包工程的施工工人</w:t>
      </w:r>
      <w:sdt>
        <w:sdtPr>
          <w:rPr>
            <w:rStyle w:val="17"/>
            <w:rFonts w:hint="eastAsia"/>
          </w:rPr>
          <w:alias w:val="标准"/>
          <w:id w:val="147456513"/>
          <w:placeholder>
            <w:docPart w:val="{c2d169b7-5497-47e2-80a2-31612d3cc3e2}"/>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名，并可根据现场情况调整，农忙时期现场工人保证不低于</w:t>
      </w:r>
      <w:sdt>
        <w:sdtPr>
          <w:rPr>
            <w:rStyle w:val="17"/>
            <w:rFonts w:hint="eastAsia"/>
          </w:rPr>
          <w:alias w:val="标准"/>
          <w:id w:val="147471268"/>
          <w:placeholder>
            <w:docPart w:val="{01087838-9f07-4a00-943f-8124be78f1ff}"/>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人，每少一人，自愿接受甲方罚款</w:t>
      </w:r>
      <w:sdt>
        <w:sdtPr>
          <w:rPr>
            <w:rStyle w:val="17"/>
            <w:rFonts w:hint="eastAsia"/>
          </w:rPr>
          <w:alias w:val="标准"/>
          <w:id w:val="147464218"/>
          <w:placeholder>
            <w:docPart w:val="{ec462f78-4dd8-46f4-b9ef-695cad6d18c0}"/>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元。</w:t>
      </w:r>
      <w:bookmarkStart w:id="19" w:name="_Hlk142478415"/>
      <w:r>
        <w:rPr>
          <w:rFonts w:hint="eastAsia"/>
          <w:color w:val="auto"/>
          <w:sz w:val="28"/>
          <w:szCs w:val="28"/>
          <w:highlight w:val="none"/>
        </w:rPr>
        <w:t>乙方现场特殊工种必须有特种作业操作证，持证率100%。</w:t>
      </w:r>
      <w:bookmarkEnd w:id="19"/>
    </w:p>
    <w:p w14:paraId="75D5FA88">
      <w:pPr>
        <w:spacing w:line="500" w:lineRule="exact"/>
        <w:rPr>
          <w:color w:val="auto"/>
          <w:sz w:val="28"/>
          <w:szCs w:val="28"/>
          <w:highlight w:val="none"/>
        </w:rPr>
      </w:pPr>
      <w:r>
        <w:rPr>
          <w:rFonts w:hint="eastAsia"/>
          <w:color w:val="auto"/>
          <w:sz w:val="28"/>
          <w:szCs w:val="28"/>
          <w:highlight w:val="none"/>
        </w:rPr>
        <w:t>11.17</w:t>
      </w:r>
      <w:bookmarkStart w:id="20" w:name="_Hlk194746145"/>
      <w:r>
        <w:rPr>
          <w:rFonts w:hint="eastAsia"/>
          <w:color w:val="auto"/>
          <w:sz w:val="28"/>
          <w:szCs w:val="28"/>
          <w:highlight w:val="none"/>
        </w:rPr>
        <w:t>乙方应依规对操作工人进行入场教育以及分包工程的质量和安全、技术交底。随时根据甲方要求，对施工质量低劣、技术差、有严重疾病、不服从管理、有违法乱纪等不称职的施工人员予以及时清退。</w:t>
      </w:r>
      <w:bookmarkEnd w:id="20"/>
    </w:p>
    <w:p w14:paraId="60E8F24D">
      <w:pPr>
        <w:spacing w:line="500" w:lineRule="exact"/>
        <w:rPr>
          <w:b/>
          <w:color w:val="auto"/>
          <w:sz w:val="28"/>
          <w:szCs w:val="28"/>
          <w:highlight w:val="none"/>
        </w:rPr>
      </w:pPr>
      <w:r>
        <w:rPr>
          <w:rFonts w:hint="eastAsia"/>
          <w:b/>
          <w:color w:val="auto"/>
          <w:sz w:val="28"/>
          <w:szCs w:val="28"/>
          <w:highlight w:val="none"/>
        </w:rPr>
        <w:t>12 工程工期</w:t>
      </w:r>
    </w:p>
    <w:p w14:paraId="45BA9FD0">
      <w:pPr>
        <w:spacing w:line="500" w:lineRule="exact"/>
        <w:rPr>
          <w:color w:val="auto"/>
          <w:sz w:val="28"/>
          <w:szCs w:val="28"/>
          <w:highlight w:val="none"/>
        </w:rPr>
      </w:pPr>
      <w:bookmarkStart w:id="21" w:name="_Hlk142478589"/>
      <w:r>
        <w:rPr>
          <w:rFonts w:hint="eastAsia"/>
          <w:color w:val="auto"/>
          <w:sz w:val="28"/>
          <w:szCs w:val="28"/>
          <w:highlight w:val="none"/>
        </w:rPr>
        <w:t>12.1乙方按甲方通知的开工日期及进度计划组织施工。除非甲方书面同意，乙方不得以任何理由延期开工或拖延工期。</w:t>
      </w:r>
    </w:p>
    <w:p w14:paraId="1E379A76">
      <w:pPr>
        <w:spacing w:line="500" w:lineRule="exact"/>
        <w:rPr>
          <w:color w:val="auto"/>
          <w:sz w:val="28"/>
          <w:szCs w:val="28"/>
          <w:highlight w:val="none"/>
        </w:rPr>
      </w:pPr>
      <w:r>
        <w:rPr>
          <w:rFonts w:hint="eastAsia"/>
          <w:color w:val="auto"/>
          <w:sz w:val="28"/>
          <w:szCs w:val="28"/>
          <w:highlight w:val="none"/>
        </w:rPr>
        <w:t>12.2如果乙方未能按甲方要求开工时间开工，每延期一天，乙方支付甲方</w:t>
      </w:r>
      <w:r>
        <w:rPr>
          <w:rFonts w:hint="eastAsia"/>
          <w:color w:val="auto"/>
          <w:sz w:val="28"/>
          <w:szCs w:val="28"/>
          <w:highlight w:val="none"/>
          <w:u w:val="single"/>
        </w:rPr>
        <w:t xml:space="preserve">   </w:t>
      </w:r>
      <w:r>
        <w:rPr>
          <w:rFonts w:hint="eastAsia"/>
          <w:color w:val="auto"/>
          <w:sz w:val="28"/>
          <w:szCs w:val="28"/>
          <w:highlight w:val="none"/>
        </w:rPr>
        <w:t>元违约金；施工过程中，乙方因自身原因不能满足甲方的关键节点工期要求时，每个合同节点每拖延一天，乙方支付甲方</w:t>
      </w:r>
      <w:sdt>
        <w:sdtPr>
          <w:rPr>
            <w:rStyle w:val="17"/>
            <w:rFonts w:hint="eastAsia"/>
          </w:rPr>
          <w:alias w:val="标准"/>
          <w:id w:val="147463837"/>
          <w:placeholder>
            <w:docPart w:val="{f57c629c-383e-46e2-bd88-37865c6587ab}"/>
          </w:placeholder>
        </w:sdtPr>
        <w:sdtEndPr>
          <w:rPr>
            <w:rStyle w:val="17"/>
            <w:rFonts w:hint="eastAsia" w:ascii="黑体" w:eastAsia="黑体"/>
            <w:color w:val="000000"/>
            <w:szCs w:val="28"/>
          </w:rPr>
        </w:sdtEndPr>
        <w:sdtContent>
          <w:r>
            <w:rPr>
              <w:rStyle w:val="17"/>
              <w:rFonts w:hint="eastAsia"/>
              <w:lang w:val="en-US" w:eastAsia="zh-CN"/>
            </w:rPr>
            <w:t xml:space="preserve"> 10000</w:t>
          </w:r>
        </w:sdtContent>
      </w:sdt>
      <w:r>
        <w:rPr>
          <w:rFonts w:hint="eastAsia"/>
          <w:color w:val="auto"/>
          <w:sz w:val="28"/>
          <w:szCs w:val="28"/>
          <w:highlight w:val="none"/>
        </w:rPr>
        <w:t>元违约金。</w:t>
      </w:r>
    </w:p>
    <w:p w14:paraId="634028CB">
      <w:pPr>
        <w:spacing w:line="500" w:lineRule="exact"/>
        <w:rPr>
          <w:color w:val="auto"/>
          <w:sz w:val="28"/>
          <w:szCs w:val="28"/>
          <w:highlight w:val="none"/>
        </w:rPr>
      </w:pPr>
      <w:r>
        <w:rPr>
          <w:rFonts w:hint="eastAsia"/>
          <w:color w:val="auto"/>
          <w:sz w:val="28"/>
          <w:szCs w:val="28"/>
          <w:highlight w:val="none"/>
        </w:rPr>
        <w:t>12.3由于乙方原因造成工期严重违约，且甲方有理由认为乙方没有积极采取措施补救或没有能力实现工期目标时，甲方有权解除合同，另行安排其他施工单位施工，由此造成的全部损失均由乙方承担。</w:t>
      </w:r>
    </w:p>
    <w:bookmarkEnd w:id="21"/>
    <w:p w14:paraId="4516A3B2">
      <w:pPr>
        <w:spacing w:line="500" w:lineRule="exact"/>
        <w:rPr>
          <w:b/>
          <w:color w:val="auto"/>
          <w:sz w:val="28"/>
          <w:szCs w:val="28"/>
          <w:highlight w:val="none"/>
        </w:rPr>
      </w:pPr>
      <w:r>
        <w:rPr>
          <w:rFonts w:hint="eastAsia"/>
          <w:b/>
          <w:color w:val="auto"/>
          <w:sz w:val="28"/>
          <w:szCs w:val="28"/>
          <w:highlight w:val="none"/>
        </w:rPr>
        <w:t>13 工程质量</w:t>
      </w:r>
    </w:p>
    <w:p w14:paraId="6BFC4EA9">
      <w:pPr>
        <w:spacing w:line="500" w:lineRule="exact"/>
        <w:rPr>
          <w:color w:val="auto"/>
          <w:sz w:val="28"/>
          <w:szCs w:val="28"/>
          <w:highlight w:val="none"/>
        </w:rPr>
      </w:pPr>
      <w:r>
        <w:rPr>
          <w:rFonts w:hint="eastAsia"/>
          <w:color w:val="auto"/>
          <w:sz w:val="28"/>
          <w:szCs w:val="28"/>
          <w:highlight w:val="none"/>
        </w:rPr>
        <w:t>13.1乙方应按国家施工验收规范、甲方施工方案、技术交底和质量工艺标准要求组织施工，工程质量应达到合同约定的质量标准。</w:t>
      </w:r>
    </w:p>
    <w:p w14:paraId="539446AE">
      <w:pPr>
        <w:spacing w:line="500" w:lineRule="exact"/>
        <w:rPr>
          <w:color w:val="auto"/>
          <w:sz w:val="28"/>
          <w:szCs w:val="28"/>
          <w:highlight w:val="none"/>
        </w:rPr>
      </w:pPr>
      <w:r>
        <w:rPr>
          <w:rFonts w:hint="eastAsia"/>
          <w:color w:val="auto"/>
          <w:sz w:val="28"/>
          <w:szCs w:val="28"/>
          <w:highlight w:val="none"/>
        </w:rPr>
        <w:t>13.2发生下列情况，甲方有权命令乙方返工、整改、直至符合要求，乙方承担返工、修改的费用，并不得作为工期顺延的理由。</w:t>
      </w:r>
    </w:p>
    <w:p w14:paraId="2DA3F5DD">
      <w:pPr>
        <w:spacing w:line="500" w:lineRule="exact"/>
        <w:rPr>
          <w:color w:val="auto"/>
          <w:sz w:val="28"/>
          <w:szCs w:val="28"/>
          <w:highlight w:val="none"/>
        </w:rPr>
      </w:pPr>
      <w:bookmarkStart w:id="22" w:name="_Hlk142478628"/>
      <w:r>
        <w:rPr>
          <w:rFonts w:hint="eastAsia"/>
          <w:color w:val="auto"/>
          <w:sz w:val="28"/>
          <w:szCs w:val="28"/>
          <w:highlight w:val="none"/>
        </w:rPr>
        <w:t>（1）不符合现行国家施工验收规范标准要求的工程。</w:t>
      </w:r>
    </w:p>
    <w:p w14:paraId="3271CCFE">
      <w:pPr>
        <w:spacing w:line="500" w:lineRule="exact"/>
        <w:rPr>
          <w:color w:val="auto"/>
          <w:sz w:val="28"/>
          <w:szCs w:val="28"/>
          <w:highlight w:val="none"/>
        </w:rPr>
      </w:pPr>
      <w:r>
        <w:rPr>
          <w:rFonts w:hint="eastAsia"/>
          <w:color w:val="auto"/>
          <w:sz w:val="28"/>
          <w:szCs w:val="28"/>
          <w:highlight w:val="none"/>
        </w:rPr>
        <w:t>（2）没有达到合同约定质量标准、质量目标的工程。</w:t>
      </w:r>
    </w:p>
    <w:p w14:paraId="31FE4105">
      <w:pPr>
        <w:spacing w:line="500" w:lineRule="exact"/>
        <w:rPr>
          <w:color w:val="auto"/>
          <w:sz w:val="28"/>
          <w:szCs w:val="28"/>
          <w:highlight w:val="none"/>
        </w:rPr>
      </w:pPr>
      <w:r>
        <w:rPr>
          <w:rFonts w:hint="eastAsia"/>
          <w:color w:val="auto"/>
          <w:sz w:val="28"/>
          <w:szCs w:val="28"/>
          <w:highlight w:val="none"/>
        </w:rPr>
        <w:t>（3）没有执行甲方、建设单位、</w:t>
      </w:r>
      <w:r>
        <w:rPr>
          <w:rFonts w:hint="eastAsia" w:ascii="宋体" w:hAnsi="宋体" w:cs="宋体"/>
          <w:color w:val="auto"/>
          <w:kern w:val="0"/>
          <w:sz w:val="28"/>
          <w:szCs w:val="28"/>
          <w:highlight w:val="none"/>
        </w:rPr>
        <w:t>发包方</w:t>
      </w:r>
      <w:r>
        <w:rPr>
          <w:rFonts w:hint="eastAsia"/>
          <w:color w:val="auto"/>
          <w:sz w:val="28"/>
          <w:szCs w:val="28"/>
          <w:highlight w:val="none"/>
        </w:rPr>
        <w:t>、监理指令的工程。</w:t>
      </w:r>
    </w:p>
    <w:p w14:paraId="644F395A">
      <w:pPr>
        <w:spacing w:line="500" w:lineRule="exact"/>
        <w:rPr>
          <w:color w:val="auto"/>
          <w:sz w:val="28"/>
          <w:szCs w:val="28"/>
          <w:highlight w:val="none"/>
        </w:rPr>
      </w:pPr>
      <w:r>
        <w:rPr>
          <w:rFonts w:hint="eastAsia"/>
          <w:color w:val="auto"/>
          <w:sz w:val="28"/>
          <w:szCs w:val="28"/>
          <w:highlight w:val="none"/>
        </w:rPr>
        <w:t>（4）甲方、建设单位、</w:t>
      </w:r>
      <w:r>
        <w:rPr>
          <w:rFonts w:hint="eastAsia" w:ascii="宋体" w:hAnsi="宋体" w:cs="宋体"/>
          <w:color w:val="auto"/>
          <w:kern w:val="0"/>
          <w:sz w:val="28"/>
          <w:szCs w:val="28"/>
          <w:highlight w:val="none"/>
        </w:rPr>
        <w:t>发包方</w:t>
      </w:r>
      <w:r>
        <w:rPr>
          <w:rFonts w:hint="eastAsia"/>
          <w:color w:val="auto"/>
          <w:sz w:val="28"/>
          <w:szCs w:val="28"/>
          <w:highlight w:val="none"/>
        </w:rPr>
        <w:t>、监理提出需要返工、整改的工程。</w:t>
      </w:r>
    </w:p>
    <w:bookmarkEnd w:id="22"/>
    <w:p w14:paraId="23C89FF8">
      <w:pPr>
        <w:spacing w:line="500" w:lineRule="exact"/>
        <w:rPr>
          <w:color w:val="auto"/>
          <w:sz w:val="28"/>
          <w:szCs w:val="28"/>
          <w:highlight w:val="none"/>
        </w:rPr>
      </w:pPr>
      <w:r>
        <w:rPr>
          <w:rFonts w:hint="eastAsia"/>
          <w:color w:val="auto"/>
          <w:sz w:val="28"/>
          <w:szCs w:val="28"/>
          <w:highlight w:val="none"/>
        </w:rPr>
        <w:t>13.3乙方因自身原因，导致工程不能达到合同质量要求，且甲方认为乙方没有积极采取措施补救或没有能力实现质量目标时，甲方有权单方面解除合同，另行安排其他施工单位施工，由此造成的全部损失由乙方承担。</w:t>
      </w:r>
    </w:p>
    <w:p w14:paraId="3151C30B">
      <w:pPr>
        <w:spacing w:line="500" w:lineRule="exact"/>
        <w:rPr>
          <w:b/>
          <w:color w:val="auto"/>
          <w:sz w:val="28"/>
          <w:szCs w:val="28"/>
          <w:highlight w:val="none"/>
        </w:rPr>
      </w:pPr>
      <w:r>
        <w:rPr>
          <w:rFonts w:hint="eastAsia"/>
          <w:b/>
          <w:color w:val="auto"/>
          <w:sz w:val="28"/>
          <w:szCs w:val="28"/>
          <w:highlight w:val="none"/>
        </w:rPr>
        <w:t>14 安全生产</w:t>
      </w:r>
    </w:p>
    <w:p w14:paraId="6EDE483A">
      <w:pPr>
        <w:spacing w:line="500" w:lineRule="exact"/>
        <w:rPr>
          <w:color w:val="auto"/>
          <w:sz w:val="28"/>
          <w:szCs w:val="28"/>
          <w:highlight w:val="none"/>
        </w:rPr>
      </w:pPr>
      <w:bookmarkStart w:id="23" w:name="_Hlk142478681"/>
      <w:r>
        <w:rPr>
          <w:rFonts w:hint="eastAsia"/>
          <w:color w:val="auto"/>
          <w:sz w:val="28"/>
          <w:szCs w:val="28"/>
          <w:highlight w:val="none"/>
        </w:rPr>
        <w:t xml:space="preserve">14.1乙方应严格遵守国家安全生产有关规定及甲方现场安全生产要求，按甲方要求配备专职或兼职安全人员，采取严格、规范的安全防护措施，及时排查消除安全隐患，创造安全生产环境，确保安全生产。 </w:t>
      </w:r>
    </w:p>
    <w:p w14:paraId="4595702A">
      <w:pPr>
        <w:spacing w:line="500" w:lineRule="exact"/>
        <w:rPr>
          <w:color w:val="auto"/>
          <w:sz w:val="28"/>
          <w:szCs w:val="28"/>
          <w:highlight w:val="none"/>
        </w:rPr>
      </w:pPr>
      <w:r>
        <w:rPr>
          <w:rFonts w:hint="eastAsia"/>
          <w:color w:val="auto"/>
          <w:sz w:val="28"/>
          <w:szCs w:val="28"/>
          <w:highlight w:val="none"/>
        </w:rPr>
        <w:t>14.2乙方人员发生安全事故，乙方应立即采取有效措施，阻止事故损失继续扩大，全力抢救伤员，同时在第一时间报告甲方现场负责人。</w:t>
      </w:r>
    </w:p>
    <w:p w14:paraId="779D6C6E">
      <w:pPr>
        <w:spacing w:line="500" w:lineRule="exact"/>
        <w:rPr>
          <w:color w:val="auto"/>
          <w:sz w:val="28"/>
          <w:szCs w:val="28"/>
          <w:highlight w:val="none"/>
        </w:rPr>
      </w:pPr>
      <w:r>
        <w:rPr>
          <w:rFonts w:hint="eastAsia"/>
          <w:color w:val="auto"/>
          <w:sz w:val="28"/>
          <w:szCs w:val="28"/>
          <w:highlight w:val="none"/>
        </w:rPr>
        <w:t>14.3乙方因自身原因发生的安全事故，乙方应承担全部损失和所有赔偿责任，并承担由此造成的</w:t>
      </w:r>
      <w:bookmarkStart w:id="24" w:name="_Hlk140218967"/>
      <w:r>
        <w:rPr>
          <w:rFonts w:hint="eastAsia"/>
          <w:color w:val="auto"/>
          <w:sz w:val="28"/>
          <w:szCs w:val="28"/>
          <w:highlight w:val="none"/>
        </w:rPr>
        <w:t xml:space="preserve">各种罚款等全部费用。 </w:t>
      </w:r>
      <w:bookmarkEnd w:id="24"/>
    </w:p>
    <w:p w14:paraId="3282FF0B">
      <w:pPr>
        <w:spacing w:line="500" w:lineRule="exact"/>
        <w:rPr>
          <w:color w:val="auto"/>
          <w:sz w:val="28"/>
          <w:szCs w:val="28"/>
          <w:highlight w:val="none"/>
        </w:rPr>
      </w:pPr>
      <w:r>
        <w:rPr>
          <w:rFonts w:hint="eastAsia"/>
          <w:color w:val="auto"/>
          <w:sz w:val="28"/>
          <w:szCs w:val="28"/>
          <w:highlight w:val="none"/>
        </w:rPr>
        <w:t>14.4 乙方承包期间发生安全事故而引发的判决书、裁决书、调解书等约定由甲方承担的责任，甲方均有权向乙方追偿，乙方应无条件赔偿。</w:t>
      </w:r>
    </w:p>
    <w:bookmarkEnd w:id="23"/>
    <w:p w14:paraId="13206309">
      <w:pPr>
        <w:spacing w:line="500" w:lineRule="exact"/>
        <w:rPr>
          <w:b/>
          <w:color w:val="auto"/>
          <w:sz w:val="28"/>
          <w:szCs w:val="28"/>
          <w:highlight w:val="none"/>
        </w:rPr>
      </w:pPr>
      <w:r>
        <w:rPr>
          <w:rFonts w:hint="eastAsia"/>
          <w:b/>
          <w:color w:val="auto"/>
          <w:sz w:val="28"/>
          <w:szCs w:val="28"/>
          <w:highlight w:val="none"/>
        </w:rPr>
        <w:t>15 文明施工和环境保护</w:t>
      </w:r>
    </w:p>
    <w:p w14:paraId="0830ABB6">
      <w:pPr>
        <w:spacing w:line="500" w:lineRule="exact"/>
        <w:rPr>
          <w:color w:val="auto"/>
          <w:sz w:val="28"/>
          <w:szCs w:val="28"/>
          <w:highlight w:val="none"/>
        </w:rPr>
      </w:pPr>
      <w:r>
        <w:rPr>
          <w:rFonts w:hint="eastAsia"/>
          <w:color w:val="auto"/>
          <w:sz w:val="28"/>
          <w:szCs w:val="28"/>
          <w:highlight w:val="none"/>
        </w:rPr>
        <w:t>15.1乙方应严格遵守建设单位、分包方及甲方现场安全文明施工标准化要求，自觉维护甲方企业形象，做到工完料净场地清，确保分包范围施工作业面现场整洁有序，并承担因违反现场文明施工规定造成的全部损失和罚款。</w:t>
      </w:r>
    </w:p>
    <w:p w14:paraId="69173E7D">
      <w:pPr>
        <w:spacing w:line="500" w:lineRule="exact"/>
        <w:rPr>
          <w:color w:val="auto"/>
          <w:sz w:val="28"/>
          <w:szCs w:val="28"/>
          <w:highlight w:val="none"/>
        </w:rPr>
      </w:pPr>
      <w:r>
        <w:rPr>
          <w:rFonts w:hint="eastAsia"/>
          <w:color w:val="auto"/>
          <w:sz w:val="28"/>
          <w:szCs w:val="28"/>
          <w:highlight w:val="none"/>
        </w:rPr>
        <w:t>15.2乙方应遵守地方政府和有关部门对控尘、噪声等环境保护要求，采取一切适当的措施，保护现场内外环境，严格管控施工作业噪音或其它环境污染，避免对社会公众和第三方造成损害或妨碍。</w:t>
      </w:r>
    </w:p>
    <w:p w14:paraId="496223A9">
      <w:pPr>
        <w:spacing w:line="500" w:lineRule="exact"/>
        <w:rPr>
          <w:b/>
          <w:color w:val="auto"/>
          <w:sz w:val="28"/>
          <w:szCs w:val="28"/>
          <w:highlight w:val="none"/>
        </w:rPr>
      </w:pPr>
      <w:r>
        <w:rPr>
          <w:rFonts w:hint="eastAsia"/>
          <w:b/>
          <w:color w:val="auto"/>
          <w:sz w:val="28"/>
          <w:szCs w:val="28"/>
          <w:highlight w:val="none"/>
        </w:rPr>
        <w:t>16 材料、设备供应</w:t>
      </w:r>
    </w:p>
    <w:p w14:paraId="745AFC62">
      <w:pPr>
        <w:spacing w:line="500" w:lineRule="exact"/>
        <w:rPr>
          <w:rFonts w:hint="eastAsia"/>
          <w:color w:val="auto"/>
          <w:sz w:val="28"/>
          <w:szCs w:val="28"/>
          <w:highlight w:val="none"/>
        </w:rPr>
      </w:pPr>
      <w:r>
        <w:rPr>
          <w:rFonts w:hint="eastAsia"/>
          <w:color w:val="auto"/>
          <w:sz w:val="28"/>
          <w:szCs w:val="28"/>
          <w:highlight w:val="none"/>
        </w:rPr>
        <w:t>16.1施工用</w:t>
      </w:r>
      <w:sdt>
        <w:sdtPr>
          <w:rPr>
            <w:rStyle w:val="17"/>
            <w:rFonts w:hint="eastAsia"/>
          </w:rPr>
          <w:alias w:val="标准"/>
          <w:id w:val="147456661"/>
          <w:placeholder>
            <w:docPart w:val="{eb2b2613-d185-4d65-84fa-e71ab51129c8}"/>
          </w:placeholder>
        </w:sdtPr>
        <w:sdtEndPr>
          <w:rPr>
            <w:rStyle w:val="17"/>
            <w:rFonts w:hint="eastAsia" w:ascii="黑体" w:eastAsia="黑体"/>
            <w:color w:val="000000"/>
            <w:szCs w:val="28"/>
          </w:rPr>
        </w:sdtEndPr>
        <w:sdtContent>
          <w:r>
            <w:rPr>
              <w:rStyle w:val="17"/>
              <w:rFonts w:hint="eastAsia"/>
              <w:lang w:val="en-US" w:eastAsia="zh-CN"/>
            </w:rPr>
            <w:t xml:space="preserve">   </w:t>
          </w:r>
          <w:r>
            <w:rPr>
              <w:rStyle w:val="17"/>
              <w:rFonts w:hint="eastAsia"/>
            </w:rPr>
            <w:t>/</w:t>
          </w:r>
          <w:r>
            <w:rPr>
              <w:rStyle w:val="17"/>
              <w:rFonts w:hint="eastAsia"/>
              <w:lang w:val="en-US" w:eastAsia="zh-CN"/>
            </w:rPr>
            <w:t xml:space="preserve">   </w:t>
          </w:r>
        </w:sdtContent>
      </w:sdt>
      <w:r>
        <w:rPr>
          <w:rFonts w:hint="eastAsia"/>
          <w:color w:val="auto"/>
          <w:sz w:val="28"/>
          <w:szCs w:val="28"/>
          <w:highlight w:val="none"/>
        </w:rPr>
        <w:t>等主要材料均由甲方提供，并执行限额领料，乙方领用甲方材料的节超费用奖罚约定如下：</w:t>
      </w:r>
      <w:sdt>
        <w:sdtPr>
          <w:rPr>
            <w:rStyle w:val="17"/>
            <w:rFonts w:hint="eastAsia"/>
          </w:rPr>
          <w:alias w:val="标准"/>
          <w:id w:val="147477677"/>
          <w:placeholder>
            <w:docPart w:val="{e1e2c0ff-aba8-4920-be99-6bb22ef88b95}"/>
          </w:placeholder>
        </w:sdtPr>
        <w:sdtEndPr>
          <w:rPr>
            <w:rStyle w:val="17"/>
            <w:rFonts w:hint="eastAsia" w:ascii="黑体" w:eastAsia="黑体"/>
            <w:color w:val="000000"/>
            <w:szCs w:val="28"/>
          </w:rPr>
        </w:sdtEndPr>
        <w:sdtContent>
          <w:r>
            <w:rPr>
              <w:rStyle w:val="17"/>
              <w:rFonts w:hint="eastAsia"/>
              <w:lang w:val="en-US" w:eastAsia="zh-CN"/>
            </w:rPr>
            <w:t xml:space="preserve"> </w:t>
          </w:r>
          <w:r>
            <w:rPr>
              <w:rFonts w:hint="eastAsia"/>
              <w:color w:val="auto"/>
              <w:sz w:val="28"/>
              <w:szCs w:val="28"/>
              <w:highlight w:val="none"/>
              <w:u w:val="single"/>
            </w:rPr>
            <w:t>甲方供应的材料</w:t>
          </w:r>
          <w:r>
            <w:rPr>
              <w:rFonts w:hint="eastAsia" w:ascii="宋体" w:hAnsi="宋体"/>
              <w:color w:val="auto"/>
              <w:sz w:val="28"/>
              <w:szCs w:val="28"/>
              <w:highlight w:val="none"/>
              <w:u w:val="single"/>
            </w:rPr>
            <w:t>具体以分包合同价格清单为准，并执行限额领料，乙方领用甲方材料的节超费用奖罚约定</w:t>
          </w:r>
          <w:r>
            <w:rPr>
              <w:rFonts w:hint="eastAsia" w:ascii="宋体" w:hAnsi="宋体"/>
              <w:color w:val="auto"/>
              <w:sz w:val="28"/>
              <w:szCs w:val="28"/>
              <w:highlight w:val="none"/>
              <w:u w:val="single"/>
              <w:lang w:val="en-US" w:eastAsia="zh-CN"/>
            </w:rPr>
            <w:t>为</w:t>
          </w:r>
          <w:r>
            <w:rPr>
              <w:rFonts w:hint="eastAsia" w:ascii="宋体" w:hAnsi="宋体"/>
              <w:color w:val="auto"/>
              <w:sz w:val="28"/>
              <w:szCs w:val="28"/>
              <w:highlight w:val="none"/>
              <w:u w:val="single"/>
            </w:rPr>
            <w:t>：乙方超领甲供材料</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设备</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或领用后因保管和使用不当发生损坏丢失，则甲方有权按甲方采购价格的1.2倍在对乙方结算时扣除。</w:t>
          </w:r>
          <w:r>
            <w:rPr>
              <w:rStyle w:val="17"/>
              <w:rFonts w:hint="eastAsia"/>
              <w:lang w:val="en-US" w:eastAsia="zh-CN"/>
            </w:rPr>
            <w:t xml:space="preserve">   </w:t>
          </w:r>
        </w:sdtContent>
      </w:sdt>
      <w:r>
        <w:rPr>
          <w:rFonts w:hint="eastAsia"/>
          <w:color w:val="auto"/>
          <w:sz w:val="28"/>
          <w:szCs w:val="28"/>
          <w:highlight w:val="none"/>
        </w:rPr>
        <w:t>。</w:t>
      </w:r>
    </w:p>
    <w:p w14:paraId="21837DE4">
      <w:pPr>
        <w:spacing w:line="500" w:lineRule="exact"/>
        <w:rPr>
          <w:rFonts w:hint="eastAsia"/>
          <w:color w:val="auto"/>
          <w:sz w:val="28"/>
          <w:szCs w:val="28"/>
          <w:highlight w:val="none"/>
        </w:rPr>
      </w:pPr>
      <w:r>
        <w:rPr>
          <w:rFonts w:hint="eastAsia"/>
          <w:color w:val="auto"/>
          <w:sz w:val="28"/>
          <w:szCs w:val="28"/>
          <w:highlight w:val="none"/>
        </w:rPr>
        <w:t>16.2周转材料、周转工具由甲方提供并实行调拨制，乙方应按需领用、妥善保管，如因保管和使用不当发生损坏、丢失，乙方应依照原价赔偿。</w:t>
      </w:r>
    </w:p>
    <w:p w14:paraId="37CEE6FF">
      <w:pPr>
        <w:spacing w:line="500" w:lineRule="exact"/>
        <w:rPr>
          <w:rFonts w:hint="eastAsia"/>
          <w:color w:val="auto"/>
          <w:sz w:val="28"/>
          <w:szCs w:val="28"/>
          <w:highlight w:val="none"/>
        </w:rPr>
      </w:pPr>
      <w:r>
        <w:rPr>
          <w:rFonts w:hint="eastAsia"/>
          <w:color w:val="auto"/>
          <w:sz w:val="28"/>
          <w:szCs w:val="28"/>
          <w:highlight w:val="none"/>
        </w:rPr>
        <w:t>16.3现场垂直运输等大型设备，由甲方提供并负责维护保养。</w:t>
      </w:r>
    </w:p>
    <w:p w14:paraId="44BF3341">
      <w:pPr>
        <w:spacing w:line="500" w:lineRule="exact"/>
        <w:rPr>
          <w:rFonts w:hint="eastAsia"/>
          <w:color w:val="auto"/>
          <w:sz w:val="28"/>
          <w:szCs w:val="28"/>
          <w:highlight w:val="none"/>
        </w:rPr>
      </w:pPr>
      <w:r>
        <w:rPr>
          <w:rFonts w:hint="eastAsia"/>
          <w:color w:val="auto"/>
          <w:sz w:val="28"/>
          <w:szCs w:val="28"/>
          <w:highlight w:val="none"/>
        </w:rPr>
        <w:t>16.</w:t>
      </w:r>
      <w:r>
        <w:rPr>
          <w:rFonts w:hint="eastAsia"/>
          <w:color w:val="auto"/>
          <w:sz w:val="28"/>
          <w:szCs w:val="28"/>
          <w:highlight w:val="none"/>
          <w:lang w:val="en-US" w:eastAsia="zh-CN"/>
        </w:rPr>
        <w:t>4</w:t>
      </w:r>
      <w:r>
        <w:rPr>
          <w:rFonts w:hint="eastAsia"/>
          <w:color w:val="auto"/>
          <w:sz w:val="28"/>
          <w:szCs w:val="28"/>
          <w:highlight w:val="none"/>
        </w:rPr>
        <w:t>除甲方提供的材料、设备以外，其余辅材和小型机具均由乙方自备，乙方自购或自备的材料和机具，应满足相关质量标准和安全管理规定。</w:t>
      </w:r>
    </w:p>
    <w:p w14:paraId="16363085">
      <w:pPr>
        <w:spacing w:line="500" w:lineRule="exact"/>
        <w:rPr>
          <w:rFonts w:hint="eastAsia"/>
          <w:color w:val="auto"/>
          <w:sz w:val="28"/>
          <w:szCs w:val="28"/>
          <w:highlight w:val="none"/>
        </w:rPr>
      </w:pPr>
      <w:r>
        <w:rPr>
          <w:rFonts w:hint="eastAsia"/>
          <w:color w:val="auto"/>
          <w:sz w:val="28"/>
          <w:szCs w:val="28"/>
          <w:highlight w:val="none"/>
          <w:lang w:val="en-US" w:eastAsia="zh-CN"/>
        </w:rPr>
        <w:t>16.5乙方采购的材料，应按照国家标准或行业标准要求，提前审报购买厂家资质报审文件，经甲方及监理审核通过后方可采购，并及时提供各种合格证、检测试验报告、试验室报告等文件，各种检测试验费用已包含在承包价格中。若乙方采购的材料不能够满足国家标准、行业标准要求，甲方、监理及建设单位不予批准用于该工程，乙方必须无条件清理更换并承担由此产生的各种费用。若乙方未及时清理更换不合格材料，甲方有权代购该批材料。所购材料按照甲方采购价在乙方结算中扣除并按照甲方采购价的0.2倍对乙方进行处罚。</w:t>
      </w:r>
    </w:p>
    <w:p w14:paraId="21DE27ED">
      <w:pPr>
        <w:spacing w:line="500" w:lineRule="exact"/>
        <w:rPr>
          <w:b/>
          <w:color w:val="auto"/>
          <w:sz w:val="28"/>
          <w:szCs w:val="28"/>
          <w:highlight w:val="none"/>
        </w:rPr>
      </w:pPr>
      <w:r>
        <w:rPr>
          <w:rFonts w:hint="eastAsia"/>
          <w:b/>
          <w:color w:val="auto"/>
          <w:sz w:val="28"/>
          <w:szCs w:val="28"/>
          <w:highlight w:val="none"/>
        </w:rPr>
        <w:t>17.劳务实名制管理</w:t>
      </w:r>
    </w:p>
    <w:p w14:paraId="4CA8230C">
      <w:pPr>
        <w:spacing w:line="500" w:lineRule="exact"/>
        <w:rPr>
          <w:rFonts w:ascii="宋体" w:hAnsi="宋体"/>
          <w:color w:val="auto"/>
          <w:sz w:val="28"/>
          <w:szCs w:val="28"/>
          <w:highlight w:val="none"/>
        </w:rPr>
      </w:pPr>
      <w:r>
        <w:rPr>
          <w:rFonts w:hint="eastAsia" w:ascii="宋体" w:hAnsi="宋体"/>
          <w:color w:val="auto"/>
          <w:sz w:val="28"/>
          <w:szCs w:val="28"/>
          <w:highlight w:val="none"/>
        </w:rPr>
        <w:t>17.1</w:t>
      </w:r>
      <w:bookmarkStart w:id="25" w:name="_Hlk142467257"/>
      <w:r>
        <w:rPr>
          <w:rFonts w:hint="eastAsia" w:ascii="宋体" w:hAnsi="宋体"/>
          <w:color w:val="auto"/>
          <w:sz w:val="28"/>
          <w:szCs w:val="28"/>
          <w:highlight w:val="none"/>
        </w:rPr>
        <w:t>甲方对乙方进入现场的施工人员实行劳务实名制管理。</w:t>
      </w:r>
      <w:bookmarkEnd w:id="25"/>
    </w:p>
    <w:p w14:paraId="73D888AD">
      <w:pPr>
        <w:spacing w:line="500" w:lineRule="exact"/>
        <w:rPr>
          <w:rFonts w:ascii="宋体" w:hAnsi="宋体"/>
          <w:color w:val="auto"/>
          <w:sz w:val="28"/>
          <w:szCs w:val="28"/>
          <w:highlight w:val="none"/>
        </w:rPr>
      </w:pPr>
      <w:r>
        <w:rPr>
          <w:rFonts w:hint="eastAsia" w:ascii="宋体" w:hAnsi="宋体"/>
          <w:color w:val="auto"/>
          <w:sz w:val="28"/>
          <w:szCs w:val="28"/>
          <w:highlight w:val="none"/>
        </w:rPr>
        <w:t>17.2乙方现场负责人应提供劳务人员劳动合同、出勤表、工资单等以备检查。</w:t>
      </w:r>
    </w:p>
    <w:p w14:paraId="2B4A837B">
      <w:pPr>
        <w:spacing w:line="500" w:lineRule="exact"/>
        <w:rPr>
          <w:rFonts w:ascii="宋体" w:hAnsi="宋体"/>
          <w:color w:val="auto"/>
          <w:sz w:val="28"/>
          <w:szCs w:val="28"/>
          <w:highlight w:val="none"/>
        </w:rPr>
      </w:pPr>
      <w:r>
        <w:rPr>
          <w:rFonts w:hint="eastAsia" w:ascii="宋体" w:hAnsi="宋体"/>
          <w:color w:val="auto"/>
          <w:sz w:val="28"/>
          <w:szCs w:val="28"/>
          <w:highlight w:val="none"/>
        </w:rPr>
        <w:t>17.3乙方应按照甲方要求及时为进场人员办理银行卡，并将银行卡号登记造册，经乙方现场负责人签字确认后，交甲方劳务管理人员审核备案。</w:t>
      </w:r>
    </w:p>
    <w:p w14:paraId="6F4124A7">
      <w:pPr>
        <w:spacing w:line="500" w:lineRule="exact"/>
        <w:rPr>
          <w:rFonts w:ascii="宋体" w:hAnsi="宋体"/>
          <w:color w:val="auto"/>
          <w:sz w:val="28"/>
          <w:szCs w:val="28"/>
          <w:highlight w:val="none"/>
        </w:rPr>
      </w:pPr>
      <w:r>
        <w:rPr>
          <w:rFonts w:hint="eastAsia" w:ascii="宋体" w:hAnsi="宋体"/>
          <w:color w:val="auto"/>
          <w:sz w:val="28"/>
          <w:szCs w:val="28"/>
          <w:highlight w:val="none"/>
        </w:rPr>
        <w:t>17.4乙方现场施工人员每天必须使用甲方配备的考勤设备进行实名制考勤。每月</w:t>
      </w:r>
      <w:sdt>
        <w:sdtPr>
          <w:rPr>
            <w:rStyle w:val="17"/>
            <w:rFonts w:hint="eastAsia"/>
          </w:rPr>
          <w:alias w:val="标准"/>
          <w:id w:val="147470201"/>
          <w:placeholder>
            <w:docPart w:val="{60b4d261-c959-40d1-a0b9-f9f0b2738460}"/>
          </w:placeholder>
        </w:sdtPr>
        <w:sdtEndPr>
          <w:rPr>
            <w:rStyle w:val="17"/>
            <w:rFonts w:hint="eastAsia" w:ascii="黑体" w:eastAsia="黑体"/>
            <w:color w:val="000000"/>
            <w:szCs w:val="28"/>
          </w:rPr>
        </w:sdtEndPr>
        <w:sdtContent>
          <w:r>
            <w:rPr>
              <w:rStyle w:val="17"/>
              <w:rFonts w:hint="eastAsia"/>
              <w:lang w:val="en-US" w:eastAsia="zh-CN"/>
            </w:rPr>
            <w:t>25</w:t>
          </w:r>
        </w:sdtContent>
      </w:sdt>
      <w:r>
        <w:rPr>
          <w:rFonts w:hint="eastAsia" w:ascii="宋体" w:hAnsi="宋体"/>
          <w:color w:val="auto"/>
          <w:sz w:val="28"/>
          <w:szCs w:val="28"/>
          <w:highlight w:val="none"/>
        </w:rPr>
        <w:t>日前，乙方应将上月投入本项目的务工人员线下出勤表、工资结算单（出勤表和工资结算单必须经务工人员本人签字）交给甲方劳务管理人员，甲方劳务管理员对比设备考勤记录审核确认后，A8提交给项目经理。</w:t>
      </w:r>
    </w:p>
    <w:p w14:paraId="6EADB540">
      <w:pPr>
        <w:spacing w:line="500" w:lineRule="exact"/>
        <w:rPr>
          <w:rFonts w:ascii="宋体" w:hAnsi="宋体"/>
          <w:color w:val="auto"/>
          <w:sz w:val="28"/>
          <w:szCs w:val="28"/>
          <w:highlight w:val="none"/>
        </w:rPr>
      </w:pPr>
      <w:r>
        <w:rPr>
          <w:rFonts w:hint="eastAsia" w:ascii="宋体" w:hAnsi="宋体"/>
          <w:color w:val="auto"/>
          <w:sz w:val="28"/>
          <w:szCs w:val="28"/>
          <w:highlight w:val="none"/>
        </w:rPr>
        <w:t>17.5甲方劳务管理员根据乙方提供的出勤表、工资结算单，按照务工人员工资发放标准制作务工人员月工资支付单，经乙方现场负责人核对签认、甲方项目经理批准后，由甲方从专用账户支付到务工人员的个人银行账户，支付完成后打印收集保存支付凭证，作为甲方劳务实名制管理的存档资料。</w:t>
      </w:r>
    </w:p>
    <w:p w14:paraId="64FFC485">
      <w:pPr>
        <w:spacing w:line="500" w:lineRule="exact"/>
        <w:rPr>
          <w:color w:val="auto"/>
          <w:sz w:val="28"/>
          <w:szCs w:val="28"/>
          <w:highlight w:val="none"/>
        </w:rPr>
      </w:pPr>
      <w:r>
        <w:rPr>
          <w:rFonts w:hint="eastAsia" w:ascii="宋体" w:hAnsi="宋体"/>
          <w:color w:val="auto"/>
          <w:sz w:val="28"/>
          <w:szCs w:val="28"/>
          <w:highlight w:val="none"/>
        </w:rPr>
        <w:t>17.6乙方人员如有变动要及时通知甲方劳务管理人员进行人员信息采集登记及相关资料完善，否则，由此所造成的一切后果和损失均由乙方承担。</w:t>
      </w:r>
    </w:p>
    <w:p w14:paraId="7B1AF08B">
      <w:pPr>
        <w:spacing w:line="500" w:lineRule="exact"/>
        <w:rPr>
          <w:b/>
          <w:color w:val="auto"/>
          <w:sz w:val="28"/>
          <w:szCs w:val="28"/>
          <w:highlight w:val="none"/>
        </w:rPr>
      </w:pPr>
      <w:r>
        <w:rPr>
          <w:rFonts w:hint="eastAsia"/>
          <w:b/>
          <w:color w:val="auto"/>
          <w:sz w:val="28"/>
          <w:szCs w:val="28"/>
          <w:highlight w:val="none"/>
        </w:rPr>
        <w:t>18</w:t>
      </w:r>
      <w:r>
        <w:rPr>
          <w:b/>
          <w:color w:val="auto"/>
          <w:sz w:val="28"/>
          <w:szCs w:val="28"/>
          <w:highlight w:val="none"/>
        </w:rPr>
        <w:t xml:space="preserve"> </w:t>
      </w:r>
      <w:r>
        <w:rPr>
          <w:rFonts w:hint="eastAsia"/>
          <w:b/>
          <w:color w:val="auto"/>
          <w:sz w:val="28"/>
          <w:szCs w:val="28"/>
          <w:highlight w:val="none"/>
        </w:rPr>
        <w:t>工程验收</w:t>
      </w:r>
    </w:p>
    <w:p w14:paraId="41EF55FF">
      <w:pPr>
        <w:spacing w:line="500" w:lineRule="exact"/>
        <w:rPr>
          <w:color w:val="auto"/>
          <w:sz w:val="28"/>
          <w:szCs w:val="28"/>
          <w:highlight w:val="none"/>
        </w:rPr>
      </w:pPr>
      <w:r>
        <w:rPr>
          <w:rFonts w:hint="eastAsia"/>
          <w:color w:val="auto"/>
          <w:sz w:val="28"/>
          <w:szCs w:val="28"/>
          <w:highlight w:val="none"/>
        </w:rPr>
        <w:t>18.1分包工程施工完毕，乙方应向甲方提交自检报告并通知甲方验收，甲方应及时组织对乙方分包工程进行完工验收，验收不合格时，乙方负责无偿修复，不顺延工期，并承担全部返修费用及相应经济损失。</w:t>
      </w:r>
    </w:p>
    <w:p w14:paraId="1A5FD764">
      <w:pPr>
        <w:spacing w:line="500" w:lineRule="exact"/>
        <w:rPr>
          <w:color w:val="auto"/>
          <w:sz w:val="28"/>
          <w:szCs w:val="28"/>
          <w:highlight w:val="none"/>
        </w:rPr>
      </w:pPr>
      <w:r>
        <w:rPr>
          <w:rFonts w:hint="eastAsia"/>
          <w:color w:val="auto"/>
          <w:sz w:val="28"/>
          <w:szCs w:val="28"/>
          <w:highlight w:val="none"/>
        </w:rPr>
        <w:t>18.2</w:t>
      </w:r>
      <w:r>
        <w:rPr>
          <w:color w:val="auto"/>
          <w:sz w:val="28"/>
          <w:szCs w:val="28"/>
          <w:highlight w:val="none"/>
        </w:rPr>
        <w:t xml:space="preserve"> </w:t>
      </w:r>
      <w:r>
        <w:rPr>
          <w:rFonts w:hint="eastAsia"/>
          <w:color w:val="auto"/>
          <w:sz w:val="28"/>
          <w:szCs w:val="28"/>
          <w:highlight w:val="none"/>
        </w:rPr>
        <w:t>分包工程竣工验收日期，以建设单位组织的联合验收日期为准。</w:t>
      </w:r>
    </w:p>
    <w:p w14:paraId="29F0FB87">
      <w:pPr>
        <w:spacing w:line="500" w:lineRule="exact"/>
        <w:rPr>
          <w:b/>
          <w:color w:val="auto"/>
          <w:sz w:val="28"/>
          <w:szCs w:val="28"/>
          <w:highlight w:val="none"/>
        </w:rPr>
      </w:pPr>
      <w:r>
        <w:rPr>
          <w:rFonts w:hint="eastAsia"/>
          <w:b/>
          <w:color w:val="auto"/>
          <w:sz w:val="28"/>
          <w:szCs w:val="28"/>
          <w:highlight w:val="none"/>
        </w:rPr>
        <w:t>19 不可抗力</w:t>
      </w:r>
    </w:p>
    <w:p w14:paraId="1F407222">
      <w:pPr>
        <w:spacing w:line="500" w:lineRule="exact"/>
        <w:rPr>
          <w:color w:val="auto"/>
          <w:sz w:val="28"/>
          <w:szCs w:val="28"/>
          <w:highlight w:val="none"/>
        </w:rPr>
      </w:pPr>
      <w:bookmarkStart w:id="26" w:name="_Hlk140243559"/>
      <w:r>
        <w:rPr>
          <w:rFonts w:hint="eastAsia"/>
          <w:color w:val="auto"/>
          <w:sz w:val="28"/>
          <w:szCs w:val="28"/>
          <w:highlight w:val="none"/>
        </w:rPr>
        <w:t>19.1 不可抗力是指合同当事人在签订合同时不可预见，在合同履行过程中不可避免的自然灾害和社会突发事件，如地震、海啸、瘟疫、戒严、暴动、战争以及可能发生的符合不可抗力的情形。</w:t>
      </w:r>
    </w:p>
    <w:p w14:paraId="7936D6F3">
      <w:pPr>
        <w:spacing w:line="500" w:lineRule="exact"/>
        <w:rPr>
          <w:color w:val="auto"/>
          <w:sz w:val="28"/>
          <w:szCs w:val="28"/>
          <w:highlight w:val="none"/>
        </w:rPr>
      </w:pPr>
      <w:r>
        <w:rPr>
          <w:rFonts w:hint="eastAsia"/>
          <w:color w:val="auto"/>
          <w:sz w:val="28"/>
          <w:szCs w:val="28"/>
          <w:highlight w:val="none"/>
        </w:rPr>
        <w:t>19.2</w:t>
      </w:r>
      <w:r>
        <w:rPr>
          <w:rFonts w:hint="eastAsia" w:ascii="宋体" w:hAnsi="宋体"/>
          <w:color w:val="auto"/>
          <w:sz w:val="28"/>
          <w:szCs w:val="28"/>
          <w:highlight w:val="none"/>
        </w:rPr>
        <w:t>不可抗力事件发生后，乙方应立即通知甲方现场负责人，在确保安全和力所能及的条件下，迅速采取积极措施，尽力减少现场损失。</w:t>
      </w:r>
    </w:p>
    <w:p w14:paraId="7C9C40B3">
      <w:pPr>
        <w:spacing w:line="500" w:lineRule="exact"/>
        <w:rPr>
          <w:color w:val="auto"/>
          <w:sz w:val="28"/>
          <w:szCs w:val="28"/>
          <w:highlight w:val="none"/>
        </w:rPr>
      </w:pPr>
      <w:bookmarkStart w:id="27" w:name="_Hlk142479755"/>
      <w:r>
        <w:rPr>
          <w:rFonts w:hint="eastAsia"/>
          <w:color w:val="auto"/>
          <w:sz w:val="28"/>
          <w:szCs w:val="28"/>
          <w:highlight w:val="none"/>
        </w:rPr>
        <w:t>19.3不可抗力导致的人员伤亡、财产损失、费用增加和工期延误等后果，由双方当事人按以下原则承担：</w:t>
      </w:r>
    </w:p>
    <w:p w14:paraId="0B2EB1AD">
      <w:pPr>
        <w:spacing w:line="500" w:lineRule="exact"/>
        <w:rPr>
          <w:color w:val="auto"/>
          <w:sz w:val="28"/>
          <w:szCs w:val="28"/>
          <w:highlight w:val="none"/>
        </w:rPr>
      </w:pPr>
      <w:r>
        <w:rPr>
          <w:rFonts w:hint="eastAsia"/>
          <w:color w:val="auto"/>
          <w:sz w:val="28"/>
          <w:szCs w:val="28"/>
          <w:highlight w:val="none"/>
        </w:rPr>
        <w:t>（1）甲乙双方各自承担各自进入施工现场的人员、材料、机具、设备等人员伤亡、财产损失和其他相关费用。</w:t>
      </w:r>
    </w:p>
    <w:p w14:paraId="3C1E5576">
      <w:pPr>
        <w:spacing w:line="500" w:lineRule="exact"/>
        <w:rPr>
          <w:color w:val="auto"/>
          <w:sz w:val="28"/>
          <w:szCs w:val="28"/>
          <w:highlight w:val="none"/>
        </w:rPr>
      </w:pPr>
      <w:r>
        <w:rPr>
          <w:rFonts w:hint="eastAsia"/>
          <w:color w:val="auto"/>
          <w:sz w:val="28"/>
          <w:szCs w:val="28"/>
          <w:highlight w:val="none"/>
        </w:rPr>
        <w:t>（2）工期顺延时间以甲方和建设单位、发包方最终签认的工期顺延时间为准。</w:t>
      </w:r>
    </w:p>
    <w:p w14:paraId="188713FE">
      <w:pPr>
        <w:spacing w:line="500" w:lineRule="exact"/>
        <w:rPr>
          <w:color w:val="auto"/>
          <w:sz w:val="28"/>
          <w:szCs w:val="28"/>
          <w:highlight w:val="none"/>
        </w:rPr>
      </w:pPr>
      <w:r>
        <w:rPr>
          <w:rFonts w:hint="eastAsia"/>
          <w:color w:val="auto"/>
          <w:sz w:val="28"/>
          <w:szCs w:val="28"/>
          <w:highlight w:val="none"/>
        </w:rPr>
        <w:t>（3）乙方的现场停工损失由乙方承担，但由甲方安排进行的工程照管、现场清理、修复工程等费用由甲方承担。</w:t>
      </w:r>
    </w:p>
    <w:p w14:paraId="2195337F">
      <w:pPr>
        <w:spacing w:line="500" w:lineRule="exact"/>
        <w:rPr>
          <w:color w:val="auto"/>
          <w:sz w:val="28"/>
          <w:szCs w:val="28"/>
          <w:highlight w:val="none"/>
        </w:rPr>
      </w:pPr>
      <w:r>
        <w:rPr>
          <w:rFonts w:hint="eastAsia" w:ascii="宋体" w:hAnsi="宋体"/>
          <w:color w:val="auto"/>
          <w:sz w:val="28"/>
          <w:szCs w:val="28"/>
          <w:highlight w:val="none"/>
        </w:rPr>
        <w:t>（4）乙方因不可抗力不能继续履行合同时，应及时通知甲方解除合同，合同解除后，乙方人员应尽快撤离施工现场，并做好工作交接。</w:t>
      </w:r>
    </w:p>
    <w:bookmarkEnd w:id="26"/>
    <w:bookmarkEnd w:id="27"/>
    <w:p w14:paraId="6C6F1993">
      <w:pPr>
        <w:spacing w:line="500" w:lineRule="exact"/>
        <w:rPr>
          <w:b/>
          <w:color w:val="auto"/>
          <w:sz w:val="28"/>
          <w:szCs w:val="28"/>
          <w:highlight w:val="none"/>
        </w:rPr>
      </w:pPr>
      <w:bookmarkStart w:id="28" w:name="_Hlk142479783"/>
      <w:r>
        <w:rPr>
          <w:rFonts w:hint="eastAsia"/>
          <w:b/>
          <w:color w:val="auto"/>
          <w:sz w:val="28"/>
          <w:szCs w:val="28"/>
          <w:highlight w:val="none"/>
        </w:rPr>
        <w:t>20 工程保修</w:t>
      </w:r>
    </w:p>
    <w:bookmarkEnd w:id="28"/>
    <w:p w14:paraId="2643AAB3">
      <w:pPr>
        <w:spacing w:line="500" w:lineRule="exact"/>
        <w:rPr>
          <w:color w:val="auto"/>
          <w:sz w:val="28"/>
          <w:szCs w:val="28"/>
          <w:highlight w:val="none"/>
        </w:rPr>
      </w:pPr>
      <w:r>
        <w:rPr>
          <w:rFonts w:hint="eastAsia"/>
          <w:color w:val="auto"/>
          <w:sz w:val="28"/>
          <w:szCs w:val="28"/>
          <w:highlight w:val="none"/>
        </w:rPr>
        <w:t>20.1</w:t>
      </w:r>
      <w:r>
        <w:rPr>
          <w:color w:val="auto"/>
          <w:sz w:val="28"/>
          <w:szCs w:val="28"/>
          <w:highlight w:val="none"/>
        </w:rPr>
        <w:t xml:space="preserve"> </w:t>
      </w:r>
      <w:r>
        <w:rPr>
          <w:rFonts w:hint="eastAsia"/>
          <w:color w:val="auto"/>
          <w:sz w:val="28"/>
          <w:szCs w:val="28"/>
          <w:highlight w:val="none"/>
        </w:rPr>
        <w:t>缺陷责任期：本分包工程缺陷责任期起始时间，以甲方整体工程通过建设单位竣工验收之日为准，缺陷责任期为</w:t>
      </w:r>
      <w:sdt>
        <w:sdtPr>
          <w:rPr>
            <w:rStyle w:val="17"/>
            <w:rFonts w:hint="eastAsia"/>
          </w:rPr>
          <w:alias w:val="标准"/>
          <w:id w:val="147480911"/>
          <w:placeholder>
            <w:docPart w:val="{2024ec11-7ba5-4ed9-b6e4-788fd274160d}"/>
          </w:placeholder>
        </w:sdtPr>
        <w:sdtEndPr>
          <w:rPr>
            <w:rStyle w:val="17"/>
            <w:rFonts w:hint="eastAsia" w:ascii="黑体" w:eastAsia="黑体"/>
            <w:color w:val="000000"/>
            <w:szCs w:val="28"/>
          </w:rPr>
        </w:sdtEndPr>
        <w:sdtContent>
          <w:r>
            <w:rPr>
              <w:rStyle w:val="17"/>
              <w:rFonts w:hint="eastAsia"/>
              <w:lang w:val="en-US" w:eastAsia="zh-CN"/>
            </w:rPr>
            <w:t xml:space="preserve">  2  </w:t>
          </w:r>
        </w:sdtContent>
      </w:sdt>
      <w:r>
        <w:rPr>
          <w:rFonts w:hint="eastAsia"/>
          <w:color w:val="auto"/>
          <w:sz w:val="28"/>
          <w:szCs w:val="28"/>
          <w:highlight w:val="none"/>
        </w:rPr>
        <w:t>年。</w:t>
      </w:r>
    </w:p>
    <w:p w14:paraId="1285D98E">
      <w:pPr>
        <w:spacing w:line="500" w:lineRule="exact"/>
        <w:rPr>
          <w:color w:val="auto"/>
          <w:sz w:val="28"/>
          <w:szCs w:val="28"/>
          <w:highlight w:val="none"/>
        </w:rPr>
      </w:pPr>
      <w:r>
        <w:rPr>
          <w:rFonts w:hint="eastAsia"/>
          <w:color w:val="auto"/>
          <w:sz w:val="28"/>
          <w:szCs w:val="28"/>
          <w:highlight w:val="none"/>
        </w:rPr>
        <w:t>20.2质量保修期：本分包工程质量保修期起始时间，以甲方整体工程通过建设单位竣工验收之日为准，质量保修期为</w:t>
      </w:r>
      <w:sdt>
        <w:sdtPr>
          <w:rPr>
            <w:rStyle w:val="17"/>
            <w:rFonts w:hint="eastAsia"/>
          </w:rPr>
          <w:alias w:val="标准"/>
          <w:id w:val="147457739"/>
          <w:placeholder>
            <w:docPart w:val="{00f6d3a2-d29d-477e-9854-7c20442fb5e2}"/>
          </w:placeholder>
        </w:sdtPr>
        <w:sdtEndPr>
          <w:rPr>
            <w:rStyle w:val="17"/>
            <w:rFonts w:hint="eastAsia" w:ascii="黑体" w:eastAsia="黑体"/>
            <w:color w:val="000000"/>
            <w:szCs w:val="28"/>
          </w:rPr>
        </w:sdtEndPr>
        <w:sdtContent>
          <w:r>
            <w:rPr>
              <w:rStyle w:val="17"/>
              <w:rFonts w:hint="eastAsia"/>
              <w:lang w:val="en-US" w:eastAsia="zh-CN"/>
            </w:rPr>
            <w:t xml:space="preserve">  2  </w:t>
          </w:r>
        </w:sdtContent>
      </w:sdt>
      <w:r>
        <w:rPr>
          <w:rFonts w:hint="eastAsia"/>
          <w:color w:val="auto"/>
          <w:sz w:val="28"/>
          <w:szCs w:val="28"/>
          <w:highlight w:val="none"/>
        </w:rPr>
        <w:t>年。</w:t>
      </w:r>
    </w:p>
    <w:p w14:paraId="5B364766">
      <w:pPr>
        <w:spacing w:line="500" w:lineRule="exact"/>
        <w:rPr>
          <w:color w:val="auto"/>
          <w:sz w:val="28"/>
          <w:szCs w:val="28"/>
          <w:highlight w:val="none"/>
        </w:rPr>
      </w:pPr>
      <w:r>
        <w:rPr>
          <w:rFonts w:hint="eastAsia"/>
          <w:color w:val="auto"/>
          <w:sz w:val="28"/>
          <w:szCs w:val="28"/>
          <w:highlight w:val="none"/>
        </w:rPr>
        <w:t>20.3 质量保证金：甲方留取乙方</w:t>
      </w:r>
      <w:r>
        <w:rPr>
          <w:rFonts w:hint="eastAsia" w:ascii="宋体" w:hAnsi="宋体" w:cs="宋体"/>
          <w:color w:val="auto"/>
          <w:kern w:val="0"/>
          <w:sz w:val="28"/>
          <w:szCs w:val="28"/>
          <w:highlight w:val="none"/>
        </w:rPr>
        <w:t>分包工程结算总额</w:t>
      </w:r>
      <w:r>
        <w:rPr>
          <w:rFonts w:hint="eastAsia"/>
          <w:color w:val="auto"/>
          <w:sz w:val="28"/>
          <w:szCs w:val="28"/>
          <w:highlight w:val="none"/>
        </w:rPr>
        <w:t>的</w:t>
      </w:r>
      <w:sdt>
        <w:sdtPr>
          <w:rPr>
            <w:rStyle w:val="17"/>
            <w:rFonts w:hint="eastAsia"/>
          </w:rPr>
          <w:alias w:val="标准"/>
          <w:id w:val="147451956"/>
          <w:placeholder>
            <w:docPart w:val="{7bad0d3f-012d-4ad9-bcc7-13714689c570}"/>
          </w:placeholder>
        </w:sdtPr>
        <w:sdtEndPr>
          <w:rPr>
            <w:rStyle w:val="17"/>
            <w:rFonts w:hint="eastAsia" w:ascii="黑体" w:eastAsia="黑体"/>
            <w:color w:val="000000"/>
            <w:szCs w:val="28"/>
          </w:rPr>
        </w:sdtEndPr>
        <w:sdtContent>
          <w:r>
            <w:rPr>
              <w:rStyle w:val="17"/>
              <w:rFonts w:hint="eastAsia"/>
              <w:lang w:val="en-US" w:eastAsia="zh-CN"/>
            </w:rPr>
            <w:t xml:space="preserve"> 3 </w:t>
          </w:r>
        </w:sdtContent>
      </w:sdt>
      <w:r>
        <w:rPr>
          <w:rFonts w:hint="eastAsia"/>
          <w:color w:val="auto"/>
          <w:sz w:val="28"/>
          <w:szCs w:val="28"/>
          <w:highlight w:val="none"/>
        </w:rPr>
        <w:t>%质量保证金，需待本分包工程缺陷责任期满且建设单位或发包方退还甲方的质量保证金到位后30天内，扣除乙方应承担的工程保修及相关费用，剩余质保金一次性无息退还。</w:t>
      </w:r>
    </w:p>
    <w:p w14:paraId="46A915A6">
      <w:pPr>
        <w:spacing w:line="500" w:lineRule="exact"/>
        <w:rPr>
          <w:color w:val="auto"/>
          <w:sz w:val="28"/>
          <w:szCs w:val="28"/>
          <w:highlight w:val="none"/>
        </w:rPr>
      </w:pPr>
      <w:r>
        <w:rPr>
          <w:rFonts w:hint="eastAsia"/>
          <w:color w:val="auto"/>
          <w:sz w:val="28"/>
          <w:szCs w:val="28"/>
          <w:highlight w:val="none"/>
        </w:rPr>
        <w:t>20.4保修期间，乙方在接到甲方维修通知后应按甲方要求内容和时间派人维修，若乙方不按甲方要求进场维修，或乙方维修质量不满足要求，甲方有权委托其他单位或人员进行维修。维修费用从乙方质保金中直接扣除，不足部分由乙方继续承担支付责任。</w:t>
      </w:r>
    </w:p>
    <w:p w14:paraId="7382CF44">
      <w:pPr>
        <w:spacing w:line="500" w:lineRule="exact"/>
        <w:rPr>
          <w:b/>
          <w:color w:val="auto"/>
          <w:sz w:val="28"/>
          <w:szCs w:val="28"/>
          <w:highlight w:val="none"/>
        </w:rPr>
      </w:pPr>
      <w:r>
        <w:rPr>
          <w:rFonts w:hint="eastAsia"/>
          <w:b/>
          <w:color w:val="auto"/>
          <w:sz w:val="28"/>
          <w:szCs w:val="28"/>
          <w:highlight w:val="none"/>
        </w:rPr>
        <w:t>21</w:t>
      </w:r>
      <w:r>
        <w:rPr>
          <w:b/>
          <w:color w:val="auto"/>
          <w:sz w:val="28"/>
          <w:szCs w:val="28"/>
          <w:highlight w:val="none"/>
        </w:rPr>
        <w:t xml:space="preserve"> </w:t>
      </w:r>
      <w:r>
        <w:rPr>
          <w:rFonts w:hint="eastAsia"/>
          <w:b/>
          <w:color w:val="auto"/>
          <w:sz w:val="28"/>
          <w:szCs w:val="28"/>
          <w:highlight w:val="none"/>
        </w:rPr>
        <w:t>知识产权保护</w:t>
      </w:r>
    </w:p>
    <w:p w14:paraId="0B441EDF">
      <w:pPr>
        <w:spacing w:line="500" w:lineRule="exact"/>
        <w:ind w:firstLine="560" w:firstLineChars="200"/>
        <w:rPr>
          <w:rFonts w:ascii="宋体" w:hAnsi="宋体" w:cs="宋体"/>
          <w:color w:val="auto"/>
          <w:spacing w:val="-4"/>
          <w:kern w:val="0"/>
          <w:sz w:val="28"/>
          <w:szCs w:val="28"/>
          <w:highlight w:val="none"/>
        </w:rPr>
      </w:pPr>
      <w:r>
        <w:rPr>
          <w:rFonts w:hint="eastAsia"/>
          <w:color w:val="auto"/>
          <w:sz w:val="28"/>
          <w:szCs w:val="28"/>
          <w:highlight w:val="none"/>
        </w:rPr>
        <w:t>乙方在订立</w:t>
      </w:r>
      <w:r>
        <w:rPr>
          <w:rFonts w:hint="eastAsia" w:ascii="宋体" w:hAnsi="宋体" w:cs="宋体"/>
          <w:color w:val="auto"/>
          <w:spacing w:val="-4"/>
          <w:kern w:val="0"/>
          <w:sz w:val="28"/>
          <w:szCs w:val="28"/>
          <w:highlight w:val="none"/>
        </w:rPr>
        <w:t>和履行本合同过程中获悉的甲方知识产权和商业机密，未经甲方书面同意，不得以任何形式泄露给第三方或用于本合同以外的其他目的，否则，乙方应承担所有侵权责任并赔偿甲方全部损失。</w:t>
      </w:r>
    </w:p>
    <w:p w14:paraId="6E8D87AE">
      <w:pPr>
        <w:spacing w:line="500" w:lineRule="exact"/>
        <w:rPr>
          <w:b/>
          <w:color w:val="auto"/>
          <w:sz w:val="28"/>
          <w:szCs w:val="28"/>
          <w:highlight w:val="none"/>
        </w:rPr>
      </w:pPr>
      <w:r>
        <w:rPr>
          <w:rFonts w:hint="eastAsia"/>
          <w:b/>
          <w:color w:val="auto"/>
          <w:sz w:val="28"/>
          <w:szCs w:val="28"/>
          <w:highlight w:val="none"/>
        </w:rPr>
        <w:t>22 争议解决方式</w:t>
      </w:r>
    </w:p>
    <w:p w14:paraId="4ABA5CFA">
      <w:pPr>
        <w:spacing w:line="500" w:lineRule="exact"/>
        <w:ind w:firstLine="560" w:firstLineChars="200"/>
        <w:rPr>
          <w:color w:val="auto"/>
          <w:sz w:val="28"/>
          <w:szCs w:val="28"/>
          <w:highlight w:val="none"/>
        </w:rPr>
      </w:pPr>
      <w:bookmarkStart w:id="29" w:name="_Hlk23953214"/>
      <w:r>
        <w:rPr>
          <w:color w:val="auto"/>
          <w:sz w:val="28"/>
          <w:szCs w:val="28"/>
          <w:highlight w:val="none"/>
        </w:rPr>
        <w:t>甲、乙双方在履行合同时发生的争议，首先应协商解决，如协商不成，双方同意由新乡仲裁委员会仲裁</w:t>
      </w:r>
      <w:r>
        <w:rPr>
          <w:rFonts w:hint="eastAsia"/>
          <w:color w:val="auto"/>
          <w:sz w:val="28"/>
          <w:szCs w:val="28"/>
          <w:highlight w:val="none"/>
        </w:rPr>
        <w:t>裁决</w:t>
      </w:r>
      <w:r>
        <w:rPr>
          <w:color w:val="auto"/>
          <w:sz w:val="28"/>
          <w:szCs w:val="28"/>
          <w:highlight w:val="none"/>
        </w:rPr>
        <w:t>。</w:t>
      </w:r>
      <w:bookmarkStart w:id="30" w:name="_Hlk141622167"/>
      <w:r>
        <w:rPr>
          <w:rFonts w:hint="eastAsia"/>
          <w:color w:val="auto"/>
          <w:sz w:val="28"/>
          <w:szCs w:val="28"/>
          <w:highlight w:val="none"/>
        </w:rPr>
        <w:t>本合同关于争议解决方式的上述约定具有最终效力，双方就本合同发生的补充合同、会议纪要、往来函件、领料单、结算单等涉及到争议解决方式的意见，均不得对抗本款约定。</w:t>
      </w:r>
      <w:bookmarkEnd w:id="30"/>
    </w:p>
    <w:bookmarkEnd w:id="29"/>
    <w:p w14:paraId="3E06A7D4">
      <w:pPr>
        <w:spacing w:line="500" w:lineRule="exact"/>
        <w:rPr>
          <w:rFonts w:hint="eastAsia"/>
          <w:b/>
          <w:color w:val="auto"/>
          <w:sz w:val="28"/>
          <w:szCs w:val="28"/>
          <w:highlight w:val="none"/>
        </w:rPr>
      </w:pPr>
      <w:r>
        <w:rPr>
          <w:rFonts w:hint="eastAsia"/>
          <w:b/>
          <w:color w:val="auto"/>
          <w:sz w:val="28"/>
          <w:szCs w:val="28"/>
          <w:highlight w:val="none"/>
        </w:rPr>
        <w:t>23其他条款：</w:t>
      </w:r>
    </w:p>
    <w:sdt>
      <w:sdtPr>
        <w:rPr>
          <w:rStyle w:val="17"/>
          <w:rFonts w:hint="eastAsia"/>
        </w:rPr>
        <w:alias w:val="标准"/>
        <w:id w:val="147475606"/>
        <w:placeholder>
          <w:docPart w:val="{99ef86f0-8723-4709-80b3-9f509aecfc7c}"/>
        </w:placeholder>
      </w:sdtPr>
      <w:sdtEndPr>
        <w:rPr>
          <w:rStyle w:val="17"/>
          <w:rFonts w:hint="eastAsia" w:ascii="黑体" w:eastAsia="黑体"/>
          <w:color w:val="000000"/>
          <w:szCs w:val="28"/>
        </w:rPr>
      </w:sdtEndPr>
      <w:sdtContent>
        <w:p w14:paraId="3FF3C24A">
          <w:pPr>
            <w:spacing w:line="500" w:lineRule="exact"/>
            <w:rPr>
              <w:rFonts w:hint="eastAsia"/>
              <w:color w:val="auto"/>
              <w:sz w:val="28"/>
              <w:szCs w:val="28"/>
              <w:highlight w:val="none"/>
              <w:u w:val="single"/>
            </w:rPr>
          </w:pPr>
          <w:r>
            <w:rPr>
              <w:rFonts w:hint="eastAsia"/>
              <w:color w:val="auto"/>
              <w:sz w:val="28"/>
              <w:szCs w:val="28"/>
              <w:highlight w:val="none"/>
              <w:u w:val="single"/>
            </w:rPr>
            <w:t xml:space="preserve">23.1甲方不提供施工生产临时设施，其费用已含在综合单价里。 </w:t>
          </w:r>
          <w:r>
            <w:rPr>
              <w:rFonts w:hint="eastAsia"/>
              <w:color w:val="auto"/>
              <w:sz w:val="28"/>
              <w:szCs w:val="28"/>
              <w:highlight w:val="none"/>
              <w:u w:val="single"/>
            </w:rPr>
            <w:br w:type="textWrapping"/>
          </w:r>
          <w:r>
            <w:rPr>
              <w:rFonts w:hint="eastAsia"/>
              <w:color w:val="auto"/>
              <w:sz w:val="28"/>
              <w:szCs w:val="28"/>
              <w:highlight w:val="none"/>
              <w:u w:val="single"/>
            </w:rPr>
            <w:t xml:space="preserve">23.2甲方不提供施工人员宿舍、厨房及生活用水用电，由乙方自理；施工用水由项目协调水源，施工用电由项目协调电源，所发生的一切费用由乙方自行承担，其费用已含在综合单价里。 </w:t>
          </w:r>
          <w:r>
            <w:rPr>
              <w:rFonts w:hint="eastAsia"/>
              <w:color w:val="auto"/>
              <w:sz w:val="28"/>
              <w:szCs w:val="28"/>
              <w:highlight w:val="none"/>
              <w:u w:val="single"/>
            </w:rPr>
            <w:br w:type="textWrapping"/>
          </w:r>
          <w:r>
            <w:rPr>
              <w:rFonts w:hint="eastAsia"/>
              <w:color w:val="auto"/>
              <w:sz w:val="28"/>
              <w:szCs w:val="28"/>
              <w:highlight w:val="none"/>
              <w:u w:val="single"/>
            </w:rPr>
            <w:t xml:space="preserve">23.3乙方提供的增值税发票必须保证真实、合法、有效，若发现提供不合规增值税发票，自发现之日起三日内乙方应无条件提供正规发票。如果乙方提供虚、假等违法手段开具的增值税发票，一切法律责任由乙方承担，因乙方开具的增值税发票问题给甲方造成损失的，甲方有权向乙方索赔同时乙方应按增值税发票票面金额的20%向甲方支付违约金，因乙方提供发票所产生的问题不受法律诉讼时效限制。 </w:t>
          </w:r>
          <w:r>
            <w:rPr>
              <w:rFonts w:hint="eastAsia"/>
              <w:color w:val="auto"/>
              <w:sz w:val="28"/>
              <w:szCs w:val="28"/>
              <w:highlight w:val="none"/>
              <w:u w:val="single"/>
            </w:rPr>
            <w:br w:type="textWrapping"/>
          </w:r>
          <w:r>
            <w:rPr>
              <w:rFonts w:hint="eastAsia"/>
              <w:color w:val="auto"/>
              <w:sz w:val="28"/>
              <w:szCs w:val="28"/>
              <w:highlight w:val="none"/>
              <w:u w:val="single"/>
            </w:rPr>
            <w:t xml:space="preserve">23.4甲方解除合同应向乙方发《解除合同通知书》，自该通知书到达乙方之日起合同即告解除。 </w:t>
          </w:r>
          <w:r>
            <w:rPr>
              <w:rFonts w:hint="eastAsia"/>
              <w:color w:val="auto"/>
              <w:sz w:val="28"/>
              <w:szCs w:val="28"/>
              <w:highlight w:val="none"/>
              <w:u w:val="single"/>
            </w:rPr>
            <w:br w:type="textWrapping"/>
          </w:r>
          <w:r>
            <w:rPr>
              <w:rFonts w:hint="eastAsia"/>
              <w:color w:val="auto"/>
              <w:sz w:val="28"/>
              <w:szCs w:val="28"/>
              <w:highlight w:val="none"/>
              <w:u w:val="single"/>
            </w:rPr>
            <w:t xml:space="preserve">23.5乙方接到解除合同的通知后，必须在2日内停止工程施工，并在10天内将人员、物资从施工现场撤离。停工3日内，甲方将会同乙方对已完成工程量进行清点，在5日内完成所有清点工作。清点规则如下： 甲方只承认已发生并投入且符合质量验收标准的部分工程；对于乙方已开工但经检验不合格的工程，乙方在甲方发出通知的限期内拆除，并清运出工地，由此带来的损失由乙方自行承担。 乙方未在规定期限内离场的，甲方有权将其留在现场的材料、设备和其他物件临时转运到其它堆放处，由此产生的搬运、保管费用由乙方承担。在此过程中出现的任何非甲方主观故意引起的损坏、遗失及因此所造成的其他损失全部由乙方自行负责，处理费用由乙方承担。上述搬运、保管费用、处理费甲方有权从支付给乙方的工程款中直接予以抵扣。 若乙方故意拖延清点已完工程量或阻碍新的劳务单位进场，由此造成的甲乙双方之间工程量无法认定的，该部分工程量一律不予认可，且由此造成的工期延误由乙方承担赔偿责任。 </w:t>
          </w:r>
          <w:r>
            <w:rPr>
              <w:rFonts w:hint="eastAsia"/>
              <w:color w:val="auto"/>
              <w:sz w:val="28"/>
              <w:szCs w:val="28"/>
              <w:highlight w:val="none"/>
              <w:u w:val="single"/>
            </w:rPr>
            <w:br w:type="textWrapping"/>
          </w:r>
          <w:r>
            <w:rPr>
              <w:rFonts w:hint="eastAsia"/>
              <w:color w:val="auto"/>
              <w:sz w:val="28"/>
              <w:szCs w:val="28"/>
              <w:highlight w:val="none"/>
              <w:u w:val="single"/>
            </w:rPr>
            <w:t xml:space="preserve">23.6甲方依照本合同约定单方解除合同的，乙方需承担相应实际损失，并还应按照合同总价的30%向甲方支付违约金。 </w:t>
          </w:r>
          <w:r>
            <w:rPr>
              <w:rFonts w:hint="eastAsia"/>
              <w:color w:val="auto"/>
              <w:sz w:val="28"/>
              <w:szCs w:val="28"/>
              <w:highlight w:val="none"/>
              <w:u w:val="single"/>
            </w:rPr>
            <w:br w:type="textWrapping"/>
          </w:r>
          <w:r>
            <w:rPr>
              <w:rFonts w:hint="eastAsia"/>
              <w:color w:val="auto"/>
              <w:sz w:val="28"/>
              <w:szCs w:val="28"/>
              <w:highlight w:val="none"/>
              <w:u w:val="single"/>
            </w:rPr>
            <w:t xml:space="preserve">23.7甲方对乙方现场劳务人员进行入场实名制登记管理， 乙方应将全部《劳务用工协议》和农民工花名册提交给甲方备案，并保证该《劳务用工协议》和农民工花名册信息一致、客观真实性，乙方保证《劳务用工协议》和农民工花名册内人员即是施工场地人员，非花名册内记载的农民工视为非场地人员。经甲方催告乙方提供《劳务用工协议》和农民工花名册，如乙方仍未提供，甲方有权解除合同，没收履约保证金，并赔偿甲方200000元违约金。 </w:t>
          </w:r>
          <w:r>
            <w:rPr>
              <w:rFonts w:hint="eastAsia"/>
              <w:color w:val="auto"/>
              <w:sz w:val="28"/>
              <w:szCs w:val="28"/>
              <w:highlight w:val="none"/>
              <w:u w:val="single"/>
            </w:rPr>
            <w:br w:type="textWrapping"/>
          </w:r>
          <w:r>
            <w:rPr>
              <w:rFonts w:hint="eastAsia"/>
              <w:color w:val="auto"/>
              <w:sz w:val="28"/>
              <w:szCs w:val="28"/>
              <w:highlight w:val="none"/>
              <w:u w:val="single"/>
            </w:rPr>
            <w:t xml:space="preserve">23.8甲方按照乙方提供的《劳务用工协议》和花名册实名填写人员上岗证，传达农民工权益义务告知书，签署入场须知，进行入场三级安全教育，农民工持实名上岗证入场作业。甲方现场巡视发现人员未持上岗证，甲方有权让其立即离场，同时每发现一次/人乙方无条件向甲方支付1000元违约金。（违约金从劳务款中扣除） </w:t>
          </w:r>
          <w:r>
            <w:rPr>
              <w:rFonts w:hint="eastAsia"/>
              <w:color w:val="auto"/>
              <w:sz w:val="28"/>
              <w:szCs w:val="28"/>
              <w:highlight w:val="none"/>
              <w:u w:val="single"/>
            </w:rPr>
            <w:br w:type="textWrapping"/>
          </w:r>
          <w:r>
            <w:rPr>
              <w:rFonts w:hint="eastAsia"/>
              <w:color w:val="auto"/>
              <w:sz w:val="28"/>
              <w:szCs w:val="28"/>
              <w:highlight w:val="none"/>
              <w:u w:val="single"/>
            </w:rPr>
            <w:t xml:space="preserve">23.9如乙方劳务人员发生变动，乙方应第二日向甲方提供变动信息（离场人员信息并返还该人员上岗证、新入场人员身份信息等），乙方将新入场人员的《劳务用工协议》和花名册提交甲方备案。新人员进行安全教育培训后，甲方为其办理上岗证后方能持证入场，如乙方未按本条约定提供变更信息及《劳务用工协议》，每发现一次/人乙方向甲方承担违约金1000元。同时甲方不认可《劳务用工协议》和花名册之外劳务人员，造成的所有损失由乙方及该劳务人员自行承担，与甲方无关。 </w:t>
          </w:r>
          <w:r>
            <w:rPr>
              <w:rFonts w:hint="eastAsia"/>
              <w:color w:val="auto"/>
              <w:sz w:val="28"/>
              <w:szCs w:val="28"/>
              <w:highlight w:val="none"/>
              <w:u w:val="single"/>
            </w:rPr>
            <w:br w:type="textWrapping"/>
          </w:r>
          <w:r>
            <w:rPr>
              <w:rFonts w:hint="eastAsia"/>
              <w:color w:val="auto"/>
              <w:sz w:val="28"/>
              <w:szCs w:val="28"/>
              <w:highlight w:val="none"/>
              <w:u w:val="single"/>
            </w:rPr>
            <w:t xml:space="preserve">23.10甲方将按照乙方提供的花名册进行巡视监督，乙方劳务人员必须积极配合，如发现施工场地人员与花名册人员不一致，发现一名乙方向甲方承担1000元违约金（违约金从劳务款中扣除），同时甲方有权将未在册农民工驱离场地。甲方不认可未在册农民工在本项目务工，造成的所有损失由乙方及劳务人员自行承担。 </w:t>
          </w:r>
          <w:r>
            <w:rPr>
              <w:rFonts w:hint="eastAsia"/>
              <w:color w:val="auto"/>
              <w:sz w:val="28"/>
              <w:szCs w:val="28"/>
              <w:highlight w:val="none"/>
              <w:u w:val="single"/>
            </w:rPr>
            <w:br w:type="textWrapping"/>
          </w:r>
          <w:r>
            <w:rPr>
              <w:rFonts w:hint="eastAsia"/>
              <w:color w:val="auto"/>
              <w:sz w:val="28"/>
              <w:szCs w:val="28"/>
              <w:highlight w:val="none"/>
              <w:u w:val="single"/>
            </w:rPr>
            <w:t xml:space="preserve">23.11乙方必须无条件配合甲方对务工人员出勤情况进行考勤统计并予以确认；月末乙方要编制项目部月度农民工工资确认表，由农民工本人签字确认后报送甲方项目部劳务管理员，由劳务管理员上报甲方分公司人力资源科审核后进行工资代付，具体支付日期根据业主当月付款情况来定；代付前乙方须向甲方提供农民工工资支付委托书。乙方应对所提供农民工工资确认表的真实性负责，如果发现有弄虚作假的情况，乙方每人次向甲方承担3000元违约金（违约金从劳务款中扣除）。 </w:t>
          </w:r>
          <w:r>
            <w:rPr>
              <w:rFonts w:hint="eastAsia"/>
              <w:color w:val="auto"/>
              <w:sz w:val="28"/>
              <w:szCs w:val="28"/>
              <w:highlight w:val="none"/>
              <w:u w:val="single"/>
            </w:rPr>
            <w:br w:type="textWrapping"/>
          </w:r>
          <w:r>
            <w:rPr>
              <w:rFonts w:hint="eastAsia"/>
              <w:color w:val="auto"/>
              <w:sz w:val="28"/>
              <w:szCs w:val="28"/>
              <w:highlight w:val="none"/>
              <w:u w:val="single"/>
            </w:rPr>
            <w:t xml:space="preserve">23.12甲方监督农民工工资情况，如存在乙方克扣农民工银行卡、工资等情形，导致农民工未收到工资，每发现一次，乙方向甲方支付违约金100000元（违约金从劳务款中扣除）。 </w:t>
          </w:r>
          <w:r>
            <w:rPr>
              <w:rFonts w:hint="eastAsia"/>
              <w:color w:val="auto"/>
              <w:sz w:val="28"/>
              <w:szCs w:val="28"/>
              <w:highlight w:val="none"/>
              <w:u w:val="single"/>
            </w:rPr>
            <w:br w:type="textWrapping"/>
          </w:r>
          <w:r>
            <w:rPr>
              <w:rFonts w:hint="eastAsia"/>
              <w:color w:val="auto"/>
              <w:sz w:val="28"/>
              <w:szCs w:val="28"/>
              <w:highlight w:val="none"/>
              <w:u w:val="single"/>
            </w:rPr>
            <w:t xml:space="preserve">23.13乙方委托甲方代付劳务人员工资以后，结算剩余部分支付到乙方劳务公司的账户中。 </w:t>
          </w:r>
          <w:r>
            <w:rPr>
              <w:rFonts w:hint="eastAsia"/>
              <w:color w:val="auto"/>
              <w:sz w:val="28"/>
              <w:szCs w:val="28"/>
              <w:highlight w:val="none"/>
              <w:u w:val="single"/>
            </w:rPr>
            <w:br w:type="textWrapping"/>
          </w:r>
          <w:r>
            <w:rPr>
              <w:rFonts w:hint="eastAsia"/>
              <w:color w:val="auto"/>
              <w:sz w:val="28"/>
              <w:szCs w:val="28"/>
              <w:highlight w:val="none"/>
              <w:u w:val="single"/>
            </w:rPr>
            <w:t xml:space="preserve">23.14如因乙方原因造成未能给劳务人员发放工资并引发劳动争议，造成上访、围堵，如果乙方欠薪引起农民工围堵甲方、业主办公场所的，每发生一次乙方无条件向甲方支付50000元违约金（违约金从劳务款中扣除），如果欠薪引起农民工上访、投诉到政府主管部门、政府网站的，每发生一次乙方无条件向甲方支付100000元违约金（违约金从劳务款中扣除）。发生上述上访、围堵等事件，乙方应无条件立即解决，如乙方拒不出面解决，甲方有权拒付本合同劳务款。由于信访事件、围堵事件，导致信访局、劳动监察大队、业主方向甲方施压解决，则甲方有权从乙方未付劳务款中代为支付，如超出劳务款部分，甲方有权直接向乙方追偿。同时乙方项目负责人       （需填写负责人姓名）承诺对甲方追偿的上述款项自愿承担清偿责任。 </w:t>
          </w:r>
          <w:r>
            <w:rPr>
              <w:rFonts w:hint="eastAsia"/>
              <w:color w:val="auto"/>
              <w:sz w:val="28"/>
              <w:szCs w:val="28"/>
              <w:highlight w:val="none"/>
              <w:u w:val="single"/>
            </w:rPr>
            <w:br w:type="textWrapping"/>
          </w:r>
          <w:r>
            <w:rPr>
              <w:rFonts w:hint="eastAsia"/>
              <w:color w:val="auto"/>
              <w:sz w:val="28"/>
              <w:szCs w:val="28"/>
              <w:highlight w:val="none"/>
              <w:u w:val="single"/>
            </w:rPr>
            <w:t xml:space="preserve">23.15乙方项目负责人不得出现两人及以上合伙情况发生；在签署劳务合同时，乙方签章处必须由乙方项目负责人本人签字，不得代签或由其他人员签署，一经发现，视为无效合同。 </w:t>
          </w:r>
          <w:r>
            <w:rPr>
              <w:rFonts w:hint="eastAsia"/>
              <w:color w:val="auto"/>
              <w:sz w:val="28"/>
              <w:szCs w:val="28"/>
              <w:highlight w:val="none"/>
              <w:u w:val="single"/>
            </w:rPr>
            <w:br w:type="textWrapping"/>
          </w:r>
          <w:r>
            <w:rPr>
              <w:rFonts w:hint="eastAsia"/>
              <w:color w:val="auto"/>
              <w:sz w:val="28"/>
              <w:szCs w:val="28"/>
              <w:highlight w:val="none"/>
              <w:u w:val="single"/>
            </w:rPr>
            <w:t xml:space="preserve">23.16因乙方承包期间发生安全事故而发生判决书、裁定书、仲裁决定书所判令由甲方承担的责任，甲方均有权向乙方追偿，乙方应无条件赔偿。乙方应服从甲方管理人员的管理，现场文明施工做到甲方以及业主的要求，对于甲方提出的安全文明施工整改项，乙方应当及时整改，对于拒不整改的，甲方可委托其他队伍进行整改，所发生的一切费用由乙方承担。 </w:t>
          </w:r>
          <w:r>
            <w:rPr>
              <w:rFonts w:hint="eastAsia"/>
              <w:color w:val="auto"/>
              <w:sz w:val="28"/>
              <w:szCs w:val="28"/>
              <w:highlight w:val="none"/>
              <w:u w:val="single"/>
            </w:rPr>
            <w:br w:type="textWrapping"/>
          </w:r>
          <w:r>
            <w:rPr>
              <w:rFonts w:hint="eastAsia"/>
              <w:color w:val="auto"/>
              <w:sz w:val="28"/>
              <w:szCs w:val="28"/>
              <w:highlight w:val="none"/>
              <w:u w:val="single"/>
            </w:rPr>
            <w:t xml:space="preserve">23.17如果乙方务工人员超过50人的，乙方必须设置专职安全员负责乙方人员现场安全管理，并接受甲方的统一调度管理。乙方必须认真做好每日的班前会和每周的班组安全日活动，并按时向甲方上报各类安全报表。 </w:t>
          </w:r>
          <w:r>
            <w:rPr>
              <w:rFonts w:hint="eastAsia"/>
              <w:color w:val="auto"/>
              <w:sz w:val="28"/>
              <w:szCs w:val="28"/>
              <w:highlight w:val="none"/>
              <w:u w:val="single"/>
            </w:rPr>
            <w:br w:type="textWrapping"/>
          </w:r>
          <w:r>
            <w:rPr>
              <w:rFonts w:hint="eastAsia"/>
              <w:color w:val="auto"/>
              <w:sz w:val="28"/>
              <w:szCs w:val="28"/>
              <w:highlight w:val="none"/>
              <w:u w:val="single"/>
            </w:rPr>
            <w:t xml:space="preserve">23.18乙方必须根据当前社会赔偿额情况为现场所有工作人员购买适当保额的人身意外伤害保险，将保费凭证复印件交项目部，无施工人员人身意外伤害保险，甲方不对乙方进行工程款结算。 </w:t>
          </w:r>
          <w:r>
            <w:rPr>
              <w:rFonts w:hint="eastAsia"/>
              <w:color w:val="auto"/>
              <w:sz w:val="28"/>
              <w:szCs w:val="28"/>
              <w:highlight w:val="none"/>
              <w:u w:val="single"/>
            </w:rPr>
            <w:br w:type="textWrapping"/>
          </w:r>
          <w:r>
            <w:rPr>
              <w:rFonts w:hint="eastAsia"/>
              <w:color w:val="auto"/>
              <w:sz w:val="28"/>
              <w:szCs w:val="28"/>
              <w:highlight w:val="none"/>
              <w:u w:val="single"/>
            </w:rPr>
            <w:t xml:space="preserve">23.19现场作业人员要佩戴统一的反光安全警示背心。 </w:t>
          </w:r>
          <w:r>
            <w:rPr>
              <w:rFonts w:hint="eastAsia"/>
              <w:color w:val="auto"/>
              <w:sz w:val="28"/>
              <w:szCs w:val="28"/>
              <w:highlight w:val="none"/>
              <w:u w:val="single"/>
            </w:rPr>
            <w:br w:type="textWrapping"/>
          </w:r>
          <w:r>
            <w:rPr>
              <w:rFonts w:hint="eastAsia"/>
              <w:color w:val="auto"/>
              <w:sz w:val="28"/>
              <w:szCs w:val="28"/>
              <w:highlight w:val="none"/>
              <w:u w:val="single"/>
            </w:rPr>
            <w:t xml:space="preserve">23.20如因乙方或乙方工作人员过错给甲方造成损失，由乙方负责向甲方赔偿，甲方有权直接从乙方工程款中将相关损失赔偿款进行抵扣。乙方应严格遵守甲方与建设方所签订承包合同内约定的安全、质量等考核细则，所包含的涉及到乙方应遵守的考核内容，并承担违约考核处罚，罚款从劳务结算款扣除。 </w:t>
          </w:r>
          <w:r>
            <w:rPr>
              <w:rFonts w:hint="eastAsia"/>
              <w:color w:val="auto"/>
              <w:sz w:val="28"/>
              <w:szCs w:val="28"/>
              <w:highlight w:val="none"/>
              <w:u w:val="single"/>
            </w:rPr>
            <w:br w:type="textWrapping"/>
          </w:r>
          <w:r>
            <w:rPr>
              <w:rFonts w:hint="eastAsia"/>
              <w:color w:val="auto"/>
              <w:sz w:val="28"/>
              <w:szCs w:val="28"/>
              <w:highlight w:val="none"/>
              <w:u w:val="single"/>
            </w:rPr>
            <w:t xml:space="preserve">23.21乙方有义务根据结算额到当地地方税务局缴纳地税，税率以当地税务部门征收为准。 </w:t>
          </w:r>
          <w:r>
            <w:rPr>
              <w:rFonts w:hint="eastAsia"/>
              <w:color w:val="auto"/>
              <w:sz w:val="28"/>
              <w:szCs w:val="28"/>
              <w:highlight w:val="none"/>
              <w:u w:val="single"/>
            </w:rPr>
            <w:br w:type="textWrapping"/>
          </w:r>
          <w:r>
            <w:rPr>
              <w:rFonts w:hint="eastAsia"/>
              <w:color w:val="auto"/>
              <w:sz w:val="28"/>
              <w:szCs w:val="28"/>
              <w:highlight w:val="none"/>
              <w:u w:val="single"/>
            </w:rPr>
            <w:t xml:space="preserve">23.22乙方应妥善处理与其劳务人员及其合作方的合同争议、纠纷，避免甲方被动参与乙方与劳务人员或合作方之间的仲裁、诉讼案件。如果因此给甲方造成负面影响或经济损失的，由乙方向甲方进行赔偿。且每发生一起甲方被诉讼的案件，甲方将处罚乙方200000元；如若开庭胜诉甲方将增加处罚乙方100000元；如果诉讼被判输甲方将增加处罚乙方300000元。 </w:t>
          </w:r>
        </w:p>
        <w:p w14:paraId="3AFCCCCE">
          <w:pPr>
            <w:spacing w:line="500" w:lineRule="exact"/>
            <w:rPr>
              <w:rFonts w:hint="eastAsia"/>
              <w:color w:val="auto"/>
              <w:sz w:val="28"/>
              <w:szCs w:val="28"/>
              <w:highlight w:val="none"/>
              <w:u w:val="single"/>
            </w:rPr>
          </w:pPr>
          <w:r>
            <w:rPr>
              <w:rFonts w:hint="eastAsia"/>
              <w:color w:val="auto"/>
              <w:sz w:val="28"/>
              <w:szCs w:val="28"/>
              <w:highlight w:val="none"/>
              <w:u w:val="single"/>
            </w:rPr>
            <w:t xml:space="preserve">23.23若乙方施工组织满足不了与业主合同工期、质量、安全、文明施工等的要求，甲方有权安排其他队伍进行施工，所需费用从乙方工程款中双倍扣除。如施工过程中因乙方工期、质量、安全、文明施工、环保、劳务欠款、合同纠纷等原因，导致甲方被业主、监理、地方行政部门投诉或发出行政处罚的每发生一次甲方将处罚乙方50000—100000元，如若行政处罚信息被发到国家企业信用信息公示系统平台、信用中国网站、地方政府网站的甲方将对乙方处罚500000元，并解除分包合同。 </w:t>
          </w:r>
        </w:p>
        <w:p w14:paraId="770204A9">
          <w:pPr>
            <w:spacing w:line="500" w:lineRule="exact"/>
            <w:rPr>
              <w:rFonts w:hint="eastAsia"/>
              <w:color w:val="auto"/>
              <w:sz w:val="28"/>
              <w:szCs w:val="28"/>
              <w:highlight w:val="none"/>
              <w:u w:val="single"/>
            </w:rPr>
          </w:pPr>
          <w:r>
            <w:rPr>
              <w:rFonts w:hint="eastAsia"/>
              <w:color w:val="auto"/>
              <w:sz w:val="28"/>
              <w:szCs w:val="28"/>
              <w:highlight w:val="none"/>
              <w:u w:val="single"/>
            </w:rPr>
            <w:t>23.24过程中因乙方原因被建设单位、监理或甲方开具的罚款必须在</w:t>
          </w:r>
          <w:r>
            <w:rPr>
              <w:rFonts w:hint="eastAsia"/>
              <w:color w:val="auto"/>
              <w:sz w:val="28"/>
              <w:szCs w:val="28"/>
              <w:highlight w:val="none"/>
              <w:u w:val="single"/>
              <w:lang w:val="en-US" w:eastAsia="zh-CN"/>
            </w:rPr>
            <w:t>当月</w:t>
          </w:r>
          <w:r>
            <w:rPr>
              <w:rFonts w:hint="eastAsia"/>
              <w:color w:val="auto"/>
              <w:sz w:val="28"/>
              <w:szCs w:val="28"/>
              <w:highlight w:val="none"/>
              <w:u w:val="single"/>
            </w:rPr>
            <w:t>结算中扣除；因乙方原因造成甲方供应材料、设备损坏或丢失的，必须按照采购价格增加保管费一并在</w:t>
          </w:r>
          <w:r>
            <w:rPr>
              <w:rFonts w:hint="eastAsia"/>
              <w:color w:val="auto"/>
              <w:sz w:val="28"/>
              <w:szCs w:val="28"/>
              <w:highlight w:val="none"/>
              <w:u w:val="single"/>
              <w:lang w:val="en-US" w:eastAsia="zh-CN"/>
            </w:rPr>
            <w:t>当月</w:t>
          </w:r>
          <w:r>
            <w:rPr>
              <w:rFonts w:hint="eastAsia"/>
              <w:color w:val="auto"/>
              <w:sz w:val="28"/>
              <w:szCs w:val="28"/>
              <w:highlight w:val="none"/>
              <w:u w:val="single"/>
            </w:rPr>
            <w:t>结算中扣除；根据合同约定因乙方原因产生的罚款、违约金必须在</w:t>
          </w:r>
          <w:r>
            <w:rPr>
              <w:rFonts w:hint="eastAsia"/>
              <w:color w:val="auto"/>
              <w:sz w:val="28"/>
              <w:szCs w:val="28"/>
              <w:highlight w:val="none"/>
              <w:u w:val="single"/>
              <w:lang w:val="en-US" w:eastAsia="zh-CN"/>
            </w:rPr>
            <w:t>当月</w:t>
          </w:r>
          <w:r>
            <w:rPr>
              <w:rFonts w:hint="eastAsia"/>
              <w:color w:val="auto"/>
              <w:sz w:val="28"/>
              <w:szCs w:val="28"/>
              <w:highlight w:val="none"/>
              <w:u w:val="single"/>
            </w:rPr>
            <w:t xml:space="preserve">结算中扣除。 </w:t>
          </w:r>
        </w:p>
        <w:p w14:paraId="55811DB5">
          <w:pPr>
            <w:spacing w:line="500" w:lineRule="exact"/>
            <w:rPr>
              <w:rFonts w:hint="eastAsia"/>
              <w:color w:val="auto"/>
              <w:sz w:val="28"/>
              <w:szCs w:val="28"/>
              <w:highlight w:val="none"/>
              <w:u w:val="single"/>
            </w:rPr>
          </w:pPr>
          <w:r>
            <w:rPr>
              <w:rFonts w:hint="eastAsia"/>
              <w:color w:val="auto"/>
              <w:sz w:val="28"/>
              <w:szCs w:val="28"/>
              <w:highlight w:val="none"/>
              <w:u w:val="single"/>
            </w:rPr>
            <w:t xml:space="preserve">23.25如果因建设单位原因造成合同工程量（数量）减少或取消，双方互不追究责任。 </w:t>
          </w:r>
        </w:p>
        <w:p w14:paraId="72F2252D">
          <w:pPr>
            <w:spacing w:line="500" w:lineRule="exact"/>
            <w:rPr>
              <w:color w:val="auto"/>
              <w:sz w:val="28"/>
              <w:szCs w:val="28"/>
              <w:highlight w:val="none"/>
              <w:u w:val="single"/>
            </w:rPr>
          </w:pPr>
          <w:r>
            <w:rPr>
              <w:rFonts w:hint="eastAsia"/>
              <w:color w:val="auto"/>
              <w:sz w:val="28"/>
              <w:szCs w:val="28"/>
              <w:highlight w:val="none"/>
              <w:u w:val="single"/>
            </w:rPr>
            <w:t xml:space="preserve">23.26乙方工程承包范围必须服从甲方分配，若乙方实际施工进度、质量、安全、文明施工不能满足甲方或建设单位要求，甲方有权提前2天通知乙方，并对暂定乙方承包范围进行调减，乙方自愿无条件服从，甲方另行委托其它单位施工所产生的所有费用从乙方工程款中双倍扣除，不足部分甲方有权向乙方追索。 </w:t>
          </w:r>
        </w:p>
      </w:sdtContent>
    </w:sdt>
    <w:p w14:paraId="4F4F71E7">
      <w:pPr>
        <w:spacing w:line="500" w:lineRule="exact"/>
        <w:rPr>
          <w:b/>
          <w:color w:val="auto"/>
          <w:sz w:val="28"/>
          <w:szCs w:val="28"/>
          <w:highlight w:val="none"/>
        </w:rPr>
      </w:pPr>
      <w:r>
        <w:rPr>
          <w:rFonts w:hint="eastAsia"/>
          <w:b/>
          <w:color w:val="auto"/>
          <w:sz w:val="28"/>
          <w:szCs w:val="28"/>
          <w:highlight w:val="none"/>
        </w:rPr>
        <w:t>24合同生效</w:t>
      </w:r>
    </w:p>
    <w:p w14:paraId="2BF62222">
      <w:pPr>
        <w:spacing w:line="500" w:lineRule="exact"/>
        <w:rPr>
          <w:color w:val="auto"/>
          <w:sz w:val="28"/>
          <w:szCs w:val="28"/>
          <w:highlight w:val="none"/>
        </w:rPr>
      </w:pPr>
      <w:r>
        <w:rPr>
          <w:rFonts w:hint="eastAsia"/>
          <w:color w:val="auto"/>
          <w:sz w:val="28"/>
          <w:szCs w:val="28"/>
          <w:highlight w:val="none"/>
        </w:rPr>
        <w:t>24.1</w:t>
      </w:r>
      <w:bookmarkStart w:id="31" w:name="_Hlk194738944"/>
      <w:r>
        <w:rPr>
          <w:rFonts w:hint="eastAsia"/>
          <w:color w:val="auto"/>
          <w:sz w:val="28"/>
          <w:szCs w:val="28"/>
          <w:highlight w:val="none"/>
        </w:rPr>
        <w:t>本</w:t>
      </w:r>
      <w:r>
        <w:rPr>
          <w:color w:val="auto"/>
          <w:sz w:val="28"/>
          <w:szCs w:val="28"/>
          <w:highlight w:val="none"/>
        </w:rPr>
        <w:t>合同</w:t>
      </w:r>
      <w:r>
        <w:rPr>
          <w:rFonts w:hint="eastAsia"/>
          <w:color w:val="auto"/>
          <w:sz w:val="28"/>
          <w:szCs w:val="28"/>
          <w:highlight w:val="none"/>
        </w:rPr>
        <w:t>必须报经甲方合同主管部门评审、批准，并严格按照甲方合同评审意见修改完善后，由双方签字、盖章</w:t>
      </w:r>
      <w:r>
        <w:rPr>
          <w:rFonts w:hint="eastAsia" w:ascii="宋体" w:hAnsi="宋体" w:cs="宋体"/>
          <w:color w:val="auto"/>
          <w:kern w:val="0"/>
          <w:sz w:val="28"/>
          <w:szCs w:val="28"/>
          <w:highlight w:val="none"/>
        </w:rPr>
        <w:t>并加盖甲方合同批准专用章</w:t>
      </w:r>
      <w:r>
        <w:rPr>
          <w:rFonts w:hint="eastAsia"/>
          <w:color w:val="auto"/>
          <w:sz w:val="28"/>
          <w:szCs w:val="28"/>
          <w:highlight w:val="none"/>
        </w:rPr>
        <w:t>后生效。</w:t>
      </w:r>
    </w:p>
    <w:bookmarkEnd w:id="31"/>
    <w:p w14:paraId="2A87BB45">
      <w:pPr>
        <w:spacing w:line="500" w:lineRule="exact"/>
        <w:rPr>
          <w:rFonts w:hint="eastAsia"/>
          <w:color w:val="auto"/>
          <w:sz w:val="28"/>
          <w:szCs w:val="28"/>
          <w:highlight w:val="none"/>
        </w:rPr>
      </w:pPr>
      <w:r>
        <w:rPr>
          <w:rFonts w:hint="eastAsia"/>
          <w:color w:val="auto"/>
          <w:sz w:val="28"/>
          <w:szCs w:val="28"/>
          <w:highlight w:val="none"/>
        </w:rPr>
        <w:t>24.</w:t>
      </w:r>
      <w:bookmarkStart w:id="32" w:name="_Hlk142560450"/>
      <w:r>
        <w:rPr>
          <w:rFonts w:hint="eastAsia"/>
          <w:color w:val="auto"/>
          <w:sz w:val="28"/>
          <w:szCs w:val="28"/>
          <w:highlight w:val="none"/>
        </w:rPr>
        <w:t>2</w:t>
      </w:r>
      <w:r>
        <w:rPr>
          <w:rFonts w:hint="eastAsia" w:ascii="宋体" w:hAnsi="宋体" w:cs="宋体"/>
          <w:color w:val="auto"/>
          <w:spacing w:val="-4"/>
          <w:kern w:val="0"/>
          <w:sz w:val="28"/>
          <w:szCs w:val="28"/>
          <w:highlight w:val="none"/>
        </w:rPr>
        <w:t>本合同</w:t>
      </w:r>
      <w:r>
        <w:rPr>
          <w:rFonts w:hint="eastAsia"/>
          <w:color w:val="auto"/>
          <w:sz w:val="28"/>
          <w:szCs w:val="28"/>
          <w:highlight w:val="none"/>
          <w:lang w:val="en-US" w:eastAsia="zh-CN"/>
        </w:rPr>
        <w:t>一式四份，甲方三份</w:t>
      </w:r>
      <w:r>
        <w:rPr>
          <w:rFonts w:hint="eastAsia"/>
          <w:color w:val="auto"/>
          <w:sz w:val="28"/>
          <w:szCs w:val="28"/>
          <w:highlight w:val="none"/>
        </w:rPr>
        <w:t>，乙方一份</w:t>
      </w:r>
      <w:bookmarkEnd w:id="32"/>
      <w:r>
        <w:rPr>
          <w:rFonts w:hint="eastAsia"/>
          <w:color w:val="auto"/>
          <w:sz w:val="28"/>
          <w:szCs w:val="28"/>
          <w:highlight w:val="none"/>
        </w:rPr>
        <w:t>。</w:t>
      </w:r>
    </w:p>
    <w:p w14:paraId="2CB14336">
      <w:pPr>
        <w:spacing w:after="156" w:afterLines="50" w:line="500" w:lineRule="exact"/>
        <w:rPr>
          <w:rFonts w:ascii="宋体" w:hAnsi="宋体"/>
          <w:b/>
          <w:color w:val="auto"/>
          <w:sz w:val="28"/>
          <w:szCs w:val="28"/>
          <w:highlight w:val="none"/>
        </w:rPr>
        <w:sectPr>
          <w:headerReference r:id="rId3" w:type="default"/>
          <w:footerReference r:id="rId4" w:type="default"/>
          <w:pgSz w:w="11906" w:h="16838"/>
          <w:pgMar w:top="1134" w:right="1134" w:bottom="1134" w:left="1418" w:header="737" w:footer="794" w:gutter="0"/>
          <w:cols w:space="425" w:num="1"/>
          <w:formProt w:val="1"/>
          <w:docGrid w:type="linesAndChars" w:linePitch="312" w:charSpace="0"/>
        </w:sectPr>
      </w:pPr>
    </w:p>
    <w:p w14:paraId="2F1B2D8C">
      <w:pPr>
        <w:spacing w:after="156" w:afterLines="50" w:line="500" w:lineRule="exact"/>
        <w:rPr>
          <w:rFonts w:ascii="宋体" w:hAnsi="宋体"/>
          <w:b/>
          <w:color w:val="auto"/>
          <w:sz w:val="28"/>
          <w:szCs w:val="28"/>
          <w:highlight w:val="none"/>
        </w:rPr>
      </w:pPr>
    </w:p>
    <w:p w14:paraId="0CA73F88">
      <w:pPr>
        <w:spacing w:after="156" w:afterLines="50" w:line="500" w:lineRule="exact"/>
        <w:rPr>
          <w:rFonts w:ascii="宋体" w:hAnsi="宋体"/>
          <w:b/>
          <w:color w:val="auto"/>
          <w:sz w:val="28"/>
          <w:szCs w:val="28"/>
          <w:highlight w:val="none"/>
        </w:rPr>
      </w:pPr>
      <w:bookmarkStart w:id="33" w:name="_Hlk142479832"/>
      <w:r>
        <w:rPr>
          <w:rFonts w:hint="eastAsia" w:ascii="宋体" w:hAnsi="宋体"/>
          <w:b/>
          <w:color w:val="auto"/>
          <w:sz w:val="28"/>
          <w:szCs w:val="28"/>
          <w:highlight w:val="none"/>
        </w:rPr>
        <w:t>甲    方（盖章）：                   乙    方（盖章）：</w:t>
      </w:r>
    </w:p>
    <w:p w14:paraId="65E80C76">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 xml:space="preserve">地 </w:t>
      </w:r>
      <w:r>
        <w:rPr>
          <w:rFonts w:ascii="宋体" w:hAnsi="宋体"/>
          <w:b/>
          <w:color w:val="auto"/>
          <w:sz w:val="28"/>
          <w:szCs w:val="28"/>
          <w:highlight w:val="none"/>
        </w:rPr>
        <w:t xml:space="preserve">   </w:t>
      </w:r>
      <w:r>
        <w:rPr>
          <w:rFonts w:hint="eastAsia" w:ascii="宋体" w:hAnsi="宋体"/>
          <w:b/>
          <w:color w:val="auto"/>
          <w:sz w:val="28"/>
          <w:szCs w:val="28"/>
          <w:highlight w:val="none"/>
        </w:rPr>
        <w:t>址：</w:t>
      </w:r>
      <w:r>
        <w:rPr>
          <w:rFonts w:hint="eastAsia"/>
          <w:color w:val="auto"/>
          <w:sz w:val="18"/>
          <w:szCs w:val="18"/>
          <w:highlight w:val="none"/>
        </w:rPr>
        <w:t>新乡市和平大道107号</w:t>
      </w:r>
      <w:r>
        <w:rPr>
          <w:rFonts w:hint="eastAsia" w:ascii="宋体" w:hAnsi="宋体"/>
          <w:b/>
          <w:color w:val="auto"/>
          <w:sz w:val="28"/>
          <w:szCs w:val="28"/>
          <w:highlight w:val="none"/>
        </w:rPr>
        <w:t xml:space="preserve">             地    址：</w:t>
      </w:r>
    </w:p>
    <w:p w14:paraId="6C096C62">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法定代表人或委托代理人：            法定代表人或委托代理人：</w:t>
      </w:r>
    </w:p>
    <w:p w14:paraId="6FB9887D">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14:paraId="689E4FCD">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纳税人识别号：</w:t>
      </w:r>
      <w:r>
        <w:rPr>
          <w:rFonts w:hint="eastAsia" w:ascii="宋体" w:hAnsi="宋体"/>
          <w:color w:val="auto"/>
          <w:sz w:val="18"/>
          <w:szCs w:val="18"/>
          <w:highlight w:val="none"/>
        </w:rPr>
        <w:t>91410700172960008B</w:t>
      </w:r>
      <w:r>
        <w:rPr>
          <w:rFonts w:hint="eastAsia" w:ascii="宋体" w:hAnsi="宋体"/>
          <w:b/>
          <w:color w:val="auto"/>
          <w:sz w:val="28"/>
          <w:szCs w:val="28"/>
          <w:highlight w:val="none"/>
        </w:rPr>
        <w:t xml:space="preserve">           纳税人识别号：</w:t>
      </w:r>
    </w:p>
    <w:p w14:paraId="47F64E06">
      <w:pPr>
        <w:spacing w:after="156" w:afterLines="50" w:line="500" w:lineRule="exact"/>
        <w:ind w:firstLine="1680" w:firstLineChars="600"/>
        <w:rPr>
          <w:rFonts w:ascii="宋体" w:hAnsi="宋体"/>
          <w:b/>
          <w:color w:val="auto"/>
          <w:sz w:val="28"/>
          <w:szCs w:val="28"/>
          <w:highlight w:val="none"/>
        </w:rPr>
      </w:pP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w:t>
      </w:r>
      <w:r>
        <w:rPr>
          <w:rFonts w:ascii="宋体" w:hAnsi="宋体"/>
          <w:b/>
          <w:color w:val="auto"/>
          <w:szCs w:val="21"/>
          <w:highlight w:val="none"/>
        </w:rPr>
        <w:t xml:space="preserve">  </w:t>
      </w:r>
      <w:r>
        <w:rPr>
          <w:rFonts w:hint="eastAsia" w:ascii="宋体" w:hAnsi="宋体"/>
          <w:b/>
          <w:color w:val="auto"/>
          <w:sz w:val="28"/>
          <w:szCs w:val="28"/>
          <w:highlight w:val="none"/>
        </w:rPr>
        <w:t>开户行及帐号：</w:t>
      </w:r>
    </w:p>
    <w:p w14:paraId="104FE0F8">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 xml:space="preserve">联系人： </w:t>
      </w:r>
      <w:r>
        <w:rPr>
          <w:rFonts w:ascii="宋体" w:hAnsi="宋体"/>
          <w:b/>
          <w:color w:val="auto"/>
          <w:sz w:val="28"/>
          <w:szCs w:val="28"/>
          <w:highlight w:val="none"/>
        </w:rPr>
        <w:t xml:space="preserve">                            </w:t>
      </w:r>
      <w:r>
        <w:rPr>
          <w:rFonts w:hint="eastAsia" w:ascii="宋体" w:hAnsi="宋体"/>
          <w:b/>
          <w:color w:val="auto"/>
          <w:sz w:val="28"/>
          <w:szCs w:val="28"/>
          <w:highlight w:val="none"/>
        </w:rPr>
        <w:t>联系人：</w:t>
      </w:r>
    </w:p>
    <w:p w14:paraId="6DD2FA29">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 xml:space="preserve">联系电话：                        </w:t>
      </w:r>
      <w:r>
        <w:rPr>
          <w:rFonts w:ascii="宋体" w:hAnsi="宋体"/>
          <w:b/>
          <w:color w:val="auto"/>
          <w:sz w:val="28"/>
          <w:szCs w:val="28"/>
          <w:highlight w:val="none"/>
        </w:rPr>
        <w:t xml:space="preserve">   </w:t>
      </w:r>
      <w:r>
        <w:rPr>
          <w:rFonts w:hint="eastAsia" w:ascii="宋体" w:hAnsi="宋体"/>
          <w:b/>
          <w:color w:val="auto"/>
          <w:sz w:val="28"/>
          <w:szCs w:val="28"/>
          <w:highlight w:val="none"/>
        </w:rPr>
        <w:t>联系电话：</w:t>
      </w:r>
    </w:p>
    <w:p w14:paraId="2BFD4990">
      <w:pPr>
        <w:spacing w:after="156" w:afterLines="50" w:line="500" w:lineRule="exact"/>
        <w:rPr>
          <w:rFonts w:ascii="宋体" w:hAnsi="宋体"/>
          <w:b/>
          <w:color w:val="auto"/>
          <w:sz w:val="28"/>
          <w:szCs w:val="28"/>
          <w:highlight w:val="none"/>
        </w:rPr>
      </w:pPr>
      <w:r>
        <w:rPr>
          <w:rFonts w:hint="eastAsia" w:ascii="宋体" w:hAnsi="宋体"/>
          <w:b/>
          <w:color w:val="auto"/>
          <w:sz w:val="28"/>
          <w:szCs w:val="28"/>
          <w:highlight w:val="none"/>
        </w:rPr>
        <w:t>邮箱：                               邮箱：</w:t>
      </w:r>
    </w:p>
    <w:p w14:paraId="79E3495E">
      <w:pPr>
        <w:spacing w:after="156" w:afterLines="50" w:line="500" w:lineRule="exact"/>
        <w:rPr>
          <w:rFonts w:ascii="宋体" w:hAnsi="宋体"/>
          <w:b/>
          <w:color w:val="auto"/>
          <w:sz w:val="28"/>
          <w:szCs w:val="28"/>
          <w:highlight w:val="none"/>
        </w:rPr>
      </w:pPr>
    </w:p>
    <w:p w14:paraId="30254241">
      <w:pPr>
        <w:spacing w:after="156" w:afterLines="50" w:line="500" w:lineRule="exact"/>
        <w:ind w:firstLine="1680" w:firstLineChars="600"/>
        <w:rPr>
          <w:rFonts w:ascii="宋体" w:hAnsi="宋体"/>
          <w:b/>
          <w:color w:val="auto"/>
          <w:kern w:val="0"/>
          <w:sz w:val="28"/>
          <w:szCs w:val="28"/>
          <w:highlight w:val="none"/>
        </w:rPr>
      </w:pPr>
      <w:r>
        <w:rPr>
          <w:rFonts w:hint="eastAsia" w:ascii="宋体" w:hAnsi="宋体"/>
          <w:b/>
          <w:color w:val="auto"/>
          <w:sz w:val="28"/>
          <w:szCs w:val="28"/>
          <w:highlight w:val="none"/>
        </w:rPr>
        <w:t>年    月    日                    年    月    日</w:t>
      </w:r>
      <w:bookmarkEnd w:id="33"/>
    </w:p>
    <w:sectPr>
      <w:type w:val="continuous"/>
      <w:pgSz w:w="11906" w:h="16838"/>
      <w:pgMar w:top="1134" w:right="1134" w:bottom="1134" w:left="1418" w:header="737" w:footer="794" w:gutter="0"/>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15FC">
    <w:pPr>
      <w:pStyle w:val="6"/>
      <w:tabs>
        <w:tab w:val="center" w:pos="4479"/>
        <w:tab w:val="clear" w:pos="4153"/>
        <w:tab w:val="clear" w:pos="8306"/>
      </w:tabs>
      <w:jc w:val="center"/>
    </w:pPr>
    <w:r>
      <w:t>第</w:t>
    </w:r>
    <w:r>
      <w:fldChar w:fldCharType="begin"/>
    </w:r>
    <w:r>
      <w:instrText xml:space="preserve"> PAGE  \* Arabic  \* MERGEFORMAT </w:instrText>
    </w:r>
    <w:r>
      <w:fldChar w:fldCharType="separate"/>
    </w:r>
    <w:r>
      <w:t>11</w:t>
    </w:r>
    <w:r>
      <w:fldChar w:fldCharType="end"/>
    </w:r>
    <w:r>
      <w:t>页</w:t>
    </w:r>
    <w:r>
      <w:rPr>
        <w:rFonts w:hint="eastAsia"/>
      </w:rPr>
      <w:t xml:space="preserve"> </w:t>
    </w:r>
    <w:r>
      <w:t>共</w:t>
    </w:r>
    <w:r>
      <w:fldChar w:fldCharType="begin"/>
    </w:r>
    <w:r>
      <w:instrText xml:space="preserve"> NUMPAGES  \* Arabic  \* MERGEFORMAT </w:instrText>
    </w:r>
    <w:r>
      <w:fldChar w:fldCharType="separate"/>
    </w:r>
    <w:r>
      <w:t>11</w:t>
    </w:r>
    <w: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0BC4">
    <w:pPr>
      <w:pStyle w:val="7"/>
      <w:pBdr>
        <w:bottom w:val="single" w:color="auto" w:sz="4" w:space="1"/>
      </w:pBdr>
      <w:jc w:val="left"/>
    </w:pPr>
    <w:r>
      <w:rPr>
        <w:rFonts w:hint="eastAsia"/>
      </w:rPr>
      <w:t>劳务分包施工合同2025版                                    合同编码：</w:t>
    </w:r>
    <w:sdt>
      <w:sdtPr>
        <w:rPr>
          <w:rStyle w:val="22"/>
          <w:rFonts w:hint="eastAsia"/>
          <w:lang w:val="en-US" w:eastAsia="zh-CN"/>
        </w:rPr>
        <w:alias w:val="合同编码"/>
        <w:id w:val="147468583"/>
        <w:placeholder>
          <w:docPart w:val="{20a64a16-60f1-4bbb-a10d-800d60005491}"/>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22"/>
          <w:rFonts w:hint="eastAsia"/>
          <w:lang w:val="en-US" w:eastAsia="zh-CN"/>
        </w:rPr>
      </w:sdtEndPr>
      <w:sdtContent/>
    </w:sdt>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821E6"/>
    <w:multiLevelType w:val="singleLevel"/>
    <w:tmpl w:val="7EE821E6"/>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p4tNkIesNXg0HYzDwxUn5Lof920=" w:salt="aHiv7ziKB1XewJdABrBa7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ZGRiY2RkNjk1NDMwZDY0NmZhMjhmMmE4MDIwYjMifQ=="/>
  </w:docVars>
  <w:rsids>
    <w:rsidRoot w:val="00932EF8"/>
    <w:rsid w:val="000001DB"/>
    <w:rsid w:val="000007DB"/>
    <w:rsid w:val="00002E56"/>
    <w:rsid w:val="00003ACF"/>
    <w:rsid w:val="00004967"/>
    <w:rsid w:val="00007460"/>
    <w:rsid w:val="000076A0"/>
    <w:rsid w:val="00010A17"/>
    <w:rsid w:val="00014964"/>
    <w:rsid w:val="0001540E"/>
    <w:rsid w:val="00015CE5"/>
    <w:rsid w:val="00016897"/>
    <w:rsid w:val="000179B6"/>
    <w:rsid w:val="000231AF"/>
    <w:rsid w:val="000237A6"/>
    <w:rsid w:val="00025F3C"/>
    <w:rsid w:val="000306FE"/>
    <w:rsid w:val="00033FF3"/>
    <w:rsid w:val="00041E56"/>
    <w:rsid w:val="000436C7"/>
    <w:rsid w:val="00043F57"/>
    <w:rsid w:val="000456EC"/>
    <w:rsid w:val="0004593F"/>
    <w:rsid w:val="00045F41"/>
    <w:rsid w:val="000506F6"/>
    <w:rsid w:val="0005219E"/>
    <w:rsid w:val="0005264A"/>
    <w:rsid w:val="000533F1"/>
    <w:rsid w:val="000547D9"/>
    <w:rsid w:val="000549D1"/>
    <w:rsid w:val="0005534B"/>
    <w:rsid w:val="00056DAC"/>
    <w:rsid w:val="00056DCE"/>
    <w:rsid w:val="00057888"/>
    <w:rsid w:val="0006004C"/>
    <w:rsid w:val="0006160C"/>
    <w:rsid w:val="00063C79"/>
    <w:rsid w:val="00065FB2"/>
    <w:rsid w:val="000715A9"/>
    <w:rsid w:val="00071B95"/>
    <w:rsid w:val="00072D3C"/>
    <w:rsid w:val="000746A8"/>
    <w:rsid w:val="0007575E"/>
    <w:rsid w:val="00075ECE"/>
    <w:rsid w:val="00077416"/>
    <w:rsid w:val="0008308D"/>
    <w:rsid w:val="00085D7E"/>
    <w:rsid w:val="00087782"/>
    <w:rsid w:val="000914BC"/>
    <w:rsid w:val="000924C7"/>
    <w:rsid w:val="00096020"/>
    <w:rsid w:val="00096A69"/>
    <w:rsid w:val="00096D9D"/>
    <w:rsid w:val="00097335"/>
    <w:rsid w:val="000A0BA1"/>
    <w:rsid w:val="000A23CF"/>
    <w:rsid w:val="000A28C9"/>
    <w:rsid w:val="000A50DB"/>
    <w:rsid w:val="000B011B"/>
    <w:rsid w:val="000B7AE5"/>
    <w:rsid w:val="000C3EDF"/>
    <w:rsid w:val="000C4920"/>
    <w:rsid w:val="000C6209"/>
    <w:rsid w:val="000C7690"/>
    <w:rsid w:val="000D0B73"/>
    <w:rsid w:val="000D12FB"/>
    <w:rsid w:val="000D794E"/>
    <w:rsid w:val="000E1270"/>
    <w:rsid w:val="000E184E"/>
    <w:rsid w:val="000E2E91"/>
    <w:rsid w:val="000E31B4"/>
    <w:rsid w:val="000E4A33"/>
    <w:rsid w:val="000E5C84"/>
    <w:rsid w:val="000F3244"/>
    <w:rsid w:val="000F591D"/>
    <w:rsid w:val="000F5C8E"/>
    <w:rsid w:val="000F6273"/>
    <w:rsid w:val="000F6E5B"/>
    <w:rsid w:val="0010180F"/>
    <w:rsid w:val="0010205A"/>
    <w:rsid w:val="001063DA"/>
    <w:rsid w:val="00111BF4"/>
    <w:rsid w:val="0011533D"/>
    <w:rsid w:val="00117A36"/>
    <w:rsid w:val="001254E2"/>
    <w:rsid w:val="00134114"/>
    <w:rsid w:val="00135FA0"/>
    <w:rsid w:val="001369BF"/>
    <w:rsid w:val="001375C4"/>
    <w:rsid w:val="00152DD3"/>
    <w:rsid w:val="00153896"/>
    <w:rsid w:val="001549DC"/>
    <w:rsid w:val="00154AFB"/>
    <w:rsid w:val="0016235D"/>
    <w:rsid w:val="00167243"/>
    <w:rsid w:val="00170E03"/>
    <w:rsid w:val="00175237"/>
    <w:rsid w:val="0017676A"/>
    <w:rsid w:val="00177D12"/>
    <w:rsid w:val="00184864"/>
    <w:rsid w:val="00185BD6"/>
    <w:rsid w:val="001865B6"/>
    <w:rsid w:val="001968E9"/>
    <w:rsid w:val="001A1C1E"/>
    <w:rsid w:val="001A305E"/>
    <w:rsid w:val="001A6E7F"/>
    <w:rsid w:val="001A7B88"/>
    <w:rsid w:val="001B0101"/>
    <w:rsid w:val="001B0629"/>
    <w:rsid w:val="001C1E86"/>
    <w:rsid w:val="001C2597"/>
    <w:rsid w:val="001C285C"/>
    <w:rsid w:val="001C28CA"/>
    <w:rsid w:val="001C31DF"/>
    <w:rsid w:val="001C66D4"/>
    <w:rsid w:val="001D27B2"/>
    <w:rsid w:val="001D4B71"/>
    <w:rsid w:val="001D5B9A"/>
    <w:rsid w:val="001D5CB4"/>
    <w:rsid w:val="001E7763"/>
    <w:rsid w:val="001F2314"/>
    <w:rsid w:val="001F2A69"/>
    <w:rsid w:val="001F2ED9"/>
    <w:rsid w:val="001F7898"/>
    <w:rsid w:val="00200736"/>
    <w:rsid w:val="00204DC3"/>
    <w:rsid w:val="00212489"/>
    <w:rsid w:val="00212D8B"/>
    <w:rsid w:val="00224B4A"/>
    <w:rsid w:val="00231FFB"/>
    <w:rsid w:val="00233471"/>
    <w:rsid w:val="0023384D"/>
    <w:rsid w:val="002344F8"/>
    <w:rsid w:val="002346A7"/>
    <w:rsid w:val="0024076A"/>
    <w:rsid w:val="00241F32"/>
    <w:rsid w:val="00243DF8"/>
    <w:rsid w:val="002466EB"/>
    <w:rsid w:val="0024794B"/>
    <w:rsid w:val="002510AA"/>
    <w:rsid w:val="002536B1"/>
    <w:rsid w:val="002624B8"/>
    <w:rsid w:val="002660C1"/>
    <w:rsid w:val="002661DA"/>
    <w:rsid w:val="00274091"/>
    <w:rsid w:val="00274CB9"/>
    <w:rsid w:val="00277FAF"/>
    <w:rsid w:val="00280188"/>
    <w:rsid w:val="002867F8"/>
    <w:rsid w:val="002871DE"/>
    <w:rsid w:val="002972A8"/>
    <w:rsid w:val="002A11C6"/>
    <w:rsid w:val="002A2B6B"/>
    <w:rsid w:val="002A366D"/>
    <w:rsid w:val="002A48B0"/>
    <w:rsid w:val="002B09DA"/>
    <w:rsid w:val="002B2568"/>
    <w:rsid w:val="002B2BD0"/>
    <w:rsid w:val="002B610C"/>
    <w:rsid w:val="002B7D4C"/>
    <w:rsid w:val="002C1B2B"/>
    <w:rsid w:val="002C60EF"/>
    <w:rsid w:val="002C64FC"/>
    <w:rsid w:val="002C7700"/>
    <w:rsid w:val="002D2490"/>
    <w:rsid w:val="002D45FD"/>
    <w:rsid w:val="002D4800"/>
    <w:rsid w:val="002D6531"/>
    <w:rsid w:val="002E027C"/>
    <w:rsid w:val="002E6D4D"/>
    <w:rsid w:val="002E7714"/>
    <w:rsid w:val="002F184D"/>
    <w:rsid w:val="002F41E9"/>
    <w:rsid w:val="002F78CF"/>
    <w:rsid w:val="00303ECC"/>
    <w:rsid w:val="00310634"/>
    <w:rsid w:val="003121FD"/>
    <w:rsid w:val="00312A2C"/>
    <w:rsid w:val="00313D74"/>
    <w:rsid w:val="00313E53"/>
    <w:rsid w:val="00313F43"/>
    <w:rsid w:val="00317C95"/>
    <w:rsid w:val="003224A5"/>
    <w:rsid w:val="003231B4"/>
    <w:rsid w:val="0032353D"/>
    <w:rsid w:val="00323CA2"/>
    <w:rsid w:val="00325EF6"/>
    <w:rsid w:val="00326A49"/>
    <w:rsid w:val="0033383E"/>
    <w:rsid w:val="0033503B"/>
    <w:rsid w:val="00341A61"/>
    <w:rsid w:val="00343E46"/>
    <w:rsid w:val="003513B2"/>
    <w:rsid w:val="00354674"/>
    <w:rsid w:val="00356779"/>
    <w:rsid w:val="00356E59"/>
    <w:rsid w:val="00363BA1"/>
    <w:rsid w:val="0036418F"/>
    <w:rsid w:val="00371E34"/>
    <w:rsid w:val="00373052"/>
    <w:rsid w:val="00375AED"/>
    <w:rsid w:val="00375E06"/>
    <w:rsid w:val="00377BB1"/>
    <w:rsid w:val="00382963"/>
    <w:rsid w:val="00382C52"/>
    <w:rsid w:val="00385DA7"/>
    <w:rsid w:val="003929D7"/>
    <w:rsid w:val="0039549F"/>
    <w:rsid w:val="003A114F"/>
    <w:rsid w:val="003A45AE"/>
    <w:rsid w:val="003A6331"/>
    <w:rsid w:val="003A643F"/>
    <w:rsid w:val="003B3E4D"/>
    <w:rsid w:val="003B4F78"/>
    <w:rsid w:val="003B7707"/>
    <w:rsid w:val="003C1FDE"/>
    <w:rsid w:val="003C4CF1"/>
    <w:rsid w:val="003C57E7"/>
    <w:rsid w:val="003D148B"/>
    <w:rsid w:val="003D4B11"/>
    <w:rsid w:val="003E159E"/>
    <w:rsid w:val="003E2D30"/>
    <w:rsid w:val="003E6478"/>
    <w:rsid w:val="003E6A9E"/>
    <w:rsid w:val="003E6D25"/>
    <w:rsid w:val="003F017F"/>
    <w:rsid w:val="003F4433"/>
    <w:rsid w:val="003F54FC"/>
    <w:rsid w:val="00404C4B"/>
    <w:rsid w:val="00413A24"/>
    <w:rsid w:val="0042058F"/>
    <w:rsid w:val="00422D40"/>
    <w:rsid w:val="0042399A"/>
    <w:rsid w:val="00426663"/>
    <w:rsid w:val="00430507"/>
    <w:rsid w:val="00433601"/>
    <w:rsid w:val="00442FD1"/>
    <w:rsid w:val="004454E6"/>
    <w:rsid w:val="00456FAD"/>
    <w:rsid w:val="004608F4"/>
    <w:rsid w:val="00461732"/>
    <w:rsid w:val="004662A6"/>
    <w:rsid w:val="00467575"/>
    <w:rsid w:val="00467E4C"/>
    <w:rsid w:val="00470DD3"/>
    <w:rsid w:val="004729F6"/>
    <w:rsid w:val="00473544"/>
    <w:rsid w:val="0047554D"/>
    <w:rsid w:val="00475658"/>
    <w:rsid w:val="004757EA"/>
    <w:rsid w:val="0048238E"/>
    <w:rsid w:val="00485BF4"/>
    <w:rsid w:val="004874B9"/>
    <w:rsid w:val="00490911"/>
    <w:rsid w:val="00490D7C"/>
    <w:rsid w:val="004925E8"/>
    <w:rsid w:val="004957F2"/>
    <w:rsid w:val="004A1917"/>
    <w:rsid w:val="004A1BCF"/>
    <w:rsid w:val="004A22F1"/>
    <w:rsid w:val="004A79AD"/>
    <w:rsid w:val="004B4B85"/>
    <w:rsid w:val="004B542A"/>
    <w:rsid w:val="004B5C45"/>
    <w:rsid w:val="004B5EF0"/>
    <w:rsid w:val="004B68E3"/>
    <w:rsid w:val="004B693E"/>
    <w:rsid w:val="004B6A5C"/>
    <w:rsid w:val="004B79A4"/>
    <w:rsid w:val="004C49D1"/>
    <w:rsid w:val="004D3039"/>
    <w:rsid w:val="004D3D79"/>
    <w:rsid w:val="004D4BAD"/>
    <w:rsid w:val="004D587C"/>
    <w:rsid w:val="004E163A"/>
    <w:rsid w:val="004E1801"/>
    <w:rsid w:val="004E3E11"/>
    <w:rsid w:val="004E4F8F"/>
    <w:rsid w:val="004E6F6F"/>
    <w:rsid w:val="004E7448"/>
    <w:rsid w:val="004F1DEF"/>
    <w:rsid w:val="004F6861"/>
    <w:rsid w:val="004F7A90"/>
    <w:rsid w:val="0050146D"/>
    <w:rsid w:val="005019DE"/>
    <w:rsid w:val="00502BCC"/>
    <w:rsid w:val="005034CB"/>
    <w:rsid w:val="00506570"/>
    <w:rsid w:val="0051734B"/>
    <w:rsid w:val="005229D6"/>
    <w:rsid w:val="00522F8E"/>
    <w:rsid w:val="00523196"/>
    <w:rsid w:val="00524A34"/>
    <w:rsid w:val="00525274"/>
    <w:rsid w:val="00526298"/>
    <w:rsid w:val="005323EC"/>
    <w:rsid w:val="00532E6A"/>
    <w:rsid w:val="00532F63"/>
    <w:rsid w:val="0053350F"/>
    <w:rsid w:val="00536025"/>
    <w:rsid w:val="00545EA9"/>
    <w:rsid w:val="00545EDD"/>
    <w:rsid w:val="00545F73"/>
    <w:rsid w:val="00546550"/>
    <w:rsid w:val="005478E3"/>
    <w:rsid w:val="00550CDC"/>
    <w:rsid w:val="00551C70"/>
    <w:rsid w:val="00552821"/>
    <w:rsid w:val="00552AAE"/>
    <w:rsid w:val="00553110"/>
    <w:rsid w:val="00553FC4"/>
    <w:rsid w:val="00564AFB"/>
    <w:rsid w:val="005663AE"/>
    <w:rsid w:val="00567235"/>
    <w:rsid w:val="00572DAB"/>
    <w:rsid w:val="00572DE5"/>
    <w:rsid w:val="0057361F"/>
    <w:rsid w:val="005744B2"/>
    <w:rsid w:val="00574D13"/>
    <w:rsid w:val="005758F8"/>
    <w:rsid w:val="0057727B"/>
    <w:rsid w:val="0057782B"/>
    <w:rsid w:val="00585AE3"/>
    <w:rsid w:val="00586D6D"/>
    <w:rsid w:val="00587555"/>
    <w:rsid w:val="005916FE"/>
    <w:rsid w:val="00594B6E"/>
    <w:rsid w:val="005951B2"/>
    <w:rsid w:val="005977C2"/>
    <w:rsid w:val="005A2396"/>
    <w:rsid w:val="005A30B4"/>
    <w:rsid w:val="005A3A6A"/>
    <w:rsid w:val="005A4E6F"/>
    <w:rsid w:val="005A66D2"/>
    <w:rsid w:val="005A737C"/>
    <w:rsid w:val="005B049A"/>
    <w:rsid w:val="005B3406"/>
    <w:rsid w:val="005B3C4F"/>
    <w:rsid w:val="005B4770"/>
    <w:rsid w:val="005B6598"/>
    <w:rsid w:val="005C05D2"/>
    <w:rsid w:val="005C357D"/>
    <w:rsid w:val="005C3834"/>
    <w:rsid w:val="005C5212"/>
    <w:rsid w:val="005C793A"/>
    <w:rsid w:val="005C7BDE"/>
    <w:rsid w:val="005C7EB0"/>
    <w:rsid w:val="005D0C3B"/>
    <w:rsid w:val="005D5838"/>
    <w:rsid w:val="005D69E1"/>
    <w:rsid w:val="005E2632"/>
    <w:rsid w:val="005E38A7"/>
    <w:rsid w:val="005E3FED"/>
    <w:rsid w:val="005E4D6A"/>
    <w:rsid w:val="005E6E9D"/>
    <w:rsid w:val="005F1CD7"/>
    <w:rsid w:val="005F25F4"/>
    <w:rsid w:val="005F3FF2"/>
    <w:rsid w:val="005F44F2"/>
    <w:rsid w:val="005F7780"/>
    <w:rsid w:val="005F7B70"/>
    <w:rsid w:val="0060541E"/>
    <w:rsid w:val="006112E3"/>
    <w:rsid w:val="006119FD"/>
    <w:rsid w:val="006161DF"/>
    <w:rsid w:val="00617769"/>
    <w:rsid w:val="006221A3"/>
    <w:rsid w:val="0063055C"/>
    <w:rsid w:val="00634BD3"/>
    <w:rsid w:val="006424DD"/>
    <w:rsid w:val="00642D0E"/>
    <w:rsid w:val="006434D1"/>
    <w:rsid w:val="00643620"/>
    <w:rsid w:val="00644EDC"/>
    <w:rsid w:val="00646175"/>
    <w:rsid w:val="00646C0E"/>
    <w:rsid w:val="0064755C"/>
    <w:rsid w:val="00654493"/>
    <w:rsid w:val="006550A8"/>
    <w:rsid w:val="006565A4"/>
    <w:rsid w:val="0066299E"/>
    <w:rsid w:val="00664459"/>
    <w:rsid w:val="00672F5D"/>
    <w:rsid w:val="006739D0"/>
    <w:rsid w:val="006749C8"/>
    <w:rsid w:val="006764C9"/>
    <w:rsid w:val="00676C67"/>
    <w:rsid w:val="00681B14"/>
    <w:rsid w:val="0069079E"/>
    <w:rsid w:val="006911F9"/>
    <w:rsid w:val="00691744"/>
    <w:rsid w:val="0069258F"/>
    <w:rsid w:val="006939A7"/>
    <w:rsid w:val="006953AC"/>
    <w:rsid w:val="006A06F7"/>
    <w:rsid w:val="006A0874"/>
    <w:rsid w:val="006A16DA"/>
    <w:rsid w:val="006A5004"/>
    <w:rsid w:val="006B1106"/>
    <w:rsid w:val="006B5269"/>
    <w:rsid w:val="006C0A1B"/>
    <w:rsid w:val="006C1D46"/>
    <w:rsid w:val="006C1EF2"/>
    <w:rsid w:val="006C23CF"/>
    <w:rsid w:val="006C2D23"/>
    <w:rsid w:val="006C2FB6"/>
    <w:rsid w:val="006C6029"/>
    <w:rsid w:val="006C6F03"/>
    <w:rsid w:val="006C7B7D"/>
    <w:rsid w:val="006D0F73"/>
    <w:rsid w:val="006D6204"/>
    <w:rsid w:val="006D63D6"/>
    <w:rsid w:val="006E007B"/>
    <w:rsid w:val="006E32DA"/>
    <w:rsid w:val="006E32DB"/>
    <w:rsid w:val="006E3B90"/>
    <w:rsid w:val="006E48A9"/>
    <w:rsid w:val="006F0824"/>
    <w:rsid w:val="006F180A"/>
    <w:rsid w:val="006F420B"/>
    <w:rsid w:val="006F440C"/>
    <w:rsid w:val="00706BA0"/>
    <w:rsid w:val="007070A0"/>
    <w:rsid w:val="00711ADE"/>
    <w:rsid w:val="00713F26"/>
    <w:rsid w:val="00715561"/>
    <w:rsid w:val="00715FB8"/>
    <w:rsid w:val="00717CBC"/>
    <w:rsid w:val="00717F6D"/>
    <w:rsid w:val="00723574"/>
    <w:rsid w:val="0072381B"/>
    <w:rsid w:val="0073299D"/>
    <w:rsid w:val="00743EF1"/>
    <w:rsid w:val="00745231"/>
    <w:rsid w:val="007463B7"/>
    <w:rsid w:val="00750BFE"/>
    <w:rsid w:val="0075696D"/>
    <w:rsid w:val="00757BD0"/>
    <w:rsid w:val="00770BC2"/>
    <w:rsid w:val="00771D2B"/>
    <w:rsid w:val="00774222"/>
    <w:rsid w:val="0078034C"/>
    <w:rsid w:val="00782C76"/>
    <w:rsid w:val="00784156"/>
    <w:rsid w:val="00785841"/>
    <w:rsid w:val="00791401"/>
    <w:rsid w:val="0079513D"/>
    <w:rsid w:val="0079538B"/>
    <w:rsid w:val="007A1981"/>
    <w:rsid w:val="007A2C6E"/>
    <w:rsid w:val="007A3049"/>
    <w:rsid w:val="007A7215"/>
    <w:rsid w:val="007B1B70"/>
    <w:rsid w:val="007B5775"/>
    <w:rsid w:val="007B7BEB"/>
    <w:rsid w:val="007C1AB3"/>
    <w:rsid w:val="007C1BA4"/>
    <w:rsid w:val="007C4637"/>
    <w:rsid w:val="007C5391"/>
    <w:rsid w:val="007C6C23"/>
    <w:rsid w:val="007D18DC"/>
    <w:rsid w:val="007D4153"/>
    <w:rsid w:val="007D77BA"/>
    <w:rsid w:val="007D7F2C"/>
    <w:rsid w:val="007E150B"/>
    <w:rsid w:val="007E1BE8"/>
    <w:rsid w:val="007E2A6A"/>
    <w:rsid w:val="007E6102"/>
    <w:rsid w:val="007E64B9"/>
    <w:rsid w:val="007E6718"/>
    <w:rsid w:val="007F0A02"/>
    <w:rsid w:val="007F1485"/>
    <w:rsid w:val="007F2A13"/>
    <w:rsid w:val="007F5B58"/>
    <w:rsid w:val="00801411"/>
    <w:rsid w:val="00803BF8"/>
    <w:rsid w:val="00810453"/>
    <w:rsid w:val="00812920"/>
    <w:rsid w:val="00813704"/>
    <w:rsid w:val="008140C0"/>
    <w:rsid w:val="008148D4"/>
    <w:rsid w:val="00814998"/>
    <w:rsid w:val="00821ECA"/>
    <w:rsid w:val="00830516"/>
    <w:rsid w:val="00835A67"/>
    <w:rsid w:val="008445AE"/>
    <w:rsid w:val="00845CAC"/>
    <w:rsid w:val="00856396"/>
    <w:rsid w:val="008632C3"/>
    <w:rsid w:val="0086600B"/>
    <w:rsid w:val="00866999"/>
    <w:rsid w:val="00870AEF"/>
    <w:rsid w:val="0087234B"/>
    <w:rsid w:val="00872DED"/>
    <w:rsid w:val="00874103"/>
    <w:rsid w:val="008741D1"/>
    <w:rsid w:val="00874C68"/>
    <w:rsid w:val="00877533"/>
    <w:rsid w:val="00884675"/>
    <w:rsid w:val="00884CF8"/>
    <w:rsid w:val="0088501A"/>
    <w:rsid w:val="00887371"/>
    <w:rsid w:val="00890F66"/>
    <w:rsid w:val="00891F31"/>
    <w:rsid w:val="00894A96"/>
    <w:rsid w:val="0089790E"/>
    <w:rsid w:val="008A0FE4"/>
    <w:rsid w:val="008A623D"/>
    <w:rsid w:val="008A69BB"/>
    <w:rsid w:val="008B2730"/>
    <w:rsid w:val="008B6183"/>
    <w:rsid w:val="008B734C"/>
    <w:rsid w:val="008C68A0"/>
    <w:rsid w:val="008D40B8"/>
    <w:rsid w:val="008D68C9"/>
    <w:rsid w:val="008D7C1F"/>
    <w:rsid w:val="008E2559"/>
    <w:rsid w:val="008E59AD"/>
    <w:rsid w:val="008E5E98"/>
    <w:rsid w:val="008E61FF"/>
    <w:rsid w:val="008E7996"/>
    <w:rsid w:val="008F22B1"/>
    <w:rsid w:val="008F6093"/>
    <w:rsid w:val="008F644F"/>
    <w:rsid w:val="008F72AE"/>
    <w:rsid w:val="0090250E"/>
    <w:rsid w:val="009050A7"/>
    <w:rsid w:val="009147B0"/>
    <w:rsid w:val="00914E2F"/>
    <w:rsid w:val="00916929"/>
    <w:rsid w:val="00917401"/>
    <w:rsid w:val="00917A4E"/>
    <w:rsid w:val="0092106C"/>
    <w:rsid w:val="0092216A"/>
    <w:rsid w:val="0092256A"/>
    <w:rsid w:val="0092394C"/>
    <w:rsid w:val="00923A7B"/>
    <w:rsid w:val="009258C0"/>
    <w:rsid w:val="00926616"/>
    <w:rsid w:val="00932EF8"/>
    <w:rsid w:val="0093770B"/>
    <w:rsid w:val="00940F17"/>
    <w:rsid w:val="0094194C"/>
    <w:rsid w:val="009438AD"/>
    <w:rsid w:val="00945B36"/>
    <w:rsid w:val="00951F28"/>
    <w:rsid w:val="00956063"/>
    <w:rsid w:val="00962F91"/>
    <w:rsid w:val="009652A4"/>
    <w:rsid w:val="00971ECC"/>
    <w:rsid w:val="00972282"/>
    <w:rsid w:val="00972766"/>
    <w:rsid w:val="009809FE"/>
    <w:rsid w:val="00981BFE"/>
    <w:rsid w:val="00982C78"/>
    <w:rsid w:val="00982F9F"/>
    <w:rsid w:val="00983C49"/>
    <w:rsid w:val="00986477"/>
    <w:rsid w:val="00987173"/>
    <w:rsid w:val="0099708B"/>
    <w:rsid w:val="009A0684"/>
    <w:rsid w:val="009A5241"/>
    <w:rsid w:val="009A7753"/>
    <w:rsid w:val="009B36FF"/>
    <w:rsid w:val="009B530E"/>
    <w:rsid w:val="009B5B6B"/>
    <w:rsid w:val="009B671E"/>
    <w:rsid w:val="009C132C"/>
    <w:rsid w:val="009C22E3"/>
    <w:rsid w:val="009C3432"/>
    <w:rsid w:val="009C437E"/>
    <w:rsid w:val="009C771A"/>
    <w:rsid w:val="009D028C"/>
    <w:rsid w:val="009D1572"/>
    <w:rsid w:val="009D397D"/>
    <w:rsid w:val="009D4817"/>
    <w:rsid w:val="009D7239"/>
    <w:rsid w:val="009E0857"/>
    <w:rsid w:val="009E120B"/>
    <w:rsid w:val="009E4F6C"/>
    <w:rsid w:val="009F1458"/>
    <w:rsid w:val="009F219E"/>
    <w:rsid w:val="009F2B16"/>
    <w:rsid w:val="00A042B8"/>
    <w:rsid w:val="00A044C6"/>
    <w:rsid w:val="00A049E4"/>
    <w:rsid w:val="00A04FD0"/>
    <w:rsid w:val="00A12A4F"/>
    <w:rsid w:val="00A139CB"/>
    <w:rsid w:val="00A143B6"/>
    <w:rsid w:val="00A14782"/>
    <w:rsid w:val="00A2075F"/>
    <w:rsid w:val="00A21166"/>
    <w:rsid w:val="00A24871"/>
    <w:rsid w:val="00A300AE"/>
    <w:rsid w:val="00A3041E"/>
    <w:rsid w:val="00A3153F"/>
    <w:rsid w:val="00A31936"/>
    <w:rsid w:val="00A32F4C"/>
    <w:rsid w:val="00A334A9"/>
    <w:rsid w:val="00A401FA"/>
    <w:rsid w:val="00A40A60"/>
    <w:rsid w:val="00A42155"/>
    <w:rsid w:val="00A47B84"/>
    <w:rsid w:val="00A5078C"/>
    <w:rsid w:val="00A51759"/>
    <w:rsid w:val="00A56704"/>
    <w:rsid w:val="00A5744B"/>
    <w:rsid w:val="00A61090"/>
    <w:rsid w:val="00A64D7E"/>
    <w:rsid w:val="00A67FB4"/>
    <w:rsid w:val="00A7073D"/>
    <w:rsid w:val="00A763F0"/>
    <w:rsid w:val="00A83DE8"/>
    <w:rsid w:val="00A84A9E"/>
    <w:rsid w:val="00A85267"/>
    <w:rsid w:val="00A878BE"/>
    <w:rsid w:val="00A90D35"/>
    <w:rsid w:val="00A95D5B"/>
    <w:rsid w:val="00A96FA5"/>
    <w:rsid w:val="00AA0094"/>
    <w:rsid w:val="00AA0355"/>
    <w:rsid w:val="00AA25B2"/>
    <w:rsid w:val="00AA4046"/>
    <w:rsid w:val="00AA4E6D"/>
    <w:rsid w:val="00AA71CF"/>
    <w:rsid w:val="00AB1622"/>
    <w:rsid w:val="00AB2416"/>
    <w:rsid w:val="00AB5B9F"/>
    <w:rsid w:val="00AB5BC9"/>
    <w:rsid w:val="00AB7C65"/>
    <w:rsid w:val="00AB7E41"/>
    <w:rsid w:val="00AC0063"/>
    <w:rsid w:val="00AC3B17"/>
    <w:rsid w:val="00AC6381"/>
    <w:rsid w:val="00AD0E50"/>
    <w:rsid w:val="00AD0F8A"/>
    <w:rsid w:val="00AD25DA"/>
    <w:rsid w:val="00AD472E"/>
    <w:rsid w:val="00AE4F22"/>
    <w:rsid w:val="00AE6D3A"/>
    <w:rsid w:val="00AF2A1C"/>
    <w:rsid w:val="00AF2A8B"/>
    <w:rsid w:val="00AF5FDD"/>
    <w:rsid w:val="00AF73E1"/>
    <w:rsid w:val="00AF7A12"/>
    <w:rsid w:val="00B01DB7"/>
    <w:rsid w:val="00B035B2"/>
    <w:rsid w:val="00B05860"/>
    <w:rsid w:val="00B1066E"/>
    <w:rsid w:val="00B1258D"/>
    <w:rsid w:val="00B14286"/>
    <w:rsid w:val="00B14466"/>
    <w:rsid w:val="00B15F7D"/>
    <w:rsid w:val="00B16569"/>
    <w:rsid w:val="00B17328"/>
    <w:rsid w:val="00B1733C"/>
    <w:rsid w:val="00B17C4E"/>
    <w:rsid w:val="00B20AA6"/>
    <w:rsid w:val="00B21451"/>
    <w:rsid w:val="00B221AB"/>
    <w:rsid w:val="00B22240"/>
    <w:rsid w:val="00B24384"/>
    <w:rsid w:val="00B24AA0"/>
    <w:rsid w:val="00B24B08"/>
    <w:rsid w:val="00B257A9"/>
    <w:rsid w:val="00B36A3F"/>
    <w:rsid w:val="00B41411"/>
    <w:rsid w:val="00B42B3E"/>
    <w:rsid w:val="00B461EA"/>
    <w:rsid w:val="00B57A37"/>
    <w:rsid w:val="00B603A1"/>
    <w:rsid w:val="00B62EC1"/>
    <w:rsid w:val="00B64262"/>
    <w:rsid w:val="00B654C4"/>
    <w:rsid w:val="00B659DA"/>
    <w:rsid w:val="00B66C3A"/>
    <w:rsid w:val="00B70F3F"/>
    <w:rsid w:val="00B71DFA"/>
    <w:rsid w:val="00B74192"/>
    <w:rsid w:val="00B74538"/>
    <w:rsid w:val="00B7586F"/>
    <w:rsid w:val="00B768CB"/>
    <w:rsid w:val="00B76C2E"/>
    <w:rsid w:val="00B80101"/>
    <w:rsid w:val="00B807E7"/>
    <w:rsid w:val="00B80A69"/>
    <w:rsid w:val="00B82B76"/>
    <w:rsid w:val="00B86736"/>
    <w:rsid w:val="00B96C00"/>
    <w:rsid w:val="00BA1549"/>
    <w:rsid w:val="00BA5B7D"/>
    <w:rsid w:val="00BB6504"/>
    <w:rsid w:val="00BC03DF"/>
    <w:rsid w:val="00BC349F"/>
    <w:rsid w:val="00BC5BFB"/>
    <w:rsid w:val="00BC7152"/>
    <w:rsid w:val="00BD3649"/>
    <w:rsid w:val="00BD3A2A"/>
    <w:rsid w:val="00BD51D6"/>
    <w:rsid w:val="00BD5F78"/>
    <w:rsid w:val="00BE033C"/>
    <w:rsid w:val="00BF5807"/>
    <w:rsid w:val="00C00026"/>
    <w:rsid w:val="00C10067"/>
    <w:rsid w:val="00C10562"/>
    <w:rsid w:val="00C105C9"/>
    <w:rsid w:val="00C11D2E"/>
    <w:rsid w:val="00C11D3F"/>
    <w:rsid w:val="00C14F7F"/>
    <w:rsid w:val="00C20524"/>
    <w:rsid w:val="00C2229E"/>
    <w:rsid w:val="00C235DF"/>
    <w:rsid w:val="00C23903"/>
    <w:rsid w:val="00C322D8"/>
    <w:rsid w:val="00C32490"/>
    <w:rsid w:val="00C35481"/>
    <w:rsid w:val="00C35828"/>
    <w:rsid w:val="00C419A3"/>
    <w:rsid w:val="00C4299B"/>
    <w:rsid w:val="00C43AC6"/>
    <w:rsid w:val="00C46EEE"/>
    <w:rsid w:val="00C51AF3"/>
    <w:rsid w:val="00C529DB"/>
    <w:rsid w:val="00C53D84"/>
    <w:rsid w:val="00C5669A"/>
    <w:rsid w:val="00C57AA3"/>
    <w:rsid w:val="00C60B93"/>
    <w:rsid w:val="00C62460"/>
    <w:rsid w:val="00C67637"/>
    <w:rsid w:val="00C83E36"/>
    <w:rsid w:val="00C84515"/>
    <w:rsid w:val="00C85E9E"/>
    <w:rsid w:val="00C913F7"/>
    <w:rsid w:val="00C96F61"/>
    <w:rsid w:val="00C96FC0"/>
    <w:rsid w:val="00CA34FC"/>
    <w:rsid w:val="00CA5C2B"/>
    <w:rsid w:val="00CA6D82"/>
    <w:rsid w:val="00CB2111"/>
    <w:rsid w:val="00CB5003"/>
    <w:rsid w:val="00CB7356"/>
    <w:rsid w:val="00CC1CB1"/>
    <w:rsid w:val="00CC3528"/>
    <w:rsid w:val="00CC4B13"/>
    <w:rsid w:val="00CD08B2"/>
    <w:rsid w:val="00CD277B"/>
    <w:rsid w:val="00CD48EE"/>
    <w:rsid w:val="00CD49B7"/>
    <w:rsid w:val="00CD6E64"/>
    <w:rsid w:val="00CE168D"/>
    <w:rsid w:val="00CE7690"/>
    <w:rsid w:val="00CF4450"/>
    <w:rsid w:val="00D00BA6"/>
    <w:rsid w:val="00D00C3B"/>
    <w:rsid w:val="00D02576"/>
    <w:rsid w:val="00D05DE2"/>
    <w:rsid w:val="00D06438"/>
    <w:rsid w:val="00D066C8"/>
    <w:rsid w:val="00D104CC"/>
    <w:rsid w:val="00D152A1"/>
    <w:rsid w:val="00D2396C"/>
    <w:rsid w:val="00D323C0"/>
    <w:rsid w:val="00D32873"/>
    <w:rsid w:val="00D3347A"/>
    <w:rsid w:val="00D40378"/>
    <w:rsid w:val="00D44733"/>
    <w:rsid w:val="00D44D9F"/>
    <w:rsid w:val="00D4618F"/>
    <w:rsid w:val="00D462DA"/>
    <w:rsid w:val="00D51DCB"/>
    <w:rsid w:val="00D637A6"/>
    <w:rsid w:val="00D63F6B"/>
    <w:rsid w:val="00D64728"/>
    <w:rsid w:val="00D66B69"/>
    <w:rsid w:val="00D670A7"/>
    <w:rsid w:val="00D707BE"/>
    <w:rsid w:val="00D72316"/>
    <w:rsid w:val="00D73F4A"/>
    <w:rsid w:val="00D77634"/>
    <w:rsid w:val="00D77A59"/>
    <w:rsid w:val="00D85DD9"/>
    <w:rsid w:val="00D8723F"/>
    <w:rsid w:val="00D90937"/>
    <w:rsid w:val="00D9321C"/>
    <w:rsid w:val="00D94B2E"/>
    <w:rsid w:val="00D95237"/>
    <w:rsid w:val="00D956AC"/>
    <w:rsid w:val="00D97BD5"/>
    <w:rsid w:val="00DA49E0"/>
    <w:rsid w:val="00DA6623"/>
    <w:rsid w:val="00DA7EA4"/>
    <w:rsid w:val="00DB388E"/>
    <w:rsid w:val="00DB44AE"/>
    <w:rsid w:val="00DB49A7"/>
    <w:rsid w:val="00DC1359"/>
    <w:rsid w:val="00DC7555"/>
    <w:rsid w:val="00DD1473"/>
    <w:rsid w:val="00DD2B04"/>
    <w:rsid w:val="00DD3453"/>
    <w:rsid w:val="00DD4B82"/>
    <w:rsid w:val="00E04D01"/>
    <w:rsid w:val="00E056C3"/>
    <w:rsid w:val="00E076A1"/>
    <w:rsid w:val="00E10971"/>
    <w:rsid w:val="00E12EBC"/>
    <w:rsid w:val="00E22731"/>
    <w:rsid w:val="00E2276C"/>
    <w:rsid w:val="00E244A9"/>
    <w:rsid w:val="00E30AA3"/>
    <w:rsid w:val="00E30F96"/>
    <w:rsid w:val="00E35830"/>
    <w:rsid w:val="00E3682F"/>
    <w:rsid w:val="00E36F77"/>
    <w:rsid w:val="00E37026"/>
    <w:rsid w:val="00E41858"/>
    <w:rsid w:val="00E44E59"/>
    <w:rsid w:val="00E46A7A"/>
    <w:rsid w:val="00E4700D"/>
    <w:rsid w:val="00E507EE"/>
    <w:rsid w:val="00E50E06"/>
    <w:rsid w:val="00E52958"/>
    <w:rsid w:val="00E533A4"/>
    <w:rsid w:val="00E5459C"/>
    <w:rsid w:val="00E54854"/>
    <w:rsid w:val="00E613F0"/>
    <w:rsid w:val="00E70C07"/>
    <w:rsid w:val="00E721F7"/>
    <w:rsid w:val="00E7345C"/>
    <w:rsid w:val="00E768EE"/>
    <w:rsid w:val="00E7757F"/>
    <w:rsid w:val="00E77BBE"/>
    <w:rsid w:val="00E84094"/>
    <w:rsid w:val="00E9151D"/>
    <w:rsid w:val="00E91D12"/>
    <w:rsid w:val="00E95132"/>
    <w:rsid w:val="00E96204"/>
    <w:rsid w:val="00E96825"/>
    <w:rsid w:val="00EA0A53"/>
    <w:rsid w:val="00EA4E70"/>
    <w:rsid w:val="00EA55A8"/>
    <w:rsid w:val="00EA68FC"/>
    <w:rsid w:val="00EA7C3E"/>
    <w:rsid w:val="00EB19A5"/>
    <w:rsid w:val="00EB2969"/>
    <w:rsid w:val="00EB31E8"/>
    <w:rsid w:val="00EB3661"/>
    <w:rsid w:val="00EB618F"/>
    <w:rsid w:val="00EB6E53"/>
    <w:rsid w:val="00EC03F6"/>
    <w:rsid w:val="00EC136C"/>
    <w:rsid w:val="00EC2573"/>
    <w:rsid w:val="00EC264A"/>
    <w:rsid w:val="00EC3F8E"/>
    <w:rsid w:val="00EC46E4"/>
    <w:rsid w:val="00EC728E"/>
    <w:rsid w:val="00ED0675"/>
    <w:rsid w:val="00ED08EB"/>
    <w:rsid w:val="00ED1254"/>
    <w:rsid w:val="00ED198E"/>
    <w:rsid w:val="00ED7CBE"/>
    <w:rsid w:val="00EE162B"/>
    <w:rsid w:val="00EE210D"/>
    <w:rsid w:val="00EF212A"/>
    <w:rsid w:val="00F0140D"/>
    <w:rsid w:val="00F04F32"/>
    <w:rsid w:val="00F069E7"/>
    <w:rsid w:val="00F1166F"/>
    <w:rsid w:val="00F141E8"/>
    <w:rsid w:val="00F14413"/>
    <w:rsid w:val="00F15936"/>
    <w:rsid w:val="00F209E4"/>
    <w:rsid w:val="00F22B8D"/>
    <w:rsid w:val="00F258F4"/>
    <w:rsid w:val="00F30654"/>
    <w:rsid w:val="00F30BD9"/>
    <w:rsid w:val="00F30C2A"/>
    <w:rsid w:val="00F422FC"/>
    <w:rsid w:val="00F454D9"/>
    <w:rsid w:val="00F51036"/>
    <w:rsid w:val="00F53F10"/>
    <w:rsid w:val="00F62552"/>
    <w:rsid w:val="00F63024"/>
    <w:rsid w:val="00F6528B"/>
    <w:rsid w:val="00F6680B"/>
    <w:rsid w:val="00F703DE"/>
    <w:rsid w:val="00F70439"/>
    <w:rsid w:val="00F729FF"/>
    <w:rsid w:val="00F81A3B"/>
    <w:rsid w:val="00F81E3E"/>
    <w:rsid w:val="00F85F2E"/>
    <w:rsid w:val="00F941B4"/>
    <w:rsid w:val="00FA1ADC"/>
    <w:rsid w:val="00FA244C"/>
    <w:rsid w:val="00FA2DEC"/>
    <w:rsid w:val="00FA6BFF"/>
    <w:rsid w:val="00FA7DB5"/>
    <w:rsid w:val="00FB413C"/>
    <w:rsid w:val="00FB5D8E"/>
    <w:rsid w:val="00FC01A0"/>
    <w:rsid w:val="00FC2437"/>
    <w:rsid w:val="00FC2A88"/>
    <w:rsid w:val="00FC2C5D"/>
    <w:rsid w:val="00FC3AD7"/>
    <w:rsid w:val="00FC4D2E"/>
    <w:rsid w:val="00FC5E1E"/>
    <w:rsid w:val="00FD0003"/>
    <w:rsid w:val="00FD0985"/>
    <w:rsid w:val="00FD0CD8"/>
    <w:rsid w:val="00FD5E14"/>
    <w:rsid w:val="00FE2ED3"/>
    <w:rsid w:val="00FE6BAC"/>
    <w:rsid w:val="00FE6E72"/>
    <w:rsid w:val="00FF0895"/>
    <w:rsid w:val="00FF1941"/>
    <w:rsid w:val="01BC7180"/>
    <w:rsid w:val="05B75468"/>
    <w:rsid w:val="090E2DA5"/>
    <w:rsid w:val="0A67707A"/>
    <w:rsid w:val="0CE345F8"/>
    <w:rsid w:val="109E7440"/>
    <w:rsid w:val="142559D0"/>
    <w:rsid w:val="143846CD"/>
    <w:rsid w:val="1B5A13EE"/>
    <w:rsid w:val="1CB847A3"/>
    <w:rsid w:val="1DE80BDF"/>
    <w:rsid w:val="1FEC6D38"/>
    <w:rsid w:val="224B67CE"/>
    <w:rsid w:val="270A3970"/>
    <w:rsid w:val="276914DB"/>
    <w:rsid w:val="27785344"/>
    <w:rsid w:val="27F45C9D"/>
    <w:rsid w:val="28D7334D"/>
    <w:rsid w:val="28DF20A3"/>
    <w:rsid w:val="29EE6816"/>
    <w:rsid w:val="2A0F1758"/>
    <w:rsid w:val="2A2C7ECE"/>
    <w:rsid w:val="2AC912BC"/>
    <w:rsid w:val="2B191F72"/>
    <w:rsid w:val="2D47691D"/>
    <w:rsid w:val="3080275B"/>
    <w:rsid w:val="30965A75"/>
    <w:rsid w:val="33F47862"/>
    <w:rsid w:val="34714624"/>
    <w:rsid w:val="3A2C04E9"/>
    <w:rsid w:val="3A5E5BD8"/>
    <w:rsid w:val="3CE618CE"/>
    <w:rsid w:val="3DD304B1"/>
    <w:rsid w:val="41CB0F86"/>
    <w:rsid w:val="47D83EE9"/>
    <w:rsid w:val="47F85D1A"/>
    <w:rsid w:val="4817175D"/>
    <w:rsid w:val="49092041"/>
    <w:rsid w:val="495D61EE"/>
    <w:rsid w:val="4AB706E2"/>
    <w:rsid w:val="4AF50ACA"/>
    <w:rsid w:val="4C9416C8"/>
    <w:rsid w:val="4CA23B47"/>
    <w:rsid w:val="4D86700D"/>
    <w:rsid w:val="4F253B0A"/>
    <w:rsid w:val="50940112"/>
    <w:rsid w:val="521210C4"/>
    <w:rsid w:val="534959D8"/>
    <w:rsid w:val="539D49ED"/>
    <w:rsid w:val="588808EF"/>
    <w:rsid w:val="595763B6"/>
    <w:rsid w:val="5AE822B9"/>
    <w:rsid w:val="5D380C0A"/>
    <w:rsid w:val="5D6A2E7F"/>
    <w:rsid w:val="5EF24487"/>
    <w:rsid w:val="620375E6"/>
    <w:rsid w:val="62EE5AE3"/>
    <w:rsid w:val="64765E3B"/>
    <w:rsid w:val="661368C6"/>
    <w:rsid w:val="674212A6"/>
    <w:rsid w:val="6CF621B5"/>
    <w:rsid w:val="70206263"/>
    <w:rsid w:val="70802209"/>
    <w:rsid w:val="713C6383"/>
    <w:rsid w:val="71F30A0B"/>
    <w:rsid w:val="744D001E"/>
    <w:rsid w:val="7691770A"/>
    <w:rsid w:val="779B20CE"/>
    <w:rsid w:val="79150057"/>
    <w:rsid w:val="793D7BC2"/>
    <w:rsid w:val="7D76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420"/>
    </w:pPr>
    <w:rPr>
      <w:rFonts w:ascii="宋体" w:hAnsi="宋体"/>
      <w:sz w:val="32"/>
    </w:rPr>
  </w:style>
  <w:style w:type="paragraph" w:styleId="4">
    <w:name w:val="Date"/>
    <w:basedOn w:val="1"/>
    <w:next w:val="1"/>
    <w:link w:val="16"/>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字符"/>
    <w:link w:val="7"/>
    <w:qFormat/>
    <w:uiPriority w:val="99"/>
    <w:rPr>
      <w:kern w:val="2"/>
      <w:sz w:val="18"/>
      <w:szCs w:val="18"/>
    </w:rPr>
  </w:style>
  <w:style w:type="character" w:customStyle="1" w:styleId="14">
    <w:name w:val="页脚 字符"/>
    <w:link w:val="6"/>
    <w:qFormat/>
    <w:uiPriority w:val="99"/>
    <w:rPr>
      <w:kern w:val="2"/>
      <w:sz w:val="18"/>
      <w:szCs w:val="18"/>
    </w:rPr>
  </w:style>
  <w:style w:type="paragraph" w:styleId="15">
    <w:name w:val="List Paragraph"/>
    <w:basedOn w:val="1"/>
    <w:qFormat/>
    <w:uiPriority w:val="99"/>
    <w:pPr>
      <w:ind w:firstLine="420" w:firstLineChars="200"/>
    </w:pPr>
  </w:style>
  <w:style w:type="character" w:customStyle="1" w:styleId="16">
    <w:name w:val="日期 字符"/>
    <w:basedOn w:val="11"/>
    <w:link w:val="4"/>
    <w:qFormat/>
    <w:uiPriority w:val="0"/>
    <w:rPr>
      <w:kern w:val="2"/>
      <w:sz w:val="21"/>
      <w:szCs w:val="24"/>
    </w:rPr>
  </w:style>
  <w:style w:type="character" w:customStyle="1" w:styleId="17">
    <w:name w:val="样式1 Char"/>
    <w:link w:val="18"/>
    <w:qFormat/>
    <w:uiPriority w:val="0"/>
    <w:rPr>
      <w:sz w:val="28"/>
      <w:u w:val="single"/>
    </w:rPr>
  </w:style>
  <w:style w:type="paragraph" w:customStyle="1" w:styleId="18">
    <w:name w:val="样式1"/>
    <w:basedOn w:val="1"/>
    <w:link w:val="17"/>
    <w:qFormat/>
    <w:uiPriority w:val="0"/>
    <w:rPr>
      <w:sz w:val="28"/>
      <w:u w:val="single"/>
    </w:rPr>
  </w:style>
  <w:style w:type="paragraph" w:customStyle="1" w:styleId="19">
    <w:name w:val="样式2"/>
    <w:basedOn w:val="1"/>
    <w:link w:val="20"/>
    <w:qFormat/>
    <w:uiPriority w:val="0"/>
  </w:style>
  <w:style w:type="character" w:customStyle="1" w:styleId="20">
    <w:name w:val="样式2 Char"/>
    <w:link w:val="19"/>
    <w:qFormat/>
    <w:uiPriority w:val="0"/>
  </w:style>
  <w:style w:type="paragraph" w:customStyle="1" w:styleId="21">
    <w:name w:val="样式3"/>
    <w:basedOn w:val="1"/>
    <w:link w:val="22"/>
    <w:qFormat/>
    <w:uiPriority w:val="0"/>
  </w:style>
  <w:style w:type="character" w:customStyle="1" w:styleId="22">
    <w:name w:val="样式3 Char"/>
    <w:link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658f6c-ef92-4aaa-89f1-f412f8a56665}"/>
        <w:style w:val=""/>
        <w:category>
          <w:name w:val="常规"/>
          <w:gallery w:val="placeholder"/>
        </w:category>
        <w:types>
          <w:type w:val="bbPlcHdr"/>
        </w:types>
        <w:behaviors>
          <w:behavior w:val="content"/>
        </w:behaviors>
        <w:description w:val=""/>
        <w:guid w:val="{11658f6c-ef92-4aaa-89f1-f412f8a56665}"/>
      </w:docPartPr>
      <w:docPartBody>
        <w:p w14:paraId="00B19D2A">
          <w:r>
            <w:rPr>
              <w:color w:val="808080"/>
            </w:rPr>
            <w:t>单击此处输入文字</w:t>
          </w:r>
        </w:p>
      </w:docPartBody>
    </w:docPart>
    <w:docPart>
      <w:docPartPr>
        <w:name w:val="{5c962cba-cc5e-4694-83d6-fabfbf5c4061}"/>
        <w:style w:val=""/>
        <w:category>
          <w:name w:val="常规"/>
          <w:gallery w:val="placeholder"/>
        </w:category>
        <w:types>
          <w:type w:val="bbPlcHdr"/>
        </w:types>
        <w:behaviors>
          <w:behavior w:val="content"/>
        </w:behaviors>
        <w:description w:val=""/>
        <w:guid w:val="{5c962cba-cc5e-4694-83d6-fabfbf5c4061}"/>
      </w:docPartPr>
      <w:docPartBody>
        <w:p w14:paraId="6E4F8A73">
          <w:r>
            <w:rPr>
              <w:color w:val="808080"/>
            </w:rPr>
            <w:t>单击此处输入文字</w:t>
          </w:r>
        </w:p>
      </w:docPartBody>
    </w:docPart>
    <w:docPart>
      <w:docPartPr>
        <w:name w:val="{375b1354-b650-4d54-a03e-2446d32c0834}"/>
        <w:style w:val=""/>
        <w:category>
          <w:name w:val="常规"/>
          <w:gallery w:val="placeholder"/>
        </w:category>
        <w:types>
          <w:type w:val="bbPlcHdr"/>
        </w:types>
        <w:behaviors>
          <w:behavior w:val="content"/>
        </w:behaviors>
        <w:description w:val=""/>
        <w:guid w:val="{375b1354-b650-4d54-a03e-2446d32c0834}"/>
      </w:docPartPr>
      <w:docPartBody>
        <w:p w14:paraId="4A248CC8">
          <w:r>
            <w:rPr>
              <w:color w:val="808080"/>
            </w:rPr>
            <w:t>单击此处输入文字</w:t>
          </w:r>
        </w:p>
      </w:docPartBody>
    </w:docPart>
    <w:docPart>
      <w:docPartPr>
        <w:name w:val="{06a0b1ee-ebf6-416d-94a1-74c84743f3d8}"/>
        <w:style w:val=""/>
        <w:category>
          <w:name w:val="常规"/>
          <w:gallery w:val="placeholder"/>
        </w:category>
        <w:types>
          <w:type w:val="bbPlcHdr"/>
        </w:types>
        <w:behaviors>
          <w:behavior w:val="content"/>
        </w:behaviors>
        <w:description w:val=""/>
        <w:guid w:val="{06a0b1ee-ebf6-416d-94a1-74c84743f3d8}"/>
      </w:docPartPr>
      <w:docPartBody>
        <w:p w14:paraId="4583A0AE">
          <w:r>
            <w:rPr>
              <w:color w:val="808080"/>
            </w:rPr>
            <w:t>单击此处输入文字</w:t>
          </w:r>
        </w:p>
      </w:docPartBody>
    </w:docPart>
    <w:docPart>
      <w:docPartPr>
        <w:name w:val="{94e44702-1b52-4b10-b5ac-3476ae31aaf8}"/>
        <w:style w:val=""/>
        <w:category>
          <w:name w:val="常规"/>
          <w:gallery w:val="placeholder"/>
        </w:category>
        <w:types>
          <w:type w:val="bbPlcHdr"/>
        </w:types>
        <w:behaviors>
          <w:behavior w:val="content"/>
        </w:behaviors>
        <w:description w:val=""/>
        <w:guid w:val="{94e44702-1b52-4b10-b5ac-3476ae31aaf8}"/>
      </w:docPartPr>
      <w:docPartBody>
        <w:p w14:paraId="5365D372">
          <w:r>
            <w:rPr>
              <w:color w:val="808080"/>
            </w:rPr>
            <w:t>单击此处输入文字</w:t>
          </w:r>
        </w:p>
      </w:docPartBody>
    </w:docPart>
    <w:docPart>
      <w:docPartPr>
        <w:name w:val="{375d1b2d-3a50-44e2-be4a-501b4d551515}"/>
        <w:style w:val=""/>
        <w:category>
          <w:name w:val="常规"/>
          <w:gallery w:val="placeholder"/>
        </w:category>
        <w:types>
          <w:type w:val="bbPlcHdr"/>
        </w:types>
        <w:behaviors>
          <w:behavior w:val="content"/>
        </w:behaviors>
        <w:description w:val=""/>
        <w:guid w:val="{375d1b2d-3a50-44e2-be4a-501b4d551515}"/>
      </w:docPartPr>
      <w:docPartBody>
        <w:p w14:paraId="5F1F4884">
          <w:r>
            <w:rPr>
              <w:color w:val="808080"/>
            </w:rPr>
            <w:t>单击此处输入文字</w:t>
          </w:r>
        </w:p>
      </w:docPartBody>
    </w:docPart>
    <w:docPart>
      <w:docPartPr>
        <w:name w:val="{15ffede2-e17c-4273-a26b-f8f0809c6e44}"/>
        <w:style w:val=""/>
        <w:category>
          <w:name w:val="常规"/>
          <w:gallery w:val="placeholder"/>
        </w:category>
        <w:types>
          <w:type w:val="bbPlcHdr"/>
        </w:types>
        <w:behaviors>
          <w:behavior w:val="content"/>
        </w:behaviors>
        <w:description w:val=""/>
        <w:guid w:val="{15ffede2-e17c-4273-a26b-f8f0809c6e44}"/>
      </w:docPartPr>
      <w:docPartBody>
        <w:p w14:paraId="6E5A14C4">
          <w:r>
            <w:rPr>
              <w:color w:val="808080"/>
            </w:rPr>
            <w:t>单击此处输入文字</w:t>
          </w:r>
        </w:p>
      </w:docPartBody>
    </w:docPart>
    <w:docPart>
      <w:docPartPr>
        <w:name w:val="{3c0a1b99-da34-41c9-8a52-9a9572ab7646}"/>
        <w:style w:val=""/>
        <w:category>
          <w:name w:val="常规"/>
          <w:gallery w:val="placeholder"/>
        </w:category>
        <w:types>
          <w:type w:val="bbPlcHdr"/>
        </w:types>
        <w:behaviors>
          <w:behavior w:val="content"/>
        </w:behaviors>
        <w:description w:val=""/>
        <w:guid w:val="{3c0a1b99-da34-41c9-8a52-9a9572ab7646}"/>
      </w:docPartPr>
      <w:docPartBody>
        <w:p w14:paraId="57103301">
          <w:r>
            <w:rPr>
              <w:color w:val="808080"/>
            </w:rPr>
            <w:t>单击此处输入文字</w:t>
          </w:r>
        </w:p>
      </w:docPartBody>
    </w:docPart>
    <w:docPart>
      <w:docPartPr>
        <w:name w:val="{94361d02-0312-4a7e-903e-2f5ccd312a8b}"/>
        <w:style w:val=""/>
        <w:category>
          <w:name w:val="常规"/>
          <w:gallery w:val="placeholder"/>
        </w:category>
        <w:types>
          <w:type w:val="bbPlcHdr"/>
        </w:types>
        <w:behaviors>
          <w:behavior w:val="content"/>
        </w:behaviors>
        <w:description w:val=""/>
        <w:guid w:val="{94361d02-0312-4a7e-903e-2f5ccd312a8b}"/>
      </w:docPartPr>
      <w:docPartBody>
        <w:p w14:paraId="0A9EAE37">
          <w:r>
            <w:rPr>
              <w:color w:val="808080"/>
            </w:rPr>
            <w:t>单击此处输入文字</w:t>
          </w:r>
        </w:p>
      </w:docPartBody>
    </w:docPart>
    <w:docPart>
      <w:docPartPr>
        <w:name w:val="{ff2be27b-88f4-4497-93ae-668c055facca}"/>
        <w:style w:val=""/>
        <w:category>
          <w:name w:val="常规"/>
          <w:gallery w:val="placeholder"/>
        </w:category>
        <w:types>
          <w:type w:val="bbPlcHdr"/>
        </w:types>
        <w:behaviors>
          <w:behavior w:val="content"/>
        </w:behaviors>
        <w:description w:val=""/>
        <w:guid w:val="{ff2be27b-88f4-4497-93ae-668c055facca}"/>
      </w:docPartPr>
      <w:docPartBody>
        <w:p w14:paraId="787F2FE1">
          <w:r>
            <w:rPr>
              <w:color w:val="808080"/>
            </w:rPr>
            <w:t>单击此处输入文字</w:t>
          </w:r>
        </w:p>
      </w:docPartBody>
    </w:docPart>
    <w:docPart>
      <w:docPartPr>
        <w:name w:val="{77e08e8a-e1fa-4930-845c-af797e638d0a}"/>
        <w:style w:val=""/>
        <w:category>
          <w:name w:val="常规"/>
          <w:gallery w:val="placeholder"/>
        </w:category>
        <w:types>
          <w:type w:val="bbPlcHdr"/>
        </w:types>
        <w:behaviors>
          <w:behavior w:val="content"/>
        </w:behaviors>
        <w:description w:val=""/>
        <w:guid w:val="{77e08e8a-e1fa-4930-845c-af797e638d0a}"/>
      </w:docPartPr>
      <w:docPartBody>
        <w:p w14:paraId="469AB18A">
          <w:r>
            <w:rPr>
              <w:color w:val="808080"/>
            </w:rPr>
            <w:t>单击此处输入文字</w:t>
          </w:r>
        </w:p>
      </w:docPartBody>
    </w:docPart>
    <w:docPart>
      <w:docPartPr>
        <w:name w:val="{5b5da959-d47b-4284-9ee3-0063cec8f9a3}"/>
        <w:style w:val=""/>
        <w:category>
          <w:name w:val="常规"/>
          <w:gallery w:val="placeholder"/>
        </w:category>
        <w:types>
          <w:type w:val="bbPlcHdr"/>
        </w:types>
        <w:behaviors>
          <w:behavior w:val="content"/>
        </w:behaviors>
        <w:description w:val=""/>
        <w:guid w:val="{5b5da959-d47b-4284-9ee3-0063cec8f9a3}"/>
      </w:docPartPr>
      <w:docPartBody>
        <w:p w14:paraId="78D211A3">
          <w:r>
            <w:rPr>
              <w:color w:val="808080"/>
            </w:rPr>
            <w:t>单击此处输入文字</w:t>
          </w:r>
        </w:p>
      </w:docPartBody>
    </w:docPart>
    <w:docPart>
      <w:docPartPr>
        <w:name w:val="{60e38467-40ef-430b-86ac-1599feb8194e}"/>
        <w:style w:val=""/>
        <w:category>
          <w:name w:val="常规"/>
          <w:gallery w:val="placeholder"/>
        </w:category>
        <w:types>
          <w:type w:val="bbPlcHdr"/>
        </w:types>
        <w:behaviors>
          <w:behavior w:val="content"/>
        </w:behaviors>
        <w:description w:val=""/>
        <w:guid w:val="{60e38467-40ef-430b-86ac-1599feb8194e}"/>
      </w:docPartPr>
      <w:docPartBody>
        <w:p w14:paraId="33309FFE">
          <w:r>
            <w:rPr>
              <w:color w:val="808080"/>
            </w:rPr>
            <w:t>单击此处输入文字</w:t>
          </w:r>
        </w:p>
      </w:docPartBody>
    </w:docPart>
    <w:docPart>
      <w:docPartPr>
        <w:name w:val="{70e5e8c7-5142-4205-9bcc-2ff24d77c525}"/>
        <w:style w:val=""/>
        <w:category>
          <w:name w:val="常规"/>
          <w:gallery w:val="placeholder"/>
        </w:category>
        <w:types>
          <w:type w:val="bbPlcHdr"/>
        </w:types>
        <w:behaviors>
          <w:behavior w:val="content"/>
        </w:behaviors>
        <w:description w:val=""/>
        <w:guid w:val="{70e5e8c7-5142-4205-9bcc-2ff24d77c525}"/>
      </w:docPartPr>
      <w:docPartBody>
        <w:p w14:paraId="1B3F01B4">
          <w:r>
            <w:rPr>
              <w:color w:val="808080"/>
            </w:rPr>
            <w:t>单击此处输入文字</w:t>
          </w:r>
        </w:p>
      </w:docPartBody>
    </w:docPart>
    <w:docPart>
      <w:docPartPr>
        <w:name w:val="{c5e45111-7a7a-47a7-a417-20cd5f260230}"/>
        <w:style w:val=""/>
        <w:category>
          <w:name w:val="常规"/>
          <w:gallery w:val="placeholder"/>
        </w:category>
        <w:types>
          <w:type w:val="bbPlcHdr"/>
        </w:types>
        <w:behaviors>
          <w:behavior w:val="content"/>
        </w:behaviors>
        <w:description w:val=""/>
        <w:guid w:val="{c5e45111-7a7a-47a7-a417-20cd5f260230}"/>
      </w:docPartPr>
      <w:docPartBody>
        <w:p w14:paraId="271896D3">
          <w:r>
            <w:rPr>
              <w:color w:val="808080"/>
            </w:rPr>
            <w:t>单击此处输入文字</w:t>
          </w:r>
        </w:p>
      </w:docPartBody>
    </w:docPart>
    <w:docPart>
      <w:docPartPr>
        <w:name w:val="{0b51f95a-8fda-46d7-bb97-12eb38ce70dd}"/>
        <w:style w:val=""/>
        <w:category>
          <w:name w:val="常规"/>
          <w:gallery w:val="placeholder"/>
        </w:category>
        <w:types>
          <w:type w:val="bbPlcHdr"/>
        </w:types>
        <w:behaviors>
          <w:behavior w:val="content"/>
        </w:behaviors>
        <w:description w:val=""/>
        <w:guid w:val="{0b51f95a-8fda-46d7-bb97-12eb38ce70dd}"/>
      </w:docPartPr>
      <w:docPartBody>
        <w:p w14:paraId="25850A82">
          <w:r>
            <w:rPr>
              <w:color w:val="808080"/>
            </w:rPr>
            <w:t>单击此处输入文字</w:t>
          </w:r>
        </w:p>
      </w:docPartBody>
    </w:docPart>
    <w:docPart>
      <w:docPartPr>
        <w:name w:val="{64b59135-4573-4c36-9d64-93b15e319c05}"/>
        <w:style w:val=""/>
        <w:category>
          <w:name w:val="常规"/>
          <w:gallery w:val="placeholder"/>
        </w:category>
        <w:types>
          <w:type w:val="bbPlcHdr"/>
        </w:types>
        <w:behaviors>
          <w:behavior w:val="content"/>
        </w:behaviors>
        <w:description w:val=""/>
        <w:guid w:val="{64b59135-4573-4c36-9d64-93b15e319c05}"/>
      </w:docPartPr>
      <w:docPartBody>
        <w:p w14:paraId="35081579">
          <w:r>
            <w:rPr>
              <w:color w:val="808080"/>
            </w:rPr>
            <w:t>单击此处输入文字</w:t>
          </w:r>
        </w:p>
      </w:docPartBody>
    </w:docPart>
    <w:docPart>
      <w:docPartPr>
        <w:name w:val="{b536f884-9ce2-4951-9f54-d2bb83a33cc0}"/>
        <w:style w:val=""/>
        <w:category>
          <w:name w:val="常规"/>
          <w:gallery w:val="placeholder"/>
        </w:category>
        <w:types>
          <w:type w:val="bbPlcHdr"/>
        </w:types>
        <w:behaviors>
          <w:behavior w:val="content"/>
        </w:behaviors>
        <w:description w:val=""/>
        <w:guid w:val="{b536f884-9ce2-4951-9f54-d2bb83a33cc0}"/>
      </w:docPartPr>
      <w:docPartBody>
        <w:p w14:paraId="56A1A5EF">
          <w:r>
            <w:rPr>
              <w:color w:val="808080"/>
            </w:rPr>
            <w:t>单击此处输入文字</w:t>
          </w:r>
        </w:p>
      </w:docPartBody>
    </w:docPart>
    <w:docPart>
      <w:docPartPr>
        <w:name w:val="{d5170a2d-e9e0-4e32-9eea-8e30468f62a5}"/>
        <w:style w:val=""/>
        <w:category>
          <w:name w:val="常规"/>
          <w:gallery w:val="placeholder"/>
        </w:category>
        <w:types>
          <w:type w:val="bbPlcHdr"/>
        </w:types>
        <w:behaviors>
          <w:behavior w:val="content"/>
        </w:behaviors>
        <w:description w:val=""/>
        <w:guid w:val="{d5170a2d-e9e0-4e32-9eea-8e30468f62a5}"/>
      </w:docPartPr>
      <w:docPartBody>
        <w:p w14:paraId="296F2CA0">
          <w:r>
            <w:rPr>
              <w:color w:val="808080"/>
            </w:rPr>
            <w:t>单击此处输入文字</w:t>
          </w:r>
        </w:p>
      </w:docPartBody>
    </w:docPart>
    <w:docPart>
      <w:docPartPr>
        <w:name w:val="{a2cdaa42-602f-4781-986d-4c83cec23d1e}"/>
        <w:style w:val=""/>
        <w:category>
          <w:name w:val="常规"/>
          <w:gallery w:val="placeholder"/>
        </w:category>
        <w:types>
          <w:type w:val="bbPlcHdr"/>
        </w:types>
        <w:behaviors>
          <w:behavior w:val="content"/>
        </w:behaviors>
        <w:description w:val=""/>
        <w:guid w:val="{a2cdaa42-602f-4781-986d-4c83cec23d1e}"/>
      </w:docPartPr>
      <w:docPartBody>
        <w:p w14:paraId="049EC608">
          <w:r>
            <w:rPr>
              <w:color w:val="808080"/>
            </w:rPr>
            <w:t>单击此处输入文字</w:t>
          </w:r>
        </w:p>
      </w:docPartBody>
    </w:docPart>
    <w:docPart>
      <w:docPartPr>
        <w:name w:val="{198a4cbc-e5c4-4b8e-81a7-e90822ec857f}"/>
        <w:style w:val=""/>
        <w:category>
          <w:name w:val="常规"/>
          <w:gallery w:val="placeholder"/>
        </w:category>
        <w:types>
          <w:type w:val="bbPlcHdr"/>
        </w:types>
        <w:behaviors>
          <w:behavior w:val="content"/>
        </w:behaviors>
        <w:description w:val=""/>
        <w:guid w:val="{198a4cbc-e5c4-4b8e-81a7-e90822ec857f}"/>
      </w:docPartPr>
      <w:docPartBody>
        <w:p w14:paraId="42197744">
          <w:r>
            <w:rPr>
              <w:color w:val="808080"/>
            </w:rPr>
            <w:t>单击此处输入文字</w:t>
          </w:r>
        </w:p>
      </w:docPartBody>
    </w:docPart>
    <w:docPart>
      <w:docPartPr>
        <w:name w:val="{968ce13d-d5d2-44cb-b02d-1eb56803606d}"/>
        <w:style w:val=""/>
        <w:category>
          <w:name w:val="常规"/>
          <w:gallery w:val="placeholder"/>
        </w:category>
        <w:types>
          <w:type w:val="bbPlcHdr"/>
        </w:types>
        <w:behaviors>
          <w:behavior w:val="content"/>
        </w:behaviors>
        <w:description w:val=""/>
        <w:guid w:val="{968ce13d-d5d2-44cb-b02d-1eb56803606d}"/>
      </w:docPartPr>
      <w:docPartBody>
        <w:p w14:paraId="79759824">
          <w:r>
            <w:rPr>
              <w:color w:val="808080"/>
            </w:rPr>
            <w:t>单击此处输入文字</w:t>
          </w:r>
        </w:p>
      </w:docPartBody>
    </w:docPart>
    <w:docPart>
      <w:docPartPr>
        <w:name w:val="{13c6c4aa-133e-4d8a-abd9-d30a08b017ff}"/>
        <w:style w:val=""/>
        <w:category>
          <w:name w:val="常规"/>
          <w:gallery w:val="placeholder"/>
        </w:category>
        <w:types>
          <w:type w:val="bbPlcHdr"/>
        </w:types>
        <w:behaviors>
          <w:behavior w:val="content"/>
        </w:behaviors>
        <w:description w:val=""/>
        <w:guid w:val="{13c6c4aa-133e-4d8a-abd9-d30a08b017ff}"/>
      </w:docPartPr>
      <w:docPartBody>
        <w:p w14:paraId="51462F40">
          <w:r>
            <w:rPr>
              <w:color w:val="808080"/>
            </w:rPr>
            <w:t>单击此处输入文字</w:t>
          </w:r>
        </w:p>
      </w:docPartBody>
    </w:docPart>
    <w:docPart>
      <w:docPartPr>
        <w:name w:val="{da19d9fc-8454-45e5-9193-52958bc0a584}"/>
        <w:style w:val=""/>
        <w:category>
          <w:name w:val="常规"/>
          <w:gallery w:val="placeholder"/>
        </w:category>
        <w:types>
          <w:type w:val="bbPlcHdr"/>
        </w:types>
        <w:behaviors>
          <w:behavior w:val="content"/>
        </w:behaviors>
        <w:description w:val=""/>
        <w:guid w:val="{da19d9fc-8454-45e5-9193-52958bc0a584}"/>
      </w:docPartPr>
      <w:docPartBody>
        <w:p w14:paraId="5CE08DF1">
          <w:r>
            <w:rPr>
              <w:color w:val="808080"/>
            </w:rPr>
            <w:t>单击此处输入文字</w:t>
          </w:r>
        </w:p>
      </w:docPartBody>
    </w:docPart>
    <w:docPart>
      <w:docPartPr>
        <w:name w:val="{54d39b2c-ee35-41aa-ae6c-275e697c56e7}"/>
        <w:style w:val=""/>
        <w:category>
          <w:name w:val="常规"/>
          <w:gallery w:val="placeholder"/>
        </w:category>
        <w:types>
          <w:type w:val="bbPlcHdr"/>
        </w:types>
        <w:behaviors>
          <w:behavior w:val="content"/>
        </w:behaviors>
        <w:description w:val=""/>
        <w:guid w:val="{54d39b2c-ee35-41aa-ae6c-275e697c56e7}"/>
      </w:docPartPr>
      <w:docPartBody>
        <w:p w14:paraId="466C4590">
          <w:r>
            <w:rPr>
              <w:color w:val="808080"/>
            </w:rPr>
            <w:t>单击此处输入文字</w:t>
          </w:r>
        </w:p>
      </w:docPartBody>
    </w:docPart>
    <w:docPart>
      <w:docPartPr>
        <w:name w:val="{50eb276f-ad75-4d3f-9b8e-de9c986d0e5d}"/>
        <w:style w:val=""/>
        <w:category>
          <w:name w:val="常规"/>
          <w:gallery w:val="placeholder"/>
        </w:category>
        <w:types>
          <w:type w:val="bbPlcHdr"/>
        </w:types>
        <w:behaviors>
          <w:behavior w:val="content"/>
        </w:behaviors>
        <w:description w:val=""/>
        <w:guid w:val="{50eb276f-ad75-4d3f-9b8e-de9c986d0e5d}"/>
      </w:docPartPr>
      <w:docPartBody>
        <w:p w14:paraId="7093C6B8">
          <w:r>
            <w:rPr>
              <w:color w:val="808080"/>
            </w:rPr>
            <w:t>单击此处输入文字</w:t>
          </w:r>
        </w:p>
      </w:docPartBody>
    </w:docPart>
    <w:docPart>
      <w:docPartPr>
        <w:name w:val="{7603b056-f58f-4a8b-853d-d79924acd9de}"/>
        <w:style w:val=""/>
        <w:category>
          <w:name w:val="常规"/>
          <w:gallery w:val="placeholder"/>
        </w:category>
        <w:types>
          <w:type w:val="bbPlcHdr"/>
        </w:types>
        <w:behaviors>
          <w:behavior w:val="content"/>
        </w:behaviors>
        <w:description w:val=""/>
        <w:guid w:val="{7603b056-f58f-4a8b-853d-d79924acd9de}"/>
      </w:docPartPr>
      <w:docPartBody>
        <w:p w14:paraId="50ACCE9B">
          <w:r>
            <w:rPr>
              <w:color w:val="808080"/>
            </w:rPr>
            <w:t>单击此处输入文字</w:t>
          </w:r>
        </w:p>
      </w:docPartBody>
    </w:docPart>
    <w:docPart>
      <w:docPartPr>
        <w:name w:val="{7d900487-b490-4d67-90a3-dedbe39a7f1d}"/>
        <w:style w:val=""/>
        <w:category>
          <w:name w:val="常规"/>
          <w:gallery w:val="placeholder"/>
        </w:category>
        <w:types>
          <w:type w:val="bbPlcHdr"/>
        </w:types>
        <w:behaviors>
          <w:behavior w:val="content"/>
        </w:behaviors>
        <w:description w:val=""/>
        <w:guid w:val="{7d900487-b490-4d67-90a3-dedbe39a7f1d}"/>
      </w:docPartPr>
      <w:docPartBody>
        <w:p w14:paraId="798A2BAA">
          <w:r>
            <w:rPr>
              <w:color w:val="808080"/>
            </w:rPr>
            <w:t>单击此处输入文字</w:t>
          </w:r>
        </w:p>
      </w:docPartBody>
    </w:docPart>
    <w:docPart>
      <w:docPartPr>
        <w:name w:val="{2f5b4ced-7832-424b-aed8-26914bf00187}"/>
        <w:style w:val=""/>
        <w:category>
          <w:name w:val="常规"/>
          <w:gallery w:val="placeholder"/>
        </w:category>
        <w:types>
          <w:type w:val="bbPlcHdr"/>
        </w:types>
        <w:behaviors>
          <w:behavior w:val="content"/>
        </w:behaviors>
        <w:description w:val=""/>
        <w:guid w:val="{2f5b4ced-7832-424b-aed8-26914bf00187}"/>
      </w:docPartPr>
      <w:docPartBody>
        <w:p w14:paraId="47978AC2">
          <w:r>
            <w:rPr>
              <w:color w:val="808080"/>
            </w:rPr>
            <w:t>单击此处输入文字</w:t>
          </w:r>
        </w:p>
      </w:docPartBody>
    </w:docPart>
    <w:docPart>
      <w:docPartPr>
        <w:name w:val="{0314ee4f-74ee-41a6-b04c-20d1e54c3607}"/>
        <w:style w:val=""/>
        <w:category>
          <w:name w:val="常规"/>
          <w:gallery w:val="placeholder"/>
        </w:category>
        <w:types>
          <w:type w:val="bbPlcHdr"/>
        </w:types>
        <w:behaviors>
          <w:behavior w:val="content"/>
        </w:behaviors>
        <w:description w:val=""/>
        <w:guid w:val="{0314ee4f-74ee-41a6-b04c-20d1e54c3607}"/>
      </w:docPartPr>
      <w:docPartBody>
        <w:p w14:paraId="0A7AB8E2">
          <w:r>
            <w:rPr>
              <w:color w:val="808080"/>
            </w:rPr>
            <w:t>单击此处输入文字</w:t>
          </w:r>
        </w:p>
      </w:docPartBody>
    </w:docPart>
    <w:docPart>
      <w:docPartPr>
        <w:name w:val="{71215db0-1757-49ef-9b42-5ae3c9252f8d}"/>
        <w:style w:val=""/>
        <w:category>
          <w:name w:val="常规"/>
          <w:gallery w:val="placeholder"/>
        </w:category>
        <w:types>
          <w:type w:val="bbPlcHdr"/>
        </w:types>
        <w:behaviors>
          <w:behavior w:val="content"/>
        </w:behaviors>
        <w:description w:val=""/>
        <w:guid w:val="{71215db0-1757-49ef-9b42-5ae3c9252f8d}"/>
      </w:docPartPr>
      <w:docPartBody>
        <w:p w14:paraId="180484C9">
          <w:r>
            <w:rPr>
              <w:color w:val="808080"/>
            </w:rPr>
            <w:t>单击此处输入文字</w:t>
          </w:r>
        </w:p>
      </w:docPartBody>
    </w:docPart>
    <w:docPart>
      <w:docPartPr>
        <w:name w:val="{3926912a-f91b-4d50-8381-1fc5b3502026}"/>
        <w:style w:val=""/>
        <w:category>
          <w:name w:val="常规"/>
          <w:gallery w:val="placeholder"/>
        </w:category>
        <w:types>
          <w:type w:val="bbPlcHdr"/>
        </w:types>
        <w:behaviors>
          <w:behavior w:val="content"/>
        </w:behaviors>
        <w:description w:val=""/>
        <w:guid w:val="{3926912a-f91b-4d50-8381-1fc5b3502026}"/>
      </w:docPartPr>
      <w:docPartBody>
        <w:p w14:paraId="6FE4D301">
          <w:r>
            <w:rPr>
              <w:color w:val="808080"/>
            </w:rPr>
            <w:t>单击此处输入文字</w:t>
          </w:r>
        </w:p>
      </w:docPartBody>
    </w:docPart>
    <w:docPart>
      <w:docPartPr>
        <w:name w:val="{6a10677f-ebea-402d-89d1-0aa95b954b3a}"/>
        <w:style w:val=""/>
        <w:category>
          <w:name w:val="常规"/>
          <w:gallery w:val="placeholder"/>
        </w:category>
        <w:types>
          <w:type w:val="bbPlcHdr"/>
        </w:types>
        <w:behaviors>
          <w:behavior w:val="content"/>
        </w:behaviors>
        <w:description w:val=""/>
        <w:guid w:val="{6a10677f-ebea-402d-89d1-0aa95b954b3a}"/>
      </w:docPartPr>
      <w:docPartBody>
        <w:p w14:paraId="555F348A">
          <w:r>
            <w:rPr>
              <w:color w:val="808080"/>
            </w:rPr>
            <w:t>单击此处输入文字</w:t>
          </w:r>
        </w:p>
      </w:docPartBody>
    </w:docPart>
    <w:docPart>
      <w:docPartPr>
        <w:name w:val="{68d70f00-5ea2-4953-b929-15d1d0c11791}"/>
        <w:style w:val=""/>
        <w:category>
          <w:name w:val="常规"/>
          <w:gallery w:val="placeholder"/>
        </w:category>
        <w:types>
          <w:type w:val="bbPlcHdr"/>
        </w:types>
        <w:behaviors>
          <w:behavior w:val="content"/>
        </w:behaviors>
        <w:description w:val=""/>
        <w:guid w:val="{68d70f00-5ea2-4953-b929-15d1d0c11791}"/>
      </w:docPartPr>
      <w:docPartBody>
        <w:p w14:paraId="20AC4CA3">
          <w:r>
            <w:rPr>
              <w:color w:val="808080"/>
            </w:rPr>
            <w:t>单击此处输入文字</w:t>
          </w:r>
        </w:p>
      </w:docPartBody>
    </w:docPart>
    <w:docPart>
      <w:docPartPr>
        <w:name w:val="{a4f418b7-b066-4f2e-afac-3a0f0a499324}"/>
        <w:style w:val=""/>
        <w:category>
          <w:name w:val="常规"/>
          <w:gallery w:val="placeholder"/>
        </w:category>
        <w:types>
          <w:type w:val="bbPlcHdr"/>
        </w:types>
        <w:behaviors>
          <w:behavior w:val="content"/>
        </w:behaviors>
        <w:description w:val=""/>
        <w:guid w:val="{a4f418b7-b066-4f2e-afac-3a0f0a499324}"/>
      </w:docPartPr>
      <w:docPartBody>
        <w:p w14:paraId="01E178CF">
          <w:r>
            <w:rPr>
              <w:color w:val="808080"/>
            </w:rPr>
            <w:t>单击此处输入文字</w:t>
          </w:r>
        </w:p>
      </w:docPartBody>
    </w:docPart>
    <w:docPart>
      <w:docPartPr>
        <w:name w:val="{366974da-0acf-4959-b7ab-ed1ee90526fa}"/>
        <w:style w:val=""/>
        <w:category>
          <w:name w:val="常规"/>
          <w:gallery w:val="placeholder"/>
        </w:category>
        <w:types>
          <w:type w:val="bbPlcHdr"/>
        </w:types>
        <w:behaviors>
          <w:behavior w:val="content"/>
        </w:behaviors>
        <w:description w:val=""/>
        <w:guid w:val="{366974da-0acf-4959-b7ab-ed1ee90526fa}"/>
      </w:docPartPr>
      <w:docPartBody>
        <w:p w14:paraId="7A484E01">
          <w:r>
            <w:rPr>
              <w:color w:val="808080"/>
            </w:rPr>
            <w:t>单击此处输入文字</w:t>
          </w:r>
        </w:p>
      </w:docPartBody>
    </w:docPart>
    <w:docPart>
      <w:docPartPr>
        <w:name w:val="{b16c8fdb-3253-466f-8e77-3405fb9b286b}"/>
        <w:style w:val=""/>
        <w:category>
          <w:name w:val="常规"/>
          <w:gallery w:val="placeholder"/>
        </w:category>
        <w:types>
          <w:type w:val="bbPlcHdr"/>
        </w:types>
        <w:behaviors>
          <w:behavior w:val="content"/>
        </w:behaviors>
        <w:description w:val=""/>
        <w:guid w:val="{b16c8fdb-3253-466f-8e77-3405fb9b286b}"/>
      </w:docPartPr>
      <w:docPartBody>
        <w:p w14:paraId="5175860C">
          <w:r>
            <w:rPr>
              <w:color w:val="808080"/>
            </w:rPr>
            <w:t>单击此处输入文字</w:t>
          </w:r>
        </w:p>
      </w:docPartBody>
    </w:docPart>
    <w:docPart>
      <w:docPartPr>
        <w:name w:val="{77cc0805-fa5e-4cfd-9a2e-0b8ac4c22f8f}"/>
        <w:style w:val=""/>
        <w:category>
          <w:name w:val="常规"/>
          <w:gallery w:val="placeholder"/>
        </w:category>
        <w:types>
          <w:type w:val="bbPlcHdr"/>
        </w:types>
        <w:behaviors>
          <w:behavior w:val="content"/>
        </w:behaviors>
        <w:description w:val=""/>
        <w:guid w:val="{77cc0805-fa5e-4cfd-9a2e-0b8ac4c22f8f}"/>
      </w:docPartPr>
      <w:docPartBody>
        <w:p w14:paraId="0B3B2561">
          <w:r>
            <w:rPr>
              <w:color w:val="808080"/>
            </w:rPr>
            <w:t>单击此处输入文字</w:t>
          </w:r>
        </w:p>
      </w:docPartBody>
    </w:docPart>
    <w:docPart>
      <w:docPartPr>
        <w:name w:val="{81ea10a4-ba02-4922-9753-342960101a3f}"/>
        <w:style w:val=""/>
        <w:category>
          <w:name w:val="常规"/>
          <w:gallery w:val="placeholder"/>
        </w:category>
        <w:types>
          <w:type w:val="bbPlcHdr"/>
        </w:types>
        <w:behaviors>
          <w:behavior w:val="content"/>
        </w:behaviors>
        <w:description w:val=""/>
        <w:guid w:val="{81ea10a4-ba02-4922-9753-342960101a3f}"/>
      </w:docPartPr>
      <w:docPartBody>
        <w:p w14:paraId="0004DEE3">
          <w:r>
            <w:rPr>
              <w:color w:val="808080"/>
            </w:rPr>
            <w:t>单击此处输入文字</w:t>
          </w:r>
        </w:p>
      </w:docPartBody>
    </w:docPart>
    <w:docPart>
      <w:docPartPr>
        <w:name w:val="{1f3e97db-30c5-4712-b7c9-3cc5b7005dae}"/>
        <w:style w:val=""/>
        <w:category>
          <w:name w:val="常规"/>
          <w:gallery w:val="placeholder"/>
        </w:category>
        <w:types>
          <w:type w:val="bbPlcHdr"/>
        </w:types>
        <w:behaviors>
          <w:behavior w:val="content"/>
        </w:behaviors>
        <w:description w:val=""/>
        <w:guid w:val="{1f3e97db-30c5-4712-b7c9-3cc5b7005dae}"/>
      </w:docPartPr>
      <w:docPartBody>
        <w:p w14:paraId="77E6C6BA">
          <w:r>
            <w:rPr>
              <w:color w:val="808080"/>
            </w:rPr>
            <w:t>单击此处输入文字</w:t>
          </w:r>
        </w:p>
      </w:docPartBody>
    </w:docPart>
    <w:docPart>
      <w:docPartPr>
        <w:name w:val="{47c67634-cd79-4742-a3b9-d0da2ad0bce2}"/>
        <w:style w:val=""/>
        <w:category>
          <w:name w:val="常规"/>
          <w:gallery w:val="placeholder"/>
        </w:category>
        <w:types>
          <w:type w:val="bbPlcHdr"/>
        </w:types>
        <w:behaviors>
          <w:behavior w:val="content"/>
        </w:behaviors>
        <w:description w:val=""/>
        <w:guid w:val="{47c67634-cd79-4742-a3b9-d0da2ad0bce2}"/>
      </w:docPartPr>
      <w:docPartBody>
        <w:p w14:paraId="4D5D7EB7">
          <w:r>
            <w:rPr>
              <w:color w:val="808080"/>
            </w:rPr>
            <w:t>单击此处输入文字</w:t>
          </w:r>
        </w:p>
      </w:docPartBody>
    </w:docPart>
    <w:docPart>
      <w:docPartPr>
        <w:name w:val="{0ca371ba-9c3d-4df9-b626-2b6b89298bf0}"/>
        <w:style w:val=""/>
        <w:category>
          <w:name w:val="常规"/>
          <w:gallery w:val="placeholder"/>
        </w:category>
        <w:types>
          <w:type w:val="bbPlcHdr"/>
        </w:types>
        <w:behaviors>
          <w:behavior w:val="content"/>
        </w:behaviors>
        <w:description w:val=""/>
        <w:guid w:val="{0ca371ba-9c3d-4df9-b626-2b6b89298bf0}"/>
      </w:docPartPr>
      <w:docPartBody>
        <w:p w14:paraId="1F9A4FCF">
          <w:r>
            <w:rPr>
              <w:color w:val="808080"/>
            </w:rPr>
            <w:t>单击此处输入文字</w:t>
          </w:r>
        </w:p>
      </w:docPartBody>
    </w:docPart>
    <w:docPart>
      <w:docPartPr>
        <w:name w:val="{1d040c9d-d2fb-491b-8e79-7454ba350109}"/>
        <w:style w:val=""/>
        <w:category>
          <w:name w:val="常规"/>
          <w:gallery w:val="placeholder"/>
        </w:category>
        <w:types>
          <w:type w:val="bbPlcHdr"/>
        </w:types>
        <w:behaviors>
          <w:behavior w:val="content"/>
        </w:behaviors>
        <w:description w:val=""/>
        <w:guid w:val="{1d040c9d-d2fb-491b-8e79-7454ba350109}"/>
      </w:docPartPr>
      <w:docPartBody>
        <w:p w14:paraId="2063DD69">
          <w:r>
            <w:rPr>
              <w:color w:val="808080"/>
            </w:rPr>
            <w:t>单击此处输入文字</w:t>
          </w:r>
        </w:p>
      </w:docPartBody>
    </w:docPart>
    <w:docPart>
      <w:docPartPr>
        <w:name w:val="{290d0767-e87f-4fba-86bb-e3cc9cb8994b}"/>
        <w:style w:val=""/>
        <w:category>
          <w:name w:val="常规"/>
          <w:gallery w:val="placeholder"/>
        </w:category>
        <w:types>
          <w:type w:val="bbPlcHdr"/>
        </w:types>
        <w:behaviors>
          <w:behavior w:val="content"/>
        </w:behaviors>
        <w:description w:val=""/>
        <w:guid w:val="{290d0767-e87f-4fba-86bb-e3cc9cb8994b}"/>
      </w:docPartPr>
      <w:docPartBody>
        <w:p w14:paraId="2E15B47D">
          <w:r>
            <w:rPr>
              <w:color w:val="808080"/>
            </w:rPr>
            <w:t>单击此处输入文字</w:t>
          </w:r>
        </w:p>
      </w:docPartBody>
    </w:docPart>
    <w:docPart>
      <w:docPartPr>
        <w:name w:val="{9a4e6036-3698-43a7-9ee9-456fd83d57b5}"/>
        <w:style w:val=""/>
        <w:category>
          <w:name w:val="常规"/>
          <w:gallery w:val="placeholder"/>
        </w:category>
        <w:types>
          <w:type w:val="bbPlcHdr"/>
        </w:types>
        <w:behaviors>
          <w:behavior w:val="content"/>
        </w:behaviors>
        <w:description w:val=""/>
        <w:guid w:val="{9a4e6036-3698-43a7-9ee9-456fd83d57b5}"/>
      </w:docPartPr>
      <w:docPartBody>
        <w:p w14:paraId="28FE75F8">
          <w:r>
            <w:rPr>
              <w:color w:val="808080"/>
            </w:rPr>
            <w:t>单击此处输入文字</w:t>
          </w:r>
        </w:p>
      </w:docPartBody>
    </w:docPart>
    <w:docPart>
      <w:docPartPr>
        <w:name w:val="{b077af2c-55b5-4c69-8c6c-dc9feb76cc94}"/>
        <w:style w:val=""/>
        <w:category>
          <w:name w:val="常规"/>
          <w:gallery w:val="placeholder"/>
        </w:category>
        <w:types>
          <w:type w:val="bbPlcHdr"/>
        </w:types>
        <w:behaviors>
          <w:behavior w:val="content"/>
        </w:behaviors>
        <w:description w:val=""/>
        <w:guid w:val="{b077af2c-55b5-4c69-8c6c-dc9feb76cc94}"/>
      </w:docPartPr>
      <w:docPartBody>
        <w:p w14:paraId="24CB2D32">
          <w:r>
            <w:rPr>
              <w:color w:val="808080"/>
            </w:rPr>
            <w:t>单击此处输入文字</w:t>
          </w:r>
        </w:p>
      </w:docPartBody>
    </w:docPart>
    <w:docPart>
      <w:docPartPr>
        <w:name w:val="{6dd9ba5f-fe38-4fcc-9e82-7ccc8e7a4709}"/>
        <w:style w:val=""/>
        <w:category>
          <w:name w:val="常规"/>
          <w:gallery w:val="placeholder"/>
        </w:category>
        <w:types>
          <w:type w:val="bbPlcHdr"/>
        </w:types>
        <w:behaviors>
          <w:behavior w:val="content"/>
        </w:behaviors>
        <w:description w:val=""/>
        <w:guid w:val="{6dd9ba5f-fe38-4fcc-9e82-7ccc8e7a4709}"/>
      </w:docPartPr>
      <w:docPartBody>
        <w:p w14:paraId="1161CF8C">
          <w:r>
            <w:rPr>
              <w:color w:val="808080"/>
            </w:rPr>
            <w:t>单击此处输入文字</w:t>
          </w:r>
        </w:p>
      </w:docPartBody>
    </w:docPart>
    <w:docPart>
      <w:docPartPr>
        <w:name w:val="{cb4d30ce-4798-4741-a93a-a2b7e2a9d27e}"/>
        <w:style w:val=""/>
        <w:category>
          <w:name w:val="常规"/>
          <w:gallery w:val="placeholder"/>
        </w:category>
        <w:types>
          <w:type w:val="bbPlcHdr"/>
        </w:types>
        <w:behaviors>
          <w:behavior w:val="content"/>
        </w:behaviors>
        <w:description w:val=""/>
        <w:guid w:val="{cb4d30ce-4798-4741-a93a-a2b7e2a9d27e}"/>
      </w:docPartPr>
      <w:docPartBody>
        <w:p w14:paraId="78B04066">
          <w:r>
            <w:rPr>
              <w:color w:val="808080"/>
            </w:rPr>
            <w:t>单击此处输入文字</w:t>
          </w:r>
        </w:p>
      </w:docPartBody>
    </w:docPart>
    <w:docPart>
      <w:docPartPr>
        <w:name w:val="{8e7ca88f-b4eb-41ea-ba69-37fbc4769d6f}"/>
        <w:style w:val=""/>
        <w:category>
          <w:name w:val="常规"/>
          <w:gallery w:val="placeholder"/>
        </w:category>
        <w:types>
          <w:type w:val="bbPlcHdr"/>
        </w:types>
        <w:behaviors>
          <w:behavior w:val="content"/>
        </w:behaviors>
        <w:description w:val=""/>
        <w:guid w:val="{8e7ca88f-b4eb-41ea-ba69-37fbc4769d6f}"/>
      </w:docPartPr>
      <w:docPartBody>
        <w:p w14:paraId="543C02E9">
          <w:r>
            <w:rPr>
              <w:color w:val="808080"/>
            </w:rPr>
            <w:t>单击此处输入文字</w:t>
          </w:r>
        </w:p>
      </w:docPartBody>
    </w:docPart>
    <w:docPart>
      <w:docPartPr>
        <w:name w:val="{6340fee8-4ac0-4794-9bfd-34cd1e435e70}"/>
        <w:style w:val=""/>
        <w:category>
          <w:name w:val="常规"/>
          <w:gallery w:val="placeholder"/>
        </w:category>
        <w:types>
          <w:type w:val="bbPlcHdr"/>
        </w:types>
        <w:behaviors>
          <w:behavior w:val="content"/>
        </w:behaviors>
        <w:description w:val=""/>
        <w:guid w:val="{6340fee8-4ac0-4794-9bfd-34cd1e435e70}"/>
      </w:docPartPr>
      <w:docPartBody>
        <w:p w14:paraId="7DC13ADB">
          <w:r>
            <w:rPr>
              <w:color w:val="808080"/>
            </w:rPr>
            <w:t>单击此处输入文字</w:t>
          </w:r>
        </w:p>
      </w:docPartBody>
    </w:docPart>
    <w:docPart>
      <w:docPartPr>
        <w:name w:val="{0be84118-6787-409a-80fa-d747f708e174}"/>
        <w:style w:val=""/>
        <w:category>
          <w:name w:val="常规"/>
          <w:gallery w:val="placeholder"/>
        </w:category>
        <w:types>
          <w:type w:val="bbPlcHdr"/>
        </w:types>
        <w:behaviors>
          <w:behavior w:val="content"/>
        </w:behaviors>
        <w:description w:val=""/>
        <w:guid w:val="{0be84118-6787-409a-80fa-d747f708e174}"/>
      </w:docPartPr>
      <w:docPartBody>
        <w:p w14:paraId="1BC2D21F">
          <w:r>
            <w:rPr>
              <w:color w:val="808080"/>
            </w:rPr>
            <w:t>单击此处输入文字</w:t>
          </w:r>
        </w:p>
      </w:docPartBody>
    </w:docPart>
    <w:docPart>
      <w:docPartPr>
        <w:name w:val="{c2d169b7-5497-47e2-80a2-31612d3cc3e2}"/>
        <w:style w:val=""/>
        <w:category>
          <w:name w:val="常规"/>
          <w:gallery w:val="placeholder"/>
        </w:category>
        <w:types>
          <w:type w:val="bbPlcHdr"/>
        </w:types>
        <w:behaviors>
          <w:behavior w:val="content"/>
        </w:behaviors>
        <w:description w:val=""/>
        <w:guid w:val="{c2d169b7-5497-47e2-80a2-31612d3cc3e2}"/>
      </w:docPartPr>
      <w:docPartBody>
        <w:p w14:paraId="464E37B0">
          <w:r>
            <w:rPr>
              <w:color w:val="808080"/>
            </w:rPr>
            <w:t>单击此处输入文字</w:t>
          </w:r>
        </w:p>
      </w:docPartBody>
    </w:docPart>
    <w:docPart>
      <w:docPartPr>
        <w:name w:val="{01087838-9f07-4a00-943f-8124be78f1ff}"/>
        <w:style w:val=""/>
        <w:category>
          <w:name w:val="常规"/>
          <w:gallery w:val="placeholder"/>
        </w:category>
        <w:types>
          <w:type w:val="bbPlcHdr"/>
        </w:types>
        <w:behaviors>
          <w:behavior w:val="content"/>
        </w:behaviors>
        <w:description w:val=""/>
        <w:guid w:val="{01087838-9f07-4a00-943f-8124be78f1ff}"/>
      </w:docPartPr>
      <w:docPartBody>
        <w:p w14:paraId="6F67BF45">
          <w:r>
            <w:rPr>
              <w:color w:val="808080"/>
            </w:rPr>
            <w:t>单击此处输入文字</w:t>
          </w:r>
        </w:p>
      </w:docPartBody>
    </w:docPart>
    <w:docPart>
      <w:docPartPr>
        <w:name w:val="{ec462f78-4dd8-46f4-b9ef-695cad6d18c0}"/>
        <w:style w:val=""/>
        <w:category>
          <w:name w:val="常规"/>
          <w:gallery w:val="placeholder"/>
        </w:category>
        <w:types>
          <w:type w:val="bbPlcHdr"/>
        </w:types>
        <w:behaviors>
          <w:behavior w:val="content"/>
        </w:behaviors>
        <w:description w:val=""/>
        <w:guid w:val="{ec462f78-4dd8-46f4-b9ef-695cad6d18c0}"/>
      </w:docPartPr>
      <w:docPartBody>
        <w:p w14:paraId="673B713C">
          <w:r>
            <w:rPr>
              <w:color w:val="808080"/>
            </w:rPr>
            <w:t>单击此处输入文字</w:t>
          </w:r>
        </w:p>
      </w:docPartBody>
    </w:docPart>
    <w:docPart>
      <w:docPartPr>
        <w:name w:val="{f57c629c-383e-46e2-bd88-37865c6587ab}"/>
        <w:style w:val=""/>
        <w:category>
          <w:name w:val="常规"/>
          <w:gallery w:val="placeholder"/>
        </w:category>
        <w:types>
          <w:type w:val="bbPlcHdr"/>
        </w:types>
        <w:behaviors>
          <w:behavior w:val="content"/>
        </w:behaviors>
        <w:description w:val=""/>
        <w:guid w:val="{f57c629c-383e-46e2-bd88-37865c6587ab}"/>
      </w:docPartPr>
      <w:docPartBody>
        <w:p w14:paraId="7EEBFDAD">
          <w:r>
            <w:rPr>
              <w:color w:val="808080"/>
            </w:rPr>
            <w:t>单击此处输入文字</w:t>
          </w:r>
        </w:p>
      </w:docPartBody>
    </w:docPart>
    <w:docPart>
      <w:docPartPr>
        <w:name w:val="{2024ec11-7ba5-4ed9-b6e4-788fd274160d}"/>
        <w:style w:val=""/>
        <w:category>
          <w:name w:val="常规"/>
          <w:gallery w:val="placeholder"/>
        </w:category>
        <w:types>
          <w:type w:val="bbPlcHdr"/>
        </w:types>
        <w:behaviors>
          <w:behavior w:val="content"/>
        </w:behaviors>
        <w:description w:val=""/>
        <w:guid w:val="{2024ec11-7ba5-4ed9-b6e4-788fd274160d}"/>
      </w:docPartPr>
      <w:docPartBody>
        <w:p w14:paraId="0E32E235">
          <w:r>
            <w:rPr>
              <w:color w:val="808080"/>
            </w:rPr>
            <w:t>单击此处输入文字</w:t>
          </w:r>
        </w:p>
      </w:docPartBody>
    </w:docPart>
    <w:docPart>
      <w:docPartPr>
        <w:name w:val="{00f6d3a2-d29d-477e-9854-7c20442fb5e2}"/>
        <w:style w:val=""/>
        <w:category>
          <w:name w:val="常规"/>
          <w:gallery w:val="placeholder"/>
        </w:category>
        <w:types>
          <w:type w:val="bbPlcHdr"/>
        </w:types>
        <w:behaviors>
          <w:behavior w:val="content"/>
        </w:behaviors>
        <w:description w:val=""/>
        <w:guid w:val="{00f6d3a2-d29d-477e-9854-7c20442fb5e2}"/>
      </w:docPartPr>
      <w:docPartBody>
        <w:p w14:paraId="0B4BBAF8">
          <w:r>
            <w:rPr>
              <w:color w:val="808080"/>
            </w:rPr>
            <w:t>单击此处输入文字</w:t>
          </w:r>
        </w:p>
      </w:docPartBody>
    </w:docPart>
    <w:docPart>
      <w:docPartPr>
        <w:name w:val="{7bad0d3f-012d-4ad9-bcc7-13714689c570}"/>
        <w:style w:val=""/>
        <w:category>
          <w:name w:val="常规"/>
          <w:gallery w:val="placeholder"/>
        </w:category>
        <w:types>
          <w:type w:val="bbPlcHdr"/>
        </w:types>
        <w:behaviors>
          <w:behavior w:val="content"/>
        </w:behaviors>
        <w:description w:val=""/>
        <w:guid w:val="{7bad0d3f-012d-4ad9-bcc7-13714689c570}"/>
      </w:docPartPr>
      <w:docPartBody>
        <w:p w14:paraId="78D818A9">
          <w:r>
            <w:rPr>
              <w:color w:val="808080"/>
            </w:rPr>
            <w:t>单击此处输入文字</w:t>
          </w:r>
        </w:p>
      </w:docPartBody>
    </w:docPart>
    <w:docPart>
      <w:docPartPr>
        <w:name w:val="{3402a253-f58c-43ed-aa43-2cfc78bdff33}"/>
        <w:style w:val=""/>
        <w:category>
          <w:name w:val="常规"/>
          <w:gallery w:val="placeholder"/>
        </w:category>
        <w:types>
          <w:type w:val="bbPlcHdr"/>
        </w:types>
        <w:behaviors>
          <w:behavior w:val="content"/>
        </w:behaviors>
        <w:description w:val=""/>
        <w:guid w:val="{3402a253-f58c-43ed-aa43-2cfc78bdff33}"/>
      </w:docPartPr>
      <w:docPartBody>
        <w:p w14:paraId="4F0A91CA">
          <w:r>
            <w:rPr>
              <w:color w:val="808080"/>
            </w:rPr>
            <w:t>单击此处输</w:t>
          </w:r>
          <w:r>
            <w:rPr>
              <w:rFonts w:hint="eastAsia"/>
              <w:color w:val="808080"/>
              <w:lang w:val="en-US" w:eastAsia="zh-CN"/>
            </w:rPr>
            <w:t>入合同编码</w:t>
          </w:r>
          <w:r>
            <w:rPr>
              <w:color w:val="808080"/>
            </w:rPr>
            <w:t>。</w:t>
          </w:r>
        </w:p>
      </w:docPartBody>
    </w:docPart>
    <w:docPart>
      <w:docPartPr>
        <w:name w:val="{20a64a16-60f1-4bbb-a10d-800d60005491}"/>
        <w:style w:val=""/>
        <w:category>
          <w:name w:val="常规"/>
          <w:gallery w:val="placeholder"/>
        </w:category>
        <w:types>
          <w:type w:val="bbPlcHdr"/>
        </w:types>
        <w:behaviors>
          <w:behavior w:val="content"/>
        </w:behaviors>
        <w:description w:val=""/>
        <w:guid w:val="{20a64a16-60f1-4bbb-a10d-800d60005491}"/>
      </w:docPartPr>
      <w:docPartBody>
        <w:p w14:paraId="601C7383"/>
      </w:docPartBody>
    </w:docPart>
    <w:docPart>
      <w:docPartPr>
        <w:name w:val="{eff16c18-7677-4846-a7b3-11dfdb3ba399}"/>
        <w:style w:val=""/>
        <w:category>
          <w:name w:val="常规"/>
          <w:gallery w:val="placeholder"/>
        </w:category>
        <w:types>
          <w:type w:val="bbPlcHdr"/>
        </w:types>
        <w:behaviors>
          <w:behavior w:val="content"/>
        </w:behaviors>
        <w:description w:val=""/>
        <w:guid w:val="{eff16c18-7677-4846-a7b3-11dfdb3ba399}"/>
      </w:docPartPr>
      <w:docPartBody>
        <w:p w14:paraId="48D90481">
          <w:r>
            <w:rPr>
              <w:color w:val="808080"/>
            </w:rPr>
            <w:t>单击此处输入文字</w:t>
          </w:r>
        </w:p>
      </w:docPartBody>
    </w:docPart>
    <w:docPart>
      <w:docPartPr>
        <w:name w:val="{a861933b-3429-4c3f-8d38-96022803960b}"/>
        <w:style w:val=""/>
        <w:category>
          <w:name w:val="常规"/>
          <w:gallery w:val="placeholder"/>
        </w:category>
        <w:types>
          <w:type w:val="bbPlcHdr"/>
        </w:types>
        <w:behaviors>
          <w:behavior w:val="content"/>
        </w:behaviors>
        <w:description w:val=""/>
        <w:guid w:val="{a861933b-3429-4c3f-8d38-96022803960b}"/>
      </w:docPartPr>
      <w:docPartBody>
        <w:p w14:paraId="6B858536">
          <w:r>
            <w:rPr>
              <w:color w:val="808080"/>
            </w:rPr>
            <w:t>单击此处输入文字</w:t>
          </w:r>
        </w:p>
      </w:docPartBody>
    </w:docPart>
    <w:docPart>
      <w:docPartPr>
        <w:name w:val="{3526c1c7-0820-4e03-930d-d83b8710b102}"/>
        <w:style w:val=""/>
        <w:category>
          <w:name w:val="常规"/>
          <w:gallery w:val="placeholder"/>
        </w:category>
        <w:types>
          <w:type w:val="bbPlcHdr"/>
        </w:types>
        <w:behaviors>
          <w:behavior w:val="content"/>
        </w:behaviors>
        <w:description w:val=""/>
        <w:guid w:val="{3526c1c7-0820-4e03-930d-d83b8710b102}"/>
      </w:docPartPr>
      <w:docPartBody>
        <w:p w14:paraId="20846A94">
          <w:r>
            <w:rPr>
              <w:color w:val="808080"/>
            </w:rPr>
            <w:t>单击此处输入文字</w:t>
          </w:r>
        </w:p>
      </w:docPartBody>
    </w:docPart>
    <w:docPart>
      <w:docPartPr>
        <w:name w:val="{1a5dbe3a-74c9-46ae-90de-ea42c77c3d6f}"/>
        <w:style w:val=""/>
        <w:category>
          <w:name w:val="常规"/>
          <w:gallery w:val="placeholder"/>
        </w:category>
        <w:types>
          <w:type w:val="bbPlcHdr"/>
        </w:types>
        <w:behaviors>
          <w:behavior w:val="content"/>
        </w:behaviors>
        <w:description w:val=""/>
        <w:guid w:val="{1a5dbe3a-74c9-46ae-90de-ea42c77c3d6f}"/>
      </w:docPartPr>
      <w:docPartBody>
        <w:p w14:paraId="49470D1D">
          <w:r>
            <w:rPr>
              <w:color w:val="808080"/>
            </w:rPr>
            <w:t>单击此处输入文字</w:t>
          </w:r>
        </w:p>
      </w:docPartBody>
    </w:docPart>
    <w:docPart>
      <w:docPartPr>
        <w:name w:val="{5410ce8f-c477-4d62-8d17-4726689c5979}"/>
        <w:style w:val=""/>
        <w:category>
          <w:name w:val="常规"/>
          <w:gallery w:val="placeholder"/>
        </w:category>
        <w:types>
          <w:type w:val="bbPlcHdr"/>
        </w:types>
        <w:behaviors>
          <w:behavior w:val="content"/>
        </w:behaviors>
        <w:description w:val=""/>
        <w:guid w:val="{5410ce8f-c477-4d62-8d17-4726689c5979}"/>
      </w:docPartPr>
      <w:docPartBody>
        <w:p w14:paraId="5A1F6CB3">
          <w:r>
            <w:rPr>
              <w:color w:val="808080"/>
            </w:rPr>
            <w:t>单击此处输入文字</w:t>
          </w:r>
        </w:p>
      </w:docPartBody>
    </w:docPart>
    <w:docPart>
      <w:docPartPr>
        <w:name w:val="{bcac3546-78b5-4324-8b92-181fb65627c5}"/>
        <w:style w:val=""/>
        <w:category>
          <w:name w:val="常规"/>
          <w:gallery w:val="placeholder"/>
        </w:category>
        <w:types>
          <w:type w:val="bbPlcHdr"/>
        </w:types>
        <w:behaviors>
          <w:behavior w:val="content"/>
        </w:behaviors>
        <w:description w:val=""/>
        <w:guid w:val="{bcac3546-78b5-4324-8b92-181fb65627c5}"/>
      </w:docPartPr>
      <w:docPartBody>
        <w:p w14:paraId="2446FA35">
          <w:r>
            <w:rPr>
              <w:color w:val="808080"/>
            </w:rPr>
            <w:t>单击此处输入文字</w:t>
          </w:r>
        </w:p>
      </w:docPartBody>
    </w:docPart>
    <w:docPart>
      <w:docPartPr>
        <w:name w:val="{60b4d261-c959-40d1-a0b9-f9f0b2738460}"/>
        <w:style w:val=""/>
        <w:category>
          <w:name w:val="常规"/>
          <w:gallery w:val="placeholder"/>
        </w:category>
        <w:types>
          <w:type w:val="bbPlcHdr"/>
        </w:types>
        <w:behaviors>
          <w:behavior w:val="content"/>
        </w:behaviors>
        <w:description w:val=""/>
        <w:guid w:val="{60b4d261-c959-40d1-a0b9-f9f0b2738460}"/>
      </w:docPartPr>
      <w:docPartBody>
        <w:p w14:paraId="1B93F7EC">
          <w:r>
            <w:rPr>
              <w:color w:val="808080"/>
            </w:rPr>
            <w:t>单击此处输入文字</w:t>
          </w:r>
        </w:p>
      </w:docPartBody>
    </w:docPart>
    <w:docPart>
      <w:docPartPr>
        <w:name w:val="{99ef86f0-8723-4709-80b3-9f509aecfc7c}"/>
        <w:style w:val=""/>
        <w:category>
          <w:name w:val="常规"/>
          <w:gallery w:val="placeholder"/>
        </w:category>
        <w:types>
          <w:type w:val="bbPlcHdr"/>
        </w:types>
        <w:behaviors>
          <w:behavior w:val="content"/>
        </w:behaviors>
        <w:description w:val=""/>
        <w:guid w:val="{99ef86f0-8723-4709-80b3-9f509aecfc7c}"/>
      </w:docPartPr>
      <w:docPartBody>
        <w:p w14:paraId="1760C8D3">
          <w:r>
            <w:rPr>
              <w:color w:val="808080"/>
            </w:rPr>
            <w:t>单击此处输入文字</w:t>
          </w:r>
        </w:p>
      </w:docPartBody>
    </w:docPart>
    <w:docPart>
      <w:docPartPr>
        <w:name w:val="{eb2b2613-d185-4d65-84fa-e71ab51129c8}"/>
        <w:style w:val=""/>
        <w:category>
          <w:name w:val="常规"/>
          <w:gallery w:val="placeholder"/>
        </w:category>
        <w:types>
          <w:type w:val="bbPlcHdr"/>
        </w:types>
        <w:behaviors>
          <w:behavior w:val="content"/>
        </w:behaviors>
        <w:description w:val=""/>
        <w:guid w:val="{eb2b2613-d185-4d65-84fa-e71ab51129c8}"/>
      </w:docPartPr>
      <w:docPartBody>
        <w:p w14:paraId="31C8F238">
          <w:r>
            <w:rPr>
              <w:color w:val="808080"/>
            </w:rPr>
            <w:t>单击此处输入文字</w:t>
          </w:r>
        </w:p>
      </w:docPartBody>
    </w:docPart>
    <w:docPart>
      <w:docPartPr>
        <w:name w:val="{e1e2c0ff-aba8-4920-be99-6bb22ef88b95}"/>
        <w:style w:val=""/>
        <w:category>
          <w:name w:val="常规"/>
          <w:gallery w:val="placeholder"/>
        </w:category>
        <w:types>
          <w:type w:val="bbPlcHdr"/>
        </w:types>
        <w:behaviors>
          <w:behavior w:val="content"/>
        </w:behaviors>
        <w:description w:val=""/>
        <w:guid w:val="{e1e2c0ff-aba8-4920-be99-6bb22ef88b95}"/>
      </w:docPartPr>
      <w:docPartBody>
        <w:p w14:paraId="61A25DE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01CA6-C3C0-42DA-9329-6DDC025F4860}">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11392</Words>
  <Characters>11940</Characters>
  <Lines>62</Lines>
  <Paragraphs>17</Paragraphs>
  <TotalTime>1</TotalTime>
  <ScaleCrop>false</ScaleCrop>
  <LinksUpToDate>false</LinksUpToDate>
  <CharactersWithSpaces>12540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2022-11-30T09:24:00Z</dcterms:created>
  <dc:creator>hp</dc:creator>
  <cp:lastModifiedBy>與世無爭</cp:lastModifiedBy>
  <cp:lastPrinted>2025-09-26T08:50:00Z</cp:lastPrinted>
  <dcterms:modified xsi:type="dcterms:W3CDTF">2026-01-14T07:32:07Z</dcterms:modified>
  <dc:title>分包工程承包合同</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D24C2788668A4458BEDCC4FEF32D3CB5</vt:lpwstr>
  </property>
  <property fmtid="{D5CDD505-2E9C-101B-9397-08002B2CF9AE}" pid="4" name="KSOTemplateDocerSaveRecord">
    <vt:lpwstr>eyJoZGlkIjoiNDIzNWIyMzMxMmExNWY1ODZiOWI1MGM2ODIzNGMxMGEiLCJ1c2VySWQiOiI3NDM1ODYwOTgifQ==</vt:lpwstr>
  </property>
</Properties>
</file>