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color w:val="auto"/>
          <w:sz w:val="24"/>
          <w:highlight w:val="none"/>
          <w:lang w:eastAsia="zh-CN"/>
        </w:rPr>
      </w:pPr>
    </w:p>
    <w:p>
      <w:pPr>
        <w:spacing w:line="360" w:lineRule="auto"/>
        <w:jc w:val="center"/>
        <w:rPr>
          <w:rFonts w:ascii="宋体" w:hAnsi="宋体" w:cs="宋体"/>
          <w:b/>
          <w:color w:val="auto"/>
          <w:sz w:val="24"/>
          <w:highlight w:val="none"/>
        </w:rPr>
      </w:pPr>
    </w:p>
    <w:p>
      <w:pPr>
        <w:adjustRightInd/>
        <w:spacing w:line="360" w:lineRule="auto"/>
        <w:jc w:val="center"/>
        <w:rPr>
          <w:rFonts w:ascii="宋体" w:hAnsi="宋体" w:cs="宋体"/>
          <w:b/>
          <w:color w:val="auto"/>
          <w:sz w:val="48"/>
          <w:szCs w:val="48"/>
          <w:highlight w:val="none"/>
        </w:rPr>
      </w:pPr>
    </w:p>
    <w:p>
      <w:pPr>
        <w:adjustRightInd/>
        <w:spacing w:line="360" w:lineRule="auto"/>
        <w:jc w:val="center"/>
        <w:rPr>
          <w:rFonts w:hint="eastAsia" w:ascii="宋体" w:hAnsi="宋体" w:cs="宋体"/>
          <w:b/>
          <w:bCs/>
          <w:color w:val="auto"/>
          <w:sz w:val="48"/>
          <w:szCs w:val="48"/>
          <w:highlight w:val="none"/>
          <w:lang w:eastAsia="zh-CN"/>
        </w:rPr>
      </w:pPr>
      <w:r>
        <w:rPr>
          <w:rFonts w:hint="eastAsia" w:ascii="宋体" w:hAnsi="宋体" w:cs="宋体"/>
          <w:b/>
          <w:bCs/>
          <w:color w:val="auto"/>
          <w:sz w:val="48"/>
          <w:szCs w:val="48"/>
          <w:highlight w:val="none"/>
          <w:lang w:eastAsia="zh-CN"/>
        </w:rPr>
        <w:t>建德市乾潭镇现代化农事服务中心-精米</w:t>
      </w:r>
    </w:p>
    <w:p>
      <w:pPr>
        <w:adjustRightInd/>
        <w:spacing w:line="360" w:lineRule="auto"/>
        <w:jc w:val="center"/>
        <w:rPr>
          <w:rFonts w:hint="eastAsia" w:ascii="宋体" w:hAnsi="宋体" w:eastAsia="宋体" w:cs="宋体"/>
          <w:b/>
          <w:bCs/>
          <w:color w:val="auto"/>
          <w:sz w:val="48"/>
          <w:szCs w:val="48"/>
          <w:highlight w:val="none"/>
          <w:lang w:eastAsia="zh-CN"/>
        </w:rPr>
      </w:pPr>
      <w:r>
        <w:rPr>
          <w:rFonts w:hint="eastAsia" w:ascii="宋体" w:hAnsi="宋体" w:cs="宋体"/>
          <w:b/>
          <w:bCs/>
          <w:color w:val="auto"/>
          <w:sz w:val="48"/>
          <w:szCs w:val="48"/>
          <w:highlight w:val="none"/>
          <w:lang w:eastAsia="zh-CN"/>
        </w:rPr>
        <w:t>加工设备采购项目</w:t>
      </w:r>
    </w:p>
    <w:p>
      <w:pPr>
        <w:adjustRightInd/>
        <w:spacing w:line="360" w:lineRule="auto"/>
        <w:jc w:val="center"/>
        <w:rPr>
          <w:rFonts w:hint="eastAsia" w:ascii="宋体" w:hAnsi="宋体" w:cs="宋体"/>
          <w:color w:val="auto"/>
          <w:sz w:val="48"/>
          <w:szCs w:val="48"/>
          <w:highlight w:val="none"/>
        </w:rPr>
      </w:pPr>
    </w:p>
    <w:p>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pPr>
        <w:snapToGrid w:val="0"/>
        <w:spacing w:line="360" w:lineRule="auto"/>
        <w:jc w:val="center"/>
        <w:rPr>
          <w:rFonts w:ascii="宋体" w:hAnsi="宋体" w:cs="宋体"/>
          <w:color w:val="auto"/>
          <w:sz w:val="30"/>
          <w:szCs w:val="30"/>
          <w:highlight w:val="none"/>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JD2025BF-143</w:t>
      </w:r>
    </w:p>
    <w:p>
      <w:pPr>
        <w:adjustRightInd/>
        <w:spacing w:line="360" w:lineRule="auto"/>
        <w:rPr>
          <w:rFonts w:ascii="宋体" w:hAnsi="宋体" w:cs="宋体"/>
          <w:color w:val="auto"/>
          <w:sz w:val="28"/>
          <w:szCs w:val="20"/>
          <w:highlight w:val="none"/>
        </w:rPr>
      </w:pPr>
    </w:p>
    <w:p>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pPr>
        <w:spacing w:line="360" w:lineRule="auto"/>
        <w:jc w:val="center"/>
        <w:rPr>
          <w:rFonts w:ascii="宋体" w:hAnsi="宋体" w:cs="宋体"/>
          <w:b/>
          <w:color w:val="auto"/>
          <w:sz w:val="44"/>
          <w:szCs w:val="44"/>
          <w:highlight w:val="none"/>
        </w:rPr>
      </w:pPr>
    </w:p>
    <w:p>
      <w:pPr>
        <w:spacing w:line="360" w:lineRule="auto"/>
        <w:jc w:val="center"/>
        <w:rPr>
          <w:rFonts w:ascii="宋体" w:hAnsi="宋体" w:cs="宋体"/>
          <w:color w:val="auto"/>
          <w:sz w:val="24"/>
          <w:highlight w:val="none"/>
        </w:rPr>
      </w:pPr>
    </w:p>
    <w:p>
      <w:pPr>
        <w:spacing w:line="360" w:lineRule="auto"/>
        <w:jc w:val="center"/>
        <w:rPr>
          <w:rFonts w:ascii="宋体" w:hAnsi="宋体" w:cs="宋体"/>
          <w:color w:val="auto"/>
          <w:sz w:val="24"/>
          <w:highlight w:val="none"/>
        </w:rPr>
      </w:pPr>
    </w:p>
    <w:p>
      <w:pPr>
        <w:spacing w:line="360" w:lineRule="auto"/>
        <w:rPr>
          <w:rFonts w:ascii="宋体" w:hAnsi="宋体" w:cs="宋体"/>
          <w:color w:val="auto"/>
          <w:sz w:val="32"/>
          <w:szCs w:val="32"/>
          <w:highlight w:val="none"/>
        </w:rPr>
      </w:pPr>
    </w:p>
    <w:p>
      <w:pPr>
        <w:snapToGrid w:val="0"/>
        <w:spacing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建德市乾潭镇人民政府</w:t>
      </w:r>
    </w:p>
    <w:p>
      <w:pPr>
        <w:snapToGrid w:val="0"/>
        <w:spacing w:line="360" w:lineRule="auto"/>
        <w:jc w:val="center"/>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杭州博望建设工程招标投标代理有限公司</w:t>
      </w:r>
    </w:p>
    <w:p>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eastAsia="zh-CN"/>
        </w:rPr>
        <w:t>五</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eastAsia="zh-CN"/>
        </w:rPr>
        <w:t>十</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eastAsia="zh-CN"/>
        </w:rPr>
        <w:t>十三</w:t>
      </w:r>
      <w:r>
        <w:rPr>
          <w:rFonts w:hint="eastAsia" w:ascii="宋体" w:hAnsi="宋体" w:cs="宋体"/>
          <w:bCs/>
          <w:color w:val="auto"/>
          <w:sz w:val="32"/>
          <w:szCs w:val="32"/>
          <w:highlight w:val="none"/>
        </w:rPr>
        <w:t>日</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pPr>
        <w:spacing w:line="360" w:lineRule="auto"/>
        <w:jc w:val="center"/>
        <w:rPr>
          <w:rFonts w:ascii="宋体" w:hAnsi="宋体" w:cs="宋体"/>
          <w:color w:val="auto"/>
          <w:sz w:val="24"/>
          <w:highlight w:val="none"/>
        </w:rPr>
      </w:pPr>
    </w:p>
    <w:p>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pPr>
        <w:spacing w:line="360" w:lineRule="auto"/>
        <w:rPr>
          <w:rFonts w:ascii="宋体" w:hAnsi="宋体" w:cs="宋体"/>
          <w:color w:val="auto"/>
          <w:sz w:val="32"/>
          <w:szCs w:val="32"/>
          <w:highlight w:val="none"/>
        </w:rPr>
      </w:pPr>
    </w:p>
    <w:p>
      <w:pPr>
        <w:spacing w:line="360" w:lineRule="auto"/>
        <w:rPr>
          <w:rFonts w:ascii="宋体" w:hAnsi="宋体" w:cs="宋体"/>
          <w:color w:val="auto"/>
          <w:sz w:val="32"/>
          <w:szCs w:val="32"/>
          <w:highlight w:val="none"/>
        </w:rPr>
      </w:pPr>
    </w:p>
    <w:p>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649545"/>
      <w:bookmarkEnd w:id="4"/>
      <w:bookmarkStart w:id="5" w:name="_Hlt74729822"/>
      <w:bookmarkEnd w:id="5"/>
      <w:bookmarkStart w:id="6" w:name="_Hlt74728647"/>
      <w:bookmarkEnd w:id="6"/>
      <w:bookmarkStart w:id="7" w:name="_Hlt74707423"/>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u w:val="single"/>
        </w:rPr>
      </w:pPr>
      <w:r>
        <w:rPr>
          <w:rFonts w:hint="eastAsia" w:ascii="宋体" w:hAnsi="宋体" w:cs="宋体"/>
          <w:color w:val="auto"/>
          <w:sz w:val="24"/>
          <w:highlight w:val="none"/>
          <w:u w:val="single"/>
          <w:lang w:eastAsia="zh-CN"/>
        </w:rPr>
        <w:t>建德市乾潭镇现代化农事服务中心-精米加工设备采购项目</w:t>
      </w:r>
      <w:r>
        <w:rPr>
          <w:rFonts w:hint="eastAsia" w:asciiTheme="minorEastAsia" w:hAnsiTheme="minorEastAsia" w:eastAsiaTheme="minorEastAsia"/>
          <w:color w:val="auto"/>
          <w:sz w:val="24"/>
          <w:highlight w:val="none"/>
        </w:rPr>
        <w:t>招标项目的潜在投标人应在政采云平台（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70"/>
          <w:rFonts w:cs="Times New Roman" w:asciiTheme="minorEastAsia" w:hAnsiTheme="minorEastAsia" w:eastAsiaTheme="minorEastAsia"/>
          <w:snapToGrid/>
          <w:color w:val="auto"/>
          <w:kern w:val="2"/>
          <w:sz w:val="24"/>
          <w:szCs w:val="24"/>
          <w:highlight w:val="none"/>
        </w:rPr>
        <w:t>https://www.zcygov.cn/）获取（下载）招标文件，并于</w:t>
      </w:r>
      <w:r>
        <w:rPr>
          <w:rStyle w:val="70"/>
          <w:rFonts w:hint="eastAsia" w:cs="Times New Roman" w:asciiTheme="minorEastAsia" w:hAnsiTheme="minorEastAsia" w:eastAsiaTheme="minorEastAsia"/>
          <w:snapToGrid/>
          <w:color w:val="auto"/>
          <w:kern w:val="2"/>
          <w:sz w:val="24"/>
          <w:szCs w:val="24"/>
          <w:highlight w:val="none"/>
          <w:lang w:eastAsia="zh-CN"/>
        </w:rPr>
        <w:t>2025年11月5日</w:t>
      </w:r>
      <w:r>
        <w:rPr>
          <w:rStyle w:val="70"/>
          <w:rFonts w:hint="eastAsia" w:cs="Times New Roman" w:asciiTheme="minorEastAsia" w:hAnsiTheme="minorEastAsia" w:eastAsiaTheme="minorEastAsia"/>
          <w:snapToGrid/>
          <w:color w:val="auto"/>
          <w:kern w:val="2"/>
          <w:sz w:val="24"/>
          <w:szCs w:val="24"/>
          <w:highlight w:val="none"/>
          <w:lang w:val="en-US" w:eastAsia="zh-CN"/>
        </w:rPr>
        <w:t>09</w:t>
      </w:r>
      <w:r>
        <w:rPr>
          <w:rStyle w:val="70"/>
          <w:rFonts w:hint="eastAsia" w:cs="Times New Roman" w:asciiTheme="minorEastAsia" w:hAnsiTheme="minorEastAsia" w:eastAsiaTheme="minorEastAsia"/>
          <w:snapToGrid/>
          <w:color w:val="auto"/>
          <w:kern w:val="2"/>
          <w:sz w:val="24"/>
          <w:szCs w:val="24"/>
          <w:highlight w:val="none"/>
        </w:rPr>
        <w:t>点</w:t>
      </w:r>
      <w:r>
        <w:rPr>
          <w:rStyle w:val="70"/>
          <w:rFonts w:hint="eastAsia" w:cs="Times New Roman" w:asciiTheme="minorEastAsia" w:hAnsiTheme="minorEastAsia" w:eastAsiaTheme="minorEastAsia"/>
          <w:snapToGrid/>
          <w:color w:val="auto"/>
          <w:kern w:val="2"/>
          <w:sz w:val="24"/>
          <w:szCs w:val="24"/>
          <w:highlight w:val="none"/>
          <w:lang w:val="en-US" w:eastAsia="zh-CN"/>
        </w:rPr>
        <w:t>30</w:t>
      </w:r>
      <w:r>
        <w:rPr>
          <w:rStyle w:val="70"/>
          <w:rFonts w:hint="eastAsia" w:cs="Times New Roman" w:asciiTheme="minorEastAsia" w:hAnsiTheme="minorEastAsia" w:eastAsiaTheme="minorEastAsia"/>
          <w:snapToGrid/>
          <w:color w:val="auto"/>
          <w:kern w:val="2"/>
          <w:sz w:val="24"/>
          <w:szCs w:val="24"/>
          <w:highlight w:val="none"/>
        </w:rPr>
        <w:t>分</w:t>
      </w:r>
      <w:r>
        <w:rPr>
          <w:rStyle w:val="70"/>
          <w:rFonts w:hint="eastAsia" w:cs="Times New Roman" w:asciiTheme="minorEastAsia" w:hAnsiTheme="minorEastAsia" w:eastAsiaTheme="minorEastAsia"/>
          <w:bCs/>
          <w:snapToGrid/>
          <w:color w:val="auto"/>
          <w:kern w:val="2"/>
          <w:sz w:val="24"/>
          <w:szCs w:val="24"/>
          <w:highlight w:val="none"/>
        </w:rPr>
        <w:t>00秒</w:t>
      </w:r>
      <w:r>
        <w:rPr>
          <w:rStyle w:val="70"/>
          <w:rFonts w:hint="eastAsia" w:cs="Times New Roman" w:asciiTheme="minorEastAsia" w:hAnsiTheme="minorEastAsia" w:eastAsiaTheme="minorEastAsia"/>
          <w:bCs/>
          <w:snapToGrid/>
          <w:color w:val="auto"/>
          <w:kern w:val="2"/>
          <w:sz w:val="24"/>
          <w:szCs w:val="24"/>
          <w:highlight w:val="none"/>
        </w:rPr>
        <w:fldChar w:fldCharType="end"/>
      </w:r>
      <w:r>
        <w:rPr>
          <w:rFonts w:hint="eastAsia" w:asciiTheme="minorEastAsia" w:hAnsiTheme="minorEastAsia" w:eastAsiaTheme="minorEastAsia"/>
          <w:bCs/>
          <w:color w:val="auto"/>
          <w:sz w:val="24"/>
          <w:highlight w:val="none"/>
        </w:rPr>
        <w:t>（北京时间）前</w:t>
      </w:r>
      <w:r>
        <w:rPr>
          <w:rFonts w:hint="eastAsia" w:asciiTheme="minorEastAsia" w:hAnsiTheme="minorEastAsia" w:eastAsiaTheme="minorEastAsia"/>
          <w:color w:val="auto"/>
          <w:sz w:val="24"/>
          <w:highlight w:val="none"/>
        </w:rPr>
        <w:t>递交（上传）投标文件。</w:t>
      </w:r>
    </w:p>
    <w:p>
      <w:pPr>
        <w:keepNext w:val="0"/>
        <w:keepLines w:val="0"/>
        <w:pageBreakBefore w:val="0"/>
        <w:kinsoku/>
        <w:wordWrap/>
        <w:overflowPunct/>
        <w:topLinePunct w:val="0"/>
        <w:autoSpaceDE/>
        <w:autoSpaceDN/>
        <w:bidi w:val="0"/>
        <w:adjustRightInd w:val="0"/>
        <w:spacing w:line="360" w:lineRule="auto"/>
        <w:ind w:left="0" w:leftChars="0" w:right="0" w:rightChars="0"/>
        <w:jc w:val="both"/>
        <w:textAlignment w:val="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pPr>
        <w:keepNext w:val="0"/>
        <w:keepLines w:val="0"/>
        <w:pageBreakBefore w:val="0"/>
        <w:kinsoku/>
        <w:wordWrap/>
        <w:overflowPunct/>
        <w:topLinePunct w:val="0"/>
        <w:autoSpaceDE/>
        <w:autoSpaceDN/>
        <w:bidi w:val="0"/>
        <w:adjustRightInd w:val="0"/>
        <w:spacing w:line="360" w:lineRule="auto"/>
        <w:ind w:left="0" w:leftChars="0" w:right="0" w:rightChars="0"/>
        <w:jc w:val="both"/>
        <w:textAlignment w:val="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color w:val="auto"/>
          <w:sz w:val="24"/>
          <w:highlight w:val="none"/>
          <w:lang w:eastAsia="zh-CN"/>
        </w:rPr>
        <w:t>JD2025BF-143</w:t>
      </w:r>
    </w:p>
    <w:p>
      <w:pPr>
        <w:keepNext w:val="0"/>
        <w:keepLines w:val="0"/>
        <w:pageBreakBefore w:val="0"/>
        <w:kinsoku/>
        <w:wordWrap/>
        <w:overflowPunct/>
        <w:topLinePunct w:val="0"/>
        <w:autoSpaceDE/>
        <w:autoSpaceDN/>
        <w:bidi w:val="0"/>
        <w:adjustRightInd w:val="0"/>
        <w:spacing w:line="360" w:lineRule="auto"/>
        <w:ind w:left="0" w:leftChars="0" w:right="0" w:rightChars="0"/>
        <w:jc w:val="both"/>
        <w:textAlignment w:val="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color w:val="auto"/>
          <w:sz w:val="24"/>
          <w:highlight w:val="none"/>
          <w:lang w:eastAsia="zh-CN"/>
        </w:rPr>
        <w:t>建德市乾潭镇现代化农事服务中心-精米加工设备采购项目</w:t>
      </w:r>
    </w:p>
    <w:p>
      <w:pPr>
        <w:keepNext w:val="0"/>
        <w:keepLines w:val="0"/>
        <w:pageBreakBefore w:val="0"/>
        <w:kinsoku/>
        <w:wordWrap/>
        <w:overflowPunct/>
        <w:topLinePunct w:val="0"/>
        <w:autoSpaceDE/>
        <w:autoSpaceDN/>
        <w:bidi w:val="0"/>
        <w:adjustRightInd w:val="0"/>
        <w:spacing w:line="360" w:lineRule="auto"/>
        <w:ind w:left="0" w:leftChars="0" w:right="0" w:rightChars="0"/>
        <w:jc w:val="both"/>
        <w:textAlignment w:val="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hint="eastAsia" w:ascii="宋体" w:hAnsi="宋体" w:cs="宋体"/>
          <w:b w:val="0"/>
          <w:bCs/>
          <w:color w:val="auto"/>
          <w:sz w:val="24"/>
          <w:highlight w:val="none"/>
          <w:lang w:val="en-US" w:eastAsia="zh-CN"/>
        </w:rPr>
        <w:t>1900000.00</w:t>
      </w:r>
      <w:r>
        <w:rPr>
          <w:rFonts w:hint="eastAsia" w:ascii="宋体" w:hAnsi="宋体" w:cs="宋体"/>
          <w:b w:val="0"/>
          <w:bCs/>
          <w:color w:val="auto"/>
          <w:sz w:val="24"/>
          <w:highlight w:val="none"/>
        </w:rPr>
        <w:t xml:space="preserve"> </w:t>
      </w:r>
    </w:p>
    <w:p>
      <w:pPr>
        <w:keepNext w:val="0"/>
        <w:keepLines w:val="0"/>
        <w:pageBreakBefore w:val="0"/>
        <w:kinsoku/>
        <w:wordWrap/>
        <w:overflowPunct/>
        <w:topLinePunct w:val="0"/>
        <w:autoSpaceDE/>
        <w:autoSpaceDN/>
        <w:bidi w:val="0"/>
        <w:adjustRightInd w:val="0"/>
        <w:spacing w:line="360" w:lineRule="auto"/>
        <w:ind w:left="0" w:leftChars="0" w:right="0" w:rightChars="0" w:firstLine="480"/>
        <w:jc w:val="both"/>
        <w:textAlignment w:val="auto"/>
        <w:rPr>
          <w:rFonts w:ascii="宋体" w:hAnsi="宋体" w:cs="宋体"/>
          <w:color w:val="auto"/>
          <w:sz w:val="24"/>
          <w:highlight w:val="none"/>
        </w:rPr>
      </w:pPr>
      <w:r>
        <w:rPr>
          <w:rFonts w:hint="eastAsia" w:ascii="宋体" w:hAnsi="宋体" w:cs="宋体"/>
          <w:b/>
          <w:color w:val="auto"/>
          <w:sz w:val="24"/>
          <w:highlight w:val="none"/>
        </w:rPr>
        <w:t>最高限价（元）：</w:t>
      </w:r>
      <w:r>
        <w:rPr>
          <w:rFonts w:hint="eastAsia" w:ascii="宋体" w:hAnsi="宋体" w:cs="宋体"/>
          <w:b w:val="0"/>
          <w:bCs/>
          <w:color w:val="auto"/>
          <w:sz w:val="24"/>
          <w:highlight w:val="none"/>
          <w:lang w:val="en-US" w:eastAsia="zh-CN"/>
        </w:rPr>
        <w:t>1900000.00</w:t>
      </w:r>
    </w:p>
    <w:p>
      <w:pPr>
        <w:pStyle w:val="8"/>
        <w:keepNext w:val="0"/>
        <w:keepLines w:val="0"/>
        <w:pageBreakBefore w:val="0"/>
        <w:kinsoku/>
        <w:wordWrap/>
        <w:overflowPunct/>
        <w:topLinePunct w:val="0"/>
        <w:autoSpaceDE/>
        <w:autoSpaceDN/>
        <w:bidi w:val="0"/>
        <w:adjustRightInd w:val="0"/>
        <w:spacing w:line="360" w:lineRule="auto"/>
        <w:ind w:left="0" w:leftChars="0" w:right="0" w:rightChars="0" w:firstLine="480"/>
        <w:jc w:val="both"/>
        <w:textAlignment w:val="auto"/>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hAnsi="宋体" w:cs="宋体"/>
          <w:bCs/>
          <w:snapToGrid/>
          <w:color w:val="auto"/>
          <w:kern w:val="2"/>
          <w:sz w:val="24"/>
          <w:szCs w:val="24"/>
          <w:highlight w:val="none"/>
          <w:lang w:eastAsia="zh-CN"/>
        </w:rPr>
        <w:t>建德市乾潭镇现代化农事服务中心-精米加工设备采购项目</w:t>
      </w:r>
      <w:r>
        <w:rPr>
          <w:rFonts w:hint="eastAsia" w:hAnsi="宋体" w:cs="宋体"/>
          <w:bCs/>
          <w:snapToGrid/>
          <w:color w:val="auto"/>
          <w:kern w:val="2"/>
          <w:sz w:val="24"/>
          <w:szCs w:val="24"/>
          <w:highlight w:val="none"/>
        </w:rPr>
        <w:t>主要内容：</w:t>
      </w:r>
      <w:r>
        <w:rPr>
          <w:rFonts w:hint="eastAsia" w:hAnsi="宋体" w:cs="宋体"/>
          <w:bCs/>
          <w:snapToGrid/>
          <w:color w:val="auto"/>
          <w:kern w:val="2"/>
          <w:sz w:val="24"/>
          <w:szCs w:val="24"/>
          <w:highlight w:val="none"/>
          <w:lang w:eastAsia="zh-CN"/>
        </w:rPr>
        <w:t>选择一家合格的供应商采购一批精米加工设备</w:t>
      </w:r>
      <w:r>
        <w:rPr>
          <w:rFonts w:hint="eastAsia" w:hAnsi="宋体" w:cs="宋体"/>
          <w:bCs/>
          <w:snapToGrid/>
          <w:color w:val="auto"/>
          <w:kern w:val="2"/>
          <w:sz w:val="24"/>
          <w:szCs w:val="24"/>
          <w:highlight w:val="none"/>
        </w:rPr>
        <w:t>。</w:t>
      </w:r>
      <w:r>
        <w:rPr>
          <w:rFonts w:hint="eastAsia" w:asciiTheme="minorEastAsia" w:hAnsiTheme="minorEastAsia" w:eastAsiaTheme="minorEastAsia"/>
          <w:snapToGrid/>
          <w:color w:val="auto"/>
          <w:kern w:val="2"/>
          <w:sz w:val="24"/>
          <w:szCs w:val="24"/>
          <w:highlight w:val="none"/>
        </w:rPr>
        <w:t>具体以招标文件第三部分采购需求为准，供应商可点击本公告下方“浏览采购文件”查看采购需求。</w:t>
      </w:r>
    </w:p>
    <w:p>
      <w:pPr>
        <w:pStyle w:val="132"/>
        <w:keepNext w:val="0"/>
        <w:keepLines w:val="0"/>
        <w:pageBreakBefore w:val="0"/>
        <w:kinsoku/>
        <w:wordWrap/>
        <w:overflowPunct/>
        <w:topLinePunct w:val="0"/>
        <w:autoSpaceDE/>
        <w:autoSpaceDN/>
        <w:bidi w:val="0"/>
        <w:adjustRightInd w:val="0"/>
        <w:spacing w:before="0" w:line="360" w:lineRule="auto"/>
        <w:ind w:left="0" w:leftChars="0" w:right="0" w:rightChars="0" w:firstLine="482"/>
        <w:jc w:val="both"/>
        <w:textAlignment w:val="auto"/>
        <w:outlineLvl w:val="2"/>
        <w:rPr>
          <w:rFonts w:ascii="宋体" w:hAnsi="宋体" w:cs="宋体"/>
          <w:color w:val="auto"/>
          <w:highlight w:val="none"/>
        </w:rPr>
      </w:pPr>
      <w:r>
        <w:rPr>
          <w:rFonts w:hint="eastAsia" w:ascii="宋体" w:hAnsi="宋体" w:cs="宋体"/>
          <w:b/>
          <w:color w:val="auto"/>
          <w:highlight w:val="none"/>
        </w:rPr>
        <w:t xml:space="preserve">合同履约期限： </w:t>
      </w:r>
      <w:r>
        <w:rPr>
          <w:rFonts w:hint="eastAsia" w:ascii="宋体" w:hAnsi="宋体" w:cs="宋体"/>
          <w:b w:val="0"/>
          <w:bCs/>
          <w:color w:val="auto"/>
          <w:highlight w:val="none"/>
        </w:rPr>
        <w:t>中标供应商签订合同后在接到采购人书面通知后</w:t>
      </w:r>
      <w:r>
        <w:rPr>
          <w:rFonts w:hint="eastAsia" w:ascii="宋体" w:hAnsi="宋体" w:cs="宋体"/>
          <w:b w:val="0"/>
          <w:bCs/>
          <w:color w:val="auto"/>
          <w:highlight w:val="none"/>
        </w:rPr>
        <w:t>60日历天内</w:t>
      </w:r>
      <w:r>
        <w:rPr>
          <w:rFonts w:hint="eastAsia" w:ascii="宋体" w:hAnsi="宋体" w:cs="宋体"/>
          <w:b w:val="0"/>
          <w:bCs/>
          <w:color w:val="auto"/>
          <w:highlight w:val="none"/>
        </w:rPr>
        <w:t xml:space="preserve">按采购人要求完成交货、安装调试并验收通过后交付采购人使用。如在规定的时间内由于中标供应商的原因不能完成项目所投设备供货并通过验收的，中标供应商应承担由此给采购单位造成的损失。 </w:t>
      </w:r>
    </w:p>
    <w:p>
      <w:pPr>
        <w:pStyle w:val="8"/>
        <w:keepNext w:val="0"/>
        <w:keepLines w:val="0"/>
        <w:pageBreakBefore w:val="0"/>
        <w:kinsoku/>
        <w:wordWrap/>
        <w:overflowPunct/>
        <w:topLinePunct w:val="0"/>
        <w:autoSpaceDE/>
        <w:autoSpaceDN/>
        <w:bidi w:val="0"/>
        <w:adjustRightInd w:val="0"/>
        <w:spacing w:line="360" w:lineRule="auto"/>
        <w:ind w:left="0" w:leftChars="0" w:right="0" w:rightChars="0" w:firstLine="480"/>
        <w:jc w:val="both"/>
        <w:textAlignment w:val="auto"/>
        <w:rPr>
          <w:rFonts w:hAnsi="宋体" w:cs="宋体"/>
          <w:color w:val="auto"/>
          <w:kern w:val="0"/>
          <w:sz w:val="24"/>
          <w:highlight w:val="none"/>
        </w:rPr>
      </w:pPr>
      <w:r>
        <w:rPr>
          <w:rFonts w:hint="eastAsia" w:hAnsi="宋体" w:cs="宋体"/>
          <w:b/>
          <w:color w:val="auto"/>
          <w:sz w:val="24"/>
          <w:highlight w:val="none"/>
        </w:rPr>
        <w:t>本项目接受联合体投标：</w:t>
      </w:r>
      <w:sdt>
        <w:sdtPr>
          <w:rPr>
            <w:rFonts w:hint="eastAsia" w:hAnsi="宋体" w:cs="宋体"/>
            <w:color w:val="auto"/>
            <w:kern w:val="0"/>
            <w:sz w:val="24"/>
            <w:highlight w:val="none"/>
          </w:rPr>
          <w:id w:val="2035453831"/>
          <w14:checkbox>
            <w14:checked w14:val="1"/>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Wingdings" w:hAnsi="Wingdings" w:eastAsia="宋体" w:cs="宋体"/>
              <w:snapToGrid w:val="0"/>
              <w:color w:val="auto"/>
              <w:kern w:val="0"/>
              <w:sz w:val="24"/>
              <w:szCs w:val="20"/>
              <w:highlight w:val="none"/>
              <w:lang w:val="en-US" w:eastAsia="zh-CN" w:bidi="ar-SA"/>
            </w:rPr>
            <w:t>þ</w:t>
          </w:r>
        </w:sdtContent>
      </w:sdt>
      <w:r>
        <w:rPr>
          <w:rFonts w:hint="eastAsia" w:hAnsi="宋体" w:cs="宋体"/>
          <w:b/>
          <w:color w:val="auto"/>
          <w:sz w:val="24"/>
          <w:highlight w:val="none"/>
        </w:rPr>
        <w:t>是</w:t>
      </w:r>
      <w:r>
        <w:rPr>
          <w:rFonts w:hint="eastAsia" w:hAnsi="宋体" w:cs="宋体"/>
          <w:b/>
          <w:snapToGrid/>
          <w:color w:val="auto"/>
          <w:kern w:val="2"/>
          <w:sz w:val="24"/>
          <w:highlight w:val="none"/>
        </w:rPr>
        <w:t>；</w:t>
      </w:r>
      <w:sdt>
        <w:sdtPr>
          <w:rPr>
            <w:rFonts w:hint="eastAsia" w:hAnsi="宋体" w:cs="宋体"/>
            <w:color w:val="auto"/>
            <w:kern w:val="0"/>
            <w:sz w:val="24"/>
            <w:highlight w:val="none"/>
          </w:rPr>
          <w:id w:val="-1"/>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二、</w:t>
      </w:r>
      <w:bookmarkStart w:id="11" w:name="_Hlk101132948"/>
      <w:r>
        <w:rPr>
          <w:rFonts w:hint="eastAsia" w:ascii="宋体" w:hAnsi="宋体" w:cs="宋体"/>
          <w:b/>
          <w:color w:val="auto"/>
          <w:sz w:val="24"/>
          <w:highlight w:val="none"/>
        </w:rPr>
        <w:t>申请人的资格要求</w:t>
      </w:r>
      <w:bookmarkEnd w:id="11"/>
      <w:r>
        <w:rPr>
          <w:rFonts w:hint="eastAsia" w:ascii="宋体" w:hAnsi="宋体" w:cs="宋体"/>
          <w:b/>
          <w:color w:val="auto"/>
          <w:sz w:val="24"/>
          <w:highlight w:val="none"/>
        </w:rPr>
        <w:t>：</w:t>
      </w:r>
    </w:p>
    <w:p>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1.满足《中华人民共和国政府采购法》第二十二条规定；未被“信用中国”（www.creditchina.gov.cn)、中国政府采购网（www.ccgp.gov.cn）列入失信被执行人、</w:t>
      </w:r>
      <w:r>
        <w:rPr>
          <w:rFonts w:hint="eastAsia" w:ascii="宋体" w:hAnsi="宋体" w:cs="宋体"/>
          <w:snapToGrid w:val="0"/>
          <w:color w:val="auto"/>
          <w:kern w:val="28"/>
          <w:sz w:val="24"/>
          <w:szCs w:val="20"/>
          <w:highlight w:val="none"/>
          <w:lang w:eastAsia="zh-CN"/>
        </w:rPr>
        <w:t>重大税收违法失信主体</w:t>
      </w:r>
      <w:r>
        <w:rPr>
          <w:rFonts w:hint="eastAsia" w:ascii="宋体" w:hAnsi="宋体" w:cs="宋体"/>
          <w:snapToGrid w:val="0"/>
          <w:color w:val="auto"/>
          <w:kern w:val="28"/>
          <w:sz w:val="24"/>
          <w:szCs w:val="20"/>
          <w:highlight w:val="none"/>
        </w:rPr>
        <w:t>、政府采购严重违法失信行为记录名单；</w:t>
      </w:r>
    </w:p>
    <w:p>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95714562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4746521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pPr>
        <w:spacing w:line="360" w:lineRule="auto"/>
        <w:ind w:firstLine="897" w:firstLineChars="374"/>
        <w:rPr>
          <w:rFonts w:ascii="宋体" w:hAnsi="宋体" w:cs="宋体"/>
          <w:color w:val="auto"/>
          <w:sz w:val="24"/>
          <w:highlight w:val="none"/>
          <w:u w:val="single"/>
        </w:rPr>
      </w:pPr>
      <w:sdt>
        <w:sdtPr>
          <w:rPr>
            <w:rFonts w:hint="eastAsia" w:ascii="宋体" w:hAnsi="宋体" w:cs="宋体"/>
            <w:color w:val="auto"/>
            <w:kern w:val="0"/>
            <w:sz w:val="24"/>
            <w:highlight w:val="none"/>
          </w:rPr>
          <w:id w:val="354303675"/>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货物全部由符合政策要求的中小企业制造，提供中小企业声明函；</w:t>
      </w:r>
    </w:p>
    <w:p>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31349175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sdt>
            <w:sdtPr>
              <w:rPr>
                <w:rFonts w:hint="eastAsia" w:ascii="宋体" w:hAnsi="宋体" w:cs="宋体"/>
                <w:color w:val="auto"/>
                <w:kern w:val="0"/>
                <w:sz w:val="24"/>
                <w:highlight w:val="none"/>
              </w:rPr>
              <w:id w:val="14748214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sdtContent>
      </w:sdt>
      <w:r>
        <w:rPr>
          <w:rFonts w:hint="eastAsia" w:ascii="宋体" w:hAnsi="宋体" w:cs="宋体"/>
          <w:color w:val="auto"/>
          <w:sz w:val="24"/>
          <w:highlight w:val="none"/>
        </w:rPr>
        <w:t>货物全部由符合政策要求的小微企业制造，提供中小企业声明函；</w:t>
      </w:r>
    </w:p>
    <w:p>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4747950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bookmarkStart w:id="12" w:name="_Hlk101132524"/>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sz w:val="24"/>
          <w:highlight w:val="none"/>
        </w:rPr>
        <w:t>要求以联合体形式参加，提供联合协议和中小企业声明函，联合协议中中小企业合同金额应当达到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bookmarkEnd w:id="12"/>
    <w:p>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47459430"/>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sz w:val="24"/>
          <w:highlight w:val="none"/>
        </w:rPr>
        <w:t>要求合同分包，提供分包意向协议和中小企业声明函，分包意向协议中中小企业合同金额应当达到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pPr>
        <w:snapToGrid w:val="0"/>
        <w:spacing w:line="360" w:lineRule="auto"/>
        <w:ind w:firstLine="480" w:firstLineChars="200"/>
        <w:rPr>
          <w:rFonts w:hint="eastAsia" w:ascii="宋体" w:hAnsi="宋体" w:eastAsia="宋体" w:cs="宋体"/>
          <w:color w:val="auto"/>
          <w:sz w:val="24"/>
          <w:highlight w:val="none"/>
          <w:lang w:val="en-US" w:eastAsia="zh-CN"/>
        </w:rPr>
      </w:pPr>
      <w:sdt>
        <w:sdtPr>
          <w:rPr>
            <w:rFonts w:hint="eastAsia" w:ascii="宋体" w:hAnsi="宋体" w:cs="宋体"/>
            <w:color w:val="auto"/>
            <w:kern w:val="0"/>
            <w:sz w:val="24"/>
            <w:highlight w:val="none"/>
          </w:rPr>
          <w:id w:val="14746646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lang w:val="en-US" w:eastAsia="zh-CN"/>
        </w:rPr>
        <w:t>无。</w:t>
      </w:r>
    </w:p>
    <w:p>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47026677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w:t>
      </w:r>
      <w:r>
        <w:rPr>
          <w:rFonts w:hint="eastAsia" w:ascii="宋体" w:hAnsi="宋体" w:cs="宋体"/>
          <w:color w:val="auto"/>
          <w:sz w:val="24"/>
          <w:highlight w:val="none"/>
        </w:rPr>
        <w:t>至</w:t>
      </w:r>
      <w:r>
        <w:rPr>
          <w:rFonts w:hint="eastAsia" w:ascii="宋体" w:hAnsi="宋体" w:cs="宋体"/>
          <w:color w:val="auto"/>
          <w:sz w:val="24"/>
          <w:highlight w:val="none"/>
          <w:u w:val="single"/>
          <w:lang w:eastAsia="zh-CN"/>
        </w:rPr>
        <w:t>2025年11月5日</w:t>
      </w:r>
      <w:r>
        <w:rPr>
          <w:rFonts w:hint="eastAsia" w:ascii="宋体" w:hAnsi="宋体" w:cs="宋体"/>
          <w:color w:val="auto"/>
          <w:sz w:val="24"/>
          <w:highlight w:val="none"/>
        </w:rPr>
        <w:t>，每天上午00:00至12:00 ，下午12:00至23:59（北京时间，线上获取法定节假日均可，线下获取文件法定节假日除外）</w:t>
      </w:r>
    </w:p>
    <w:p>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lang w:eastAsia="zh-CN"/>
        </w:rPr>
        <w:t>2025年11月5日</w:t>
      </w:r>
      <w:r>
        <w:rPr>
          <w:rFonts w:hint="eastAsia" w:ascii="宋体" w:hAnsi="宋体" w:cs="宋体"/>
          <w:color w:val="auto"/>
          <w:sz w:val="24"/>
          <w:highlight w:val="none"/>
          <w:u w:val="single"/>
          <w:lang w:val="en-US" w:eastAsia="zh-CN"/>
        </w:rPr>
        <w:t>09</w:t>
      </w:r>
      <w:r>
        <w:rPr>
          <w:rFonts w:hint="eastAsia" w:ascii="宋体" w:hAnsi="宋体" w:cs="宋体"/>
          <w:color w:val="auto"/>
          <w:sz w:val="24"/>
          <w:highlight w:val="none"/>
          <w:u w:val="single"/>
        </w:rPr>
        <w:t>点 分00秒</w:t>
      </w:r>
      <w:r>
        <w:rPr>
          <w:rFonts w:hint="eastAsia" w:ascii="宋体" w:hAnsi="宋体" w:cs="宋体"/>
          <w:color w:val="auto"/>
          <w:sz w:val="24"/>
          <w:highlight w:val="none"/>
        </w:rPr>
        <w:t>（北京时间）</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lang w:eastAsia="zh-CN"/>
        </w:rPr>
        <w:t>2025年11月5日</w:t>
      </w:r>
      <w:r>
        <w:rPr>
          <w:rFonts w:hint="eastAsia" w:ascii="宋体" w:hAnsi="宋体" w:cs="宋体"/>
          <w:color w:val="auto"/>
          <w:sz w:val="24"/>
          <w:highlight w:val="none"/>
          <w:u w:val="single"/>
          <w:lang w:val="en-US" w:eastAsia="zh-CN"/>
        </w:rPr>
        <w:t>09</w:t>
      </w:r>
      <w:r>
        <w:rPr>
          <w:rFonts w:hint="eastAsia" w:ascii="宋体" w:hAnsi="宋体" w:cs="宋体"/>
          <w:color w:val="auto"/>
          <w:sz w:val="24"/>
          <w:highlight w:val="none"/>
          <w:u w:val="single"/>
        </w:rPr>
        <w:t>点 分00秒</w:t>
      </w:r>
    </w:p>
    <w:p>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w:t>
      </w:r>
      <w:r>
        <w:rPr>
          <w:rFonts w:ascii="宋体" w:hAnsi="宋体" w:cs="宋体"/>
          <w:color w:val="auto"/>
          <w:sz w:val="24"/>
          <w:highlight w:val="none"/>
        </w:rPr>
        <w:t>《浙江省财政厅关于进一步发挥政府采购政策功能全力推动经济稳进提质的通知》 （浙财采监</w:t>
      </w:r>
      <w:r>
        <w:rPr>
          <w:rFonts w:hint="eastAsia" w:ascii="宋体" w:hAnsi="宋体" w:eastAsia="MS Gothic" w:cs="宋体"/>
          <w:color w:val="auto"/>
          <w:sz w:val="24"/>
          <w:highlight w:val="none"/>
          <w:lang w:eastAsia="zh-CN"/>
        </w:rPr>
        <w:t>〔2022〕</w:t>
      </w:r>
      <w:r>
        <w:rPr>
          <w:rFonts w:ascii="宋体" w:hAnsi="宋体" w:cs="宋体"/>
          <w:color w:val="auto"/>
          <w:sz w:val="24"/>
          <w:highlight w:val="none"/>
        </w:rPr>
        <w:t>3号）、《浙江省财政厅关于进一步促进政府采购公平竞争打造最优营商环境的通知》（浙财采监</w:t>
      </w:r>
      <w:r>
        <w:rPr>
          <w:rFonts w:hint="eastAsia" w:ascii="宋体" w:hAnsi="宋体" w:eastAsia="MS Gothic" w:cs="宋体"/>
          <w:color w:val="auto"/>
          <w:sz w:val="24"/>
          <w:highlight w:val="none"/>
          <w:lang w:eastAsia="zh-CN"/>
        </w:rPr>
        <w:t>〔2021〕</w:t>
      </w:r>
      <w:r>
        <w:rPr>
          <w:rFonts w:ascii="宋体" w:hAnsi="宋体" w:cs="宋体"/>
          <w:color w:val="auto"/>
          <w:sz w:val="24"/>
          <w:highlight w:val="none"/>
        </w:rPr>
        <w:t>22号））、《浙江省财政厅关于进一步加大政府采购支持中小企业力度助力扎实稳住经济的通知》 （浙财采监</w:t>
      </w:r>
      <w:r>
        <w:rPr>
          <w:rFonts w:hint="eastAsia" w:ascii="宋体" w:hAnsi="宋体" w:eastAsia="MS Gothic" w:cs="宋体"/>
          <w:color w:val="auto"/>
          <w:sz w:val="24"/>
          <w:highlight w:val="none"/>
          <w:lang w:eastAsia="zh-CN"/>
        </w:rPr>
        <w:t>〔2022〕</w:t>
      </w:r>
      <w:r>
        <w:rPr>
          <w:rFonts w:ascii="宋体" w:hAnsi="宋体" w:cs="宋体"/>
          <w:color w:val="auto"/>
          <w:sz w:val="24"/>
          <w:highlight w:val="none"/>
        </w:rPr>
        <w:t>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w:t>
      </w:r>
      <w:r>
        <w:rPr>
          <w:rFonts w:hint="eastAsia" w:ascii="宋体" w:hAnsi="宋体" w:eastAsia="MS Gothic" w:cs="宋体"/>
          <w:color w:val="auto"/>
          <w:sz w:val="24"/>
          <w:highlight w:val="none"/>
          <w:lang w:eastAsia="zh-CN"/>
        </w:rPr>
        <w:t>〔2021〕</w:t>
      </w:r>
      <w:r>
        <w:rPr>
          <w:rFonts w:hint="eastAsia" w:ascii="宋体" w:hAnsi="宋体" w:cs="宋体"/>
          <w:color w:val="auto"/>
          <w:sz w:val="24"/>
          <w:highlight w:val="none"/>
        </w:rPr>
        <w:t>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1.采购人信息</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名    称：建德市乾潭镇人民政府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地    址：建德市乾潭镇世纪广场1号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传    真： /</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项目联系人（询问）：封</w:t>
      </w:r>
      <w:r>
        <w:rPr>
          <w:rFonts w:hint="eastAsia" w:asciiTheme="minorEastAsia" w:hAnsiTheme="minorEastAsia" w:eastAsiaTheme="minorEastAsia" w:cstheme="minorEastAsia"/>
          <w:color w:val="auto"/>
          <w:sz w:val="24"/>
          <w:highlight w:val="none"/>
          <w:lang w:eastAsia="zh-CN"/>
        </w:rPr>
        <w:t>先生</w:t>
      </w:r>
      <w:r>
        <w:rPr>
          <w:rFonts w:hint="eastAsia" w:asciiTheme="minorEastAsia" w:hAnsiTheme="minorEastAsia" w:eastAsiaTheme="minorEastAsia" w:cstheme="minorEastAsia"/>
          <w:color w:val="auto"/>
          <w:sz w:val="24"/>
          <w:highlight w:val="none"/>
        </w:rPr>
        <w:t xml:space="preserve">  </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项目联系方式（询问）：15968121629</w:t>
      </w:r>
    </w:p>
    <w:p>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质疑联系人：</w:t>
      </w:r>
      <w:r>
        <w:rPr>
          <w:rFonts w:hint="eastAsia" w:asciiTheme="minorEastAsia" w:hAnsiTheme="minorEastAsia" w:eastAsiaTheme="minorEastAsia" w:cstheme="minorEastAsia"/>
          <w:color w:val="auto"/>
          <w:sz w:val="24"/>
          <w:highlight w:val="none"/>
          <w:lang w:eastAsia="zh-CN"/>
        </w:rPr>
        <w:t>徐定坤</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质疑联系方式：13805727680</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2.采购代理机构信息            </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名    称：杭州博望建设工程招标投标代理有限公司             </w:t>
      </w: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地    址：浙江省建德市新安江街道新安财富城6幢B座1201室 </w:t>
      </w:r>
      <w:r>
        <w:rPr>
          <w:rFonts w:asciiTheme="minorEastAsia" w:hAnsiTheme="minorEastAsia" w:eastAsiaTheme="minorEastAsia"/>
          <w:color w:val="auto"/>
          <w:sz w:val="24"/>
          <w:highlight w:val="none"/>
        </w:rPr>
        <w:t xml:space="preserve"> </w:t>
      </w: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传    真：/             </w:t>
      </w:r>
    </w:p>
    <w:p>
      <w:pPr>
        <w:spacing w:line="360" w:lineRule="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 xml:space="preserve">    项目联系人（询问）：</w:t>
      </w:r>
      <w:r>
        <w:rPr>
          <w:rFonts w:hint="eastAsia" w:asciiTheme="minorEastAsia" w:hAnsiTheme="minorEastAsia" w:eastAsiaTheme="minorEastAsia"/>
          <w:color w:val="auto"/>
          <w:sz w:val="24"/>
          <w:highlight w:val="none"/>
          <w:lang w:eastAsia="zh-CN"/>
        </w:rPr>
        <w:t>周红月</w:t>
      </w: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项目联系方式（询问）：</w:t>
      </w:r>
      <w:r>
        <w:rPr>
          <w:rFonts w:hint="eastAsia" w:asciiTheme="minorEastAsia" w:hAnsiTheme="minorEastAsia" w:eastAsiaTheme="minorEastAsia"/>
          <w:color w:val="auto"/>
          <w:sz w:val="24"/>
          <w:highlight w:val="none"/>
          <w:lang w:val="en-US" w:eastAsia="zh-CN"/>
        </w:rPr>
        <w:t>18358590721</w:t>
      </w:r>
      <w:r>
        <w:rPr>
          <w:rFonts w:hint="eastAsia" w:asciiTheme="minorEastAsia" w:hAnsiTheme="minorEastAsia" w:eastAsiaTheme="minorEastAsia"/>
          <w:color w:val="auto"/>
          <w:sz w:val="24"/>
          <w:highlight w:val="none"/>
        </w:rPr>
        <w:t xml:space="preserve"> </w:t>
      </w: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质疑联系人：</w:t>
      </w:r>
      <w:r>
        <w:rPr>
          <w:rFonts w:hint="eastAsia" w:asciiTheme="minorEastAsia" w:hAnsiTheme="minorEastAsia" w:eastAsiaTheme="minorEastAsia"/>
          <w:color w:val="auto"/>
          <w:sz w:val="24"/>
          <w:highlight w:val="none"/>
          <w:lang w:eastAsia="zh-CN"/>
        </w:rPr>
        <w:t>黄慧宗</w:t>
      </w:r>
      <w:r>
        <w:rPr>
          <w:rFonts w:hint="eastAsia" w:asciiTheme="minorEastAsia" w:hAnsiTheme="minorEastAsia" w:eastAsia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rPr>
        <w:t xml:space="preserve">    质疑联系方式：0571-</w:t>
      </w:r>
      <w:r>
        <w:rPr>
          <w:rFonts w:hint="eastAsia" w:asciiTheme="minorEastAsia" w:hAnsiTheme="minorEastAsia" w:eastAsiaTheme="minorEastAsia"/>
          <w:color w:val="auto"/>
          <w:sz w:val="24"/>
          <w:highlight w:val="none"/>
          <w:lang w:val="en-US" w:eastAsia="zh-CN"/>
        </w:rPr>
        <w:t>64182360</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3.同级政府采购监督管理部门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    称：建德市财政局、浙江省政府采购行政裁决服务中心（杭州）</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地    址：杭州市上城区清泰街549号城建综合大楼11楼（快递仅限ems或顺丰）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传    真：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联系人：匡老师</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监督投诉电话：0571-87807798</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政策咨询电话：王先生，0571-89606885 政府采购监管部门工作人员</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pPr>
        <w:pStyle w:val="35"/>
        <w:spacing w:line="360" w:lineRule="auto"/>
        <w:rPr>
          <w:rFonts w:hAnsi="宋体" w:cs="宋体"/>
          <w:b/>
          <w:color w:val="auto"/>
          <w:sz w:val="36"/>
          <w:szCs w:val="20"/>
          <w:highlight w:val="none"/>
        </w:rPr>
      </w:pPr>
      <w:r>
        <w:rPr>
          <w:rFonts w:hint="eastAsia" w:hAnsi="宋体" w:cs="宋体"/>
          <w:color w:val="auto"/>
          <w:sz w:val="24"/>
          <w:highlight w:val="none"/>
        </w:rPr>
        <w:t xml:space="preserve">                        </w:t>
      </w:r>
      <w:r>
        <w:rPr>
          <w:rFonts w:hAnsi="宋体" w:cs="宋体"/>
          <w:b/>
          <w:color w:val="auto"/>
          <w:sz w:val="36"/>
          <w:szCs w:val="20"/>
          <w:highlight w:val="none"/>
        </w:rPr>
        <w:t xml:space="preserve"> </w:t>
      </w:r>
    </w:p>
    <w:p>
      <w:pPr>
        <w:pStyle w:val="6"/>
        <w:rPr>
          <w:rFonts w:ascii="宋体"/>
          <w:snapToGrid w:val="0"/>
          <w:color w:val="auto"/>
          <w:highlight w:val="none"/>
        </w:rPr>
      </w:pPr>
      <w:r>
        <w:rPr>
          <w:color w:val="auto"/>
          <w:highlight w:val="none"/>
        </w:rPr>
        <w:br w:type="page"/>
      </w:r>
    </w:p>
    <w:p>
      <w:pPr>
        <w:adjustRightInd/>
        <w:spacing w:line="360" w:lineRule="auto"/>
        <w:jc w:val="center"/>
        <w:outlineLvl w:val="0"/>
        <w:rPr>
          <w:rFonts w:hint="eastAsia"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73"/>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390"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1012"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24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项目属性与核心产品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货物类，单一产品或</w:t>
            </w:r>
            <w:r>
              <w:rPr>
                <w:rFonts w:hint="eastAsia" w:ascii="宋体" w:hAnsi="宋体" w:cs="宋体"/>
                <w:color w:val="auto"/>
                <w:kern w:val="0"/>
                <w:sz w:val="24"/>
                <w:szCs w:val="24"/>
                <w:highlight w:val="none"/>
              </w:rPr>
              <w:t>核心产品为：</w:t>
            </w:r>
            <w:r>
              <w:rPr>
                <w:rFonts w:hint="eastAsia" w:ascii="宋体" w:hAnsi="宋体" w:cs="宋体"/>
                <w:color w:val="auto"/>
                <w:kern w:val="0"/>
                <w:sz w:val="24"/>
                <w:szCs w:val="24"/>
                <w:highlight w:val="none"/>
                <w:u w:val="single"/>
              </w:rPr>
              <w:t>砻谷机</w:t>
            </w:r>
            <w:r>
              <w:rPr>
                <w:rFonts w:hint="eastAsia" w:ascii="宋体" w:hAnsi="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1001"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24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提升机</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原粮仓</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手电动闸门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清理筛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斗式提升机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下粮斗格栅栏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去石机</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磁选器</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砻谷机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重力谷糙分离筛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w:t>
            </w:r>
            <w:bookmarkStart w:id="13" w:name="OLE_LINK8"/>
            <w:r>
              <w:rPr>
                <w:rFonts w:hint="eastAsia" w:ascii="宋体" w:hAnsi="宋体" w:eastAsia="宋体" w:cs="宋体"/>
                <w:color w:val="auto"/>
                <w:sz w:val="24"/>
                <w:szCs w:val="24"/>
                <w:highlight w:val="none"/>
                <w:u w:val="single"/>
              </w:rPr>
              <w:t>砂辊米机</w:t>
            </w:r>
            <w:bookmarkEnd w:id="13"/>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砂铁辊两用米机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超低速提升机</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白米分级筛</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凉米仓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大米抛光机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色选机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成品米仓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电子包装秤</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两面六面真空整形包装机组</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rPr>
              <w:t>：</w:t>
            </w:r>
            <w:bookmarkStart w:id="14" w:name="OLE_LINK3"/>
            <w:r>
              <w:rPr>
                <w:rFonts w:hint="eastAsia" w:ascii="宋体" w:hAnsi="宋体" w:eastAsia="宋体" w:cs="宋体"/>
                <w:color w:val="auto"/>
                <w:sz w:val="24"/>
                <w:szCs w:val="24"/>
                <w:highlight w:val="none"/>
                <w:u w:val="single"/>
              </w:rPr>
              <w:t>清理风机</w:t>
            </w:r>
            <w:bookmarkEnd w:id="14"/>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7L关风器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原粮吸尘及调节系统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铁皮下旋刹克龙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沙克龙支架</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风网管道，汇集管，调节风门，弯头，扣件</w:t>
            </w:r>
            <w:r>
              <w:rPr>
                <w:rFonts w:hint="eastAsia" w:ascii="宋体" w:hAnsi="宋体" w:cs="宋体"/>
                <w:color w:val="auto"/>
                <w:sz w:val="24"/>
                <w:szCs w:val="24"/>
                <w:highlight w:val="none"/>
                <w:u w:val="single"/>
                <w:lang w:eastAsia="zh-CN"/>
              </w:rPr>
              <w:t>等</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大糠风机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12L关风器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玻璃下旋刹克龙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沙克龙支架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风网管道，汇集管，调节风门，弯头，扣件等</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32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32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风机1</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33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9L关风器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34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铁皮下旋刹克龙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35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沙克龙支架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36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风网管道，汇集管，调节风门，弯头，扣件等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37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37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脉冲除尘器1</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38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38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风机2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39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39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脉冲除尘器1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40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40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风网管道，汇集管，调节风门，弯头，扣件等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41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41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铁皮下旋刹克龙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42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42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玻璃下旋刹克龙</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43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43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谷壳粉碎机</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44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44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离心风机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45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9L关风器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46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46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风网管道，汇集管，调节风门，弯头，扣件等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47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47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进料小斗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48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48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沙克龙支架</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49</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标的</w:t>
            </w:r>
            <w:r>
              <w:rPr>
                <w:rFonts w:hint="eastAsia" w:ascii="宋体" w:hAnsi="宋体" w:cs="宋体"/>
                <w:b w:val="0"/>
                <w:bCs w:val="0"/>
                <w:color w:val="auto"/>
                <w:sz w:val="24"/>
                <w:szCs w:val="24"/>
                <w:highlight w:val="none"/>
                <w:lang w:val="en-US" w:eastAsia="zh-CN"/>
              </w:rPr>
              <w:t>49</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lang w:val="en-US" w:eastAsia="zh-CN"/>
              </w:rPr>
              <w:t>脉冲除尘器2</w:t>
            </w:r>
            <w:r>
              <w:rPr>
                <w:rFonts w:hint="eastAsia" w:ascii="宋体" w:hAnsi="宋体" w:eastAsia="宋体" w:cs="宋体"/>
                <w:b w:val="0"/>
                <w:bCs w:val="0"/>
                <w:color w:val="auto"/>
                <w:sz w:val="24"/>
                <w:szCs w:val="24"/>
                <w:highlight w:val="none"/>
              </w:rPr>
              <w:t>，属于</w:t>
            </w:r>
            <w:r>
              <w:rPr>
                <w:rFonts w:hint="eastAsia" w:ascii="宋体" w:hAnsi="宋体" w:eastAsia="宋体" w:cs="宋体"/>
                <w:b w:val="0"/>
                <w:bCs w:val="0"/>
                <w:color w:val="auto"/>
                <w:sz w:val="24"/>
                <w:szCs w:val="24"/>
                <w:highlight w:val="none"/>
                <w:lang w:eastAsia="zh-CN"/>
              </w:rPr>
              <w:t>工业</w:t>
            </w:r>
            <w:r>
              <w:rPr>
                <w:rFonts w:hint="eastAsia" w:ascii="宋体" w:hAnsi="宋体" w:eastAsia="宋体" w:cs="宋体"/>
                <w:b w:val="0"/>
                <w:bCs w:val="0"/>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铁皮下旋刹克龙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51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51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风机2</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52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52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7L关风器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53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53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沙克龙支架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54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54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风网管道，汇集管，调节风门，弯头，扣件等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55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55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脉冲除尘器3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56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56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提升机检修平台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57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57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主平台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58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58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主机料斗/缓冲斗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59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59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杂质接料斗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不锈钢流管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61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61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抱箍，弯头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62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62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油漆</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63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63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1.5平电缆线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64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64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2.5平电缆线</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pStyle w:val="6"/>
              <w:spacing w:line="240" w:lineRule="auto"/>
              <w:ind w:left="0" w:leftChars="0" w:firstLine="0"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65</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标的</w:t>
            </w:r>
            <w:r>
              <w:rPr>
                <w:rFonts w:hint="eastAsia" w:ascii="宋体" w:hAnsi="宋体" w:cs="宋体"/>
                <w:b w:val="0"/>
                <w:bCs w:val="0"/>
                <w:color w:val="auto"/>
                <w:sz w:val="24"/>
                <w:szCs w:val="24"/>
                <w:highlight w:val="none"/>
                <w:lang w:val="en-US" w:eastAsia="zh-CN"/>
              </w:rPr>
              <w:t>65</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lang w:val="en-US" w:eastAsia="zh-CN"/>
              </w:rPr>
              <w:t>4平电缆线</w:t>
            </w:r>
            <w:r>
              <w:rPr>
                <w:rFonts w:hint="eastAsia" w:ascii="宋体" w:hAnsi="宋体" w:eastAsia="宋体" w:cs="宋体"/>
                <w:b w:val="0"/>
                <w:bCs w:val="0"/>
                <w:color w:val="auto"/>
                <w:sz w:val="24"/>
                <w:szCs w:val="24"/>
                <w:highlight w:val="none"/>
              </w:rPr>
              <w:t>，属于</w:t>
            </w:r>
            <w:r>
              <w:rPr>
                <w:rFonts w:hint="eastAsia" w:ascii="宋体" w:hAnsi="宋体" w:eastAsia="宋体" w:cs="宋体"/>
                <w:b w:val="0"/>
                <w:bCs w:val="0"/>
                <w:color w:val="auto"/>
                <w:sz w:val="24"/>
                <w:szCs w:val="24"/>
                <w:highlight w:val="none"/>
                <w:lang w:eastAsia="zh-CN"/>
              </w:rPr>
              <w:t>工业</w:t>
            </w:r>
            <w:r>
              <w:rPr>
                <w:rFonts w:hint="eastAsia" w:ascii="宋体" w:hAnsi="宋体" w:eastAsia="宋体" w:cs="宋体"/>
                <w:b w:val="0"/>
                <w:bCs w:val="0"/>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66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66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6平电缆线</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pStyle w:val="6"/>
              <w:spacing w:line="240" w:lineRule="auto"/>
              <w:ind w:left="0" w:leftChars="0" w:firstLine="0"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67</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标的</w:t>
            </w:r>
            <w:r>
              <w:rPr>
                <w:rFonts w:hint="eastAsia" w:ascii="宋体" w:hAnsi="宋体" w:cs="宋体"/>
                <w:b w:val="0"/>
                <w:bCs w:val="0"/>
                <w:color w:val="auto"/>
                <w:sz w:val="24"/>
                <w:szCs w:val="24"/>
                <w:highlight w:val="none"/>
                <w:lang w:val="en-US" w:eastAsia="zh-CN"/>
              </w:rPr>
              <w:t>67</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lang w:val="en-US" w:eastAsia="zh-CN"/>
              </w:rPr>
              <w:t>10平电缆线</w:t>
            </w:r>
            <w:r>
              <w:rPr>
                <w:rFonts w:hint="eastAsia" w:ascii="宋体" w:hAnsi="宋体" w:eastAsia="宋体" w:cs="宋体"/>
                <w:b w:val="0"/>
                <w:bCs w:val="0"/>
                <w:color w:val="auto"/>
                <w:sz w:val="24"/>
                <w:szCs w:val="24"/>
                <w:highlight w:val="none"/>
              </w:rPr>
              <w:t>，属于</w:t>
            </w:r>
            <w:r>
              <w:rPr>
                <w:rFonts w:hint="eastAsia" w:ascii="宋体" w:hAnsi="宋体" w:eastAsia="宋体" w:cs="宋体"/>
                <w:b w:val="0"/>
                <w:bCs w:val="0"/>
                <w:color w:val="auto"/>
                <w:sz w:val="24"/>
                <w:szCs w:val="24"/>
                <w:highlight w:val="none"/>
                <w:lang w:eastAsia="zh-CN"/>
              </w:rPr>
              <w:t>工业</w:t>
            </w:r>
            <w:r>
              <w:rPr>
                <w:rFonts w:hint="eastAsia" w:ascii="宋体" w:hAnsi="宋体" w:eastAsia="宋体" w:cs="宋体"/>
                <w:b w:val="0"/>
                <w:bCs w:val="0"/>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68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68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桥架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numPr>
                <w:ilvl w:val="0"/>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69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69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电柜</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rPr>
              <w:t>行业；</w:t>
            </w:r>
          </w:p>
          <w:p>
            <w:pPr>
              <w:pStyle w:val="6"/>
              <w:spacing w:line="240" w:lineRule="auto"/>
              <w:ind w:left="0" w:leftChars="0" w:firstLine="0"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70</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标的</w:t>
            </w:r>
            <w:r>
              <w:rPr>
                <w:rFonts w:hint="eastAsia" w:ascii="宋体" w:hAnsi="宋体" w:cs="宋体"/>
                <w:b w:val="0"/>
                <w:bCs w:val="0"/>
                <w:color w:val="auto"/>
                <w:sz w:val="24"/>
                <w:szCs w:val="24"/>
                <w:highlight w:val="none"/>
                <w:lang w:val="en-US" w:eastAsia="zh-CN"/>
              </w:rPr>
              <w:t>70</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lang w:val="en-US" w:eastAsia="zh-CN"/>
              </w:rPr>
              <w:t>螺杆式空压机</w:t>
            </w:r>
            <w:r>
              <w:rPr>
                <w:rFonts w:hint="eastAsia" w:ascii="宋体" w:hAnsi="宋体" w:eastAsia="宋体" w:cs="宋体"/>
                <w:b w:val="0"/>
                <w:bCs w:val="0"/>
                <w:color w:val="auto"/>
                <w:sz w:val="24"/>
                <w:szCs w:val="24"/>
                <w:highlight w:val="none"/>
              </w:rPr>
              <w:t>，属于</w:t>
            </w:r>
            <w:r>
              <w:rPr>
                <w:rFonts w:hint="eastAsia" w:ascii="宋体" w:hAnsi="宋体" w:eastAsia="宋体" w:cs="宋体"/>
                <w:b w:val="0"/>
                <w:bCs w:val="0"/>
                <w:color w:val="auto"/>
                <w:sz w:val="24"/>
                <w:szCs w:val="24"/>
                <w:highlight w:val="none"/>
                <w:lang w:eastAsia="zh-CN"/>
              </w:rPr>
              <w:t>工业</w:t>
            </w:r>
            <w:r>
              <w:rPr>
                <w:rFonts w:hint="eastAsia" w:ascii="宋体" w:hAnsi="宋体" w:eastAsia="宋体" w:cs="宋体"/>
                <w:b w:val="0"/>
                <w:bCs w:val="0"/>
                <w:color w:val="auto"/>
                <w:sz w:val="24"/>
                <w:szCs w:val="24"/>
                <w:highlight w:val="none"/>
              </w:rPr>
              <w:t>行业；</w:t>
            </w:r>
          </w:p>
          <w:p>
            <w:pPr>
              <w:pStyle w:val="6"/>
              <w:spacing w:line="240" w:lineRule="auto"/>
              <w:ind w:left="0" w:leftChars="0" w:firstLine="0" w:firstLineChars="0"/>
              <w:rPr>
                <w:rFonts w:hint="eastAsia" w:ascii="宋体" w:hAnsi="宋体" w:eastAsia="仿宋_GB2312" w:cs="宋体"/>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SA"/>
              </w:rPr>
              <w:t>根据《关于印发中小企业划型标准规定的通知》（工信部联企业〔2011〕300号）第四条规定：</w:t>
            </w:r>
            <w:r>
              <w:rPr>
                <w:rFonts w:hint="eastAsia" w:ascii="宋体" w:hAnsi="宋体" w:eastAsia="宋体" w:cs="宋体"/>
                <w:b w:val="0"/>
                <w:bCs w:val="0"/>
                <w:color w:val="auto"/>
                <w:kern w:val="0"/>
                <w:sz w:val="24"/>
                <w:szCs w:val="24"/>
                <w:highlight w:val="none"/>
                <w:u w:val="single"/>
                <w:lang w:val="en-US" w:eastAsia="zh-CN" w:bidi="ar-SA"/>
              </w:rPr>
              <w:t xml:space="preserve">工业 </w:t>
            </w:r>
            <w:r>
              <w:rPr>
                <w:rFonts w:hint="eastAsia" w:ascii="宋体" w:hAnsi="宋体" w:eastAsia="宋体" w:cs="宋体"/>
                <w:b w:val="0"/>
                <w:bCs w:val="0"/>
                <w:color w:val="auto"/>
                <w:kern w:val="0"/>
                <w:sz w:val="24"/>
                <w:szCs w:val="24"/>
                <w:highlight w:val="none"/>
                <w:lang w:val="en-US" w:eastAsia="zh-CN" w:bidi="ar-SA"/>
              </w:rPr>
              <w:t>行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24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240" w:lineRule="auto"/>
              <w:rPr>
                <w:rFonts w:ascii="宋体" w:hAnsi="宋体" w:cs="宋体"/>
                <w:color w:val="auto"/>
                <w:kern w:val="0"/>
                <w:sz w:val="24"/>
                <w:szCs w:val="24"/>
                <w:highlight w:val="none"/>
              </w:rPr>
            </w:pPr>
            <w:sdt>
              <w:sdtPr>
                <w:rPr>
                  <w:rFonts w:hint="eastAsia" w:ascii="宋体" w:hAnsi="宋体" w:cs="宋体"/>
                  <w:color w:val="auto"/>
                  <w:kern w:val="0"/>
                  <w:sz w:val="24"/>
                  <w:highlight w:val="none"/>
                </w:rPr>
                <w:id w:val="14746717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szCs w:val="24"/>
                <w:highlight w:val="none"/>
              </w:rPr>
              <w:t>本项目不允许采购进口产品。</w:t>
            </w:r>
          </w:p>
          <w:p>
            <w:pPr>
              <w:spacing w:line="240" w:lineRule="auto"/>
              <w:rPr>
                <w:rFonts w:ascii="宋体" w:hAnsi="宋体" w:cs="宋体"/>
                <w:color w:val="auto"/>
                <w:sz w:val="24"/>
                <w:szCs w:val="24"/>
                <w:highlight w:val="none"/>
              </w:rPr>
            </w:pPr>
            <w:sdt>
              <w:sdtPr>
                <w:rPr>
                  <w:rFonts w:hint="eastAsia" w:ascii="宋体" w:hAnsi="宋体" w:cs="宋体"/>
                  <w:color w:val="auto"/>
                  <w:kern w:val="0"/>
                  <w:sz w:val="24"/>
                  <w:highlight w:val="none"/>
                </w:rPr>
                <w:id w:val="14747020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kern w:val="0"/>
                <w:sz w:val="24"/>
                <w:szCs w:val="24"/>
                <w:highlight w:val="none"/>
              </w:rPr>
              <w:t>可以就</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1089"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24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240" w:lineRule="auto"/>
              <w:rPr>
                <w:rFonts w:ascii="宋体" w:hAnsi="宋体" w:cs="宋体"/>
                <w:color w:val="auto"/>
                <w:sz w:val="24"/>
                <w:szCs w:val="24"/>
                <w:highlight w:val="none"/>
              </w:rPr>
            </w:pPr>
            <w:sdt>
              <w:sdtPr>
                <w:rPr>
                  <w:rFonts w:hint="eastAsia" w:ascii="宋体" w:hAnsi="宋体" w:cs="宋体"/>
                  <w:color w:val="auto"/>
                  <w:kern w:val="0"/>
                  <w:sz w:val="24"/>
                  <w:highlight w:val="none"/>
                </w:rPr>
                <w:id w:val="1474645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color w:val="auto"/>
                <w:sz w:val="24"/>
                <w:szCs w:val="24"/>
                <w:highlight w:val="none"/>
              </w:rPr>
              <w:t>A</w:t>
            </w:r>
            <w:r>
              <w:rPr>
                <w:rFonts w:hint="eastAsia" w:ascii="宋体" w:hAnsi="宋体" w:cs="宋体"/>
                <w:color w:val="auto"/>
                <w:sz w:val="24"/>
                <w:szCs w:val="24"/>
                <w:highlight w:val="none"/>
              </w:rPr>
              <w:t>同意将非主体、非关键性的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工作分包。</w:t>
            </w:r>
            <w:sdt>
              <w:sdtPr>
                <w:rPr>
                  <w:rFonts w:hint="eastAsia" w:ascii="宋体" w:hAnsi="宋体" w:cs="宋体"/>
                  <w:color w:val="auto"/>
                  <w:kern w:val="0"/>
                  <w:sz w:val="24"/>
                  <w:highlight w:val="none"/>
                </w:rPr>
                <w:id w:val="14747019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olor w:val="auto"/>
                <w:sz w:val="24"/>
                <w:szCs w:val="24"/>
                <w:highlight w:val="none"/>
              </w:rPr>
              <w:t>B</w:t>
            </w:r>
            <w:r>
              <w:rPr>
                <w:rFonts w:hint="eastAsia" w:ascii="宋体" w:hAnsi="宋体" w:cs="宋体"/>
                <w:color w:val="auto"/>
                <w:sz w:val="24"/>
                <w:szCs w:val="24"/>
                <w:highlight w:val="none"/>
              </w:rPr>
              <w:t>不同意分包。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2696"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24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240" w:lineRule="auto"/>
              <w:rPr>
                <w:color w:val="auto"/>
                <w:sz w:val="24"/>
                <w:szCs w:val="24"/>
                <w:highlight w:val="none"/>
              </w:rPr>
            </w:pPr>
            <w:sdt>
              <w:sdtPr>
                <w:rPr>
                  <w:rFonts w:hint="eastAsia" w:ascii="宋体" w:hAnsi="宋体" w:cs="宋体"/>
                  <w:color w:val="auto"/>
                  <w:kern w:val="0"/>
                  <w:sz w:val="24"/>
                  <w:highlight w:val="none"/>
                </w:rPr>
                <w:id w:val="14747390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color w:val="auto"/>
                <w:sz w:val="24"/>
                <w:szCs w:val="24"/>
                <w:highlight w:val="none"/>
              </w:rPr>
              <w:t>A不组织。</w:t>
            </w:r>
          </w:p>
          <w:p>
            <w:pPr>
              <w:spacing w:line="240" w:lineRule="auto"/>
              <w:rPr>
                <w:rFonts w:hint="eastAsia"/>
                <w:color w:val="auto"/>
                <w:sz w:val="24"/>
                <w:szCs w:val="24"/>
                <w:highlight w:val="none"/>
              </w:rPr>
            </w:pPr>
            <w:sdt>
              <w:sdtPr>
                <w:rPr>
                  <w:rFonts w:hint="eastAsia" w:ascii="宋体" w:hAnsi="宋体" w:cs="宋体"/>
                  <w:color w:val="auto"/>
                  <w:kern w:val="0"/>
                  <w:sz w:val="24"/>
                  <w:highlight w:val="none"/>
                </w:rPr>
                <w:id w:val="14745736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color w:val="auto"/>
                <w:sz w:val="24"/>
                <w:szCs w:val="24"/>
                <w:highlight w:val="none"/>
              </w:rPr>
              <w:t>B组织，时间：</w:t>
            </w:r>
            <w:r>
              <w:rPr>
                <w:rFonts w:hint="eastAsia"/>
                <w:color w:val="auto"/>
                <w:sz w:val="24"/>
                <w:szCs w:val="24"/>
                <w:highlight w:val="none"/>
                <w:u w:val="single"/>
              </w:rPr>
              <w:t xml:space="preserve">     </w:t>
            </w:r>
            <w:r>
              <w:rPr>
                <w:rFonts w:hint="eastAsia"/>
                <w:color w:val="auto"/>
                <w:sz w:val="24"/>
                <w:szCs w:val="24"/>
                <w:highlight w:val="none"/>
              </w:rPr>
              <w:t>,地点：</w:t>
            </w:r>
            <w:r>
              <w:rPr>
                <w:rFonts w:hint="eastAsia"/>
                <w:color w:val="auto"/>
                <w:sz w:val="24"/>
                <w:szCs w:val="24"/>
                <w:highlight w:val="none"/>
                <w:u w:val="single"/>
              </w:rPr>
              <w:t xml:space="preserve">     </w:t>
            </w: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rPr>
              <w:t>，联系方式：</w:t>
            </w:r>
            <w:r>
              <w:rPr>
                <w:rFonts w:hint="eastAsia"/>
                <w:color w:val="auto"/>
                <w:sz w:val="24"/>
                <w:szCs w:val="24"/>
                <w:highlight w:val="none"/>
                <w:u w:val="single"/>
              </w:rPr>
              <w:t xml:space="preserve">     </w:t>
            </w:r>
            <w:r>
              <w:rPr>
                <w:rFonts w:hint="eastAsia"/>
                <w:color w:val="auto"/>
                <w:sz w:val="24"/>
                <w:szCs w:val="24"/>
                <w:highlight w:val="none"/>
              </w:rPr>
              <w:t>。</w:t>
            </w:r>
          </w:p>
          <w:p>
            <w:pPr>
              <w:pStyle w:val="80"/>
              <w:spacing w:line="240" w:lineRule="auto"/>
              <w:ind w:firstLine="0" w:firstLineChars="0"/>
              <w:rPr>
                <w:rFonts w:hint="eastAsia" w:ascii="Times New Roman" w:hAnsi="Times New Roman" w:eastAsia="宋体" w:cs="Times New Roman"/>
                <w:color w:val="auto"/>
                <w:kern w:val="2"/>
                <w:sz w:val="24"/>
                <w:szCs w:val="24"/>
                <w:highlight w:val="none"/>
                <w:lang w:val="en-US" w:eastAsia="zh-CN" w:bidi="ar-SA"/>
              </w:rPr>
            </w:pPr>
            <w:sdt>
              <w:sdtPr>
                <w:rPr>
                  <w:rFonts w:hint="eastAsia" w:ascii="宋体" w:hAnsi="宋体" w:cs="宋体"/>
                  <w:color w:val="auto"/>
                  <w:kern w:val="0"/>
                  <w:sz w:val="24"/>
                  <w:highlight w:val="none"/>
                </w:rPr>
                <w:id w:val="14746848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Times New Roman" w:hAnsi="Times New Roman" w:eastAsia="宋体" w:cs="Times New Roman"/>
                <w:color w:val="auto"/>
                <w:kern w:val="2"/>
                <w:sz w:val="24"/>
                <w:szCs w:val="24"/>
                <w:highlight w:val="none"/>
                <w:lang w:val="en-US" w:eastAsia="zh-CN" w:bidi="ar-SA"/>
              </w:rPr>
              <w:t>C不统一组织，供应商在获取采购文件后，自行至项目现场考察。地点：</w:t>
            </w:r>
            <w:r>
              <w:rPr>
                <w:rFonts w:hint="eastAsia"/>
                <w:color w:val="auto"/>
                <w:sz w:val="24"/>
                <w:szCs w:val="24"/>
                <w:highlight w:val="none"/>
                <w:u w:val="single"/>
              </w:rPr>
              <w:t xml:space="preserve">  浙江省建德市乾潭镇坌柏家庭农场  </w:t>
            </w:r>
            <w:r>
              <w:rPr>
                <w:rFonts w:hint="eastAsia" w:ascii="Times New Roman" w:hAnsi="Times New Roman" w:eastAsia="宋体" w:cs="Times New Roman"/>
                <w:color w:val="auto"/>
                <w:kern w:val="2"/>
                <w:sz w:val="24"/>
                <w:szCs w:val="24"/>
                <w:highlight w:val="none"/>
                <w:lang w:val="en-US" w:eastAsia="zh-CN" w:bidi="ar-SA"/>
              </w:rPr>
              <w:t>，联系人：</w:t>
            </w:r>
            <w:r>
              <w:rPr>
                <w:rFonts w:hint="eastAsia" w:ascii="宋体" w:hAnsi="宋体" w:eastAsia="宋体" w:cs="宋体"/>
                <w:color w:val="auto"/>
                <w:kern w:val="2"/>
                <w:sz w:val="24"/>
                <w:szCs w:val="24"/>
                <w:highlight w:val="none"/>
                <w:u w:val="single"/>
                <w:lang w:val="en-US" w:eastAsia="zh-CN" w:bidi="ar-SA"/>
              </w:rPr>
              <w:t>封先生</w:t>
            </w:r>
            <w:r>
              <w:rPr>
                <w:rFonts w:hint="eastAsia" w:ascii="宋体" w:hAnsi="宋体" w:eastAsia="宋体" w:cs="宋体"/>
                <w:color w:val="auto"/>
                <w:kern w:val="2"/>
                <w:sz w:val="24"/>
                <w:szCs w:val="24"/>
                <w:highlight w:val="none"/>
                <w:lang w:val="en-US" w:eastAsia="zh-CN" w:bidi="ar-SA"/>
              </w:rPr>
              <w:t>，联系方式：</w:t>
            </w:r>
            <w:r>
              <w:rPr>
                <w:rFonts w:hint="eastAsia" w:ascii="宋体" w:hAnsi="宋体" w:eastAsia="宋体" w:cs="宋体"/>
                <w:color w:val="auto"/>
                <w:kern w:val="2"/>
                <w:sz w:val="24"/>
                <w:szCs w:val="24"/>
                <w:highlight w:val="none"/>
                <w:u w:val="single"/>
                <w:lang w:val="en-US" w:eastAsia="zh-CN" w:bidi="ar-SA"/>
              </w:rPr>
              <w:t>15968121629</w:t>
            </w:r>
            <w:r>
              <w:rPr>
                <w:rFonts w:hint="eastAsia" w:ascii="Times New Roman" w:hAnsi="Times New Roman" w:eastAsia="宋体" w:cs="Times New Roman"/>
                <w:color w:val="auto"/>
                <w:kern w:val="2"/>
                <w:sz w:val="24"/>
                <w:szCs w:val="24"/>
                <w:highlight w:val="none"/>
                <w:lang w:val="en-US" w:eastAsia="zh-CN" w:bidi="ar-SA"/>
              </w:rPr>
              <w:t>。</w:t>
            </w:r>
          </w:p>
          <w:p>
            <w:pPr>
              <w:pStyle w:val="80"/>
              <w:spacing w:line="240" w:lineRule="auto"/>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24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240" w:lineRule="auto"/>
              <w:rPr>
                <w:rFonts w:ascii="宋体" w:hAnsi="宋体" w:cs="宋体"/>
                <w:color w:val="auto"/>
                <w:sz w:val="24"/>
                <w:szCs w:val="24"/>
                <w:highlight w:val="none"/>
              </w:rPr>
            </w:pPr>
            <w:sdt>
              <w:sdtPr>
                <w:rPr>
                  <w:rFonts w:hint="eastAsia" w:ascii="宋体" w:hAnsi="宋体" w:cs="宋体"/>
                  <w:color w:val="auto"/>
                  <w:kern w:val="0"/>
                  <w:sz w:val="24"/>
                  <w:highlight w:val="none"/>
                </w:rPr>
                <w:id w:val="14746897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szCs w:val="24"/>
                <w:highlight w:val="none"/>
              </w:rPr>
              <w:t>A</w:t>
            </w:r>
            <w:r>
              <w:rPr>
                <w:rFonts w:hint="eastAsia" w:ascii="宋体" w:hAnsi="宋体" w:cs="宋体"/>
                <w:color w:val="auto"/>
                <w:sz w:val="24"/>
                <w:szCs w:val="24"/>
                <w:highlight w:val="none"/>
              </w:rPr>
              <w:t>不要求提供。</w:t>
            </w:r>
          </w:p>
          <w:p>
            <w:pPr>
              <w:spacing w:line="240" w:lineRule="auto"/>
              <w:rPr>
                <w:rFonts w:ascii="宋体" w:hAnsi="宋体" w:cs="宋体"/>
                <w:color w:val="auto"/>
                <w:kern w:val="0"/>
                <w:sz w:val="24"/>
                <w:szCs w:val="24"/>
                <w:highlight w:val="none"/>
              </w:rPr>
            </w:pPr>
            <w:sdt>
              <w:sdtPr>
                <w:rPr>
                  <w:rFonts w:hint="eastAsia" w:ascii="宋体" w:hAnsi="宋体" w:cs="宋体"/>
                  <w:color w:val="auto"/>
                  <w:kern w:val="0"/>
                  <w:sz w:val="24"/>
                  <w:szCs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szCs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kern w:val="0"/>
                <w:sz w:val="24"/>
                <w:szCs w:val="24"/>
                <w:highlight w:val="none"/>
              </w:rPr>
              <w:t>B要求提供，</w:t>
            </w:r>
          </w:p>
          <w:p>
            <w:pPr>
              <w:spacing w:line="24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snapToGrid w:val="0"/>
                <w:color w:val="auto"/>
                <w:kern w:val="28"/>
                <w:sz w:val="24"/>
                <w:szCs w:val="24"/>
                <w:highlight w:val="none"/>
              </w:rPr>
              <w:t>样品：</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rPr>
              <w:t>；</w:t>
            </w:r>
          </w:p>
          <w:p>
            <w:pPr>
              <w:spacing w:line="24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snapToGrid w:val="0"/>
                <w:color w:val="auto"/>
                <w:kern w:val="28"/>
                <w:sz w:val="24"/>
                <w:szCs w:val="24"/>
                <w:highlight w:val="none"/>
              </w:rPr>
              <w:t>样品制作的标准和要求：</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rPr>
              <w:t>；</w:t>
            </w:r>
          </w:p>
          <w:p>
            <w:pPr>
              <w:spacing w:line="24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（3）样品的评审方法以及评审标准</w:t>
            </w:r>
            <w:r>
              <w:rPr>
                <w:rFonts w:hint="eastAsia" w:ascii="宋体" w:hAnsi="宋体" w:cs="宋体"/>
                <w:snapToGrid w:val="0"/>
                <w:color w:val="auto"/>
                <w:kern w:val="28"/>
                <w:sz w:val="24"/>
                <w:szCs w:val="24"/>
                <w:highlight w:val="none"/>
              </w:rPr>
              <w:t>：详见</w:t>
            </w:r>
            <w:r>
              <w:rPr>
                <w:rFonts w:hint="eastAsia" w:ascii="宋体" w:hAnsi="宋体" w:cs="宋体"/>
                <w:color w:val="auto"/>
                <w:sz w:val="24"/>
                <w:szCs w:val="24"/>
                <w:highlight w:val="none"/>
                <w:u w:val="single"/>
              </w:rPr>
              <w:t>评标办法</w:t>
            </w:r>
            <w:r>
              <w:rPr>
                <w:rFonts w:hint="eastAsia" w:ascii="宋体" w:hAnsi="宋体" w:cs="宋体"/>
                <w:color w:val="auto"/>
                <w:kern w:val="0"/>
                <w:sz w:val="24"/>
                <w:szCs w:val="24"/>
                <w:highlight w:val="none"/>
              </w:rPr>
              <w:t>；</w:t>
            </w:r>
          </w:p>
          <w:p>
            <w:pPr>
              <w:spacing w:line="24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（4）是否需要随样品提交检测报告：</w:t>
            </w:r>
            <w:sdt>
              <w:sdtPr>
                <w:rPr>
                  <w:rFonts w:hint="eastAsia" w:ascii="宋体" w:hAnsi="宋体" w:cs="宋体"/>
                  <w:color w:val="auto"/>
                  <w:kern w:val="0"/>
                  <w:sz w:val="24"/>
                  <w:szCs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szCs w:val="24"/>
                  <w:highlight w:val="none"/>
                </w:rPr>
              </w:sdtEndPr>
              <w:sdtContent>
                <w:r>
                  <w:rPr>
                    <w:rFonts w:hint="eastAsia" w:ascii="MS Gothic" w:hAnsi="MS Gothic" w:eastAsia="MS Gothic" w:cs="宋体"/>
                    <w:color w:val="auto"/>
                    <w:kern w:val="0"/>
                    <w:sz w:val="24"/>
                    <w:szCs w:val="24"/>
                    <w:highlight w:val="none"/>
                  </w:rPr>
                  <w:t>☐</w:t>
                </w:r>
              </w:sdtContent>
            </w:sdt>
            <w:r>
              <w:rPr>
                <w:rFonts w:hint="eastAsia" w:ascii="宋体" w:hAnsi="宋体" w:cs="宋体"/>
                <w:color w:val="auto"/>
                <w:kern w:val="0"/>
                <w:sz w:val="24"/>
                <w:szCs w:val="24"/>
                <w:highlight w:val="none"/>
              </w:rPr>
              <w:t>否；</w:t>
            </w:r>
            <w:sdt>
              <w:sdtPr>
                <w:rPr>
                  <w:rFonts w:hint="eastAsia" w:ascii="宋体" w:hAnsi="宋体" w:cs="宋体"/>
                  <w:color w:val="auto"/>
                  <w:kern w:val="0"/>
                  <w:sz w:val="24"/>
                  <w:szCs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szCs w:val="24"/>
                  <w:highlight w:val="none"/>
                </w:rPr>
              </w:sdtEndPr>
              <w:sdtContent>
                <w:r>
                  <w:rPr>
                    <w:rFonts w:hint="eastAsia" w:ascii="宋体" w:hAnsi="宋体" w:cs="宋体"/>
                    <w:color w:val="auto"/>
                    <w:kern w:val="0"/>
                    <w:sz w:val="24"/>
                    <w:szCs w:val="24"/>
                    <w:highlight w:val="none"/>
                  </w:rPr>
                  <w:t>☐</w:t>
                </w:r>
              </w:sdtContent>
            </w:sdt>
            <w:r>
              <w:rPr>
                <w:rFonts w:hint="eastAsia" w:ascii="宋体" w:hAnsi="宋体" w:cs="宋体"/>
                <w:color w:val="auto"/>
                <w:kern w:val="0"/>
                <w:sz w:val="24"/>
                <w:szCs w:val="24"/>
                <w:highlight w:val="none"/>
              </w:rPr>
              <w:t>是，检测机构的要求</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rPr>
              <w:t>；检测内容</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rPr>
              <w:t>。</w:t>
            </w:r>
          </w:p>
          <w:p>
            <w:pPr>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（5）提供样品的时间：</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rPr>
              <w:t>；地点：</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rPr>
              <w:t>；联系人</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kern w:val="28"/>
                <w:sz w:val="24"/>
                <w:szCs w:val="24"/>
                <w:highlight w:val="none"/>
              </w:rPr>
              <w:t>联系电话：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。请投标人在上述时间内提供样品并按规定位置安装完毕。超过截止时间的，采购人或采购代理机构将不予接收，并将清场并封闭样品现场。</w:t>
            </w:r>
          </w:p>
          <w:p>
            <w:pPr>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(6)采购活动结束后，对于未中标人提供的样品，采购人、</w:t>
            </w:r>
            <w:r>
              <w:rPr>
                <w:rFonts w:hint="eastAsia" w:ascii="宋体" w:hAnsi="宋体" w:cs="宋体"/>
                <w:color w:val="auto"/>
                <w:sz w:val="24"/>
                <w:szCs w:val="24"/>
                <w:highlight w:val="none"/>
                <w:lang w:eastAsia="zh-CN"/>
              </w:rPr>
              <w:t>采购代理机构</w:t>
            </w:r>
            <w:r>
              <w:rPr>
                <w:rFonts w:hint="eastAsia" w:ascii="宋体" w:hAnsi="宋体" w:cs="宋体"/>
                <w:color w:val="auto"/>
                <w:sz w:val="24"/>
                <w:szCs w:val="24"/>
                <w:highlight w:val="none"/>
              </w:rPr>
              <w:t>将通知未中标人在规定的时间内取回，逾期未取回的，采购人、</w:t>
            </w:r>
            <w:r>
              <w:rPr>
                <w:rFonts w:hint="eastAsia" w:ascii="宋体" w:hAnsi="宋体" w:cs="宋体"/>
                <w:color w:val="auto"/>
                <w:sz w:val="24"/>
                <w:szCs w:val="24"/>
                <w:highlight w:val="none"/>
                <w:lang w:eastAsia="zh-CN"/>
              </w:rPr>
              <w:t>采购代理机构</w:t>
            </w:r>
            <w:r>
              <w:rPr>
                <w:rFonts w:hint="eastAsia" w:ascii="宋体" w:hAnsi="宋体" w:cs="宋体"/>
                <w:color w:val="auto"/>
                <w:sz w:val="24"/>
                <w:szCs w:val="24"/>
                <w:highlight w:val="none"/>
              </w:rPr>
              <w:t>不负保管义务；对于中标人提供的样品，采购人将进行保管、封存，并作为履约验收的参考。</w:t>
            </w:r>
          </w:p>
          <w:p>
            <w:pPr>
              <w:spacing w:line="240" w:lineRule="auto"/>
              <w:rPr>
                <w:rFonts w:ascii="宋体" w:hAnsi="宋体" w:cs="宋体"/>
                <w:b/>
                <w:color w:val="auto"/>
                <w:sz w:val="24"/>
                <w:szCs w:val="24"/>
                <w:highlight w:val="none"/>
              </w:rPr>
            </w:pPr>
            <w:r>
              <w:rPr>
                <w:rFonts w:hint="eastAsia" w:ascii="宋体" w:hAnsi="宋体" w:cs="宋体"/>
                <w:color w:val="auto"/>
                <w:sz w:val="24"/>
                <w:szCs w:val="24"/>
                <w:highlight w:val="none"/>
              </w:rPr>
              <w:t>（7）制作、运输、安装和保管样品所发生的一切费用由投标人自理。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240" w:lineRule="auto"/>
              <w:jc w:val="center"/>
              <w:rPr>
                <w:rFonts w:ascii="宋体" w:hAnsi="宋体" w:cs="宋体"/>
                <w:bCs/>
                <w:color w:val="auto"/>
                <w:sz w:val="24"/>
                <w:szCs w:val="24"/>
                <w:highlight w:val="none"/>
              </w:rPr>
            </w:pPr>
            <w:r>
              <w:rPr>
                <w:rFonts w:hint="eastAsia" w:ascii="宋体" w:hAnsi="宋体" w:cs="宋体"/>
                <w:b/>
                <w:color w:val="auto"/>
                <w:sz w:val="24"/>
                <w:szCs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240" w:lineRule="auto"/>
              <w:rPr>
                <w:rFonts w:ascii="宋体" w:hAnsi="宋体" w:cs="宋体"/>
                <w:color w:val="auto"/>
                <w:sz w:val="24"/>
                <w:szCs w:val="24"/>
                <w:highlight w:val="none"/>
              </w:rPr>
            </w:pPr>
            <w:sdt>
              <w:sdtPr>
                <w:rPr>
                  <w:rFonts w:hint="eastAsia" w:ascii="宋体" w:hAnsi="宋体" w:cs="宋体"/>
                  <w:color w:val="auto"/>
                  <w:kern w:val="0"/>
                  <w:sz w:val="24"/>
                  <w:highlight w:val="none"/>
                </w:rPr>
                <w:id w:val="147463451"/>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szCs w:val="24"/>
                <w:highlight w:val="none"/>
              </w:rPr>
              <w:t>A</w:t>
            </w:r>
            <w:r>
              <w:rPr>
                <w:rFonts w:hint="eastAsia" w:ascii="宋体" w:hAnsi="宋体" w:cs="宋体"/>
                <w:color w:val="auto"/>
                <w:sz w:val="24"/>
                <w:szCs w:val="24"/>
                <w:highlight w:val="none"/>
              </w:rPr>
              <w:t>不组织。</w:t>
            </w:r>
          </w:p>
          <w:p>
            <w:pPr>
              <w:spacing w:line="240" w:lineRule="auto"/>
              <w:rPr>
                <w:rFonts w:ascii="宋体" w:hAnsi="宋体" w:cs="宋体"/>
                <w:color w:val="auto"/>
                <w:kern w:val="0"/>
                <w:sz w:val="24"/>
                <w:szCs w:val="24"/>
                <w:highlight w:val="none"/>
              </w:rPr>
            </w:pPr>
            <w:sdt>
              <w:sdtPr>
                <w:rPr>
                  <w:rFonts w:hint="eastAsia" w:ascii="宋体" w:hAnsi="宋体" w:cs="宋体"/>
                  <w:color w:val="auto"/>
                  <w:kern w:val="0"/>
                  <w:sz w:val="24"/>
                  <w:szCs w:val="24"/>
                  <w:highlight w:val="none"/>
                </w:rPr>
                <w:id w:val="1174071719"/>
                <w14:checkbox>
                  <w14:checked w14:val="1"/>
                  <w14:checkedState w14:val="00FE" w14:font="Wingdings"/>
                  <w14:uncheckedState w14:val="2610" w14:font="MS Gothic"/>
                </w14:checkbox>
              </w:sdtPr>
              <w:sdtEndPr>
                <w:rPr>
                  <w:rFonts w:hint="eastAsia" w:ascii="宋体" w:hAnsi="宋体" w:cs="宋体"/>
                  <w:color w:val="auto"/>
                  <w:kern w:val="0"/>
                  <w:sz w:val="24"/>
                  <w:szCs w:val="24"/>
                  <w:highlight w:val="none"/>
                </w:rPr>
              </w:sdtEndPr>
              <w:sdtContent>
                <w:sdt>
                  <w:sdtPr>
                    <w:rPr>
                      <w:rFonts w:hint="eastAsia" w:ascii="宋体" w:hAnsi="宋体" w:cs="宋体"/>
                      <w:color w:val="auto"/>
                      <w:kern w:val="0"/>
                      <w:sz w:val="24"/>
                      <w:szCs w:val="24"/>
                      <w:highlight w:val="none"/>
                    </w:rPr>
                    <w:id w:val="330370633"/>
                    <w14:checkbox>
                      <w14:checked w14:val="0"/>
                      <w14:checkedState w14:val="00FE" w14:font="Wingdings"/>
                      <w14:uncheckedState w14:val="2610" w14:font="MS Gothic"/>
                    </w14:checkbox>
                  </w:sdtPr>
                  <w:sdtEndPr>
                    <w:rPr>
                      <w:rFonts w:hint="eastAsia" w:ascii="宋体" w:hAnsi="宋体" w:cs="宋体"/>
                      <w:color w:val="auto"/>
                      <w:kern w:val="0"/>
                      <w:sz w:val="24"/>
                      <w:szCs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sdtContent>
            </w:sdt>
            <w:r>
              <w:rPr>
                <w:rFonts w:hint="eastAsia" w:ascii="宋体" w:hAnsi="宋体" w:cs="宋体"/>
                <w:color w:val="auto"/>
                <w:kern w:val="0"/>
                <w:sz w:val="24"/>
                <w:szCs w:val="24"/>
                <w:highlight w:val="none"/>
                <w:lang w:val="en-US" w:eastAsia="zh-CN"/>
              </w:rPr>
              <w:t>B</w:t>
            </w:r>
            <w:r>
              <w:rPr>
                <w:rFonts w:hint="eastAsia" w:ascii="宋体" w:hAnsi="宋体" w:cs="宋体"/>
                <w:color w:val="auto"/>
                <w:sz w:val="24"/>
                <w:szCs w:val="24"/>
                <w:highlight w:val="none"/>
              </w:rPr>
              <w:t>组织</w:t>
            </w:r>
            <w:r>
              <w:rPr>
                <w:rFonts w:hint="eastAsia" w:ascii="宋体" w:hAnsi="宋体" w:cs="宋体"/>
                <w:color w:val="auto"/>
                <w:kern w:val="0"/>
                <w:sz w:val="24"/>
                <w:szCs w:val="24"/>
                <w:highlight w:val="none"/>
              </w:rPr>
              <w:t>。</w:t>
            </w:r>
          </w:p>
          <w:p>
            <w:pPr>
              <w:snapToGrid w:val="0"/>
              <w:spacing w:line="24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（1）在评标时安排每个投标人进行方案讲解演示。每个投标人时间不超过</w:t>
            </w:r>
            <w:r>
              <w:rPr>
                <w:rFonts w:hint="eastAsia" w:ascii="宋体" w:hAnsi="宋体" w:cs="宋体"/>
                <w:color w:val="auto"/>
                <w:kern w:val="0"/>
                <w:sz w:val="24"/>
                <w:szCs w:val="24"/>
                <w:highlight w:val="none"/>
                <w:u w:val="single"/>
              </w:rPr>
              <w:t>20</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编制时可根据项目情况进行调整</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rPr>
              <w:t>分钟，讲解次序以投标文件解密时间先后次序为准，讲解演示人员不超过</w:t>
            </w:r>
            <w:r>
              <w:rPr>
                <w:rFonts w:hint="eastAsia" w:ascii="宋体" w:hAnsi="宋体" w:cs="宋体"/>
                <w:color w:val="auto"/>
                <w:kern w:val="0"/>
                <w:sz w:val="24"/>
                <w:szCs w:val="24"/>
                <w:highlight w:val="none"/>
                <w:u w:val="single"/>
              </w:rPr>
              <w:t>3</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编制时可根据项目情况进行调整</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rPr>
              <w:t>人。讲解演示结束后按要求解答评标委员会提问。</w:t>
            </w:r>
          </w:p>
          <w:p>
            <w:pPr>
              <w:snapToGrid w:val="0"/>
              <w:spacing w:line="24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（2）方案讲解演示可选择以下其中一种方式：</w:t>
            </w:r>
          </w:p>
          <w:p>
            <w:pPr>
              <w:snapToGrid w:val="0"/>
              <w:spacing w:line="24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方式一：政采云平台在线讲解演示。政采云平台在线讲解需投标人根据政采云平台操作要求做好准备工作，提前完善软硬件配置环境。</w:t>
            </w:r>
          </w:p>
          <w:p>
            <w:pPr>
              <w:snapToGrid w:val="0"/>
              <w:spacing w:line="24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方式二：交易中心现场讲解演示。现场讲解地点为</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rPr>
              <w:t>，讲解演示所用电脑等设备由投标人自备。现场讲解演示人员进场时提供讲解人员名单（加盖公章或授权代表签名）及身份证明，否则不得讲解演示。</w:t>
            </w:r>
          </w:p>
          <w:p>
            <w:pPr>
              <w:snapToGrid w:val="0"/>
              <w:spacing w:line="240" w:lineRule="auto"/>
              <w:rPr>
                <w:rFonts w:ascii="宋体" w:hAnsi="宋体" w:cs="宋体"/>
                <w:b/>
                <w:color w:val="auto"/>
                <w:kern w:val="0"/>
                <w:sz w:val="24"/>
                <w:szCs w:val="24"/>
                <w:highlight w:val="none"/>
                <w:lang w:val="zh-CN"/>
              </w:rPr>
            </w:pPr>
            <w:r>
              <w:rPr>
                <w:rFonts w:hint="eastAsia" w:ascii="宋体" w:hAnsi="宋体" w:cs="宋体"/>
                <w:color w:val="auto"/>
                <w:kern w:val="0"/>
                <w:sz w:val="24"/>
                <w:szCs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pPr>
              <w:snapToGrid w:val="0"/>
              <w:spacing w:line="24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pPr>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（1）资格证明文件：见招标文件第二部分11.1。</w:t>
            </w:r>
          </w:p>
          <w:p>
            <w:pPr>
              <w:spacing w:line="240" w:lineRule="auto"/>
              <w:rPr>
                <w:rFonts w:ascii="宋体" w:hAnsi="宋体" w:cs="宋体"/>
                <w:snapToGrid w:val="0"/>
                <w:color w:val="auto"/>
                <w:kern w:val="0"/>
                <w:sz w:val="24"/>
                <w:szCs w:val="24"/>
                <w:highlight w:val="none"/>
              </w:rPr>
            </w:pPr>
            <w:r>
              <w:rPr>
                <w:rFonts w:hint="eastAsia" w:ascii="宋体" w:hAnsi="宋体" w:cs="宋体"/>
                <w:color w:val="auto"/>
                <w:kern w:val="0"/>
                <w:sz w:val="24"/>
                <w:szCs w:val="24"/>
                <w:highlight w:val="none"/>
                <w:lang w:val="zh-CN"/>
              </w:rPr>
              <w:t>投标人未提供有效的资格证明文件的，视为投标人不具备招标文件中规定的资格要求，投标无效。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1031" w:hRule="atLeast"/>
        </w:trPr>
        <w:tc>
          <w:tcPr>
            <w:tcW w:w="629"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pPr>
              <w:snapToGrid w:val="0"/>
              <w:spacing w:line="240" w:lineRule="auto"/>
              <w:jc w:val="center"/>
              <w:rPr>
                <w:rFonts w:ascii="宋体" w:hAnsi="宋体" w:cs="宋体"/>
                <w:b/>
                <w:color w:val="auto"/>
                <w:sz w:val="24"/>
                <w:szCs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pPr>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（2）资信证明文件：根据招标文件第四部分评标标准提供。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24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240" w:lineRule="auto"/>
              <w:rPr>
                <w:rFonts w:hint="eastAsia" w:eastAsia="宋体"/>
                <w:color w:val="auto"/>
                <w:sz w:val="24"/>
                <w:szCs w:val="24"/>
                <w:highlight w:val="none"/>
              </w:rPr>
            </w:pPr>
            <w:r>
              <w:rPr>
                <w:rFonts w:hint="eastAsia"/>
                <w:color w:val="auto"/>
                <w:sz w:val="24"/>
                <w:szCs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w:t>
            </w:r>
            <w:r>
              <w:rPr>
                <w:rFonts w:hint="eastAsia" w:eastAsia="宋体"/>
                <w:color w:val="auto"/>
                <w:sz w:val="24"/>
                <w:szCs w:val="24"/>
                <w:highlight w:val="none"/>
              </w:rPr>
              <w:t>购或强制采购。</w:t>
            </w:r>
          </w:p>
          <w:p>
            <w:pPr>
              <w:snapToGrid w:val="0"/>
              <w:spacing w:line="240" w:lineRule="auto"/>
              <w:rPr>
                <w:rFonts w:hint="eastAsia" w:eastAsia="宋体"/>
                <w:color w:val="auto"/>
                <w:sz w:val="24"/>
                <w:szCs w:val="24"/>
                <w:highlight w:val="none"/>
                <w:lang w:eastAsia="zh-CN"/>
              </w:rPr>
            </w:pPr>
            <w:sdt>
              <w:sdtPr>
                <w:rPr>
                  <w:rFonts w:hint="eastAsia" w:ascii="宋体" w:hAnsi="宋体" w:cs="宋体"/>
                  <w:color w:val="auto"/>
                  <w:kern w:val="0"/>
                  <w:sz w:val="24"/>
                  <w:szCs w:val="24"/>
                  <w:highlight w:val="none"/>
                </w:rPr>
                <w:id w:val="147478250"/>
                <w14:checkbox>
                  <w14:checked w14:val="0"/>
                  <w14:checkedState w14:val="00FE" w14:font="Wingdings"/>
                  <w14:uncheckedState w14:val="2610" w14:font="MS Gothic"/>
                </w14:checkbox>
              </w:sdtPr>
              <w:sdtEndPr>
                <w:rPr>
                  <w:rFonts w:hint="eastAsia" w:ascii="宋体" w:hAnsi="宋体" w:cs="宋体"/>
                  <w:color w:val="auto"/>
                  <w:kern w:val="0"/>
                  <w:sz w:val="24"/>
                  <w:szCs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eastAsia="宋体"/>
                <w:color w:val="auto"/>
                <w:sz w:val="24"/>
                <w:szCs w:val="24"/>
                <w:highlight w:val="none"/>
                <w:lang w:eastAsia="zh-CN"/>
              </w:rPr>
              <w:t>强制采购节能</w:t>
            </w:r>
            <w:r>
              <w:rPr>
                <w:rFonts w:hint="eastAsia"/>
                <w:color w:val="auto"/>
                <w:sz w:val="24"/>
                <w:szCs w:val="24"/>
                <w:highlight w:val="none"/>
                <w:lang w:val="en-US" w:eastAsia="zh-CN"/>
              </w:rPr>
              <w:t>产品</w:t>
            </w:r>
            <w:r>
              <w:rPr>
                <w:rFonts w:hint="eastAsia" w:eastAsia="宋体"/>
                <w:color w:val="auto"/>
                <w:sz w:val="24"/>
                <w:szCs w:val="24"/>
                <w:highlight w:val="none"/>
                <w:lang w:eastAsia="zh-CN"/>
              </w:rPr>
              <w:t>。产品：</w:t>
            </w:r>
            <w:r>
              <w:rPr>
                <w:rFonts w:hint="eastAsia" w:eastAsia="宋体"/>
                <w:color w:val="auto"/>
                <w:sz w:val="24"/>
                <w:szCs w:val="24"/>
                <w:highlight w:val="none"/>
                <w:lang w:val="en-US" w:eastAsia="zh-CN"/>
              </w:rPr>
              <w:t xml:space="preserve">    </w:t>
            </w:r>
          </w:p>
          <w:p>
            <w:pPr>
              <w:snapToGrid w:val="0"/>
              <w:spacing w:line="240" w:lineRule="auto"/>
              <w:rPr>
                <w:rFonts w:hint="eastAsia" w:eastAsia="宋体"/>
                <w:color w:val="auto"/>
                <w:sz w:val="24"/>
                <w:szCs w:val="24"/>
                <w:highlight w:val="none"/>
                <w:lang w:val="en-US" w:eastAsia="zh-CN"/>
              </w:rPr>
            </w:pPr>
            <w:sdt>
              <w:sdtPr>
                <w:rPr>
                  <w:rFonts w:hint="eastAsia" w:ascii="宋体" w:hAnsi="宋体" w:cs="宋体"/>
                  <w:color w:val="auto"/>
                  <w:kern w:val="0"/>
                  <w:sz w:val="24"/>
                  <w:szCs w:val="24"/>
                  <w:highlight w:val="none"/>
                </w:rPr>
                <w:id w:val="147464555"/>
                <w14:checkbox>
                  <w14:checked w14:val="0"/>
                  <w14:checkedState w14:val="00FE" w14:font="Wingdings"/>
                  <w14:uncheckedState w14:val="2610" w14:font="MS Gothic"/>
                </w14:checkbox>
              </w:sdtPr>
              <w:sdtEndPr>
                <w:rPr>
                  <w:rFonts w:hint="eastAsia" w:ascii="宋体" w:hAnsi="宋体" w:cs="宋体"/>
                  <w:color w:val="auto"/>
                  <w:kern w:val="0"/>
                  <w:sz w:val="24"/>
                  <w:szCs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eastAsia="宋体"/>
                <w:color w:val="auto"/>
                <w:sz w:val="24"/>
                <w:szCs w:val="24"/>
                <w:highlight w:val="none"/>
                <w:lang w:eastAsia="zh-CN"/>
              </w:rPr>
              <w:t>优先采购节能产品。产品：</w:t>
            </w:r>
            <w:r>
              <w:rPr>
                <w:rFonts w:hint="eastAsia" w:eastAsia="宋体"/>
                <w:color w:val="auto"/>
                <w:sz w:val="24"/>
                <w:szCs w:val="24"/>
                <w:highlight w:val="none"/>
                <w:lang w:val="en-US" w:eastAsia="zh-CN"/>
              </w:rPr>
              <w:t xml:space="preserve">   </w:t>
            </w:r>
          </w:p>
          <w:p>
            <w:pPr>
              <w:snapToGrid w:val="0"/>
              <w:spacing w:line="240" w:lineRule="auto"/>
              <w:rPr>
                <w:rFonts w:hint="eastAsia" w:eastAsia="宋体"/>
                <w:color w:val="auto"/>
                <w:sz w:val="24"/>
                <w:szCs w:val="24"/>
                <w:highlight w:val="none"/>
                <w:lang w:eastAsia="zh-CN"/>
              </w:rPr>
            </w:pPr>
            <w:sdt>
              <w:sdtPr>
                <w:rPr>
                  <w:rFonts w:hint="eastAsia" w:ascii="宋体" w:hAnsi="宋体" w:cs="宋体"/>
                  <w:color w:val="auto"/>
                  <w:kern w:val="0"/>
                  <w:sz w:val="24"/>
                  <w:szCs w:val="24"/>
                  <w:highlight w:val="none"/>
                </w:rPr>
                <w:id w:val="147451949"/>
                <w14:checkbox>
                  <w14:checked w14:val="0"/>
                  <w14:checkedState w14:val="00FE" w14:font="Wingdings"/>
                  <w14:uncheckedState w14:val="2610" w14:font="MS Gothic"/>
                </w14:checkbox>
              </w:sdtPr>
              <w:sdtEndPr>
                <w:rPr>
                  <w:rFonts w:hint="eastAsia" w:ascii="宋体" w:hAnsi="宋体" w:cs="宋体"/>
                  <w:color w:val="auto"/>
                  <w:kern w:val="0"/>
                  <w:sz w:val="24"/>
                  <w:szCs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eastAsia="宋体"/>
                <w:color w:val="auto"/>
                <w:sz w:val="24"/>
                <w:szCs w:val="24"/>
                <w:highlight w:val="none"/>
                <w:lang w:eastAsia="zh-CN"/>
              </w:rPr>
              <w:t>优先采购环保产品。产品：</w:t>
            </w:r>
            <w:r>
              <w:rPr>
                <w:rFonts w:hint="eastAsia" w:eastAsia="宋体"/>
                <w:color w:val="auto"/>
                <w:sz w:val="24"/>
                <w:szCs w:val="24"/>
                <w:highlight w:val="none"/>
                <w:lang w:val="en-US" w:eastAsia="zh-CN"/>
              </w:rPr>
              <w:t xml:space="preserve">    </w:t>
            </w:r>
          </w:p>
          <w:p>
            <w:pPr>
              <w:snapToGrid w:val="0"/>
              <w:spacing w:line="240" w:lineRule="auto"/>
              <w:rPr>
                <w:rFonts w:hint="eastAsia" w:ascii="宋体" w:hAnsi="宋体" w:cs="宋体"/>
                <w:color w:val="auto"/>
                <w:kern w:val="0"/>
                <w:sz w:val="24"/>
                <w:szCs w:val="24"/>
                <w:highlight w:val="none"/>
                <w:lang w:eastAsia="zh-CN"/>
              </w:rPr>
            </w:pPr>
            <w:sdt>
              <w:sdtPr>
                <w:rPr>
                  <w:rFonts w:hint="eastAsia" w:ascii="宋体" w:hAnsi="宋体" w:cs="宋体"/>
                  <w:color w:val="auto"/>
                  <w:kern w:val="0"/>
                  <w:sz w:val="24"/>
                  <w:szCs w:val="24"/>
                  <w:highlight w:val="none"/>
                </w:rPr>
                <w:id w:val="147453673"/>
                <w14:checkbox>
                  <w14:checked w14:val="1"/>
                  <w14:checkedState w14:val="00FE" w14:font="Wingdings"/>
                  <w14:uncheckedState w14:val="2610" w14:font="MS Gothic"/>
                </w14:checkbox>
              </w:sdtPr>
              <w:sdtEndPr>
                <w:rPr>
                  <w:rFonts w:hint="eastAsia" w:ascii="宋体" w:hAnsi="宋体" w:cs="宋体"/>
                  <w:color w:val="auto"/>
                  <w:kern w:val="0"/>
                  <w:sz w:val="24"/>
                  <w:szCs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eastAsia="宋体"/>
                <w:color w:val="auto"/>
                <w:sz w:val="24"/>
                <w:szCs w:val="24"/>
                <w:highlight w:val="none"/>
                <w:lang w:eastAsia="zh-CN"/>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24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240" w:lineRule="auto"/>
              <w:jc w:val="left"/>
              <w:rPr>
                <w:rFonts w:ascii="宋体" w:hAnsi="宋体" w:cs="宋体"/>
                <w:b/>
                <w:color w:val="auto"/>
                <w:kern w:val="0"/>
                <w:sz w:val="24"/>
                <w:szCs w:val="24"/>
                <w:highlight w:val="none"/>
                <w:lang w:val="zh-CN"/>
              </w:rPr>
            </w:pPr>
            <w:r>
              <w:rPr>
                <w:rFonts w:hint="eastAsia" w:ascii="宋体" w:hAnsi="宋体" w:cs="宋体"/>
                <w:color w:val="auto"/>
                <w:kern w:val="0"/>
                <w:sz w:val="24"/>
                <w:szCs w:val="24"/>
                <w:highlight w:val="none"/>
                <w:lang w:val="zh-CN"/>
              </w:rPr>
              <w:t>有关本项目实施所需的所有费用（含税费）均计入报价。</w:t>
            </w:r>
            <w:r>
              <w:rPr>
                <w:rFonts w:hint="eastAsia" w:ascii="宋体" w:hAnsi="宋体" w:cs="宋体"/>
                <w:b/>
                <w:bCs/>
                <w:color w:val="auto"/>
                <w:kern w:val="0"/>
                <w:sz w:val="24"/>
                <w:szCs w:val="24"/>
                <w:highlight w:val="none"/>
                <w:lang w:val="zh-CN"/>
              </w:rPr>
              <w:t>投标文件</w:t>
            </w:r>
            <w:r>
              <w:rPr>
                <w:rFonts w:hint="eastAsia" w:ascii="宋体" w:hAnsi="宋体" w:cs="宋体"/>
                <w:b/>
                <w:bCs/>
                <w:color w:val="auto"/>
                <w:sz w:val="24"/>
                <w:szCs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szCs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szCs w:val="24"/>
                <w:highlight w:val="none"/>
                <w:lang w:val="zh-CN"/>
              </w:rPr>
              <w:t>提醒：验收时检测费用由采购人承担，不包含在投标总价中。</w:t>
            </w:r>
          </w:p>
          <w:p>
            <w:pPr>
              <w:snapToGrid w:val="0"/>
              <w:spacing w:line="240" w:lineRule="auto"/>
              <w:jc w:val="left"/>
              <w:rPr>
                <w:rFonts w:ascii="宋体" w:hAnsi="宋体" w:cs="宋体"/>
                <w:b/>
                <w:color w:val="auto"/>
                <w:kern w:val="0"/>
                <w:sz w:val="24"/>
                <w:szCs w:val="24"/>
                <w:highlight w:val="none"/>
                <w:lang w:val="zh-CN"/>
              </w:rPr>
            </w:pPr>
            <w:r>
              <w:rPr>
                <w:rFonts w:hint="eastAsia" w:ascii="宋体" w:hAnsi="宋体" w:cs="宋体"/>
                <w:b/>
                <w:color w:val="auto"/>
                <w:kern w:val="0"/>
                <w:sz w:val="24"/>
                <w:szCs w:val="24"/>
                <w:highlight w:val="none"/>
                <w:lang w:val="zh-CN"/>
              </w:rPr>
              <w:t>投标报价出现下列情形的，投标无效：</w:t>
            </w:r>
          </w:p>
          <w:p>
            <w:pPr>
              <w:snapToGrid w:val="0"/>
              <w:spacing w:line="240" w:lineRule="auto"/>
              <w:ind w:firstLine="482" w:firstLineChars="200"/>
              <w:jc w:val="left"/>
              <w:rPr>
                <w:rFonts w:ascii="宋体" w:hAnsi="宋体" w:cs="宋体"/>
                <w:b/>
                <w:color w:val="auto"/>
                <w:kern w:val="0"/>
                <w:sz w:val="24"/>
                <w:szCs w:val="24"/>
                <w:highlight w:val="none"/>
                <w:lang w:val="zh-CN"/>
              </w:rPr>
            </w:pPr>
            <w:r>
              <w:rPr>
                <w:rFonts w:hint="eastAsia" w:ascii="宋体" w:hAnsi="宋体" w:cs="宋体"/>
                <w:b/>
                <w:color w:val="auto"/>
                <w:kern w:val="0"/>
                <w:sz w:val="24"/>
                <w:szCs w:val="24"/>
                <w:highlight w:val="none"/>
                <w:lang w:val="zh-CN"/>
              </w:rPr>
              <w:t>投标文件出现不是唯一的、有选择性投标报价的；</w:t>
            </w:r>
          </w:p>
          <w:p>
            <w:pPr>
              <w:snapToGrid w:val="0"/>
              <w:spacing w:line="240" w:lineRule="auto"/>
              <w:ind w:firstLine="482" w:firstLineChars="200"/>
              <w:jc w:val="left"/>
              <w:rPr>
                <w:rFonts w:ascii="宋体" w:hAnsi="宋体" w:cs="宋体"/>
                <w:color w:val="auto"/>
                <w:kern w:val="0"/>
                <w:sz w:val="24"/>
                <w:szCs w:val="24"/>
                <w:highlight w:val="none"/>
                <w:lang w:val="zh-CN"/>
              </w:rPr>
            </w:pPr>
            <w:r>
              <w:rPr>
                <w:rFonts w:hint="eastAsia" w:ascii="宋体" w:hAnsi="宋体" w:cs="宋体"/>
                <w:b/>
                <w:color w:val="auto"/>
                <w:kern w:val="0"/>
                <w:sz w:val="24"/>
                <w:szCs w:val="24"/>
                <w:highlight w:val="none"/>
                <w:lang w:val="zh-CN"/>
              </w:rPr>
              <w:t>投标报价超过招标文件中规定的预算金额或者最高限价的;</w:t>
            </w:r>
          </w:p>
          <w:p>
            <w:pPr>
              <w:spacing w:line="240" w:lineRule="auto"/>
              <w:ind w:firstLine="482" w:firstLineChars="200"/>
              <w:rPr>
                <w:rFonts w:ascii="宋体" w:hAnsi="宋体" w:cs="宋体"/>
                <w:b/>
                <w:color w:val="auto"/>
                <w:sz w:val="24"/>
                <w:szCs w:val="24"/>
                <w:highlight w:val="none"/>
              </w:rPr>
            </w:pPr>
            <w:r>
              <w:rPr>
                <w:rFonts w:hint="eastAsia" w:ascii="宋体" w:hAnsi="宋体" w:cs="宋体"/>
                <w:b/>
                <w:color w:val="auto"/>
                <w:kern w:val="0"/>
                <w:sz w:val="24"/>
                <w:szCs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color w:val="auto"/>
                <w:sz w:val="24"/>
                <w:szCs w:val="24"/>
                <w:highlight w:val="none"/>
              </w:rPr>
              <w:t>;</w:t>
            </w:r>
          </w:p>
          <w:p>
            <w:pPr>
              <w:spacing w:line="240" w:lineRule="auto"/>
              <w:ind w:firstLine="482" w:firstLineChars="200"/>
              <w:rPr>
                <w:rFonts w:ascii="宋体" w:hAnsi="宋体" w:cs="宋体"/>
                <w:color w:val="auto"/>
                <w:sz w:val="24"/>
                <w:szCs w:val="24"/>
                <w:highlight w:val="none"/>
              </w:rPr>
            </w:pPr>
            <w:r>
              <w:rPr>
                <w:rFonts w:hint="eastAsia" w:ascii="宋体" w:hAnsi="宋体" w:cs="宋体"/>
                <w:b/>
                <w:color w:val="auto"/>
                <w:kern w:val="0"/>
                <w:sz w:val="24"/>
                <w:szCs w:val="24"/>
                <w:highlight w:val="none"/>
              </w:rPr>
              <w:t>投标人对根据修正原则修正后的报价不确认的</w:t>
            </w:r>
            <w:r>
              <w:rPr>
                <w:rFonts w:hint="eastAsia" w:ascii="宋体" w:hAnsi="宋体" w:cs="宋体"/>
                <w:b/>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1974" w:hRule="atLeast"/>
        </w:trPr>
        <w:tc>
          <w:tcPr>
            <w:tcW w:w="629" w:type="dxa"/>
            <w:tcBorders>
              <w:top w:val="single" w:color="auto" w:sz="4" w:space="0"/>
              <w:left w:val="single" w:color="000000" w:sz="8" w:space="0"/>
              <w:right w:val="single" w:color="000000" w:sz="2" w:space="0"/>
            </w:tcBorders>
            <w:vAlign w:val="center"/>
          </w:tcPr>
          <w:p>
            <w:pPr>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pPr>
              <w:snapToGrid w:val="0"/>
              <w:spacing w:line="24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pPr>
              <w:spacing w:line="240" w:lineRule="auto"/>
              <w:ind w:firstLine="480" w:firstLineChars="200"/>
              <w:rPr>
                <w:rFonts w:ascii="宋体" w:hAnsi="宋体" w:cs="宋体"/>
                <w:color w:val="auto"/>
                <w:sz w:val="24"/>
                <w:szCs w:val="24"/>
                <w:highlight w:val="none"/>
              </w:rPr>
            </w:pPr>
            <w:r>
              <w:rPr>
                <w:rFonts w:hint="eastAsia" w:ascii="宋体" w:hAnsi="宋体" w:cs="宋体"/>
                <w:snapToGrid w:val="0"/>
                <w:color w:val="auto"/>
                <w:kern w:val="28"/>
                <w:sz w:val="24"/>
                <w:szCs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1734"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24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备份投标文件送达地点和签收人员</w:t>
            </w:r>
          </w:p>
        </w:tc>
        <w:tc>
          <w:tcPr>
            <w:tcW w:w="6095" w:type="dxa"/>
            <w:tcBorders>
              <w:top w:val="single" w:color="000000" w:sz="8" w:space="0"/>
              <w:left w:val="single" w:color="000000" w:sz="2" w:space="0"/>
              <w:bottom w:val="single" w:color="000000" w:sz="8" w:space="0"/>
              <w:right w:val="single" w:color="000000" w:sz="8" w:space="0"/>
            </w:tcBorders>
            <w:vAlign w:val="center"/>
          </w:tcPr>
          <w:p>
            <w:pPr>
              <w:pStyle w:val="35"/>
              <w:spacing w:line="240" w:lineRule="auto"/>
              <w:rPr>
                <w:rFonts w:hAnsi="宋体" w:cs="宋体"/>
                <w:color w:val="auto"/>
                <w:kern w:val="28"/>
                <w:sz w:val="24"/>
                <w:szCs w:val="24"/>
                <w:highlight w:val="none"/>
              </w:rPr>
            </w:pPr>
            <w:r>
              <w:rPr>
                <w:rFonts w:hint="eastAsia" w:hAnsi="宋体" w:cs="宋体"/>
                <w:color w:val="auto"/>
                <w:kern w:val="28"/>
                <w:sz w:val="24"/>
                <w:szCs w:val="24"/>
                <w:highlight w:val="none"/>
              </w:rPr>
              <w:t>备份投标文件送达地点：</w:t>
            </w:r>
            <w:r>
              <w:rPr>
                <w:rFonts w:hint="eastAsia" w:hAnsi="宋体" w:cs="宋体"/>
                <w:color w:val="auto"/>
                <w:sz w:val="24"/>
                <w:szCs w:val="24"/>
                <w:highlight w:val="none"/>
                <w:u w:val="single"/>
              </w:rPr>
              <w:t xml:space="preserve"> 浙江省杭州市建德市新安江街道新安财富城6幢B座1201室</w:t>
            </w:r>
            <w:r>
              <w:rPr>
                <w:rFonts w:hint="eastAsia" w:hAnsi="宋体" w:cs="宋体"/>
                <w:color w:val="auto"/>
                <w:kern w:val="28"/>
                <w:sz w:val="24"/>
                <w:szCs w:val="24"/>
                <w:highlight w:val="none"/>
              </w:rPr>
              <w:t>；备份投标文件签收人员联系电话：</w:t>
            </w:r>
            <w:r>
              <w:rPr>
                <w:rFonts w:hint="eastAsia" w:hAnsi="宋体" w:cs="宋体"/>
                <w:color w:val="auto"/>
                <w:sz w:val="24"/>
                <w:szCs w:val="24"/>
                <w:highlight w:val="none"/>
                <w:u w:val="single"/>
              </w:rPr>
              <w:t xml:space="preserve"> 周红月，18358590721</w:t>
            </w:r>
            <w:r>
              <w:rPr>
                <w:rFonts w:hint="eastAsia" w:hAnsi="宋体" w:cs="宋体"/>
                <w:color w:val="auto"/>
                <w:sz w:val="24"/>
                <w:szCs w:val="24"/>
                <w:highlight w:val="none"/>
              </w:rPr>
              <w:t>。</w:t>
            </w:r>
            <w:r>
              <w:rPr>
                <w:rFonts w:hint="eastAsia" w:hAnsi="宋体" w:cs="宋体"/>
                <w:b/>
                <w:color w:val="auto"/>
                <w:sz w:val="24"/>
                <w:szCs w:val="24"/>
                <w:highlight w:val="none"/>
              </w:rPr>
              <w:t>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935" w:hRule="atLeast"/>
        </w:trPr>
        <w:tc>
          <w:tcPr>
            <w:tcW w:w="629" w:type="dxa"/>
            <w:vMerge w:val="restart"/>
            <w:tcBorders>
              <w:top w:val="single" w:color="auto" w:sz="4" w:space="0"/>
              <w:left w:val="single" w:color="000000" w:sz="8" w:space="0"/>
              <w:right w:val="single" w:color="000000" w:sz="2" w:space="0"/>
            </w:tcBorders>
            <w:vAlign w:val="center"/>
          </w:tcPr>
          <w:p>
            <w:pPr>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pPr>
              <w:snapToGrid w:val="0"/>
              <w:spacing w:line="240" w:lineRule="auto"/>
              <w:jc w:val="center"/>
              <w:rPr>
                <w:rFonts w:ascii="宋体" w:hAnsi="宋体" w:cs="宋体"/>
                <w:b/>
                <w:color w:val="auto"/>
                <w:sz w:val="24"/>
                <w:szCs w:val="24"/>
                <w:highlight w:val="none"/>
              </w:rPr>
            </w:pPr>
            <w:r>
              <w:rPr>
                <w:rFonts w:hint="eastAsia" w:cs="仿宋_GB2312" w:asciiTheme="minorEastAsia" w:hAnsiTheme="minorEastAsia" w:eastAsiaTheme="minorEastAsia"/>
                <w:b/>
                <w:color w:val="auto"/>
                <w:sz w:val="24"/>
                <w:szCs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240" w:lineRule="auto"/>
              <w:rPr>
                <w:rFonts w:ascii="宋体" w:hAnsi="宋体" w:cs="宋体"/>
                <w:snapToGrid w:val="0"/>
                <w:color w:val="auto"/>
                <w:kern w:val="28"/>
                <w:sz w:val="24"/>
                <w:szCs w:val="24"/>
                <w:highlight w:val="none"/>
              </w:rPr>
            </w:pPr>
            <w:r>
              <w:rPr>
                <w:rFonts w:hint="eastAsia" w:ascii="宋体" w:hAnsi="宋体" w:cs="宋体"/>
                <w:snapToGrid w:val="0"/>
                <w:color w:val="auto"/>
                <w:kern w:val="28"/>
                <w:sz w:val="24"/>
                <w:szCs w:val="24"/>
                <w:highlight w:val="none"/>
              </w:rPr>
              <w:t>联合体投标的，联合体各方分别提供与联合体协议中规定的分工内容相应的业绩证明材料，业绩数量以提供材料较少的一方为准。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935" w:hRule="atLeast"/>
        </w:trPr>
        <w:tc>
          <w:tcPr>
            <w:tcW w:w="629" w:type="dxa"/>
            <w:vMerge w:val="continue"/>
            <w:tcBorders>
              <w:left w:val="single" w:color="000000" w:sz="8" w:space="0"/>
              <w:bottom w:val="single" w:color="auto" w:sz="4" w:space="0"/>
              <w:right w:val="single" w:color="000000" w:sz="2" w:space="0"/>
            </w:tcBorders>
            <w:vAlign w:val="center"/>
          </w:tcPr>
          <w:p>
            <w:pPr>
              <w:snapToGrid w:val="0"/>
              <w:spacing w:line="240" w:lineRule="auto"/>
              <w:jc w:val="center"/>
              <w:rPr>
                <w:rFonts w:ascii="宋体" w:hAnsi="宋体" w:cs="宋体"/>
                <w:color w:val="auto"/>
                <w:sz w:val="24"/>
                <w:highlight w:val="none"/>
              </w:rPr>
            </w:pPr>
          </w:p>
        </w:tc>
        <w:tc>
          <w:tcPr>
            <w:tcW w:w="1843" w:type="dxa"/>
            <w:vMerge w:val="continue"/>
            <w:tcBorders>
              <w:left w:val="single" w:color="000000" w:sz="2" w:space="0"/>
              <w:bottom w:val="single" w:color="auto" w:sz="4" w:space="0"/>
              <w:right w:val="single" w:color="000000" w:sz="8" w:space="0"/>
            </w:tcBorders>
            <w:vAlign w:val="center"/>
          </w:tcPr>
          <w:p>
            <w:pPr>
              <w:snapToGrid w:val="0"/>
              <w:spacing w:line="240" w:lineRule="auto"/>
              <w:jc w:val="center"/>
              <w:rPr>
                <w:rFonts w:ascii="宋体" w:hAnsi="宋体" w:cs="宋体"/>
                <w:b/>
                <w:color w:val="auto"/>
                <w:sz w:val="24"/>
                <w:szCs w:val="24"/>
                <w:highlight w:val="none"/>
              </w:rPr>
            </w:pPr>
          </w:p>
        </w:tc>
        <w:tc>
          <w:tcPr>
            <w:tcW w:w="6095" w:type="dxa"/>
            <w:tcBorders>
              <w:top w:val="single" w:color="000000" w:sz="8" w:space="0"/>
              <w:left w:val="single" w:color="000000" w:sz="2" w:space="0"/>
              <w:bottom w:val="single" w:color="auto" w:sz="4" w:space="0"/>
              <w:right w:val="single" w:color="000000" w:sz="8" w:space="0"/>
            </w:tcBorders>
            <w:vAlign w:val="center"/>
          </w:tcPr>
          <w:p>
            <w:pPr>
              <w:spacing w:line="240" w:lineRule="auto"/>
              <w:rPr>
                <w:rFonts w:ascii="宋体" w:hAnsi="宋体" w:cs="宋体"/>
                <w:snapToGrid w:val="0"/>
                <w:color w:val="auto"/>
                <w:kern w:val="28"/>
                <w:sz w:val="24"/>
                <w:szCs w:val="24"/>
                <w:highlight w:val="none"/>
              </w:rPr>
            </w:pPr>
            <w:sdt>
              <w:sdtPr>
                <w:rPr>
                  <w:rFonts w:hint="eastAsia" w:cs="Arial" w:asciiTheme="minorEastAsia" w:hAnsiTheme="minorEastAsia" w:eastAsiaTheme="minorEastAsia"/>
                  <w:color w:val="auto"/>
                  <w:kern w:val="0"/>
                  <w:sz w:val="24"/>
                  <w:szCs w:val="24"/>
                  <w:highlight w:val="none"/>
                </w:rPr>
                <w:id w:val="194891717"/>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szCs w:val="24"/>
                  <w:highlight w:val="none"/>
                </w:rPr>
              </w:sdtEndPr>
              <w:sdtContent>
                <w:r>
                  <w:rPr>
                    <w:rFonts w:hint="eastAsia" w:ascii="MS Gothic" w:hAnsi="MS Gothic" w:eastAsia="MS Mincho" w:cs="MS Mincho"/>
                    <w:color w:val="auto"/>
                    <w:kern w:val="0"/>
                    <w:sz w:val="24"/>
                    <w:szCs w:val="24"/>
                    <w:highlight w:val="none"/>
                    <w:lang w:val="en-US" w:eastAsia="zh-CN" w:bidi="ar-SA"/>
                  </w:rPr>
                  <w:t>☐</w:t>
                </w:r>
              </w:sdtContent>
            </w:sdt>
            <w:r>
              <w:rPr>
                <w:rFonts w:hint="eastAsia" w:ascii="宋体" w:hAnsi="宋体" w:cs="宋体"/>
                <w:snapToGrid w:val="0"/>
                <w:color w:val="auto"/>
                <w:kern w:val="28"/>
                <w:sz w:val="24"/>
                <w:szCs w:val="24"/>
                <w:highlight w:val="none"/>
              </w:rPr>
              <w:t>联合体投标的，联合体各方均需按招标文件第四部分评标标准要求提供资信证明文件，否则视为不符合相关要求。</w:t>
            </w:r>
          </w:p>
          <w:p>
            <w:pPr>
              <w:spacing w:line="240" w:lineRule="auto"/>
              <w:rPr>
                <w:rFonts w:ascii="宋体" w:hAnsi="宋体" w:cs="宋体"/>
                <w:snapToGrid w:val="0"/>
                <w:color w:val="auto"/>
                <w:kern w:val="28"/>
                <w:sz w:val="24"/>
                <w:szCs w:val="24"/>
                <w:highlight w:val="none"/>
              </w:rPr>
            </w:pPr>
            <w:sdt>
              <w:sdtPr>
                <w:rPr>
                  <w:rFonts w:hint="eastAsia" w:ascii="宋体" w:hAnsi="宋体" w:cs="宋体"/>
                  <w:color w:val="auto"/>
                  <w:kern w:val="0"/>
                  <w:sz w:val="24"/>
                  <w:highlight w:val="none"/>
                </w:rPr>
                <w:id w:val="14747654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snapToGrid w:val="0"/>
                <w:color w:val="auto"/>
                <w:kern w:val="28"/>
                <w:sz w:val="24"/>
                <w:szCs w:val="24"/>
                <w:highlight w:val="none"/>
              </w:rPr>
              <w:t>联合体投标的，联合体中有一方或者联合体成员根据分工按招标文件第四部分评标标准要求提供资信证明文件的，视为符合了相关要求。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935" w:hRule="atLeast"/>
        </w:trPr>
        <w:tc>
          <w:tcPr>
            <w:tcW w:w="629" w:type="dxa"/>
            <w:tcBorders>
              <w:top w:val="single" w:color="auto" w:sz="4" w:space="0"/>
              <w:left w:val="single" w:color="auto" w:sz="4" w:space="0"/>
              <w:bottom w:val="single" w:color="auto" w:sz="4" w:space="0"/>
              <w:right w:val="single" w:color="000000" w:sz="2" w:space="0"/>
            </w:tcBorders>
            <w:vAlign w:val="center"/>
          </w:tcPr>
          <w:p>
            <w:pPr>
              <w:snapToGrid w:val="0"/>
              <w:spacing w:line="240" w:lineRule="auto"/>
              <w:jc w:val="center"/>
              <w:rPr>
                <w:rFonts w:hint="default" w:ascii="宋体" w:hAnsi="宋体" w:eastAsia="宋体" w:cs="宋体"/>
                <w:color w:val="auto"/>
                <w:sz w:val="24"/>
                <w:highlight w:val="none"/>
                <w:lang w:val="en-US" w:eastAsia="zh-CN"/>
              </w:rPr>
            </w:pPr>
            <w:bookmarkStart w:id="15" w:name="第三部分"/>
            <w:bookmarkStart w:id="16" w:name="_Toc164416483"/>
            <w:r>
              <w:rPr>
                <w:rFonts w:hint="eastAsia" w:ascii="宋体" w:hAnsi="宋体" w:cs="宋体"/>
                <w:color w:val="auto"/>
                <w:sz w:val="24"/>
                <w:highlight w:val="none"/>
                <w:lang w:val="en-US" w:eastAsia="zh-CN"/>
              </w:rPr>
              <w:t>14</w:t>
            </w:r>
          </w:p>
        </w:tc>
        <w:tc>
          <w:tcPr>
            <w:tcW w:w="1843" w:type="dxa"/>
            <w:tcBorders>
              <w:top w:val="single" w:color="auto" w:sz="4" w:space="0"/>
              <w:left w:val="single" w:color="000000" w:sz="2" w:space="0"/>
              <w:bottom w:val="single" w:color="auto" w:sz="4" w:space="0"/>
              <w:right w:val="single" w:color="000000" w:sz="8" w:space="0"/>
            </w:tcBorders>
            <w:vAlign w:val="center"/>
          </w:tcPr>
          <w:p>
            <w:pPr>
              <w:snapToGrid w:val="0"/>
              <w:spacing w:line="240" w:lineRule="auto"/>
              <w:jc w:val="center"/>
              <w:rPr>
                <w:rFonts w:hint="eastAsia" w:cs="仿宋_GB2312" w:asciiTheme="minorEastAsia" w:hAnsiTheme="minorEastAsia" w:eastAsiaTheme="minorEastAsia"/>
                <w:b/>
                <w:color w:val="auto"/>
                <w:sz w:val="24"/>
                <w:szCs w:val="24"/>
                <w:highlight w:val="none"/>
                <w:lang w:eastAsia="zh-CN"/>
              </w:rPr>
            </w:pPr>
            <w:r>
              <w:rPr>
                <w:rFonts w:hint="eastAsia" w:cs="仿宋_GB2312" w:asciiTheme="minorEastAsia" w:hAnsiTheme="minorEastAsia" w:eastAsiaTheme="minorEastAsia"/>
                <w:b/>
                <w:color w:val="auto"/>
                <w:sz w:val="24"/>
                <w:szCs w:val="24"/>
                <w:highlight w:val="none"/>
                <w:lang w:val="en-US" w:eastAsia="zh-CN"/>
              </w:rPr>
              <w:t>中标</w:t>
            </w:r>
            <w:r>
              <w:rPr>
                <w:rFonts w:hint="eastAsia" w:cs="仿宋_GB2312" w:asciiTheme="minorEastAsia" w:hAnsiTheme="minorEastAsia" w:eastAsiaTheme="minorEastAsia"/>
                <w:b/>
                <w:color w:val="auto"/>
                <w:sz w:val="24"/>
                <w:szCs w:val="24"/>
                <w:highlight w:val="none"/>
                <w:lang w:val="en" w:eastAsia="zh-CN"/>
              </w:rPr>
              <w:t>候选人数量</w:t>
            </w:r>
          </w:p>
        </w:tc>
        <w:tc>
          <w:tcPr>
            <w:tcW w:w="6095" w:type="dxa"/>
            <w:tcBorders>
              <w:top w:val="single" w:color="auto" w:sz="4" w:space="0"/>
              <w:left w:val="single" w:color="000000" w:sz="2" w:space="0"/>
              <w:bottom w:val="single" w:color="000000" w:sz="8" w:space="0"/>
              <w:right w:val="single" w:color="auto" w:sz="4" w:space="0"/>
            </w:tcBorders>
            <w:vAlign w:val="center"/>
          </w:tcPr>
          <w:p>
            <w:pPr>
              <w:spacing w:line="240" w:lineRule="auto"/>
              <w:rPr>
                <w:rFonts w:hint="eastAsia" w:ascii="宋体" w:hAnsi="宋体" w:cs="宋体"/>
                <w:color w:val="auto"/>
                <w:kern w:val="0"/>
                <w:sz w:val="24"/>
                <w:szCs w:val="24"/>
                <w:highlight w:val="none"/>
                <w:lang w:val="en" w:eastAsia="zh-CN"/>
              </w:rPr>
            </w:pPr>
            <w:r>
              <w:rPr>
                <w:rFonts w:hint="eastAsia" w:ascii="宋体" w:hAnsi="宋体" w:cs="宋体"/>
                <w:color w:val="auto"/>
                <w:kern w:val="0"/>
                <w:sz w:val="24"/>
                <w:szCs w:val="24"/>
                <w:highlight w:val="none"/>
                <w:lang w:val="en" w:eastAsia="zh-CN"/>
              </w:rPr>
              <w:t>本项目推荐的</w:t>
            </w:r>
            <w:r>
              <w:rPr>
                <w:rFonts w:hint="eastAsia" w:ascii="宋体" w:hAnsi="宋体" w:cs="宋体"/>
                <w:color w:val="auto"/>
                <w:kern w:val="0"/>
                <w:sz w:val="24"/>
                <w:szCs w:val="24"/>
                <w:highlight w:val="none"/>
                <w:lang w:val="en-US" w:eastAsia="zh-CN"/>
              </w:rPr>
              <w:t>中标</w:t>
            </w:r>
            <w:r>
              <w:rPr>
                <w:rFonts w:hint="eastAsia" w:ascii="宋体" w:hAnsi="宋体" w:cs="宋体"/>
                <w:color w:val="auto"/>
                <w:kern w:val="0"/>
                <w:sz w:val="24"/>
                <w:szCs w:val="24"/>
                <w:highlight w:val="none"/>
                <w:lang w:val="en" w:eastAsia="zh-CN"/>
              </w:rPr>
              <w:t>候选人数量：</w:t>
            </w:r>
            <w:r>
              <w:rPr>
                <w:rFonts w:hint="eastAsia" w:ascii="宋体" w:hAnsi="宋体" w:cs="宋体"/>
                <w:color w:val="auto"/>
                <w:kern w:val="0"/>
                <w:sz w:val="24"/>
                <w:szCs w:val="24"/>
                <w:highlight w:val="none"/>
                <w:u w:val="single"/>
                <w:lang w:val="en-US" w:eastAsia="zh-CN"/>
              </w:rPr>
              <w:t xml:space="preserve">    3    </w:t>
            </w:r>
            <w:r>
              <w:rPr>
                <w:rFonts w:hint="eastAsia" w:ascii="宋体" w:hAnsi="宋体" w:cs="宋体"/>
                <w:color w:val="auto"/>
                <w:kern w:val="0"/>
                <w:sz w:val="24"/>
                <w:szCs w:val="24"/>
                <w:highlight w:val="none"/>
                <w:lang w:val="en"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935" w:hRule="atLeast"/>
        </w:trPr>
        <w:tc>
          <w:tcPr>
            <w:tcW w:w="629" w:type="dxa"/>
            <w:tcBorders>
              <w:top w:val="single" w:color="auto" w:sz="4" w:space="0"/>
              <w:left w:val="single" w:color="auto" w:sz="4" w:space="0"/>
              <w:bottom w:val="single" w:color="auto" w:sz="4" w:space="0"/>
              <w:right w:val="single" w:color="000000" w:sz="2" w:space="0"/>
            </w:tcBorders>
            <w:vAlign w:val="center"/>
          </w:tcPr>
          <w:p>
            <w:pPr>
              <w:snapToGrid w:val="0"/>
              <w:spacing w:line="24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1843" w:type="dxa"/>
            <w:tcBorders>
              <w:top w:val="single" w:color="auto" w:sz="4" w:space="0"/>
              <w:left w:val="single" w:color="000000" w:sz="2" w:space="0"/>
              <w:bottom w:val="single" w:color="auto" w:sz="4" w:space="0"/>
              <w:right w:val="single" w:color="auto" w:sz="4" w:space="0"/>
            </w:tcBorders>
            <w:vAlign w:val="center"/>
          </w:tcPr>
          <w:p>
            <w:pPr>
              <w:snapToGrid w:val="0"/>
              <w:spacing w:line="240" w:lineRule="auto"/>
              <w:jc w:val="center"/>
              <w:rPr>
                <w:rFonts w:hint="eastAsia" w:cs="仿宋_GB2312" w:asciiTheme="minorEastAsia" w:hAnsiTheme="minorEastAsia" w:eastAsiaTheme="minorEastAsia"/>
                <w:b/>
                <w:color w:val="auto"/>
                <w:sz w:val="24"/>
                <w:szCs w:val="24"/>
                <w:highlight w:val="none"/>
                <w:lang w:eastAsia="zh-CN"/>
              </w:rPr>
            </w:pPr>
            <w:r>
              <w:rPr>
                <w:rFonts w:hint="eastAsia" w:cs="仿宋_GB2312" w:asciiTheme="minorEastAsia" w:hAnsiTheme="minorEastAsia" w:eastAsiaTheme="minorEastAsia"/>
                <w:b/>
                <w:color w:val="auto"/>
                <w:sz w:val="24"/>
                <w:szCs w:val="24"/>
                <w:highlight w:val="none"/>
                <w:lang w:val="en" w:eastAsia="zh-CN"/>
              </w:rPr>
              <w:t>代理费用收取方式及标准</w:t>
            </w:r>
          </w:p>
        </w:tc>
        <w:tc>
          <w:tcPr>
            <w:tcW w:w="6095" w:type="dxa"/>
            <w:tcBorders>
              <w:top w:val="single" w:color="000000" w:sz="8"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876584110"/>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A</w:t>
            </w:r>
            <w:r>
              <w:rPr>
                <w:rFonts w:hint="eastAsia" w:ascii="宋体" w:hAnsi="宋体" w:eastAsia="宋体" w:cs="宋体"/>
                <w:color w:val="auto"/>
                <w:sz w:val="24"/>
                <w:szCs w:val="24"/>
                <w:highlight w:val="none"/>
              </w:rPr>
              <w:t>本项目不收取采购代理服务费。</w:t>
            </w:r>
          </w:p>
          <w:p>
            <w:pPr>
              <w:spacing w:line="240" w:lineRule="auto"/>
              <w:rPr>
                <w:rFonts w:hint="eastAsia" w:ascii="宋体" w:hAnsi="宋体" w:cs="宋体"/>
                <w:color w:val="auto"/>
                <w:kern w:val="0"/>
                <w:sz w:val="24"/>
                <w:szCs w:val="24"/>
                <w:highlight w:val="none"/>
                <w:lang w:val="en" w:eastAsia="zh-CN"/>
              </w:rPr>
            </w:pPr>
            <w:sdt>
              <w:sdtPr>
                <w:rPr>
                  <w:rFonts w:hint="eastAsia" w:ascii="宋体" w:hAnsi="宋体" w:eastAsia="宋体" w:cs="宋体"/>
                  <w:color w:val="auto"/>
                  <w:kern w:val="0"/>
                  <w:sz w:val="24"/>
                  <w:szCs w:val="24"/>
                  <w:highlight w:val="none"/>
                </w:rPr>
                <w:id w:val="876584111"/>
              </w:sdtPr>
              <w:sdtEndPr>
                <w:rPr>
                  <w:rFonts w:hint="eastAsia" w:ascii="宋体" w:hAnsi="宋体" w:eastAsia="宋体" w:cs="宋体"/>
                  <w:color w:val="auto"/>
                  <w:kern w:val="0"/>
                  <w:sz w:val="24"/>
                  <w:szCs w:val="24"/>
                  <w:highlight w:val="none"/>
                </w:rPr>
              </w:sdtEndPr>
              <w:sdtContent>
                <w:sdt>
                  <w:sdtPr>
                    <w:rPr>
                      <w:rFonts w:hint="eastAsia" w:ascii="宋体" w:hAnsi="宋体" w:eastAsia="宋体" w:cs="宋体"/>
                      <w:color w:val="auto"/>
                      <w:kern w:val="0"/>
                      <w:sz w:val="24"/>
                      <w:szCs w:val="24"/>
                      <w:highlight w:val="none"/>
                    </w:rPr>
                    <w:id w:val="147480972"/>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sym w:font="Wingdings" w:char="00FE"/>
                    </w:r>
                  </w:sdtContent>
                </w:sdt>
              </w:sdtContent>
            </w:sdt>
            <w:r>
              <w:rPr>
                <w:rFonts w:hint="eastAsia" w:ascii="宋体" w:hAnsi="宋体" w:eastAsia="宋体" w:cs="宋体"/>
                <w:color w:val="auto"/>
                <w:kern w:val="0"/>
                <w:sz w:val="24"/>
                <w:szCs w:val="24"/>
                <w:highlight w:val="none"/>
              </w:rPr>
              <w:t>B</w:t>
            </w:r>
            <w:r>
              <w:rPr>
                <w:rFonts w:hint="eastAsia" w:ascii="宋体" w:hAnsi="宋体" w:eastAsia="宋体" w:cs="宋体"/>
                <w:color w:val="auto"/>
                <w:sz w:val="24"/>
                <w:szCs w:val="24"/>
                <w:highlight w:val="none"/>
              </w:rPr>
              <w:t>本项目收取采购代理服务费。</w:t>
            </w:r>
            <w:r>
              <w:rPr>
                <w:rFonts w:hint="eastAsia" w:ascii="宋体" w:hAnsi="宋体" w:eastAsia="宋体" w:cs="宋体"/>
                <w:snapToGrid w:val="0"/>
                <w:color w:val="auto"/>
                <w:kern w:val="28"/>
                <w:sz w:val="24"/>
                <w:szCs w:val="24"/>
                <w:highlight w:val="none"/>
              </w:rPr>
              <w:t>响应总报价应包含采购服务费，采购服务费</w:t>
            </w:r>
            <w:bookmarkStart w:id="17" w:name="OLE_LINK37"/>
            <w:r>
              <w:rPr>
                <w:rFonts w:hint="eastAsia" w:ascii="宋体" w:hAnsi="宋体" w:eastAsia="宋体" w:cs="宋体"/>
                <w:snapToGrid w:val="0"/>
                <w:color w:val="auto"/>
                <w:kern w:val="28"/>
                <w:sz w:val="24"/>
                <w:szCs w:val="24"/>
                <w:highlight w:val="none"/>
              </w:rPr>
              <w:t>按</w:t>
            </w:r>
            <w:r>
              <w:rPr>
                <w:rFonts w:hint="eastAsia" w:ascii="宋体" w:hAnsi="宋体" w:eastAsia="宋体" w:cs="宋体"/>
                <w:snapToGrid w:val="0"/>
                <w:color w:val="auto"/>
                <w:kern w:val="28"/>
                <w:sz w:val="24"/>
                <w:szCs w:val="24"/>
                <w:highlight w:val="none"/>
                <w:u w:val="single"/>
                <w:lang w:val="en-US" w:eastAsia="zh-CN" w:bidi="ar-SA"/>
              </w:rPr>
              <w:t>国家发展计划委员会计价格[2002]1980 号文《招标代理服务费管理暂行办法》及发改办价格[2003]857号文的</w:t>
            </w:r>
            <w:r>
              <w:rPr>
                <w:rFonts w:hint="eastAsia" w:ascii="宋体" w:hAnsi="宋体" w:eastAsia="宋体" w:cs="宋体"/>
                <w:snapToGrid w:val="0"/>
                <w:color w:val="auto"/>
                <w:kern w:val="28"/>
                <w:sz w:val="24"/>
                <w:szCs w:val="24"/>
                <w:highlight w:val="none"/>
              </w:rPr>
              <w:t>收费标准（</w:t>
            </w:r>
            <w:r>
              <w:rPr>
                <w:rFonts w:hint="eastAsia" w:ascii="宋体" w:hAnsi="宋体" w:eastAsia="宋体" w:cs="宋体"/>
                <w:color w:val="auto"/>
                <w:sz w:val="24"/>
                <w:szCs w:val="24"/>
                <w:highlight w:val="none"/>
                <w:u w:val="single"/>
              </w:rPr>
              <w:t>货物</w:t>
            </w:r>
            <w:r>
              <w:rPr>
                <w:rFonts w:hint="eastAsia" w:ascii="宋体" w:hAnsi="宋体" w:eastAsia="宋体" w:cs="宋体"/>
                <w:snapToGrid w:val="0"/>
                <w:color w:val="auto"/>
                <w:kern w:val="28"/>
                <w:sz w:val="24"/>
                <w:szCs w:val="24"/>
                <w:highlight w:val="none"/>
              </w:rPr>
              <w:t>类）计取</w:t>
            </w:r>
            <w:bookmarkEnd w:id="17"/>
            <w:r>
              <w:rPr>
                <w:rFonts w:hint="eastAsia" w:ascii="宋体" w:hAnsi="宋体" w:eastAsia="宋体" w:cs="宋体"/>
                <w:snapToGrid w:val="0"/>
                <w:color w:val="auto"/>
                <w:kern w:val="28"/>
                <w:sz w:val="24"/>
                <w:szCs w:val="24"/>
                <w:highlight w:val="none"/>
              </w:rPr>
              <w:t>，人民币</w:t>
            </w:r>
            <w:r>
              <w:rPr>
                <w:rFonts w:hint="eastAsia" w:ascii="宋体" w:hAnsi="宋体" w:cs="宋体"/>
                <w:snapToGrid w:val="0"/>
                <w:color w:val="auto"/>
                <w:kern w:val="28"/>
                <w:sz w:val="24"/>
                <w:szCs w:val="24"/>
                <w:highlight w:val="none"/>
                <w:lang w:eastAsia="zh-CN"/>
              </w:rPr>
              <w:t>壹万柒仟肆佰叁拾</w:t>
            </w:r>
            <w:r>
              <w:rPr>
                <w:rFonts w:hint="eastAsia" w:ascii="宋体" w:hAnsi="宋体" w:eastAsia="宋体" w:cs="宋体"/>
                <w:snapToGrid w:val="0"/>
                <w:color w:val="auto"/>
                <w:kern w:val="28"/>
                <w:sz w:val="24"/>
                <w:szCs w:val="24"/>
                <w:highlight w:val="none"/>
              </w:rPr>
              <w:fldChar w:fldCharType="begin"/>
            </w:r>
            <w:r>
              <w:rPr>
                <w:rFonts w:hint="eastAsia" w:ascii="宋体" w:hAnsi="宋体" w:eastAsia="宋体" w:cs="宋体"/>
                <w:snapToGrid w:val="0"/>
                <w:color w:val="auto"/>
                <w:kern w:val="28"/>
                <w:sz w:val="24"/>
                <w:szCs w:val="24"/>
                <w:highlight w:val="none"/>
              </w:rPr>
              <w:instrText xml:space="preserve"> = 6900 \* CHINESENUM4 \* MERGEFORMAT </w:instrText>
            </w:r>
            <w:r>
              <w:rPr>
                <w:rFonts w:hint="eastAsia" w:ascii="宋体" w:hAnsi="宋体" w:eastAsia="宋体" w:cs="宋体"/>
                <w:snapToGrid w:val="0"/>
                <w:color w:val="auto"/>
                <w:kern w:val="28"/>
                <w:sz w:val="24"/>
                <w:szCs w:val="24"/>
                <w:highlight w:val="none"/>
              </w:rPr>
              <w:fldChar w:fldCharType="separate"/>
            </w:r>
            <w:r>
              <w:rPr>
                <w:rFonts w:hint="eastAsia" w:ascii="宋体" w:hAnsi="宋体" w:eastAsia="宋体" w:cs="宋体"/>
                <w:snapToGrid w:val="0"/>
                <w:color w:val="auto"/>
                <w:kern w:val="28"/>
                <w:sz w:val="24"/>
                <w:szCs w:val="24"/>
                <w:highlight w:val="none"/>
              </w:rPr>
              <w:t>元整</w:t>
            </w:r>
            <w:r>
              <w:rPr>
                <w:rFonts w:hint="eastAsia" w:ascii="宋体" w:hAnsi="宋体" w:eastAsia="宋体" w:cs="宋体"/>
                <w:snapToGrid w:val="0"/>
                <w:color w:val="auto"/>
                <w:kern w:val="28"/>
                <w:sz w:val="24"/>
                <w:szCs w:val="24"/>
                <w:highlight w:val="none"/>
              </w:rPr>
              <w:fldChar w:fldCharType="end"/>
            </w:r>
            <w:r>
              <w:rPr>
                <w:rFonts w:hint="eastAsia" w:ascii="宋体" w:hAnsi="宋体" w:eastAsia="宋体" w:cs="宋体"/>
                <w:snapToGrid w:val="0"/>
                <w:color w:val="auto"/>
                <w:kern w:val="28"/>
                <w:sz w:val="24"/>
                <w:szCs w:val="24"/>
                <w:highlight w:val="none"/>
              </w:rPr>
              <w:t>（¥：</w:t>
            </w:r>
            <w:r>
              <w:rPr>
                <w:rFonts w:hint="eastAsia" w:ascii="宋体" w:hAnsi="宋体" w:cs="宋体"/>
                <w:snapToGrid w:val="0"/>
                <w:color w:val="auto"/>
                <w:kern w:val="28"/>
                <w:sz w:val="24"/>
                <w:szCs w:val="24"/>
                <w:highlight w:val="none"/>
                <w:lang w:val="en-US" w:eastAsia="zh-CN"/>
              </w:rPr>
              <w:t>17430</w:t>
            </w:r>
            <w:r>
              <w:rPr>
                <w:rFonts w:hint="eastAsia" w:ascii="宋体" w:hAnsi="宋体" w:eastAsia="宋体" w:cs="宋体"/>
                <w:snapToGrid w:val="0"/>
                <w:color w:val="auto"/>
                <w:kern w:val="28"/>
                <w:sz w:val="24"/>
                <w:szCs w:val="24"/>
                <w:highlight w:val="none"/>
                <w:lang w:val="en-US" w:eastAsia="zh-CN"/>
              </w:rPr>
              <w:t>.00</w:t>
            </w:r>
            <w:r>
              <w:rPr>
                <w:rFonts w:hint="eastAsia" w:ascii="宋体" w:hAnsi="宋体" w:eastAsia="宋体" w:cs="宋体"/>
                <w:snapToGrid w:val="0"/>
                <w:color w:val="auto"/>
                <w:kern w:val="28"/>
                <w:sz w:val="24"/>
                <w:szCs w:val="24"/>
                <w:highlight w:val="none"/>
              </w:rPr>
              <w:t>元</w:t>
            </w:r>
            <w:r>
              <w:rPr>
                <w:rFonts w:hint="eastAsia" w:ascii="宋体" w:hAnsi="宋体" w:eastAsia="宋体" w:cs="宋体"/>
                <w:snapToGrid w:val="0"/>
                <w:color w:val="auto"/>
                <w:kern w:val="28"/>
                <w:sz w:val="24"/>
                <w:szCs w:val="24"/>
                <w:highlight w:val="none"/>
              </w:rPr>
              <w:t>），由</w:t>
            </w:r>
            <w:r>
              <w:rPr>
                <w:rFonts w:hint="eastAsia" w:ascii="宋体" w:hAnsi="宋体" w:eastAsia="宋体" w:cs="宋体"/>
                <w:snapToGrid w:val="0"/>
                <w:color w:val="auto"/>
                <w:kern w:val="28"/>
                <w:sz w:val="24"/>
                <w:szCs w:val="24"/>
                <w:highlight w:val="none"/>
                <w:lang w:eastAsia="zh-CN"/>
              </w:rPr>
              <w:t>中标</w:t>
            </w:r>
            <w:r>
              <w:rPr>
                <w:rFonts w:hint="eastAsia" w:ascii="宋体" w:hAnsi="宋体" w:eastAsia="宋体" w:cs="宋体"/>
                <w:snapToGrid w:val="0"/>
                <w:color w:val="auto"/>
                <w:kern w:val="28"/>
                <w:sz w:val="24"/>
                <w:szCs w:val="24"/>
                <w:highlight w:val="none"/>
              </w:rPr>
              <w:t>供应商在领取</w:t>
            </w:r>
            <w:r>
              <w:rPr>
                <w:rFonts w:hint="eastAsia" w:ascii="宋体" w:hAnsi="宋体" w:eastAsia="宋体" w:cs="宋体"/>
                <w:snapToGrid w:val="0"/>
                <w:color w:val="auto"/>
                <w:kern w:val="28"/>
                <w:sz w:val="24"/>
                <w:szCs w:val="24"/>
                <w:highlight w:val="none"/>
                <w:lang w:eastAsia="zh-CN"/>
              </w:rPr>
              <w:t>中标</w:t>
            </w:r>
            <w:r>
              <w:rPr>
                <w:rFonts w:hint="eastAsia" w:ascii="宋体" w:hAnsi="宋体" w:eastAsia="宋体" w:cs="宋体"/>
                <w:snapToGrid w:val="0"/>
                <w:color w:val="auto"/>
                <w:kern w:val="28"/>
                <w:sz w:val="24"/>
                <w:szCs w:val="24"/>
                <w:highlight w:val="none"/>
              </w:rPr>
              <w:t>通知书时支付给采购代理公司。</w:t>
            </w:r>
          </w:p>
        </w:tc>
      </w:tr>
      <w:bookmarkEnd w:id="10"/>
    </w:tbl>
    <w:p>
      <w:pPr>
        <w:adjustRightInd/>
        <w:spacing w:line="360" w:lineRule="auto"/>
        <w:ind w:firstLine="3845" w:firstLineChars="1197"/>
        <w:outlineLvl w:val="0"/>
        <w:rPr>
          <w:rFonts w:hint="eastAsia" w:ascii="宋体" w:hAnsi="宋体" w:cs="宋体"/>
          <w:b/>
          <w:color w:val="auto"/>
          <w:sz w:val="32"/>
          <w:szCs w:val="20"/>
          <w:highlight w:val="none"/>
        </w:rPr>
      </w:pPr>
      <w:bookmarkStart w:id="453" w:name="_GoBack"/>
      <w:bookmarkEnd w:id="453"/>
      <w:r>
        <w:rPr>
          <w:rFonts w:hint="eastAsia" w:ascii="宋体" w:hAnsi="宋体" w:cs="宋体"/>
          <w:b/>
          <w:color w:val="auto"/>
          <w:sz w:val="32"/>
          <w:szCs w:val="20"/>
          <w:highlight w:val="none"/>
        </w:rPr>
        <w:br w:type="page"/>
      </w:r>
    </w:p>
    <w:p>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一、总则</w:t>
      </w:r>
    </w:p>
    <w:p>
      <w:pPr>
        <w:snapToGrid w:val="0"/>
        <w:spacing w:line="360" w:lineRule="auto"/>
        <w:jc w:val="left"/>
        <w:outlineLvl w:val="1"/>
        <w:rPr>
          <w:rFonts w:ascii="宋体" w:hAnsi="宋体" w:cs="宋体"/>
          <w:b/>
          <w:color w:val="auto"/>
          <w:sz w:val="24"/>
          <w:highlight w:val="none"/>
        </w:rPr>
      </w:pPr>
      <w:r>
        <w:rPr>
          <w:rFonts w:hint="eastAsia" w:ascii="宋体" w:hAnsi="宋体" w:cs="宋体"/>
          <w:b/>
          <w:color w:val="auto"/>
          <w:sz w:val="24"/>
          <w:highlight w:val="none"/>
        </w:rPr>
        <w:t>1.适用范围</w:t>
      </w:r>
    </w:p>
    <w:p>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2.定义</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auto"/>
        <w:outlineLvl w:val="9"/>
        <w:rPr>
          <w:rFonts w:ascii="宋体" w:hAnsi="宋体" w:cs="宋体"/>
          <w:color w:val="auto"/>
          <w:sz w:val="24"/>
          <w:highlight w:val="none"/>
        </w:rPr>
      </w:pPr>
      <w:r>
        <w:rPr>
          <w:rFonts w:hint="eastAsia" w:ascii="宋体" w:hAnsi="宋体" w:cs="宋体"/>
          <w:color w:val="auto"/>
          <w:sz w:val="24"/>
          <w:highlight w:val="none"/>
        </w:rPr>
        <w:t>2.1“采购人”系指招标公告中载明的本项目的采购人。</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auto"/>
        <w:outlineLvl w:val="9"/>
        <w:rPr>
          <w:rFonts w:ascii="宋体" w:hAnsi="宋体" w:cs="宋体"/>
          <w:color w:val="auto"/>
          <w:sz w:val="24"/>
          <w:highlight w:val="none"/>
        </w:rPr>
      </w:pPr>
      <w:r>
        <w:rPr>
          <w:rFonts w:hint="eastAsia" w:ascii="宋体" w:hAnsi="宋体" w:cs="宋体"/>
          <w:color w:val="auto"/>
          <w:sz w:val="24"/>
          <w:highlight w:val="none"/>
        </w:rPr>
        <w:t>2.2“</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auto"/>
        <w:outlineLvl w:val="9"/>
        <w:rPr>
          <w:rFonts w:ascii="宋体" w:hAnsi="宋体" w:cs="宋体"/>
          <w:color w:val="auto"/>
          <w:sz w:val="24"/>
          <w:highlight w:val="none"/>
        </w:rPr>
      </w:pPr>
      <w:r>
        <w:rPr>
          <w:rFonts w:hint="eastAsia" w:ascii="宋体" w:hAnsi="宋体" w:cs="宋体"/>
          <w:color w:val="auto"/>
          <w:sz w:val="24"/>
          <w:highlight w:val="none"/>
        </w:rPr>
        <w:t>2.3“投标人”系指响应招标、参加投标竞争的法人、其他组织或者自然人。</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auto"/>
        <w:outlineLvl w:val="9"/>
        <w:rPr>
          <w:rFonts w:ascii="宋体" w:hAnsi="宋体" w:cs="宋体"/>
          <w:color w:val="auto"/>
          <w:sz w:val="24"/>
          <w:highlight w:val="none"/>
        </w:rPr>
      </w:pPr>
      <w:r>
        <w:rPr>
          <w:rFonts w:hint="eastAsia" w:ascii="宋体" w:hAnsi="宋体" w:cs="宋体"/>
          <w:color w:val="auto"/>
          <w:sz w:val="24"/>
          <w:highlight w:val="none"/>
        </w:rPr>
        <w:t>2.4“负责人”系指法人企业的法定负责人，或其他组织为法律、行政法规规定代表单位行使职权的主要负责人，或自然人本人。</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auto"/>
        <w:outlineLvl w:val="9"/>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auto"/>
        <w:outlineLvl w:val="9"/>
        <w:rPr>
          <w:rFonts w:ascii="宋体" w:hAnsi="宋体" w:cs="宋体"/>
          <w:color w:val="auto"/>
          <w:sz w:val="24"/>
          <w:highlight w:val="none"/>
        </w:rPr>
      </w:pPr>
      <w:r>
        <w:rPr>
          <w:rFonts w:hint="eastAsia" w:ascii="宋体" w:hAnsi="宋体" w:cs="宋体"/>
          <w:color w:val="auto"/>
          <w:sz w:val="24"/>
          <w:highlight w:val="none"/>
        </w:rPr>
        <w:t>2.6“电子交易平台”</w:t>
      </w:r>
      <w:r>
        <w:rPr>
          <w:rFonts w:hint="eastAsia" w:ascii="宋体" w:hAnsi="宋体" w:cs="宋体"/>
          <w:color w:val="auto"/>
          <w:sz w:val="24"/>
          <w:highlight w:val="none"/>
          <w:lang w:val="en-US" w:eastAsia="zh-CN"/>
        </w:rPr>
        <w:t>系</w:t>
      </w:r>
      <w:r>
        <w:rPr>
          <w:rFonts w:hint="eastAsia" w:ascii="宋体" w:hAnsi="宋体" w:cs="宋体"/>
          <w:color w:val="auto"/>
          <w:sz w:val="24"/>
          <w:highlight w:val="none"/>
        </w:rPr>
        <w:t>指本项目政府采购活动所依托的政府采购云平台（https://www.zcygov.cn/）。</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auto"/>
        <w:outlineLvl w:val="9"/>
        <w:rPr>
          <w:rFonts w:ascii="宋体" w:hAnsi="宋体" w:cs="宋体"/>
          <w:color w:val="auto"/>
          <w:sz w:val="24"/>
          <w:highlight w:val="none"/>
        </w:rPr>
      </w:pPr>
      <w:r>
        <w:rPr>
          <w:rFonts w:hint="eastAsia" w:ascii="宋体" w:hAnsi="宋体" w:cs="宋体"/>
          <w:color w:val="auto"/>
          <w:sz w:val="24"/>
          <w:highlight w:val="none"/>
        </w:rPr>
        <w:t>2.7“▲”系指实质性要求条款，“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sz w:val="24"/>
          <w:highlight w:val="none"/>
        </w:rPr>
        <w:t>”系指适用本项目的要求，“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”系指不适用本项目的要求。</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3.采购项目需要落实的政府采购政策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3.2支持绿色发展</w:t>
      </w:r>
    </w:p>
    <w:p>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3.2.2纳入政府采购管理的修缮、装修类项目采购建材的，鼓励采购单位将绿色建材性能、指标等作为实质性条件纳入采购文件和合同，具体性能指标要求参考相关绿色建材政府采购需求标准。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18" w:name="_Hlk107568539"/>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3.2.4鼓励供应商在参加政府采购过程中开展绿色设计、选择绿色材料、打造绿色制造工艺、开展绿色运输、做好废弃产品回收处理，实现产品全周期的绿色环保。鼓励采购单位对其提高预付款比例、免收履约保证金。</w:t>
      </w:r>
      <w:bookmarkEnd w:id="18"/>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3.3支持中小企业发展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3.3.3对于未预留份额专门面向中小企业的政府采购货物项目，以及预留份额政府采购货物项目中的非预留部分标项，对小型和微型企业的投标报价给予</w:t>
      </w:r>
      <w:r>
        <w:rPr>
          <w:rFonts w:hint="eastAsia" w:ascii="宋体" w:hAnsi="宋体" w:cs="宋体"/>
          <w:color w:val="auto"/>
          <w:sz w:val="24"/>
          <w:highlight w:val="none"/>
        </w:rPr>
        <w:t>10%的扣除</w:t>
      </w:r>
      <w:r>
        <w:rPr>
          <w:rFonts w:hint="eastAsia" w:ascii="宋体" w:hAnsi="宋体" w:cs="宋体"/>
          <w:color w:val="auto"/>
          <w:sz w:val="24"/>
          <w:highlight w:val="none"/>
        </w:rPr>
        <w:t>，用扣除后的价格参与评审。接受大中型企业与小微企业组成联合体或者允许大中型企业向一家或者多家小微企业分包的政府采购货物项目，对于</w:t>
      </w:r>
      <w:bookmarkStart w:id="19" w:name="_Hlk101132181"/>
      <w:r>
        <w:rPr>
          <w:rFonts w:hint="eastAsia" w:ascii="宋体" w:hAnsi="宋体" w:cs="宋体"/>
          <w:color w:val="auto"/>
          <w:sz w:val="24"/>
          <w:highlight w:val="none"/>
        </w:rPr>
        <w:t>联合协议或者分包意向协议约定小微企业的合同份额占到合同总金额30%以上的</w:t>
      </w:r>
      <w:bookmarkEnd w:id="19"/>
      <w:r>
        <w:rPr>
          <w:rFonts w:hint="eastAsia" w:ascii="宋体" w:hAnsi="宋体" w:cs="宋体"/>
          <w:color w:val="auto"/>
          <w:sz w:val="24"/>
          <w:highlight w:val="none"/>
        </w:rPr>
        <w:t>，对联合体或者大中型企业的报价给予</w:t>
      </w:r>
      <w:r>
        <w:rPr>
          <w:rFonts w:hint="eastAsia" w:ascii="宋体" w:hAnsi="宋体" w:cs="宋体"/>
          <w:color w:val="auto"/>
          <w:sz w:val="24"/>
          <w:highlight w:val="none"/>
        </w:rPr>
        <w:t>4%</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w:t>
      </w:r>
      <w:r>
        <w:rPr>
          <w:rFonts w:hint="eastAsia" w:ascii="宋体" w:hAnsi="宋体" w:cs="宋体"/>
          <w:color w:val="auto"/>
          <w:sz w:val="24"/>
          <w:highlight w:val="none"/>
          <w:lang w:val="en" w:eastAsia="zh-CN"/>
        </w:rPr>
        <w:t>《中小企业声明函》填写企业类型错误，导致该企业享受本不能享受的中小企业扶持政策，投标无效并依法承担法律责任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3.4.1</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pPr>
        <w:pStyle w:val="6"/>
        <w:adjustRightInd w:val="0"/>
        <w:ind w:left="0" w:firstLine="480" w:firstLineChars="200"/>
        <w:rPr>
          <w:color w:val="auto"/>
          <w:highlight w:val="none"/>
        </w:rPr>
      </w:pPr>
      <w:r>
        <w:rPr>
          <w:rFonts w:hint="eastAsia" w:ascii="宋体" w:hAnsi="宋体" w:eastAsia="宋体" w:cs="仿宋"/>
          <w:b w:val="0"/>
          <w:bCs w:val="0"/>
          <w:color w:val="auto"/>
          <w:sz w:val="24"/>
          <w:szCs w:val="24"/>
          <w:highlight w:val="none"/>
          <w:lang w:val="en-US"/>
        </w:rPr>
        <w:t>3.4.</w:t>
      </w:r>
      <w:r>
        <w:rPr>
          <w:rFonts w:hint="eastAsia" w:ascii="宋体" w:hAnsi="宋体" w:eastAsia="宋体" w:cs="仿宋"/>
          <w:b w:val="0"/>
          <w:bCs w:val="0"/>
          <w:color w:val="auto"/>
          <w:sz w:val="24"/>
          <w:szCs w:val="24"/>
          <w:highlight w:val="none"/>
          <w:lang w:val="en-US" w:eastAsia="zh-CN"/>
        </w:rPr>
        <w:t>2采购人应当贯彻落实知识产权保护相关法律法规，</w:t>
      </w:r>
      <w:r>
        <w:rPr>
          <w:rFonts w:hint="eastAsia" w:ascii="宋体" w:hAnsi="宋体" w:eastAsia="宋体" w:cs="仿宋"/>
          <w:b w:val="0"/>
          <w:bCs w:val="0"/>
          <w:color w:val="auto"/>
          <w:sz w:val="24"/>
          <w:szCs w:val="24"/>
          <w:highlight w:val="none"/>
          <w:lang w:val="en-US"/>
        </w:rPr>
        <w:t>应当采购使用正版软件。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p>
    <w:p>
      <w:pPr>
        <w:spacing w:line="360" w:lineRule="auto"/>
        <w:rPr>
          <w:rFonts w:hint="eastAsia" w:eastAsia="宋体"/>
          <w:b/>
          <w:color w:val="auto"/>
          <w:highlight w:val="none"/>
        </w:rPr>
      </w:pPr>
      <w:r>
        <w:rPr>
          <w:rFonts w:hint="eastAsia" w:ascii="宋体" w:hAnsi="宋体" w:cs="宋体"/>
          <w:b/>
          <w:color w:val="auto"/>
          <w:sz w:val="24"/>
          <w:highlight w:val="none"/>
        </w:rPr>
        <w:t>4.询问、质疑、投诉、补偿救济</w:t>
      </w:r>
    </w:p>
    <w:p>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4.1在线询问、质疑、投诉</w:t>
      </w:r>
    </w:p>
    <w:p>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根据《浙江省财政厅关于进一步促进政府采购公平竞争打造最优营商环境的通知》（浙财采监</w:t>
      </w:r>
      <w:r>
        <w:rPr>
          <w:rFonts w:hint="eastAsia" w:ascii="宋体" w:hAnsi="宋体" w:eastAsia="MS Gothic" w:cs="宋体"/>
          <w:color w:val="auto"/>
          <w:sz w:val="24"/>
          <w:highlight w:val="none"/>
          <w:lang w:val="zh-CN"/>
        </w:rPr>
        <w:t>〔2021〕</w:t>
      </w:r>
      <w:r>
        <w:rPr>
          <w:rFonts w:hint="eastAsia" w:ascii="宋体" w:hAnsi="宋体" w:cs="宋体"/>
          <w:color w:val="auto"/>
          <w:sz w:val="24"/>
          <w:highlight w:val="none"/>
          <w:lang w:val="zh-CN"/>
        </w:rPr>
        <w:t>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4.2供应商询问</w:t>
      </w:r>
    </w:p>
    <w:p>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4.3供应商质疑</w:t>
      </w:r>
    </w:p>
    <w:p>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4.3.1提出质疑的供应商应当是参与所质疑项目采购活动的供应商。潜在供应商已依法获取其可质疑的招标文件的，可以对该文件提出质疑。</w:t>
      </w:r>
    </w:p>
    <w:p>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4.3.2供应商认为招标文件、采购过程和中标结果使自己的权益受到损害的，可以在知道或者应知其权益受到损害之日起七个工作日内，以书面形式向采购人或者</w:t>
      </w:r>
      <w:r>
        <w:rPr>
          <w:rFonts w:hint="eastAsia" w:ascii="宋体" w:hAnsi="宋体" w:cs="宋体"/>
          <w:color w:val="auto"/>
          <w:sz w:val="24"/>
          <w:highlight w:val="none"/>
          <w:lang w:val="zh-CN" w:eastAsia="zh-CN"/>
        </w:rPr>
        <w:t>采购代理机构</w:t>
      </w:r>
      <w:r>
        <w:rPr>
          <w:rFonts w:hint="eastAsia" w:ascii="宋体" w:hAnsi="宋体" w:cs="宋体"/>
          <w:color w:val="auto"/>
          <w:sz w:val="24"/>
          <w:highlight w:val="none"/>
          <w:lang w:val="zh-CN"/>
        </w:rPr>
        <w:t>提出质疑，否则，采购人或者</w:t>
      </w:r>
      <w:r>
        <w:rPr>
          <w:rFonts w:hint="eastAsia" w:ascii="宋体" w:hAnsi="宋体" w:cs="宋体"/>
          <w:color w:val="auto"/>
          <w:sz w:val="24"/>
          <w:highlight w:val="none"/>
          <w:lang w:val="zh-CN" w:eastAsia="zh-CN"/>
        </w:rPr>
        <w:t>采购代理机构</w:t>
      </w:r>
      <w:r>
        <w:rPr>
          <w:rFonts w:hint="eastAsia" w:ascii="宋体" w:hAnsi="宋体" w:cs="宋体"/>
          <w:color w:val="auto"/>
          <w:sz w:val="24"/>
          <w:highlight w:val="none"/>
          <w:lang w:val="zh-CN"/>
        </w:rPr>
        <w:t>不予受理：</w:t>
      </w:r>
    </w:p>
    <w:p>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4.3.2.1对招标文件提出质疑的，质疑期限为供应商获得招标文件之日或者招标文件公告期限届满之日起计算。4.3.2.2对采购过程提出质疑的，质疑期限为各采购程序环节结束之日起计算。4.3.2.3对采购结果提出质疑的，质疑期限自采购结果公告期限届满之日起计算。</w:t>
      </w:r>
    </w:p>
    <w:p>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4.3.3供应商提出质疑应当提交质疑函和必要的证明材料。质疑函应当包括下列内容：</w:t>
      </w:r>
    </w:p>
    <w:p>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4.3.3.1供应商的姓名或者名称、地址、邮编、联系人及联系电话；</w:t>
      </w:r>
    </w:p>
    <w:p>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4.3.3.2质疑项目的名称、编号；</w:t>
      </w:r>
    </w:p>
    <w:p>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4.3.3.3具体、明确的质疑事项和与质疑事项相关的请求；</w:t>
      </w:r>
    </w:p>
    <w:p>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4.3.3.4事实依据；</w:t>
      </w:r>
    </w:p>
    <w:p>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4.3.3.5必要的法律依据；</w:t>
      </w:r>
    </w:p>
    <w:p>
      <w:pPr>
        <w:keepNext w:val="0"/>
        <w:keepLines w:val="0"/>
        <w:pageBreakBefore w:val="0"/>
        <w:widowControl/>
        <w:kinsoku/>
        <w:wordWrap/>
        <w:overflowPunct/>
        <w:topLinePunct w:val="0"/>
        <w:autoSpaceDE/>
        <w:autoSpaceDN/>
        <w:bidi w:val="0"/>
        <w:spacing w:beforeAutospacing="0" w:line="360" w:lineRule="auto"/>
        <w:ind w:left="0" w:leftChars="0" w:right="0" w:rightChars="0" w:firstLine="480" w:firstLineChars="2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4.3.3.6提出质疑的日期。</w:t>
      </w:r>
    </w:p>
    <w:p>
      <w:pPr>
        <w:keepNext w:val="0"/>
        <w:keepLines w:val="0"/>
        <w:pageBreakBefore w:val="0"/>
        <w:widowControl/>
        <w:kinsoku/>
        <w:wordWrap/>
        <w:overflowPunct/>
        <w:topLinePunct w:val="0"/>
        <w:autoSpaceDE/>
        <w:autoSpaceDN/>
        <w:bidi w:val="0"/>
        <w:spacing w:beforeAutospacing="0" w:line="360" w:lineRule="auto"/>
        <w:ind w:left="0" w:leftChars="0" w:right="0" w:rightChars="0" w:firstLine="480" w:firstLineChars="2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供应商提交的质疑函需一式三份。供应商为自然人的，应当由本人签字；供应商为法人或者其他组织的，应当由法定代表人、主要负责人，或者其授权代表签字或者盖章，并加盖公章。</w:t>
      </w:r>
    </w:p>
    <w:p>
      <w:pPr>
        <w:keepNext w:val="0"/>
        <w:keepLines w:val="0"/>
        <w:pageBreakBefore w:val="0"/>
        <w:widowControl/>
        <w:kinsoku/>
        <w:wordWrap/>
        <w:overflowPunct/>
        <w:topLinePunct w:val="0"/>
        <w:autoSpaceDE/>
        <w:autoSpaceDN/>
        <w:bidi w:val="0"/>
        <w:spacing w:beforeAutospacing="0" w:line="360" w:lineRule="auto"/>
        <w:ind w:left="0" w:leftChars="0" w:right="0" w:rightChars="0" w:firstLine="480" w:firstLineChars="200"/>
        <w:textAlignment w:val="auto"/>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质疑函范本及制作说明详见附件2。</w:t>
      </w:r>
    </w:p>
    <w:p>
      <w:pPr>
        <w:pStyle w:val="890"/>
        <w:keepNext w:val="0"/>
        <w:keepLines w:val="0"/>
        <w:pageBreakBefore w:val="0"/>
        <w:widowControl/>
        <w:shd w:val="clear" w:color="auto" w:fill="FFFFFF"/>
        <w:kinsoku/>
        <w:wordWrap/>
        <w:overflowPunct/>
        <w:topLinePunct w:val="0"/>
        <w:autoSpaceDE/>
        <w:autoSpaceDN/>
        <w:bidi w:val="0"/>
        <w:snapToGrid w:val="0"/>
        <w:spacing w:before="0" w:beforeAutospacing="0" w:after="0" w:afterAutospacing="0" w:line="360" w:lineRule="auto"/>
        <w:ind w:left="0" w:leftChars="0" w:right="0" w:rightChars="0" w:firstLine="480" w:firstLineChars="200"/>
        <w:contextualSpacing/>
        <w:textAlignment w:val="auto"/>
        <w:outlineLvl w:val="9"/>
        <w:rPr>
          <w:color w:val="auto"/>
          <w:highlight w:val="none"/>
        </w:rPr>
      </w:pPr>
      <w:r>
        <w:rPr>
          <w:rFonts w:hint="eastAsia"/>
          <w:color w:val="auto"/>
          <w:highlight w:val="none"/>
        </w:rPr>
        <w:t>4.3.4对同一采购程序环节的质疑，供应商须在法定质疑期内一次性提出。</w:t>
      </w:r>
    </w:p>
    <w:p>
      <w:pPr>
        <w:pStyle w:val="890"/>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.5采购人或者</w:t>
      </w:r>
      <w:r>
        <w:rPr>
          <w:rFonts w:hint="eastAsia"/>
          <w:color w:val="auto"/>
          <w:highlight w:val="none"/>
          <w:lang w:eastAsia="zh-CN"/>
        </w:rPr>
        <w:t>采购代理机构</w:t>
      </w:r>
      <w:r>
        <w:rPr>
          <w:rFonts w:hint="eastAsia"/>
          <w:color w:val="auto"/>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color w:val="auto"/>
          <w:highlight w:val="none"/>
          <w:lang w:eastAsia="zh-CN"/>
        </w:rPr>
        <w:t>采购代理机构</w:t>
      </w:r>
      <w:r>
        <w:rPr>
          <w:rFonts w:hint="eastAsia"/>
          <w:color w:val="auto"/>
          <w:highlight w:val="none"/>
        </w:rPr>
        <w:t>在质疑回复后5个工作日内，在浙江政府采购网的“其他公告”栏目公开质疑答复，答复内容应当完整。质疑函作为附件上传。</w:t>
      </w:r>
    </w:p>
    <w:p>
      <w:pPr>
        <w:pStyle w:val="890"/>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pPr>
        <w:pStyle w:val="890"/>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pPr>
        <w:pStyle w:val="890"/>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4.4.1质疑供应商对采购人、</w:t>
      </w:r>
      <w:r>
        <w:rPr>
          <w:rFonts w:hint="eastAsia"/>
          <w:color w:val="auto"/>
          <w:highlight w:val="none"/>
          <w:lang w:eastAsia="zh-CN"/>
        </w:rPr>
        <w:t>采购代理机构</w:t>
      </w:r>
      <w:r>
        <w:rPr>
          <w:rFonts w:hint="eastAsia"/>
          <w:color w:val="auto"/>
          <w:highlight w:val="none"/>
        </w:rPr>
        <w:t>的答复不满意或者采购人、</w:t>
      </w:r>
      <w:r>
        <w:rPr>
          <w:rFonts w:hint="eastAsia"/>
          <w:color w:val="auto"/>
          <w:highlight w:val="none"/>
          <w:lang w:eastAsia="zh-CN"/>
        </w:rPr>
        <w:t>采购代理机构</w:t>
      </w:r>
      <w:r>
        <w:rPr>
          <w:rFonts w:hint="eastAsia"/>
          <w:color w:val="auto"/>
          <w:highlight w:val="none"/>
        </w:rPr>
        <w:t>未在规定的时间内作出答复的，可以在答复期满后十五个工作日内向同级政府采购监督管理部门提出投诉。</w:t>
      </w:r>
    </w:p>
    <w:p>
      <w:pPr>
        <w:pStyle w:val="890"/>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pPr>
        <w:pStyle w:val="890"/>
        <w:shd w:val="clear" w:color="auto" w:fill="FFFFFF"/>
        <w:snapToGrid w:val="0"/>
        <w:spacing w:after="240" w:afterAutospacing="0" w:line="360" w:lineRule="auto"/>
        <w:ind w:firstLine="480" w:firstLineChars="200"/>
        <w:contextualSpacing/>
        <w:rPr>
          <w:rFonts w:hint="eastAsia"/>
          <w:color w:val="auto"/>
          <w:highlight w:val="none"/>
        </w:rPr>
      </w:pPr>
      <w:r>
        <w:rPr>
          <w:rFonts w:hint="eastAsia"/>
          <w:color w:val="auto"/>
          <w:highlight w:val="none"/>
        </w:rPr>
        <w:t>4.4.3供应商投诉应当有明确的请求和必要的证明材料。</w:t>
      </w:r>
    </w:p>
    <w:p>
      <w:pPr>
        <w:pStyle w:val="890"/>
        <w:shd w:val="clear" w:color="auto" w:fill="FFFFFF"/>
        <w:snapToGrid w:val="0"/>
        <w:spacing w:after="240" w:afterAutospacing="0" w:line="360" w:lineRule="auto"/>
        <w:ind w:firstLine="480" w:firstLineChars="200"/>
        <w:contextualSpacing/>
        <w:rPr>
          <w:rFonts w:hint="eastAsia"/>
          <w:color w:val="auto"/>
          <w:highlight w:val="none"/>
        </w:rPr>
      </w:pPr>
      <w:r>
        <w:rPr>
          <w:rFonts w:hint="eastAsia"/>
          <w:color w:val="auto"/>
          <w:highlight w:val="none"/>
        </w:rPr>
        <w:t>4.4.4以联合体形式参加政府采购活动的，其投诉应当由组成联合体的所有供应商共同提出。</w:t>
      </w:r>
    </w:p>
    <w:p>
      <w:pPr>
        <w:pStyle w:val="890"/>
        <w:shd w:val="clear" w:color="auto" w:fill="FFFFFF"/>
        <w:snapToGrid w:val="0"/>
        <w:spacing w:after="240" w:afterAutospacing="0" w:line="360" w:lineRule="auto"/>
        <w:ind w:firstLine="480" w:firstLineChars="200"/>
        <w:contextualSpacing/>
        <w:rPr>
          <w:rFonts w:hint="eastAsia"/>
          <w:color w:val="auto"/>
          <w:highlight w:val="none"/>
        </w:rPr>
      </w:pPr>
      <w:r>
        <w:rPr>
          <w:rFonts w:hint="eastAsia"/>
          <w:color w:val="auto"/>
          <w:highlight w:val="none"/>
        </w:rPr>
        <w:t>4.4.5根据政府采购行政裁决省市区三级联动试点工作安排，杭州市本级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政府采购项目投诉材料可寄送至浙江省政府采购行政裁决服务中心（杭州），地址：</w:t>
      </w:r>
      <w:r>
        <w:rPr>
          <w:rFonts w:hint="eastAsia"/>
          <w:color w:val="auto"/>
          <w:highlight w:val="none"/>
          <w:lang w:eastAsia="zh-CN"/>
        </w:rPr>
        <w:t>杭州市上城区清泰街549号城建综合大楼11楼</w:t>
      </w:r>
      <w:r>
        <w:rPr>
          <w:rFonts w:hint="eastAsia"/>
          <w:color w:val="auto"/>
          <w:highlight w:val="none"/>
        </w:rPr>
        <w:t>（快递仅限ems或顺丰）</w:t>
      </w:r>
      <w:r>
        <w:rPr>
          <w:rFonts w:hint="eastAsia"/>
          <w:color w:val="auto"/>
          <w:highlight w:val="none"/>
          <w:lang w:eastAsia="zh-CN"/>
        </w:rPr>
        <w:t>，</w:t>
      </w:r>
      <w:r>
        <w:rPr>
          <w:rFonts w:hint="eastAsia"/>
          <w:color w:val="auto"/>
          <w:highlight w:val="none"/>
        </w:rPr>
        <w:t>收件人：</w:t>
      </w:r>
      <w:r>
        <w:rPr>
          <w:rFonts w:hint="eastAsia"/>
          <w:color w:val="auto"/>
          <w:highlight w:val="none"/>
          <w:lang w:eastAsia="zh-CN"/>
        </w:rPr>
        <w:t>匡老师</w:t>
      </w:r>
      <w:r>
        <w:rPr>
          <w:rFonts w:hint="eastAsia"/>
          <w:color w:val="auto"/>
          <w:highlight w:val="none"/>
        </w:rPr>
        <w:t>，电话：</w:t>
      </w:r>
      <w:r>
        <w:rPr>
          <w:rFonts w:hint="eastAsia"/>
          <w:color w:val="auto"/>
          <w:highlight w:val="none"/>
          <w:lang w:val="en-US" w:eastAsia="zh-CN"/>
        </w:rPr>
        <w:t>0571-87807798。</w:t>
      </w:r>
    </w:p>
    <w:p>
      <w:pPr>
        <w:pStyle w:val="890"/>
        <w:shd w:val="clear" w:color="auto" w:fill="FFFFFF"/>
        <w:snapToGrid w:val="0"/>
        <w:spacing w:after="240" w:afterAutospacing="0" w:line="360" w:lineRule="auto"/>
        <w:ind w:firstLine="480" w:firstLineChars="200"/>
        <w:contextualSpacing/>
        <w:rPr>
          <w:rFonts w:hint="eastAsia"/>
          <w:color w:val="auto"/>
          <w:highlight w:val="none"/>
        </w:rPr>
      </w:pPr>
      <w:r>
        <w:rPr>
          <w:rFonts w:hint="eastAsia"/>
          <w:color w:val="auto"/>
          <w:highlight w:val="none"/>
        </w:rPr>
        <w:t>4.5补偿救济</w:t>
      </w:r>
    </w:p>
    <w:p>
      <w:pPr>
        <w:pStyle w:val="890"/>
        <w:shd w:val="clear" w:color="auto" w:fill="FFFFFF"/>
        <w:snapToGrid w:val="0"/>
        <w:spacing w:after="240" w:afterAutospacing="0" w:line="360" w:lineRule="auto"/>
        <w:ind w:firstLine="480" w:firstLineChars="200"/>
        <w:contextualSpacing/>
        <w:rPr>
          <w:rFonts w:hint="eastAsia"/>
          <w:color w:val="auto"/>
          <w:highlight w:val="none"/>
        </w:rPr>
      </w:pPr>
      <w:r>
        <w:rPr>
          <w:rFonts w:hint="eastAsia"/>
          <w:color w:val="auto"/>
          <w:highlight w:val="none"/>
        </w:rPr>
        <w:t>采购人因政策变化、规划调整而不履行政府采购合同的，供应商可依据《杭州市涉企补偿救济实施办法（试行）》向采购人提起补偿申请。</w:t>
      </w:r>
    </w:p>
    <w:p>
      <w:pPr>
        <w:pStyle w:val="890"/>
        <w:shd w:val="clear" w:color="auto" w:fill="FFFFFF"/>
        <w:snapToGrid w:val="0"/>
        <w:spacing w:after="240" w:afterAutospacing="0" w:line="360" w:lineRule="auto"/>
        <w:ind w:firstLine="480" w:firstLineChars="200"/>
        <w:contextualSpacing/>
        <w:rPr>
          <w:rFonts w:hint="eastAsia"/>
          <w:color w:val="auto"/>
          <w:highlight w:val="none"/>
        </w:rPr>
      </w:pPr>
      <w:r>
        <w:rPr>
          <w:rFonts w:hint="eastAsia"/>
          <w:color w:val="auto"/>
          <w:highlight w:val="none"/>
        </w:rPr>
        <w:t>投诉书范本及制作说明详见附件3。</w:t>
      </w:r>
    </w:p>
    <w:p>
      <w:pPr>
        <w:pStyle w:val="890"/>
        <w:shd w:val="clear" w:color="auto" w:fill="FFFFFF"/>
        <w:snapToGrid w:val="0"/>
        <w:spacing w:after="240" w:afterAutospacing="0" w:line="360" w:lineRule="auto"/>
        <w:ind w:firstLine="480" w:firstLineChars="200"/>
        <w:contextualSpacing/>
        <w:rPr>
          <w:rFonts w:hint="eastAsia"/>
          <w:color w:val="auto"/>
          <w:highlight w:val="none"/>
        </w:rPr>
      </w:pPr>
    </w:p>
    <w:p>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二、招标文件的构成、澄清、修改</w:t>
      </w:r>
    </w:p>
    <w:p>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5</w:t>
      </w:r>
      <w:r>
        <w:rPr>
          <w:rFonts w:hint="eastAsia" w:hAnsi="宋体" w:cs="宋体"/>
          <w:b/>
          <w:color w:val="auto"/>
          <w:sz w:val="24"/>
          <w:szCs w:val="24"/>
          <w:highlight w:val="none"/>
          <w:lang w:val="en-US" w:eastAsia="zh-CN"/>
        </w:rPr>
        <w:t>.</w:t>
      </w:r>
      <w:r>
        <w:rPr>
          <w:rFonts w:hint="eastAsia" w:hAnsi="宋体" w:cs="宋体"/>
          <w:b/>
          <w:color w:val="auto"/>
          <w:sz w:val="24"/>
          <w:szCs w:val="24"/>
          <w:highlight w:val="none"/>
        </w:rPr>
        <w:t>招标文件的构成</w:t>
      </w:r>
    </w:p>
    <w:p>
      <w:pPr>
        <w:pStyle w:val="3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5.1招标文件包括下列文件及附件：</w:t>
      </w:r>
    </w:p>
    <w:p>
      <w:pPr>
        <w:pStyle w:val="35"/>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pPr>
        <w:pStyle w:val="35"/>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pPr>
        <w:pStyle w:val="35"/>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pPr>
        <w:pStyle w:val="35"/>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pPr>
        <w:pStyle w:val="35"/>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pPr>
        <w:pStyle w:val="35"/>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6.招标文件的澄清、修改</w:t>
      </w:r>
    </w:p>
    <w:p>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w:t>
      </w:r>
      <w:r>
        <w:rPr>
          <w:rFonts w:hint="eastAsia" w:ascii="宋体" w:hAnsi="宋体" w:cs="宋体"/>
          <w:color w:val="auto"/>
          <w:highlight w:val="none"/>
          <w:lang w:eastAsia="zh-CN"/>
        </w:rPr>
        <w:t>采购代理机构</w:t>
      </w:r>
      <w:r>
        <w:rPr>
          <w:rFonts w:hint="eastAsia" w:ascii="宋体" w:hAnsi="宋体" w:cs="宋体"/>
          <w:color w:val="auto"/>
          <w:highlight w:val="none"/>
        </w:rPr>
        <w:t>提出。</w:t>
      </w:r>
    </w:p>
    <w:p>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6.2</w:t>
      </w:r>
      <w:r>
        <w:rPr>
          <w:rFonts w:hint="eastAsia" w:ascii="宋体" w:hAnsi="宋体" w:cs="宋体"/>
          <w:color w:val="auto"/>
          <w:highlight w:val="none"/>
          <w:lang w:eastAsia="zh-CN"/>
        </w:rPr>
        <w:t>采购代理机构</w:t>
      </w:r>
      <w:r>
        <w:rPr>
          <w:rFonts w:hint="eastAsia" w:ascii="宋体" w:hAnsi="宋体" w:cs="宋体"/>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pStyle w:val="2"/>
        <w:rPr>
          <w:rFonts w:hAnsi="宋体" w:cs="宋体"/>
          <w:color w:val="auto"/>
          <w:sz w:val="18"/>
          <w:szCs w:val="18"/>
          <w:highlight w:val="none"/>
          <w:lang w:val="en-US"/>
        </w:rPr>
      </w:pPr>
    </w:p>
    <w:p>
      <w:pPr>
        <w:adjustRightInd/>
        <w:spacing w:line="360" w:lineRule="auto"/>
        <w:jc w:val="center"/>
        <w:outlineLvl w:val="0"/>
        <w:rPr>
          <w:rFonts w:hint="eastAsia" w:ascii="宋体" w:hAnsi="宋体" w:cs="宋体"/>
          <w:b/>
          <w:color w:val="auto"/>
          <w:sz w:val="32"/>
          <w:szCs w:val="20"/>
          <w:highlight w:val="none"/>
        </w:rPr>
      </w:pPr>
      <w:r>
        <w:rPr>
          <w:rFonts w:hint="eastAsia" w:ascii="宋体" w:hAnsi="宋体" w:cs="宋体"/>
          <w:b/>
          <w:color w:val="auto"/>
          <w:sz w:val="32"/>
          <w:szCs w:val="20"/>
          <w:highlight w:val="none"/>
        </w:rPr>
        <w:t>三、投标</w:t>
      </w:r>
    </w:p>
    <w:p>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7.招标文件的获取</w:t>
      </w:r>
    </w:p>
    <w:p>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pPr>
        <w:pStyle w:val="3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pPr>
        <w:pStyle w:val="35"/>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pPr>
        <w:pStyle w:val="8"/>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10.投标文件的语言</w:t>
      </w:r>
    </w:p>
    <w:p>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11.投标文件的组成</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11.1资格文件：</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bookmarkStart w:id="20" w:name="_Hlk101259339"/>
      <w:r>
        <w:rPr>
          <w:rFonts w:hint="eastAsia" w:ascii="宋体" w:hAnsi="宋体" w:cs="宋体"/>
          <w:snapToGrid w:val="0"/>
          <w:color w:val="auto"/>
          <w:kern w:val="28"/>
          <w:sz w:val="24"/>
          <w:szCs w:val="20"/>
          <w:highlight w:val="none"/>
        </w:rPr>
        <w:t>联合协议</w:t>
      </w:r>
      <w:bookmarkEnd w:id="20"/>
      <w:r>
        <w:rPr>
          <w:rFonts w:hint="eastAsia" w:ascii="宋体" w:hAnsi="宋体" w:cs="宋体"/>
          <w:snapToGrid w:val="0"/>
          <w:color w:val="auto"/>
          <w:kern w:val="28"/>
          <w:sz w:val="24"/>
          <w:szCs w:val="20"/>
          <w:highlight w:val="none"/>
        </w:rPr>
        <w:t>（如果有)；</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w:t>
      </w:r>
      <w:bookmarkStart w:id="21" w:name="OLE_LINK4"/>
      <w:r>
        <w:rPr>
          <w:rFonts w:hint="eastAsia" w:ascii="宋体" w:hAnsi="宋体" w:cs="宋体"/>
          <w:snapToGrid w:val="0"/>
          <w:color w:val="auto"/>
          <w:kern w:val="28"/>
          <w:sz w:val="24"/>
          <w:szCs w:val="20"/>
          <w:highlight w:val="none"/>
          <w:lang w:eastAsia="zh-CN"/>
        </w:rPr>
        <w:t>《</w:t>
      </w:r>
      <w:r>
        <w:rPr>
          <w:rFonts w:hint="eastAsia" w:ascii="宋体" w:hAnsi="宋体" w:cs="宋体"/>
          <w:color w:val="auto"/>
          <w:sz w:val="24"/>
          <w:highlight w:val="none"/>
        </w:rPr>
        <w:t>中小企业声明函</w:t>
      </w:r>
      <w:r>
        <w:rPr>
          <w:rFonts w:hint="eastAsia" w:ascii="宋体" w:hAnsi="宋体" w:cs="宋体"/>
          <w:snapToGrid w:val="0"/>
          <w:color w:val="auto"/>
          <w:kern w:val="28"/>
          <w:sz w:val="24"/>
          <w:szCs w:val="20"/>
          <w:highlight w:val="none"/>
          <w:lang w:eastAsia="zh-CN"/>
        </w:rPr>
        <w:t>》</w:t>
      </w:r>
      <w:r>
        <w:rPr>
          <w:rFonts w:hint="eastAsia" w:ascii="宋体" w:hAnsi="宋体" w:cs="宋体"/>
          <w:color w:val="auto"/>
          <w:sz w:val="24"/>
          <w:highlight w:val="none"/>
        </w:rPr>
        <w:t>或《残疾人福利性单位声明函》或省级以上监狱管理局、戒毒管理局(含新疆生产建设兵团)出具的属于监狱企业的证明文件</w:t>
      </w:r>
      <w:bookmarkEnd w:id="21"/>
      <w:r>
        <w:rPr>
          <w:rFonts w:hint="eastAsia" w:ascii="宋体" w:hAnsi="宋体" w:cs="宋体"/>
          <w:snapToGrid w:val="0"/>
          <w:color w:val="auto"/>
          <w:kern w:val="28"/>
          <w:sz w:val="24"/>
          <w:szCs w:val="20"/>
          <w:highlight w:val="none"/>
        </w:rPr>
        <w:t>)</w:t>
      </w:r>
      <w:r>
        <w:rPr>
          <w:rFonts w:hint="eastAsia" w:ascii="宋体" w:hAnsi="宋体" w:cs="宋体"/>
          <w:color w:val="auto"/>
          <w:sz w:val="24"/>
          <w:highlight w:val="none"/>
        </w:rPr>
        <w:t>；</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2商务技术</w:t>
      </w:r>
      <w:r>
        <w:rPr>
          <w:rFonts w:hint="eastAsia" w:ascii="宋体" w:hAnsi="宋体" w:cs="宋体"/>
          <w:color w:val="auto"/>
          <w:sz w:val="24"/>
          <w:highlight w:val="none"/>
          <w:lang w:val="zh-CN"/>
        </w:rPr>
        <w:t>文件：</w:t>
      </w:r>
    </w:p>
    <w:p>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11.2.1投标函；</w:t>
      </w:r>
    </w:p>
    <w:p>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11.2.3分包意向协议（如果有)；</w:t>
      </w:r>
    </w:p>
    <w:p>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11.2.4符合性审查资料；</w:t>
      </w:r>
    </w:p>
    <w:p>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11.2.5评标标准相应的商务技术资料；</w:t>
      </w:r>
    </w:p>
    <w:p>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11.2.6投标标的清单；</w:t>
      </w:r>
    </w:p>
    <w:p>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11.2.7商务技术偏离表；</w:t>
      </w:r>
    </w:p>
    <w:p>
      <w:pPr>
        <w:snapToGrid w:val="0"/>
        <w:spacing w:line="360" w:lineRule="auto"/>
        <w:ind w:firstLine="960" w:firstLineChars="400"/>
        <w:rPr>
          <w:rFonts w:hint="eastAsia"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pPr>
        <w:snapToGri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 xml:space="preserve">3报价文件： </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eastAsia" w:ascii="宋体" w:hAnsi="宋体" w:cs="宋体"/>
          <w:color w:val="auto"/>
          <w:sz w:val="24"/>
          <w:highlight w:val="none"/>
        </w:rPr>
      </w:pPr>
      <w:r>
        <w:rPr>
          <w:rFonts w:hint="eastAsia" w:ascii="宋体" w:hAnsi="宋体" w:cs="宋体"/>
          <w:color w:val="auto"/>
          <w:sz w:val="24"/>
          <w:highlight w:val="none"/>
        </w:rPr>
        <w:t>11.3.1开标一览表（报价表）；</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ascii="宋体" w:hAnsi="宋体" w:cs="宋体"/>
          <w:color w:val="auto"/>
          <w:sz w:val="24"/>
          <w:highlight w:val="none"/>
        </w:rPr>
      </w:pPr>
      <w:r>
        <w:rPr>
          <w:rFonts w:hint="eastAsia" w:ascii="宋体" w:hAnsi="宋体" w:eastAsia="宋体" w:cs="宋体"/>
          <w:b w:val="0"/>
          <w:bCs w:val="0"/>
          <w:color w:val="auto"/>
          <w:sz w:val="24"/>
          <w:szCs w:val="24"/>
          <w:highlight w:val="none"/>
          <w:lang w:val="en-US"/>
        </w:rPr>
        <w:t>11.3.</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rPr>
        <w:t xml:space="preserve"> </w:t>
      </w:r>
      <w:r>
        <w:rPr>
          <w:rFonts w:hint="eastAsia" w:ascii="宋体" w:hAnsi="宋体" w:cs="宋体"/>
          <w:color w:val="auto"/>
          <w:sz w:val="24"/>
          <w:highlight w:val="none"/>
        </w:rPr>
        <w:t>中小企业声明函</w:t>
      </w:r>
      <w:r>
        <w:rPr>
          <w:rFonts w:hint="eastAsia" w:ascii="宋体" w:hAnsi="宋体" w:cs="宋体"/>
          <w:color w:val="auto"/>
          <w:sz w:val="24"/>
          <w:highlight w:val="none"/>
          <w:lang w:eastAsia="zh-CN"/>
        </w:rPr>
        <w:t>或《残疾人福利性单位声明函》或省级以上监狱管理局、戒毒管理局(含新疆生产建设兵团)出具的属于监狱企业的证明文件</w:t>
      </w:r>
      <w:r>
        <w:rPr>
          <w:rFonts w:hint="eastAsia" w:ascii="宋体" w:hAnsi="宋体" w:cs="宋体"/>
          <w:color w:val="auto"/>
          <w:sz w:val="24"/>
          <w:highlight w:val="none"/>
        </w:rPr>
        <w:t>。</w:t>
      </w:r>
      <w:r>
        <w:rPr>
          <w:rFonts w:hint="eastAsia" w:ascii="宋体" w:hAnsi="宋体" w:cs="宋体"/>
          <w:color w:val="auto"/>
          <w:sz w:val="24"/>
          <w:highlight w:val="none"/>
          <w:lang w:eastAsia="zh-CN"/>
        </w:rPr>
        <w:t>（如果有）</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pPr>
        <w:spacing w:line="360" w:lineRule="auto"/>
        <w:ind w:firstLine="480" w:firstLineChars="200"/>
        <w:rPr>
          <w:color w:val="auto"/>
          <w:highlight w:val="none"/>
        </w:rPr>
      </w:pPr>
      <w:r>
        <w:rPr>
          <w:rFonts w:hint="eastAsia"/>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pPr>
        <w:pStyle w:val="132"/>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w:t>
      </w:r>
      <w:r>
        <w:rPr>
          <w:rFonts w:hint="eastAsia" w:ascii="宋体" w:hAnsi="宋体" w:cs="宋体"/>
          <w:b/>
          <w:color w:val="auto"/>
          <w:szCs w:val="24"/>
          <w:highlight w:val="none"/>
        </w:rPr>
        <w:t>投标文件的编制</w:t>
      </w:r>
    </w:p>
    <w:p>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pPr>
        <w:pStyle w:val="132"/>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pPr>
        <w:pStyle w:val="132"/>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14.投标文件的提交、补充、修改、撤回</w:t>
      </w:r>
    </w:p>
    <w:p>
      <w:pPr>
        <w:pStyle w:val="132"/>
        <w:snapToGrid w:val="0"/>
        <w:spacing w:before="0"/>
        <w:ind w:firstLine="480"/>
        <w:rPr>
          <w:rFonts w:hint="eastAsia" w:ascii="宋体" w:hAnsi="宋体" w:cs="宋体"/>
          <w:color w:val="auto"/>
          <w:highlight w:val="none"/>
        </w:rPr>
      </w:pPr>
      <w:r>
        <w:rPr>
          <w:rFonts w:hint="eastAsia" w:ascii="宋体" w:hAnsi="宋体" w:cs="宋体"/>
          <w:color w:val="auto"/>
          <w:highlight w:val="none"/>
        </w:rPr>
        <w:t>14.1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pPr>
        <w:pStyle w:val="132"/>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pPr>
        <w:pStyle w:val="132"/>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可以视情况延长投标文件提交的截止时间。在上述情况下，</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与投标人以前在投标截止期方面的全部权利、责任和义务，将适用于延长至新的投标截止期。</w:t>
      </w:r>
    </w:p>
    <w:p>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pPr>
        <w:pStyle w:val="35"/>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p>
      <w:pPr>
        <w:pStyle w:val="35"/>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highlight w:val="none"/>
          <w:lang w:val="en-US" w:eastAsia="zh-CN"/>
        </w:rPr>
        <w:t>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pPr>
        <w:pStyle w:val="3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w:t>
      </w:r>
    </w:p>
    <w:p>
      <w:pPr>
        <w:pStyle w:val="3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将拒绝接受逾期送达的备份投标文件。邮寄过程中，电子备份投标文件发生泄露、遗失、损坏或延期送达等情况的，由投标人自行负责。</w:t>
      </w:r>
    </w:p>
    <w:p>
      <w:pPr>
        <w:pStyle w:val="35"/>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pPr>
        <w:pStyle w:val="27"/>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highlight w:val="none"/>
        </w:rPr>
        <w:t>4.2规定</w:t>
      </w:r>
      <w:r>
        <w:rPr>
          <w:rFonts w:hint="eastAsia" w:cs="宋体"/>
          <w:color w:val="auto"/>
          <w:szCs w:val="21"/>
          <w:highlight w:val="none"/>
        </w:rPr>
        <w:t>的情形之一的，投标无效：</w:t>
      </w:r>
    </w:p>
    <w:p>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pPr>
        <w:pStyle w:val="132"/>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pPr>
        <w:pStyle w:val="132"/>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采购代理机构</w:t>
      </w:r>
      <w:r>
        <w:rPr>
          <w:rFonts w:hint="eastAsia" w:ascii="宋体" w:hAnsi="宋体" w:cs="宋体"/>
          <w:color w:val="auto"/>
          <w:highlight w:val="none"/>
        </w:rPr>
        <w:t>可以以书面形式通知投标人延长投标有效期。投标人同意延长的，不得要求或被允许修改其投标文件，投标人拒绝延长的，其投标无效。</w:t>
      </w:r>
    </w:p>
    <w:p>
      <w:pPr>
        <w:pStyle w:val="132"/>
        <w:spacing w:before="0"/>
        <w:ind w:firstLine="643"/>
        <w:rPr>
          <w:rFonts w:ascii="宋体" w:hAnsi="宋体" w:cs="宋体"/>
          <w:b/>
          <w:color w:val="auto"/>
          <w:sz w:val="32"/>
          <w:highlight w:val="none"/>
        </w:rPr>
      </w:pPr>
    </w:p>
    <w:p>
      <w:pPr>
        <w:adjustRightInd/>
        <w:spacing w:line="360" w:lineRule="auto"/>
        <w:jc w:val="center"/>
        <w:outlineLvl w:val="0"/>
        <w:rPr>
          <w:rFonts w:hint="eastAsia" w:ascii="宋体" w:hAnsi="宋体" w:cs="宋体"/>
          <w:b/>
          <w:color w:val="auto"/>
          <w:sz w:val="32"/>
          <w:szCs w:val="20"/>
          <w:highlight w:val="none"/>
        </w:rPr>
      </w:pPr>
      <w:r>
        <w:rPr>
          <w:rFonts w:hint="eastAsia" w:ascii="宋体" w:hAnsi="宋体" w:cs="宋体"/>
          <w:b/>
          <w:color w:val="auto"/>
          <w:sz w:val="32"/>
          <w:szCs w:val="20"/>
          <w:highlight w:val="none"/>
        </w:rPr>
        <w:t>四、开标、资格审查与信用信息查询</w:t>
      </w:r>
    </w:p>
    <w:p>
      <w:pPr>
        <w:pStyle w:val="558"/>
        <w:spacing w:before="0" w:line="360" w:lineRule="auto"/>
        <w:ind w:left="0" w:leftChars="0" w:firstLine="0" w:firstLineChars="0"/>
        <w:contextualSpacing/>
        <w:rPr>
          <w:rFonts w:ascii="宋体" w:hAnsi="宋体" w:cs="宋体"/>
          <w:color w:val="auto"/>
          <w:sz w:val="24"/>
          <w:highlight w:val="none"/>
        </w:rPr>
      </w:pPr>
      <w:r>
        <w:rPr>
          <w:rFonts w:hint="eastAsia" w:ascii="宋体" w:hAnsi="宋体" w:cs="宋体"/>
          <w:b/>
          <w:color w:val="auto"/>
          <w:sz w:val="24"/>
          <w:szCs w:val="24"/>
          <w:highlight w:val="none"/>
        </w:rPr>
        <w:t>18.开标</w:t>
      </w:r>
    </w:p>
    <w:p>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18.1</w:t>
      </w:r>
      <w:r>
        <w:rPr>
          <w:rFonts w:hint="eastAsia" w:ascii="宋体" w:hAnsi="宋体" w:cs="宋体"/>
          <w:color w:val="auto"/>
          <w:kern w:val="0"/>
          <w:sz w:val="24"/>
          <w:highlight w:val="none"/>
          <w:lang w:eastAsia="zh-CN"/>
        </w:rPr>
        <w:t>采购代理机构</w:t>
      </w:r>
      <w:r>
        <w:rPr>
          <w:rFonts w:hint="eastAsia" w:ascii="宋体" w:hAnsi="宋体" w:cs="宋体"/>
          <w:color w:val="auto"/>
          <w:kern w:val="0"/>
          <w:sz w:val="24"/>
          <w:highlight w:val="none"/>
        </w:rPr>
        <w:t>按照招标文件规定的时间通过电子交易平台组织开标，所有投标人均应当准时在线参加。投标人不足3家的，不得开标。</w:t>
      </w:r>
    </w:p>
    <w:p>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18.2开标时，电子交易平台按开标时间自动提取所有投标文件。</w:t>
      </w:r>
      <w:r>
        <w:rPr>
          <w:rFonts w:hint="eastAsia" w:ascii="宋体" w:hAnsi="宋体" w:cs="宋体"/>
          <w:color w:val="auto"/>
          <w:kern w:val="0"/>
          <w:sz w:val="24"/>
          <w:highlight w:val="none"/>
          <w:lang w:eastAsia="zh-CN"/>
        </w:rPr>
        <w:t>采购代理机构</w:t>
      </w:r>
      <w:r>
        <w:rPr>
          <w:rFonts w:hint="eastAsia" w:ascii="宋体" w:hAnsi="宋体" w:cs="宋体"/>
          <w:color w:val="auto"/>
          <w:kern w:val="0"/>
          <w:sz w:val="24"/>
          <w:highlight w:val="none"/>
        </w:rPr>
        <w:t>依托电子交易平台发起开始解密指令，投标人按照平台提示和招标文件的规定在半小时内完成在线解密。</w:t>
      </w:r>
    </w:p>
    <w:p>
      <w:pPr>
        <w:snapToGrid w:val="0"/>
        <w:spacing w:line="360" w:lineRule="auto"/>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18.3</w:t>
      </w:r>
      <w:r>
        <w:rPr>
          <w:rFonts w:hint="eastAsia" w:ascii="宋体" w:hAnsi="宋体" w:cs="宋体"/>
          <w:b/>
          <w:bCs/>
          <w:color w:val="auto"/>
          <w:kern w:val="0"/>
          <w:sz w:val="24"/>
          <w:highlight w:val="none"/>
          <w:lang w:val="en-US" w:eastAsia="zh-CN"/>
        </w:rPr>
        <w:t>投标文件未按时解密，投标人提供了备份投标文件的，以备份投标文件作为依据，否则视为投标文件撤回。投标文件已按时解密的，备份投标文件自动失效。</w:t>
      </w:r>
    </w:p>
    <w:p>
      <w:pPr>
        <w:pStyle w:val="558"/>
        <w:spacing w:before="0" w:line="360" w:lineRule="auto"/>
        <w:ind w:left="0" w:leftChars="0" w:firstLine="0" w:firstLineChars="0"/>
        <w:contextualSpacing/>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lang w:eastAsia="zh-CN"/>
        </w:rPr>
        <w:t>19</w:t>
      </w:r>
      <w:r>
        <w:rPr>
          <w:rFonts w:hint="eastAsia" w:ascii="宋体" w:hAnsi="宋体" w:cs="宋体"/>
          <w:b/>
          <w:color w:val="auto"/>
          <w:sz w:val="24"/>
          <w:szCs w:val="24"/>
          <w:highlight w:val="none"/>
          <w:lang w:val="en-US" w:eastAsia="zh-CN"/>
        </w:rPr>
        <w:t>.</w:t>
      </w:r>
      <w:r>
        <w:rPr>
          <w:rFonts w:hint="eastAsia" w:ascii="宋体" w:hAnsi="宋体" w:cs="宋体"/>
          <w:b/>
          <w:color w:val="auto"/>
          <w:sz w:val="24"/>
          <w:szCs w:val="24"/>
          <w:highlight w:val="none"/>
          <w:lang w:eastAsia="zh-CN"/>
        </w:rPr>
        <w:t>资格审查</w:t>
      </w:r>
    </w:p>
    <w:p>
      <w:pPr>
        <w:snapToGrid w:val="0"/>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19.</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eastAsia="zh-CN"/>
        </w:rPr>
        <w:t>采购人或采购代理机构依据法律法规和招标文件的规定，对投标人的资格进行审查。</w:t>
      </w:r>
    </w:p>
    <w:p>
      <w:pPr>
        <w:snapToGrid w:val="0"/>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19.</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eastAsia="zh-CN"/>
        </w:rPr>
        <w:t>投标人未按照招标文件要求提供与资格条件相应的有效资格证明材料的，视为投标人不具备招标文件中规定的资格要求，其投标无效。</w:t>
      </w:r>
    </w:p>
    <w:p>
      <w:pPr>
        <w:snapToGrid w:val="0"/>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19.</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lang w:eastAsia="zh-CN"/>
        </w:rPr>
        <w:t>对未通过资格审查的投标人，采购人或采购代理机构告知其未通过的原因。</w:t>
      </w:r>
    </w:p>
    <w:p>
      <w:pPr>
        <w:snapToGrid w:val="0"/>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19.</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lang w:eastAsia="zh-CN"/>
        </w:rPr>
        <w:t>合格投标人不足3家的，不再评标。</w:t>
      </w:r>
    </w:p>
    <w:p>
      <w:pPr>
        <w:pStyle w:val="132"/>
        <w:spacing w:before="0"/>
        <w:ind w:left="0" w:leftChars="0" w:firstLine="0" w:firstLineChars="0"/>
        <w:rPr>
          <w:rFonts w:ascii="宋体" w:hAnsi="宋体" w:cs="宋体"/>
          <w:b/>
          <w:color w:val="auto"/>
          <w:szCs w:val="24"/>
          <w:highlight w:val="none"/>
        </w:rPr>
      </w:pPr>
      <w:r>
        <w:rPr>
          <w:rFonts w:hint="eastAsia" w:ascii="宋体" w:hAnsi="宋体" w:cs="宋体"/>
          <w:b/>
          <w:color w:val="auto"/>
          <w:szCs w:val="24"/>
          <w:highlight w:val="none"/>
        </w:rPr>
        <w:t>20</w:t>
      </w:r>
      <w:r>
        <w:rPr>
          <w:rFonts w:hint="eastAsia" w:ascii="宋体" w:hAnsi="宋体" w:cs="宋体"/>
          <w:b/>
          <w:color w:val="auto"/>
          <w:szCs w:val="24"/>
          <w:highlight w:val="none"/>
          <w:lang w:val="en-US" w:eastAsia="zh-CN"/>
        </w:rPr>
        <w:t>.</w:t>
      </w:r>
      <w:r>
        <w:rPr>
          <w:rFonts w:hint="eastAsia" w:ascii="宋体" w:hAnsi="宋体" w:cs="宋体"/>
          <w:b/>
          <w:color w:val="auto"/>
          <w:szCs w:val="24"/>
          <w:highlight w:val="none"/>
        </w:rPr>
        <w:t>信用信息查询</w:t>
      </w:r>
    </w:p>
    <w:p>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eastAsia="zh-CN"/>
        </w:rPr>
        <w:t>采购代理机构</w:t>
      </w:r>
      <w:r>
        <w:rPr>
          <w:rFonts w:hint="eastAsia" w:ascii="宋体" w:hAnsi="宋体" w:cs="宋体"/>
          <w:color w:val="auto"/>
          <w:kern w:val="0"/>
          <w:szCs w:val="24"/>
          <w:highlight w:val="none"/>
        </w:rPr>
        <w:t>将在资格审查时通过“信用中国”网站(www.creditchina.gov.cn)、中国政府采购网(www.ccgp.gov.cn)渠道查询投标人的信用记录。</w:t>
      </w:r>
    </w:p>
    <w:p>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w:t>
      </w:r>
      <w:r>
        <w:rPr>
          <w:rFonts w:hint="eastAsia" w:ascii="宋体" w:hAnsi="宋体" w:cs="宋体"/>
          <w:color w:val="auto"/>
          <w:kern w:val="0"/>
          <w:szCs w:val="24"/>
          <w:highlight w:val="none"/>
          <w:lang w:eastAsia="zh-CN"/>
        </w:rPr>
        <w:t>重大税收违法失信主体</w:t>
      </w:r>
      <w:r>
        <w:rPr>
          <w:rFonts w:hint="eastAsia" w:ascii="宋体" w:hAnsi="宋体" w:cs="宋体"/>
          <w:color w:val="auto"/>
          <w:kern w:val="0"/>
          <w:szCs w:val="24"/>
          <w:highlight w:val="none"/>
        </w:rPr>
        <w:t>、政府采购严重违法失信行为记录名单的投标人将被拒绝参与政府采购活动。</w:t>
      </w:r>
    </w:p>
    <w:p>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pPr>
        <w:pStyle w:val="132"/>
        <w:spacing w:before="0"/>
        <w:ind w:firstLine="0" w:firstLineChars="0"/>
        <w:rPr>
          <w:rFonts w:ascii="宋体" w:hAnsi="宋体" w:cs="宋体"/>
          <w:color w:val="auto"/>
          <w:kern w:val="0"/>
          <w:szCs w:val="24"/>
          <w:highlight w:val="none"/>
        </w:rPr>
      </w:pPr>
    </w:p>
    <w:p>
      <w:pPr>
        <w:adjustRightInd/>
        <w:spacing w:line="360" w:lineRule="auto"/>
        <w:jc w:val="center"/>
        <w:outlineLvl w:val="0"/>
        <w:rPr>
          <w:rFonts w:hint="eastAsia" w:ascii="宋体" w:hAnsi="宋体" w:cs="宋体"/>
          <w:b/>
          <w:color w:val="auto"/>
          <w:sz w:val="32"/>
          <w:szCs w:val="20"/>
          <w:highlight w:val="none"/>
        </w:rPr>
      </w:pPr>
      <w:r>
        <w:rPr>
          <w:rFonts w:hint="eastAsia" w:ascii="宋体" w:hAnsi="宋体" w:cs="宋体"/>
          <w:b/>
          <w:color w:val="auto"/>
          <w:sz w:val="32"/>
          <w:szCs w:val="20"/>
          <w:highlight w:val="none"/>
        </w:rPr>
        <w:t>五、评标</w:t>
      </w:r>
    </w:p>
    <w:p>
      <w:pPr>
        <w:spacing w:line="360" w:lineRule="auto"/>
        <w:rPr>
          <w:rFonts w:ascii="宋体" w:hAnsi="宋体" w:cs="宋体"/>
          <w:b/>
          <w:color w:val="auto"/>
          <w:sz w:val="24"/>
          <w:highlight w:val="none"/>
        </w:rPr>
      </w:pPr>
      <w:bookmarkStart w:id="22" w:name="_Toc91899903"/>
      <w:r>
        <w:rPr>
          <w:rFonts w:hint="eastAsia" w:ascii="宋体" w:hAnsi="宋体" w:cs="宋体"/>
          <w:b/>
          <w:color w:val="auto"/>
          <w:sz w:val="24"/>
          <w:highlight w:val="none"/>
        </w:rPr>
        <w:t>21.</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pPr>
        <w:spacing w:line="360" w:lineRule="auto"/>
        <w:rPr>
          <w:rFonts w:ascii="宋体" w:hAnsi="宋体" w:cs="宋体"/>
          <w:b/>
          <w:color w:val="auto"/>
          <w:sz w:val="24"/>
          <w:highlight w:val="none"/>
        </w:rPr>
      </w:pPr>
    </w:p>
    <w:p>
      <w:pPr>
        <w:adjustRightInd/>
        <w:spacing w:line="360" w:lineRule="auto"/>
        <w:jc w:val="center"/>
        <w:outlineLvl w:val="0"/>
        <w:rPr>
          <w:rFonts w:hint="eastAsia" w:ascii="宋体" w:hAnsi="宋体" w:cs="宋体"/>
          <w:b/>
          <w:color w:val="auto"/>
          <w:sz w:val="32"/>
          <w:szCs w:val="20"/>
          <w:highlight w:val="none"/>
        </w:rPr>
      </w:pPr>
      <w:r>
        <w:rPr>
          <w:rFonts w:hint="eastAsia" w:ascii="宋体" w:hAnsi="宋体" w:cs="宋体"/>
          <w:b/>
          <w:color w:val="auto"/>
          <w:sz w:val="32"/>
          <w:szCs w:val="20"/>
          <w:highlight w:val="none"/>
        </w:rPr>
        <w:t>六、定标</w:t>
      </w:r>
    </w:p>
    <w:p>
      <w:pPr>
        <w:pStyle w:val="27"/>
        <w:spacing w:line="360" w:lineRule="auto"/>
        <w:ind w:left="479" w:hanging="479" w:hangingChars="199"/>
        <w:rPr>
          <w:rFonts w:cs="宋体"/>
          <w:b/>
          <w:color w:val="auto"/>
          <w:highlight w:val="none"/>
        </w:rPr>
      </w:pPr>
      <w:r>
        <w:rPr>
          <w:rFonts w:hint="eastAsia" w:cs="宋体"/>
          <w:b/>
          <w:color w:val="auto"/>
          <w:highlight w:val="none"/>
        </w:rPr>
        <w:t>22.确定中标供应商</w:t>
      </w:r>
    </w:p>
    <w:p>
      <w:pPr>
        <w:pStyle w:val="132"/>
        <w:snapToGrid w:val="0"/>
        <w:spacing w:before="0"/>
        <w:ind w:left="0" w:leftChars="0" w:firstLine="480" w:firstLineChars="20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确定中标或者成交供应商。中标、成交通知书和中标、成交结果公告应当在规定时间内同时发出。</w:t>
      </w:r>
    </w:p>
    <w:p>
      <w:pPr>
        <w:pStyle w:val="132"/>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23.中标通知与中标结果公告</w:t>
      </w:r>
    </w:p>
    <w:p>
      <w:pPr>
        <w:widowControl/>
        <w:shd w:val="clear" w:color="auto" w:fill="FFFFFF"/>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通过电子交易平台向中标人发出中标通知书，同时编制发布采购结果公告。</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也可以以纸质形式进行中标通知。</w:t>
      </w:r>
    </w:p>
    <w:p>
      <w:pPr>
        <w:widowControl/>
        <w:shd w:val="clear" w:color="auto" w:fill="FFFFFF"/>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的名称、地址、联系方式，项目名称和项目编号，中标人名称、地址和中标金额，</w:t>
      </w:r>
      <w:r>
        <w:rPr>
          <w:rFonts w:hint="eastAsia" w:ascii="宋体" w:hAnsi="宋体" w:cs="宋体"/>
          <w:color w:val="auto"/>
          <w:sz w:val="24"/>
          <w:highlight w:val="none"/>
        </w:rPr>
        <w:t>主要中标标的的名称、规格型号、数量、单价、服务要求，开标记录、资格审查情况、评审专家抽取规则、符合性审查情况、未中标情况说明、中标公告期限以及评审专家名单、评分汇总及明细。</w:t>
      </w:r>
    </w:p>
    <w:p>
      <w:pPr>
        <w:widowControl/>
        <w:shd w:val="clear" w:color="auto" w:fill="FFFFFF"/>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pPr>
        <w:pStyle w:val="132"/>
        <w:adjustRightInd w:val="0"/>
        <w:snapToGrid w:val="0"/>
        <w:spacing w:before="0"/>
        <w:ind w:firstLine="480" w:firstLineChars="200"/>
        <w:rPr>
          <w:rStyle w:val="72"/>
          <w:color w:val="auto"/>
          <w:highlight w:val="none"/>
        </w:rPr>
      </w:pPr>
      <w:r>
        <w:rPr>
          <w:rFonts w:hint="eastAsia" w:ascii="宋体" w:hAnsi="宋体" w:eastAsia="宋体" w:cs="宋体"/>
          <w:color w:val="auto"/>
          <w:kern w:val="2"/>
          <w:sz w:val="24"/>
          <w:szCs w:val="24"/>
          <w:highlight w:val="none"/>
          <w:lang w:val="en-US" w:eastAsia="zh-CN" w:bidi="ar-SA"/>
        </w:rPr>
        <w:t>23.4</w:t>
      </w:r>
      <w:r>
        <w:rPr>
          <w:rFonts w:hint="eastAsia" w:ascii="宋体" w:hAnsi="宋体" w:cs="宋体"/>
          <w:b w:val="0"/>
          <w:bCs/>
          <w:color w:val="auto"/>
          <w:szCs w:val="24"/>
          <w:highlight w:val="none"/>
        </w:rPr>
        <w:t>由于</w:t>
      </w:r>
      <w:r>
        <w:rPr>
          <w:rFonts w:hint="eastAsia" w:ascii="宋体" w:hAnsi="宋体" w:cs="宋体"/>
          <w:bCs/>
          <w:color w:val="auto"/>
          <w:szCs w:val="24"/>
          <w:highlight w:val="none"/>
        </w:rPr>
        <w:t>中标、成交供应商原因导致重新采购的，应当承担支付代理费和专家评审费等费用在内的赔偿责任。</w:t>
      </w:r>
    </w:p>
    <w:p>
      <w:pPr>
        <w:pStyle w:val="81"/>
        <w:ind w:left="0" w:leftChars="0" w:firstLine="0" w:firstLineChars="0"/>
        <w:rPr>
          <w:color w:val="auto"/>
          <w:highlight w:val="none"/>
        </w:rPr>
      </w:pPr>
    </w:p>
    <w:p>
      <w:pPr>
        <w:adjustRightInd/>
        <w:spacing w:line="360" w:lineRule="auto"/>
        <w:jc w:val="center"/>
        <w:outlineLvl w:val="0"/>
        <w:rPr>
          <w:rFonts w:hint="eastAsia" w:ascii="宋体" w:hAnsi="宋体" w:cs="宋体"/>
          <w:b/>
          <w:color w:val="auto"/>
          <w:sz w:val="32"/>
          <w:szCs w:val="20"/>
          <w:highlight w:val="none"/>
        </w:rPr>
      </w:pPr>
      <w:r>
        <w:rPr>
          <w:rFonts w:hint="eastAsia" w:ascii="宋体" w:hAnsi="宋体" w:cs="宋体"/>
          <w:b/>
          <w:color w:val="auto"/>
          <w:sz w:val="32"/>
          <w:szCs w:val="20"/>
          <w:highlight w:val="none"/>
        </w:rPr>
        <w:t>七、合同授予</w:t>
      </w:r>
    </w:p>
    <w:p>
      <w:pPr>
        <w:pStyle w:val="27"/>
        <w:spacing w:line="360" w:lineRule="auto"/>
        <w:ind w:left="479" w:hanging="479" w:hangingChars="199"/>
        <w:rPr>
          <w:rFonts w:cs="宋体"/>
          <w:b/>
          <w:color w:val="auto"/>
          <w:highlight w:val="none"/>
        </w:rPr>
      </w:pPr>
      <w:r>
        <w:rPr>
          <w:rFonts w:hint="eastAsia" w:cs="宋体"/>
          <w:b/>
          <w:color w:val="auto"/>
          <w:highlight w:val="none"/>
        </w:rPr>
        <w:t>24.</w:t>
      </w:r>
      <w:r>
        <w:rPr>
          <w:rFonts w:hint="eastAsia" w:cs="宋体"/>
          <w:color w:val="auto"/>
          <w:highlight w:val="none"/>
        </w:rPr>
        <w:t>合同主要条款详见第五部分拟签订的合同文本。</w:t>
      </w:r>
    </w:p>
    <w:p>
      <w:pPr>
        <w:pStyle w:val="27"/>
        <w:spacing w:line="360" w:lineRule="auto"/>
        <w:ind w:left="479" w:hanging="479" w:hangingChars="199"/>
        <w:rPr>
          <w:rFonts w:cs="宋体"/>
          <w:b/>
          <w:color w:val="auto"/>
          <w:highlight w:val="none"/>
        </w:rPr>
      </w:pPr>
      <w:r>
        <w:rPr>
          <w:rFonts w:hint="eastAsia" w:cs="宋体"/>
          <w:b/>
          <w:color w:val="auto"/>
          <w:highlight w:val="none"/>
        </w:rPr>
        <w:t>25.合同的签订</w:t>
      </w:r>
    </w:p>
    <w:p>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pPr>
        <w:pStyle w:val="132"/>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25.4中标供应商拒绝与采购人签订合同的，采购人可以按照评审报告推荐的中标或者成交候选人名单排序，确定下一候选人为中标供应商，也可以重新开展政府采购活动。</w:t>
      </w:r>
    </w:p>
    <w:p>
      <w:pPr>
        <w:pStyle w:val="132"/>
        <w:snapToGrid w:val="0"/>
        <w:spacing w:before="0"/>
        <w:ind w:firstLine="480"/>
        <w:rPr>
          <w:rFonts w:hint="eastAsia"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pPr>
        <w:pStyle w:val="27"/>
        <w:spacing w:line="360" w:lineRule="auto"/>
        <w:ind w:left="479" w:hanging="479" w:hangingChars="199"/>
        <w:rPr>
          <w:rFonts w:hint="eastAsia" w:cs="宋体"/>
          <w:b/>
          <w:color w:val="auto"/>
          <w:highlight w:val="none"/>
        </w:rPr>
      </w:pPr>
      <w:r>
        <w:rPr>
          <w:rFonts w:hint="eastAsia" w:cs="宋体"/>
          <w:b/>
          <w:color w:val="auto"/>
          <w:highlight w:val="none"/>
        </w:rPr>
        <w:t>26.履约保证金</w:t>
      </w:r>
    </w:p>
    <w:p>
      <w:pPr>
        <w:pStyle w:val="132"/>
        <w:snapToGrid w:val="0"/>
        <w:spacing w:before="0"/>
        <w:ind w:firstLine="480"/>
        <w:rPr>
          <w:rFonts w:hint="eastAsia" w:ascii="宋体" w:hAnsi="宋体" w:cs="宋体"/>
          <w:color w:val="auto"/>
          <w:sz w:val="24"/>
          <w:highlight w:val="none"/>
        </w:rPr>
      </w:pPr>
      <w:r>
        <w:rPr>
          <w:rFonts w:hint="eastAsia" w:ascii="宋体" w:hAnsi="宋体" w:cs="宋体"/>
          <w:color w:val="auto"/>
          <w:highlight w:val="none"/>
        </w:rPr>
        <w:t>拟签订的合同文本要求中标供应商提交履约保证金的，供应商应当以支票、汇票、</w:t>
      </w:r>
      <w:r>
        <w:rPr>
          <w:rFonts w:hint="eastAsia" w:ascii="宋体" w:hAnsi="宋体" w:cs="宋体"/>
          <w:color w:val="auto"/>
          <w:kern w:val="0"/>
          <w:sz w:val="24"/>
          <w:highlight w:val="none"/>
        </w:rPr>
        <w:t>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w:t>
      </w:r>
      <w:r>
        <w:rPr>
          <w:rFonts w:hint="eastAsia" w:ascii="宋体" w:hAnsi="宋体" w:cs="宋体"/>
          <w:color w:val="auto"/>
          <w:kern w:val="2"/>
          <w:sz w:val="24"/>
          <w:highlight w:val="none"/>
        </w:rPr>
        <w:t>鼓励根据项目特点、供应商诚信等因素免收履约保证金或降低缴纳比例。</w:t>
      </w:r>
      <w:r>
        <w:rPr>
          <w:rFonts w:hint="eastAsia" w:ascii="宋体" w:hAnsi="宋体" w:cs="宋体"/>
          <w:color w:val="auto"/>
          <w:sz w:val="24"/>
          <w:highlight w:val="none"/>
        </w:rPr>
        <w:t>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pPr>
        <w:pStyle w:val="132"/>
        <w:snapToGrid w:val="0"/>
        <w:spacing w:before="0"/>
        <w:ind w:firstLine="480"/>
        <w:rPr>
          <w:rFonts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pPr>
        <w:pStyle w:val="6"/>
        <w:rPr>
          <w:color w:val="auto"/>
          <w:highlight w:val="none"/>
        </w:rPr>
      </w:pPr>
      <w:r>
        <w:rPr>
          <w:rFonts w:ascii="宋体" w:hAnsi="宋体" w:eastAsia="宋体" w:cs="Times New Roman"/>
          <w:b/>
          <w:bCs/>
          <w:color w:val="auto"/>
          <w:kern w:val="2"/>
          <w:sz w:val="24"/>
          <w:szCs w:val="32"/>
          <w:highlight w:val="none"/>
          <w:lang w:val="en-US"/>
        </w:rPr>
        <w:t>27.预付款</w:t>
      </w:r>
    </w:p>
    <w:p>
      <w:pPr>
        <w:adjustRightInd/>
        <w:spacing w:line="360" w:lineRule="auto"/>
        <w:ind w:firstLine="480" w:firstLineChars="200"/>
        <w:rPr>
          <w:color w:val="auto"/>
          <w:highlight w:val="none"/>
        </w:rPr>
      </w:pPr>
      <w:r>
        <w:rPr>
          <w:rFonts w:hint="eastAsia" w:ascii="宋体" w:hAnsi="宋体" w:cs="Times New Roman"/>
          <w:color w:val="auto"/>
          <w:kern w:val="2"/>
          <w:sz w:val="24"/>
          <w:highlight w:val="none"/>
        </w:rPr>
        <w:t>采购单位应当在政府采购合同中约定预付款，对中小企业合同预付款比例原则上不低于合同金额的</w:t>
      </w:r>
      <w:r>
        <w:rPr>
          <w:rFonts w:ascii="宋体" w:hAnsi="宋体" w:cs="Times New Roman"/>
          <w:color w:val="auto"/>
          <w:kern w:val="2"/>
          <w:sz w:val="24"/>
          <w:highlight w:val="none"/>
        </w:rPr>
        <w:t>40％</w:t>
      </w:r>
      <w:r>
        <w:rPr>
          <w:rFonts w:hint="eastAsia" w:ascii="宋体" w:hAnsi="宋体" w:cs="Times New Roman"/>
          <w:color w:val="auto"/>
          <w:kern w:val="2"/>
          <w:sz w:val="24"/>
          <w:highlight w:val="none"/>
        </w:rPr>
        <w:t>，不高于合同金额的</w:t>
      </w:r>
      <w:r>
        <w:rPr>
          <w:rFonts w:ascii="宋体" w:hAnsi="宋体" w:cs="Times New Roman"/>
          <w:color w:val="auto"/>
          <w:kern w:val="2"/>
          <w:sz w:val="24"/>
          <w:highlight w:val="none"/>
        </w:rPr>
        <w:t>70%；项目分年安排预算的，每年预付款比例</w:t>
      </w:r>
      <w:r>
        <w:rPr>
          <w:rFonts w:hint="eastAsia" w:ascii="宋体" w:hAnsi="宋体"/>
          <w:color w:val="auto"/>
          <w:sz w:val="24"/>
          <w:highlight w:val="none"/>
        </w:rPr>
        <w:t>不低于</w:t>
      </w:r>
      <w:r>
        <w:rPr>
          <w:rFonts w:ascii="宋体" w:hAnsi="宋体" w:cs="Times New Roman"/>
          <w:color w:val="auto"/>
          <w:kern w:val="2"/>
          <w:sz w:val="24"/>
          <w:highlight w:val="none"/>
        </w:rPr>
        <w:t>项目年度计划支付资金额的40％</w:t>
      </w:r>
      <w:r>
        <w:rPr>
          <w:rFonts w:hint="eastAsia" w:ascii="宋体" w:hAnsi="宋体" w:cs="Times New Roman"/>
          <w:color w:val="auto"/>
          <w:kern w:val="2"/>
          <w:sz w:val="24"/>
          <w:highlight w:val="none"/>
        </w:rPr>
        <w:t>，不高于合同金额的</w:t>
      </w:r>
      <w:r>
        <w:rPr>
          <w:rFonts w:ascii="宋体" w:hAnsi="宋体" w:cs="Times New Roman"/>
          <w:color w:val="auto"/>
          <w:kern w:val="2"/>
          <w:sz w:val="24"/>
          <w:highlight w:val="none"/>
        </w:rPr>
        <w:t>70%；采购项目实施以人工投入为主的，</w:t>
      </w:r>
      <w:r>
        <w:rPr>
          <w:rFonts w:hint="eastAsia" w:ascii="宋体" w:hAnsi="宋体" w:cs="Times New Roman"/>
          <w:color w:val="auto"/>
          <w:kern w:val="2"/>
          <w:sz w:val="24"/>
          <w:highlight w:val="none"/>
        </w:rPr>
        <w:t>可适当降低预付款比例，但不得低于</w:t>
      </w:r>
      <w:r>
        <w:rPr>
          <w:rFonts w:ascii="宋体" w:hAnsi="宋体" w:cs="Times New Roman"/>
          <w:color w:val="auto"/>
          <w:kern w:val="2"/>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s="Times New Roman"/>
          <w:color w:val="auto"/>
          <w:kern w:val="2"/>
          <w:sz w:val="24"/>
          <w:highlight w:val="none"/>
        </w:rPr>
        <w:t>供应商</w:t>
      </w:r>
      <w:r>
        <w:rPr>
          <w:rFonts w:ascii="宋体" w:hAnsi="宋体" w:cs="Times New Roman"/>
          <w:color w:val="auto"/>
          <w:kern w:val="2"/>
          <w:sz w:val="24"/>
          <w:highlight w:val="none"/>
        </w:rPr>
        <w:t>明确表示无需预付款或者主动要求降低预付款比例的，</w:t>
      </w:r>
      <w:r>
        <w:rPr>
          <w:rFonts w:hint="eastAsia" w:ascii="宋体" w:hAnsi="宋体" w:cs="Times New Roman"/>
          <w:color w:val="auto"/>
          <w:kern w:val="2"/>
          <w:sz w:val="24"/>
          <w:highlight w:val="none"/>
        </w:rPr>
        <w:t>采购单位</w:t>
      </w:r>
      <w:r>
        <w:rPr>
          <w:rFonts w:ascii="宋体" w:hAnsi="宋体" w:cs="Times New Roman"/>
          <w:color w:val="auto"/>
          <w:kern w:val="2"/>
          <w:sz w:val="24"/>
          <w:highlight w:val="none"/>
        </w:rPr>
        <w:t>可不适用前述规定。</w:t>
      </w:r>
      <w:r>
        <w:rPr>
          <w:rFonts w:hint="eastAsia" w:ascii="宋体" w:hAnsi="宋体" w:cs="Times New Roman"/>
          <w:color w:val="auto"/>
          <w:kern w:val="2"/>
          <w:sz w:val="24"/>
          <w:highlight w:val="none"/>
        </w:rPr>
        <w:t>采购单位</w:t>
      </w:r>
      <w:r>
        <w:rPr>
          <w:rFonts w:ascii="宋体" w:hAnsi="宋体" w:cs="Times New Roman"/>
          <w:color w:val="auto"/>
          <w:kern w:val="2"/>
          <w:sz w:val="24"/>
          <w:highlight w:val="none"/>
        </w:rPr>
        <w:t>根据项目特点、供应商诚信等因素，可以要求</w:t>
      </w:r>
      <w:r>
        <w:rPr>
          <w:rFonts w:hint="eastAsia" w:ascii="宋体" w:hAnsi="宋体" w:cs="Times New Roman"/>
          <w:color w:val="auto"/>
          <w:kern w:val="2"/>
          <w:sz w:val="24"/>
          <w:highlight w:val="none"/>
        </w:rPr>
        <w:t>供应商</w:t>
      </w:r>
      <w:r>
        <w:rPr>
          <w:rFonts w:ascii="宋体" w:hAnsi="宋体" w:cs="Times New Roman"/>
          <w:color w:val="auto"/>
          <w:kern w:val="2"/>
          <w:sz w:val="24"/>
          <w:highlight w:val="none"/>
        </w:rPr>
        <w:t>提交银行、保险公司等金融机构出具的预付款保函或其他担保措施。政府采购预付款应在合同生效以及具备实施条件后5个工作日内支付。</w:t>
      </w:r>
      <w:r>
        <w:rPr>
          <w:rFonts w:hint="eastAsia" w:ascii="宋体" w:hAnsi="宋体" w:cs="Times New Roman"/>
          <w:color w:val="auto"/>
          <w:kern w:val="2"/>
          <w:sz w:val="24"/>
          <w:highlight w:val="none"/>
        </w:rPr>
        <w:t>政府采购工程以及与工程建设有关的货物、服务，采用招标方式采购的，预付款从其相关规定。供应商可登录政采云前台大厅选择金融服务</w:t>
      </w:r>
      <w:r>
        <w:rPr>
          <w:rFonts w:ascii="宋体" w:hAnsi="宋体" w:cs="Times New Roman"/>
          <w:color w:val="auto"/>
          <w:kern w:val="2"/>
          <w:sz w:val="24"/>
          <w:highlight w:val="none"/>
        </w:rPr>
        <w:t>-</w:t>
      </w:r>
      <w:r>
        <w:rPr>
          <w:rFonts w:hint="eastAsia" w:ascii="宋体" w:hAnsi="宋体" w:cs="Times New Roman"/>
          <w:color w:val="auto"/>
          <w:kern w:val="2"/>
          <w:sz w:val="24"/>
          <w:highlight w:val="none"/>
        </w:rPr>
        <w:t>【保函保险服务】出具预付款保函，具体步骤：选择产品—填写供应商信息—选择中标项目—确认信息—等待保险</w:t>
      </w:r>
      <w:r>
        <w:rPr>
          <w:rFonts w:ascii="宋体" w:hAnsi="宋体" w:cs="Times New Roman"/>
          <w:color w:val="auto"/>
          <w:kern w:val="2"/>
          <w:sz w:val="24"/>
          <w:highlight w:val="none"/>
        </w:rPr>
        <w:t>/保函受理—确认保单—支付保费—成功出单。政</w:t>
      </w:r>
      <w:r>
        <w:rPr>
          <w:rFonts w:hint="eastAsia" w:ascii="宋体" w:hAnsi="宋体" w:cs="Times New Roman"/>
          <w:color w:val="auto"/>
          <w:kern w:val="2"/>
          <w:sz w:val="24"/>
          <w:highlight w:val="none"/>
        </w:rPr>
        <w:t>采云金融专线</w:t>
      </w:r>
      <w:r>
        <w:rPr>
          <w:rFonts w:hint="eastAsia" w:ascii="宋体" w:hAnsi="宋体" w:cs="Times New Roman"/>
          <w:color w:val="auto"/>
          <w:kern w:val="2"/>
          <w:sz w:val="24"/>
          <w:highlight w:val="none"/>
          <w:lang w:val="en-US" w:eastAsia="zh-CN"/>
        </w:rPr>
        <w:t>95763</w:t>
      </w:r>
      <w:r>
        <w:rPr>
          <w:rFonts w:ascii="宋体" w:hAnsi="宋体" w:cs="Times New Roman"/>
          <w:color w:val="auto"/>
          <w:kern w:val="2"/>
          <w:sz w:val="24"/>
          <w:highlight w:val="none"/>
        </w:rPr>
        <w:t>。</w:t>
      </w:r>
    </w:p>
    <w:p>
      <w:pPr>
        <w:rPr>
          <w:color w:val="auto"/>
          <w:highlight w:val="none"/>
        </w:rPr>
      </w:pPr>
    </w:p>
    <w:p>
      <w:pPr>
        <w:adjustRightInd/>
        <w:spacing w:line="360" w:lineRule="auto"/>
        <w:jc w:val="center"/>
        <w:outlineLvl w:val="0"/>
        <w:rPr>
          <w:rFonts w:ascii="宋体" w:hAnsi="宋体" w:cs="宋体"/>
          <w:b/>
          <w:color w:val="auto"/>
          <w:sz w:val="24"/>
          <w:highlight w:val="none"/>
        </w:rPr>
      </w:pPr>
      <w:r>
        <w:rPr>
          <w:rFonts w:hint="eastAsia" w:ascii="宋体" w:hAnsi="宋体" w:cs="宋体"/>
          <w:b/>
          <w:color w:val="auto"/>
          <w:sz w:val="32"/>
          <w:szCs w:val="20"/>
          <w:highlight w:val="none"/>
        </w:rPr>
        <w:t>八、电子交易活动的中止</w:t>
      </w:r>
    </w:p>
    <w:p>
      <w:pPr>
        <w:pStyle w:val="132"/>
        <w:snapToGrid w:val="0"/>
        <w:spacing w:before="0"/>
        <w:ind w:firstLine="0" w:firstLineChars="0"/>
        <w:rPr>
          <w:rFonts w:ascii="宋体" w:hAnsi="宋体" w:cs="宋体"/>
          <w:color w:val="auto"/>
          <w:highlight w:val="none"/>
        </w:rPr>
      </w:pPr>
      <w:r>
        <w:rPr>
          <w:rFonts w:ascii="宋体" w:hAnsi="宋体" w:cs="宋体"/>
          <w:b/>
          <w:bCs/>
          <w:color w:val="auto"/>
          <w:kern w:val="2"/>
          <w:sz w:val="24"/>
          <w:szCs w:val="20"/>
          <w:highlight w:val="none"/>
        </w:rPr>
        <w:t>2</w:t>
      </w:r>
      <w:r>
        <w:rPr>
          <w:rFonts w:ascii="宋体" w:hAnsi="宋体" w:cs="宋体"/>
          <w:b/>
          <w:bCs/>
          <w:color w:val="auto"/>
          <w:kern w:val="2"/>
          <w:sz w:val="24"/>
          <w:szCs w:val="24"/>
          <w:highlight w:val="none"/>
        </w:rPr>
        <w:t>8</w:t>
      </w:r>
      <w:r>
        <w:rPr>
          <w:rFonts w:hint="eastAsia" w:ascii="宋体" w:hAnsi="宋体" w:cs="宋体"/>
          <w:b/>
          <w:color w:val="auto"/>
          <w:szCs w:val="24"/>
          <w:highlight w:val="none"/>
        </w:rPr>
        <w:t>.电子交易活动的中止。</w:t>
      </w:r>
      <w:r>
        <w:rPr>
          <w:rFonts w:hint="eastAsia" w:ascii="宋体" w:hAnsi="宋体" w:cs="宋体"/>
          <w:color w:val="auto"/>
          <w:highlight w:val="none"/>
        </w:rPr>
        <w:t>采购过程中出现以下情形，导致电子交易平台无法正常运行，或者无法保证电子交易的公平、公正和安全时，</w:t>
      </w:r>
      <w:r>
        <w:rPr>
          <w:rFonts w:hint="eastAsia" w:ascii="宋体" w:hAnsi="宋体" w:cs="宋体"/>
          <w:color w:val="auto"/>
          <w:highlight w:val="none"/>
          <w:lang w:eastAsia="zh-CN"/>
        </w:rPr>
        <w:t>采购代理机构</w:t>
      </w:r>
      <w:r>
        <w:rPr>
          <w:rFonts w:hint="eastAsia" w:ascii="宋体" w:hAnsi="宋体" w:cs="宋体"/>
          <w:color w:val="auto"/>
          <w:highlight w:val="none"/>
        </w:rPr>
        <w:t>可中止电子交易活动：</w:t>
      </w:r>
    </w:p>
    <w:p>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28.1电子交易平台发生故障而无法登录访问的；</w:t>
      </w:r>
    </w:p>
    <w:p>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28.4病毒发作导致不能进行正常操作的；</w:t>
      </w:r>
    </w:p>
    <w:p>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pPr>
        <w:pStyle w:val="132"/>
        <w:snapToGrid w:val="0"/>
        <w:spacing w:before="0"/>
        <w:ind w:firstLine="0" w:firstLineChars="0"/>
        <w:rPr>
          <w:rFonts w:ascii="宋体" w:hAnsi="宋体" w:cs="宋体"/>
          <w:color w:val="auto"/>
          <w:highlight w:val="none"/>
        </w:rPr>
      </w:pPr>
      <w:r>
        <w:rPr>
          <w:rFonts w:hint="eastAsia" w:ascii="宋体" w:hAnsi="宋体" w:cs="宋体"/>
          <w:color w:val="auto"/>
          <w:highlight w:val="none"/>
        </w:rPr>
        <w:t>29.出现以上情形，不影响采购公平、公正性的，采购组织机构可以待上述情形消除后继续组织电子交易活动，也可以决定某些环节以纸质形式进行；影响或可能影响采购公平、公正性的，应当重新采购。</w:t>
      </w:r>
    </w:p>
    <w:p>
      <w:pPr>
        <w:tabs>
          <w:tab w:val="left" w:pos="0"/>
        </w:tabs>
        <w:spacing w:line="360" w:lineRule="auto"/>
        <w:ind w:firstLine="480"/>
        <w:rPr>
          <w:rFonts w:ascii="宋体" w:hAnsi="宋体" w:cs="宋体"/>
          <w:color w:val="auto"/>
          <w:sz w:val="24"/>
          <w:highlight w:val="none"/>
        </w:rPr>
      </w:pPr>
    </w:p>
    <w:p>
      <w:pPr>
        <w:adjustRightInd/>
        <w:spacing w:line="360" w:lineRule="auto"/>
        <w:jc w:val="center"/>
        <w:outlineLvl w:val="0"/>
        <w:rPr>
          <w:rFonts w:hint="eastAsia" w:ascii="宋体" w:hAnsi="宋体" w:cs="宋体"/>
          <w:b/>
          <w:color w:val="auto"/>
          <w:sz w:val="32"/>
          <w:szCs w:val="20"/>
          <w:highlight w:val="none"/>
        </w:rPr>
      </w:pPr>
      <w:r>
        <w:rPr>
          <w:rFonts w:hint="eastAsia" w:ascii="宋体" w:hAnsi="宋体" w:cs="宋体"/>
          <w:b/>
          <w:color w:val="auto"/>
          <w:sz w:val="32"/>
          <w:szCs w:val="20"/>
          <w:highlight w:val="none"/>
        </w:rPr>
        <w:t>九、验收</w:t>
      </w:r>
    </w:p>
    <w:p>
      <w:pPr>
        <w:pStyle w:val="27"/>
        <w:spacing w:line="360" w:lineRule="auto"/>
        <w:ind w:firstLine="0" w:firstLineChars="0"/>
        <w:rPr>
          <w:rFonts w:cs="宋体"/>
          <w:b/>
          <w:color w:val="auto"/>
          <w:highlight w:val="none"/>
        </w:rPr>
      </w:pPr>
      <w:r>
        <w:rPr>
          <w:rFonts w:hint="eastAsia" w:cs="宋体"/>
          <w:b/>
          <w:color w:val="auto"/>
          <w:highlight w:val="none"/>
        </w:rPr>
        <w:t>30.验收</w:t>
      </w:r>
    </w:p>
    <w:p>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22"/>
      <w:bookmarkStart w:id="23" w:name="_Hlt74729768"/>
      <w:bookmarkEnd w:id="23"/>
      <w:bookmarkStart w:id="24" w:name="_Hlt68072998"/>
      <w:bookmarkEnd w:id="24"/>
      <w:bookmarkStart w:id="25" w:name="_Hlt75236290"/>
      <w:bookmarkEnd w:id="25"/>
      <w:bookmarkStart w:id="26" w:name="_Hlt74707468"/>
      <w:bookmarkEnd w:id="26"/>
      <w:bookmarkStart w:id="27" w:name="_Hlt75236101"/>
      <w:bookmarkEnd w:id="27"/>
      <w:bookmarkStart w:id="28" w:name="_Hlt68403820"/>
      <w:bookmarkEnd w:id="28"/>
      <w:bookmarkStart w:id="29" w:name="_Hlt68057669"/>
      <w:bookmarkEnd w:id="29"/>
      <w:bookmarkStart w:id="30" w:name="_Hlt68073093"/>
      <w:bookmarkEnd w:id="30"/>
      <w:bookmarkStart w:id="31" w:name="_Hlt68072990"/>
      <w:bookmarkEnd w:id="31"/>
      <w:bookmarkStart w:id="32" w:name="_Hlt74730295"/>
      <w:bookmarkEnd w:id="32"/>
      <w:bookmarkStart w:id="33" w:name="_Hlt75236011"/>
      <w:bookmarkEnd w:id="33"/>
      <w:bookmarkStart w:id="34" w:name="_Hlt74714665"/>
      <w:bookmarkEnd w:id="34"/>
    </w:p>
    <w:p>
      <w:pPr>
        <w:pStyle w:val="6"/>
        <w:adjustRightInd w:val="0"/>
        <w:snapToGrid w:val="0"/>
        <w:ind w:left="0" w:firstLine="480" w:firstLineChars="200"/>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30.5对于满足合同约定的采购资金支付条件的，供应商可通过政采云平台提起在线支付申请、查询支付结果，路径为政采云-我的工作台-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pPr>
        <w:pStyle w:val="81"/>
        <w:rPr>
          <w:color w:val="auto"/>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pgNumType w:fmt="decimal"/>
          <w:cols w:space="720" w:num="1"/>
          <w:titlePg/>
          <w:docGrid w:linePitch="312" w:charSpace="0"/>
        </w:sectPr>
      </w:pPr>
    </w:p>
    <w:bookmarkEnd w:id="15"/>
    <w:bookmarkEnd w:id="16"/>
    <w:p>
      <w:pPr>
        <w:adjustRightInd/>
        <w:spacing w:line="360" w:lineRule="auto"/>
        <w:jc w:val="center"/>
        <w:outlineLvl w:val="0"/>
        <w:rPr>
          <w:rFonts w:hint="eastAsia" w:ascii="宋体" w:hAnsi="宋体" w:cs="宋体"/>
          <w:b/>
          <w:color w:val="auto"/>
          <w:sz w:val="36"/>
          <w:szCs w:val="36"/>
          <w:highlight w:val="none"/>
        </w:rPr>
      </w:pPr>
      <w:bookmarkStart w:id="35" w:name="第四部分"/>
      <w:r>
        <w:rPr>
          <w:rFonts w:hint="eastAsia" w:ascii="宋体" w:hAnsi="宋体" w:cs="宋体"/>
          <w:b/>
          <w:color w:val="auto"/>
          <w:sz w:val="36"/>
          <w:szCs w:val="36"/>
          <w:highlight w:val="none"/>
        </w:rPr>
        <w:t xml:space="preserve">第三部分  </w:t>
      </w:r>
      <w:bookmarkStart w:id="36" w:name="OLE_LINK6"/>
      <w:r>
        <w:rPr>
          <w:rFonts w:hint="eastAsia" w:ascii="宋体" w:hAnsi="宋体" w:cs="宋体"/>
          <w:b/>
          <w:color w:val="auto"/>
          <w:sz w:val="36"/>
          <w:szCs w:val="36"/>
          <w:highlight w:val="none"/>
        </w:rPr>
        <w:t>采购需求</w:t>
      </w:r>
    </w:p>
    <w:p>
      <w:pPr>
        <w:snapToGrid w:val="0"/>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t>一</w:t>
      </w:r>
      <w:bookmarkEnd w:id="36"/>
      <w:r>
        <w:rPr>
          <w:rFonts w:hint="eastAsia" w:ascii="宋体" w:hAnsi="宋体" w:eastAsia="宋体" w:cs="宋体"/>
          <w:b/>
          <w:bCs/>
          <w:color w:val="auto"/>
          <w:sz w:val="28"/>
          <w:szCs w:val="28"/>
          <w:highlight w:val="none"/>
        </w:rPr>
        <w:t>、需求内容及数量</w:t>
      </w:r>
    </w:p>
    <w:tbl>
      <w:tblPr>
        <w:tblStyle w:val="73"/>
        <w:tblW w:w="14473" w:type="dxa"/>
        <w:jc w:val="center"/>
        <w:tblInd w:w="0" w:type="dxa"/>
        <w:tblLayout w:type="fixed"/>
        <w:tblCellMar>
          <w:top w:w="0" w:type="dxa"/>
          <w:left w:w="108" w:type="dxa"/>
          <w:bottom w:w="0" w:type="dxa"/>
          <w:right w:w="108" w:type="dxa"/>
        </w:tblCellMar>
      </w:tblPr>
      <w:tblGrid>
        <w:gridCol w:w="873"/>
        <w:gridCol w:w="4989"/>
        <w:gridCol w:w="3381"/>
        <w:gridCol w:w="1056"/>
        <w:gridCol w:w="1057"/>
        <w:gridCol w:w="2534"/>
        <w:gridCol w:w="583"/>
      </w:tblGrid>
      <w:tr>
        <w:tblPrEx>
          <w:tblLayout w:type="fixed"/>
          <w:tblCellMar>
            <w:top w:w="0" w:type="dxa"/>
            <w:left w:w="108" w:type="dxa"/>
            <w:bottom w:w="0" w:type="dxa"/>
            <w:right w:w="108" w:type="dxa"/>
          </w:tblCellMar>
        </w:tblPrEx>
        <w:trPr>
          <w:trHeight w:val="691" w:hRule="atLeast"/>
          <w:jc w:val="center"/>
        </w:trPr>
        <w:tc>
          <w:tcPr>
            <w:tcW w:w="8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8"/>
                <w:szCs w:val="28"/>
                <w:highlight w:val="none"/>
                <w:lang w:eastAsia="zh-CN"/>
              </w:rPr>
            </w:pPr>
            <w:bookmarkStart w:id="37" w:name="OLE_LINK7"/>
            <w:r>
              <w:rPr>
                <w:rFonts w:hint="eastAsia" w:ascii="宋体" w:hAnsi="宋体" w:eastAsia="宋体" w:cs="宋体"/>
                <w:b/>
                <w:bCs/>
                <w:color w:val="auto"/>
                <w:sz w:val="28"/>
                <w:szCs w:val="28"/>
                <w:highlight w:val="none"/>
                <w:lang w:eastAsia="zh-CN"/>
              </w:rPr>
              <w:t>序号</w:t>
            </w:r>
          </w:p>
        </w:tc>
        <w:tc>
          <w:tcPr>
            <w:tcW w:w="4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项目名称</w:t>
            </w:r>
          </w:p>
        </w:tc>
        <w:tc>
          <w:tcPr>
            <w:tcW w:w="3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主要技术</w:t>
            </w:r>
            <w:r>
              <w:rPr>
                <w:rFonts w:hint="eastAsia" w:ascii="宋体" w:hAnsi="宋体" w:eastAsia="宋体" w:cs="宋体"/>
                <w:b/>
                <w:bCs/>
                <w:color w:val="auto"/>
                <w:sz w:val="28"/>
                <w:szCs w:val="28"/>
                <w:highlight w:val="none"/>
                <w:lang w:eastAsia="zh-CN"/>
              </w:rPr>
              <w:t>参数及要求</w:t>
            </w:r>
          </w:p>
        </w:tc>
        <w:tc>
          <w:tcPr>
            <w:tcW w:w="10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单位</w:t>
            </w:r>
          </w:p>
        </w:tc>
        <w:tc>
          <w:tcPr>
            <w:tcW w:w="10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数量</w:t>
            </w:r>
          </w:p>
        </w:tc>
        <w:tc>
          <w:tcPr>
            <w:tcW w:w="25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预算</w:t>
            </w:r>
            <w:r>
              <w:rPr>
                <w:rFonts w:hint="eastAsia" w:ascii="宋体" w:hAnsi="宋体" w:eastAsia="宋体" w:cs="宋体"/>
                <w:b/>
                <w:bCs/>
                <w:color w:val="auto"/>
                <w:sz w:val="28"/>
                <w:szCs w:val="28"/>
                <w:highlight w:val="none"/>
                <w:lang w:eastAsia="zh-CN"/>
              </w:rPr>
              <w:t>总</w:t>
            </w:r>
            <w:r>
              <w:rPr>
                <w:rFonts w:hint="eastAsia" w:ascii="宋体" w:hAnsi="宋体" w:eastAsia="宋体" w:cs="宋体"/>
                <w:b/>
                <w:bCs/>
                <w:color w:val="auto"/>
                <w:sz w:val="28"/>
                <w:szCs w:val="28"/>
                <w:highlight w:val="none"/>
              </w:rPr>
              <w:t>价（元）</w:t>
            </w:r>
          </w:p>
        </w:tc>
        <w:tc>
          <w:tcPr>
            <w:tcW w:w="5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备注</w:t>
            </w:r>
          </w:p>
        </w:tc>
      </w:tr>
      <w:tr>
        <w:tblPrEx>
          <w:tblLayout w:type="fixed"/>
          <w:tblCellMar>
            <w:top w:w="0" w:type="dxa"/>
            <w:left w:w="108" w:type="dxa"/>
            <w:bottom w:w="0" w:type="dxa"/>
            <w:right w:w="108" w:type="dxa"/>
          </w:tblCellMar>
        </w:tblPrEx>
        <w:trPr>
          <w:cantSplit/>
          <w:trHeight w:val="1116" w:hRule="atLeast"/>
          <w:jc w:val="center"/>
        </w:trPr>
        <w:tc>
          <w:tcPr>
            <w:tcW w:w="8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p>
        </w:tc>
        <w:tc>
          <w:tcPr>
            <w:tcW w:w="4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建德市乾潭镇现代化农事服务中心-</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精米加工设备采购项目</w:t>
            </w:r>
          </w:p>
        </w:tc>
        <w:tc>
          <w:tcPr>
            <w:tcW w:w="3381"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详见本章</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“二、采购</w:t>
            </w:r>
            <w:r>
              <w:rPr>
                <w:rFonts w:hint="eastAsia" w:ascii="宋体" w:hAnsi="宋体" w:eastAsia="宋体" w:cs="宋体"/>
                <w:color w:val="auto"/>
                <w:sz w:val="28"/>
                <w:szCs w:val="28"/>
                <w:highlight w:val="none"/>
                <w:lang w:eastAsia="zh-CN"/>
              </w:rPr>
              <w:t>需求清单</w:t>
            </w:r>
            <w:r>
              <w:rPr>
                <w:rFonts w:hint="eastAsia" w:ascii="宋体" w:hAnsi="宋体" w:eastAsia="宋体" w:cs="宋体"/>
                <w:color w:val="auto"/>
                <w:sz w:val="28"/>
                <w:szCs w:val="28"/>
                <w:highlight w:val="none"/>
              </w:rPr>
              <w:t>”</w:t>
            </w:r>
          </w:p>
        </w:tc>
        <w:tc>
          <w:tcPr>
            <w:tcW w:w="10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批</w:t>
            </w:r>
          </w:p>
        </w:tc>
        <w:tc>
          <w:tcPr>
            <w:tcW w:w="10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5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1900000.00</w:t>
            </w:r>
          </w:p>
        </w:tc>
        <w:tc>
          <w:tcPr>
            <w:tcW w:w="5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highlight w:val="none"/>
              </w:rPr>
            </w:pPr>
          </w:p>
        </w:tc>
      </w:tr>
      <w:tr>
        <w:tblPrEx>
          <w:tblLayout w:type="fixed"/>
          <w:tblCellMar>
            <w:top w:w="0" w:type="dxa"/>
            <w:left w:w="108" w:type="dxa"/>
            <w:bottom w:w="0" w:type="dxa"/>
            <w:right w:w="108" w:type="dxa"/>
          </w:tblCellMar>
        </w:tblPrEx>
        <w:trPr>
          <w:trHeight w:val="566" w:hRule="exact"/>
          <w:jc w:val="center"/>
        </w:trPr>
        <w:tc>
          <w:tcPr>
            <w:tcW w:w="14473"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预算价：人民币（大写）</w:t>
            </w:r>
            <w:r>
              <w:rPr>
                <w:rFonts w:hint="eastAsia" w:ascii="宋体" w:hAnsi="宋体" w:cs="宋体"/>
                <w:color w:val="auto"/>
                <w:sz w:val="28"/>
                <w:szCs w:val="28"/>
                <w:highlight w:val="none"/>
                <w:lang w:eastAsia="zh-CN"/>
              </w:rPr>
              <w:t>壹佰玖拾万</w:t>
            </w:r>
            <w:r>
              <w:rPr>
                <w:rFonts w:hint="eastAsia" w:ascii="宋体" w:hAnsi="宋体" w:eastAsia="宋体" w:cs="宋体"/>
                <w:color w:val="auto"/>
                <w:sz w:val="28"/>
                <w:szCs w:val="28"/>
                <w:highlight w:val="none"/>
              </w:rPr>
              <w:t>元整（￥</w:t>
            </w:r>
            <w:r>
              <w:rPr>
                <w:rFonts w:hint="eastAsia" w:ascii="宋体" w:hAnsi="宋体" w:eastAsia="宋体" w:cs="宋体"/>
                <w:color w:val="auto"/>
                <w:sz w:val="28"/>
                <w:szCs w:val="28"/>
                <w:highlight w:val="none"/>
                <w:lang w:val="en-US" w:eastAsia="zh-CN"/>
              </w:rPr>
              <w:t>1900000.00</w:t>
            </w:r>
            <w:r>
              <w:rPr>
                <w:rFonts w:hint="eastAsia" w:ascii="宋体" w:hAnsi="宋体" w:eastAsia="宋体" w:cs="宋体"/>
                <w:color w:val="auto"/>
                <w:sz w:val="28"/>
                <w:szCs w:val="28"/>
                <w:highlight w:val="none"/>
              </w:rPr>
              <w:t>元）</w:t>
            </w:r>
          </w:p>
        </w:tc>
      </w:tr>
    </w:tbl>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注：1、本项目为交钥匙工程。以上金额包括产品的设计、制造</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、运输装卸、安装调试、备品备件、产品保护、税金、培训、保险、验收、售后服务及辅助工作等完成本项目的所有费用。</w:t>
      </w:r>
    </w:p>
    <w:p>
      <w:pPr>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本项目属于交钥匙工程，施工中所需的硬件，包括未列出而系统实施又必需的设备和辅材)配齐以构成一套完整实用系统，实施过程中若因实际需求导致设备数量增加，由中标人免费补齐，所产生的相关费用采购单位不再另行支付，请投标供应商投标报价时予以考虑</w:t>
      </w:r>
      <w:r>
        <w:rPr>
          <w:rFonts w:hint="eastAsia" w:ascii="宋体" w:hAnsi="宋体" w:cs="宋体"/>
          <w:color w:val="auto"/>
          <w:sz w:val="24"/>
          <w:szCs w:val="24"/>
          <w:highlight w:val="none"/>
          <w:lang w:eastAsia="zh-CN"/>
        </w:rPr>
        <w:t>。</w:t>
      </w:r>
    </w:p>
    <w:p>
      <w:pPr>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供货时提供产品合格证、原厂质保证明等相关资料。</w:t>
      </w:r>
    </w:p>
    <w:bookmarkEnd w:id="37"/>
    <w:p>
      <w:pPr>
        <w:snapToGrid w:val="0"/>
        <w:rPr>
          <w:rFonts w:hint="eastAsia" w:ascii="宋体" w:hAnsi="宋体" w:eastAsia="宋体" w:cs="宋体"/>
          <w:b/>
          <w:bCs/>
          <w:color w:val="auto"/>
          <w:sz w:val="28"/>
          <w:szCs w:val="28"/>
          <w:highlight w:val="none"/>
        </w:rPr>
      </w:pPr>
    </w:p>
    <w:p>
      <w:pPr>
        <w:snapToGrid w:val="0"/>
        <w:spacing w:line="360" w:lineRule="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二、采购</w:t>
      </w:r>
      <w:r>
        <w:rPr>
          <w:rFonts w:hint="eastAsia" w:ascii="宋体" w:hAnsi="宋体" w:cs="宋体"/>
          <w:b/>
          <w:bCs/>
          <w:color w:val="auto"/>
          <w:sz w:val="28"/>
          <w:szCs w:val="28"/>
          <w:highlight w:val="none"/>
          <w:lang w:eastAsia="zh-CN"/>
        </w:rPr>
        <w:t>需求清单</w:t>
      </w:r>
    </w:p>
    <w:tbl>
      <w:tblPr>
        <w:tblStyle w:val="73"/>
        <w:tblW w:w="137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701"/>
        <w:gridCol w:w="1576"/>
        <w:gridCol w:w="15"/>
        <w:gridCol w:w="6906"/>
        <w:gridCol w:w="933"/>
        <w:gridCol w:w="933"/>
        <w:gridCol w:w="1312"/>
        <w:gridCol w:w="5"/>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1368"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i w:val="0"/>
                <w:color w:val="auto"/>
                <w:sz w:val="24"/>
                <w:szCs w:val="24"/>
                <w:highlight w:val="none"/>
                <w:u w:val="none"/>
              </w:rPr>
            </w:pPr>
            <w:r>
              <w:rPr>
                <w:rFonts w:hint="eastAsia" w:ascii="宋体" w:hAnsi="宋体" w:eastAsia="宋体" w:cs="宋体"/>
                <w:b/>
                <w:bCs w:val="0"/>
                <w:i w:val="0"/>
                <w:color w:val="auto"/>
                <w:kern w:val="0"/>
                <w:sz w:val="24"/>
                <w:szCs w:val="24"/>
                <w:highlight w:val="none"/>
                <w:u w:val="none"/>
                <w:lang w:val="en-US" w:eastAsia="zh-CN" w:bidi="ar"/>
              </w:rPr>
              <w:t>序号</w:t>
            </w:r>
          </w:p>
        </w:tc>
        <w:tc>
          <w:tcPr>
            <w:tcW w:w="157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i w:val="0"/>
                <w:color w:val="auto"/>
                <w:sz w:val="24"/>
                <w:szCs w:val="24"/>
                <w:highlight w:val="none"/>
                <w:u w:val="none"/>
              </w:rPr>
            </w:pPr>
            <w:r>
              <w:rPr>
                <w:rFonts w:hint="eastAsia" w:ascii="宋体" w:hAnsi="宋体" w:eastAsia="宋体" w:cs="宋体"/>
                <w:b/>
                <w:bCs w:val="0"/>
                <w:i w:val="0"/>
                <w:color w:val="auto"/>
                <w:kern w:val="0"/>
                <w:sz w:val="24"/>
                <w:szCs w:val="24"/>
                <w:highlight w:val="none"/>
                <w:u w:val="none"/>
                <w:lang w:val="en-US" w:eastAsia="zh-CN" w:bidi="ar"/>
              </w:rPr>
              <w:t>设备名称</w:t>
            </w:r>
          </w:p>
        </w:tc>
        <w:tc>
          <w:tcPr>
            <w:tcW w:w="6921"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i w:val="0"/>
                <w:color w:val="auto"/>
                <w:sz w:val="24"/>
                <w:szCs w:val="24"/>
                <w:highlight w:val="none"/>
                <w:u w:val="none"/>
              </w:rPr>
            </w:pPr>
            <w:r>
              <w:rPr>
                <w:rFonts w:hint="eastAsia" w:ascii="宋体" w:hAnsi="宋体" w:eastAsia="宋体" w:cs="宋体"/>
                <w:b/>
                <w:bCs w:val="0"/>
                <w:i w:val="0"/>
                <w:color w:val="auto"/>
                <w:kern w:val="0"/>
                <w:sz w:val="24"/>
                <w:szCs w:val="24"/>
                <w:highlight w:val="none"/>
                <w:u w:val="none"/>
                <w:lang w:val="en-US" w:eastAsia="zh-CN" w:bidi="ar"/>
              </w:rPr>
              <w:t>主要技术参数及要求</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i w:val="0"/>
                <w:color w:val="auto"/>
                <w:kern w:val="0"/>
                <w:sz w:val="24"/>
                <w:szCs w:val="24"/>
                <w:highlight w:val="none"/>
                <w:u w:val="none"/>
                <w:lang w:val="en-US" w:eastAsia="zh-CN" w:bidi="ar"/>
              </w:rPr>
            </w:pPr>
            <w:r>
              <w:rPr>
                <w:rFonts w:hint="eastAsia" w:ascii="宋体" w:hAnsi="宋体" w:eastAsia="宋体" w:cs="宋体"/>
                <w:b/>
                <w:bCs w:val="0"/>
                <w:i w:val="0"/>
                <w:color w:val="auto"/>
                <w:kern w:val="0"/>
                <w:sz w:val="24"/>
                <w:szCs w:val="24"/>
                <w:highlight w:val="none"/>
                <w:u w:val="none"/>
                <w:lang w:val="en-US" w:eastAsia="zh-CN" w:bidi="ar"/>
              </w:rPr>
              <w:t>单位</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i w:val="0"/>
                <w:color w:val="auto"/>
                <w:kern w:val="0"/>
                <w:sz w:val="24"/>
                <w:szCs w:val="24"/>
                <w:highlight w:val="none"/>
                <w:u w:val="none"/>
                <w:lang w:val="en-US" w:eastAsia="zh-CN" w:bidi="ar"/>
              </w:rPr>
            </w:pPr>
            <w:r>
              <w:rPr>
                <w:rFonts w:hint="eastAsia" w:ascii="宋体" w:hAnsi="宋体" w:eastAsia="宋体" w:cs="宋体"/>
                <w:b/>
                <w:bCs w:val="0"/>
                <w:i w:val="0"/>
                <w:color w:val="auto"/>
                <w:kern w:val="0"/>
                <w:sz w:val="24"/>
                <w:szCs w:val="24"/>
                <w:highlight w:val="none"/>
                <w:u w:val="none"/>
                <w:lang w:val="en-US" w:eastAsia="zh-CN" w:bidi="ar"/>
              </w:rPr>
              <w:t>数量</w:t>
            </w:r>
          </w:p>
        </w:tc>
        <w:tc>
          <w:tcPr>
            <w:tcW w:w="1317"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i w:val="0"/>
                <w:color w:val="auto"/>
                <w:kern w:val="0"/>
                <w:sz w:val="24"/>
                <w:szCs w:val="24"/>
                <w:highlight w:val="none"/>
                <w:u w:val="none"/>
                <w:lang w:val="en-US" w:eastAsia="zh-CN" w:bidi="ar"/>
              </w:rPr>
            </w:pPr>
            <w:r>
              <w:rPr>
                <w:rFonts w:hint="eastAsia" w:ascii="宋体" w:hAnsi="宋体" w:eastAsia="宋体" w:cs="宋体"/>
                <w:b/>
                <w:bCs w:val="0"/>
                <w:i w:val="0"/>
                <w:color w:val="auto"/>
                <w:kern w:val="0"/>
                <w:sz w:val="24"/>
                <w:szCs w:val="24"/>
                <w:highlight w:val="none"/>
                <w:u w:val="none"/>
                <w:lang w:val="en-US" w:eastAsia="zh-CN" w:bidi="ar"/>
              </w:rPr>
              <w:t>预算单价（元）</w:t>
            </w:r>
          </w:p>
        </w:tc>
        <w:tc>
          <w:tcPr>
            <w:tcW w:w="131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i w:val="0"/>
                <w:color w:val="auto"/>
                <w:kern w:val="0"/>
                <w:sz w:val="24"/>
                <w:szCs w:val="24"/>
                <w:highlight w:val="none"/>
                <w:u w:val="none"/>
                <w:lang w:val="en-US" w:eastAsia="zh-CN" w:bidi="ar"/>
              </w:rPr>
            </w:pPr>
            <w:r>
              <w:rPr>
                <w:rFonts w:hint="eastAsia" w:ascii="宋体" w:hAnsi="宋体" w:eastAsia="宋体" w:cs="宋体"/>
                <w:b/>
                <w:bCs w:val="0"/>
                <w:i w:val="0"/>
                <w:color w:val="auto"/>
                <w:kern w:val="0"/>
                <w:sz w:val="24"/>
                <w:szCs w:val="24"/>
                <w:highlight w:val="none"/>
                <w:u w:val="none"/>
                <w:lang w:val="en-US" w:eastAsia="zh-CN" w:bidi="ar"/>
              </w:rPr>
              <w:t>预算总价（元）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84" w:hRule="atLeast"/>
          <w:jc w:val="center"/>
        </w:trPr>
        <w:tc>
          <w:tcPr>
            <w:tcW w:w="13700" w:type="dxa"/>
            <w:gridSpan w:val="9"/>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bCs w:val="0"/>
                <w:i w:val="0"/>
                <w:color w:val="auto"/>
                <w:kern w:val="0"/>
                <w:sz w:val="24"/>
                <w:szCs w:val="24"/>
                <w:highlight w:val="none"/>
                <w:u w:val="none"/>
                <w:lang w:val="en-US" w:eastAsia="zh-CN" w:bidi="ar"/>
              </w:rPr>
              <w:t>一、原粮清理工段（稻谷处理量2.5t/h）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673"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1</w:t>
            </w:r>
          </w:p>
        </w:tc>
        <w:tc>
          <w:tcPr>
            <w:tcW w:w="159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提升机</w:t>
            </w:r>
          </w:p>
        </w:tc>
        <w:tc>
          <w:tcPr>
            <w:tcW w:w="690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1、H=16.5M；</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2、稻谷输送量10-15吨/小时；</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3、机头、机座和筒体表面全部磷化喷塑处理，配有提升带、畚斗、失速传感器；</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4、单机功率（KW）：≥2.2，合计功率（KW）：≥2.2。</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12500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35"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2</w:t>
            </w:r>
          </w:p>
        </w:tc>
        <w:tc>
          <w:tcPr>
            <w:tcW w:w="159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原粮仓</w:t>
            </w:r>
          </w:p>
        </w:tc>
        <w:tc>
          <w:tcPr>
            <w:tcW w:w="690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1、缓冲到辗米机流量稳定，辗米机正常不堵机现象；</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2、≥60立方；</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3、按现场实际制作。</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2</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8</w:t>
            </w:r>
            <w:r>
              <w:rPr>
                <w:rFonts w:hint="eastAsia" w:ascii="宋体" w:hAnsi="宋体" w:eastAsia="宋体" w:cs="宋体"/>
                <w:b w:val="0"/>
                <w:bCs/>
                <w:i w:val="0"/>
                <w:color w:val="auto"/>
                <w:kern w:val="0"/>
                <w:sz w:val="24"/>
                <w:szCs w:val="24"/>
                <w:highlight w:val="none"/>
                <w:u w:val="none"/>
                <w:lang w:val="en-US" w:eastAsia="zh-CN" w:bidi="ar"/>
              </w:rPr>
              <w:t>5000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r>
              <w:rPr>
                <w:rFonts w:hint="eastAsia" w:ascii="宋体" w:hAnsi="宋体" w:cs="宋体"/>
                <w:b w:val="0"/>
                <w:bCs/>
                <w:i w:val="0"/>
                <w:color w:val="auto"/>
                <w:kern w:val="0"/>
                <w:sz w:val="24"/>
                <w:szCs w:val="24"/>
                <w:highlight w:val="none"/>
                <w:u w:val="none"/>
                <w:lang w:val="en-US" w:eastAsia="zh-CN" w:bidi="ar"/>
              </w:rPr>
              <w:t>7</w:t>
            </w:r>
            <w:r>
              <w:rPr>
                <w:rFonts w:hint="eastAsia" w:ascii="宋体" w:hAnsi="宋体" w:eastAsia="宋体" w:cs="宋体"/>
                <w:b w:val="0"/>
                <w:bCs/>
                <w:i w:val="0"/>
                <w:color w:val="auto"/>
                <w:kern w:val="0"/>
                <w:sz w:val="24"/>
                <w:szCs w:val="24"/>
                <w:highlight w:val="none"/>
                <w:u w:val="none"/>
                <w:lang w:val="en-US" w:eastAsia="zh-CN" w:bidi="ar"/>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3</w:t>
            </w:r>
          </w:p>
        </w:tc>
        <w:tc>
          <w:tcPr>
            <w:tcW w:w="159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手电动闸门</w:t>
            </w:r>
          </w:p>
        </w:tc>
        <w:tc>
          <w:tcPr>
            <w:tcW w:w="690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含电子限位，实现自动停止。</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2</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1500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3</w:t>
            </w:r>
            <w:r>
              <w:rPr>
                <w:rFonts w:hint="eastAsia" w:ascii="宋体" w:hAnsi="宋体" w:eastAsia="宋体" w:cs="宋体"/>
                <w:b w:val="0"/>
                <w:bCs/>
                <w:i w:val="0"/>
                <w:color w:val="auto"/>
                <w:kern w:val="0"/>
                <w:sz w:val="24"/>
                <w:szCs w:val="24"/>
                <w:highlight w:val="none"/>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28"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4</w:t>
            </w:r>
          </w:p>
        </w:tc>
        <w:tc>
          <w:tcPr>
            <w:tcW w:w="159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清理筛</w:t>
            </w:r>
          </w:p>
        </w:tc>
        <w:tc>
          <w:tcPr>
            <w:tcW w:w="690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1、2.5-3T/小时；</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2、单机功率（KW）：≥0.37*2，合计功率（KW）：≥0.74。</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21000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257"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5</w:t>
            </w:r>
          </w:p>
        </w:tc>
        <w:tc>
          <w:tcPr>
            <w:tcW w:w="159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斗式提升机</w:t>
            </w:r>
          </w:p>
        </w:tc>
        <w:tc>
          <w:tcPr>
            <w:tcW w:w="690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1、H=6M;</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2、稻谷输送量3-4吨/小时;</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3、机头、机座和筒体表面全部磷化喷塑处理,配有提升带、畚斗;</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4、单机功率（KW）：≥11，合计功率（KW）：≥55。</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5</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5850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2</w:t>
            </w:r>
            <w:r>
              <w:rPr>
                <w:rFonts w:hint="eastAsia" w:ascii="宋体" w:hAnsi="宋体" w:eastAsia="宋体" w:cs="宋体"/>
                <w:b w:val="0"/>
                <w:bCs/>
                <w:i w:val="0"/>
                <w:color w:val="auto"/>
                <w:kern w:val="0"/>
                <w:sz w:val="24"/>
                <w:szCs w:val="24"/>
                <w:highlight w:val="none"/>
                <w:u w:val="none"/>
                <w:lang w:val="en-US" w:eastAsia="zh-CN" w:bidi="ar"/>
              </w:rPr>
              <w:t>9250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0"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6</w:t>
            </w:r>
          </w:p>
        </w:tc>
        <w:tc>
          <w:tcPr>
            <w:tcW w:w="159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下粮斗格栅栏</w:t>
            </w:r>
          </w:p>
        </w:tc>
        <w:tc>
          <w:tcPr>
            <w:tcW w:w="690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含钢格栅/下料坑插板,按现场实际制作</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套</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8</w:t>
            </w:r>
            <w:r>
              <w:rPr>
                <w:rFonts w:hint="eastAsia" w:ascii="宋体" w:hAnsi="宋体" w:eastAsia="宋体" w:cs="宋体"/>
                <w:b w:val="0"/>
                <w:bCs/>
                <w:i w:val="0"/>
                <w:color w:val="auto"/>
                <w:kern w:val="0"/>
                <w:sz w:val="24"/>
                <w:szCs w:val="24"/>
                <w:highlight w:val="none"/>
                <w:u w:val="none"/>
                <w:lang w:val="en-US" w:eastAsia="zh-CN" w:bidi="ar"/>
              </w:rPr>
              <w:t>500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8</w:t>
            </w:r>
            <w:r>
              <w:rPr>
                <w:rFonts w:hint="eastAsia" w:ascii="宋体" w:hAnsi="宋体" w:eastAsia="宋体" w:cs="宋体"/>
                <w:b w:val="0"/>
                <w:bCs/>
                <w:i w:val="0"/>
                <w:color w:val="auto"/>
                <w:kern w:val="0"/>
                <w:sz w:val="24"/>
                <w:szCs w:val="24"/>
                <w:highlight w:val="none"/>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87"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7</w:t>
            </w:r>
          </w:p>
        </w:tc>
        <w:tc>
          <w:tcPr>
            <w:tcW w:w="159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去石机</w:t>
            </w:r>
          </w:p>
        </w:tc>
        <w:tc>
          <w:tcPr>
            <w:tcW w:w="690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1、稻谷清理量3-4吨/小时;</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2、负压去石结构，去石效果稳定，全封闭结构，无粉尘外扬，风压风量可调节；</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3、单机功率（KW）：≥1.1，合计功率（KW）：≥1.1。</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r>
              <w:rPr>
                <w:rFonts w:hint="eastAsia" w:ascii="宋体" w:hAnsi="宋体" w:cs="宋体"/>
                <w:b w:val="0"/>
                <w:bCs/>
                <w:i w:val="0"/>
                <w:color w:val="auto"/>
                <w:kern w:val="0"/>
                <w:sz w:val="24"/>
                <w:szCs w:val="24"/>
                <w:highlight w:val="none"/>
                <w:u w:val="none"/>
                <w:lang w:val="en-US" w:eastAsia="zh-CN" w:bidi="ar"/>
              </w:rPr>
              <w:t>8</w:t>
            </w:r>
            <w:r>
              <w:rPr>
                <w:rFonts w:hint="eastAsia" w:ascii="宋体" w:hAnsi="宋体" w:eastAsia="宋体" w:cs="宋体"/>
                <w:b w:val="0"/>
                <w:bCs/>
                <w:i w:val="0"/>
                <w:color w:val="auto"/>
                <w:kern w:val="0"/>
                <w:sz w:val="24"/>
                <w:szCs w:val="24"/>
                <w:highlight w:val="none"/>
                <w:u w:val="none"/>
                <w:lang w:val="en-US" w:eastAsia="zh-CN" w:bidi="ar"/>
              </w:rPr>
              <w:t>500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r>
              <w:rPr>
                <w:rFonts w:hint="eastAsia" w:ascii="宋体" w:hAnsi="宋体" w:cs="宋体"/>
                <w:b w:val="0"/>
                <w:bCs/>
                <w:i w:val="0"/>
                <w:color w:val="auto"/>
                <w:kern w:val="0"/>
                <w:sz w:val="24"/>
                <w:szCs w:val="24"/>
                <w:highlight w:val="none"/>
                <w:u w:val="none"/>
                <w:lang w:val="en-US" w:eastAsia="zh-CN" w:bidi="ar"/>
              </w:rPr>
              <w:t>8</w:t>
            </w:r>
            <w:r>
              <w:rPr>
                <w:rFonts w:hint="eastAsia" w:ascii="宋体" w:hAnsi="宋体" w:eastAsia="宋体" w:cs="宋体"/>
                <w:b w:val="0"/>
                <w:bCs/>
                <w:i w:val="0"/>
                <w:color w:val="auto"/>
                <w:kern w:val="0"/>
                <w:sz w:val="24"/>
                <w:szCs w:val="24"/>
                <w:highlight w:val="none"/>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59" w:hRule="atLeast"/>
          <w:jc w:val="center"/>
        </w:trPr>
        <w:tc>
          <w:tcPr>
            <w:tcW w:w="13700" w:type="dxa"/>
            <w:gridSpan w:val="9"/>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b/>
                <w:bCs w:val="0"/>
                <w:i w:val="0"/>
                <w:color w:val="auto"/>
                <w:kern w:val="0"/>
                <w:sz w:val="24"/>
                <w:szCs w:val="24"/>
                <w:highlight w:val="none"/>
                <w:u w:val="none"/>
                <w:lang w:val="en-US" w:eastAsia="zh-CN" w:bidi="ar"/>
              </w:rPr>
            </w:pPr>
            <w:r>
              <w:rPr>
                <w:rFonts w:hint="eastAsia" w:ascii="宋体" w:hAnsi="宋体" w:eastAsia="宋体" w:cs="宋体"/>
                <w:b/>
                <w:bCs w:val="0"/>
                <w:i w:val="0"/>
                <w:color w:val="auto"/>
                <w:kern w:val="0"/>
                <w:sz w:val="24"/>
                <w:szCs w:val="24"/>
                <w:highlight w:val="none"/>
                <w:u w:val="none"/>
                <w:lang w:val="en-US" w:eastAsia="zh-CN" w:bidi="ar"/>
              </w:rPr>
              <w:t>二、原粮加工工段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25"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sz w:val="24"/>
                <w:szCs w:val="24"/>
                <w:highlight w:val="none"/>
                <w:u w:val="none"/>
              </w:rPr>
            </w:pPr>
            <w:r>
              <w:rPr>
                <w:rFonts w:hint="eastAsia" w:ascii="宋体" w:hAnsi="宋体" w:cs="宋体"/>
                <w:b w:val="0"/>
                <w:bCs/>
                <w:i w:val="0"/>
                <w:color w:val="auto"/>
                <w:kern w:val="0"/>
                <w:sz w:val="24"/>
                <w:szCs w:val="24"/>
                <w:highlight w:val="none"/>
                <w:u w:val="none"/>
                <w:lang w:val="en-US" w:eastAsia="zh-CN" w:bidi="ar"/>
              </w:rPr>
              <w:t>8</w:t>
            </w:r>
          </w:p>
        </w:tc>
        <w:tc>
          <w:tcPr>
            <w:tcW w:w="159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磁选器</w:t>
            </w:r>
          </w:p>
        </w:tc>
        <w:tc>
          <w:tcPr>
            <w:tcW w:w="690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稻谷含铁分离配有强磁铁。</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2</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1</w:t>
            </w:r>
            <w:r>
              <w:rPr>
                <w:rFonts w:hint="eastAsia" w:ascii="宋体" w:hAnsi="宋体" w:eastAsia="宋体" w:cs="宋体"/>
                <w:b w:val="0"/>
                <w:bCs/>
                <w:i w:val="0"/>
                <w:color w:val="auto"/>
                <w:kern w:val="0"/>
                <w:sz w:val="24"/>
                <w:szCs w:val="24"/>
                <w:highlight w:val="none"/>
                <w:u w:val="none"/>
                <w:lang w:val="en-US" w:eastAsia="zh-CN" w:bidi="ar"/>
              </w:rPr>
              <w:t>800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36</w:t>
            </w:r>
            <w:r>
              <w:rPr>
                <w:rFonts w:hint="eastAsia" w:ascii="宋体" w:hAnsi="宋体" w:eastAsia="宋体" w:cs="宋体"/>
                <w:b w:val="0"/>
                <w:bCs/>
                <w:i w:val="0"/>
                <w:color w:val="auto"/>
                <w:kern w:val="0"/>
                <w:sz w:val="24"/>
                <w:szCs w:val="24"/>
                <w:highlight w:val="none"/>
                <w:u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35"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sz w:val="24"/>
                <w:szCs w:val="24"/>
                <w:highlight w:val="none"/>
                <w:u w:val="none"/>
              </w:rPr>
            </w:pPr>
            <w:r>
              <w:rPr>
                <w:rFonts w:hint="eastAsia" w:ascii="宋体" w:hAnsi="宋体" w:cs="宋体"/>
                <w:b w:val="0"/>
                <w:bCs/>
                <w:i w:val="0"/>
                <w:color w:val="auto"/>
                <w:kern w:val="0"/>
                <w:sz w:val="24"/>
                <w:szCs w:val="24"/>
                <w:highlight w:val="none"/>
                <w:u w:val="none"/>
                <w:lang w:val="en-US" w:eastAsia="zh-CN" w:bidi="ar"/>
              </w:rPr>
              <w:t>9</w:t>
            </w:r>
          </w:p>
        </w:tc>
        <w:tc>
          <w:tcPr>
            <w:tcW w:w="159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砻谷机</w:t>
            </w:r>
          </w:p>
        </w:tc>
        <w:tc>
          <w:tcPr>
            <w:tcW w:w="690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1、稻谷处理量2-2.5吨/小时，自动控制，自动松合辊，快慢双向换；</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2、单机功率（KW）：≥7.5，合计功率（KW）：≥7.5。</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33000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33000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35"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10</w:t>
            </w:r>
          </w:p>
        </w:tc>
        <w:tc>
          <w:tcPr>
            <w:tcW w:w="159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重力谷糙分离筛</w:t>
            </w:r>
          </w:p>
        </w:tc>
        <w:tc>
          <w:tcPr>
            <w:tcW w:w="690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1、产量1.8-2吨/小时，自动启停，封闭式结构，采用不锈钢筛板；</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2、单机功率（KW）：≥1.5，合计功率（KW）：≥1.5。</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25000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188"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11</w:t>
            </w:r>
          </w:p>
        </w:tc>
        <w:tc>
          <w:tcPr>
            <w:tcW w:w="159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砂辊米机</w:t>
            </w:r>
          </w:p>
        </w:tc>
        <w:tc>
          <w:tcPr>
            <w:tcW w:w="690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1、产量大米1.3-1.5吨/小时，采用强喷风技术穿透碾白室，可有效的抑制米温的升高；</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2、带有进、出料吸风装置，实现动态凉米，出机米温低，含糠和增碎少；</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3、采用流量可微调的进料闸门；</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4、单机功率（KW）：≥18.5，合计功率（KW）：≥55.5。</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3</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3</w:t>
            </w:r>
            <w:r>
              <w:rPr>
                <w:rFonts w:hint="eastAsia" w:ascii="宋体" w:hAnsi="宋体" w:eastAsia="宋体" w:cs="宋体"/>
                <w:b w:val="0"/>
                <w:bCs/>
                <w:i w:val="0"/>
                <w:color w:val="auto"/>
                <w:kern w:val="0"/>
                <w:sz w:val="24"/>
                <w:szCs w:val="24"/>
                <w:highlight w:val="none"/>
                <w:u w:val="none"/>
                <w:lang w:val="en-US" w:eastAsia="zh-CN" w:bidi="ar"/>
              </w:rPr>
              <w:t>2500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9</w:t>
            </w:r>
            <w:r>
              <w:rPr>
                <w:rFonts w:hint="eastAsia" w:ascii="宋体" w:hAnsi="宋体" w:eastAsia="宋体" w:cs="宋体"/>
                <w:b w:val="0"/>
                <w:bCs/>
                <w:i w:val="0"/>
                <w:color w:val="auto"/>
                <w:kern w:val="0"/>
                <w:sz w:val="24"/>
                <w:szCs w:val="24"/>
                <w:highlight w:val="none"/>
                <w:u w:val="none"/>
                <w:lang w:val="en-US" w:eastAsia="zh-CN" w:bidi="ar"/>
              </w:rPr>
              <w:t>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37"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12</w:t>
            </w:r>
          </w:p>
        </w:tc>
        <w:tc>
          <w:tcPr>
            <w:tcW w:w="159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砂铁辊两用米机</w:t>
            </w:r>
          </w:p>
        </w:tc>
        <w:tc>
          <w:tcPr>
            <w:tcW w:w="690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1、产量大米1.3-1.5吨/小时，采用高压、高风量喷风、高负压吸糠高效的去除碾米室糠粉；</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2、出机米温低，含糠和增碎少；</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3、采用流量可微调的进料闸门；</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4、单机功率（KW）：≥22，合计功率（KW）：≥22。</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3</w:t>
            </w:r>
            <w:r>
              <w:rPr>
                <w:rFonts w:hint="eastAsia" w:ascii="宋体" w:hAnsi="宋体" w:eastAsia="宋体" w:cs="宋体"/>
                <w:b w:val="0"/>
                <w:bCs/>
                <w:i w:val="0"/>
                <w:color w:val="auto"/>
                <w:kern w:val="0"/>
                <w:sz w:val="24"/>
                <w:szCs w:val="24"/>
                <w:highlight w:val="none"/>
                <w:u w:val="none"/>
                <w:lang w:val="en-US" w:eastAsia="zh-CN" w:bidi="ar"/>
              </w:rPr>
              <w:t>2000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3</w:t>
            </w:r>
            <w:r>
              <w:rPr>
                <w:rFonts w:hint="eastAsia" w:ascii="宋体" w:hAnsi="宋体" w:eastAsia="宋体" w:cs="宋体"/>
                <w:b w:val="0"/>
                <w:bCs/>
                <w:i w:val="0"/>
                <w:color w:val="auto"/>
                <w:kern w:val="0"/>
                <w:sz w:val="24"/>
                <w:szCs w:val="24"/>
                <w:highlight w:val="none"/>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35"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13</w:t>
            </w:r>
          </w:p>
        </w:tc>
        <w:tc>
          <w:tcPr>
            <w:tcW w:w="159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超低速提升机</w:t>
            </w:r>
          </w:p>
        </w:tc>
        <w:tc>
          <w:tcPr>
            <w:tcW w:w="690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1、H=7.5M，高脚带卸料口，大米输送量2-3吨/小时，机头、机座和筒体表面全部磷化喷塑处理。配有提升带、畚斗；</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2、单机功率（KW）：≥1.1，合计功率（KW）：≥15.4。</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14</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8</w:t>
            </w:r>
            <w:r>
              <w:rPr>
                <w:rFonts w:hint="eastAsia" w:ascii="宋体" w:hAnsi="宋体" w:eastAsia="宋体" w:cs="宋体"/>
                <w:b w:val="0"/>
                <w:bCs/>
                <w:i w:val="0"/>
                <w:color w:val="auto"/>
                <w:kern w:val="0"/>
                <w:sz w:val="24"/>
                <w:szCs w:val="24"/>
                <w:highlight w:val="none"/>
                <w:u w:val="none"/>
                <w:lang w:val="en-US" w:eastAsia="zh-CN" w:bidi="ar"/>
              </w:rPr>
              <w:t>100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113</w:t>
            </w:r>
            <w:r>
              <w:rPr>
                <w:rFonts w:hint="eastAsia" w:ascii="宋体" w:hAnsi="宋体" w:eastAsia="宋体" w:cs="宋体"/>
                <w:b w:val="0"/>
                <w:bCs/>
                <w:i w:val="0"/>
                <w:color w:val="auto"/>
                <w:kern w:val="0"/>
                <w:sz w:val="24"/>
                <w:szCs w:val="24"/>
                <w:highlight w:val="none"/>
                <w:u w:val="none"/>
                <w:lang w:val="en-US" w:eastAsia="zh-CN"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78"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14</w:t>
            </w:r>
          </w:p>
        </w:tc>
        <w:tc>
          <w:tcPr>
            <w:tcW w:w="159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白米分级筛</w:t>
            </w:r>
          </w:p>
        </w:tc>
        <w:tc>
          <w:tcPr>
            <w:tcW w:w="690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1、产量大米1.5-2吨/小时，配备个性化筛片，适合所有品种大米分级，灵活调整速度</w:t>
            </w:r>
            <w:r>
              <w:rPr>
                <w:rStyle w:val="374"/>
                <w:rFonts w:hint="eastAsia" w:ascii="宋体" w:hAnsi="宋体" w:eastAsia="宋体" w:cs="宋体"/>
                <w:b w:val="0"/>
                <w:bCs/>
                <w:color w:val="auto"/>
                <w:highlight w:val="none"/>
                <w:lang w:val="en-US" w:eastAsia="zh-CN" w:bidi="ar"/>
              </w:rPr>
              <w:t>；</w:t>
            </w:r>
            <w:r>
              <w:rPr>
                <w:rStyle w:val="374"/>
                <w:rFonts w:hint="eastAsia" w:ascii="宋体" w:hAnsi="宋体" w:eastAsia="宋体" w:cs="宋体"/>
                <w:b w:val="0"/>
                <w:bCs/>
                <w:color w:val="auto"/>
                <w:highlight w:val="none"/>
                <w:lang w:val="en-US" w:eastAsia="zh-CN" w:bidi="ar"/>
              </w:rPr>
              <w:br w:type="textWrapping"/>
            </w:r>
            <w:r>
              <w:rPr>
                <w:rStyle w:val="374"/>
                <w:rFonts w:hint="eastAsia" w:ascii="宋体" w:hAnsi="宋体" w:eastAsia="宋体" w:cs="宋体"/>
                <w:b w:val="0"/>
                <w:bCs/>
                <w:color w:val="auto"/>
                <w:highlight w:val="none"/>
                <w:lang w:val="en-US" w:eastAsia="zh-CN" w:bidi="ar"/>
              </w:rPr>
              <w:t>2、单机功率（KW）：≥1.5，合计功率（KW）：≥3。</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2</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r>
              <w:rPr>
                <w:rFonts w:hint="eastAsia" w:ascii="宋体" w:hAnsi="宋体" w:cs="宋体"/>
                <w:b w:val="0"/>
                <w:bCs/>
                <w:i w:val="0"/>
                <w:color w:val="auto"/>
                <w:kern w:val="0"/>
                <w:sz w:val="24"/>
                <w:szCs w:val="24"/>
                <w:highlight w:val="none"/>
                <w:u w:val="none"/>
                <w:lang w:val="en-US" w:eastAsia="zh-CN" w:bidi="ar"/>
              </w:rPr>
              <w:t>8</w:t>
            </w:r>
            <w:r>
              <w:rPr>
                <w:rFonts w:hint="eastAsia" w:ascii="宋体" w:hAnsi="宋体" w:eastAsia="宋体" w:cs="宋体"/>
                <w:b w:val="0"/>
                <w:bCs/>
                <w:i w:val="0"/>
                <w:color w:val="auto"/>
                <w:kern w:val="0"/>
                <w:sz w:val="24"/>
                <w:szCs w:val="24"/>
                <w:highlight w:val="none"/>
                <w:u w:val="none"/>
                <w:lang w:val="en-US" w:eastAsia="zh-CN" w:bidi="ar"/>
              </w:rPr>
              <w:t>800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3</w:t>
            </w:r>
            <w:r>
              <w:rPr>
                <w:rFonts w:hint="eastAsia" w:ascii="宋体" w:hAnsi="宋体" w:cs="宋体"/>
                <w:b w:val="0"/>
                <w:bCs/>
                <w:i w:val="0"/>
                <w:color w:val="auto"/>
                <w:kern w:val="0"/>
                <w:sz w:val="24"/>
                <w:szCs w:val="24"/>
                <w:highlight w:val="none"/>
                <w:u w:val="none"/>
                <w:lang w:val="en-US" w:eastAsia="zh-CN" w:bidi="ar"/>
              </w:rPr>
              <w:t>7</w:t>
            </w:r>
            <w:r>
              <w:rPr>
                <w:rFonts w:hint="eastAsia" w:ascii="宋体" w:hAnsi="宋体" w:eastAsia="宋体" w:cs="宋体"/>
                <w:b w:val="0"/>
                <w:bCs/>
                <w:i w:val="0"/>
                <w:color w:val="auto"/>
                <w:kern w:val="0"/>
                <w:sz w:val="24"/>
                <w:szCs w:val="24"/>
                <w:highlight w:val="none"/>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15</w:t>
            </w:r>
          </w:p>
        </w:tc>
        <w:tc>
          <w:tcPr>
            <w:tcW w:w="159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凉米仓</w:t>
            </w:r>
          </w:p>
        </w:tc>
        <w:tc>
          <w:tcPr>
            <w:tcW w:w="6906" w:type="dxa"/>
            <w:shd w:val="clear" w:color="auto" w:fill="auto"/>
            <w:vAlign w:val="center"/>
          </w:tcPr>
          <w:p>
            <w:pPr>
              <w:keepNext w:val="0"/>
              <w:keepLines w:val="0"/>
              <w:widowControl/>
              <w:numPr>
                <w:ilvl w:val="0"/>
                <w:numId w:val="1"/>
              </w:numPr>
              <w:suppressLineNumbers w:val="0"/>
              <w:spacing w:before="0" w:beforeAutospacing="0" w:after="0" w:afterAutospacing="0"/>
              <w:ind w:left="0" w:right="0"/>
              <w:jc w:val="left"/>
              <w:textAlignment w:val="center"/>
              <w:rPr>
                <w:rFonts w:hint="eastAsia" w:ascii="宋体" w:hAnsi="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组装式，自然通风，含闸门  储存物料大米，容量及强度满足使用要求</w:t>
            </w:r>
            <w:r>
              <w:rPr>
                <w:rFonts w:hint="eastAsia" w:ascii="宋体" w:hAnsi="宋体" w:cs="宋体"/>
                <w:b w:val="0"/>
                <w:bCs/>
                <w:i w:val="0"/>
                <w:color w:val="auto"/>
                <w:kern w:val="0"/>
                <w:sz w:val="24"/>
                <w:szCs w:val="24"/>
                <w:highlight w:val="none"/>
                <w:u w:val="none"/>
                <w:lang w:val="en-US" w:eastAsia="zh-CN" w:bidi="ar"/>
              </w:rPr>
              <w:t>。</w:t>
            </w:r>
          </w:p>
          <w:p>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2、</w:t>
            </w:r>
            <w:r>
              <w:rPr>
                <w:rFonts w:hint="eastAsia" w:ascii="宋体" w:hAnsi="宋体" w:eastAsia="宋体" w:cs="宋体"/>
                <w:b w:val="0"/>
                <w:bCs/>
                <w:i w:val="0"/>
                <w:color w:val="auto"/>
                <w:kern w:val="0"/>
                <w:sz w:val="24"/>
                <w:szCs w:val="24"/>
                <w:highlight w:val="none"/>
                <w:u w:val="none"/>
                <w:lang w:val="en-US" w:eastAsia="zh-CN" w:bidi="ar"/>
              </w:rPr>
              <w:t>凉米仓采用通风工艺。</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cs="宋体"/>
                <w:b w:val="0"/>
                <w:bCs/>
                <w:i w:val="0"/>
                <w:color w:val="auto"/>
                <w:kern w:val="0"/>
                <w:sz w:val="24"/>
                <w:szCs w:val="24"/>
                <w:highlight w:val="none"/>
                <w:u w:val="none"/>
                <w:lang w:val="en-US" w:eastAsia="zh-CN" w:bidi="ar"/>
              </w:rPr>
              <w:t>3、</w:t>
            </w:r>
            <w:r>
              <w:rPr>
                <w:rFonts w:hint="eastAsia" w:ascii="宋体" w:hAnsi="宋体" w:eastAsia="宋体" w:cs="宋体"/>
                <w:b w:val="0"/>
                <w:bCs/>
                <w:i w:val="0"/>
                <w:color w:val="auto"/>
                <w:kern w:val="0"/>
                <w:sz w:val="24"/>
                <w:szCs w:val="24"/>
                <w:highlight w:val="none"/>
                <w:u w:val="none"/>
                <w:lang w:val="en-US" w:eastAsia="zh-CN" w:bidi="ar"/>
              </w:rPr>
              <w:t>规格≥2.5*2.5*2.5m(正身)*2</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2</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4</w:t>
            </w:r>
            <w:r>
              <w:rPr>
                <w:rFonts w:hint="eastAsia" w:ascii="宋体" w:hAnsi="宋体" w:eastAsia="宋体" w:cs="宋体"/>
                <w:b w:val="0"/>
                <w:bCs/>
                <w:i w:val="0"/>
                <w:color w:val="auto"/>
                <w:kern w:val="0"/>
                <w:sz w:val="24"/>
                <w:szCs w:val="24"/>
                <w:highlight w:val="none"/>
                <w:u w:val="none"/>
                <w:lang w:val="en-US" w:eastAsia="zh-CN" w:bidi="ar"/>
              </w:rPr>
              <w:t>5000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9</w:t>
            </w:r>
            <w:r>
              <w:rPr>
                <w:rFonts w:hint="eastAsia" w:ascii="宋体" w:hAnsi="宋体" w:eastAsia="宋体" w:cs="宋体"/>
                <w:b w:val="0"/>
                <w:bCs/>
                <w:i w:val="0"/>
                <w:color w:val="auto"/>
                <w:kern w:val="0"/>
                <w:sz w:val="24"/>
                <w:szCs w:val="24"/>
                <w:highlight w:val="none"/>
                <w:u w:val="none"/>
                <w:lang w:val="en-US" w:eastAsia="zh-CN" w:bidi="ar"/>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35"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16</w:t>
            </w:r>
          </w:p>
        </w:tc>
        <w:tc>
          <w:tcPr>
            <w:tcW w:w="159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大米抛光机</w:t>
            </w:r>
          </w:p>
        </w:tc>
        <w:tc>
          <w:tcPr>
            <w:tcW w:w="690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1、产量大米1.3-1.5吨/小时，不锈钢抛光辊，配有进水自动控制系统；</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2、单机功率（KW）：≥22，合计功率（KW）：≥44。</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2</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42000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84000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87"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17</w:t>
            </w:r>
          </w:p>
        </w:tc>
        <w:tc>
          <w:tcPr>
            <w:tcW w:w="159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色选机</w:t>
            </w:r>
          </w:p>
        </w:tc>
        <w:tc>
          <w:tcPr>
            <w:tcW w:w="690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1、1.5-2T；</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2、高效剔除异色粒、黑粒、霉变粒、干燥剂等杂质，具有分选精度高、产量大、损耗低；</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3、单机功率（KW）：≥1.5，合计功率（KW）：≥3。</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2</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10</w:t>
            </w:r>
            <w:r>
              <w:rPr>
                <w:rFonts w:hint="eastAsia" w:ascii="宋体" w:hAnsi="宋体" w:eastAsia="宋体" w:cs="宋体"/>
                <w:b w:val="0"/>
                <w:bCs/>
                <w:i w:val="0"/>
                <w:color w:val="auto"/>
                <w:kern w:val="0"/>
                <w:sz w:val="24"/>
                <w:szCs w:val="24"/>
                <w:highlight w:val="none"/>
                <w:u w:val="none"/>
                <w:lang w:val="en-US" w:eastAsia="zh-CN" w:bidi="ar"/>
              </w:rPr>
              <w:t>5000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21</w:t>
            </w:r>
            <w:r>
              <w:rPr>
                <w:rFonts w:hint="eastAsia" w:ascii="宋体" w:hAnsi="宋体" w:eastAsia="宋体" w:cs="宋体"/>
                <w:b w:val="0"/>
                <w:bCs/>
                <w:i w:val="0"/>
                <w:color w:val="auto"/>
                <w:kern w:val="0"/>
                <w:sz w:val="24"/>
                <w:szCs w:val="24"/>
                <w:highlight w:val="none"/>
                <w:u w:val="none"/>
                <w:lang w:val="en-US" w:eastAsia="zh-CN" w:bidi="ar"/>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18</w:t>
            </w:r>
          </w:p>
        </w:tc>
        <w:tc>
          <w:tcPr>
            <w:tcW w:w="159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成品米仓</w:t>
            </w:r>
          </w:p>
        </w:tc>
        <w:tc>
          <w:tcPr>
            <w:tcW w:w="690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组装式，风机通风，含闸门，规格≥2.5*2.5*2.5m(正身)*2</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2</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4</w:t>
            </w:r>
            <w:r>
              <w:rPr>
                <w:rFonts w:hint="eastAsia" w:ascii="宋体" w:hAnsi="宋体" w:eastAsia="宋体" w:cs="宋体"/>
                <w:b w:val="0"/>
                <w:bCs/>
                <w:i w:val="0"/>
                <w:color w:val="auto"/>
                <w:kern w:val="0"/>
                <w:sz w:val="24"/>
                <w:szCs w:val="24"/>
                <w:highlight w:val="none"/>
                <w:u w:val="none"/>
                <w:lang w:val="en-US" w:eastAsia="zh-CN" w:bidi="ar"/>
              </w:rPr>
              <w:t>5000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9</w:t>
            </w:r>
            <w:r>
              <w:rPr>
                <w:rFonts w:hint="eastAsia" w:ascii="宋体" w:hAnsi="宋体" w:eastAsia="宋体" w:cs="宋体"/>
                <w:b w:val="0"/>
                <w:bCs/>
                <w:i w:val="0"/>
                <w:color w:val="auto"/>
                <w:kern w:val="0"/>
                <w:sz w:val="24"/>
                <w:szCs w:val="24"/>
                <w:highlight w:val="none"/>
                <w:u w:val="none"/>
                <w:lang w:val="en-US" w:eastAsia="zh-CN" w:bidi="ar"/>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35"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19</w:t>
            </w:r>
          </w:p>
        </w:tc>
        <w:tc>
          <w:tcPr>
            <w:tcW w:w="159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电子包装秤</w:t>
            </w:r>
          </w:p>
        </w:tc>
        <w:tc>
          <w:tcPr>
            <w:tcW w:w="690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1、配输送机，称重范围（kg）5-25，分度值（g）10，称量速度（包/时）100-180；</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2、单机功率（KW）：≥3，合计功率（KW）：≥3。</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3</w:t>
            </w:r>
            <w:r>
              <w:rPr>
                <w:rFonts w:hint="eastAsia" w:ascii="宋体" w:hAnsi="宋体" w:eastAsia="宋体" w:cs="宋体"/>
                <w:b w:val="0"/>
                <w:bCs/>
                <w:i w:val="0"/>
                <w:color w:val="auto"/>
                <w:kern w:val="0"/>
                <w:sz w:val="24"/>
                <w:szCs w:val="24"/>
                <w:highlight w:val="none"/>
                <w:u w:val="none"/>
                <w:lang w:val="en-US" w:eastAsia="zh-CN" w:bidi="ar"/>
              </w:rPr>
              <w:t>3500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3</w:t>
            </w:r>
            <w:r>
              <w:rPr>
                <w:rFonts w:hint="eastAsia" w:ascii="宋体" w:hAnsi="宋体" w:eastAsia="宋体" w:cs="宋体"/>
                <w:b w:val="0"/>
                <w:bCs/>
                <w:i w:val="0"/>
                <w:color w:val="auto"/>
                <w:kern w:val="0"/>
                <w:sz w:val="24"/>
                <w:szCs w:val="24"/>
                <w:highlight w:val="none"/>
                <w:u w:val="none"/>
                <w:lang w:val="en-US" w:eastAsia="zh-CN" w:bidi="ar"/>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87"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20</w:t>
            </w:r>
          </w:p>
        </w:tc>
        <w:tc>
          <w:tcPr>
            <w:tcW w:w="159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两面六面真空整形包装机组</w:t>
            </w:r>
          </w:p>
        </w:tc>
        <w:tc>
          <w:tcPr>
            <w:tcW w:w="690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1、称重范围：两面1-5kg，六面0.5-5kg，包装速度：两面＞220包/小时，六面＞280包/小时；</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2</w:t>
            </w:r>
            <w:r>
              <w:rPr>
                <w:rFonts w:hint="eastAsia" w:ascii="宋体" w:hAnsi="宋体" w:cs="宋体"/>
                <w:b w:val="0"/>
                <w:bCs/>
                <w:i w:val="0"/>
                <w:color w:val="auto"/>
                <w:kern w:val="0"/>
                <w:sz w:val="24"/>
                <w:szCs w:val="24"/>
                <w:highlight w:val="none"/>
                <w:u w:val="none"/>
                <w:lang w:val="en-US" w:eastAsia="zh-CN" w:bidi="ar"/>
              </w:rPr>
              <w:t>、</w:t>
            </w:r>
            <w:r>
              <w:rPr>
                <w:rFonts w:hint="eastAsia" w:ascii="宋体" w:hAnsi="宋体" w:eastAsia="宋体" w:cs="宋体"/>
                <w:b w:val="0"/>
                <w:bCs/>
                <w:i w:val="0"/>
                <w:color w:val="auto"/>
                <w:kern w:val="0"/>
                <w:sz w:val="24"/>
                <w:szCs w:val="24"/>
                <w:highlight w:val="none"/>
                <w:u w:val="none"/>
                <w:lang w:val="en-US" w:eastAsia="zh-CN" w:bidi="ar"/>
              </w:rPr>
              <w:t>功率：≥AC380v/50HZ 3kw。气源，耗气：0.4-0.6Mpa，≥16立方/小时。</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r>
              <w:rPr>
                <w:rFonts w:hint="eastAsia" w:ascii="宋体" w:hAnsi="宋体" w:cs="宋体"/>
                <w:b w:val="0"/>
                <w:bCs/>
                <w:i w:val="0"/>
                <w:color w:val="auto"/>
                <w:kern w:val="0"/>
                <w:sz w:val="24"/>
                <w:szCs w:val="24"/>
                <w:highlight w:val="none"/>
                <w:u w:val="none"/>
                <w:lang w:val="en-US" w:eastAsia="zh-CN" w:bidi="ar"/>
              </w:rPr>
              <w:t>8</w:t>
            </w:r>
            <w:r>
              <w:rPr>
                <w:rFonts w:hint="eastAsia" w:ascii="宋体" w:hAnsi="宋体" w:eastAsia="宋体" w:cs="宋体"/>
                <w:b w:val="0"/>
                <w:bCs/>
                <w:i w:val="0"/>
                <w:color w:val="auto"/>
                <w:kern w:val="0"/>
                <w:sz w:val="24"/>
                <w:szCs w:val="24"/>
                <w:highlight w:val="none"/>
                <w:u w:val="none"/>
                <w:lang w:val="en-US" w:eastAsia="zh-CN" w:bidi="ar"/>
              </w:rPr>
              <w:t>5000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r>
              <w:rPr>
                <w:rFonts w:hint="eastAsia" w:ascii="宋体" w:hAnsi="宋体" w:cs="宋体"/>
                <w:b w:val="0"/>
                <w:bCs/>
                <w:i w:val="0"/>
                <w:color w:val="auto"/>
                <w:kern w:val="0"/>
                <w:sz w:val="24"/>
                <w:szCs w:val="24"/>
                <w:highlight w:val="none"/>
                <w:u w:val="none"/>
                <w:lang w:val="en-US" w:eastAsia="zh-CN" w:bidi="ar"/>
              </w:rPr>
              <w:t>8</w:t>
            </w:r>
            <w:r>
              <w:rPr>
                <w:rFonts w:hint="eastAsia" w:ascii="宋体" w:hAnsi="宋体" w:eastAsia="宋体" w:cs="宋体"/>
                <w:b w:val="0"/>
                <w:bCs/>
                <w:i w:val="0"/>
                <w:color w:val="auto"/>
                <w:kern w:val="0"/>
                <w:sz w:val="24"/>
                <w:szCs w:val="24"/>
                <w:highlight w:val="none"/>
                <w:u w:val="none"/>
                <w:lang w:val="en-US" w:eastAsia="zh-CN" w:bidi="ar"/>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6" w:hRule="atLeast"/>
          <w:jc w:val="center"/>
        </w:trPr>
        <w:tc>
          <w:tcPr>
            <w:tcW w:w="13700" w:type="dxa"/>
            <w:gridSpan w:val="9"/>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b/>
                <w:bCs w:val="0"/>
                <w:i w:val="0"/>
                <w:color w:val="auto"/>
                <w:kern w:val="0"/>
                <w:sz w:val="24"/>
                <w:szCs w:val="24"/>
                <w:highlight w:val="none"/>
                <w:u w:val="none"/>
                <w:lang w:val="en-US" w:eastAsia="zh-CN" w:bidi="ar"/>
              </w:rPr>
            </w:pPr>
            <w:r>
              <w:rPr>
                <w:rFonts w:hint="eastAsia" w:ascii="宋体" w:hAnsi="宋体" w:eastAsia="宋体" w:cs="宋体"/>
                <w:b/>
                <w:bCs w:val="0"/>
                <w:i w:val="0"/>
                <w:color w:val="auto"/>
                <w:kern w:val="0"/>
                <w:sz w:val="24"/>
                <w:szCs w:val="24"/>
                <w:highlight w:val="none"/>
                <w:u w:val="none"/>
                <w:lang w:val="en-US" w:eastAsia="zh-CN" w:bidi="ar"/>
              </w:rPr>
              <w:t>三、风网系统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6" w:hRule="atLeast"/>
          <w:jc w:val="center"/>
        </w:trPr>
        <w:tc>
          <w:tcPr>
            <w:tcW w:w="13700" w:type="dxa"/>
            <w:gridSpan w:val="9"/>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bCs w:val="0"/>
                <w:i w:val="0"/>
                <w:color w:val="auto"/>
                <w:kern w:val="0"/>
                <w:sz w:val="24"/>
                <w:szCs w:val="24"/>
                <w:highlight w:val="none"/>
                <w:u w:val="none"/>
                <w:lang w:val="en-US" w:eastAsia="zh-CN" w:bidi="ar"/>
              </w:rPr>
              <w:t>A清理去石风网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21</w:t>
            </w:r>
          </w:p>
        </w:tc>
        <w:tc>
          <w:tcPr>
            <w:tcW w:w="159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清理风机</w:t>
            </w:r>
          </w:p>
        </w:tc>
        <w:tc>
          <w:tcPr>
            <w:tcW w:w="690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1、带减震垫，带清灰孔；</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2、单机功率（KW）：≥7.5，合计功率（KW）：≥7.5。</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3500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22</w:t>
            </w:r>
          </w:p>
        </w:tc>
        <w:tc>
          <w:tcPr>
            <w:tcW w:w="159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7L关风器</w:t>
            </w:r>
          </w:p>
        </w:tc>
        <w:tc>
          <w:tcPr>
            <w:tcW w:w="690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1、轴承外置，背负式；</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2、单机功率（KW）：≥1.1，合计功率（KW）：≥2.2。</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2</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4</w:t>
            </w:r>
            <w:r>
              <w:rPr>
                <w:rFonts w:hint="eastAsia" w:ascii="宋体" w:hAnsi="宋体" w:eastAsia="宋体" w:cs="宋体"/>
                <w:b w:val="0"/>
                <w:bCs/>
                <w:i w:val="0"/>
                <w:color w:val="auto"/>
                <w:kern w:val="0"/>
                <w:sz w:val="24"/>
                <w:szCs w:val="24"/>
                <w:highlight w:val="none"/>
                <w:u w:val="none"/>
                <w:lang w:val="en-US" w:eastAsia="zh-CN" w:bidi="ar"/>
              </w:rPr>
              <w:t>500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9</w:t>
            </w:r>
            <w:r>
              <w:rPr>
                <w:rFonts w:hint="eastAsia" w:ascii="宋体" w:hAnsi="宋体" w:eastAsia="宋体" w:cs="宋体"/>
                <w:b w:val="0"/>
                <w:bCs/>
                <w:i w:val="0"/>
                <w:color w:val="auto"/>
                <w:kern w:val="0"/>
                <w:sz w:val="24"/>
                <w:szCs w:val="24"/>
                <w:highlight w:val="none"/>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sz w:val="24"/>
                <w:szCs w:val="24"/>
                <w:highlight w:val="none"/>
                <w:u w:val="none"/>
              </w:rPr>
            </w:pPr>
            <w:r>
              <w:rPr>
                <w:rFonts w:hint="eastAsia" w:ascii="宋体" w:hAnsi="宋体" w:cs="宋体"/>
                <w:b w:val="0"/>
                <w:bCs/>
                <w:i w:val="0"/>
                <w:color w:val="auto"/>
                <w:kern w:val="0"/>
                <w:sz w:val="24"/>
                <w:szCs w:val="24"/>
                <w:highlight w:val="none"/>
                <w:u w:val="none"/>
                <w:lang w:val="en-US" w:eastAsia="zh-CN" w:bidi="ar"/>
              </w:rPr>
              <w:t>2</w:t>
            </w:r>
            <w:r>
              <w:rPr>
                <w:rFonts w:hint="eastAsia" w:ascii="宋体" w:hAnsi="宋体" w:eastAsia="宋体" w:cs="宋体"/>
                <w:b w:val="0"/>
                <w:bCs/>
                <w:i w:val="0"/>
                <w:color w:val="auto"/>
                <w:kern w:val="0"/>
                <w:sz w:val="24"/>
                <w:szCs w:val="24"/>
                <w:highlight w:val="none"/>
                <w:u w:val="none"/>
                <w:lang w:val="en-US" w:eastAsia="zh-CN" w:bidi="ar"/>
              </w:rPr>
              <w:t>3</w:t>
            </w:r>
          </w:p>
        </w:tc>
        <w:tc>
          <w:tcPr>
            <w:tcW w:w="159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原粮吸尘及调节系统</w:t>
            </w:r>
          </w:p>
        </w:tc>
        <w:tc>
          <w:tcPr>
            <w:tcW w:w="690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吸风罩1mm铁板,按现场实际制作。</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5</w:t>
            </w:r>
            <w:r>
              <w:rPr>
                <w:rFonts w:hint="eastAsia" w:ascii="宋体" w:hAnsi="宋体" w:eastAsia="宋体" w:cs="宋体"/>
                <w:b w:val="0"/>
                <w:bCs/>
                <w:i w:val="0"/>
                <w:color w:val="auto"/>
                <w:kern w:val="0"/>
                <w:sz w:val="24"/>
                <w:szCs w:val="24"/>
                <w:highlight w:val="none"/>
                <w:u w:val="none"/>
                <w:lang w:val="en-US" w:eastAsia="zh-CN" w:bidi="ar"/>
              </w:rPr>
              <w:t>500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5</w:t>
            </w:r>
            <w:r>
              <w:rPr>
                <w:rFonts w:hint="eastAsia" w:ascii="宋体" w:hAnsi="宋体" w:eastAsia="宋体" w:cs="宋体"/>
                <w:b w:val="0"/>
                <w:bCs/>
                <w:i w:val="0"/>
                <w:color w:val="auto"/>
                <w:kern w:val="0"/>
                <w:sz w:val="24"/>
                <w:szCs w:val="24"/>
                <w:highlight w:val="none"/>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sz w:val="24"/>
                <w:szCs w:val="24"/>
                <w:highlight w:val="none"/>
                <w:u w:val="none"/>
              </w:rPr>
            </w:pPr>
            <w:r>
              <w:rPr>
                <w:rFonts w:hint="eastAsia" w:ascii="宋体" w:hAnsi="宋体" w:cs="宋体"/>
                <w:b w:val="0"/>
                <w:bCs/>
                <w:i w:val="0"/>
                <w:color w:val="auto"/>
                <w:kern w:val="0"/>
                <w:sz w:val="24"/>
                <w:szCs w:val="24"/>
                <w:highlight w:val="none"/>
                <w:u w:val="none"/>
                <w:lang w:val="en-US" w:eastAsia="zh-CN" w:bidi="ar"/>
              </w:rPr>
              <w:t>2</w:t>
            </w:r>
            <w:r>
              <w:rPr>
                <w:rFonts w:hint="eastAsia" w:ascii="宋体" w:hAnsi="宋体" w:eastAsia="宋体" w:cs="宋体"/>
                <w:b w:val="0"/>
                <w:bCs/>
                <w:i w:val="0"/>
                <w:color w:val="auto"/>
                <w:kern w:val="0"/>
                <w:sz w:val="24"/>
                <w:szCs w:val="24"/>
                <w:highlight w:val="none"/>
                <w:u w:val="none"/>
                <w:lang w:val="en-US" w:eastAsia="zh-CN" w:bidi="ar"/>
              </w:rPr>
              <w:t>4</w:t>
            </w:r>
          </w:p>
        </w:tc>
        <w:tc>
          <w:tcPr>
            <w:tcW w:w="159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铁皮下旋刹克龙</w:t>
            </w:r>
          </w:p>
        </w:tc>
        <w:tc>
          <w:tcPr>
            <w:tcW w:w="690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≥1.5mm铁板，Φ≥100。</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2</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5</w:t>
            </w:r>
            <w:r>
              <w:rPr>
                <w:rFonts w:hint="eastAsia" w:ascii="宋体" w:hAnsi="宋体" w:eastAsia="宋体" w:cs="宋体"/>
                <w:b w:val="0"/>
                <w:bCs/>
                <w:i w:val="0"/>
                <w:color w:val="auto"/>
                <w:kern w:val="0"/>
                <w:sz w:val="24"/>
                <w:szCs w:val="24"/>
                <w:highlight w:val="none"/>
                <w:u w:val="none"/>
                <w:lang w:val="en-US" w:eastAsia="zh-CN" w:bidi="ar"/>
              </w:rPr>
              <w:t>800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11</w:t>
            </w:r>
            <w:r>
              <w:rPr>
                <w:rFonts w:hint="eastAsia" w:ascii="宋体" w:hAnsi="宋体" w:eastAsia="宋体" w:cs="宋体"/>
                <w:b w:val="0"/>
                <w:bCs/>
                <w:i w:val="0"/>
                <w:color w:val="auto"/>
                <w:kern w:val="0"/>
                <w:sz w:val="24"/>
                <w:szCs w:val="24"/>
                <w:highlight w:val="none"/>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sz w:val="24"/>
                <w:szCs w:val="24"/>
                <w:highlight w:val="none"/>
                <w:u w:val="none"/>
              </w:rPr>
            </w:pPr>
            <w:r>
              <w:rPr>
                <w:rFonts w:hint="eastAsia" w:ascii="宋体" w:hAnsi="宋体" w:cs="宋体"/>
                <w:b w:val="0"/>
                <w:bCs/>
                <w:i w:val="0"/>
                <w:color w:val="auto"/>
                <w:kern w:val="0"/>
                <w:sz w:val="24"/>
                <w:szCs w:val="24"/>
                <w:highlight w:val="none"/>
                <w:u w:val="none"/>
                <w:lang w:val="en-US" w:eastAsia="zh-CN" w:bidi="ar"/>
              </w:rPr>
              <w:t>2</w:t>
            </w:r>
            <w:r>
              <w:rPr>
                <w:rFonts w:hint="eastAsia" w:ascii="宋体" w:hAnsi="宋体" w:eastAsia="宋体" w:cs="宋体"/>
                <w:b w:val="0"/>
                <w:bCs/>
                <w:i w:val="0"/>
                <w:color w:val="auto"/>
                <w:kern w:val="0"/>
                <w:sz w:val="24"/>
                <w:szCs w:val="24"/>
                <w:highlight w:val="none"/>
                <w:u w:val="none"/>
                <w:lang w:val="en-US" w:eastAsia="zh-CN" w:bidi="ar"/>
              </w:rPr>
              <w:t>5</w:t>
            </w:r>
          </w:p>
        </w:tc>
        <w:tc>
          <w:tcPr>
            <w:tcW w:w="159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沙克龙支架</w:t>
            </w:r>
          </w:p>
        </w:tc>
        <w:tc>
          <w:tcPr>
            <w:tcW w:w="690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角铁或方管制作,按现场实际制作。</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2</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3</w:t>
            </w:r>
            <w:r>
              <w:rPr>
                <w:rFonts w:hint="eastAsia" w:ascii="宋体" w:hAnsi="宋体" w:eastAsia="宋体" w:cs="宋体"/>
                <w:b w:val="0"/>
                <w:bCs/>
                <w:i w:val="0"/>
                <w:color w:val="auto"/>
                <w:kern w:val="0"/>
                <w:sz w:val="24"/>
                <w:szCs w:val="24"/>
                <w:highlight w:val="none"/>
                <w:u w:val="none"/>
                <w:lang w:val="en-US" w:eastAsia="zh-CN" w:bidi="ar"/>
              </w:rPr>
              <w:t>000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6</w:t>
            </w:r>
            <w:r>
              <w:rPr>
                <w:rFonts w:hint="eastAsia" w:ascii="宋体" w:hAnsi="宋体" w:eastAsia="宋体" w:cs="宋体"/>
                <w:b w:val="0"/>
                <w:bCs/>
                <w:i w:val="0"/>
                <w:color w:val="auto"/>
                <w:kern w:val="0"/>
                <w:sz w:val="24"/>
                <w:szCs w:val="24"/>
                <w:highlight w:val="none"/>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sz w:val="24"/>
                <w:szCs w:val="24"/>
                <w:highlight w:val="none"/>
                <w:u w:val="none"/>
              </w:rPr>
            </w:pPr>
            <w:r>
              <w:rPr>
                <w:rFonts w:hint="eastAsia" w:ascii="宋体" w:hAnsi="宋体" w:cs="宋体"/>
                <w:b w:val="0"/>
                <w:bCs/>
                <w:i w:val="0"/>
                <w:color w:val="auto"/>
                <w:kern w:val="0"/>
                <w:sz w:val="24"/>
                <w:szCs w:val="24"/>
                <w:highlight w:val="none"/>
                <w:u w:val="none"/>
                <w:lang w:val="en-US" w:eastAsia="zh-CN" w:bidi="ar"/>
              </w:rPr>
              <w:t>2</w:t>
            </w:r>
            <w:r>
              <w:rPr>
                <w:rFonts w:hint="eastAsia" w:ascii="宋体" w:hAnsi="宋体" w:eastAsia="宋体" w:cs="宋体"/>
                <w:b w:val="0"/>
                <w:bCs/>
                <w:i w:val="0"/>
                <w:color w:val="auto"/>
                <w:kern w:val="0"/>
                <w:sz w:val="24"/>
                <w:szCs w:val="24"/>
                <w:highlight w:val="none"/>
                <w:u w:val="none"/>
                <w:lang w:val="en-US" w:eastAsia="zh-CN" w:bidi="ar"/>
              </w:rPr>
              <w:t>6</w:t>
            </w:r>
          </w:p>
        </w:tc>
        <w:tc>
          <w:tcPr>
            <w:tcW w:w="159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风网管道，汇集管，调节风门，弯头，扣件等</w:t>
            </w:r>
          </w:p>
        </w:tc>
        <w:tc>
          <w:tcPr>
            <w:tcW w:w="690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约45米，碳钢+玻璃。直管铁皮材料，现场制作油漆，弯头，卷边制作。</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套</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5800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6" w:hRule="atLeast"/>
          <w:jc w:val="center"/>
        </w:trPr>
        <w:tc>
          <w:tcPr>
            <w:tcW w:w="13700" w:type="dxa"/>
            <w:gridSpan w:val="9"/>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bCs w:val="0"/>
                <w:i w:val="0"/>
                <w:color w:val="auto"/>
                <w:kern w:val="0"/>
                <w:sz w:val="24"/>
                <w:szCs w:val="24"/>
                <w:highlight w:val="none"/>
                <w:u w:val="none"/>
                <w:lang w:val="en-US" w:eastAsia="zh-CN" w:bidi="ar"/>
              </w:rPr>
              <w:t>B砻谷风网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27</w:t>
            </w:r>
          </w:p>
        </w:tc>
        <w:tc>
          <w:tcPr>
            <w:tcW w:w="159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大糠风机</w:t>
            </w:r>
          </w:p>
        </w:tc>
        <w:tc>
          <w:tcPr>
            <w:tcW w:w="690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1、和提粮器合并，带减震垫，带清灰孔；</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2、单机功率（KW）：≥7.5，合计功率（KW）：≥7.5。</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3850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3850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05"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28</w:t>
            </w:r>
          </w:p>
        </w:tc>
        <w:tc>
          <w:tcPr>
            <w:tcW w:w="159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12L关风器</w:t>
            </w:r>
          </w:p>
        </w:tc>
        <w:tc>
          <w:tcPr>
            <w:tcW w:w="6906" w:type="dxa"/>
            <w:shd w:val="clear" w:color="auto" w:fill="auto"/>
            <w:vAlign w:val="center"/>
          </w:tcPr>
          <w:p>
            <w:pPr>
              <w:keepNext w:val="0"/>
              <w:keepLines w:val="0"/>
              <w:widowControl/>
              <w:numPr>
                <w:ilvl w:val="0"/>
                <w:numId w:val="2"/>
              </w:numPr>
              <w:suppressLineNumbers w:val="0"/>
              <w:spacing w:before="0" w:beforeAutospacing="0" w:after="0" w:afterAutospacing="0"/>
              <w:ind w:left="0" w:right="0"/>
              <w:jc w:val="left"/>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轴承外置，背负式；</w:t>
            </w:r>
          </w:p>
          <w:p>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2、单机功率（KW）：≥1.1，合计功率（KW）：≥2.2。</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3200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eastAsia="zh-CN"/>
              </w:rPr>
            </w:pPr>
            <w:r>
              <w:rPr>
                <w:rFonts w:hint="eastAsia" w:ascii="宋体" w:hAnsi="宋体" w:cs="宋体"/>
                <w:b w:val="0"/>
                <w:bCs/>
                <w:i w:val="0"/>
                <w:color w:val="auto"/>
                <w:sz w:val="24"/>
                <w:szCs w:val="24"/>
                <w:highlight w:val="none"/>
                <w:u w:val="none"/>
                <w:lang w:val="en-US" w:eastAsia="zh-CN"/>
              </w:rPr>
              <w:t>29</w:t>
            </w:r>
          </w:p>
        </w:tc>
        <w:tc>
          <w:tcPr>
            <w:tcW w:w="159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玻璃下旋刹克龙</w:t>
            </w:r>
          </w:p>
        </w:tc>
        <w:tc>
          <w:tcPr>
            <w:tcW w:w="690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玻璃≥5mm，Φ≥100。</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4500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30</w:t>
            </w:r>
          </w:p>
        </w:tc>
        <w:tc>
          <w:tcPr>
            <w:tcW w:w="159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沙克龙支架</w:t>
            </w:r>
          </w:p>
        </w:tc>
        <w:tc>
          <w:tcPr>
            <w:tcW w:w="690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角铁或方管制作,按现场实际制作。</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1000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87"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31</w:t>
            </w:r>
          </w:p>
        </w:tc>
        <w:tc>
          <w:tcPr>
            <w:tcW w:w="159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风网管道，汇集管，调节风门，弯头，扣件等</w:t>
            </w:r>
          </w:p>
        </w:tc>
        <w:tc>
          <w:tcPr>
            <w:tcW w:w="690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碳钢+玻璃。直管铁皮材料，现场制作油漆，弯头，卷边制作。含玻璃管道。</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套</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8500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6" w:hRule="atLeast"/>
          <w:jc w:val="center"/>
        </w:trPr>
        <w:tc>
          <w:tcPr>
            <w:tcW w:w="13700" w:type="dxa"/>
            <w:gridSpan w:val="9"/>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bCs w:val="0"/>
                <w:i w:val="0"/>
                <w:color w:val="auto"/>
                <w:kern w:val="0"/>
                <w:sz w:val="24"/>
                <w:szCs w:val="24"/>
                <w:highlight w:val="none"/>
                <w:u w:val="none"/>
                <w:lang w:val="en-US" w:eastAsia="zh-CN" w:bidi="ar"/>
              </w:rPr>
              <w:t>C米机风网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32</w:t>
            </w:r>
          </w:p>
        </w:tc>
        <w:tc>
          <w:tcPr>
            <w:tcW w:w="159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风机1</w:t>
            </w:r>
          </w:p>
        </w:tc>
        <w:tc>
          <w:tcPr>
            <w:tcW w:w="690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1、带减震垫，带清灰孔；</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2、单机功率（KW）：≥15，合计功率（KW）：≥15。</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6800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33</w:t>
            </w:r>
          </w:p>
        </w:tc>
        <w:tc>
          <w:tcPr>
            <w:tcW w:w="159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9L关风器</w:t>
            </w:r>
          </w:p>
        </w:tc>
        <w:tc>
          <w:tcPr>
            <w:tcW w:w="690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1、轴承外置；</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2、单机功率（KW）：≥1.1，合计功率（KW）：≥1.1。</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2500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eastAsia="宋体" w:cs="宋体"/>
                <w:b w:val="0"/>
                <w:bCs/>
                <w:i w:val="0"/>
                <w:color w:val="auto"/>
                <w:kern w:val="0"/>
                <w:sz w:val="24"/>
                <w:szCs w:val="24"/>
                <w:highlight w:val="none"/>
                <w:u w:val="none"/>
                <w:lang w:val="en-US" w:eastAsia="zh-CN" w:bidi="ar"/>
              </w:rPr>
              <w:t>3</w:t>
            </w:r>
            <w:r>
              <w:rPr>
                <w:rFonts w:hint="eastAsia" w:ascii="宋体" w:hAnsi="宋体" w:cs="宋体"/>
                <w:b w:val="0"/>
                <w:bCs/>
                <w:i w:val="0"/>
                <w:color w:val="auto"/>
                <w:kern w:val="0"/>
                <w:sz w:val="24"/>
                <w:szCs w:val="24"/>
                <w:highlight w:val="none"/>
                <w:u w:val="none"/>
                <w:lang w:val="en-US" w:eastAsia="zh-CN" w:bidi="ar"/>
              </w:rPr>
              <w:t>4</w:t>
            </w:r>
          </w:p>
        </w:tc>
        <w:tc>
          <w:tcPr>
            <w:tcW w:w="159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铁皮下旋刹克龙</w:t>
            </w:r>
          </w:p>
        </w:tc>
        <w:tc>
          <w:tcPr>
            <w:tcW w:w="690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≥1.5mm铁板，Φ≥100。</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2800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35</w:t>
            </w:r>
          </w:p>
        </w:tc>
        <w:tc>
          <w:tcPr>
            <w:tcW w:w="159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沙克龙支架</w:t>
            </w:r>
          </w:p>
        </w:tc>
        <w:tc>
          <w:tcPr>
            <w:tcW w:w="690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角铁或方管制作,按现场实际制作。</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1000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87"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36</w:t>
            </w:r>
          </w:p>
        </w:tc>
        <w:tc>
          <w:tcPr>
            <w:tcW w:w="159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风网管道，汇集管，调节风门，弯头，扣件等</w:t>
            </w:r>
          </w:p>
        </w:tc>
        <w:tc>
          <w:tcPr>
            <w:tcW w:w="690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碳钢，直管铁皮材料，现场制作油漆，弯头，卷边制作。</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套</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6800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690"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37</w:t>
            </w:r>
          </w:p>
        </w:tc>
        <w:tc>
          <w:tcPr>
            <w:tcW w:w="159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脉冲除尘器1</w:t>
            </w:r>
          </w:p>
        </w:tc>
        <w:tc>
          <w:tcPr>
            <w:tcW w:w="690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1、耗气量1.04-1.3m³/min；</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2、动力：≥1.5kw；</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3、采用高压喷吹清灰，圆筒结构，平底刮板下料，具有离心切向进风节能降耗，降低高度，带泄爆口；</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4、单机功率（KW）：≥1.1，合计功率（KW）：≥1.1。</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35000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6" w:hRule="atLeast"/>
          <w:jc w:val="center"/>
        </w:trPr>
        <w:tc>
          <w:tcPr>
            <w:tcW w:w="13700" w:type="dxa"/>
            <w:gridSpan w:val="9"/>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bCs w:val="0"/>
                <w:i w:val="0"/>
                <w:color w:val="auto"/>
                <w:kern w:val="0"/>
                <w:sz w:val="24"/>
                <w:szCs w:val="24"/>
                <w:highlight w:val="none"/>
                <w:u w:val="none"/>
                <w:lang w:val="en-US" w:eastAsia="zh-CN" w:bidi="ar"/>
              </w:rPr>
              <w:t>D抛光机风网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38</w:t>
            </w:r>
          </w:p>
        </w:tc>
        <w:tc>
          <w:tcPr>
            <w:tcW w:w="159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风机2</w:t>
            </w:r>
          </w:p>
        </w:tc>
        <w:tc>
          <w:tcPr>
            <w:tcW w:w="690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1、带减震垫，带清灰孔；</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2、单机功率（KW）：≥7.5，合计功率（KW）：≥15。</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2</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3500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690"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39</w:t>
            </w:r>
          </w:p>
        </w:tc>
        <w:tc>
          <w:tcPr>
            <w:tcW w:w="159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脉冲除尘器1</w:t>
            </w:r>
          </w:p>
        </w:tc>
        <w:tc>
          <w:tcPr>
            <w:tcW w:w="690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1、耗气量1.04-1.3m³/min；</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2、动力：≥1.5kw；</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3、采用高压喷吹清灰，圆筒结构，平底刮板下料，具有离心切向进风节能降耗，带泄爆口。</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4、单机功率（KW）：≥1.1，合计功率（KW）：≥1.1。</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35000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87"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40</w:t>
            </w:r>
          </w:p>
        </w:tc>
        <w:tc>
          <w:tcPr>
            <w:tcW w:w="159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风网管道，汇集管，调节风门，弯头，扣件等</w:t>
            </w:r>
          </w:p>
        </w:tc>
        <w:tc>
          <w:tcPr>
            <w:tcW w:w="690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直管铁皮材料，现场制作油漆，弯头，卷边制作。</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套</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2</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2800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eastAsia="宋体" w:cs="宋体"/>
                <w:b w:val="0"/>
                <w:bCs/>
                <w:i w:val="0"/>
                <w:color w:val="auto"/>
                <w:kern w:val="0"/>
                <w:sz w:val="24"/>
                <w:szCs w:val="24"/>
                <w:highlight w:val="none"/>
                <w:u w:val="none"/>
                <w:lang w:val="en-US" w:eastAsia="zh-CN" w:bidi="ar"/>
              </w:rPr>
              <w:t>4</w:t>
            </w:r>
            <w:r>
              <w:rPr>
                <w:rFonts w:hint="eastAsia" w:ascii="宋体" w:hAnsi="宋体" w:cs="宋体"/>
                <w:b w:val="0"/>
                <w:bCs/>
                <w:i w:val="0"/>
                <w:color w:val="auto"/>
                <w:kern w:val="0"/>
                <w:sz w:val="24"/>
                <w:szCs w:val="24"/>
                <w:highlight w:val="none"/>
                <w:u w:val="none"/>
                <w:lang w:val="en-US" w:eastAsia="zh-CN" w:bidi="ar"/>
              </w:rPr>
              <w:t>1</w:t>
            </w:r>
          </w:p>
        </w:tc>
        <w:tc>
          <w:tcPr>
            <w:tcW w:w="159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铁皮下旋刹克龙</w:t>
            </w:r>
          </w:p>
        </w:tc>
        <w:tc>
          <w:tcPr>
            <w:tcW w:w="690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≥1.5mm铁板，Φ≥100。</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2</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2800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6" w:hRule="atLeast"/>
          <w:jc w:val="center"/>
        </w:trPr>
        <w:tc>
          <w:tcPr>
            <w:tcW w:w="13700" w:type="dxa"/>
            <w:gridSpan w:val="9"/>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bCs w:val="0"/>
                <w:i w:val="0"/>
                <w:color w:val="auto"/>
                <w:kern w:val="0"/>
                <w:sz w:val="24"/>
                <w:szCs w:val="24"/>
                <w:highlight w:val="none"/>
                <w:u w:val="none"/>
                <w:lang w:val="en-US" w:eastAsia="zh-CN" w:bidi="ar"/>
              </w:rPr>
              <w:t>E粉碎机部分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42</w:t>
            </w:r>
          </w:p>
        </w:tc>
        <w:tc>
          <w:tcPr>
            <w:tcW w:w="157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shd w:val="clear" w:color="auto" w:fill="auto"/>
              </w:rPr>
            </w:pPr>
            <w:r>
              <w:rPr>
                <w:rFonts w:hint="eastAsia" w:ascii="宋体" w:hAnsi="宋体" w:eastAsia="宋体" w:cs="宋体"/>
                <w:b w:val="0"/>
                <w:bCs/>
                <w:i w:val="0"/>
                <w:color w:val="auto"/>
                <w:kern w:val="0"/>
                <w:sz w:val="24"/>
                <w:szCs w:val="24"/>
                <w:highlight w:val="none"/>
                <w:u w:val="none"/>
                <w:shd w:val="clear" w:color="auto" w:fill="auto"/>
                <w:lang w:val="en-US" w:eastAsia="zh-CN" w:bidi="ar"/>
              </w:rPr>
              <w:t>玻璃下旋刹克龙</w:t>
            </w:r>
          </w:p>
        </w:tc>
        <w:tc>
          <w:tcPr>
            <w:tcW w:w="692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shd w:val="clear" w:color="auto" w:fill="auto"/>
              </w:rPr>
            </w:pPr>
            <w:r>
              <w:rPr>
                <w:rFonts w:hint="eastAsia" w:ascii="宋体" w:hAnsi="宋体" w:eastAsia="宋体" w:cs="宋体"/>
                <w:b w:val="0"/>
                <w:bCs/>
                <w:i w:val="0"/>
                <w:color w:val="auto"/>
                <w:kern w:val="0"/>
                <w:sz w:val="24"/>
                <w:szCs w:val="24"/>
                <w:highlight w:val="none"/>
                <w:u w:val="none"/>
                <w:shd w:val="clear" w:color="auto" w:fill="auto"/>
                <w:lang w:val="en-US" w:eastAsia="zh-CN" w:bidi="ar"/>
              </w:rPr>
              <w:t>玻璃≥5mm，Φ≥100。</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shd w:val="clear" w:color="auto" w:fill="auto"/>
                <w:lang w:val="en-US" w:eastAsia="zh-CN" w:bidi="ar"/>
              </w:rPr>
            </w:pPr>
            <w:r>
              <w:rPr>
                <w:rFonts w:hint="eastAsia" w:ascii="宋体" w:hAnsi="宋体" w:eastAsia="宋体" w:cs="宋体"/>
                <w:b w:val="0"/>
                <w:bCs/>
                <w:i w:val="0"/>
                <w:color w:val="auto"/>
                <w:kern w:val="0"/>
                <w:sz w:val="24"/>
                <w:szCs w:val="24"/>
                <w:highlight w:val="none"/>
                <w:u w:val="none"/>
                <w:shd w:val="clear" w:color="auto" w:fill="auto"/>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shd w:val="clear" w:color="auto" w:fill="auto"/>
                <w:lang w:val="en-US" w:eastAsia="zh-CN" w:bidi="ar"/>
              </w:rPr>
            </w:pPr>
            <w:r>
              <w:rPr>
                <w:rFonts w:hint="eastAsia" w:ascii="宋体" w:hAnsi="宋体" w:eastAsia="宋体" w:cs="宋体"/>
                <w:b w:val="0"/>
                <w:bCs/>
                <w:i w:val="0"/>
                <w:color w:val="auto"/>
                <w:kern w:val="0"/>
                <w:sz w:val="24"/>
                <w:szCs w:val="24"/>
                <w:highlight w:val="none"/>
                <w:u w:val="none"/>
                <w:shd w:val="clear" w:color="auto" w:fill="auto"/>
                <w:lang w:val="en-US" w:eastAsia="zh-CN" w:bidi="ar"/>
              </w:rPr>
              <w:t>1</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shd w:val="clear" w:color="auto" w:fill="auto"/>
                <w:lang w:val="en-US" w:eastAsia="zh-CN" w:bidi="ar"/>
              </w:rPr>
            </w:pPr>
            <w:r>
              <w:rPr>
                <w:rFonts w:hint="eastAsia" w:ascii="宋体" w:hAnsi="宋体" w:eastAsia="宋体" w:cs="宋体"/>
                <w:b w:val="0"/>
                <w:bCs/>
                <w:i w:val="0"/>
                <w:color w:val="auto"/>
                <w:kern w:val="0"/>
                <w:sz w:val="24"/>
                <w:szCs w:val="24"/>
                <w:highlight w:val="none"/>
                <w:u w:val="none"/>
                <w:shd w:val="clear" w:color="auto" w:fill="auto"/>
                <w:lang w:val="en-US" w:eastAsia="zh-CN" w:bidi="ar"/>
              </w:rPr>
              <w:t>4</w:t>
            </w:r>
            <w:r>
              <w:rPr>
                <w:rFonts w:hint="eastAsia" w:ascii="宋体" w:hAnsi="宋体" w:cs="宋体"/>
                <w:b w:val="0"/>
                <w:bCs/>
                <w:i w:val="0"/>
                <w:color w:val="auto"/>
                <w:kern w:val="0"/>
                <w:sz w:val="24"/>
                <w:szCs w:val="24"/>
                <w:highlight w:val="none"/>
                <w:u w:val="none"/>
                <w:shd w:val="clear" w:color="auto" w:fill="auto"/>
                <w:lang w:val="en-US" w:eastAsia="zh-CN" w:bidi="ar"/>
              </w:rPr>
              <w:t>8</w:t>
            </w:r>
            <w:r>
              <w:rPr>
                <w:rFonts w:hint="eastAsia" w:ascii="宋体" w:hAnsi="宋体" w:eastAsia="宋体" w:cs="宋体"/>
                <w:b w:val="0"/>
                <w:bCs/>
                <w:i w:val="0"/>
                <w:color w:val="auto"/>
                <w:kern w:val="0"/>
                <w:sz w:val="24"/>
                <w:szCs w:val="24"/>
                <w:highlight w:val="none"/>
                <w:u w:val="none"/>
                <w:shd w:val="clear" w:color="auto" w:fill="auto"/>
                <w:lang w:val="en-US" w:eastAsia="zh-CN" w:bidi="ar"/>
              </w:rPr>
              <w:t>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shd w:val="clear" w:color="auto" w:fill="auto"/>
                <w:lang w:val="en-US" w:eastAsia="zh-CN" w:bidi="ar"/>
              </w:rPr>
            </w:pPr>
            <w:r>
              <w:rPr>
                <w:rFonts w:hint="eastAsia" w:ascii="宋体" w:hAnsi="宋体" w:eastAsia="宋体" w:cs="宋体"/>
                <w:b w:val="0"/>
                <w:bCs/>
                <w:i w:val="0"/>
                <w:color w:val="auto"/>
                <w:kern w:val="0"/>
                <w:sz w:val="24"/>
                <w:szCs w:val="24"/>
                <w:highlight w:val="none"/>
                <w:u w:val="none"/>
                <w:shd w:val="clear" w:color="auto" w:fill="auto"/>
                <w:lang w:val="en-US" w:eastAsia="zh-CN" w:bidi="ar"/>
              </w:rPr>
              <w:t>4</w:t>
            </w:r>
            <w:r>
              <w:rPr>
                <w:rFonts w:hint="eastAsia" w:ascii="宋体" w:hAnsi="宋体" w:cs="宋体"/>
                <w:b w:val="0"/>
                <w:bCs/>
                <w:i w:val="0"/>
                <w:color w:val="auto"/>
                <w:kern w:val="0"/>
                <w:sz w:val="24"/>
                <w:szCs w:val="24"/>
                <w:highlight w:val="none"/>
                <w:u w:val="none"/>
                <w:shd w:val="clear" w:color="auto" w:fill="auto"/>
                <w:lang w:val="en-US" w:eastAsia="zh-CN" w:bidi="ar"/>
              </w:rPr>
              <w:t>8</w:t>
            </w:r>
            <w:r>
              <w:rPr>
                <w:rFonts w:hint="eastAsia" w:ascii="宋体" w:hAnsi="宋体" w:eastAsia="宋体" w:cs="宋体"/>
                <w:b w:val="0"/>
                <w:bCs/>
                <w:i w:val="0"/>
                <w:color w:val="auto"/>
                <w:kern w:val="0"/>
                <w:sz w:val="24"/>
                <w:szCs w:val="24"/>
                <w:highlight w:val="none"/>
                <w:u w:val="none"/>
                <w:shd w:val="clear" w:color="auto" w:fill="auto"/>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43</w:t>
            </w:r>
          </w:p>
        </w:tc>
        <w:tc>
          <w:tcPr>
            <w:tcW w:w="157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谷壳粉碎机</w:t>
            </w:r>
          </w:p>
        </w:tc>
        <w:tc>
          <w:tcPr>
            <w:tcW w:w="692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1、锰钢锤片，耐磨筛片；</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2、单机功率（KW）：≥30，合计功率（KW）：≥30。</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16000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44</w:t>
            </w:r>
          </w:p>
        </w:tc>
        <w:tc>
          <w:tcPr>
            <w:tcW w:w="157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离心风机</w:t>
            </w:r>
          </w:p>
        </w:tc>
        <w:tc>
          <w:tcPr>
            <w:tcW w:w="692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1、带减震垫，带清灰孔。</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2、单机功率（KW）：≥5.5，合计功率（KW）：≥5.5。</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3500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45</w:t>
            </w:r>
          </w:p>
        </w:tc>
        <w:tc>
          <w:tcPr>
            <w:tcW w:w="157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9L关风器</w:t>
            </w:r>
          </w:p>
        </w:tc>
        <w:tc>
          <w:tcPr>
            <w:tcW w:w="692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1、轴承外置。</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2、单机功率（KW）：≥1.1，合计功率（KW）：≥1.1。</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3200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32</w:t>
            </w:r>
            <w:r>
              <w:rPr>
                <w:rFonts w:hint="eastAsia" w:ascii="宋体" w:hAnsi="宋体" w:eastAsia="宋体" w:cs="宋体"/>
                <w:b w:val="0"/>
                <w:bCs/>
                <w:i w:val="0"/>
                <w:color w:val="auto"/>
                <w:kern w:val="0"/>
                <w:sz w:val="24"/>
                <w:szCs w:val="24"/>
                <w:highlight w:val="none"/>
                <w:u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87"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46</w:t>
            </w:r>
          </w:p>
        </w:tc>
        <w:tc>
          <w:tcPr>
            <w:tcW w:w="157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风网管道，汇集管，调节风门，弯头，扣件等</w:t>
            </w:r>
          </w:p>
        </w:tc>
        <w:tc>
          <w:tcPr>
            <w:tcW w:w="692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碳钢，直管铁皮材料，现场制作油漆，弯头，卷边制作。</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套</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15500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47</w:t>
            </w:r>
          </w:p>
        </w:tc>
        <w:tc>
          <w:tcPr>
            <w:tcW w:w="157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进料小斗</w:t>
            </w:r>
          </w:p>
        </w:tc>
        <w:tc>
          <w:tcPr>
            <w:tcW w:w="692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≥1.5mm铁板制作</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600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48</w:t>
            </w:r>
          </w:p>
        </w:tc>
        <w:tc>
          <w:tcPr>
            <w:tcW w:w="157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沙克龙支架</w:t>
            </w:r>
          </w:p>
        </w:tc>
        <w:tc>
          <w:tcPr>
            <w:tcW w:w="692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角铁或方管制作,按现场实际制作</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1000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690"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49</w:t>
            </w:r>
          </w:p>
        </w:tc>
        <w:tc>
          <w:tcPr>
            <w:tcW w:w="157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脉冲除尘器2</w:t>
            </w:r>
          </w:p>
        </w:tc>
        <w:tc>
          <w:tcPr>
            <w:tcW w:w="692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1、耗气量0.56-1.04-m³/min；</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2、动力：≥1.5kw；</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3、采用高压喷吹清灰，圆筒结构，平底刮板下料，具有离心切向进风节能降耗，带泄爆口；</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4、单机功率（KW）：≥1.1，合计功率（KW）：≥1.1。</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32000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32000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6" w:hRule="atLeast"/>
          <w:jc w:val="center"/>
        </w:trPr>
        <w:tc>
          <w:tcPr>
            <w:tcW w:w="13700" w:type="dxa"/>
            <w:gridSpan w:val="9"/>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bCs w:val="0"/>
                <w:i w:val="0"/>
                <w:color w:val="auto"/>
                <w:kern w:val="0"/>
                <w:sz w:val="24"/>
                <w:szCs w:val="24"/>
                <w:highlight w:val="none"/>
                <w:u w:val="none"/>
                <w:lang w:val="en-US" w:eastAsia="zh-CN" w:bidi="ar"/>
              </w:rPr>
              <w:t>F后路除尘风网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50</w:t>
            </w:r>
          </w:p>
        </w:tc>
        <w:tc>
          <w:tcPr>
            <w:tcW w:w="157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铁皮下旋刹克龙</w:t>
            </w:r>
          </w:p>
        </w:tc>
        <w:tc>
          <w:tcPr>
            <w:tcW w:w="692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≥1.5mm铁板，Φ≥100。</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2800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51</w:t>
            </w:r>
          </w:p>
        </w:tc>
        <w:tc>
          <w:tcPr>
            <w:tcW w:w="157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风机2</w:t>
            </w:r>
          </w:p>
        </w:tc>
        <w:tc>
          <w:tcPr>
            <w:tcW w:w="692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1、带减震垫，带清灰孔。</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2、单机功率（KW）：≥7.5，合计功率（KW）：≥7.5。</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3500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52</w:t>
            </w:r>
          </w:p>
        </w:tc>
        <w:tc>
          <w:tcPr>
            <w:tcW w:w="157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7L关风器</w:t>
            </w:r>
          </w:p>
        </w:tc>
        <w:tc>
          <w:tcPr>
            <w:tcW w:w="692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1、轴承外置。</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2、单机功率（KW）：≥1.1，合计功率（KW）：≥1.1。</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2800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53</w:t>
            </w:r>
          </w:p>
        </w:tc>
        <w:tc>
          <w:tcPr>
            <w:tcW w:w="157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沙克龙支架</w:t>
            </w:r>
          </w:p>
        </w:tc>
        <w:tc>
          <w:tcPr>
            <w:tcW w:w="692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角铁或方管制作</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1000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87"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54</w:t>
            </w:r>
          </w:p>
        </w:tc>
        <w:tc>
          <w:tcPr>
            <w:tcW w:w="157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风网管道，汇集管，调节风门，弯头，扣件等</w:t>
            </w:r>
          </w:p>
        </w:tc>
        <w:tc>
          <w:tcPr>
            <w:tcW w:w="692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sz w:val="24"/>
                <w:szCs w:val="24"/>
                <w:highlight w:val="none"/>
                <w:u w:val="none"/>
              </w:rPr>
              <w:t>直管铁皮材料，现场制作油漆，弯头，卷边制作。</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套</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26800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26800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603"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55</w:t>
            </w:r>
          </w:p>
        </w:tc>
        <w:tc>
          <w:tcPr>
            <w:tcW w:w="157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脉冲除尘器3</w:t>
            </w:r>
          </w:p>
        </w:tc>
        <w:tc>
          <w:tcPr>
            <w:tcW w:w="692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1、耗气量0.32-0.96m</w:t>
            </w:r>
            <w:r>
              <w:rPr>
                <w:rStyle w:val="207"/>
                <w:rFonts w:hint="eastAsia" w:ascii="宋体" w:hAnsi="宋体" w:eastAsia="宋体" w:cs="宋体"/>
                <w:b w:val="0"/>
                <w:bCs/>
                <w:color w:val="auto"/>
                <w:highlight w:val="none"/>
                <w:lang w:val="en-US" w:eastAsia="zh-CN" w:bidi="ar"/>
              </w:rPr>
              <w:t>³</w:t>
            </w:r>
            <w:r>
              <w:rPr>
                <w:rStyle w:val="332"/>
                <w:rFonts w:hint="eastAsia" w:ascii="宋体" w:hAnsi="宋体" w:eastAsia="宋体" w:cs="宋体"/>
                <w:b w:val="0"/>
                <w:bCs/>
                <w:color w:val="auto"/>
                <w:highlight w:val="none"/>
                <w:lang w:val="en-US" w:eastAsia="zh-CN" w:bidi="ar"/>
              </w:rPr>
              <w:t>/min；</w:t>
            </w:r>
            <w:r>
              <w:rPr>
                <w:rStyle w:val="332"/>
                <w:rFonts w:hint="eastAsia" w:ascii="宋体" w:hAnsi="宋体" w:eastAsia="宋体" w:cs="宋体"/>
                <w:b w:val="0"/>
                <w:bCs/>
                <w:color w:val="auto"/>
                <w:highlight w:val="none"/>
                <w:lang w:val="en-US" w:eastAsia="zh-CN" w:bidi="ar"/>
              </w:rPr>
              <w:br w:type="textWrapping"/>
            </w:r>
            <w:r>
              <w:rPr>
                <w:rStyle w:val="332"/>
                <w:rFonts w:hint="eastAsia" w:ascii="宋体" w:hAnsi="宋体" w:eastAsia="宋体" w:cs="宋体"/>
                <w:b w:val="0"/>
                <w:bCs/>
                <w:color w:val="auto"/>
                <w:highlight w:val="none"/>
                <w:lang w:val="en-US" w:eastAsia="zh-CN" w:bidi="ar"/>
              </w:rPr>
              <w:t>2、动力：≥1.5kw；</w:t>
            </w:r>
            <w:r>
              <w:rPr>
                <w:rStyle w:val="332"/>
                <w:rFonts w:hint="eastAsia" w:ascii="宋体" w:hAnsi="宋体" w:eastAsia="宋体" w:cs="宋体"/>
                <w:b w:val="0"/>
                <w:bCs/>
                <w:color w:val="auto"/>
                <w:highlight w:val="none"/>
                <w:lang w:val="en-US" w:eastAsia="zh-CN" w:bidi="ar"/>
              </w:rPr>
              <w:br w:type="textWrapping"/>
            </w:r>
            <w:r>
              <w:rPr>
                <w:rStyle w:val="332"/>
                <w:rFonts w:hint="eastAsia" w:ascii="宋体" w:hAnsi="宋体" w:eastAsia="宋体" w:cs="宋体"/>
                <w:b w:val="0"/>
                <w:bCs/>
                <w:color w:val="auto"/>
                <w:highlight w:val="none"/>
                <w:lang w:val="en-US" w:eastAsia="zh-CN" w:bidi="ar"/>
              </w:rPr>
              <w:t>3、采用高压喷吹清灰，圆筒结构，平底刮板下料，具有离心切向进风节能降耗，带泄爆口；</w:t>
            </w:r>
            <w:r>
              <w:rPr>
                <w:rStyle w:val="332"/>
                <w:rFonts w:hint="eastAsia" w:ascii="宋体" w:hAnsi="宋体" w:eastAsia="宋体" w:cs="宋体"/>
                <w:b w:val="0"/>
                <w:bCs/>
                <w:color w:val="auto"/>
                <w:highlight w:val="none"/>
                <w:lang w:val="en-US" w:eastAsia="zh-CN" w:bidi="ar"/>
              </w:rPr>
              <w:br w:type="textWrapping"/>
            </w:r>
            <w:r>
              <w:rPr>
                <w:rStyle w:val="332"/>
                <w:rFonts w:hint="eastAsia" w:ascii="宋体" w:hAnsi="宋体" w:eastAsia="宋体" w:cs="宋体"/>
                <w:b w:val="0"/>
                <w:bCs/>
                <w:color w:val="auto"/>
                <w:highlight w:val="none"/>
                <w:lang w:val="en-US" w:eastAsia="zh-CN" w:bidi="ar"/>
              </w:rPr>
              <w:t>4、单机功率（KW）：≥1.1，合计功率（KW）：≥1.1。</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21000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6" w:hRule="atLeast"/>
          <w:jc w:val="center"/>
        </w:trPr>
        <w:tc>
          <w:tcPr>
            <w:tcW w:w="13700" w:type="dxa"/>
            <w:gridSpan w:val="9"/>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b/>
                <w:bCs w:val="0"/>
                <w:i w:val="0"/>
                <w:color w:val="auto"/>
                <w:sz w:val="24"/>
                <w:szCs w:val="24"/>
                <w:highlight w:val="none"/>
                <w:u w:val="none"/>
              </w:rPr>
            </w:pPr>
            <w:r>
              <w:rPr>
                <w:rFonts w:hint="eastAsia" w:ascii="宋体" w:hAnsi="宋体" w:eastAsia="宋体" w:cs="宋体"/>
                <w:b/>
                <w:bCs w:val="0"/>
                <w:i w:val="0"/>
                <w:color w:val="auto"/>
                <w:kern w:val="0"/>
                <w:sz w:val="24"/>
                <w:szCs w:val="24"/>
                <w:highlight w:val="none"/>
                <w:u w:val="none"/>
                <w:lang w:val="en-US" w:eastAsia="zh-CN" w:bidi="ar"/>
              </w:rPr>
              <w:t>四、安装部分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56</w:t>
            </w:r>
          </w:p>
        </w:tc>
        <w:tc>
          <w:tcPr>
            <w:tcW w:w="157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提升机检修平台</w:t>
            </w:r>
          </w:p>
        </w:tc>
        <w:tc>
          <w:tcPr>
            <w:tcW w:w="692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含不锈钢栏杆</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米</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100</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350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iCs/>
                <w:color w:val="auto"/>
                <w:kern w:val="0"/>
                <w:sz w:val="24"/>
                <w:szCs w:val="24"/>
                <w:highlight w:val="none"/>
                <w:u w:val="none"/>
                <w:lang w:val="en-US" w:eastAsia="zh-CN" w:bidi="ar"/>
              </w:rPr>
              <w:t>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57</w:t>
            </w:r>
          </w:p>
        </w:tc>
        <w:tc>
          <w:tcPr>
            <w:tcW w:w="157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主平台</w:t>
            </w:r>
          </w:p>
        </w:tc>
        <w:tc>
          <w:tcPr>
            <w:tcW w:w="692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含不锈钢栏杆</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平方米</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100</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660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66000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58</w:t>
            </w:r>
          </w:p>
        </w:tc>
        <w:tc>
          <w:tcPr>
            <w:tcW w:w="157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主机料斗/缓冲斗</w:t>
            </w:r>
          </w:p>
        </w:tc>
        <w:tc>
          <w:tcPr>
            <w:tcW w:w="692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≥1.5mm铁板制作</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套</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13</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2000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26000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59</w:t>
            </w:r>
          </w:p>
        </w:tc>
        <w:tc>
          <w:tcPr>
            <w:tcW w:w="157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杂质接料斗</w:t>
            </w:r>
          </w:p>
        </w:tc>
        <w:tc>
          <w:tcPr>
            <w:tcW w:w="692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≥1.5mm铁板制作</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套</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6</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r>
              <w:rPr>
                <w:rFonts w:hint="eastAsia" w:ascii="宋体" w:hAnsi="宋体" w:cs="宋体"/>
                <w:b w:val="0"/>
                <w:bCs/>
                <w:i w:val="0"/>
                <w:color w:val="auto"/>
                <w:kern w:val="0"/>
                <w:sz w:val="24"/>
                <w:szCs w:val="24"/>
                <w:highlight w:val="none"/>
                <w:u w:val="none"/>
                <w:lang w:val="en-US" w:eastAsia="zh-CN" w:bidi="ar"/>
              </w:rPr>
              <w:t>5</w:t>
            </w:r>
            <w:r>
              <w:rPr>
                <w:rFonts w:hint="eastAsia" w:ascii="宋体" w:hAnsi="宋体" w:eastAsia="宋体" w:cs="宋体"/>
                <w:b w:val="0"/>
                <w:bCs/>
                <w:i w:val="0"/>
                <w:color w:val="auto"/>
                <w:kern w:val="0"/>
                <w:sz w:val="24"/>
                <w:szCs w:val="24"/>
                <w:highlight w:val="none"/>
                <w:u w:val="none"/>
                <w:lang w:val="en-US" w:eastAsia="zh-CN" w:bidi="ar"/>
              </w:rPr>
              <w:t>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9</w:t>
            </w:r>
            <w:r>
              <w:rPr>
                <w:rFonts w:hint="eastAsia" w:ascii="宋体" w:hAnsi="宋体" w:eastAsia="宋体" w:cs="宋体"/>
                <w:b w:val="0"/>
                <w:bCs/>
                <w:i w:val="0"/>
                <w:color w:val="auto"/>
                <w:kern w:val="0"/>
                <w:sz w:val="24"/>
                <w:szCs w:val="24"/>
                <w:highlight w:val="none"/>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60</w:t>
            </w:r>
          </w:p>
        </w:tc>
        <w:tc>
          <w:tcPr>
            <w:tcW w:w="157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不锈钢流管</w:t>
            </w:r>
          </w:p>
        </w:tc>
        <w:tc>
          <w:tcPr>
            <w:tcW w:w="692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镜面不锈钢</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套</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17</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r>
              <w:rPr>
                <w:rFonts w:hint="eastAsia" w:ascii="宋体" w:hAnsi="宋体" w:cs="宋体"/>
                <w:b w:val="0"/>
                <w:bCs/>
                <w:i w:val="0"/>
                <w:color w:val="auto"/>
                <w:kern w:val="0"/>
                <w:sz w:val="24"/>
                <w:szCs w:val="24"/>
                <w:highlight w:val="none"/>
                <w:u w:val="none"/>
                <w:lang w:val="en-US" w:eastAsia="zh-CN" w:bidi="ar"/>
              </w:rPr>
              <w:t>5</w:t>
            </w:r>
            <w:r>
              <w:rPr>
                <w:rFonts w:hint="eastAsia" w:ascii="宋体" w:hAnsi="宋体" w:eastAsia="宋体" w:cs="宋体"/>
                <w:b w:val="0"/>
                <w:bCs/>
                <w:i w:val="0"/>
                <w:color w:val="auto"/>
                <w:kern w:val="0"/>
                <w:sz w:val="24"/>
                <w:szCs w:val="24"/>
                <w:highlight w:val="none"/>
                <w:u w:val="none"/>
                <w:lang w:val="en-US" w:eastAsia="zh-CN" w:bidi="ar"/>
              </w:rPr>
              <w:t>50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263</w:t>
            </w:r>
            <w:r>
              <w:rPr>
                <w:rFonts w:hint="eastAsia" w:ascii="宋体" w:hAnsi="宋体" w:eastAsia="宋体" w:cs="宋体"/>
                <w:b w:val="0"/>
                <w:bCs/>
                <w:i w:val="0"/>
                <w:color w:val="auto"/>
                <w:kern w:val="0"/>
                <w:sz w:val="24"/>
                <w:szCs w:val="24"/>
                <w:highlight w:val="none"/>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61</w:t>
            </w:r>
          </w:p>
        </w:tc>
        <w:tc>
          <w:tcPr>
            <w:tcW w:w="157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抱箍，弯头</w:t>
            </w:r>
          </w:p>
        </w:tc>
        <w:tc>
          <w:tcPr>
            <w:tcW w:w="692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不锈钢</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套</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60</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50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62</w:t>
            </w:r>
          </w:p>
        </w:tc>
        <w:tc>
          <w:tcPr>
            <w:tcW w:w="157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油漆</w:t>
            </w:r>
          </w:p>
        </w:tc>
        <w:tc>
          <w:tcPr>
            <w:tcW w:w="692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一次防腐底漆，两次面漆</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平方米</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200</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75</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6" w:hRule="atLeast"/>
          <w:jc w:val="center"/>
        </w:trPr>
        <w:tc>
          <w:tcPr>
            <w:tcW w:w="13700" w:type="dxa"/>
            <w:gridSpan w:val="9"/>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b/>
                <w:bCs w:val="0"/>
                <w:i w:val="0"/>
                <w:color w:val="auto"/>
                <w:sz w:val="24"/>
                <w:szCs w:val="24"/>
                <w:highlight w:val="none"/>
                <w:u w:val="none"/>
              </w:rPr>
            </w:pPr>
            <w:r>
              <w:rPr>
                <w:rFonts w:hint="eastAsia" w:ascii="宋体" w:hAnsi="宋体" w:eastAsia="宋体" w:cs="宋体"/>
                <w:b/>
                <w:bCs w:val="0"/>
                <w:i w:val="0"/>
                <w:color w:val="auto"/>
                <w:kern w:val="0"/>
                <w:sz w:val="24"/>
                <w:szCs w:val="24"/>
                <w:highlight w:val="none"/>
                <w:u w:val="none"/>
                <w:lang w:val="en-US" w:eastAsia="zh-CN" w:bidi="ar"/>
              </w:rPr>
              <w:t>五、其他部分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63</w:t>
            </w:r>
          </w:p>
        </w:tc>
        <w:tc>
          <w:tcPr>
            <w:tcW w:w="157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1.5平电缆线</w:t>
            </w:r>
          </w:p>
        </w:tc>
        <w:tc>
          <w:tcPr>
            <w:tcW w:w="692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cs="宋体"/>
                <w:b w:val="0"/>
                <w:bCs/>
                <w:i w:val="0"/>
                <w:color w:val="auto"/>
                <w:kern w:val="0"/>
                <w:sz w:val="24"/>
                <w:szCs w:val="24"/>
                <w:highlight w:val="none"/>
                <w:u w:val="none"/>
                <w:lang w:val="en-US" w:eastAsia="zh-CN" w:bidi="ar"/>
              </w:rPr>
              <w:t>铜芯线，</w:t>
            </w:r>
            <w:r>
              <w:rPr>
                <w:rFonts w:hint="eastAsia" w:ascii="宋体" w:hAnsi="宋体" w:eastAsia="宋体" w:cs="宋体"/>
                <w:b w:val="0"/>
                <w:bCs/>
                <w:i w:val="0"/>
                <w:color w:val="auto"/>
                <w:kern w:val="0"/>
                <w:sz w:val="24"/>
                <w:szCs w:val="24"/>
                <w:highlight w:val="none"/>
                <w:u w:val="none"/>
                <w:lang w:val="en-US" w:eastAsia="zh-CN" w:bidi="ar"/>
              </w:rPr>
              <w:t>按现场实际需求</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米</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300</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64</w:t>
            </w:r>
          </w:p>
        </w:tc>
        <w:tc>
          <w:tcPr>
            <w:tcW w:w="157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2.5平电缆线</w:t>
            </w:r>
          </w:p>
        </w:tc>
        <w:tc>
          <w:tcPr>
            <w:tcW w:w="692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铜芯线，</w:t>
            </w:r>
            <w:r>
              <w:rPr>
                <w:rFonts w:hint="eastAsia" w:ascii="宋体" w:hAnsi="宋体" w:eastAsia="宋体" w:cs="宋体"/>
                <w:b w:val="0"/>
                <w:bCs/>
                <w:i w:val="0"/>
                <w:color w:val="auto"/>
                <w:kern w:val="0"/>
                <w:sz w:val="24"/>
                <w:szCs w:val="24"/>
                <w:highlight w:val="none"/>
                <w:u w:val="none"/>
                <w:lang w:val="en-US" w:eastAsia="zh-CN" w:bidi="ar"/>
              </w:rPr>
              <w:t>按现场实际需求</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米</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300</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15</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65</w:t>
            </w:r>
          </w:p>
        </w:tc>
        <w:tc>
          <w:tcPr>
            <w:tcW w:w="157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4平电缆线</w:t>
            </w:r>
          </w:p>
        </w:tc>
        <w:tc>
          <w:tcPr>
            <w:tcW w:w="692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铜芯线，</w:t>
            </w:r>
            <w:r>
              <w:rPr>
                <w:rFonts w:hint="eastAsia" w:ascii="宋体" w:hAnsi="宋体" w:eastAsia="宋体" w:cs="宋体"/>
                <w:b w:val="0"/>
                <w:bCs/>
                <w:i w:val="0"/>
                <w:color w:val="auto"/>
                <w:kern w:val="0"/>
                <w:sz w:val="24"/>
                <w:szCs w:val="24"/>
                <w:highlight w:val="none"/>
                <w:u w:val="none"/>
                <w:lang w:val="en-US" w:eastAsia="zh-CN" w:bidi="ar"/>
              </w:rPr>
              <w:t>按现场实际需求</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米</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200</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20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66</w:t>
            </w:r>
          </w:p>
        </w:tc>
        <w:tc>
          <w:tcPr>
            <w:tcW w:w="157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6平电缆线</w:t>
            </w:r>
          </w:p>
        </w:tc>
        <w:tc>
          <w:tcPr>
            <w:tcW w:w="692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铜芯线，</w:t>
            </w:r>
            <w:r>
              <w:rPr>
                <w:rFonts w:hint="eastAsia" w:ascii="宋体" w:hAnsi="宋体" w:eastAsia="宋体" w:cs="宋体"/>
                <w:b w:val="0"/>
                <w:bCs/>
                <w:i w:val="0"/>
                <w:color w:val="auto"/>
                <w:kern w:val="0"/>
                <w:sz w:val="24"/>
                <w:szCs w:val="24"/>
                <w:highlight w:val="none"/>
                <w:u w:val="none"/>
                <w:lang w:val="en-US" w:eastAsia="zh-CN" w:bidi="ar"/>
              </w:rPr>
              <w:t>按现场实际需求</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米</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200</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25</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67</w:t>
            </w:r>
          </w:p>
        </w:tc>
        <w:tc>
          <w:tcPr>
            <w:tcW w:w="157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10平电缆线</w:t>
            </w:r>
          </w:p>
        </w:tc>
        <w:tc>
          <w:tcPr>
            <w:tcW w:w="692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铜芯线，</w:t>
            </w:r>
            <w:r>
              <w:rPr>
                <w:rFonts w:hint="eastAsia" w:ascii="宋体" w:hAnsi="宋体" w:eastAsia="宋体" w:cs="宋体"/>
                <w:b w:val="0"/>
                <w:bCs/>
                <w:i w:val="0"/>
                <w:color w:val="auto"/>
                <w:kern w:val="0"/>
                <w:sz w:val="24"/>
                <w:szCs w:val="24"/>
                <w:highlight w:val="none"/>
                <w:u w:val="none"/>
                <w:lang w:val="en-US" w:eastAsia="zh-CN" w:bidi="ar"/>
              </w:rPr>
              <w:t>按现场实际需求</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米</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100</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80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68</w:t>
            </w:r>
          </w:p>
        </w:tc>
        <w:tc>
          <w:tcPr>
            <w:tcW w:w="157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桥架</w:t>
            </w:r>
          </w:p>
        </w:tc>
        <w:tc>
          <w:tcPr>
            <w:tcW w:w="692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碳钢</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套</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18500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18500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69</w:t>
            </w:r>
          </w:p>
        </w:tc>
        <w:tc>
          <w:tcPr>
            <w:tcW w:w="157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电柜</w:t>
            </w:r>
          </w:p>
        </w:tc>
        <w:tc>
          <w:tcPr>
            <w:tcW w:w="692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按现场实际定制</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套</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39250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cs="宋体"/>
                <w:b w:val="0"/>
                <w:bCs/>
                <w:i w:val="0"/>
                <w:color w:val="auto"/>
                <w:kern w:val="0"/>
                <w:sz w:val="24"/>
                <w:szCs w:val="24"/>
                <w:highlight w:val="none"/>
                <w:u w:val="none"/>
                <w:lang w:val="en-US" w:eastAsia="zh-CN" w:bidi="ar"/>
              </w:rPr>
              <w:t>39250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6" w:hRule="atLeast"/>
          <w:jc w:val="center"/>
        </w:trPr>
        <w:tc>
          <w:tcPr>
            <w:tcW w:w="70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highlight w:val="none"/>
                <w:u w:val="none"/>
                <w:lang w:val="en-US"/>
              </w:rPr>
            </w:pPr>
            <w:r>
              <w:rPr>
                <w:rFonts w:hint="eastAsia" w:ascii="宋体" w:hAnsi="宋体" w:cs="宋体"/>
                <w:b w:val="0"/>
                <w:bCs/>
                <w:i w:val="0"/>
                <w:color w:val="auto"/>
                <w:kern w:val="0"/>
                <w:sz w:val="24"/>
                <w:szCs w:val="24"/>
                <w:highlight w:val="none"/>
                <w:u w:val="none"/>
                <w:lang w:val="en-US" w:eastAsia="zh-CN" w:bidi="ar"/>
              </w:rPr>
              <w:t>70</w:t>
            </w:r>
          </w:p>
        </w:tc>
        <w:tc>
          <w:tcPr>
            <w:tcW w:w="157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螺杆式空压机</w:t>
            </w:r>
          </w:p>
        </w:tc>
        <w:tc>
          <w:tcPr>
            <w:tcW w:w="692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1、含干燥机，过滤器及储气罐；</w:t>
            </w:r>
            <w:r>
              <w:rPr>
                <w:rFonts w:hint="eastAsia" w:ascii="宋体" w:hAnsi="宋体" w:eastAsia="宋体" w:cs="宋体"/>
                <w:b w:val="0"/>
                <w:bCs/>
                <w:i w:val="0"/>
                <w:color w:val="auto"/>
                <w:kern w:val="0"/>
                <w:sz w:val="24"/>
                <w:szCs w:val="24"/>
                <w:highlight w:val="none"/>
                <w:u w:val="none"/>
                <w:lang w:val="en-US" w:eastAsia="zh-CN" w:bidi="ar"/>
              </w:rPr>
              <w:br w:type="textWrapping"/>
            </w:r>
            <w:r>
              <w:rPr>
                <w:rFonts w:hint="eastAsia" w:ascii="宋体" w:hAnsi="宋体" w:eastAsia="宋体" w:cs="宋体"/>
                <w:b w:val="0"/>
                <w:bCs/>
                <w:i w:val="0"/>
                <w:color w:val="auto"/>
                <w:kern w:val="0"/>
                <w:sz w:val="24"/>
                <w:szCs w:val="24"/>
                <w:highlight w:val="none"/>
                <w:u w:val="none"/>
                <w:lang w:val="en-US" w:eastAsia="zh-CN" w:bidi="ar"/>
              </w:rPr>
              <w:t>2、单机功率（KW）：≥37，合计功率（KW）：≥37。</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台</w:t>
            </w:r>
          </w:p>
        </w:tc>
        <w:tc>
          <w:tcPr>
            <w:tcW w:w="93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w:t>
            </w:r>
          </w:p>
        </w:tc>
        <w:tc>
          <w:tcPr>
            <w:tcW w:w="1312"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35000</w:t>
            </w: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39" w:hRule="atLeast"/>
          <w:jc w:val="center"/>
        </w:trPr>
        <w:tc>
          <w:tcPr>
            <w:tcW w:w="9198" w:type="dxa"/>
            <w:gridSpan w:val="4"/>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合计</w:t>
            </w:r>
          </w:p>
        </w:tc>
        <w:tc>
          <w:tcPr>
            <w:tcW w:w="933"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kern w:val="0"/>
                <w:sz w:val="24"/>
                <w:szCs w:val="24"/>
                <w:highlight w:val="none"/>
                <w:u w:val="none"/>
                <w:lang w:val="en-US" w:eastAsia="zh-CN" w:bidi="ar"/>
              </w:rPr>
            </w:pPr>
          </w:p>
        </w:tc>
        <w:tc>
          <w:tcPr>
            <w:tcW w:w="933"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kern w:val="0"/>
                <w:sz w:val="24"/>
                <w:szCs w:val="24"/>
                <w:highlight w:val="none"/>
                <w:u w:val="none"/>
                <w:lang w:val="en-US" w:eastAsia="zh-CN" w:bidi="ar"/>
              </w:rPr>
            </w:pPr>
          </w:p>
        </w:tc>
        <w:tc>
          <w:tcPr>
            <w:tcW w:w="1312"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i w:val="0"/>
                <w:color w:val="auto"/>
                <w:kern w:val="0"/>
                <w:sz w:val="24"/>
                <w:szCs w:val="24"/>
                <w:highlight w:val="none"/>
                <w:u w:val="none"/>
                <w:lang w:val="en-US" w:eastAsia="zh-CN" w:bidi="ar"/>
              </w:rPr>
            </w:pPr>
          </w:p>
        </w:tc>
        <w:tc>
          <w:tcPr>
            <w:tcW w:w="1324" w:type="dxa"/>
            <w:gridSpan w:val="2"/>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1900000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39" w:hRule="atLeast"/>
          <w:jc w:val="center"/>
        </w:trPr>
        <w:tc>
          <w:tcPr>
            <w:tcW w:w="13700" w:type="dxa"/>
            <w:gridSpan w:val="9"/>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color w:val="auto"/>
                <w:sz w:val="28"/>
                <w:szCs w:val="28"/>
                <w:highlight w:val="none"/>
              </w:rPr>
              <w:t>预算价：人民币（大写）</w:t>
            </w:r>
            <w:r>
              <w:rPr>
                <w:rFonts w:hint="eastAsia" w:ascii="宋体" w:hAnsi="宋体" w:cs="宋体"/>
                <w:color w:val="auto"/>
                <w:sz w:val="28"/>
                <w:szCs w:val="28"/>
                <w:highlight w:val="none"/>
                <w:lang w:eastAsia="zh-CN"/>
              </w:rPr>
              <w:t>壹佰玖拾万</w:t>
            </w:r>
            <w:r>
              <w:rPr>
                <w:rFonts w:hint="eastAsia" w:ascii="宋体" w:hAnsi="宋体" w:eastAsia="宋体" w:cs="宋体"/>
                <w:color w:val="auto"/>
                <w:sz w:val="28"/>
                <w:szCs w:val="28"/>
                <w:highlight w:val="none"/>
              </w:rPr>
              <w:t>元整（￥</w:t>
            </w:r>
            <w:r>
              <w:rPr>
                <w:rFonts w:hint="eastAsia" w:ascii="宋体" w:hAnsi="宋体" w:eastAsia="宋体" w:cs="宋体"/>
                <w:color w:val="auto"/>
                <w:sz w:val="28"/>
                <w:szCs w:val="28"/>
                <w:highlight w:val="none"/>
                <w:lang w:val="en-US" w:eastAsia="zh-CN"/>
              </w:rPr>
              <w:t>1900000.00</w:t>
            </w:r>
            <w:r>
              <w:rPr>
                <w:rFonts w:hint="eastAsia" w:ascii="宋体" w:hAnsi="宋体" w:eastAsia="宋体" w:cs="宋体"/>
                <w:color w:val="auto"/>
                <w:sz w:val="28"/>
                <w:szCs w:val="28"/>
                <w:highlight w:val="none"/>
              </w:rPr>
              <w:t>元）</w:t>
            </w:r>
          </w:p>
        </w:tc>
      </w:tr>
    </w:tbl>
    <w:p>
      <w:pPr>
        <w:autoSpaceDE w:val="0"/>
        <w:autoSpaceDN w:val="0"/>
        <w:spacing w:line="360" w:lineRule="auto"/>
        <w:ind w:firstLine="482" w:firstLineChars="200"/>
        <w:jc w:val="left"/>
        <w:rPr>
          <w:rFonts w:hint="eastAsia" w:ascii="宋体" w:hAnsi="宋体" w:cs="宋体"/>
          <w:b/>
          <w:color w:val="auto"/>
          <w:sz w:val="24"/>
          <w:highlight w:val="none"/>
        </w:rPr>
        <w:sectPr>
          <w:headerReference r:id="rId8" w:type="default"/>
          <w:pgSz w:w="16838" w:h="11906" w:orient="landscape"/>
          <w:pgMar w:top="1814" w:right="1474" w:bottom="1814" w:left="1474" w:header="851" w:footer="850" w:gutter="0"/>
          <w:cols w:space="0" w:num="1"/>
          <w:rtlGutter w:val="0"/>
          <w:docGrid w:linePitch="0" w:charSpace="0"/>
        </w:sectPr>
      </w:pPr>
    </w:p>
    <w:p>
      <w:pPr>
        <w:autoSpaceDE w:val="0"/>
        <w:autoSpaceDN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▲三、商务要求</w:t>
      </w:r>
    </w:p>
    <w:p>
      <w:pPr>
        <w:autoSpaceDE w:val="0"/>
        <w:autoSpaceDN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1.采购设备的总体要求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1）必须符合招标文件(包括补充更正，如有)的技术要求和配置；必须是国内相应制造厂商生产并提供的原装合格产品；必须是2025年1月1日以后生产的、符合国家质量技术标准的设备。</w:t>
      </w:r>
    </w:p>
    <w:p>
      <w:pPr>
        <w:autoSpaceDE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2）售后服务按国家市场监督管理总局和国家其他有关规定执行，国家没有规定的按厂商规定执行。国家规定标准低于厂商标准的按厂商标准执行，</w:t>
      </w:r>
      <w:r>
        <w:rPr>
          <w:rFonts w:hint="eastAsia" w:ascii="宋体" w:hAnsi="宋体" w:cs="宋体"/>
          <w:color w:val="auto"/>
          <w:kern w:val="0"/>
          <w:sz w:val="24"/>
          <w:highlight w:val="none"/>
        </w:rPr>
        <w:t>但最低免费整体质保服务期不得少于</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年。</w:t>
      </w:r>
    </w:p>
    <w:p>
      <w:pPr>
        <w:autoSpaceDE w:val="0"/>
        <w:autoSpaceDN w:val="0"/>
        <w:snapToGrid w:val="0"/>
        <w:spacing w:line="360" w:lineRule="auto"/>
        <w:ind w:right="-178" w:rightChars="-85" w:firstLine="482" w:firstLineChars="200"/>
        <w:textAlignment w:val="bottom"/>
        <w:rPr>
          <w:rFonts w:ascii="宋体" w:hAnsi="宋体" w:cs="宋体"/>
          <w:b/>
          <w:color w:val="auto"/>
          <w:sz w:val="24"/>
          <w:highlight w:val="none"/>
        </w:rPr>
      </w:pPr>
      <w:r>
        <w:rPr>
          <w:rFonts w:hint="eastAsia" w:ascii="宋体" w:hAnsi="宋体" w:cs="宋体"/>
          <w:b/>
          <w:color w:val="auto"/>
          <w:sz w:val="24"/>
          <w:highlight w:val="none"/>
        </w:rPr>
        <w:t>2.付款方式</w:t>
      </w:r>
    </w:p>
    <w:p>
      <w:pPr>
        <w:autoSpaceDE w:val="0"/>
        <w:autoSpaceDN w:val="0"/>
        <w:snapToGrid w:val="0"/>
        <w:spacing w:line="360" w:lineRule="auto"/>
        <w:ind w:firstLine="352" w:firstLineChars="147"/>
        <w:textAlignment w:val="bottom"/>
        <w:rPr>
          <w:rFonts w:ascii="宋体" w:hAnsi="宋体" w:cs="宋体"/>
          <w:b/>
          <w:bCs/>
          <w:color w:val="auto"/>
          <w:sz w:val="24"/>
          <w:highlight w:val="none"/>
        </w:rPr>
      </w:pPr>
      <w:r>
        <w:rPr>
          <w:rFonts w:hint="eastAsia" w:ascii="宋体" w:hAnsi="宋体" w:cs="宋体"/>
          <w:bCs/>
          <w:color w:val="auto"/>
          <w:sz w:val="24"/>
          <w:highlight w:val="none"/>
        </w:rPr>
        <w:t xml:space="preserve"> 按财务结算要求，通过银行划</w:t>
      </w:r>
      <w:r>
        <w:rPr>
          <w:rFonts w:hint="eastAsia" w:ascii="宋体" w:hAnsi="宋体" w:cs="宋体"/>
          <w:bCs/>
          <w:color w:val="auto"/>
          <w:sz w:val="24"/>
          <w:highlight w:val="none"/>
          <w:lang w:eastAsia="zh-CN"/>
        </w:rPr>
        <w:t>账</w:t>
      </w:r>
      <w:r>
        <w:rPr>
          <w:rFonts w:hint="eastAsia" w:ascii="宋体" w:hAnsi="宋体" w:cs="宋体"/>
          <w:bCs/>
          <w:color w:val="auto"/>
          <w:sz w:val="24"/>
          <w:highlight w:val="none"/>
        </w:rPr>
        <w:t>方式结算。</w:t>
      </w:r>
    </w:p>
    <w:p>
      <w:pPr>
        <w:autoSpaceDE w:val="0"/>
        <w:autoSpaceDN w:val="0"/>
        <w:snapToGrid w:val="0"/>
        <w:spacing w:line="360" w:lineRule="auto"/>
        <w:ind w:firstLine="482" w:firstLineChars="200"/>
        <w:textAlignment w:val="bottom"/>
        <w:rPr>
          <w:rFonts w:ascii="宋体" w:hAnsi="宋体" w:cs="宋体"/>
          <w:b/>
          <w:color w:val="auto"/>
          <w:sz w:val="24"/>
          <w:highlight w:val="none"/>
        </w:rPr>
      </w:pPr>
      <w:r>
        <w:rPr>
          <w:rFonts w:hint="eastAsia" w:ascii="宋体" w:hAnsi="宋体" w:cs="宋体"/>
          <w:b/>
          <w:color w:val="auto"/>
          <w:sz w:val="24"/>
          <w:highlight w:val="none"/>
        </w:rPr>
        <w:t>3.售后服务</w:t>
      </w:r>
    </w:p>
    <w:p>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1）本项目所</w:t>
      </w:r>
      <w:r>
        <w:rPr>
          <w:rFonts w:hint="eastAsia" w:ascii="宋体" w:hAnsi="宋体" w:cs="宋体"/>
          <w:color w:val="auto"/>
          <w:sz w:val="24"/>
          <w:highlight w:val="none"/>
          <w:lang w:eastAsia="zh-CN"/>
        </w:rPr>
        <w:t>投</w:t>
      </w:r>
      <w:r>
        <w:rPr>
          <w:rFonts w:hint="eastAsia" w:ascii="宋体" w:hAnsi="宋体" w:cs="宋体"/>
          <w:color w:val="auto"/>
          <w:sz w:val="24"/>
          <w:highlight w:val="none"/>
        </w:rPr>
        <w:t>设备的质量保修期</w:t>
      </w:r>
      <w:r>
        <w:rPr>
          <w:rStyle w:val="356"/>
          <w:rFonts w:hint="eastAsia" w:cs="宋体"/>
          <w:bCs/>
          <w:color w:val="auto"/>
          <w:sz w:val="21"/>
          <w:szCs w:val="21"/>
          <w:highlight w:val="none"/>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年（招标规格参数内有注明的以招标规格参数要求为准），</w:t>
      </w:r>
      <w:r>
        <w:rPr>
          <w:rFonts w:hint="eastAsia" w:ascii="宋体" w:hAnsi="宋体" w:cs="宋体" w:eastAsiaTheme="minorEastAsia"/>
          <w:color w:val="auto"/>
          <w:kern w:val="0"/>
          <w:sz w:val="24"/>
          <w:highlight w:val="none"/>
        </w:rPr>
        <w:t>质保期从验收合格交付使用之日起算</w:t>
      </w:r>
      <w:r>
        <w:rPr>
          <w:rFonts w:hint="eastAsia" w:ascii="宋体" w:hAnsi="宋体" w:cs="宋体" w:eastAsiaTheme="minorEastAsia"/>
          <w:color w:val="auto"/>
          <w:sz w:val="24"/>
          <w:highlight w:val="none"/>
        </w:rPr>
        <w:t>。</w:t>
      </w:r>
      <w:r>
        <w:rPr>
          <w:rFonts w:hint="eastAsia" w:ascii="宋体" w:hAnsi="宋体" w:cs="宋体"/>
          <w:color w:val="auto"/>
          <w:sz w:val="24"/>
          <w:highlight w:val="none"/>
        </w:rPr>
        <w:t>质保期内因不能排除的故障而影响工作的情况每发生一次，其质保期相应延长60天，质保期内因设备本身缺陷造成各种故障应由中标人免费技术服务和维修。</w:t>
      </w:r>
    </w:p>
    <w:p>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2）在设备整个使用期内，中标供应商应确保正常使用，在接到采购单位维修要求后在</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小时内响应并提出解决方案，</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小时内到达现场对故障进行处理，维修过程中所需材料中标供应商在接到采购单位通知后应及时提供，最长不超过24小时必须送达采购单位。若</w:t>
      </w:r>
      <w:r>
        <w:rPr>
          <w:rFonts w:hint="eastAsia" w:ascii="宋体" w:hAnsi="宋体" w:cs="宋体"/>
          <w:color w:val="auto"/>
          <w:sz w:val="24"/>
          <w:highlight w:val="none"/>
          <w:lang w:val="en-US" w:eastAsia="zh-CN"/>
        </w:rPr>
        <w:t>48</w:t>
      </w:r>
      <w:r>
        <w:rPr>
          <w:rFonts w:hint="eastAsia" w:ascii="宋体" w:hAnsi="宋体" w:cs="宋体"/>
          <w:color w:val="auto"/>
          <w:sz w:val="24"/>
          <w:highlight w:val="none"/>
        </w:rPr>
        <w:t>小时内无法修复的，应及时提供相应备用设备并负责安装调试。</w:t>
      </w:r>
    </w:p>
    <w:p>
      <w:pPr>
        <w:autoSpaceDE w:val="0"/>
        <w:autoSpaceDN w:val="0"/>
        <w:snapToGrid w:val="0"/>
        <w:spacing w:line="360" w:lineRule="auto"/>
        <w:ind w:firstLine="480" w:firstLineChars="200"/>
        <w:textAlignment w:val="bottom"/>
        <w:rPr>
          <w:rFonts w:hAnsi="宋体" w:cs="宋体" w:eastAsiaTheme="minorEastAsia"/>
          <w:color w:val="auto"/>
          <w:kern w:val="0"/>
          <w:sz w:val="24"/>
          <w:highlight w:val="none"/>
        </w:rPr>
      </w:pPr>
      <w:r>
        <w:rPr>
          <w:rFonts w:hint="eastAsia" w:ascii="宋体" w:hAnsi="宋体" w:cs="宋体"/>
          <w:color w:val="auto"/>
          <w:sz w:val="24"/>
          <w:highlight w:val="none"/>
        </w:rPr>
        <w:t>3）</w:t>
      </w:r>
      <w:r>
        <w:rPr>
          <w:rFonts w:hint="eastAsia" w:hAnsi="宋体" w:cs="宋体" w:eastAsiaTheme="minorEastAsia"/>
          <w:color w:val="auto"/>
          <w:kern w:val="0"/>
          <w:sz w:val="24"/>
          <w:highlight w:val="none"/>
        </w:rPr>
        <w:t>在质保期内，中标供应商应负责对其提供的设备进行现场维修、损坏件更换，不收取额外费用，响应时间必须满足采购人工作正常运行的要求。</w:t>
      </w:r>
    </w:p>
    <w:p>
      <w:pPr>
        <w:autoSpaceDE w:val="0"/>
        <w:autoSpaceDN w:val="0"/>
        <w:snapToGrid w:val="0"/>
        <w:spacing w:line="360" w:lineRule="auto"/>
        <w:ind w:firstLine="480" w:firstLineChars="200"/>
        <w:textAlignment w:val="bottom"/>
        <w:rPr>
          <w:rFonts w:hint="eastAsia" w:ascii="宋体" w:hAnsi="宋体" w:cs="宋体"/>
          <w:color w:val="auto"/>
          <w:sz w:val="24"/>
          <w:highlight w:val="none"/>
        </w:rPr>
      </w:pPr>
      <w:r>
        <w:rPr>
          <w:rFonts w:hint="eastAsia" w:hAnsi="宋体" w:cs="宋体" w:eastAsiaTheme="minorEastAsia"/>
          <w:color w:val="auto"/>
          <w:kern w:val="0"/>
          <w:sz w:val="24"/>
          <w:highlight w:val="none"/>
        </w:rPr>
        <w:t>4）</w:t>
      </w:r>
      <w:r>
        <w:rPr>
          <w:rFonts w:hint="eastAsia" w:ascii="宋体" w:hAnsi="宋体" w:cs="宋体" w:eastAsiaTheme="minorEastAsia"/>
          <w:color w:val="auto"/>
          <w:kern w:val="0"/>
          <w:sz w:val="24"/>
          <w:highlight w:val="none"/>
        </w:rPr>
        <w:t>供应商在投标文件中须说明保修期内提供的服务计划。</w:t>
      </w:r>
    </w:p>
    <w:p>
      <w:pPr>
        <w:autoSpaceDE w:val="0"/>
        <w:autoSpaceDN w:val="0"/>
        <w:snapToGrid w:val="0"/>
        <w:spacing w:line="360" w:lineRule="auto"/>
        <w:ind w:firstLine="482" w:firstLineChars="200"/>
        <w:textAlignment w:val="bottom"/>
        <w:rPr>
          <w:rFonts w:ascii="宋体" w:hAnsi="宋体" w:cs="宋体"/>
          <w:b/>
          <w:color w:val="auto"/>
          <w:sz w:val="24"/>
          <w:highlight w:val="none"/>
        </w:rPr>
      </w:pPr>
      <w:r>
        <w:rPr>
          <w:rFonts w:hint="eastAsia" w:ascii="宋体" w:hAnsi="宋体" w:cs="宋体"/>
          <w:b/>
          <w:color w:val="auto"/>
          <w:sz w:val="24"/>
          <w:highlight w:val="none"/>
        </w:rPr>
        <w:t>4.培训</w:t>
      </w:r>
    </w:p>
    <w:p>
      <w:pPr>
        <w:autoSpaceDE w:val="0"/>
        <w:autoSpaceDN w:val="0"/>
        <w:snapToGrid w:val="0"/>
        <w:spacing w:line="360" w:lineRule="auto"/>
        <w:ind w:firstLine="480" w:firstLineChars="200"/>
        <w:textAlignment w:val="bottom"/>
        <w:rPr>
          <w:rFonts w:ascii="宋体" w:hAnsi="宋体" w:cs="宋体"/>
          <w:color w:val="auto"/>
          <w:sz w:val="24"/>
          <w:highlight w:val="none"/>
          <w:u w:val="none"/>
        </w:rPr>
      </w:pPr>
      <w:r>
        <w:rPr>
          <w:rFonts w:hint="eastAsia" w:ascii="宋体" w:hAnsi="宋体" w:cs="宋体"/>
          <w:color w:val="auto"/>
          <w:sz w:val="24"/>
          <w:highlight w:val="none"/>
          <w:u w:val="none"/>
          <w:lang w:bidi="ar"/>
        </w:rPr>
        <w:t>投标单位应提供相应的培训计划，详细说明培训的方式、地点、人数、时间等实质性内容。</w:t>
      </w:r>
    </w:p>
    <w:p>
      <w:pPr>
        <w:autoSpaceDE w:val="0"/>
        <w:autoSpaceDN w:val="0"/>
        <w:snapToGrid w:val="0"/>
        <w:spacing w:line="360" w:lineRule="auto"/>
        <w:ind w:firstLine="482" w:firstLineChars="200"/>
        <w:textAlignment w:val="bottom"/>
        <w:rPr>
          <w:rFonts w:ascii="宋体" w:hAnsi="宋体" w:cs="宋体"/>
          <w:b/>
          <w:color w:val="auto"/>
          <w:sz w:val="24"/>
          <w:highlight w:val="none"/>
        </w:rPr>
      </w:pPr>
      <w:r>
        <w:rPr>
          <w:rFonts w:hint="eastAsia" w:ascii="宋体" w:hAnsi="宋体" w:cs="宋体"/>
          <w:b/>
          <w:color w:val="auto"/>
          <w:sz w:val="24"/>
          <w:highlight w:val="none"/>
        </w:rPr>
        <w:t>5.完成时间</w:t>
      </w:r>
    </w:p>
    <w:p>
      <w:pPr>
        <w:widowControl/>
        <w:autoSpaceDE w:val="0"/>
        <w:autoSpaceDN w:val="0"/>
        <w:spacing w:line="360" w:lineRule="auto"/>
        <w:ind w:firstLine="480" w:firstLineChars="200"/>
        <w:textAlignment w:val="bottom"/>
        <w:rPr>
          <w:rFonts w:ascii="宋体" w:hAnsi="宋体" w:cs="宋体"/>
          <w:b/>
          <w:bCs/>
          <w:color w:val="auto"/>
          <w:sz w:val="24"/>
          <w:highlight w:val="none"/>
        </w:rPr>
      </w:pPr>
      <w:r>
        <w:rPr>
          <w:rFonts w:hint="eastAsia" w:ascii="宋体" w:hAnsi="宋体" w:cs="宋体"/>
          <w:color w:val="auto"/>
          <w:sz w:val="24"/>
          <w:highlight w:val="none"/>
        </w:rPr>
        <w:t>1）完成时间：</w:t>
      </w:r>
      <w:r>
        <w:rPr>
          <w:rStyle w:val="356"/>
          <w:rFonts w:hint="eastAsia" w:cs="宋体"/>
          <w:b w:val="0"/>
          <w:bCs/>
          <w:color w:val="auto"/>
          <w:highlight w:val="none"/>
        </w:rPr>
        <w:t>中标供应商签订合同后在接到采购人书面通知后</w:t>
      </w:r>
      <w:r>
        <w:rPr>
          <w:rStyle w:val="356"/>
          <w:rFonts w:hint="eastAsia" w:cs="宋体"/>
          <w:b w:val="0"/>
          <w:bCs/>
          <w:color w:val="auto"/>
          <w:highlight w:val="none"/>
          <w:u w:val="single"/>
        </w:rPr>
        <w:t>60日历天内</w:t>
      </w:r>
      <w:r>
        <w:rPr>
          <w:rStyle w:val="356"/>
          <w:rFonts w:hint="eastAsia" w:cs="宋体"/>
          <w:b w:val="0"/>
          <w:bCs/>
          <w:color w:val="auto"/>
          <w:highlight w:val="none"/>
        </w:rPr>
        <w:t>按采购人要求完成交货、安装调试并验收通过后交付采购人使用，</w:t>
      </w:r>
      <w:r>
        <w:rPr>
          <w:rFonts w:hint="eastAsia" w:ascii="宋体" w:hAnsi="宋体" w:cs="宋体"/>
          <w:bCs/>
          <w:color w:val="auto"/>
          <w:spacing w:val="-2"/>
          <w:sz w:val="24"/>
          <w:szCs w:val="24"/>
          <w:highlight w:val="none"/>
          <w:lang w:eastAsia="zh-CN"/>
        </w:rPr>
        <w:t>并提供产品合格证、原厂质保证明等相关证明资料</w:t>
      </w:r>
      <w:r>
        <w:rPr>
          <w:rStyle w:val="356"/>
          <w:rFonts w:hint="eastAsia" w:cs="宋体"/>
          <w:b w:val="0"/>
          <w:bCs/>
          <w:color w:val="auto"/>
          <w:highlight w:val="none"/>
        </w:rPr>
        <w:t>。</w:t>
      </w:r>
      <w:r>
        <w:rPr>
          <w:rFonts w:hint="eastAsia" w:ascii="宋体" w:hAnsi="宋体" w:cs="宋体"/>
          <w:color w:val="auto"/>
          <w:sz w:val="24"/>
          <w:highlight w:val="none"/>
        </w:rPr>
        <w:t>如在规定的时间内由于中标供应商的原因不能完成交货的，中标供应商应承担由此给采购人造成的损失。</w:t>
      </w:r>
    </w:p>
    <w:p>
      <w:pPr>
        <w:widowControl/>
        <w:autoSpaceDE w:val="0"/>
        <w:autoSpaceDN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2）安装地点：由采购单位指定。</w:t>
      </w:r>
    </w:p>
    <w:p>
      <w:pPr>
        <w:widowControl/>
        <w:autoSpaceDE w:val="0"/>
        <w:autoSpaceDN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3）安装标准：符合我国国家有关技术规范要求和技术标准，所有的设备必须保证安装到位。</w:t>
      </w:r>
    </w:p>
    <w:p>
      <w:pPr>
        <w:widowControl/>
        <w:autoSpaceDE w:val="0"/>
        <w:autoSpaceDN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4）中标供应商免费提供中标设备的安装服务。</w:t>
      </w:r>
    </w:p>
    <w:p>
      <w:pPr>
        <w:widowControl/>
        <w:autoSpaceDE w:val="0"/>
        <w:autoSpaceDN w:val="0"/>
        <w:spacing w:line="360" w:lineRule="auto"/>
        <w:ind w:firstLine="480" w:firstLineChars="200"/>
        <w:textAlignment w:val="bottom"/>
        <w:rPr>
          <w:rFonts w:ascii="宋体" w:hAnsi="宋体" w:cs="宋体"/>
          <w:b/>
          <w:color w:val="auto"/>
          <w:sz w:val="24"/>
          <w:highlight w:val="none"/>
        </w:rPr>
      </w:pPr>
      <w:r>
        <w:rPr>
          <w:rFonts w:hint="eastAsia" w:ascii="宋体" w:hAnsi="宋体" w:cs="宋体"/>
          <w:color w:val="auto"/>
          <w:sz w:val="24"/>
          <w:highlight w:val="none"/>
        </w:rPr>
        <w:t>5）投标单位应在投标文件中应提供安装计划、对安装场地和环境的要求。</w:t>
      </w:r>
    </w:p>
    <w:p>
      <w:pPr>
        <w:autoSpaceDE w:val="0"/>
        <w:autoSpaceDN w:val="0"/>
        <w:snapToGrid w:val="0"/>
        <w:spacing w:line="360" w:lineRule="auto"/>
        <w:ind w:firstLine="482" w:firstLineChars="200"/>
        <w:textAlignment w:val="bottom"/>
        <w:rPr>
          <w:rFonts w:ascii="宋体" w:hAnsi="宋体" w:cs="宋体"/>
          <w:b/>
          <w:color w:val="auto"/>
          <w:sz w:val="24"/>
          <w:highlight w:val="none"/>
        </w:rPr>
      </w:pPr>
      <w:r>
        <w:rPr>
          <w:rFonts w:hint="eastAsia" w:ascii="宋体" w:hAnsi="宋体" w:cs="宋体"/>
          <w:b/>
          <w:color w:val="auto"/>
          <w:sz w:val="24"/>
          <w:highlight w:val="none"/>
        </w:rPr>
        <w:t>6.项目款的结算</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采购人根据合同、投标文件等资料进行验收。</w:t>
      </w:r>
    </w:p>
    <w:p>
      <w:pPr>
        <w:autoSpaceDE w:val="0"/>
        <w:autoSpaceDN w:val="0"/>
        <w:snapToGrid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合同生效以及具备实施条件后5个工作日内采购人向中标</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支付合同价的50%预付款（中标人需提供相应金额的预付款保函至采购人）；在规定时间内完成交货、安装调试</w:t>
      </w:r>
      <w:r>
        <w:rPr>
          <w:rStyle w:val="356"/>
          <w:rFonts w:cs="宋体"/>
          <w:b w:val="0"/>
          <w:bCs/>
          <w:color w:val="auto"/>
          <w:highlight w:val="none"/>
        </w:rPr>
        <w:t>并验收通过</w:t>
      </w:r>
      <w:r>
        <w:rPr>
          <w:rFonts w:hint="eastAsia" w:ascii="宋体" w:hAnsi="宋体" w:cs="宋体"/>
          <w:color w:val="auto"/>
          <w:sz w:val="24"/>
          <w:highlight w:val="none"/>
        </w:rPr>
        <w:t>，由采购人向中标人支付剩余</w:t>
      </w:r>
      <w:r>
        <w:rPr>
          <w:rFonts w:hint="eastAsia" w:ascii="宋体" w:hAnsi="宋体" w:cs="宋体"/>
          <w:color w:val="auto"/>
          <w:sz w:val="24"/>
          <w:highlight w:val="none"/>
          <w:lang w:val="en-US" w:eastAsia="zh-CN"/>
        </w:rPr>
        <w:t>50%</w:t>
      </w:r>
      <w:r>
        <w:rPr>
          <w:rFonts w:hint="eastAsia" w:ascii="宋体" w:hAnsi="宋体" w:cs="宋体"/>
          <w:color w:val="auto"/>
          <w:sz w:val="24"/>
          <w:highlight w:val="none"/>
        </w:rPr>
        <w:t>项目款。</w:t>
      </w:r>
    </w:p>
    <w:p>
      <w:pPr>
        <w:autoSpaceDE w:val="0"/>
        <w:autoSpaceDN w:val="0"/>
        <w:snapToGrid w:val="0"/>
        <w:spacing w:line="360" w:lineRule="auto"/>
        <w:ind w:firstLine="480" w:firstLineChars="200"/>
        <w:textAlignment w:val="bottom"/>
        <w:rPr>
          <w:rFonts w:ascii="宋体" w:hAnsi="宋体" w:cs="宋体"/>
          <w:b/>
          <w:color w:val="auto"/>
          <w:sz w:val="24"/>
          <w:highlight w:val="none"/>
        </w:rPr>
      </w:pPr>
      <w:r>
        <w:rPr>
          <w:rFonts w:hint="eastAsia" w:ascii="宋体" w:hAnsi="宋体" w:cs="宋体"/>
          <w:color w:val="auto"/>
          <w:sz w:val="24"/>
          <w:highlight w:val="none"/>
        </w:rPr>
        <w:t>结算时中标</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将结款申请1份、发票原件及复印件1份、合同复印件1份和经采购单位验收确认的《建德市政府采购验收反馈表》（</w:t>
      </w:r>
      <w:r>
        <w:rPr>
          <w:rFonts w:hint="eastAsia" w:ascii="宋体" w:hAnsi="宋体" w:cs="宋体"/>
          <w:color w:val="auto"/>
          <w:sz w:val="24"/>
          <w:highlight w:val="none"/>
          <w:lang w:eastAsia="zh-CN"/>
        </w:rPr>
        <w:t>或</w:t>
      </w:r>
      <w:r>
        <w:rPr>
          <w:rFonts w:hint="eastAsia" w:ascii="宋体" w:hAnsi="宋体" w:cs="宋体"/>
          <w:color w:val="auto"/>
          <w:sz w:val="24"/>
          <w:highlight w:val="none"/>
        </w:rPr>
        <w:t>提供验收报告）提交采购人，采购人应自收到发票后5个工作日内支付相应款项。</w:t>
      </w:r>
    </w:p>
    <w:p>
      <w:pPr>
        <w:spacing w:line="360" w:lineRule="auto"/>
        <w:ind w:firstLine="482" w:firstLineChars="200"/>
        <w:rPr>
          <w:rFonts w:ascii="宋体" w:hAnsi="宋体" w:cs="宋体"/>
          <w:b/>
          <w:color w:val="auto"/>
          <w:sz w:val="24"/>
          <w:highlight w:val="none"/>
        </w:rPr>
      </w:pPr>
      <w:r>
        <w:rPr>
          <w:rFonts w:hint="eastAsia" w:ascii="宋体" w:hAnsi="宋体" w:cs="宋体"/>
          <w:b/>
          <w:bCs/>
          <w:color w:val="auto"/>
          <w:sz w:val="24"/>
          <w:highlight w:val="none"/>
        </w:rPr>
        <w:t>7.</w:t>
      </w:r>
      <w:r>
        <w:rPr>
          <w:rStyle w:val="356"/>
          <w:rFonts w:cs="宋体"/>
          <w:bCs/>
          <w:color w:val="auto"/>
          <w:highlight w:val="none"/>
        </w:rPr>
        <w:t>履约保证金：本项目无需缴纳。</w:t>
      </w:r>
    </w:p>
    <w:p>
      <w:pPr>
        <w:autoSpaceDE w:val="0"/>
        <w:autoSpaceDN w:val="0"/>
        <w:snapToGrid w:val="0"/>
        <w:spacing w:line="360" w:lineRule="auto"/>
        <w:ind w:firstLine="482" w:firstLineChars="200"/>
        <w:textAlignment w:val="bottom"/>
        <w:rPr>
          <w:rFonts w:ascii="宋体" w:hAnsi="宋体" w:cs="宋体"/>
          <w:b/>
          <w:color w:val="auto"/>
          <w:sz w:val="24"/>
          <w:highlight w:val="none"/>
        </w:rPr>
      </w:pPr>
      <w:r>
        <w:rPr>
          <w:rFonts w:hint="eastAsia" w:ascii="宋体" w:hAnsi="宋体" w:cs="宋体"/>
          <w:b/>
          <w:color w:val="auto"/>
          <w:sz w:val="24"/>
          <w:highlight w:val="none"/>
        </w:rPr>
        <w:t>8.验收</w:t>
      </w:r>
    </w:p>
    <w:p>
      <w:pPr>
        <w:widowControl/>
        <w:autoSpaceDE w:val="0"/>
        <w:autoSpaceDN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1）中标</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应提供设备的有效检验材料，经采购人认可后，与合同的技术指标一起作为验收标准。采购人对设备验收合格后，在《建德市政府采购验收反馈表》</w:t>
      </w:r>
      <w:r>
        <w:rPr>
          <w:rFonts w:hint="eastAsia" w:ascii="宋体" w:hAnsi="宋体" w:cs="宋体"/>
          <w:color w:val="auto"/>
          <w:sz w:val="24"/>
          <w:highlight w:val="none"/>
          <w:lang w:eastAsia="zh-CN"/>
        </w:rPr>
        <w:t>（或验收报告）</w:t>
      </w:r>
      <w:r>
        <w:rPr>
          <w:rFonts w:hint="eastAsia" w:ascii="宋体" w:hAnsi="宋体" w:cs="宋体"/>
          <w:color w:val="auto"/>
          <w:sz w:val="24"/>
          <w:highlight w:val="none"/>
        </w:rPr>
        <w:t>上签署意见并加盖单位公章。验收中发现设备达不到验收标准或合同规定的技术指标，中标</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必须更换，并承担由此给采购人造成的损失，直到验收合格为止。</w:t>
      </w:r>
    </w:p>
    <w:p>
      <w:pPr>
        <w:widowControl/>
        <w:autoSpaceDE w:val="0"/>
        <w:autoSpaceDN w:val="0"/>
        <w:spacing w:line="360" w:lineRule="auto"/>
        <w:ind w:firstLine="480" w:firstLineChars="200"/>
        <w:textAlignment w:val="bottom"/>
        <w:rPr>
          <w:rFonts w:ascii="宋体" w:hAnsi="宋体" w:cs="宋体"/>
          <w:color w:val="auto"/>
          <w:sz w:val="24"/>
          <w:highlight w:val="none"/>
        </w:rPr>
      </w:pPr>
      <w:r>
        <w:rPr>
          <w:rFonts w:hint="eastAsia" w:ascii="宋体" w:hAnsi="宋体" w:cs="宋体"/>
          <w:color w:val="auto"/>
          <w:sz w:val="24"/>
          <w:highlight w:val="none"/>
        </w:rPr>
        <w:t>2）投标人应于投标文件中提供设备的验收标准和检测办法，并在验收中提供采购人认可的相应检测手段，验收标准应符合中国有关的国家、地方、行业的标准，如若中标，经采购人确认后作为验收的依据。</w:t>
      </w:r>
    </w:p>
    <w:p>
      <w:pPr>
        <w:snapToGrid w:val="0"/>
        <w:spacing w:line="360" w:lineRule="auto"/>
        <w:ind w:firstLine="480" w:firstLineChars="200"/>
        <w:jc w:val="left"/>
        <w:rPr>
          <w:rFonts w:hint="eastAsia" w:ascii="宋体" w:hAnsi="宋体" w:eastAsia="宋体" w:cs="宋体"/>
          <w:b/>
          <w:color w:val="auto"/>
          <w:sz w:val="36"/>
          <w:szCs w:val="36"/>
          <w:highlight w:val="none"/>
        </w:rPr>
      </w:pPr>
      <w:r>
        <w:rPr>
          <w:rFonts w:hint="eastAsia" w:ascii="宋体" w:hAnsi="宋体" w:cs="宋体"/>
          <w:color w:val="auto"/>
          <w:sz w:val="24"/>
          <w:highlight w:val="none"/>
        </w:rPr>
        <w:t>3）验收费用由中标</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承担。</w:t>
      </w:r>
    </w:p>
    <w:p>
      <w:pPr>
        <w:autoSpaceDE w:val="0"/>
        <w:autoSpaceDN w:val="0"/>
        <w:snapToGrid w:val="0"/>
        <w:spacing w:line="360" w:lineRule="auto"/>
        <w:ind w:firstLine="482" w:firstLineChars="200"/>
        <w:textAlignment w:val="bottom"/>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9</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lang w:val="en-US" w:eastAsia="zh-CN"/>
        </w:rPr>
        <w:t>备品备件</w:t>
      </w:r>
    </w:p>
    <w:p>
      <w:pPr>
        <w:spacing w:line="360" w:lineRule="auto"/>
        <w:rPr>
          <w:rFonts w:ascii="宋体" w:hAnsi="宋体" w:cs="宋体"/>
          <w:color w:val="auto"/>
          <w:sz w:val="24"/>
          <w:highlight w:val="none"/>
        </w:rPr>
      </w:pPr>
      <w:r>
        <w:rPr>
          <w:rFonts w:hint="eastAsia" w:ascii="宋体" w:hAnsi="宋体" w:eastAsia="宋体" w:cs="宋体"/>
          <w:color w:val="auto"/>
          <w:sz w:val="24"/>
          <w:highlight w:val="none"/>
          <w:lang w:val="en-US" w:eastAsia="zh-CN"/>
        </w:rPr>
        <w:t>投标人应在投标文件中明确备品备件储备情况，包括配件、附件、专用工具、随机特殊工具等，供货时按照投标文件标准严格执行。</w:t>
      </w:r>
    </w:p>
    <w:p>
      <w:pPr>
        <w:snapToGrid w:val="0"/>
        <w:spacing w:line="360" w:lineRule="auto"/>
        <w:ind w:firstLine="480" w:firstLineChars="200"/>
        <w:jc w:val="left"/>
        <w:rPr>
          <w:rFonts w:hint="eastAsia" w:ascii="宋体" w:hAnsi="宋体" w:eastAsia="宋体" w:cs="宋体"/>
          <w:color w:val="auto"/>
          <w:sz w:val="24"/>
          <w:highlight w:val="none"/>
          <w:lang w:val="en-US" w:eastAsia="zh-CN"/>
        </w:rPr>
      </w:pPr>
    </w:p>
    <w:p>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 xml:space="preserve">第四部分   </w:t>
      </w:r>
      <w:bookmarkStart w:id="38" w:name="_Toc184308097"/>
      <w:bookmarkEnd w:id="38"/>
      <w:bookmarkStart w:id="39" w:name="_Toc184308094"/>
      <w:bookmarkEnd w:id="39"/>
      <w:bookmarkStart w:id="40" w:name="_Toc184310288"/>
      <w:bookmarkEnd w:id="40"/>
      <w:bookmarkStart w:id="41" w:name="_Toc184313254"/>
      <w:bookmarkEnd w:id="41"/>
      <w:bookmarkStart w:id="42" w:name="_Toc184308083"/>
      <w:bookmarkEnd w:id="42"/>
      <w:bookmarkStart w:id="43" w:name="_Toc184310292"/>
      <w:bookmarkEnd w:id="43"/>
      <w:bookmarkStart w:id="44" w:name="_Toc184313262"/>
      <w:bookmarkEnd w:id="44"/>
      <w:bookmarkStart w:id="45" w:name="_Toc184313295"/>
      <w:bookmarkEnd w:id="45"/>
      <w:bookmarkStart w:id="46" w:name="_Toc184310337"/>
      <w:bookmarkEnd w:id="46"/>
      <w:bookmarkStart w:id="47" w:name="_Toc184314479"/>
      <w:bookmarkEnd w:id="47"/>
      <w:bookmarkStart w:id="48" w:name="_Toc184310321"/>
      <w:bookmarkEnd w:id="48"/>
      <w:bookmarkStart w:id="49" w:name="_Toc184312117"/>
      <w:bookmarkEnd w:id="49"/>
      <w:bookmarkStart w:id="50" w:name="_Toc184308047"/>
      <w:bookmarkEnd w:id="50"/>
      <w:bookmarkStart w:id="51" w:name="_Toc184308042"/>
      <w:bookmarkEnd w:id="51"/>
      <w:bookmarkStart w:id="52" w:name="_Toc184310303"/>
      <w:bookmarkEnd w:id="52"/>
      <w:bookmarkStart w:id="53" w:name="_Toc184312075"/>
      <w:bookmarkEnd w:id="53"/>
      <w:bookmarkStart w:id="54" w:name="_Toc184308057"/>
      <w:bookmarkEnd w:id="54"/>
      <w:bookmarkStart w:id="55" w:name="_Toc184312116"/>
      <w:bookmarkEnd w:id="55"/>
      <w:bookmarkStart w:id="56" w:name="_Toc184313270"/>
      <w:bookmarkEnd w:id="56"/>
      <w:bookmarkStart w:id="57" w:name="_Toc184310307"/>
      <w:bookmarkEnd w:id="57"/>
      <w:bookmarkStart w:id="58" w:name="_Toc184314410"/>
      <w:bookmarkEnd w:id="58"/>
      <w:bookmarkStart w:id="59" w:name="_Toc184312094"/>
      <w:bookmarkEnd w:id="59"/>
      <w:bookmarkStart w:id="60" w:name="_Toc184314428"/>
      <w:bookmarkEnd w:id="60"/>
      <w:bookmarkStart w:id="61" w:name="_Toc184310289"/>
      <w:bookmarkEnd w:id="61"/>
      <w:bookmarkStart w:id="62" w:name="_Toc184308068"/>
      <w:bookmarkEnd w:id="62"/>
      <w:bookmarkStart w:id="63" w:name="_Toc184314476"/>
      <w:bookmarkEnd w:id="63"/>
      <w:bookmarkStart w:id="64" w:name="_Toc184312120"/>
      <w:bookmarkEnd w:id="64"/>
      <w:bookmarkStart w:id="65" w:name="_Toc184310297"/>
      <w:bookmarkEnd w:id="65"/>
      <w:bookmarkStart w:id="66" w:name="_Toc184314420"/>
      <w:bookmarkEnd w:id="66"/>
      <w:bookmarkStart w:id="67" w:name="_Toc184312111"/>
      <w:bookmarkEnd w:id="67"/>
      <w:bookmarkStart w:id="68" w:name="_Toc184310323"/>
      <w:bookmarkEnd w:id="68"/>
      <w:bookmarkStart w:id="69" w:name="_Toc184314449"/>
      <w:bookmarkEnd w:id="69"/>
      <w:bookmarkStart w:id="70" w:name="_Toc184310326"/>
      <w:bookmarkEnd w:id="70"/>
      <w:bookmarkStart w:id="71" w:name="_Toc184314471"/>
      <w:bookmarkEnd w:id="71"/>
      <w:bookmarkStart w:id="72" w:name="_Toc184310330"/>
      <w:bookmarkEnd w:id="72"/>
      <w:bookmarkStart w:id="73" w:name="_Toc184314424"/>
      <w:bookmarkEnd w:id="73"/>
      <w:bookmarkStart w:id="74" w:name="_Toc184312087"/>
      <w:bookmarkEnd w:id="74"/>
      <w:bookmarkStart w:id="75" w:name="_Toc184314458"/>
      <w:bookmarkEnd w:id="75"/>
      <w:bookmarkStart w:id="76" w:name="_Toc184313281"/>
      <w:bookmarkEnd w:id="76"/>
      <w:bookmarkStart w:id="77" w:name="_Toc184312121"/>
      <w:bookmarkEnd w:id="77"/>
      <w:bookmarkStart w:id="78" w:name="_Toc184310293"/>
      <w:bookmarkEnd w:id="78"/>
      <w:bookmarkStart w:id="79" w:name="_Toc184308064"/>
      <w:bookmarkEnd w:id="79"/>
      <w:bookmarkStart w:id="80" w:name="_Toc184314418"/>
      <w:bookmarkEnd w:id="80"/>
      <w:bookmarkStart w:id="81" w:name="_Toc184312119"/>
      <w:bookmarkEnd w:id="81"/>
      <w:bookmarkStart w:id="82" w:name="_Toc184310319"/>
      <w:bookmarkEnd w:id="82"/>
      <w:bookmarkStart w:id="83" w:name="_Toc184312099"/>
      <w:bookmarkEnd w:id="83"/>
      <w:bookmarkStart w:id="84" w:name="_Toc184314438"/>
      <w:bookmarkEnd w:id="84"/>
      <w:bookmarkStart w:id="85" w:name="_Toc184310287"/>
      <w:bookmarkEnd w:id="85"/>
      <w:bookmarkStart w:id="86" w:name="_Toc184308089"/>
      <w:bookmarkEnd w:id="86"/>
      <w:bookmarkStart w:id="87" w:name="_Toc184308066"/>
      <w:bookmarkEnd w:id="87"/>
      <w:bookmarkStart w:id="88" w:name="_Toc184308074"/>
      <w:bookmarkEnd w:id="88"/>
      <w:bookmarkStart w:id="89" w:name="_Toc184312078"/>
      <w:bookmarkEnd w:id="89"/>
      <w:bookmarkStart w:id="90" w:name="_Toc184308037"/>
      <w:bookmarkEnd w:id="90"/>
      <w:bookmarkStart w:id="91" w:name="_Toc184312080"/>
      <w:bookmarkEnd w:id="91"/>
      <w:bookmarkStart w:id="92" w:name="_Toc184314440"/>
      <w:bookmarkEnd w:id="92"/>
      <w:bookmarkStart w:id="93" w:name="_Toc184312138"/>
      <w:bookmarkEnd w:id="93"/>
      <w:bookmarkStart w:id="94" w:name="_Toc184310272"/>
      <w:bookmarkEnd w:id="94"/>
      <w:bookmarkStart w:id="95" w:name="_Toc184310325"/>
      <w:bookmarkEnd w:id="95"/>
      <w:bookmarkStart w:id="96" w:name="_Toc184312128"/>
      <w:bookmarkEnd w:id="96"/>
      <w:bookmarkStart w:id="97" w:name="_Toc184314474"/>
      <w:bookmarkEnd w:id="97"/>
      <w:bookmarkStart w:id="98" w:name="_Toc184313302"/>
      <w:bookmarkEnd w:id="98"/>
      <w:bookmarkStart w:id="99" w:name="_Toc184310304"/>
      <w:bookmarkEnd w:id="99"/>
      <w:bookmarkStart w:id="100" w:name="_Toc184312068"/>
      <w:bookmarkEnd w:id="100"/>
      <w:bookmarkStart w:id="101" w:name="_Toc184310284"/>
      <w:bookmarkEnd w:id="101"/>
      <w:bookmarkStart w:id="102" w:name="_Toc184312070"/>
      <w:bookmarkEnd w:id="102"/>
      <w:bookmarkStart w:id="103" w:name="_Toc184312109"/>
      <w:bookmarkEnd w:id="103"/>
      <w:bookmarkStart w:id="104" w:name="_Toc184314465"/>
      <w:bookmarkEnd w:id="104"/>
      <w:bookmarkStart w:id="105" w:name="_Toc184313273"/>
      <w:bookmarkEnd w:id="105"/>
      <w:bookmarkStart w:id="106" w:name="_Toc184314464"/>
      <w:bookmarkEnd w:id="106"/>
      <w:bookmarkStart w:id="107" w:name="_Toc184310295"/>
      <w:bookmarkEnd w:id="107"/>
      <w:bookmarkStart w:id="108" w:name="_Toc184314456"/>
      <w:bookmarkEnd w:id="108"/>
      <w:bookmarkStart w:id="109" w:name="_Toc184313272"/>
      <w:bookmarkEnd w:id="109"/>
      <w:bookmarkStart w:id="110" w:name="_Toc184310314"/>
      <w:bookmarkEnd w:id="110"/>
      <w:bookmarkStart w:id="111" w:name="_Toc184308087"/>
      <w:bookmarkEnd w:id="111"/>
      <w:bookmarkStart w:id="112" w:name="_Toc184313274"/>
      <w:bookmarkEnd w:id="112"/>
      <w:bookmarkStart w:id="113" w:name="_Toc184313241"/>
      <w:bookmarkEnd w:id="113"/>
      <w:bookmarkStart w:id="114" w:name="_Toc184314433"/>
      <w:bookmarkEnd w:id="114"/>
      <w:bookmarkStart w:id="115" w:name="_Toc184313310"/>
      <w:bookmarkEnd w:id="115"/>
      <w:bookmarkStart w:id="116" w:name="_Toc184314468"/>
      <w:bookmarkEnd w:id="116"/>
      <w:bookmarkStart w:id="117" w:name="_Toc184308038"/>
      <w:bookmarkEnd w:id="117"/>
      <w:bookmarkStart w:id="118" w:name="_Toc184312098"/>
      <w:bookmarkEnd w:id="118"/>
      <w:bookmarkStart w:id="119" w:name="_Toc184308061"/>
      <w:bookmarkEnd w:id="119"/>
      <w:bookmarkStart w:id="120" w:name="_Toc184310327"/>
      <w:bookmarkEnd w:id="120"/>
      <w:bookmarkStart w:id="121" w:name="_Toc184312069"/>
      <w:bookmarkEnd w:id="121"/>
      <w:bookmarkStart w:id="122" w:name="_Toc184314442"/>
      <w:bookmarkEnd w:id="122"/>
      <w:bookmarkStart w:id="123" w:name="_Toc184313292"/>
      <w:bookmarkEnd w:id="123"/>
      <w:bookmarkStart w:id="124" w:name="_Toc184312107"/>
      <w:bookmarkEnd w:id="124"/>
      <w:bookmarkStart w:id="125" w:name="_Toc184310282"/>
      <w:bookmarkEnd w:id="125"/>
      <w:bookmarkStart w:id="126" w:name="_Toc184308063"/>
      <w:bookmarkEnd w:id="126"/>
      <w:bookmarkStart w:id="127" w:name="_Toc184310324"/>
      <w:bookmarkEnd w:id="127"/>
      <w:bookmarkStart w:id="128" w:name="_Toc184312085"/>
      <w:bookmarkEnd w:id="128"/>
      <w:bookmarkStart w:id="129" w:name="_Toc184308106"/>
      <w:bookmarkEnd w:id="129"/>
      <w:bookmarkStart w:id="130" w:name="_Toc184310294"/>
      <w:bookmarkEnd w:id="130"/>
      <w:bookmarkStart w:id="131" w:name="_Toc184314431"/>
      <w:bookmarkEnd w:id="131"/>
      <w:bookmarkStart w:id="132" w:name="_Toc184313297"/>
      <w:bookmarkEnd w:id="132"/>
      <w:bookmarkStart w:id="133" w:name="_Toc184313308"/>
      <w:bookmarkEnd w:id="133"/>
      <w:bookmarkStart w:id="134" w:name="_Toc184310311"/>
      <w:bookmarkEnd w:id="134"/>
      <w:bookmarkStart w:id="135" w:name="_Toc184310283"/>
      <w:bookmarkEnd w:id="135"/>
      <w:bookmarkStart w:id="136" w:name="_Toc184308086"/>
      <w:bookmarkEnd w:id="136"/>
      <w:bookmarkStart w:id="137" w:name="_Toc184313299"/>
      <w:bookmarkEnd w:id="137"/>
      <w:bookmarkStart w:id="138" w:name="_Toc184313242"/>
      <w:bookmarkEnd w:id="138"/>
      <w:bookmarkStart w:id="139" w:name="_Toc184310305"/>
      <w:bookmarkEnd w:id="139"/>
      <w:bookmarkStart w:id="140" w:name="_Toc184312074"/>
      <w:bookmarkEnd w:id="140"/>
      <w:bookmarkStart w:id="141" w:name="_Toc184313252"/>
      <w:bookmarkEnd w:id="141"/>
      <w:bookmarkStart w:id="142" w:name="_Toc184314434"/>
      <w:bookmarkEnd w:id="142"/>
      <w:bookmarkStart w:id="143" w:name="_Toc184308045"/>
      <w:bookmarkEnd w:id="143"/>
      <w:bookmarkStart w:id="144" w:name="_Toc184312137"/>
      <w:bookmarkEnd w:id="144"/>
      <w:bookmarkStart w:id="145" w:name="_Toc184314439"/>
      <w:bookmarkEnd w:id="145"/>
      <w:bookmarkStart w:id="146" w:name="_Toc184313268"/>
      <w:bookmarkEnd w:id="146"/>
      <w:bookmarkStart w:id="147" w:name="_Toc184310317"/>
      <w:bookmarkEnd w:id="147"/>
      <w:bookmarkStart w:id="148" w:name="_Toc184310296"/>
      <w:bookmarkEnd w:id="148"/>
      <w:bookmarkStart w:id="149" w:name="_Toc184314478"/>
      <w:bookmarkEnd w:id="149"/>
      <w:bookmarkStart w:id="150" w:name="_Toc184312131"/>
      <w:bookmarkEnd w:id="150"/>
      <w:bookmarkStart w:id="151" w:name="_Toc184310274"/>
      <w:bookmarkEnd w:id="151"/>
      <w:bookmarkStart w:id="152" w:name="_Toc184308073"/>
      <w:bookmarkEnd w:id="152"/>
      <w:bookmarkStart w:id="153" w:name="_Toc184308055"/>
      <w:bookmarkEnd w:id="153"/>
      <w:bookmarkStart w:id="154" w:name="_Toc184310344"/>
      <w:bookmarkEnd w:id="154"/>
      <w:bookmarkStart w:id="155" w:name="_Toc184314482"/>
      <w:bookmarkEnd w:id="155"/>
      <w:bookmarkStart w:id="156" w:name="_Toc184312135"/>
      <w:bookmarkEnd w:id="156"/>
      <w:bookmarkStart w:id="157" w:name="_Toc184312090"/>
      <w:bookmarkEnd w:id="157"/>
      <w:bookmarkStart w:id="158" w:name="_Toc184310308"/>
      <w:bookmarkEnd w:id="158"/>
      <w:bookmarkStart w:id="159" w:name="_Toc184314451"/>
      <w:bookmarkEnd w:id="159"/>
      <w:bookmarkStart w:id="160" w:name="_Toc184310290"/>
      <w:bookmarkEnd w:id="160"/>
      <w:bookmarkStart w:id="161" w:name="_Toc184308039"/>
      <w:bookmarkEnd w:id="161"/>
      <w:bookmarkStart w:id="162" w:name="_Toc184312088"/>
      <w:bookmarkEnd w:id="162"/>
      <w:bookmarkStart w:id="163" w:name="_Toc184314445"/>
      <w:bookmarkEnd w:id="163"/>
      <w:bookmarkStart w:id="164" w:name="_Toc184313283"/>
      <w:bookmarkEnd w:id="164"/>
      <w:bookmarkStart w:id="165" w:name="_Toc184312082"/>
      <w:bookmarkEnd w:id="165"/>
      <w:bookmarkStart w:id="166" w:name="_Toc184310310"/>
      <w:bookmarkEnd w:id="166"/>
      <w:bookmarkStart w:id="167" w:name="_Toc184308077"/>
      <w:bookmarkEnd w:id="167"/>
      <w:bookmarkStart w:id="168" w:name="_Toc184310298"/>
      <w:bookmarkEnd w:id="168"/>
      <w:bookmarkStart w:id="169" w:name="_Toc184314412"/>
      <w:bookmarkEnd w:id="169"/>
      <w:bookmarkStart w:id="170" w:name="_Toc184312124"/>
      <w:bookmarkEnd w:id="170"/>
      <w:bookmarkStart w:id="171" w:name="_Toc184314425"/>
      <w:bookmarkEnd w:id="171"/>
      <w:bookmarkStart w:id="172" w:name="_Toc184312113"/>
      <w:bookmarkEnd w:id="172"/>
      <w:bookmarkStart w:id="173" w:name="_Toc184313286"/>
      <w:bookmarkEnd w:id="173"/>
      <w:bookmarkStart w:id="174" w:name="_Toc184313256"/>
      <w:bookmarkEnd w:id="174"/>
      <w:bookmarkStart w:id="175" w:name="_Toc184310278"/>
      <w:bookmarkEnd w:id="175"/>
      <w:bookmarkStart w:id="176" w:name="_Toc184312115"/>
      <w:bookmarkEnd w:id="176"/>
      <w:bookmarkStart w:id="177" w:name="_Toc184314429"/>
      <w:bookmarkEnd w:id="177"/>
      <w:bookmarkStart w:id="178" w:name="_Toc184314469"/>
      <w:bookmarkEnd w:id="178"/>
      <w:bookmarkStart w:id="179" w:name="_Toc184310306"/>
      <w:bookmarkEnd w:id="179"/>
      <w:bookmarkStart w:id="180" w:name="_Toc184314427"/>
      <w:bookmarkEnd w:id="180"/>
      <w:bookmarkStart w:id="181" w:name="_Toc184313260"/>
      <w:bookmarkEnd w:id="181"/>
      <w:bookmarkStart w:id="182" w:name="_Toc184308062"/>
      <w:bookmarkEnd w:id="182"/>
      <w:bookmarkStart w:id="183" w:name="_Toc184314452"/>
      <w:bookmarkEnd w:id="183"/>
      <w:bookmarkStart w:id="184" w:name="_Toc184314460"/>
      <w:bookmarkEnd w:id="184"/>
      <w:bookmarkStart w:id="185" w:name="_Toc184313245"/>
      <w:bookmarkEnd w:id="185"/>
      <w:bookmarkStart w:id="186" w:name="_Toc184314446"/>
      <w:bookmarkEnd w:id="186"/>
      <w:bookmarkStart w:id="187" w:name="_Toc184310277"/>
      <w:bookmarkEnd w:id="187"/>
      <w:bookmarkStart w:id="188" w:name="_Toc184313287"/>
      <w:bookmarkEnd w:id="188"/>
      <w:bookmarkStart w:id="189" w:name="_Toc184312103"/>
      <w:bookmarkEnd w:id="189"/>
      <w:bookmarkStart w:id="190" w:name="_Toc184313250"/>
      <w:bookmarkEnd w:id="190"/>
      <w:bookmarkStart w:id="191" w:name="_Toc184313288"/>
      <w:bookmarkEnd w:id="191"/>
      <w:bookmarkStart w:id="192" w:name="_Toc184308084"/>
      <w:bookmarkEnd w:id="192"/>
      <w:bookmarkStart w:id="193" w:name="_Toc184313248"/>
      <w:bookmarkEnd w:id="193"/>
      <w:bookmarkStart w:id="194" w:name="_Toc184313304"/>
      <w:bookmarkEnd w:id="194"/>
      <w:bookmarkStart w:id="195" w:name="_Toc184308092"/>
      <w:bookmarkEnd w:id="195"/>
      <w:bookmarkStart w:id="196" w:name="_Toc184312084"/>
      <w:bookmarkEnd w:id="196"/>
      <w:bookmarkStart w:id="197" w:name="_Toc184310328"/>
      <w:bookmarkEnd w:id="197"/>
      <w:bookmarkStart w:id="198" w:name="_Toc184310300"/>
      <w:bookmarkEnd w:id="198"/>
      <w:bookmarkStart w:id="199" w:name="_Toc184312112"/>
      <w:bookmarkEnd w:id="199"/>
      <w:bookmarkStart w:id="200" w:name="_Toc184308054"/>
      <w:bookmarkEnd w:id="200"/>
      <w:bookmarkStart w:id="201" w:name="_Toc184310281"/>
      <w:bookmarkEnd w:id="201"/>
      <w:bookmarkStart w:id="202" w:name="_Toc184314461"/>
      <w:bookmarkEnd w:id="202"/>
      <w:bookmarkStart w:id="203" w:name="_Toc184308101"/>
      <w:bookmarkEnd w:id="203"/>
      <w:bookmarkStart w:id="204" w:name="_Toc184310279"/>
      <w:bookmarkEnd w:id="204"/>
      <w:bookmarkStart w:id="205" w:name="_Toc184313285"/>
      <w:bookmarkEnd w:id="205"/>
      <w:bookmarkStart w:id="206" w:name="_Toc184313298"/>
      <w:bookmarkEnd w:id="206"/>
      <w:bookmarkStart w:id="207" w:name="_Toc184314477"/>
      <w:bookmarkEnd w:id="207"/>
      <w:bookmarkStart w:id="208" w:name="_Toc184312114"/>
      <w:bookmarkEnd w:id="208"/>
      <w:bookmarkStart w:id="209" w:name="_Toc184312102"/>
      <w:bookmarkEnd w:id="209"/>
      <w:bookmarkStart w:id="210" w:name="_Toc184310291"/>
      <w:bookmarkEnd w:id="210"/>
      <w:bookmarkStart w:id="211" w:name="_Toc184314437"/>
      <w:bookmarkEnd w:id="211"/>
      <w:bookmarkStart w:id="212" w:name="_Toc184313296"/>
      <w:bookmarkEnd w:id="212"/>
      <w:bookmarkStart w:id="213" w:name="_Toc184314475"/>
      <w:bookmarkEnd w:id="213"/>
      <w:bookmarkStart w:id="214" w:name="_Toc184308048"/>
      <w:bookmarkEnd w:id="214"/>
      <w:bookmarkStart w:id="215" w:name="_Toc184313261"/>
      <w:bookmarkEnd w:id="215"/>
      <w:bookmarkStart w:id="216" w:name="_Toc184308049"/>
      <w:bookmarkEnd w:id="216"/>
      <w:bookmarkStart w:id="217" w:name="_Toc184313276"/>
      <w:bookmarkEnd w:id="217"/>
      <w:bookmarkStart w:id="218" w:name="_Toc184312132"/>
      <w:bookmarkEnd w:id="218"/>
      <w:bookmarkStart w:id="219" w:name="_Toc184312089"/>
      <w:bookmarkEnd w:id="219"/>
      <w:bookmarkStart w:id="220" w:name="_Toc184310285"/>
      <w:bookmarkEnd w:id="220"/>
      <w:bookmarkStart w:id="221" w:name="_Toc184313258"/>
      <w:bookmarkEnd w:id="221"/>
      <w:bookmarkStart w:id="222" w:name="_Toc184312100"/>
      <w:bookmarkEnd w:id="222"/>
      <w:bookmarkStart w:id="223" w:name="_Toc184313290"/>
      <w:bookmarkEnd w:id="223"/>
      <w:bookmarkStart w:id="224" w:name="_Toc184312134"/>
      <w:bookmarkEnd w:id="224"/>
      <w:bookmarkStart w:id="225" w:name="_Toc184313278"/>
      <w:bookmarkEnd w:id="225"/>
      <w:bookmarkStart w:id="226" w:name="_Toc184308085"/>
      <w:bookmarkEnd w:id="226"/>
      <w:bookmarkStart w:id="227" w:name="_Toc184312101"/>
      <w:bookmarkEnd w:id="227"/>
      <w:bookmarkStart w:id="228" w:name="_Toc184310313"/>
      <w:bookmarkEnd w:id="228"/>
      <w:bookmarkStart w:id="229" w:name="_Toc184314472"/>
      <w:bookmarkEnd w:id="229"/>
      <w:bookmarkStart w:id="230" w:name="_Toc184308091"/>
      <w:bookmarkEnd w:id="230"/>
      <w:bookmarkStart w:id="231" w:name="_Toc184312123"/>
      <w:bookmarkEnd w:id="231"/>
      <w:bookmarkStart w:id="232" w:name="_Toc184312067"/>
      <w:bookmarkEnd w:id="232"/>
      <w:bookmarkStart w:id="233" w:name="_Toc184313259"/>
      <w:bookmarkEnd w:id="233"/>
      <w:bookmarkStart w:id="234" w:name="_Toc184313305"/>
      <w:bookmarkEnd w:id="234"/>
      <w:bookmarkStart w:id="235" w:name="_Toc184308040"/>
      <w:bookmarkEnd w:id="235"/>
      <w:bookmarkStart w:id="236" w:name="_Toc184313267"/>
      <w:bookmarkEnd w:id="236"/>
      <w:bookmarkStart w:id="237" w:name="_Toc184314430"/>
      <w:bookmarkEnd w:id="237"/>
      <w:bookmarkStart w:id="238" w:name="_Toc184308098"/>
      <w:bookmarkEnd w:id="238"/>
      <w:bookmarkStart w:id="239" w:name="_Toc184310299"/>
      <w:bookmarkEnd w:id="239"/>
      <w:bookmarkStart w:id="240" w:name="_Toc184314447"/>
      <w:bookmarkEnd w:id="240"/>
      <w:bookmarkStart w:id="241" w:name="_Toc184313246"/>
      <w:bookmarkEnd w:id="241"/>
      <w:bookmarkStart w:id="242" w:name="_Toc184308105"/>
      <w:bookmarkEnd w:id="242"/>
      <w:bookmarkStart w:id="243" w:name="_Toc184314417"/>
      <w:bookmarkEnd w:id="243"/>
      <w:bookmarkStart w:id="244" w:name="_Toc184310280"/>
      <w:bookmarkEnd w:id="244"/>
      <w:bookmarkStart w:id="245" w:name="_Toc184313306"/>
      <w:bookmarkEnd w:id="245"/>
      <w:bookmarkStart w:id="246" w:name="_Toc184312096"/>
      <w:bookmarkEnd w:id="246"/>
      <w:bookmarkStart w:id="247" w:name="_Toc184312095"/>
      <w:bookmarkEnd w:id="247"/>
      <w:bookmarkStart w:id="248" w:name="_Toc184310301"/>
      <w:bookmarkEnd w:id="248"/>
      <w:bookmarkStart w:id="249" w:name="_Toc184308100"/>
      <w:bookmarkEnd w:id="249"/>
      <w:bookmarkStart w:id="250" w:name="_Toc184308071"/>
      <w:bookmarkEnd w:id="250"/>
      <w:bookmarkStart w:id="251" w:name="_Toc184312092"/>
      <w:bookmarkEnd w:id="251"/>
      <w:bookmarkStart w:id="252" w:name="_Toc184313275"/>
      <w:bookmarkEnd w:id="252"/>
      <w:bookmarkStart w:id="253" w:name="_Toc184313284"/>
      <w:bookmarkEnd w:id="253"/>
      <w:bookmarkStart w:id="254" w:name="_Toc184308104"/>
      <w:bookmarkEnd w:id="254"/>
      <w:bookmarkStart w:id="255" w:name="_Toc184312073"/>
      <w:bookmarkEnd w:id="255"/>
      <w:bookmarkStart w:id="256" w:name="_Toc184314463"/>
      <w:bookmarkEnd w:id="256"/>
      <w:bookmarkStart w:id="257" w:name="_Toc184310334"/>
      <w:bookmarkEnd w:id="257"/>
      <w:bookmarkStart w:id="258" w:name="_Toc184314414"/>
      <w:bookmarkEnd w:id="258"/>
      <w:bookmarkStart w:id="259" w:name="_Toc184314426"/>
      <w:bookmarkEnd w:id="259"/>
      <w:bookmarkStart w:id="260" w:name="_Toc184310273"/>
      <w:bookmarkEnd w:id="260"/>
      <w:bookmarkStart w:id="261" w:name="_Toc184312097"/>
      <w:bookmarkEnd w:id="261"/>
      <w:bookmarkStart w:id="262" w:name="_Toc184308056"/>
      <w:bookmarkEnd w:id="262"/>
      <w:bookmarkStart w:id="263" w:name="_Toc184312127"/>
      <w:bookmarkEnd w:id="263"/>
      <w:bookmarkStart w:id="264" w:name="_Toc184313309"/>
      <w:bookmarkEnd w:id="264"/>
      <w:bookmarkStart w:id="265" w:name="_Toc184308099"/>
      <w:bookmarkEnd w:id="265"/>
      <w:bookmarkStart w:id="266" w:name="_Toc184312118"/>
      <w:bookmarkEnd w:id="266"/>
      <w:bookmarkStart w:id="267" w:name="_Toc184312130"/>
      <w:bookmarkEnd w:id="267"/>
      <w:bookmarkStart w:id="268" w:name="_Toc184314450"/>
      <w:bookmarkEnd w:id="268"/>
      <w:bookmarkStart w:id="269" w:name="_Toc184314444"/>
      <w:bookmarkEnd w:id="269"/>
      <w:bookmarkStart w:id="270" w:name="_Toc184310342"/>
      <w:bookmarkEnd w:id="270"/>
      <w:bookmarkStart w:id="271" w:name="_Toc184312091"/>
      <w:bookmarkEnd w:id="271"/>
      <w:bookmarkStart w:id="272" w:name="_Toc184313294"/>
      <w:bookmarkEnd w:id="272"/>
      <w:bookmarkStart w:id="273" w:name="_Toc184308050"/>
      <w:bookmarkEnd w:id="273"/>
      <w:bookmarkStart w:id="274" w:name="_Toc184313255"/>
      <w:bookmarkEnd w:id="274"/>
      <w:bookmarkStart w:id="275" w:name="_Toc184308096"/>
      <w:bookmarkEnd w:id="275"/>
      <w:bookmarkStart w:id="276" w:name="_Toc184310309"/>
      <w:bookmarkEnd w:id="276"/>
      <w:bookmarkStart w:id="277" w:name="_Toc184313265"/>
      <w:bookmarkEnd w:id="277"/>
      <w:bookmarkStart w:id="278" w:name="_Toc184310343"/>
      <w:bookmarkEnd w:id="278"/>
      <w:bookmarkStart w:id="279" w:name="_Toc184310315"/>
      <w:bookmarkEnd w:id="279"/>
      <w:bookmarkStart w:id="280" w:name="_Toc184308046"/>
      <w:bookmarkEnd w:id="280"/>
      <w:bookmarkStart w:id="281" w:name="_Toc184312129"/>
      <w:bookmarkEnd w:id="281"/>
      <w:bookmarkStart w:id="282" w:name="_Toc184314470"/>
      <w:bookmarkEnd w:id="282"/>
      <w:bookmarkStart w:id="283" w:name="_Toc184308067"/>
      <w:bookmarkEnd w:id="283"/>
      <w:bookmarkStart w:id="284" w:name="_Toc184310316"/>
      <w:bookmarkEnd w:id="284"/>
      <w:bookmarkStart w:id="285" w:name="_Toc184313263"/>
      <w:bookmarkEnd w:id="285"/>
      <w:bookmarkStart w:id="286" w:name="_Toc184314413"/>
      <w:bookmarkEnd w:id="286"/>
      <w:bookmarkStart w:id="287" w:name="_Toc184308078"/>
      <w:bookmarkEnd w:id="287"/>
      <w:bookmarkStart w:id="288" w:name="_Toc184310286"/>
      <w:bookmarkEnd w:id="288"/>
      <w:bookmarkStart w:id="289" w:name="_Toc184314432"/>
      <w:bookmarkEnd w:id="289"/>
      <w:bookmarkStart w:id="290" w:name="_Toc184308053"/>
      <w:bookmarkEnd w:id="290"/>
      <w:bookmarkStart w:id="291" w:name="_Toc184312104"/>
      <w:bookmarkEnd w:id="291"/>
      <w:bookmarkStart w:id="292" w:name="_Toc184313291"/>
      <w:bookmarkEnd w:id="292"/>
      <w:bookmarkStart w:id="293" w:name="_Toc184313249"/>
      <w:bookmarkEnd w:id="293"/>
      <w:bookmarkStart w:id="294" w:name="_Toc184308043"/>
      <w:bookmarkEnd w:id="294"/>
      <w:bookmarkStart w:id="295" w:name="_Toc184308080"/>
      <w:bookmarkEnd w:id="295"/>
      <w:bookmarkStart w:id="296" w:name="_Toc184308088"/>
      <w:bookmarkEnd w:id="296"/>
      <w:bookmarkStart w:id="297" w:name="_Toc184314473"/>
      <w:bookmarkEnd w:id="297"/>
      <w:bookmarkStart w:id="298" w:name="_Toc184310322"/>
      <w:bookmarkEnd w:id="298"/>
      <w:bookmarkStart w:id="299" w:name="_Toc184308103"/>
      <w:bookmarkEnd w:id="299"/>
      <w:bookmarkStart w:id="300" w:name="_Toc184314480"/>
      <w:bookmarkEnd w:id="300"/>
      <w:bookmarkStart w:id="301" w:name="_Toc184312083"/>
      <w:bookmarkEnd w:id="301"/>
      <w:bookmarkStart w:id="302" w:name="_Toc184314415"/>
      <w:bookmarkEnd w:id="302"/>
      <w:bookmarkStart w:id="303" w:name="_Toc184308044"/>
      <w:bookmarkEnd w:id="303"/>
      <w:bookmarkStart w:id="304" w:name="_Toc184308081"/>
      <w:bookmarkEnd w:id="304"/>
      <w:bookmarkStart w:id="305" w:name="_Toc184313280"/>
      <w:bookmarkEnd w:id="305"/>
      <w:bookmarkStart w:id="306" w:name="_Toc184308079"/>
      <w:bookmarkEnd w:id="306"/>
      <w:bookmarkStart w:id="307" w:name="_Toc184312076"/>
      <w:bookmarkEnd w:id="307"/>
      <w:bookmarkStart w:id="308" w:name="_Toc184308076"/>
      <w:bookmarkEnd w:id="308"/>
      <w:bookmarkStart w:id="309" w:name="_Toc184308070"/>
      <w:bookmarkEnd w:id="309"/>
      <w:bookmarkStart w:id="310" w:name="_Toc184313300"/>
      <w:bookmarkEnd w:id="310"/>
      <w:bookmarkStart w:id="311" w:name="_Toc184310338"/>
      <w:bookmarkEnd w:id="311"/>
      <w:bookmarkStart w:id="312" w:name="_Toc184312122"/>
      <w:bookmarkEnd w:id="312"/>
      <w:bookmarkStart w:id="313" w:name="_Toc184312086"/>
      <w:bookmarkEnd w:id="313"/>
      <w:bookmarkStart w:id="314" w:name="_Toc184308058"/>
      <w:bookmarkEnd w:id="314"/>
      <w:bookmarkStart w:id="315" w:name="_Toc184313247"/>
      <w:bookmarkEnd w:id="315"/>
      <w:bookmarkStart w:id="316" w:name="_Toc184312106"/>
      <w:bookmarkEnd w:id="316"/>
      <w:bookmarkStart w:id="317" w:name="_Toc184310336"/>
      <w:bookmarkEnd w:id="317"/>
      <w:bookmarkStart w:id="318" w:name="_Toc184313303"/>
      <w:bookmarkEnd w:id="318"/>
      <w:bookmarkStart w:id="319" w:name="_Toc184313269"/>
      <w:bookmarkEnd w:id="319"/>
      <w:bookmarkStart w:id="320" w:name="_Toc184310318"/>
      <w:bookmarkEnd w:id="320"/>
      <w:bookmarkStart w:id="321" w:name="_Toc184314435"/>
      <w:bookmarkEnd w:id="321"/>
      <w:bookmarkStart w:id="322" w:name="_Toc184310333"/>
      <w:bookmarkEnd w:id="322"/>
      <w:bookmarkStart w:id="323" w:name="_Toc184308051"/>
      <w:bookmarkEnd w:id="323"/>
      <w:bookmarkStart w:id="324" w:name="_Toc184314436"/>
      <w:bookmarkEnd w:id="324"/>
      <w:bookmarkStart w:id="325" w:name="_Toc184308102"/>
      <w:bookmarkEnd w:id="325"/>
      <w:bookmarkStart w:id="326" w:name="_Toc184313243"/>
      <w:bookmarkEnd w:id="326"/>
      <w:bookmarkStart w:id="327" w:name="_Toc184308036"/>
      <w:bookmarkEnd w:id="327"/>
      <w:bookmarkStart w:id="328" w:name="_Toc184310275"/>
      <w:bookmarkEnd w:id="328"/>
      <w:bookmarkStart w:id="329" w:name="_Toc184314448"/>
      <w:bookmarkEnd w:id="329"/>
      <w:bookmarkStart w:id="330" w:name="_Toc184314441"/>
      <w:bookmarkEnd w:id="330"/>
      <w:bookmarkStart w:id="331" w:name="_Toc184313277"/>
      <w:bookmarkEnd w:id="331"/>
      <w:bookmarkStart w:id="332" w:name="_Toc184313282"/>
      <w:bookmarkEnd w:id="332"/>
      <w:bookmarkStart w:id="333" w:name="_Toc184312108"/>
      <w:bookmarkEnd w:id="333"/>
      <w:bookmarkStart w:id="334" w:name="_Toc184310276"/>
      <w:bookmarkEnd w:id="334"/>
      <w:bookmarkStart w:id="335" w:name="_Toc184312081"/>
      <w:bookmarkEnd w:id="335"/>
      <w:bookmarkStart w:id="336" w:name="_Toc184308065"/>
      <w:bookmarkEnd w:id="336"/>
      <w:bookmarkStart w:id="337" w:name="_Toc184308069"/>
      <w:bookmarkEnd w:id="337"/>
      <w:bookmarkStart w:id="338" w:name="_Toc184313307"/>
      <w:bookmarkEnd w:id="338"/>
      <w:bookmarkStart w:id="339" w:name="_Toc184312133"/>
      <w:bookmarkEnd w:id="339"/>
      <w:bookmarkStart w:id="340" w:name="_Toc184308052"/>
      <w:bookmarkEnd w:id="340"/>
      <w:bookmarkStart w:id="341" w:name="_Toc184308108"/>
      <w:bookmarkEnd w:id="341"/>
      <w:bookmarkStart w:id="342" w:name="_Toc184314422"/>
      <w:bookmarkEnd w:id="342"/>
      <w:bookmarkStart w:id="343" w:name="_Toc184314462"/>
      <w:bookmarkEnd w:id="343"/>
      <w:bookmarkStart w:id="344" w:name="_Toc184313301"/>
      <w:bookmarkEnd w:id="344"/>
      <w:bookmarkStart w:id="345" w:name="_Toc184310332"/>
      <w:bookmarkEnd w:id="345"/>
      <w:bookmarkStart w:id="346" w:name="_Toc184313293"/>
      <w:bookmarkEnd w:id="346"/>
      <w:bookmarkStart w:id="347" w:name="_Toc184314421"/>
      <w:bookmarkEnd w:id="347"/>
      <w:bookmarkStart w:id="348" w:name="_Toc184313244"/>
      <w:bookmarkEnd w:id="348"/>
      <w:bookmarkStart w:id="349" w:name="_Toc184313279"/>
      <w:bookmarkEnd w:id="349"/>
      <w:bookmarkStart w:id="350" w:name="_Toc184312126"/>
      <w:bookmarkEnd w:id="350"/>
      <w:bookmarkStart w:id="351" w:name="_Toc184314453"/>
      <w:bookmarkEnd w:id="351"/>
      <w:bookmarkStart w:id="352" w:name="_Toc184312139"/>
      <w:bookmarkEnd w:id="352"/>
      <w:bookmarkStart w:id="353" w:name="_Toc184310302"/>
      <w:bookmarkEnd w:id="353"/>
      <w:bookmarkStart w:id="354" w:name="_Toc184313271"/>
      <w:bookmarkEnd w:id="354"/>
      <w:bookmarkStart w:id="355" w:name="_Toc184314467"/>
      <w:bookmarkEnd w:id="355"/>
      <w:bookmarkStart w:id="356" w:name="_Toc184314443"/>
      <w:bookmarkEnd w:id="356"/>
      <w:bookmarkStart w:id="357" w:name="_Toc184310339"/>
      <w:bookmarkEnd w:id="357"/>
      <w:bookmarkStart w:id="358" w:name="_Toc184308082"/>
      <w:bookmarkEnd w:id="358"/>
      <w:bookmarkStart w:id="359" w:name="_Toc184314455"/>
      <w:bookmarkEnd w:id="359"/>
      <w:bookmarkStart w:id="360" w:name="_Toc184314457"/>
      <w:bookmarkEnd w:id="360"/>
      <w:bookmarkStart w:id="361" w:name="_Toc184308093"/>
      <w:bookmarkEnd w:id="361"/>
      <w:bookmarkStart w:id="362" w:name="_Toc184313238"/>
      <w:bookmarkEnd w:id="362"/>
      <w:bookmarkStart w:id="363" w:name="_Toc184314419"/>
      <w:bookmarkEnd w:id="363"/>
      <w:bookmarkStart w:id="364" w:name="_Toc184308090"/>
      <w:bookmarkEnd w:id="364"/>
      <w:bookmarkStart w:id="365" w:name="_Toc184308060"/>
      <w:bookmarkEnd w:id="365"/>
      <w:bookmarkStart w:id="366" w:name="_Toc184312079"/>
      <w:bookmarkEnd w:id="366"/>
      <w:bookmarkStart w:id="367" w:name="_Toc184312125"/>
      <w:bookmarkEnd w:id="367"/>
      <w:bookmarkStart w:id="368" w:name="_Toc184312093"/>
      <w:bookmarkEnd w:id="368"/>
      <w:bookmarkStart w:id="369" w:name="_Toc184314481"/>
      <w:bookmarkEnd w:id="369"/>
      <w:bookmarkStart w:id="370" w:name="_Toc184312105"/>
      <w:bookmarkEnd w:id="370"/>
      <w:bookmarkStart w:id="371" w:name="_Toc184312077"/>
      <w:bookmarkEnd w:id="371"/>
      <w:bookmarkStart w:id="372" w:name="_Toc184313253"/>
      <w:bookmarkEnd w:id="372"/>
      <w:bookmarkStart w:id="373" w:name="_Toc184313239"/>
      <w:bookmarkEnd w:id="373"/>
      <w:bookmarkStart w:id="374" w:name="_Toc184313251"/>
      <w:bookmarkEnd w:id="374"/>
      <w:bookmarkStart w:id="375" w:name="_Toc184313257"/>
      <w:bookmarkEnd w:id="375"/>
      <w:bookmarkStart w:id="376" w:name="_Toc184313266"/>
      <w:bookmarkEnd w:id="376"/>
      <w:bookmarkStart w:id="377" w:name="_Toc184314416"/>
      <w:bookmarkEnd w:id="377"/>
      <w:bookmarkStart w:id="378" w:name="_Toc184310340"/>
      <w:bookmarkEnd w:id="378"/>
      <w:bookmarkStart w:id="379" w:name="_Toc184314466"/>
      <w:bookmarkEnd w:id="379"/>
      <w:bookmarkStart w:id="380" w:name="_Toc184310329"/>
      <w:bookmarkEnd w:id="380"/>
      <w:bookmarkStart w:id="381" w:name="_Toc184310312"/>
      <w:bookmarkEnd w:id="381"/>
      <w:bookmarkStart w:id="382" w:name="_Toc184313240"/>
      <w:bookmarkEnd w:id="382"/>
      <w:bookmarkStart w:id="383" w:name="_Toc184312136"/>
      <w:bookmarkEnd w:id="383"/>
      <w:bookmarkStart w:id="384" w:name="_Toc184313289"/>
      <w:bookmarkEnd w:id="384"/>
      <w:bookmarkStart w:id="385" w:name="_Toc184308059"/>
      <w:bookmarkEnd w:id="385"/>
      <w:bookmarkStart w:id="386" w:name="_Toc184310320"/>
      <w:bookmarkEnd w:id="386"/>
      <w:bookmarkStart w:id="387" w:name="_Toc184314454"/>
      <w:bookmarkEnd w:id="387"/>
      <w:bookmarkStart w:id="388" w:name="_Toc184308095"/>
      <w:bookmarkEnd w:id="388"/>
      <w:bookmarkStart w:id="389" w:name="_Toc184308072"/>
      <w:bookmarkEnd w:id="389"/>
      <w:bookmarkStart w:id="390" w:name="_Toc184314423"/>
      <w:bookmarkEnd w:id="390"/>
      <w:bookmarkStart w:id="391" w:name="_Toc184310335"/>
      <w:bookmarkEnd w:id="391"/>
      <w:bookmarkStart w:id="392" w:name="_Toc184308107"/>
      <w:bookmarkEnd w:id="392"/>
      <w:bookmarkStart w:id="393" w:name="_Toc184310341"/>
      <w:bookmarkEnd w:id="393"/>
      <w:bookmarkStart w:id="394" w:name="_Toc184312071"/>
      <w:bookmarkEnd w:id="394"/>
      <w:bookmarkStart w:id="395" w:name="_Toc184314459"/>
      <w:bookmarkEnd w:id="395"/>
      <w:bookmarkStart w:id="396" w:name="_Toc184308041"/>
      <w:bookmarkEnd w:id="396"/>
      <w:bookmarkStart w:id="397" w:name="_Toc184314411"/>
      <w:bookmarkEnd w:id="397"/>
      <w:bookmarkStart w:id="398" w:name="_Toc184312072"/>
      <w:bookmarkEnd w:id="398"/>
      <w:bookmarkStart w:id="399" w:name="_Toc184310331"/>
      <w:bookmarkEnd w:id="399"/>
      <w:bookmarkStart w:id="400" w:name="_Toc184308075"/>
      <w:bookmarkEnd w:id="400"/>
      <w:bookmarkStart w:id="401" w:name="_Toc184313264"/>
      <w:bookmarkEnd w:id="401"/>
      <w:bookmarkStart w:id="402" w:name="_Toc184312110"/>
      <w:bookmarkEnd w:id="402"/>
      <w:r>
        <w:rPr>
          <w:rFonts w:hint="eastAsia" w:ascii="宋体" w:hAnsi="宋体" w:cs="宋体"/>
          <w:b/>
          <w:color w:val="auto"/>
          <w:sz w:val="36"/>
          <w:szCs w:val="36"/>
          <w:highlight w:val="none"/>
        </w:rPr>
        <w:t>评标办法</w:t>
      </w:r>
    </w:p>
    <w:p>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74"/>
        <w:tblW w:w="96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5327"/>
        <w:gridCol w:w="859"/>
        <w:gridCol w:w="1094"/>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5" w:hRule="atLeast"/>
          <w:jc w:val="center"/>
        </w:trPr>
        <w:tc>
          <w:tcPr>
            <w:tcW w:w="884" w:type="dxa"/>
            <w:vAlign w:val="center"/>
          </w:tcPr>
          <w:p>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27" w:type="dxa"/>
            <w:vAlign w:val="center"/>
          </w:tcPr>
          <w:p>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评标标准</w:t>
            </w:r>
          </w:p>
        </w:tc>
        <w:tc>
          <w:tcPr>
            <w:tcW w:w="859" w:type="dxa"/>
            <w:vAlign w:val="center"/>
          </w:tcPr>
          <w:p>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权重</w:t>
            </w:r>
          </w:p>
        </w:tc>
        <w:tc>
          <w:tcPr>
            <w:tcW w:w="1094" w:type="dxa"/>
            <w:vAlign w:val="center"/>
          </w:tcPr>
          <w:p>
            <w:pPr>
              <w:snapToGrid w:val="0"/>
              <w:spacing w:line="24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主观分/客观分属性</w:t>
            </w:r>
          </w:p>
        </w:tc>
        <w:tc>
          <w:tcPr>
            <w:tcW w:w="1493" w:type="dxa"/>
          </w:tcPr>
          <w:p>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bCs/>
                <w:color w:val="auto"/>
                <w:sz w:val="24"/>
                <w:highlight w:val="none"/>
              </w:rPr>
              <w:t>投标文件中评标标准相应的商务技术资料目录*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9" w:hRule="atLeast"/>
          <w:jc w:val="center"/>
        </w:trPr>
        <w:tc>
          <w:tcPr>
            <w:tcW w:w="884" w:type="dxa"/>
            <w:vAlign w:val="center"/>
          </w:tcPr>
          <w:p>
            <w:pPr>
              <w:snapToGrid w:val="0"/>
              <w:spacing w:line="240" w:lineRule="auto"/>
              <w:jc w:val="center"/>
              <w:rPr>
                <w:rFonts w:hint="eastAsia" w:ascii="宋体" w:hAnsi="宋体" w:eastAsia="宋体" w:cs="宋体"/>
                <w:color w:val="auto"/>
                <w:sz w:val="24"/>
                <w:highlight w:val="none"/>
              </w:rPr>
            </w:pPr>
            <w:bookmarkStart w:id="403" w:name="OLE_LINK41" w:colFirst="2" w:colLast="2"/>
            <w:r>
              <w:rPr>
                <w:rFonts w:hint="eastAsia" w:ascii="宋体" w:hAnsi="宋体" w:eastAsia="宋体" w:cs="宋体"/>
                <w:color w:val="auto"/>
                <w:sz w:val="24"/>
                <w:highlight w:val="none"/>
              </w:rPr>
              <w:t>1</w:t>
            </w:r>
          </w:p>
        </w:tc>
        <w:tc>
          <w:tcPr>
            <w:tcW w:w="5327" w:type="dxa"/>
          </w:tcPr>
          <w:p>
            <w:pPr>
              <w:pStyle w:val="6"/>
              <w:spacing w:line="240" w:lineRule="auto"/>
              <w:ind w:left="0" w:leftChars="0" w:firstLine="0" w:firstLineChars="0"/>
              <w:rPr>
                <w:rFonts w:hint="eastAsia" w:ascii="宋体" w:hAnsi="宋体" w:eastAsia="宋体" w:cs="宋体"/>
                <w:color w:val="auto"/>
                <w:highlight w:val="none"/>
                <w:lang w:val="en-US" w:eastAsia="zh-CN"/>
              </w:rPr>
            </w:pPr>
            <w:bookmarkStart w:id="404" w:name="OLE_LINK1"/>
            <w:bookmarkStart w:id="405" w:name="OLE_LINK19"/>
            <w:r>
              <w:rPr>
                <w:rFonts w:hint="eastAsia" w:ascii="宋体" w:hAnsi="宋体" w:eastAsia="宋体" w:cs="宋体"/>
                <w:b w:val="0"/>
                <w:bCs w:val="0"/>
                <w:color w:val="auto"/>
                <w:kern w:val="2"/>
                <w:sz w:val="24"/>
                <w:szCs w:val="24"/>
                <w:highlight w:val="none"/>
                <w:lang w:val="en-US" w:eastAsia="zh-CN" w:bidi="ar-SA"/>
              </w:rPr>
              <w:t>投标产品全部响应采购需求清单中主要技术参数及要求的得满分21.25分，实质性技术参数条款以“▲”号标注，不满足者将被视为无效标,标注其他技术参数不满足或缺漏项的每项扣0.17分，扣完为止。注：主要技术参数及要求中若要求提供证明材料的，投标文件中需按照要求提供，否则视为不满足</w:t>
            </w:r>
            <w:bookmarkEnd w:id="404"/>
            <w:r>
              <w:rPr>
                <w:rFonts w:hint="eastAsia" w:ascii="宋体" w:hAnsi="宋体" w:eastAsia="宋体" w:cs="宋体"/>
                <w:b w:val="0"/>
                <w:bCs w:val="0"/>
                <w:color w:val="auto"/>
                <w:kern w:val="2"/>
                <w:sz w:val="24"/>
                <w:szCs w:val="24"/>
                <w:highlight w:val="none"/>
                <w:lang w:val="en-US" w:eastAsia="zh-CN" w:bidi="ar-SA"/>
              </w:rPr>
              <w:t>。</w:t>
            </w:r>
            <w:bookmarkEnd w:id="405"/>
          </w:p>
        </w:tc>
        <w:tc>
          <w:tcPr>
            <w:tcW w:w="859" w:type="dxa"/>
            <w:vAlign w:val="center"/>
          </w:tcPr>
          <w:p>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21.25</w:t>
            </w:r>
          </w:p>
        </w:tc>
        <w:tc>
          <w:tcPr>
            <w:tcW w:w="1094" w:type="dxa"/>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bCs/>
                <w:color w:val="auto"/>
                <w:sz w:val="24"/>
                <w:highlight w:val="none"/>
              </w:rPr>
              <w:t>客观分</w:t>
            </w:r>
          </w:p>
        </w:tc>
        <w:tc>
          <w:tcPr>
            <w:tcW w:w="1493" w:type="dxa"/>
          </w:tcPr>
          <w:p>
            <w:pPr>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9" w:hRule="atLeast"/>
          <w:jc w:val="center"/>
        </w:trPr>
        <w:tc>
          <w:tcPr>
            <w:tcW w:w="884" w:type="dxa"/>
            <w:vAlign w:val="center"/>
          </w:tcPr>
          <w:p>
            <w:pPr>
              <w:snapToGrid w:val="0"/>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5327" w:type="dxa"/>
          </w:tcPr>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根据投标人针对本项目采购需求提出项目</w:t>
            </w:r>
            <w:bookmarkStart w:id="406" w:name="OLE_LINK9"/>
            <w:r>
              <w:rPr>
                <w:rFonts w:hint="eastAsia" w:ascii="宋体" w:hAnsi="宋体" w:eastAsia="宋体" w:cs="宋体"/>
                <w:b w:val="0"/>
                <w:bCs w:val="0"/>
                <w:color w:val="auto"/>
                <w:kern w:val="2"/>
                <w:sz w:val="24"/>
                <w:szCs w:val="24"/>
                <w:highlight w:val="none"/>
                <w:lang w:val="en-US" w:eastAsia="zh-CN" w:bidi="ar-SA"/>
              </w:rPr>
              <w:t>进度计划</w:t>
            </w:r>
            <w:bookmarkEnd w:id="406"/>
            <w:r>
              <w:rPr>
                <w:rFonts w:hint="eastAsia" w:ascii="宋体" w:hAnsi="宋体" w:eastAsia="宋体" w:cs="宋体"/>
                <w:b w:val="0"/>
                <w:bCs w:val="0"/>
                <w:color w:val="auto"/>
                <w:kern w:val="2"/>
                <w:sz w:val="24"/>
                <w:szCs w:val="24"/>
                <w:highlight w:val="none"/>
                <w:lang w:val="en-US" w:eastAsia="zh-CN" w:bidi="ar-SA"/>
              </w:rPr>
              <w:t>方案（包括项目实施进度计划、工期保证措施、时间节点把控等内容）进行打分,最高得5分。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①进度计划优于本项目工期要求，工期保证措施全面详尽，时间节点把控严格，且符合实际情况的得5分；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②进度计划满足本项目工期要求，工期保证措施较全面详尽，时间节点把控较严格，且较符合实际情况的得4分；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③进度计划满足本项目工期要求，工期保证措施基本全面，时间节点把控一般，基本符合实际情况的得3分；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④进度计划方案或工期保证措施或时间节点把控存在微小瑕疵的得2分；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⑤进度计划方案或工期保证措施或时间节点把控明显存在重大缺陷的得1分；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⑥未提供相应内容的不得分。</w:t>
            </w:r>
          </w:p>
        </w:tc>
        <w:tc>
          <w:tcPr>
            <w:tcW w:w="859" w:type="dxa"/>
            <w:vAlign w:val="center"/>
          </w:tcPr>
          <w:p>
            <w:pPr>
              <w:pStyle w:val="6"/>
              <w:spacing w:line="240" w:lineRule="auto"/>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w:t>
            </w:r>
          </w:p>
        </w:tc>
        <w:tc>
          <w:tcPr>
            <w:tcW w:w="1094" w:type="dxa"/>
            <w:vAlign w:val="center"/>
          </w:tcPr>
          <w:p>
            <w:pPr>
              <w:pStyle w:val="6"/>
              <w:spacing w:line="240" w:lineRule="auto"/>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bookmarkStart w:id="407" w:name="OLE_LINK20"/>
            <w:r>
              <w:rPr>
                <w:rFonts w:hint="eastAsia" w:ascii="宋体" w:hAnsi="宋体" w:eastAsia="宋体" w:cs="宋体"/>
                <w:b w:val="0"/>
                <w:bCs w:val="0"/>
                <w:color w:val="auto"/>
                <w:kern w:val="2"/>
                <w:sz w:val="24"/>
                <w:szCs w:val="24"/>
                <w:highlight w:val="none"/>
                <w:lang w:val="en-US" w:eastAsia="zh-CN" w:bidi="ar-SA"/>
              </w:rPr>
              <w:t>主观分</w:t>
            </w:r>
            <w:bookmarkEnd w:id="407"/>
          </w:p>
        </w:tc>
        <w:tc>
          <w:tcPr>
            <w:tcW w:w="1493" w:type="dxa"/>
          </w:tcPr>
          <w:p>
            <w:pPr>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884" w:type="dxa"/>
            <w:vAlign w:val="center"/>
          </w:tcPr>
          <w:p>
            <w:pPr>
              <w:snapToGrid w:val="0"/>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5327" w:type="dxa"/>
          </w:tcPr>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bookmarkStart w:id="408" w:name="OLE_LINK57"/>
            <w:r>
              <w:rPr>
                <w:rFonts w:hint="eastAsia" w:ascii="宋体" w:hAnsi="宋体" w:eastAsia="宋体" w:cs="宋体"/>
                <w:b w:val="0"/>
                <w:bCs w:val="0"/>
                <w:color w:val="auto"/>
                <w:kern w:val="2"/>
                <w:sz w:val="24"/>
                <w:szCs w:val="24"/>
                <w:highlight w:val="none"/>
                <w:lang w:val="en-US" w:eastAsia="zh-CN" w:bidi="ar-SA"/>
              </w:rPr>
              <w:t>根据投标人针对本项目制定的</w:t>
            </w:r>
            <w:bookmarkStart w:id="409" w:name="OLE_LINK10"/>
            <w:r>
              <w:rPr>
                <w:rFonts w:hint="eastAsia" w:ascii="宋体" w:hAnsi="宋体" w:eastAsia="宋体" w:cs="宋体"/>
                <w:b w:val="0"/>
                <w:bCs w:val="0"/>
                <w:color w:val="auto"/>
                <w:kern w:val="2"/>
                <w:sz w:val="24"/>
                <w:szCs w:val="24"/>
                <w:highlight w:val="none"/>
                <w:lang w:val="en-US" w:eastAsia="zh-CN" w:bidi="ar-SA"/>
              </w:rPr>
              <w:t>技术方案</w:t>
            </w:r>
            <w:bookmarkEnd w:id="409"/>
            <w:r>
              <w:rPr>
                <w:rFonts w:hint="eastAsia" w:ascii="宋体" w:hAnsi="宋体" w:eastAsia="宋体" w:cs="宋体"/>
                <w:b w:val="0"/>
                <w:bCs w:val="0"/>
                <w:color w:val="auto"/>
                <w:kern w:val="2"/>
                <w:sz w:val="24"/>
                <w:szCs w:val="24"/>
                <w:highlight w:val="none"/>
                <w:lang w:val="en-US" w:eastAsia="zh-CN" w:bidi="ar-SA"/>
              </w:rPr>
              <w:t>（包括但不限于产品生产工艺、原辅材采购、加工制作、外购产品等内容）进行打分,最高得5分。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bookmarkStart w:id="410" w:name="OLE_LINK11"/>
            <w:r>
              <w:rPr>
                <w:rFonts w:hint="eastAsia" w:ascii="宋体" w:hAnsi="宋体" w:eastAsia="宋体" w:cs="宋体"/>
                <w:b w:val="0"/>
                <w:bCs w:val="0"/>
                <w:color w:val="auto"/>
                <w:kern w:val="2"/>
                <w:sz w:val="24"/>
                <w:szCs w:val="24"/>
                <w:highlight w:val="none"/>
                <w:lang w:val="en-US" w:eastAsia="zh-CN" w:bidi="ar-SA"/>
              </w:rPr>
              <w:t>①技术方案全面详尽，符合实际情况的得5分；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②技术方案较全面详尽，较符合实际情况的得4分；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bookmarkStart w:id="411" w:name="OLE_LINK36"/>
            <w:r>
              <w:rPr>
                <w:rFonts w:hint="eastAsia" w:ascii="宋体" w:hAnsi="宋体" w:eastAsia="宋体" w:cs="宋体"/>
                <w:b w:val="0"/>
                <w:bCs w:val="0"/>
                <w:color w:val="auto"/>
                <w:kern w:val="2"/>
                <w:sz w:val="24"/>
                <w:szCs w:val="24"/>
                <w:highlight w:val="none"/>
                <w:lang w:val="en-US" w:eastAsia="zh-CN" w:bidi="ar-SA"/>
              </w:rPr>
              <w:t>③</w:t>
            </w:r>
            <w:bookmarkEnd w:id="411"/>
            <w:r>
              <w:rPr>
                <w:rFonts w:hint="eastAsia" w:ascii="宋体" w:hAnsi="宋体" w:eastAsia="宋体" w:cs="宋体"/>
                <w:b w:val="0"/>
                <w:bCs w:val="0"/>
                <w:color w:val="auto"/>
                <w:kern w:val="2"/>
                <w:sz w:val="24"/>
                <w:szCs w:val="24"/>
                <w:highlight w:val="none"/>
                <w:lang w:val="en-US" w:eastAsia="zh-CN" w:bidi="ar-SA"/>
              </w:rPr>
              <w:t>技术方案基本全面，基本符合实际情况的得3分；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④技术方案不全面或不符合实际情况的得2分；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⑤技术方案明显存在缺陷的得1分</w:t>
            </w:r>
            <w:bookmarkStart w:id="412" w:name="OLE_LINK55"/>
            <w:r>
              <w:rPr>
                <w:rFonts w:hint="eastAsia" w:ascii="宋体" w:hAnsi="宋体" w:eastAsia="宋体" w:cs="宋体"/>
                <w:b w:val="0"/>
                <w:bCs w:val="0"/>
                <w:color w:val="auto"/>
                <w:kern w:val="2"/>
                <w:sz w:val="24"/>
                <w:szCs w:val="24"/>
                <w:highlight w:val="none"/>
                <w:lang w:val="en-US" w:eastAsia="zh-CN" w:bidi="ar-SA"/>
              </w:rPr>
              <w:t>；</w:t>
            </w:r>
            <w:bookmarkEnd w:id="412"/>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⑥未提供相应内容的不得分。</w:t>
            </w:r>
            <w:bookmarkEnd w:id="408"/>
            <w:bookmarkEnd w:id="410"/>
          </w:p>
        </w:tc>
        <w:tc>
          <w:tcPr>
            <w:tcW w:w="859" w:type="dxa"/>
            <w:vAlign w:val="center"/>
          </w:tcPr>
          <w:p>
            <w:pPr>
              <w:pStyle w:val="6"/>
              <w:spacing w:line="240" w:lineRule="auto"/>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w:t>
            </w:r>
          </w:p>
        </w:tc>
        <w:tc>
          <w:tcPr>
            <w:tcW w:w="1094" w:type="dxa"/>
            <w:vAlign w:val="center"/>
          </w:tcPr>
          <w:p>
            <w:pPr>
              <w:pStyle w:val="6"/>
              <w:spacing w:line="240" w:lineRule="auto"/>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主观分</w:t>
            </w:r>
          </w:p>
        </w:tc>
        <w:tc>
          <w:tcPr>
            <w:tcW w:w="1493" w:type="dxa"/>
          </w:tcPr>
          <w:p>
            <w:pPr>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884" w:type="dxa"/>
            <w:vAlign w:val="center"/>
          </w:tcPr>
          <w:p>
            <w:pPr>
              <w:snapToGrid w:val="0"/>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5327" w:type="dxa"/>
          </w:tcPr>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投标人根据现场实地勘察情况，提供整体的平面布局图，评审小组根据平面布局图及设备安装效果图进行打分，最高得5分。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①提供的平面布局图及设备安装效果图内容完整，具有可操作性，布局合理的得5分；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②提供的平面布局图及设备安装效果图内容较完整，但细节处有瑕疵的得4分；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③提供的平面布局图及设备安装效果图内容有所欠缺，布局较合理的得3分；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④提供的平面布局图及设备安装效果图内容不完整，存在瑕疵或不足，与本项目实际有偏差的得2分；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⑤提供的平面布局图及设备安装效果图内容缺漏严重，存在严重瑕疵或不足，与本项目实际不相符的得1分；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⑥未提供相应内容的不得分。</w:t>
            </w:r>
          </w:p>
        </w:tc>
        <w:tc>
          <w:tcPr>
            <w:tcW w:w="859" w:type="dxa"/>
            <w:vAlign w:val="center"/>
          </w:tcPr>
          <w:p>
            <w:pPr>
              <w:pStyle w:val="6"/>
              <w:spacing w:line="240" w:lineRule="auto"/>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w:t>
            </w:r>
          </w:p>
        </w:tc>
        <w:tc>
          <w:tcPr>
            <w:tcW w:w="1094" w:type="dxa"/>
            <w:vAlign w:val="center"/>
          </w:tcPr>
          <w:p>
            <w:pPr>
              <w:pStyle w:val="6"/>
              <w:spacing w:line="240" w:lineRule="auto"/>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主观分</w:t>
            </w:r>
          </w:p>
        </w:tc>
        <w:tc>
          <w:tcPr>
            <w:tcW w:w="1493" w:type="dxa"/>
          </w:tcPr>
          <w:p>
            <w:pPr>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8" w:hRule="atLeast"/>
          <w:jc w:val="center"/>
        </w:trPr>
        <w:tc>
          <w:tcPr>
            <w:tcW w:w="884" w:type="dxa"/>
            <w:vAlign w:val="center"/>
          </w:tcPr>
          <w:p>
            <w:pPr>
              <w:snapToGrid w:val="0"/>
              <w:spacing w:line="24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5327" w:type="dxa"/>
          </w:tcPr>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bookmarkStart w:id="413" w:name="OLE_LINK59"/>
            <w:r>
              <w:rPr>
                <w:rFonts w:hint="eastAsia" w:ascii="宋体" w:hAnsi="宋体" w:eastAsia="宋体" w:cs="宋体"/>
                <w:b w:val="0"/>
                <w:bCs w:val="0"/>
                <w:color w:val="auto"/>
                <w:kern w:val="2"/>
                <w:sz w:val="24"/>
                <w:szCs w:val="24"/>
                <w:highlight w:val="none"/>
                <w:lang w:val="en-US" w:eastAsia="zh-CN" w:bidi="ar-SA"/>
              </w:rPr>
              <w:t>根据投标人针对本项目制定的</w:t>
            </w:r>
            <w:bookmarkStart w:id="414" w:name="OLE_LINK12"/>
            <w:r>
              <w:rPr>
                <w:rFonts w:hint="eastAsia" w:ascii="宋体" w:hAnsi="宋体" w:eastAsia="宋体" w:cs="宋体"/>
                <w:b w:val="0"/>
                <w:bCs w:val="0"/>
                <w:color w:val="auto"/>
                <w:kern w:val="2"/>
                <w:sz w:val="24"/>
                <w:szCs w:val="24"/>
                <w:highlight w:val="none"/>
                <w:lang w:val="en-US" w:eastAsia="zh-CN" w:bidi="ar-SA"/>
              </w:rPr>
              <w:t>产品运输装卸方案</w:t>
            </w:r>
            <w:bookmarkEnd w:id="414"/>
            <w:r>
              <w:rPr>
                <w:rFonts w:hint="eastAsia" w:ascii="宋体" w:hAnsi="宋体" w:eastAsia="宋体" w:cs="宋体"/>
                <w:b w:val="0"/>
                <w:bCs w:val="0"/>
                <w:color w:val="auto"/>
                <w:kern w:val="2"/>
                <w:sz w:val="24"/>
                <w:szCs w:val="24"/>
                <w:highlight w:val="none"/>
                <w:lang w:val="en-US" w:eastAsia="zh-CN" w:bidi="ar-SA"/>
              </w:rPr>
              <w:t>（包括但不限于运输安排、货物完整的保障措施等内容）进行打分,最高得5分。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bookmarkStart w:id="415" w:name="OLE_LINK15"/>
            <w:r>
              <w:rPr>
                <w:rFonts w:hint="eastAsia" w:ascii="宋体" w:hAnsi="宋体" w:eastAsia="宋体" w:cs="宋体"/>
                <w:b w:val="0"/>
                <w:bCs w:val="0"/>
                <w:color w:val="auto"/>
                <w:kern w:val="2"/>
                <w:sz w:val="24"/>
                <w:szCs w:val="24"/>
                <w:highlight w:val="none"/>
                <w:lang w:val="en-US" w:eastAsia="zh-CN" w:bidi="ar-SA"/>
              </w:rPr>
              <w:t>①产品运输装卸方案全面详尽，符合实际情况的得5分；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②产品运输装卸方案较全面详尽，较符合实际情况的得4分；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③产品运输装卸方案基本全面，基本符合实际情况的得3分；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④产品运输装卸方案不全面或不符合实际情况的得2分；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⑤产品运输装卸方案明显存在缺陷的得1分；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⑥未提供相应内容的不得分。</w:t>
            </w:r>
            <w:bookmarkEnd w:id="413"/>
            <w:bookmarkEnd w:id="415"/>
          </w:p>
        </w:tc>
        <w:tc>
          <w:tcPr>
            <w:tcW w:w="859" w:type="dxa"/>
            <w:vAlign w:val="center"/>
          </w:tcPr>
          <w:p>
            <w:pPr>
              <w:pStyle w:val="6"/>
              <w:spacing w:line="240" w:lineRule="auto"/>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w:t>
            </w:r>
          </w:p>
        </w:tc>
        <w:tc>
          <w:tcPr>
            <w:tcW w:w="1094" w:type="dxa"/>
            <w:vAlign w:val="center"/>
          </w:tcPr>
          <w:p>
            <w:pPr>
              <w:pStyle w:val="6"/>
              <w:spacing w:line="240" w:lineRule="auto"/>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主观分</w:t>
            </w:r>
          </w:p>
        </w:tc>
        <w:tc>
          <w:tcPr>
            <w:tcW w:w="1493" w:type="dxa"/>
          </w:tcPr>
          <w:p>
            <w:pPr>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8" w:hRule="atLeast"/>
          <w:jc w:val="center"/>
        </w:trPr>
        <w:tc>
          <w:tcPr>
            <w:tcW w:w="884" w:type="dxa"/>
            <w:vAlign w:val="center"/>
          </w:tcPr>
          <w:p>
            <w:pPr>
              <w:snapToGrid w:val="0"/>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p>
        </w:tc>
        <w:tc>
          <w:tcPr>
            <w:tcW w:w="5327" w:type="dxa"/>
          </w:tcPr>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根据投标人针对本项目制定的安装调试方案进行打分,最高得5分。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①安装调试方案全面详尽，符合实际情况的得5分；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②安装调试方案较全面详尽，较符合实际情况的得4分；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③安装调试方案基本全面，基本符合实际情况的得3分；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④安装调试方案不全面或不符合实际情况的得2分；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⑤安装调试方案明显存在缺陷的得1分；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⑥未提供相应内容的不得分。</w:t>
            </w:r>
          </w:p>
        </w:tc>
        <w:tc>
          <w:tcPr>
            <w:tcW w:w="859" w:type="dxa"/>
            <w:vAlign w:val="center"/>
          </w:tcPr>
          <w:p>
            <w:pPr>
              <w:pStyle w:val="6"/>
              <w:spacing w:line="240" w:lineRule="auto"/>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w:t>
            </w:r>
          </w:p>
        </w:tc>
        <w:tc>
          <w:tcPr>
            <w:tcW w:w="1094" w:type="dxa"/>
            <w:vAlign w:val="center"/>
          </w:tcPr>
          <w:p>
            <w:pPr>
              <w:pStyle w:val="6"/>
              <w:spacing w:line="240" w:lineRule="auto"/>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主观分</w:t>
            </w:r>
          </w:p>
        </w:tc>
        <w:tc>
          <w:tcPr>
            <w:tcW w:w="1493" w:type="dxa"/>
          </w:tcPr>
          <w:p>
            <w:pPr>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3" w:hRule="atLeast"/>
          <w:jc w:val="center"/>
        </w:trPr>
        <w:tc>
          <w:tcPr>
            <w:tcW w:w="884" w:type="dxa"/>
            <w:vAlign w:val="center"/>
          </w:tcPr>
          <w:p>
            <w:pPr>
              <w:snapToGrid w:val="0"/>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5327" w:type="dxa"/>
            <w:vAlign w:val="top"/>
          </w:tcPr>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bookmarkStart w:id="416" w:name="OLE_LINK60"/>
            <w:r>
              <w:rPr>
                <w:rFonts w:hint="eastAsia" w:ascii="宋体" w:hAnsi="宋体" w:eastAsia="宋体" w:cs="宋体"/>
                <w:b w:val="0"/>
                <w:bCs w:val="0"/>
                <w:color w:val="auto"/>
                <w:kern w:val="2"/>
                <w:sz w:val="24"/>
                <w:szCs w:val="24"/>
                <w:highlight w:val="none"/>
                <w:lang w:val="en-US" w:eastAsia="zh-CN" w:bidi="ar-SA"/>
              </w:rPr>
              <w:t>根据投标人针对本项目制定的</w:t>
            </w:r>
            <w:bookmarkStart w:id="417" w:name="OLE_LINK17"/>
            <w:r>
              <w:rPr>
                <w:rFonts w:hint="eastAsia" w:ascii="宋体" w:hAnsi="宋体" w:eastAsia="宋体" w:cs="宋体"/>
                <w:b w:val="0"/>
                <w:bCs w:val="0"/>
                <w:color w:val="auto"/>
                <w:kern w:val="2"/>
                <w:sz w:val="24"/>
                <w:szCs w:val="24"/>
                <w:highlight w:val="none"/>
                <w:lang w:val="en-US" w:eastAsia="zh-CN" w:bidi="ar-SA"/>
              </w:rPr>
              <w:t>质量保证措施方案</w:t>
            </w:r>
            <w:bookmarkEnd w:id="417"/>
            <w:r>
              <w:rPr>
                <w:rFonts w:hint="eastAsia" w:ascii="宋体" w:hAnsi="宋体" w:eastAsia="宋体" w:cs="宋体"/>
                <w:b w:val="0"/>
                <w:bCs w:val="0"/>
                <w:color w:val="auto"/>
                <w:kern w:val="2"/>
                <w:sz w:val="24"/>
                <w:szCs w:val="24"/>
                <w:highlight w:val="none"/>
                <w:lang w:val="en-US" w:eastAsia="zh-CN" w:bidi="ar-SA"/>
              </w:rPr>
              <w:t>进行打分，最高得2.75分。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bookmarkStart w:id="418" w:name="OLE_LINK18"/>
            <w:r>
              <w:rPr>
                <w:rFonts w:hint="eastAsia" w:ascii="宋体" w:hAnsi="宋体" w:eastAsia="宋体" w:cs="宋体"/>
                <w:b w:val="0"/>
                <w:bCs w:val="0"/>
                <w:color w:val="auto"/>
                <w:kern w:val="2"/>
                <w:sz w:val="24"/>
                <w:szCs w:val="24"/>
                <w:highlight w:val="none"/>
                <w:lang w:val="en-US" w:eastAsia="zh-CN" w:bidi="ar-SA"/>
              </w:rPr>
              <w:t>①质量保证措施方案全面详尽，符合实际情况的得2.75分；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②质量保证措施方案较全面详尽，较符合实际情况的得2.25分；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③质量保证措施方案基本全面，基本符合实际情况的得1.75分；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④质量保证措施方案不全面或不符合实际情况的得1.25分；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⑤质量保证措施存在明显缺陷的得0.75分；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⑥未提供相应内容的不得分。</w:t>
            </w:r>
            <w:bookmarkEnd w:id="416"/>
            <w:bookmarkEnd w:id="418"/>
          </w:p>
        </w:tc>
        <w:tc>
          <w:tcPr>
            <w:tcW w:w="859" w:type="dxa"/>
            <w:vAlign w:val="center"/>
          </w:tcPr>
          <w:p>
            <w:pPr>
              <w:pStyle w:val="6"/>
              <w:spacing w:line="240" w:lineRule="auto"/>
              <w:ind w:left="0" w:leftChars="0" w:firstLine="0" w:firstLineChars="0"/>
              <w:jc w:val="center"/>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2.75</w:t>
            </w:r>
          </w:p>
        </w:tc>
        <w:tc>
          <w:tcPr>
            <w:tcW w:w="1094" w:type="dxa"/>
            <w:vAlign w:val="center"/>
          </w:tcPr>
          <w:p>
            <w:pPr>
              <w:pStyle w:val="6"/>
              <w:spacing w:line="240" w:lineRule="auto"/>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主观分</w:t>
            </w:r>
          </w:p>
        </w:tc>
        <w:tc>
          <w:tcPr>
            <w:tcW w:w="1493" w:type="dxa"/>
            <w:vAlign w:val="top"/>
          </w:tcPr>
          <w:p>
            <w:pPr>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884" w:type="dxa"/>
            <w:vAlign w:val="center"/>
          </w:tcPr>
          <w:p>
            <w:pPr>
              <w:snapToGrid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8</w:t>
            </w:r>
          </w:p>
        </w:tc>
        <w:tc>
          <w:tcPr>
            <w:tcW w:w="5327" w:type="dxa"/>
            <w:vAlign w:val="center"/>
          </w:tcPr>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bookmarkStart w:id="419" w:name="OLE_LINK61"/>
            <w:r>
              <w:rPr>
                <w:rFonts w:hint="eastAsia" w:ascii="宋体" w:hAnsi="宋体" w:eastAsia="宋体" w:cs="宋体"/>
                <w:b w:val="0"/>
                <w:bCs w:val="0"/>
                <w:color w:val="auto"/>
                <w:kern w:val="2"/>
                <w:sz w:val="24"/>
                <w:szCs w:val="24"/>
                <w:highlight w:val="none"/>
                <w:lang w:val="en-US" w:eastAsia="zh-CN" w:bidi="ar-SA"/>
              </w:rPr>
              <w:t>根据投标人针对本项目提供的</w:t>
            </w:r>
            <w:bookmarkStart w:id="420" w:name="OLE_LINK24"/>
            <w:r>
              <w:rPr>
                <w:rFonts w:hint="eastAsia" w:ascii="宋体" w:hAnsi="宋体" w:eastAsia="宋体" w:cs="宋体"/>
                <w:b w:val="0"/>
                <w:bCs w:val="0"/>
                <w:color w:val="auto"/>
                <w:kern w:val="2"/>
                <w:sz w:val="24"/>
                <w:szCs w:val="24"/>
                <w:highlight w:val="none"/>
                <w:lang w:val="en-US" w:eastAsia="zh-CN" w:bidi="ar-SA"/>
              </w:rPr>
              <w:t>售后服务方案</w:t>
            </w:r>
            <w:bookmarkEnd w:id="420"/>
            <w:r>
              <w:rPr>
                <w:rFonts w:hint="eastAsia" w:ascii="宋体" w:hAnsi="宋体" w:eastAsia="宋体" w:cs="宋体"/>
                <w:b w:val="0"/>
                <w:bCs w:val="0"/>
                <w:color w:val="auto"/>
                <w:kern w:val="2"/>
                <w:sz w:val="24"/>
                <w:szCs w:val="24"/>
                <w:highlight w:val="none"/>
                <w:lang w:val="en-US" w:eastAsia="zh-CN" w:bidi="ar-SA"/>
              </w:rPr>
              <w:t>（包括但不限于响应承诺时间、维保服务方案、维护人员安排、技术支持、排除故障及时性、售后服务的便捷性、零星增补等）进行打分，最高得5分。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bookmarkStart w:id="421" w:name="OLE_LINK27"/>
            <w:r>
              <w:rPr>
                <w:rFonts w:hint="eastAsia" w:ascii="宋体" w:hAnsi="宋体" w:eastAsia="宋体" w:cs="宋体"/>
                <w:b w:val="0"/>
                <w:bCs w:val="0"/>
                <w:color w:val="auto"/>
                <w:kern w:val="2"/>
                <w:sz w:val="24"/>
                <w:szCs w:val="24"/>
                <w:highlight w:val="none"/>
                <w:lang w:val="en-US" w:eastAsia="zh-CN" w:bidi="ar-SA"/>
              </w:rPr>
              <w:t>①</w:t>
            </w:r>
            <w:bookmarkEnd w:id="421"/>
            <w:r>
              <w:rPr>
                <w:rFonts w:hint="eastAsia" w:ascii="宋体" w:hAnsi="宋体" w:eastAsia="宋体" w:cs="宋体"/>
                <w:b w:val="0"/>
                <w:bCs w:val="0"/>
                <w:color w:val="auto"/>
                <w:kern w:val="2"/>
                <w:sz w:val="24"/>
                <w:szCs w:val="24"/>
                <w:highlight w:val="none"/>
                <w:lang w:val="en-US" w:eastAsia="zh-CN" w:bidi="ar-SA"/>
              </w:rPr>
              <w:t>售后服务方案全面详尽，符合实际情况的得5分；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bookmarkStart w:id="422" w:name="OLE_LINK28"/>
            <w:r>
              <w:rPr>
                <w:rFonts w:hint="eastAsia" w:ascii="宋体" w:hAnsi="宋体" w:eastAsia="宋体" w:cs="宋体"/>
                <w:b w:val="0"/>
                <w:bCs w:val="0"/>
                <w:color w:val="auto"/>
                <w:kern w:val="2"/>
                <w:sz w:val="24"/>
                <w:szCs w:val="24"/>
                <w:highlight w:val="none"/>
                <w:lang w:val="en-US" w:eastAsia="zh-CN" w:bidi="ar-SA"/>
              </w:rPr>
              <w:t>②</w:t>
            </w:r>
            <w:bookmarkEnd w:id="422"/>
            <w:r>
              <w:rPr>
                <w:rFonts w:hint="eastAsia" w:ascii="宋体" w:hAnsi="宋体" w:eastAsia="宋体" w:cs="宋体"/>
                <w:b w:val="0"/>
                <w:bCs w:val="0"/>
                <w:color w:val="auto"/>
                <w:kern w:val="2"/>
                <w:sz w:val="24"/>
                <w:szCs w:val="24"/>
                <w:highlight w:val="none"/>
                <w:lang w:val="en-US" w:eastAsia="zh-CN" w:bidi="ar-SA"/>
              </w:rPr>
              <w:t>售后服务方案较全面详尽，较符合实际情况的得4分；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bookmarkStart w:id="423" w:name="OLE_LINK26"/>
            <w:r>
              <w:rPr>
                <w:rFonts w:hint="eastAsia" w:ascii="宋体" w:hAnsi="宋体" w:eastAsia="宋体" w:cs="宋体"/>
                <w:b w:val="0"/>
                <w:bCs w:val="0"/>
                <w:color w:val="auto"/>
                <w:kern w:val="2"/>
                <w:sz w:val="24"/>
                <w:szCs w:val="24"/>
                <w:highlight w:val="none"/>
                <w:lang w:val="en-US" w:eastAsia="zh-CN" w:bidi="ar-SA"/>
              </w:rPr>
              <w:t>③</w:t>
            </w:r>
            <w:bookmarkEnd w:id="423"/>
            <w:r>
              <w:rPr>
                <w:rFonts w:hint="eastAsia" w:ascii="宋体" w:hAnsi="宋体" w:eastAsia="宋体" w:cs="宋体"/>
                <w:b w:val="0"/>
                <w:bCs w:val="0"/>
                <w:color w:val="auto"/>
                <w:kern w:val="2"/>
                <w:sz w:val="24"/>
                <w:szCs w:val="24"/>
                <w:highlight w:val="none"/>
                <w:lang w:val="en-US" w:eastAsia="zh-CN" w:bidi="ar-SA"/>
              </w:rPr>
              <w:t>售后服务方案基本全面，基本符合实际情况的得3分；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bookmarkStart w:id="424" w:name="OLE_LINK29"/>
            <w:r>
              <w:rPr>
                <w:rFonts w:hint="eastAsia" w:ascii="宋体" w:hAnsi="宋体" w:eastAsia="宋体" w:cs="宋体"/>
                <w:b w:val="0"/>
                <w:bCs w:val="0"/>
                <w:color w:val="auto"/>
                <w:kern w:val="2"/>
                <w:sz w:val="24"/>
                <w:szCs w:val="24"/>
                <w:highlight w:val="none"/>
                <w:lang w:val="en-US" w:eastAsia="zh-CN" w:bidi="ar-SA"/>
              </w:rPr>
              <w:t>④</w:t>
            </w:r>
            <w:bookmarkEnd w:id="424"/>
            <w:r>
              <w:rPr>
                <w:rFonts w:hint="eastAsia" w:ascii="宋体" w:hAnsi="宋体" w:eastAsia="宋体" w:cs="宋体"/>
                <w:b w:val="0"/>
                <w:bCs w:val="0"/>
                <w:color w:val="auto"/>
                <w:kern w:val="2"/>
                <w:sz w:val="24"/>
                <w:szCs w:val="24"/>
                <w:highlight w:val="none"/>
                <w:lang w:val="en-US" w:eastAsia="zh-CN" w:bidi="ar-SA"/>
              </w:rPr>
              <w:t>售后服务方案不全面或不符合实际情况的得2分；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bookmarkStart w:id="425" w:name="OLE_LINK30"/>
            <w:bookmarkStart w:id="426" w:name="OLE_LINK25"/>
            <w:r>
              <w:rPr>
                <w:rFonts w:hint="eastAsia" w:ascii="宋体" w:hAnsi="宋体" w:eastAsia="宋体" w:cs="宋体"/>
                <w:b w:val="0"/>
                <w:bCs w:val="0"/>
                <w:color w:val="auto"/>
                <w:kern w:val="2"/>
                <w:sz w:val="24"/>
                <w:szCs w:val="24"/>
                <w:highlight w:val="none"/>
                <w:lang w:val="en-US" w:eastAsia="zh-CN" w:bidi="ar-SA"/>
              </w:rPr>
              <w:t>⑤</w:t>
            </w:r>
            <w:bookmarkEnd w:id="425"/>
            <w:r>
              <w:rPr>
                <w:rFonts w:hint="eastAsia" w:ascii="宋体" w:hAnsi="宋体" w:eastAsia="宋体" w:cs="宋体"/>
                <w:b w:val="0"/>
                <w:bCs w:val="0"/>
                <w:color w:val="auto"/>
                <w:kern w:val="2"/>
                <w:sz w:val="24"/>
                <w:szCs w:val="24"/>
                <w:highlight w:val="none"/>
                <w:lang w:val="en-US" w:eastAsia="zh-CN" w:bidi="ar-SA"/>
              </w:rPr>
              <w:t>安装调试方案明显存在缺陷的得1分；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未提供相应内容的不得分。</w:t>
            </w:r>
            <w:bookmarkEnd w:id="419"/>
            <w:bookmarkEnd w:id="426"/>
          </w:p>
        </w:tc>
        <w:tc>
          <w:tcPr>
            <w:tcW w:w="859" w:type="dxa"/>
            <w:vAlign w:val="center"/>
          </w:tcPr>
          <w:p>
            <w:pPr>
              <w:pStyle w:val="6"/>
              <w:spacing w:line="240" w:lineRule="auto"/>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w:t>
            </w:r>
          </w:p>
        </w:tc>
        <w:tc>
          <w:tcPr>
            <w:tcW w:w="1094" w:type="dxa"/>
            <w:vAlign w:val="center"/>
          </w:tcPr>
          <w:p>
            <w:pPr>
              <w:pStyle w:val="6"/>
              <w:spacing w:line="240" w:lineRule="auto"/>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主观分</w:t>
            </w:r>
          </w:p>
        </w:tc>
        <w:tc>
          <w:tcPr>
            <w:tcW w:w="1493" w:type="dxa"/>
          </w:tcPr>
          <w:p>
            <w:pPr>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84" w:type="dxa"/>
            <w:vAlign w:val="center"/>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w:t>
            </w:r>
          </w:p>
        </w:tc>
        <w:tc>
          <w:tcPr>
            <w:tcW w:w="5327" w:type="dxa"/>
            <w:vAlign w:val="center"/>
          </w:tcPr>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zh-CN" w:eastAsia="zh-CN" w:bidi="ar-SA"/>
              </w:rPr>
            </w:pPr>
            <w:bookmarkStart w:id="427" w:name="OLE_LINK63"/>
            <w:bookmarkStart w:id="428" w:name="OLE_LINK62"/>
            <w:r>
              <w:rPr>
                <w:rFonts w:hint="eastAsia" w:ascii="宋体" w:hAnsi="宋体" w:eastAsia="宋体" w:cs="宋体"/>
                <w:b w:val="0"/>
                <w:bCs w:val="0"/>
                <w:color w:val="auto"/>
                <w:kern w:val="2"/>
                <w:sz w:val="24"/>
                <w:szCs w:val="24"/>
                <w:highlight w:val="none"/>
                <w:lang w:val="zh-CN" w:eastAsia="zh-CN" w:bidi="ar-SA"/>
              </w:rPr>
              <w:t>备品备件储备情况</w:t>
            </w:r>
            <w:bookmarkEnd w:id="427"/>
            <w:r>
              <w:rPr>
                <w:rFonts w:hint="eastAsia" w:ascii="宋体" w:hAnsi="宋体" w:eastAsia="宋体" w:cs="宋体"/>
                <w:b w:val="0"/>
                <w:bCs w:val="0"/>
                <w:color w:val="auto"/>
                <w:kern w:val="2"/>
                <w:sz w:val="24"/>
                <w:szCs w:val="24"/>
                <w:highlight w:val="none"/>
                <w:lang w:val="zh-CN" w:eastAsia="zh-CN" w:bidi="ar-SA"/>
              </w:rPr>
              <w:t>（包括配件、附件、专用工具、随机特殊工具等）进行打分，最高得</w:t>
            </w:r>
            <w:r>
              <w:rPr>
                <w:rFonts w:hint="eastAsia" w:ascii="宋体" w:hAnsi="宋体" w:eastAsia="宋体" w:cs="宋体"/>
                <w:b w:val="0"/>
                <w:bCs w:val="0"/>
                <w:color w:val="auto"/>
                <w:kern w:val="2"/>
                <w:sz w:val="24"/>
                <w:szCs w:val="24"/>
                <w:highlight w:val="none"/>
                <w:lang w:val="en-US" w:eastAsia="zh-CN" w:bidi="ar-SA"/>
              </w:rPr>
              <w:t>3分。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kern w:val="2"/>
                <w:sz w:val="24"/>
                <w:szCs w:val="24"/>
                <w:highlight w:val="none"/>
                <w:lang w:val="en-US" w:eastAsia="zh-CN" w:bidi="ar-SA"/>
              </w:rPr>
              <w:t>①</w:t>
            </w:r>
            <w:r>
              <w:rPr>
                <w:rFonts w:hint="eastAsia" w:ascii="宋体" w:hAnsi="宋体" w:eastAsia="宋体" w:cs="宋体"/>
                <w:b w:val="0"/>
                <w:bCs w:val="0"/>
                <w:color w:val="auto"/>
                <w:kern w:val="2"/>
                <w:sz w:val="24"/>
                <w:szCs w:val="24"/>
                <w:highlight w:val="none"/>
                <w:lang w:val="zh-CN" w:eastAsia="zh-CN" w:bidi="ar-SA"/>
              </w:rPr>
              <w:t>储备情况充足，能充分满足售后服务要求得</w:t>
            </w:r>
            <w:r>
              <w:rPr>
                <w:rFonts w:hint="eastAsia" w:ascii="宋体" w:hAnsi="宋体" w:eastAsia="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2"/>
                <w:sz w:val="24"/>
                <w:szCs w:val="24"/>
                <w:highlight w:val="none"/>
                <w:lang w:val="zh-CN" w:eastAsia="zh-CN" w:bidi="ar-SA"/>
              </w:rPr>
              <w:t>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kern w:val="2"/>
                <w:sz w:val="24"/>
                <w:szCs w:val="24"/>
                <w:highlight w:val="none"/>
                <w:lang w:val="en-US" w:eastAsia="zh-CN" w:bidi="ar-SA"/>
              </w:rPr>
              <w:t>②</w:t>
            </w:r>
            <w:r>
              <w:rPr>
                <w:rFonts w:hint="eastAsia" w:ascii="宋体" w:hAnsi="宋体" w:eastAsia="宋体" w:cs="宋体"/>
                <w:b w:val="0"/>
                <w:bCs w:val="0"/>
                <w:color w:val="auto"/>
                <w:kern w:val="2"/>
                <w:sz w:val="24"/>
                <w:szCs w:val="24"/>
                <w:highlight w:val="none"/>
                <w:lang w:val="zh-CN" w:eastAsia="zh-CN" w:bidi="ar-SA"/>
              </w:rPr>
              <w:t>储备情况较充足，</w:t>
            </w:r>
            <w:bookmarkStart w:id="429" w:name="OLE_LINK33"/>
            <w:r>
              <w:rPr>
                <w:rFonts w:hint="eastAsia" w:ascii="宋体" w:hAnsi="宋体" w:eastAsia="宋体" w:cs="宋体"/>
                <w:b w:val="0"/>
                <w:bCs w:val="0"/>
                <w:color w:val="auto"/>
                <w:kern w:val="2"/>
                <w:sz w:val="24"/>
                <w:szCs w:val="24"/>
                <w:highlight w:val="none"/>
                <w:lang w:val="zh-CN" w:eastAsia="zh-CN" w:bidi="ar-SA"/>
              </w:rPr>
              <w:t>能基本满足售后服务要求得</w:t>
            </w:r>
            <w:r>
              <w:rPr>
                <w:rFonts w:hint="eastAsia" w:ascii="宋体" w:hAnsi="宋体" w:eastAsia="宋体" w:cs="宋体"/>
                <w:b w:val="0"/>
                <w:bCs w:val="0"/>
                <w:color w:val="auto"/>
                <w:kern w:val="2"/>
                <w:sz w:val="24"/>
                <w:szCs w:val="24"/>
                <w:highlight w:val="none"/>
                <w:lang w:val="en-US" w:eastAsia="zh-CN" w:bidi="ar-SA"/>
              </w:rPr>
              <w:t>2.5</w:t>
            </w:r>
            <w:r>
              <w:rPr>
                <w:rFonts w:hint="eastAsia" w:ascii="宋体" w:hAnsi="宋体" w:eastAsia="宋体" w:cs="宋体"/>
                <w:b w:val="0"/>
                <w:bCs w:val="0"/>
                <w:color w:val="auto"/>
                <w:kern w:val="2"/>
                <w:sz w:val="24"/>
                <w:szCs w:val="24"/>
                <w:highlight w:val="none"/>
                <w:lang w:val="zh-CN" w:eastAsia="zh-CN" w:bidi="ar-SA"/>
              </w:rPr>
              <w:t>分；</w:t>
            </w:r>
            <w:bookmarkEnd w:id="429"/>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zh-CN" w:eastAsia="zh-CN" w:bidi="ar-SA"/>
              </w:rPr>
            </w:pPr>
            <w:bookmarkStart w:id="430" w:name="OLE_LINK5"/>
            <w:r>
              <w:rPr>
                <w:rFonts w:hint="eastAsia" w:ascii="宋体" w:hAnsi="宋体" w:eastAsia="宋体" w:cs="宋体"/>
                <w:b w:val="0"/>
                <w:bCs w:val="0"/>
                <w:color w:val="auto"/>
                <w:kern w:val="2"/>
                <w:sz w:val="24"/>
                <w:szCs w:val="24"/>
                <w:highlight w:val="none"/>
                <w:lang w:val="zh-CN" w:eastAsia="zh-CN" w:bidi="ar-SA"/>
              </w:rPr>
              <w:t>③</w:t>
            </w:r>
            <w:bookmarkEnd w:id="430"/>
            <w:r>
              <w:rPr>
                <w:rFonts w:hint="eastAsia" w:ascii="宋体" w:hAnsi="宋体" w:eastAsia="宋体" w:cs="宋体"/>
                <w:b w:val="0"/>
                <w:bCs w:val="0"/>
                <w:color w:val="auto"/>
                <w:kern w:val="2"/>
                <w:sz w:val="24"/>
                <w:szCs w:val="24"/>
                <w:highlight w:val="none"/>
                <w:lang w:val="zh-CN" w:eastAsia="zh-CN" w:bidi="ar-SA"/>
              </w:rPr>
              <w:t>储备情况一般，能勉强满足售后服务要求得</w:t>
            </w:r>
            <w:r>
              <w:rPr>
                <w:rFonts w:hint="eastAsia" w:ascii="宋体" w:hAnsi="宋体" w:eastAsia="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kern w:val="2"/>
                <w:sz w:val="24"/>
                <w:szCs w:val="24"/>
                <w:highlight w:val="none"/>
                <w:lang w:val="zh-CN" w:eastAsia="zh-CN" w:bidi="ar-SA"/>
              </w:rPr>
              <w:t>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kern w:val="2"/>
                <w:sz w:val="24"/>
                <w:szCs w:val="24"/>
                <w:highlight w:val="none"/>
                <w:lang w:val="en-US" w:eastAsia="zh-CN" w:bidi="ar-SA"/>
              </w:rPr>
              <w:t>④</w:t>
            </w:r>
            <w:bookmarkStart w:id="431" w:name="OLE_LINK31"/>
            <w:r>
              <w:rPr>
                <w:rFonts w:hint="eastAsia" w:ascii="宋体" w:hAnsi="宋体" w:eastAsia="宋体" w:cs="宋体"/>
                <w:b w:val="0"/>
                <w:bCs w:val="0"/>
                <w:color w:val="auto"/>
                <w:kern w:val="2"/>
                <w:sz w:val="24"/>
                <w:szCs w:val="24"/>
                <w:highlight w:val="none"/>
                <w:lang w:val="zh-CN" w:eastAsia="zh-CN" w:bidi="ar-SA"/>
              </w:rPr>
              <w:t>储备</w:t>
            </w:r>
            <w:bookmarkEnd w:id="431"/>
            <w:bookmarkStart w:id="432" w:name="OLE_LINK32"/>
            <w:r>
              <w:rPr>
                <w:rFonts w:hint="eastAsia" w:ascii="宋体" w:hAnsi="宋体" w:eastAsia="宋体" w:cs="宋体"/>
                <w:b w:val="0"/>
                <w:bCs w:val="0"/>
                <w:color w:val="auto"/>
                <w:kern w:val="2"/>
                <w:sz w:val="24"/>
                <w:szCs w:val="24"/>
                <w:highlight w:val="none"/>
                <w:lang w:val="zh-CN" w:eastAsia="zh-CN" w:bidi="ar-SA"/>
              </w:rPr>
              <w:t>情况</w:t>
            </w:r>
            <w:bookmarkEnd w:id="432"/>
            <w:r>
              <w:rPr>
                <w:rFonts w:hint="eastAsia" w:ascii="宋体" w:hAnsi="宋体" w:eastAsia="宋体" w:cs="宋体"/>
                <w:b w:val="0"/>
                <w:bCs w:val="0"/>
                <w:color w:val="auto"/>
                <w:kern w:val="2"/>
                <w:sz w:val="24"/>
                <w:szCs w:val="24"/>
                <w:highlight w:val="none"/>
                <w:lang w:val="zh-CN" w:eastAsia="zh-CN" w:bidi="ar-SA"/>
              </w:rPr>
              <w:t>较差，多项不能满足售后服务要求得</w:t>
            </w:r>
            <w:r>
              <w:rPr>
                <w:rFonts w:hint="eastAsia" w:ascii="宋体" w:hAnsi="宋体" w:eastAsia="宋体" w:cs="宋体"/>
                <w:b w:val="0"/>
                <w:bCs w:val="0"/>
                <w:color w:val="auto"/>
                <w:kern w:val="2"/>
                <w:sz w:val="24"/>
                <w:szCs w:val="24"/>
                <w:highlight w:val="none"/>
                <w:lang w:val="en-US" w:eastAsia="zh-CN" w:bidi="ar-SA"/>
              </w:rPr>
              <w:t>1.5</w:t>
            </w:r>
            <w:r>
              <w:rPr>
                <w:rFonts w:hint="eastAsia" w:ascii="宋体" w:hAnsi="宋体" w:eastAsia="宋体" w:cs="宋体"/>
                <w:b w:val="0"/>
                <w:bCs w:val="0"/>
                <w:color w:val="auto"/>
                <w:kern w:val="2"/>
                <w:sz w:val="24"/>
                <w:szCs w:val="24"/>
                <w:highlight w:val="none"/>
                <w:lang w:val="zh-CN" w:eastAsia="zh-CN" w:bidi="ar-SA"/>
              </w:rPr>
              <w:t>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⑤</w:t>
            </w:r>
            <w:r>
              <w:rPr>
                <w:rFonts w:hint="eastAsia" w:ascii="宋体" w:hAnsi="宋体" w:eastAsia="宋体" w:cs="宋体"/>
                <w:b w:val="0"/>
                <w:bCs w:val="0"/>
                <w:color w:val="auto"/>
                <w:kern w:val="2"/>
                <w:sz w:val="24"/>
                <w:szCs w:val="24"/>
                <w:highlight w:val="none"/>
                <w:lang w:val="zh-CN" w:eastAsia="zh-CN" w:bidi="ar-SA"/>
              </w:rPr>
              <w:t>储备情况存在重大缺陷，不能满足售后服务要求得</w:t>
            </w:r>
            <w:r>
              <w:rPr>
                <w:rFonts w:hint="eastAsia" w:ascii="宋体" w:hAnsi="宋体" w:eastAsia="宋体" w:cs="宋体"/>
                <w:b w:val="0"/>
                <w:bCs w:val="0"/>
                <w:color w:val="auto"/>
                <w:kern w:val="2"/>
                <w:sz w:val="24"/>
                <w:szCs w:val="24"/>
                <w:highlight w:val="none"/>
                <w:lang w:val="en-US" w:eastAsia="zh-CN" w:bidi="ar-SA"/>
              </w:rPr>
              <w:t>1</w:t>
            </w:r>
            <w:r>
              <w:rPr>
                <w:rFonts w:hint="eastAsia" w:ascii="宋体" w:hAnsi="宋体" w:eastAsia="宋体" w:cs="宋体"/>
                <w:b w:val="0"/>
                <w:bCs w:val="0"/>
                <w:color w:val="auto"/>
                <w:kern w:val="2"/>
                <w:sz w:val="24"/>
                <w:szCs w:val="24"/>
                <w:highlight w:val="none"/>
                <w:lang w:val="zh-CN" w:eastAsia="zh-CN" w:bidi="ar-SA"/>
              </w:rPr>
              <w:t>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⑥未提供相应内容的不得分。</w:t>
            </w:r>
            <w:bookmarkEnd w:id="428"/>
          </w:p>
        </w:tc>
        <w:tc>
          <w:tcPr>
            <w:tcW w:w="859" w:type="dxa"/>
            <w:vAlign w:val="center"/>
          </w:tcPr>
          <w:p>
            <w:pPr>
              <w:pStyle w:val="6"/>
              <w:spacing w:line="240" w:lineRule="auto"/>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w:t>
            </w:r>
          </w:p>
        </w:tc>
        <w:tc>
          <w:tcPr>
            <w:tcW w:w="1094" w:type="dxa"/>
            <w:vAlign w:val="center"/>
          </w:tcPr>
          <w:p>
            <w:pPr>
              <w:pStyle w:val="6"/>
              <w:spacing w:line="240" w:lineRule="auto"/>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主观分</w:t>
            </w:r>
          </w:p>
        </w:tc>
        <w:tc>
          <w:tcPr>
            <w:tcW w:w="1493" w:type="dxa"/>
          </w:tcPr>
          <w:p>
            <w:pPr>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84" w:type="dxa"/>
            <w:vAlign w:val="center"/>
          </w:tcPr>
          <w:p>
            <w:pPr>
              <w:snapToGrid w:val="0"/>
              <w:spacing w:line="360" w:lineRule="auto"/>
              <w:jc w:val="center"/>
              <w:rPr>
                <w:rFonts w:hint="eastAsia" w:ascii="宋体" w:hAnsi="宋体" w:eastAsia="宋体" w:cs="宋体"/>
                <w:color w:val="auto"/>
                <w:sz w:val="24"/>
                <w:highlight w:val="none"/>
                <w:lang w:val="en-US" w:eastAsia="zh-CN"/>
              </w:rPr>
            </w:pPr>
            <w:bookmarkStart w:id="433" w:name="OLE_LINK44" w:colFirst="2" w:colLast="3"/>
            <w:r>
              <w:rPr>
                <w:rFonts w:hint="eastAsia" w:ascii="宋体" w:hAnsi="宋体" w:eastAsia="宋体" w:cs="宋体"/>
                <w:color w:val="auto"/>
                <w:sz w:val="24"/>
                <w:highlight w:val="none"/>
                <w:lang w:val="en-US" w:eastAsia="zh-CN"/>
              </w:rPr>
              <w:t>10</w:t>
            </w:r>
          </w:p>
        </w:tc>
        <w:tc>
          <w:tcPr>
            <w:tcW w:w="5327" w:type="dxa"/>
            <w:vAlign w:val="center"/>
          </w:tcPr>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根据投标人提供培训方案（包括但不限于培训内容、时间、地点、师资力量安排、培训方式等）进行打分，最高得3分。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①方案全面详尽，符合实际情况的得3分；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②方案较全面详尽，较符合实际情况的得2.5分；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③方案基本全面，基本符合实际情况的得2分；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④方案不全面或不符合实际情况的得1.5分；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⑤方案明显存在缺陷的得1分；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⑥未提供相应内容的不得分。</w:t>
            </w:r>
          </w:p>
        </w:tc>
        <w:tc>
          <w:tcPr>
            <w:tcW w:w="859" w:type="dxa"/>
            <w:vAlign w:val="center"/>
          </w:tcPr>
          <w:p>
            <w:pPr>
              <w:pStyle w:val="6"/>
              <w:spacing w:line="240" w:lineRule="auto"/>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w:t>
            </w:r>
          </w:p>
        </w:tc>
        <w:tc>
          <w:tcPr>
            <w:tcW w:w="1094" w:type="dxa"/>
            <w:vAlign w:val="center"/>
          </w:tcPr>
          <w:p>
            <w:pPr>
              <w:pStyle w:val="6"/>
              <w:spacing w:line="240" w:lineRule="auto"/>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主观分</w:t>
            </w:r>
          </w:p>
        </w:tc>
        <w:tc>
          <w:tcPr>
            <w:tcW w:w="1493" w:type="dxa"/>
          </w:tcPr>
          <w:p>
            <w:pPr>
              <w:snapToGrid w:val="0"/>
              <w:spacing w:line="360" w:lineRule="auto"/>
              <w:jc w:val="center"/>
              <w:rPr>
                <w:rFonts w:hint="eastAsia" w:ascii="宋体" w:hAnsi="宋体" w:eastAsia="宋体" w:cs="宋体"/>
                <w:color w:val="auto"/>
                <w:sz w:val="24"/>
                <w:highlight w:val="none"/>
              </w:rPr>
            </w:pPr>
          </w:p>
        </w:tc>
      </w:tr>
      <w:bookmarkEnd w:id="4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84" w:type="dxa"/>
            <w:vAlign w:val="center"/>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w:t>
            </w:r>
          </w:p>
        </w:tc>
        <w:tc>
          <w:tcPr>
            <w:tcW w:w="5327" w:type="dxa"/>
            <w:vAlign w:val="center"/>
          </w:tcPr>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根据投标人的应急服务方案进行打分，最高得5分。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①方案全面详尽，符合实际情况的得5分；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②方案较全面详尽，较符合实际情况的得4分；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③方案基本全面，基本符合实际情况的得3分；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④方案不全面或不符合实际情况的得2分；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⑤方案明显存在缺陷的得1分；</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⑥未提供相应内容的不得分。</w:t>
            </w:r>
          </w:p>
        </w:tc>
        <w:tc>
          <w:tcPr>
            <w:tcW w:w="859" w:type="dxa"/>
            <w:vAlign w:val="center"/>
          </w:tcPr>
          <w:p>
            <w:pPr>
              <w:pStyle w:val="6"/>
              <w:spacing w:line="240" w:lineRule="auto"/>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w:t>
            </w:r>
          </w:p>
        </w:tc>
        <w:tc>
          <w:tcPr>
            <w:tcW w:w="1094" w:type="dxa"/>
            <w:vAlign w:val="center"/>
          </w:tcPr>
          <w:p>
            <w:pPr>
              <w:pStyle w:val="6"/>
              <w:spacing w:line="240" w:lineRule="auto"/>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主观分</w:t>
            </w:r>
          </w:p>
        </w:tc>
        <w:tc>
          <w:tcPr>
            <w:tcW w:w="1493" w:type="dxa"/>
          </w:tcPr>
          <w:p>
            <w:pPr>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84" w:type="dxa"/>
            <w:vAlign w:val="center"/>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w:t>
            </w:r>
          </w:p>
        </w:tc>
        <w:tc>
          <w:tcPr>
            <w:tcW w:w="5327" w:type="dxa"/>
            <w:vAlign w:val="center"/>
          </w:tcPr>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bookmarkStart w:id="434" w:name="OLE_LINK68"/>
            <w:r>
              <w:rPr>
                <w:rFonts w:hint="eastAsia" w:ascii="宋体" w:hAnsi="宋体" w:eastAsia="宋体" w:cs="宋体"/>
                <w:b w:val="0"/>
                <w:bCs w:val="0"/>
                <w:color w:val="auto"/>
                <w:kern w:val="2"/>
                <w:sz w:val="24"/>
                <w:szCs w:val="24"/>
                <w:highlight w:val="none"/>
                <w:lang w:val="en-US" w:eastAsia="zh-CN" w:bidi="ar-SA"/>
              </w:rPr>
              <w:t>投标人响应满足招标文件质保期要求1年的不得分，质保期每增加1年加1分，最高得2分。</w:t>
            </w:r>
            <w:bookmarkEnd w:id="434"/>
          </w:p>
        </w:tc>
        <w:tc>
          <w:tcPr>
            <w:tcW w:w="859" w:type="dxa"/>
            <w:vAlign w:val="center"/>
          </w:tcPr>
          <w:p>
            <w:pPr>
              <w:pStyle w:val="6"/>
              <w:spacing w:line="240" w:lineRule="auto"/>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w:t>
            </w:r>
          </w:p>
        </w:tc>
        <w:tc>
          <w:tcPr>
            <w:tcW w:w="1094" w:type="dxa"/>
            <w:vAlign w:val="center"/>
          </w:tcPr>
          <w:p>
            <w:pPr>
              <w:pStyle w:val="6"/>
              <w:spacing w:line="240" w:lineRule="auto"/>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客观分</w:t>
            </w:r>
          </w:p>
        </w:tc>
        <w:tc>
          <w:tcPr>
            <w:tcW w:w="1493" w:type="dxa"/>
          </w:tcPr>
          <w:p>
            <w:pPr>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7" w:hRule="atLeast"/>
          <w:jc w:val="center"/>
        </w:trPr>
        <w:tc>
          <w:tcPr>
            <w:tcW w:w="884" w:type="dxa"/>
            <w:vAlign w:val="center"/>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w:t>
            </w:r>
          </w:p>
        </w:tc>
        <w:tc>
          <w:tcPr>
            <w:tcW w:w="5327" w:type="dxa"/>
            <w:vAlign w:val="center"/>
          </w:tcPr>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bookmarkStart w:id="435" w:name="OLE_LINK69"/>
            <w:r>
              <w:rPr>
                <w:rFonts w:hint="eastAsia" w:ascii="宋体" w:hAnsi="宋体" w:eastAsia="宋体" w:cs="宋体"/>
                <w:b w:val="0"/>
                <w:bCs w:val="0"/>
                <w:color w:val="auto"/>
                <w:kern w:val="2"/>
                <w:sz w:val="24"/>
                <w:szCs w:val="24"/>
                <w:highlight w:val="none"/>
                <w:lang w:val="en-US" w:eastAsia="zh-CN" w:bidi="ar-SA"/>
              </w:rPr>
              <w:t>投标人自2022年1月1日以来（以合同签约时间为准）同类项目业绩，每提供1个得1分，最高得3分。</w:t>
            </w:r>
            <w:bookmarkStart w:id="436" w:name="OLE_LINK16"/>
            <w:r>
              <w:rPr>
                <w:rFonts w:hint="eastAsia" w:ascii="宋体" w:hAnsi="宋体" w:eastAsia="宋体" w:cs="宋体"/>
                <w:b w:val="0"/>
                <w:bCs w:val="0"/>
                <w:color w:val="auto"/>
                <w:kern w:val="2"/>
                <w:sz w:val="24"/>
                <w:szCs w:val="24"/>
                <w:highlight w:val="none"/>
                <w:lang w:val="en-US" w:eastAsia="zh-CN" w:bidi="ar-SA"/>
              </w:rPr>
              <w:t>（投标文件中须提供合同复印件或扫描件并加盖公章，不提供不得分。）</w:t>
            </w:r>
            <w:bookmarkEnd w:id="435"/>
            <w:bookmarkEnd w:id="436"/>
          </w:p>
        </w:tc>
        <w:tc>
          <w:tcPr>
            <w:tcW w:w="859" w:type="dxa"/>
            <w:vAlign w:val="center"/>
          </w:tcPr>
          <w:p>
            <w:pPr>
              <w:pStyle w:val="6"/>
              <w:spacing w:line="240" w:lineRule="auto"/>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w:t>
            </w:r>
          </w:p>
        </w:tc>
        <w:tc>
          <w:tcPr>
            <w:tcW w:w="1094" w:type="dxa"/>
            <w:vAlign w:val="center"/>
          </w:tcPr>
          <w:p>
            <w:pPr>
              <w:pStyle w:val="6"/>
              <w:spacing w:line="240" w:lineRule="auto"/>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客观</w:t>
            </w:r>
            <w:bookmarkStart w:id="437" w:name="OLE_LINK2"/>
            <w:r>
              <w:rPr>
                <w:rFonts w:hint="eastAsia" w:ascii="宋体" w:hAnsi="宋体" w:eastAsia="宋体" w:cs="宋体"/>
                <w:b w:val="0"/>
                <w:bCs w:val="0"/>
                <w:color w:val="auto"/>
                <w:kern w:val="2"/>
                <w:sz w:val="24"/>
                <w:szCs w:val="24"/>
                <w:highlight w:val="none"/>
                <w:lang w:val="en-US" w:eastAsia="zh-CN" w:bidi="ar-SA"/>
              </w:rPr>
              <w:t>分</w:t>
            </w:r>
            <w:bookmarkEnd w:id="437"/>
          </w:p>
        </w:tc>
        <w:tc>
          <w:tcPr>
            <w:tcW w:w="1493" w:type="dxa"/>
          </w:tcPr>
          <w:p>
            <w:pPr>
              <w:snapToGrid w:val="0"/>
              <w:spacing w:line="360" w:lineRule="auto"/>
              <w:jc w:val="center"/>
              <w:rPr>
                <w:rFonts w:hint="eastAsia" w:ascii="宋体" w:hAnsi="宋体" w:eastAsia="宋体" w:cs="宋体"/>
                <w:color w:val="auto"/>
                <w:sz w:val="24"/>
                <w:highlight w:val="none"/>
              </w:rPr>
            </w:pPr>
          </w:p>
        </w:tc>
      </w:tr>
      <w:bookmarkEnd w:id="40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884" w:type="dxa"/>
            <w:vAlign w:val="center"/>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w:t>
            </w:r>
          </w:p>
        </w:tc>
        <w:tc>
          <w:tcPr>
            <w:tcW w:w="5327" w:type="dxa"/>
            <w:vAlign w:val="center"/>
          </w:tcPr>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有效投标报价的最低价作为评标基准价，其最低报价为满分；按［投标报价得分=（评标基准价/投标报价）*30］的计算公式计算。</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评标过程中，不得去掉报价中的最高报价和最低报价。</w:t>
            </w:r>
          </w:p>
          <w:p>
            <w:pPr>
              <w:pStyle w:val="6"/>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对于未预留份额专门面向中小企业的政府采购货物项目，以及预留份额政府采购货物项目中的非预留部分标项，对小型和微型企业的投标报价给予</w:t>
            </w:r>
            <w:r>
              <w:rPr>
                <w:rFonts w:hint="eastAsia" w:ascii="宋体" w:hAnsi="宋体" w:eastAsia="宋体" w:cs="宋体"/>
                <w:b w:val="0"/>
                <w:bCs w:val="0"/>
                <w:color w:val="auto"/>
                <w:kern w:val="2"/>
                <w:sz w:val="24"/>
                <w:szCs w:val="24"/>
                <w:highlight w:val="none"/>
                <w:lang w:val="en-US" w:eastAsia="zh-CN" w:bidi="ar-SA"/>
              </w:rPr>
              <w:t>10%</w:t>
            </w:r>
            <w:r>
              <w:rPr>
                <w:rFonts w:hint="eastAsia" w:ascii="宋体" w:hAnsi="宋体" w:eastAsia="宋体" w:cs="宋体"/>
                <w:b w:val="0"/>
                <w:bCs w:val="0"/>
                <w:color w:val="auto"/>
                <w:kern w:val="2"/>
                <w:sz w:val="24"/>
                <w:szCs w:val="24"/>
                <w:highlight w:val="none"/>
                <w:lang w:val="en-US" w:eastAsia="zh-CN" w:bidi="ar-SA"/>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w:t>
            </w:r>
            <w:r>
              <w:rPr>
                <w:rFonts w:hint="eastAsia" w:ascii="宋体" w:hAnsi="宋体" w:eastAsia="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的扣除，用扣除后的价格参加评审。</w:t>
            </w:r>
          </w:p>
        </w:tc>
        <w:tc>
          <w:tcPr>
            <w:tcW w:w="859" w:type="dxa"/>
            <w:vAlign w:val="center"/>
          </w:tcPr>
          <w:p>
            <w:pPr>
              <w:pStyle w:val="6"/>
              <w:spacing w:line="240" w:lineRule="auto"/>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30</w:t>
            </w:r>
          </w:p>
        </w:tc>
        <w:tc>
          <w:tcPr>
            <w:tcW w:w="1094" w:type="dxa"/>
            <w:vAlign w:val="center"/>
          </w:tcPr>
          <w:p>
            <w:pPr>
              <w:pStyle w:val="6"/>
              <w:spacing w:line="240" w:lineRule="auto"/>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客观分</w:t>
            </w:r>
          </w:p>
        </w:tc>
        <w:tc>
          <w:tcPr>
            <w:tcW w:w="1493" w:type="dxa"/>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bl>
    <w:p>
      <w:pPr>
        <w:rPr>
          <w:color w:val="auto"/>
          <w:highlight w:val="none"/>
        </w:rPr>
      </w:pPr>
    </w:p>
    <w:p>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pPr>
        <w:adjustRightInd/>
        <w:spacing w:line="360" w:lineRule="auto"/>
        <w:rPr>
          <w:rFonts w:hint="eastAsia" w:ascii="宋体" w:hAnsi="宋体" w:cs="宋体"/>
          <w:b/>
          <w:color w:val="auto"/>
          <w:sz w:val="32"/>
          <w:highlight w:val="none"/>
        </w:rPr>
      </w:pPr>
      <w:r>
        <w:rPr>
          <w:rFonts w:hint="eastAsia" w:ascii="宋体" w:hAnsi="宋体" w:cs="宋体"/>
          <w:b/>
          <w:color w:val="auto"/>
          <w:sz w:val="32"/>
          <w:highlight w:val="none"/>
        </w:rPr>
        <w:t>一、评标方法</w:t>
      </w:r>
    </w:p>
    <w:p>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2.评标标准：</w:t>
      </w:r>
      <w:r>
        <w:rPr>
          <w:rFonts w:hint="eastAsia" w:ascii="宋体" w:hAnsi="宋体" w:cs="宋体"/>
          <w:color w:val="auto"/>
          <w:kern w:val="0"/>
          <w:sz w:val="24"/>
          <w:highlight w:val="none"/>
        </w:rPr>
        <w:t>见评标办法前附表。</w:t>
      </w:r>
    </w:p>
    <w:p>
      <w:pPr>
        <w:adjustRightInd/>
        <w:spacing w:line="360" w:lineRule="auto"/>
        <w:rPr>
          <w:rFonts w:hint="eastAsia" w:ascii="宋体" w:hAnsi="宋体" w:cs="宋体"/>
          <w:b/>
          <w:color w:val="auto"/>
          <w:sz w:val="32"/>
          <w:highlight w:val="none"/>
        </w:rPr>
      </w:pPr>
      <w:r>
        <w:rPr>
          <w:rFonts w:hint="eastAsia" w:ascii="宋体" w:hAnsi="宋体" w:cs="宋体"/>
          <w:b/>
          <w:color w:val="auto"/>
          <w:sz w:val="32"/>
          <w:highlight w:val="none"/>
        </w:rPr>
        <w:t>三、评标程序</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pPr>
        <w:pStyle w:val="132"/>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3.4.1.5同时出现两种以上不一致的，按照3.4.1规定的顺序修正。修正后的报价按照财政部第87号令《政府采购货物和服务招标投标管理办法》第五十一条第二款的规定经投标人确认后产生约束力。</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pPr>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pPr>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3.4.5对于未预留份额专门面向中小企业的政府采购货物项目，以及预留份额政府采购货物项目中的非预留部分标项，对小型和微型企业的投标报价给予</w:t>
      </w:r>
      <w:r>
        <w:rPr>
          <w:rFonts w:hint="eastAsia" w:ascii="宋体" w:hAnsi="宋体" w:cs="宋体"/>
          <w:color w:val="auto"/>
          <w:kern w:val="0"/>
          <w:szCs w:val="24"/>
          <w:highlight w:val="none"/>
        </w:rPr>
        <w:t>10%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w:t>
      </w:r>
      <w:r>
        <w:rPr>
          <w:rFonts w:hint="eastAsia" w:ascii="宋体" w:hAnsi="宋体" w:cs="宋体"/>
          <w:color w:val="auto"/>
          <w:kern w:val="0"/>
          <w:szCs w:val="24"/>
          <w:highlight w:val="none"/>
        </w:rPr>
        <w:t>4%</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color w:val="auto"/>
          <w:kern w:val="0"/>
          <w:sz w:val="24"/>
          <w:highlight w:val="none"/>
          <w:lang w:val="en" w:eastAsia="zh-CN"/>
        </w:rPr>
        <w:t>本项目推荐的中标候选人数量：</w:t>
      </w:r>
      <w:r>
        <w:rPr>
          <w:rFonts w:hint="eastAsia" w:ascii="宋体" w:hAnsi="宋体" w:cs="宋体"/>
          <w:color w:val="auto"/>
          <w:kern w:val="0"/>
          <w:sz w:val="24"/>
          <w:highlight w:val="none"/>
          <w:u w:val="single"/>
          <w:lang w:val="en-US" w:eastAsia="zh-CN"/>
        </w:rPr>
        <w:t xml:space="preserve"> 3 </w:t>
      </w:r>
      <w:r>
        <w:rPr>
          <w:rFonts w:hint="eastAsia" w:ascii="宋体" w:hAnsi="宋体" w:cs="宋体"/>
          <w:color w:val="auto"/>
          <w:kern w:val="0"/>
          <w:sz w:val="24"/>
          <w:highlight w:val="none"/>
          <w:lang w:val="en" w:eastAsia="zh-CN"/>
        </w:rPr>
        <w:t>。</w:t>
      </w:r>
    </w:p>
    <w:p>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adjustRightInd/>
        <w:spacing w:line="360" w:lineRule="auto"/>
        <w:rPr>
          <w:rFonts w:hint="eastAsia" w:ascii="宋体" w:hAnsi="宋体" w:cs="宋体"/>
          <w:b/>
          <w:color w:val="auto"/>
          <w:sz w:val="32"/>
          <w:highlight w:val="none"/>
        </w:rPr>
      </w:pPr>
      <w:r>
        <w:rPr>
          <w:rFonts w:hint="eastAsia" w:ascii="宋体" w:hAnsi="宋体" w:cs="宋体"/>
          <w:b/>
          <w:color w:val="auto"/>
          <w:sz w:val="32"/>
          <w:highlight w:val="none"/>
        </w:rPr>
        <w:t>四、评标中的其他事项</w:t>
      </w:r>
    </w:p>
    <w:p>
      <w:pPr>
        <w:pStyle w:val="132"/>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pStyle w:val="27"/>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4.2.6投标文件出现不是唯一的、有选择性投标报价的;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投标人提供虚假材料投标的；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投标人有恶意串通、妨碍其他投标人的竞争行为、损害采购人或者其他投标人的合法权益情形的；</w:t>
      </w:r>
    </w:p>
    <w:p>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4.2.11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r>
        <w:rPr>
          <w:rFonts w:hint="eastAsia" w:ascii="宋体" w:hAnsi="宋体" w:cs="宋体"/>
          <w:color w:val="auto"/>
          <w:kern w:val="0"/>
          <w:sz w:val="24"/>
          <w:highlight w:val="none"/>
          <w:lang w:val="en-US" w:eastAsia="zh-CN"/>
        </w:rPr>
        <w:t>；</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投标人仅提交备份投标文件，未在电子交易平台传输递交投标文件的，投标无效；</w:t>
      </w:r>
    </w:p>
    <w:p>
      <w:pPr>
        <w:spacing w:line="360" w:lineRule="auto"/>
        <w:ind w:firstLine="480" w:firstLineChars="200"/>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en-US"/>
        </w:rPr>
        <w:t>投标文件不满足招标文件的其它实质性要求的；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法律、法规、规章（适用本市的）及省级以上规范性文件（适用本市的）规定的其他无效情形。</w:t>
      </w:r>
    </w:p>
    <w:p>
      <w:pPr>
        <w:pStyle w:val="27"/>
        <w:snapToGrid w:val="0"/>
        <w:spacing w:line="360" w:lineRule="auto"/>
        <w:ind w:firstLine="482" w:firstLineChars="200"/>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pPr>
        <w:pStyle w:val="27"/>
        <w:snapToGrid w:val="0"/>
        <w:spacing w:line="360" w:lineRule="auto"/>
        <w:ind w:firstLine="480" w:firstLineChars="200"/>
        <w:rPr>
          <w:rFonts w:cs="宋体"/>
          <w:color w:val="auto"/>
          <w:highlight w:val="none"/>
        </w:rPr>
      </w:pPr>
      <w:r>
        <w:rPr>
          <w:rFonts w:hint="eastAsia" w:cs="宋体"/>
          <w:color w:val="auto"/>
          <w:highlight w:val="none"/>
        </w:rPr>
        <w:t>5.1符合专业条件的供应商或者对招标文件作实质响应的供应商不足3家的；</w:t>
      </w:r>
    </w:p>
    <w:p>
      <w:pPr>
        <w:pStyle w:val="27"/>
        <w:snapToGrid w:val="0"/>
        <w:spacing w:line="360" w:lineRule="auto"/>
        <w:ind w:firstLine="480" w:firstLineChars="200"/>
        <w:rPr>
          <w:rFonts w:cs="宋体"/>
          <w:color w:val="auto"/>
          <w:highlight w:val="none"/>
        </w:rPr>
      </w:pPr>
      <w:r>
        <w:rPr>
          <w:rFonts w:hint="eastAsia" w:cs="宋体"/>
          <w:color w:val="auto"/>
          <w:highlight w:val="none"/>
        </w:rPr>
        <w:t>5.2出现影响采购公正的违法、违规行为的；</w:t>
      </w:r>
    </w:p>
    <w:p>
      <w:pPr>
        <w:pStyle w:val="27"/>
        <w:snapToGrid w:val="0"/>
        <w:spacing w:line="360" w:lineRule="auto"/>
        <w:ind w:firstLine="480" w:firstLineChars="200"/>
        <w:rPr>
          <w:rFonts w:cs="宋体"/>
          <w:color w:val="auto"/>
          <w:highlight w:val="none"/>
        </w:rPr>
      </w:pPr>
      <w:r>
        <w:rPr>
          <w:rFonts w:hint="eastAsia" w:cs="宋体"/>
          <w:color w:val="auto"/>
          <w:highlight w:val="none"/>
        </w:rPr>
        <w:t>5.3投标人的报价均超过了采购预算，采购人不能支付的；</w:t>
      </w:r>
    </w:p>
    <w:p>
      <w:pPr>
        <w:pStyle w:val="27"/>
        <w:snapToGrid w:val="0"/>
        <w:spacing w:line="360" w:lineRule="auto"/>
        <w:ind w:firstLine="480" w:firstLineChars="200"/>
        <w:rPr>
          <w:rFonts w:cs="宋体"/>
          <w:color w:val="auto"/>
          <w:highlight w:val="none"/>
        </w:rPr>
      </w:pPr>
      <w:r>
        <w:rPr>
          <w:rFonts w:hint="eastAsia" w:cs="宋体"/>
          <w:color w:val="auto"/>
          <w:highlight w:val="none"/>
        </w:rPr>
        <w:t>5.4因重大变故，采购任务取消的。</w:t>
      </w:r>
    </w:p>
    <w:p>
      <w:pPr>
        <w:pStyle w:val="27"/>
        <w:snapToGrid w:val="0"/>
        <w:spacing w:line="360" w:lineRule="auto"/>
        <w:ind w:firstLine="480" w:firstLineChars="200"/>
        <w:rPr>
          <w:rFonts w:cs="宋体"/>
          <w:color w:val="auto"/>
          <w:highlight w:val="none"/>
        </w:rPr>
      </w:pPr>
      <w:r>
        <w:rPr>
          <w:rFonts w:hint="eastAsia" w:cs="宋体"/>
          <w:color w:val="auto"/>
          <w:highlight w:val="none"/>
        </w:rPr>
        <w:t>废标后，</w:t>
      </w:r>
      <w:r>
        <w:rPr>
          <w:rFonts w:hint="eastAsia" w:cs="宋体"/>
          <w:color w:val="auto"/>
          <w:highlight w:val="none"/>
          <w:lang w:eastAsia="zh-CN"/>
        </w:rPr>
        <w:t>采购代理机构</w:t>
      </w:r>
      <w:r>
        <w:rPr>
          <w:rFonts w:hint="eastAsia" w:cs="宋体"/>
          <w:color w:val="auto"/>
          <w:highlight w:val="none"/>
        </w:rPr>
        <w:t>应当将废标理由通知所有投标人。</w:t>
      </w:r>
    </w:p>
    <w:p>
      <w:pPr>
        <w:pStyle w:val="27"/>
        <w:snapToGrid w:val="0"/>
        <w:spacing w:line="360" w:lineRule="auto"/>
        <w:ind w:firstLine="482" w:firstLineChars="200"/>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w:t>
      </w:r>
      <w:r>
        <w:rPr>
          <w:rFonts w:hint="eastAsia" w:cs="宋体"/>
          <w:color w:val="auto"/>
          <w:highlight w:val="none"/>
          <w:lang w:eastAsia="zh-CN"/>
        </w:rPr>
        <w:t>采购代理机构</w:t>
      </w:r>
      <w:r>
        <w:rPr>
          <w:rFonts w:hint="eastAsia" w:cs="宋体"/>
          <w:color w:val="auto"/>
          <w:highlight w:val="none"/>
        </w:rPr>
        <w:t>沟通并作书面记录。采购人、</w:t>
      </w:r>
      <w:r>
        <w:rPr>
          <w:rFonts w:hint="eastAsia" w:cs="宋体"/>
          <w:color w:val="auto"/>
          <w:highlight w:val="none"/>
          <w:lang w:eastAsia="zh-CN"/>
        </w:rPr>
        <w:t>采购代理机构</w:t>
      </w:r>
      <w:r>
        <w:rPr>
          <w:rFonts w:hint="eastAsia" w:cs="宋体"/>
          <w:color w:val="auto"/>
          <w:highlight w:val="none"/>
        </w:rPr>
        <w:t>确认后，将修改招标文件，重新组织采购活动。</w:t>
      </w:r>
    </w:p>
    <w:p>
      <w:pPr>
        <w:pStyle w:val="27"/>
        <w:snapToGrid w:val="0"/>
        <w:spacing w:line="360" w:lineRule="auto"/>
        <w:ind w:firstLine="482" w:firstLineChars="200"/>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pPr>
        <w:pStyle w:val="27"/>
        <w:snapToGrid w:val="0"/>
        <w:spacing w:line="360" w:lineRule="auto"/>
        <w:ind w:firstLine="480" w:firstLineChars="200"/>
        <w:rPr>
          <w:rFonts w:cs="宋体"/>
          <w:color w:val="auto"/>
          <w:highlight w:val="none"/>
        </w:rPr>
      </w:pPr>
      <w:r>
        <w:rPr>
          <w:rFonts w:hint="eastAsia" w:cs="宋体"/>
          <w:color w:val="auto"/>
          <w:highlight w:val="none"/>
        </w:rPr>
        <w:t>7.1未确定中标供应商的，终止本次政府采购活动，重新开展政府采购活动。</w:t>
      </w:r>
    </w:p>
    <w:p>
      <w:pPr>
        <w:pStyle w:val="27"/>
        <w:snapToGrid w:val="0"/>
        <w:spacing w:line="360" w:lineRule="auto"/>
        <w:ind w:firstLine="480" w:firstLineChars="200"/>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pPr>
        <w:pStyle w:val="27"/>
        <w:snapToGrid w:val="0"/>
        <w:spacing w:line="360" w:lineRule="auto"/>
        <w:ind w:firstLine="480" w:firstLineChars="200"/>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pPr>
        <w:pStyle w:val="27"/>
        <w:snapToGrid w:val="0"/>
        <w:spacing w:line="360" w:lineRule="auto"/>
        <w:ind w:firstLine="480" w:firstLineChars="200"/>
        <w:rPr>
          <w:rFonts w:cs="宋体"/>
          <w:color w:val="auto"/>
          <w:highlight w:val="none"/>
        </w:rPr>
      </w:pPr>
      <w:r>
        <w:rPr>
          <w:rFonts w:hint="eastAsia" w:cs="宋体"/>
          <w:color w:val="auto"/>
          <w:highlight w:val="none"/>
        </w:rPr>
        <w:t>7.4政府采购合同已经履行，给采购人、供应商造成损失的，由责任人承担赔偿责任。</w:t>
      </w:r>
    </w:p>
    <w:p>
      <w:pPr>
        <w:pStyle w:val="27"/>
        <w:snapToGrid w:val="0"/>
        <w:spacing w:line="360" w:lineRule="auto"/>
        <w:ind w:firstLine="480" w:firstLineChars="200"/>
        <w:rPr>
          <w:rFonts w:hint="eastAsia"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bookmarkEnd w:id="35"/>
      <w:bookmarkStart w:id="438" w:name="第五部分"/>
      <w:bookmarkStart w:id="439" w:name="_Toc86217003"/>
    </w:p>
    <w:p>
      <w:pPr>
        <w:pStyle w:val="27"/>
        <w:snapToGrid w:val="0"/>
        <w:spacing w:line="360" w:lineRule="auto"/>
        <w:ind w:firstLine="480" w:firstLineChars="200"/>
        <w:rPr>
          <w:rFonts w:hint="eastAsia" w:cs="宋体"/>
          <w:color w:val="auto"/>
          <w:highlight w:val="none"/>
        </w:rPr>
      </w:pPr>
    </w:p>
    <w:p>
      <w:pPr>
        <w:pStyle w:val="27"/>
        <w:snapToGrid w:val="0"/>
        <w:spacing w:line="360" w:lineRule="auto"/>
        <w:ind w:left="0" w:leftChars="0" w:firstLine="0" w:firstLineChars="0"/>
        <w:rPr>
          <w:rFonts w:hint="eastAsia" w:cs="宋体"/>
          <w:color w:val="auto"/>
          <w:highlight w:val="none"/>
        </w:rPr>
      </w:pPr>
    </w:p>
    <w:p>
      <w:pPr>
        <w:spacing w:line="360" w:lineRule="auto"/>
        <w:ind w:left="720" w:leftChars="343" w:firstLine="1084" w:firstLineChars="300"/>
        <w:outlineLvl w:val="0"/>
        <w:rPr>
          <w:rFonts w:hint="eastAsia" w:ascii="宋体" w:hAnsi="宋体" w:cs="宋体"/>
          <w:b/>
          <w:color w:val="auto"/>
          <w:sz w:val="36"/>
          <w:szCs w:val="36"/>
          <w:highlight w:val="none"/>
        </w:rPr>
        <w:sectPr>
          <w:headerReference r:id="rId9" w:type="default"/>
          <w:footerReference r:id="rId10"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pPr>
        <w:spacing w:line="480" w:lineRule="auto"/>
        <w:jc w:val="center"/>
        <w:rPr>
          <w:rFonts w:ascii="宋体" w:hAnsi="宋体" w:cs="宋体"/>
          <w:b/>
          <w:color w:val="auto"/>
          <w:sz w:val="28"/>
          <w:szCs w:val="28"/>
          <w:highlight w:val="none"/>
        </w:rPr>
      </w:pPr>
    </w:p>
    <w:p>
      <w:pPr>
        <w:pStyle w:val="81"/>
        <w:ind w:firstLine="0" w:firstLineChars="0"/>
        <w:rPr>
          <w:rFonts w:ascii="宋体" w:hAnsi="宋体" w:cs="宋体"/>
          <w:b/>
          <w:color w:val="auto"/>
          <w:sz w:val="28"/>
          <w:szCs w:val="28"/>
          <w:highlight w:val="none"/>
        </w:rPr>
      </w:pPr>
    </w:p>
    <w:p>
      <w:pPr>
        <w:pStyle w:val="2"/>
        <w:spacing w:after="0"/>
        <w:jc w:val="center"/>
        <w:rPr>
          <w:rFonts w:hint="eastAsia" w:ascii="宋体" w:hAnsi="宋体" w:cs="宋体"/>
          <w:b/>
          <w:bCs/>
          <w:color w:val="auto"/>
          <w:spacing w:val="-20"/>
          <w:kern w:val="44"/>
          <w:sz w:val="48"/>
          <w:szCs w:val="48"/>
          <w:highlight w:val="none"/>
        </w:rPr>
      </w:pPr>
      <w:bookmarkStart w:id="440" w:name="_Toc3995"/>
      <w:bookmarkStart w:id="441" w:name="OLE_LINK21"/>
      <w:r>
        <w:rPr>
          <w:rFonts w:hint="eastAsia" w:ascii="宋体" w:hAnsi="宋体" w:cs="宋体"/>
          <w:b/>
          <w:bCs/>
          <w:color w:val="auto"/>
          <w:spacing w:val="-20"/>
          <w:kern w:val="44"/>
          <w:sz w:val="48"/>
          <w:szCs w:val="48"/>
          <w:highlight w:val="none"/>
        </w:rPr>
        <w:t>政府采购</w:t>
      </w:r>
      <w:r>
        <w:rPr>
          <w:rFonts w:hint="eastAsia" w:ascii="宋体" w:hAnsi="宋体" w:cs="宋体"/>
          <w:b/>
          <w:bCs/>
          <w:color w:val="auto"/>
          <w:spacing w:val="-20"/>
          <w:kern w:val="44"/>
          <w:sz w:val="48"/>
          <w:szCs w:val="48"/>
          <w:highlight w:val="none"/>
          <w:lang w:eastAsia="zh-CN"/>
        </w:rPr>
        <w:t>货物买卖</w:t>
      </w:r>
      <w:r>
        <w:rPr>
          <w:rFonts w:hint="eastAsia" w:ascii="宋体" w:hAnsi="宋体" w:cs="宋体"/>
          <w:b/>
          <w:bCs/>
          <w:color w:val="auto"/>
          <w:spacing w:val="-20"/>
          <w:kern w:val="44"/>
          <w:sz w:val="48"/>
          <w:szCs w:val="48"/>
          <w:highlight w:val="none"/>
        </w:rPr>
        <w:t>合同</w:t>
      </w:r>
    </w:p>
    <w:p>
      <w:pPr>
        <w:pStyle w:val="2"/>
        <w:spacing w:after="0"/>
        <w:jc w:val="center"/>
        <w:rPr>
          <w:rFonts w:hint="eastAsia" w:ascii="宋体" w:hAnsi="宋体" w:eastAsia="宋体" w:cs="宋体"/>
          <w:b/>
          <w:bCs/>
          <w:color w:val="auto"/>
          <w:spacing w:val="-20"/>
          <w:kern w:val="44"/>
          <w:sz w:val="48"/>
          <w:szCs w:val="48"/>
          <w:highlight w:val="none"/>
          <w:lang w:eastAsia="zh-CN"/>
        </w:rPr>
      </w:pPr>
      <w:r>
        <w:rPr>
          <w:rFonts w:hint="eastAsia" w:ascii="宋体" w:hAnsi="宋体" w:cs="宋体"/>
          <w:b/>
          <w:bCs/>
          <w:color w:val="auto"/>
          <w:spacing w:val="-20"/>
          <w:kern w:val="44"/>
          <w:sz w:val="48"/>
          <w:szCs w:val="48"/>
          <w:highlight w:val="none"/>
          <w:lang w:eastAsia="zh-CN"/>
        </w:rPr>
        <w:t>（试行）</w:t>
      </w:r>
    </w:p>
    <w:p>
      <w:pPr>
        <w:rPr>
          <w:rFonts w:ascii="宋体" w:hAnsi="宋体" w:cs="宋体"/>
          <w:b/>
          <w:bCs/>
          <w:color w:val="auto"/>
          <w:spacing w:val="-20"/>
          <w:kern w:val="44"/>
          <w:sz w:val="40"/>
          <w:szCs w:val="40"/>
          <w:highlight w:val="none"/>
        </w:rPr>
      </w:pPr>
    </w:p>
    <w:p>
      <w:pPr>
        <w:rPr>
          <w:rFonts w:ascii="宋体" w:hAnsi="宋体" w:cs="宋体"/>
          <w:b/>
          <w:bCs/>
          <w:color w:val="auto"/>
          <w:spacing w:val="-20"/>
          <w:kern w:val="44"/>
          <w:sz w:val="40"/>
          <w:szCs w:val="40"/>
          <w:highlight w:val="none"/>
        </w:rPr>
      </w:pPr>
    </w:p>
    <w:p>
      <w:pPr>
        <w:rPr>
          <w:rFonts w:ascii="宋体" w:hAnsi="宋体" w:cs="宋体"/>
          <w:b/>
          <w:bCs/>
          <w:color w:val="auto"/>
          <w:spacing w:val="-20"/>
          <w:kern w:val="44"/>
          <w:sz w:val="40"/>
          <w:szCs w:val="40"/>
          <w:highlight w:val="none"/>
        </w:rPr>
      </w:pPr>
    </w:p>
    <w:p>
      <w:pPr>
        <w:spacing w:line="360" w:lineRule="auto"/>
        <w:ind w:left="420"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pPr>
        <w:spacing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pPr>
        <w:rPr>
          <w:color w:val="auto"/>
          <w:highlight w:val="none"/>
        </w:rPr>
      </w:pPr>
    </w:p>
    <w:p>
      <w:pPr>
        <w:rPr>
          <w:rFonts w:eastAsia="黑体"/>
          <w:color w:val="auto"/>
          <w:sz w:val="44"/>
          <w:szCs w:val="44"/>
          <w:highlight w:val="none"/>
        </w:rPr>
        <w:sectPr>
          <w:footerReference r:id="rId11"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pStyle w:val="80"/>
        <w:rPr>
          <w:color w:val="auto"/>
          <w:highlight w:val="none"/>
        </w:rPr>
      </w:pPr>
    </w:p>
    <w:p>
      <w:pPr>
        <w:rPr>
          <w:rFonts w:eastAsia="黑体"/>
          <w:color w:val="auto"/>
          <w:sz w:val="44"/>
          <w:szCs w:val="44"/>
          <w:highlight w:val="none"/>
        </w:rPr>
      </w:pPr>
    </w:p>
    <w:p>
      <w:pPr>
        <w:jc w:val="center"/>
        <w:rPr>
          <w:rFonts w:hint="eastAsia" w:eastAsia="黑体"/>
          <w:color w:val="auto"/>
          <w:sz w:val="44"/>
          <w:szCs w:val="44"/>
          <w:highlight w:val="none"/>
          <w:lang w:eastAsia="zh-CN"/>
        </w:rPr>
      </w:pPr>
      <w:r>
        <w:rPr>
          <w:rFonts w:hint="eastAsia" w:eastAsia="黑体"/>
          <w:color w:val="auto"/>
          <w:sz w:val="44"/>
          <w:szCs w:val="44"/>
          <w:highlight w:val="none"/>
          <w:lang w:eastAsia="zh-CN"/>
        </w:rPr>
        <w:t>使</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用</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说</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明</w:t>
      </w:r>
    </w:p>
    <w:p>
      <w:pPr>
        <w:ind w:firstLine="640" w:firstLineChars="200"/>
        <w:rPr>
          <w:rFonts w:hint="eastAsia" w:ascii="仿宋_GB2312" w:hAnsi="仿宋_GB2312" w:eastAsia="仿宋_GB2312" w:cs="仿宋_GB2312"/>
          <w:color w:val="auto"/>
          <w:sz w:val="32"/>
          <w:szCs w:val="32"/>
          <w:highlight w:val="none"/>
          <w:lang w:val="en-US" w:eastAsia="zh-CN"/>
        </w:rPr>
      </w:pPr>
    </w:p>
    <w:p>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1.本合同标准文本适用于购买现成货物的采购项目，不包括需要供应商定制开发、创新研发的货物采购项目。</w:t>
      </w:r>
    </w:p>
    <w:p>
      <w:pPr>
        <w:ind w:firstLine="640" w:firstLineChars="200"/>
        <w:rPr>
          <w:rFonts w:hint="default" w:eastAsia="黑体"/>
          <w:color w:val="auto"/>
          <w:sz w:val="44"/>
          <w:szCs w:val="44"/>
          <w:highlight w:val="none"/>
          <w:lang w:val="en-US" w:eastAsia="zh-CN"/>
        </w:rPr>
      </w:pPr>
      <w:r>
        <w:rPr>
          <w:rFonts w:hint="eastAsia" w:ascii="仿宋_GB2312" w:hAnsi="仿宋_GB2312" w:eastAsia="仿宋_GB2312" w:cs="仿宋_GB2312"/>
          <w:color w:val="auto"/>
          <w:sz w:val="32"/>
          <w:szCs w:val="32"/>
          <w:highlight w:val="none"/>
          <w:lang w:val="en-US" w:eastAsia="zh-CN"/>
        </w:rPr>
        <w:t>2.本合同标准文本为政府采购货物买卖合同编制提供参考，可以结合采购项目具体情况，对文本作必要的调整修订后使用。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3.本合同标准文本各条款中，如涉及填写多家供应商、制造商，多种采购标的、分包主要内容等信息的，可根据采购项目具体情况添加信息项。</w:t>
      </w:r>
    </w:p>
    <w:p>
      <w:pPr>
        <w:ind w:firstLine="880" w:firstLineChars="200"/>
        <w:jc w:val="both"/>
        <w:rPr>
          <w:rFonts w:eastAsia="黑体"/>
          <w:color w:val="auto"/>
          <w:sz w:val="44"/>
          <w:szCs w:val="44"/>
          <w:highlight w:val="none"/>
        </w:rPr>
        <w:sectPr>
          <w:footerReference r:id="rId12"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bookmarkEnd w:id="440"/>
    <w:p>
      <w:pPr>
        <w:pStyle w:val="6"/>
        <w:adjustRightInd w:val="0"/>
        <w:snapToGrid w:val="0"/>
        <w:spacing w:beforeLines="0" w:line="400" w:lineRule="exact"/>
        <w:jc w:val="center"/>
        <w:rPr>
          <w:rFonts w:hint="eastAsia" w:ascii="黑体" w:hAnsi="黑体" w:eastAsia="黑体"/>
          <w:color w:val="auto"/>
          <w:sz w:val="28"/>
          <w:szCs w:val="28"/>
          <w:highlight w:val="none"/>
        </w:rPr>
      </w:pPr>
      <w:bookmarkStart w:id="442" w:name="_Toc22209"/>
    </w:p>
    <w:p>
      <w:pPr>
        <w:pStyle w:val="6"/>
        <w:adjustRightInd w:val="0"/>
        <w:snapToGrid w:val="0"/>
        <w:spacing w:beforeLines="0" w:line="400" w:lineRule="exact"/>
        <w:jc w:val="center"/>
        <w:rPr>
          <w:rFonts w:hint="eastAsia" w:ascii="黑体" w:hAnsi="华文中宋" w:eastAsia="黑体"/>
          <w:b w:val="0"/>
          <w:bCs w:val="0"/>
          <w:color w:val="auto"/>
          <w:sz w:val="28"/>
          <w:szCs w:val="28"/>
          <w:highlight w:val="none"/>
        </w:rPr>
      </w:pPr>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442"/>
    </w:p>
    <w:p>
      <w:pPr>
        <w:pStyle w:val="6"/>
        <w:adjustRightInd w:val="0"/>
        <w:snapToGrid w:val="0"/>
        <w:spacing w:beforeLines="0" w:line="400" w:lineRule="exact"/>
        <w:jc w:val="center"/>
        <w:rPr>
          <w:rFonts w:hint="eastAsia" w:ascii="黑体" w:hAnsi="华文中宋" w:eastAsia="黑体"/>
          <w:b w:val="0"/>
          <w:bCs w:val="0"/>
          <w:color w:val="auto"/>
          <w:sz w:val="28"/>
          <w:szCs w:val="28"/>
          <w:highlight w:val="none"/>
        </w:rPr>
      </w:pPr>
    </w:p>
    <w:p>
      <w:pPr>
        <w:adjustRightInd w:val="0"/>
        <w:snapToGrid w:val="0"/>
        <w:spacing w:before="0" w:before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或采购文件约定的合同甲方）</w:t>
      </w:r>
    </w:p>
    <w:p>
      <w:pPr>
        <w:adjustRightInd w:val="0"/>
        <w:snapToGrid w:val="0"/>
        <w:spacing w:before="0" w:before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pPr>
        <w:adjustRightInd w:val="0"/>
        <w:snapToGrid w:val="0"/>
        <w:spacing w:before="0" w:beforeLines="0"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乙方2（全称）：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pPr>
        <w:adjustRightInd w:val="0"/>
        <w:snapToGrid w:val="0"/>
        <w:spacing w:before="0" w:beforeLines="0"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3（全称）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pPr>
        <w:pStyle w:val="27"/>
        <w:adjustRightInd w:val="0"/>
        <w:snapToGrid w:val="0"/>
        <w:spacing w:before="0" w:beforeLines="0" w:after="0" w:line="40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《中华人民共和国政府采购法》等有关的法律法规，以及</w:t>
      </w:r>
      <w:r>
        <w:rPr>
          <w:rFonts w:hint="eastAsia" w:ascii="宋体" w:hAnsi="宋体" w:eastAsia="宋体" w:cs="宋体"/>
          <w:i w:val="0"/>
          <w:iCs w:val="0"/>
          <w:color w:val="auto"/>
          <w:sz w:val="24"/>
          <w:szCs w:val="24"/>
          <w:highlight w:val="none"/>
          <w:u w:val="none"/>
          <w:lang w:eastAsia="zh-CN"/>
        </w:rPr>
        <w:t>本采购项目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文件等</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乙方的《投标（响应）文件》及《中标（成交）通知书》，甲乙双方同意签订本合同。具体情况及要求如下：     </w:t>
      </w:r>
    </w:p>
    <w:p>
      <w:pPr>
        <w:numPr>
          <w:ilvl w:val="0"/>
          <w:numId w:val="0"/>
        </w:numPr>
        <w:adjustRightInd w:val="0"/>
        <w:snapToGrid w:val="0"/>
        <w:spacing w:before="0" w:beforeLines="0" w:line="400" w:lineRule="exact"/>
        <w:ind w:firstLine="482" w:firstLineChars="200"/>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rPr>
        <w:t>项目信息</w:t>
      </w:r>
    </w:p>
    <w:p>
      <w:pPr>
        <w:numPr>
          <w:ilvl w:val="0"/>
          <w:numId w:val="0"/>
        </w:numPr>
        <w:adjustRightInd w:val="0"/>
        <w:snapToGrid w:val="0"/>
        <w:spacing w:before="0" w:beforeLines="0" w:line="400" w:lineRule="exact"/>
        <w:ind w:firstLine="480" w:firstLineChars="200"/>
        <w:rPr>
          <w:rFonts w:hint="eastAsia" w:ascii="宋体" w:hAnsi="宋体" w:eastAsia="宋体" w:cs="宋体"/>
          <w:color w:val="auto"/>
          <w:sz w:val="24"/>
          <w:szCs w:val="24"/>
          <w:highlight w:val="none"/>
          <w:u w:val="singl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1050" w:leftChars="500" w:right="0" w:rightChars="0" w:firstLine="0" w:firstLineChars="0"/>
        <w:jc w:val="both"/>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采购项目编号：</w:t>
      </w:r>
      <w:r>
        <w:rPr>
          <w:rFonts w:hint="eastAsia" w:ascii="宋体" w:hAnsi="宋体" w:eastAsia="宋体" w:cs="宋体"/>
          <w:color w:val="auto"/>
          <w:sz w:val="24"/>
          <w:szCs w:val="24"/>
          <w:highlight w:val="none"/>
          <w:u w:val="single"/>
        </w:rPr>
        <w:t xml:space="preserve">                                          </w:t>
      </w:r>
    </w:p>
    <w:p>
      <w:pPr>
        <w:pStyle w:val="27"/>
        <w:adjustRightInd w:val="0"/>
        <w:snapToGrid w:val="0"/>
        <w:spacing w:before="0" w:beforeLines="0" w:after="0" w:line="40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（2）采购计划编号：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采购标的及数量</w:t>
      </w:r>
      <w:r>
        <w:rPr>
          <w:rFonts w:hint="eastAsia" w:ascii="宋体" w:hAnsi="宋体" w:eastAsia="宋体" w:cs="宋体"/>
          <w:color w:val="auto"/>
          <w:sz w:val="24"/>
          <w:szCs w:val="24"/>
          <w:highlight w:val="none"/>
          <w:lang w:val="en-US" w:eastAsia="zh-CN"/>
        </w:rPr>
        <w:t>（台/套</w:t>
      </w:r>
      <w:r>
        <w:rPr>
          <w:rFonts w:hint="eastAsia" w:ascii="宋体" w:hAnsi="宋体" w:eastAsia="宋体" w:cs="宋体"/>
          <w:color w:val="auto"/>
          <w:sz w:val="24"/>
          <w:szCs w:val="24"/>
          <w:highlight w:val="none"/>
          <w:lang w:val="en" w:eastAsia="zh-CN"/>
        </w:rPr>
        <w:t>/个/架/组等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p>
    <w:p>
      <w:pPr>
        <w:numPr>
          <w:ilvl w:val="-1"/>
          <w:numId w:val="0"/>
        </w:numPr>
        <w:adjustRightInd w:val="0"/>
        <w:snapToGrid w:val="0"/>
        <w:spacing w:before="0" w:beforeLines="0" w:line="400" w:lineRule="exact"/>
        <w:ind w:firstLine="480" w:firstLineChars="200"/>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 w:eastAsia="zh-CN"/>
        </w:rPr>
        <w:t xml:space="preserve">     </w:t>
      </w:r>
      <w:r>
        <w:rPr>
          <w:rFonts w:hint="eastAsia" w:ascii="宋体" w:hAnsi="宋体" w:eastAsia="宋体" w:cs="宋体"/>
          <w:color w:val="auto"/>
          <w:sz w:val="24"/>
          <w:szCs w:val="24"/>
          <w:highlight w:val="none"/>
          <w:lang w:val="en-US" w:eastAsia="zh-CN"/>
        </w:rPr>
        <w:t>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p>
    <w:p>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采购标的的技术要求、商务要求具体见附件。</w:t>
      </w:r>
    </w:p>
    <w:p>
      <w:pPr>
        <w:numPr>
          <w:ilvl w:val="-1"/>
          <w:numId w:val="0"/>
        </w:numPr>
        <w:adjustRightInd w:val="0"/>
        <w:snapToGrid w:val="0"/>
        <w:spacing w:before="0" w:beforeLines="0"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①涉及信息类产品，请填写该产品关键部件的品牌、型号：</w:t>
      </w:r>
    </w:p>
    <w:p>
      <w:pPr>
        <w:numPr>
          <w:ilvl w:val="-1"/>
          <w:numId w:val="0"/>
        </w:numPr>
        <w:adjustRightInd w:val="0"/>
        <w:snapToGrid w:val="0"/>
        <w:spacing w:before="0" w:beforeLines="0" w:line="400" w:lineRule="exact"/>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z w:val="24"/>
          <w:szCs w:val="24"/>
          <w:highlight w:val="none"/>
          <w:lang w:val="en-US" w:eastAsia="zh-CN"/>
        </w:rPr>
        <w:t>标的名称：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pPr>
        <w:numPr>
          <w:ilvl w:val="-1"/>
          <w:numId w:val="0"/>
        </w:numPr>
        <w:adjustRightInd w:val="0"/>
        <w:snapToGrid w:val="0"/>
        <w:spacing w:before="0" w:beforeLines="0"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关键部件：</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pPr>
        <w:pStyle w:val="80"/>
        <w:spacing w:beforeLines="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关键部件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pPr>
        <w:pStyle w:val="80"/>
        <w:spacing w:beforeLines="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关键部件：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p>
    <w:p>
      <w:pPr>
        <w:pStyle w:val="80"/>
        <w:numPr>
          <w:ilvl w:val="-1"/>
          <w:numId w:val="0"/>
        </w:numPr>
        <w:adjustRightInd w:val="0"/>
        <w:snapToGrid w:val="0"/>
        <w:spacing w:before="0" w:beforeLines="0"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（注：关键部件是指财政部会同有关部门发布的政府采购需求标准规定的需要通过国家有关部门指定的测评机构开展的安全可靠测评的软硬件，如CPU芯片、操作系统、数据库等。）</w:t>
      </w:r>
    </w:p>
    <w:p>
      <w:pPr>
        <w:pStyle w:val="80"/>
        <w:numPr>
          <w:ilvl w:val="-1"/>
          <w:numId w:val="0"/>
        </w:numPr>
        <w:adjustRightInd w:val="0"/>
        <w:snapToGrid w:val="0"/>
        <w:spacing w:before="0" w:beforeLines="0"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②涉及车辆采购，请填写是否属于新能源汽车：</w:t>
      </w:r>
    </w:p>
    <w:p>
      <w:pPr>
        <w:pStyle w:val="80"/>
        <w:numPr>
          <w:ilvl w:val="-1"/>
          <w:numId w:val="0"/>
        </w:numPr>
        <w:adjustRightInd w:val="0"/>
        <w:snapToGrid w:val="0"/>
        <w:spacing w:before="0" w:beforeLines="0" w:line="400" w:lineRule="exact"/>
        <w:ind w:firstLine="480" w:firstLineChars="200"/>
        <w:rPr>
          <w:rFonts w:hint="eastAsia" w:ascii="宋体" w:hAnsi="宋体" w:eastAsia="宋体" w:cs="宋体"/>
          <w:iCs w:val="0"/>
          <w:color w:val="auto"/>
          <w:sz w:val="24"/>
          <w:szCs w:val="24"/>
          <w:highlight w:val="none"/>
          <w:lang w:val="en-US" w:eastAsia="zh-CN"/>
        </w:rPr>
      </w:pPr>
      <w:sdt>
        <w:sdtPr>
          <w:rPr>
            <w:rFonts w:hint="eastAsia" w:hAnsi="宋体" w:cs="宋体"/>
            <w:color w:val="auto"/>
            <w:kern w:val="0"/>
            <w:sz w:val="24"/>
            <w:highlight w:val="none"/>
          </w:rPr>
          <w:id w:val="147482585"/>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数量：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lang w:val="en-US" w:eastAsia="zh-CN"/>
        </w:rPr>
        <w:t xml:space="preserve"> </w:t>
      </w:r>
    </w:p>
    <w:p>
      <w:pPr>
        <w:pStyle w:val="80"/>
        <w:numPr>
          <w:ilvl w:val="-1"/>
          <w:numId w:val="0"/>
        </w:numPr>
        <w:adjustRightInd w:val="0"/>
        <w:snapToGrid w:val="0"/>
        <w:spacing w:before="0" w:beforeLines="0" w:line="400" w:lineRule="exact"/>
        <w:ind w:firstLine="480" w:firstLineChars="200"/>
        <w:rPr>
          <w:rFonts w:hint="eastAsia" w:ascii="宋体" w:hAnsi="宋体" w:eastAsia="宋体" w:cs="宋体"/>
          <w:iCs w:val="0"/>
          <w:color w:val="auto"/>
          <w:sz w:val="24"/>
          <w:szCs w:val="24"/>
          <w:highlight w:val="none"/>
          <w:lang w:eastAsia="zh-CN"/>
        </w:rPr>
      </w:pPr>
      <w:sdt>
        <w:sdtPr>
          <w:rPr>
            <w:rFonts w:hint="eastAsia" w:hAnsi="宋体" w:cs="宋体"/>
            <w:color w:val="auto"/>
            <w:kern w:val="0"/>
            <w:sz w:val="24"/>
            <w:highlight w:val="none"/>
          </w:rPr>
          <w:id w:val="147468605"/>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lang w:eastAsia="zh-CN"/>
        </w:rPr>
        <w:t>否</w:t>
      </w:r>
    </w:p>
    <w:p>
      <w:pPr>
        <w:pStyle w:val="80"/>
        <w:numPr>
          <w:ilvl w:val="-1"/>
          <w:numId w:val="0"/>
        </w:numPr>
        <w:adjustRightInd w:val="0"/>
        <w:snapToGrid w:val="0"/>
        <w:spacing w:before="0" w:beforeLines="0" w:line="400" w:lineRule="exact"/>
        <w:ind w:left="0"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lang w:val="en-US" w:eastAsia="zh-CN"/>
        </w:rPr>
        <w:t>（</w:t>
      </w:r>
      <w:r>
        <w:rPr>
          <w:rFonts w:hint="eastAsia" w:ascii="宋体" w:hAnsi="宋体" w:eastAsia="宋体" w:cs="宋体"/>
          <w:iCs w:val="0"/>
          <w:color w:val="auto"/>
          <w:sz w:val="24"/>
          <w:szCs w:val="24"/>
          <w:highlight w:val="none"/>
          <w:lang w:val="en" w:eastAsia="zh-CN"/>
        </w:rPr>
        <w:t>4</w:t>
      </w:r>
      <w:r>
        <w:rPr>
          <w:rFonts w:hint="eastAsia" w:ascii="宋体" w:hAnsi="宋体" w:eastAsia="宋体" w:cs="宋体"/>
          <w:iCs w:val="0"/>
          <w:color w:val="auto"/>
          <w:sz w:val="24"/>
          <w:szCs w:val="24"/>
          <w:highlight w:val="none"/>
          <w:lang w:val="en-US" w:eastAsia="zh-CN"/>
        </w:rPr>
        <w:t>）政府采购组织形式：</w:t>
      </w:r>
      <w:sdt>
        <w:sdtPr>
          <w:rPr>
            <w:rFonts w:hint="eastAsia" w:hAnsi="宋体" w:cs="宋体"/>
            <w:color w:val="auto"/>
            <w:kern w:val="0"/>
            <w:sz w:val="24"/>
            <w:highlight w:val="none"/>
          </w:rPr>
          <w:id w:val="147452784"/>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lang w:eastAsia="zh-CN"/>
        </w:rPr>
        <w:t>政府集中采购</w:t>
      </w:r>
      <w:r>
        <w:rPr>
          <w:rFonts w:hint="eastAsia" w:ascii="宋体" w:hAnsi="宋体" w:eastAsia="宋体" w:cs="宋体"/>
          <w:iCs w:val="0"/>
          <w:color w:val="auto"/>
          <w:sz w:val="24"/>
          <w:szCs w:val="24"/>
          <w:highlight w:val="none"/>
          <w:lang w:val="en-US" w:eastAsia="zh-CN"/>
        </w:rPr>
        <w:t xml:space="preserve">  </w:t>
      </w:r>
      <w:sdt>
        <w:sdtPr>
          <w:rPr>
            <w:rFonts w:hint="eastAsia" w:hAnsi="宋体" w:cs="宋体"/>
            <w:color w:val="auto"/>
            <w:kern w:val="0"/>
            <w:sz w:val="24"/>
            <w:highlight w:val="none"/>
          </w:rPr>
          <w:id w:val="147465544"/>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lang w:val="en-US" w:eastAsia="zh-CN"/>
        </w:rPr>
        <w:t xml:space="preserve">部门集中采购  </w:t>
      </w:r>
      <w:sdt>
        <w:sdtPr>
          <w:rPr>
            <w:rFonts w:hint="eastAsia" w:hAnsi="宋体" w:cs="宋体"/>
            <w:color w:val="auto"/>
            <w:kern w:val="0"/>
            <w:sz w:val="24"/>
            <w:highlight w:val="none"/>
          </w:rPr>
          <w:id w:val="147483581"/>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lang w:val="en-US" w:eastAsia="zh-CN"/>
        </w:rPr>
        <w:t>分散采购</w:t>
      </w:r>
    </w:p>
    <w:p>
      <w:pPr>
        <w:pStyle w:val="80"/>
        <w:numPr>
          <w:ilvl w:val="-1"/>
          <w:numId w:val="0"/>
        </w:numPr>
        <w:adjustRightInd w:val="0"/>
        <w:snapToGrid w:val="0"/>
        <w:spacing w:before="0" w:beforeLines="0" w:line="400" w:lineRule="exact"/>
        <w:ind w:left="0"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w:t>
      </w:r>
      <w:r>
        <w:rPr>
          <w:rFonts w:hint="eastAsia" w:ascii="宋体" w:hAnsi="宋体" w:eastAsia="宋体" w:cs="宋体"/>
          <w:iCs w:val="0"/>
          <w:color w:val="auto"/>
          <w:sz w:val="24"/>
          <w:szCs w:val="24"/>
          <w:highlight w:val="none"/>
          <w:lang w:val="en" w:eastAsia="zh-CN"/>
        </w:rPr>
        <w:t>5</w:t>
      </w:r>
      <w:r>
        <w:rPr>
          <w:rFonts w:hint="eastAsia" w:ascii="宋体" w:hAnsi="宋体" w:eastAsia="宋体" w:cs="宋体"/>
          <w:iCs w:val="0"/>
          <w:color w:val="auto"/>
          <w:sz w:val="24"/>
          <w:szCs w:val="24"/>
          <w:highlight w:val="none"/>
          <w:lang w:val="en-US" w:eastAsia="zh-CN"/>
        </w:rPr>
        <w:t>）政府采购方式：</w:t>
      </w:r>
      <w:sdt>
        <w:sdtPr>
          <w:rPr>
            <w:rFonts w:hint="eastAsia" w:hAnsi="宋体" w:cs="宋体"/>
            <w:color w:val="auto"/>
            <w:kern w:val="0"/>
            <w:sz w:val="24"/>
            <w:highlight w:val="none"/>
          </w:rPr>
          <w:id w:val="147453046"/>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lang w:eastAsia="zh-CN"/>
        </w:rPr>
        <w:t>公开招标</w:t>
      </w:r>
      <w:r>
        <w:rPr>
          <w:rFonts w:hint="eastAsia" w:ascii="宋体" w:hAnsi="宋体" w:eastAsia="宋体" w:cs="宋体"/>
          <w:iCs w:val="0"/>
          <w:color w:val="auto"/>
          <w:sz w:val="24"/>
          <w:szCs w:val="24"/>
          <w:highlight w:val="none"/>
          <w:lang w:val="en-US" w:eastAsia="zh-CN"/>
        </w:rPr>
        <w:t xml:space="preserve"> </w:t>
      </w:r>
      <w:sdt>
        <w:sdtPr>
          <w:rPr>
            <w:rFonts w:hint="eastAsia" w:hAnsi="宋体" w:cs="宋体"/>
            <w:color w:val="auto"/>
            <w:kern w:val="0"/>
            <w:sz w:val="24"/>
            <w:highlight w:val="none"/>
          </w:rPr>
          <w:id w:val="147469775"/>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lang w:eastAsia="zh-CN"/>
        </w:rPr>
        <w:t>邀请招标</w:t>
      </w:r>
      <w:r>
        <w:rPr>
          <w:rFonts w:hint="eastAsia" w:ascii="宋体" w:hAnsi="宋体" w:eastAsia="宋体" w:cs="宋体"/>
          <w:iCs w:val="0"/>
          <w:color w:val="auto"/>
          <w:sz w:val="24"/>
          <w:szCs w:val="24"/>
          <w:highlight w:val="none"/>
          <w:lang w:val="en-US" w:eastAsia="zh-CN"/>
        </w:rPr>
        <w:t xml:space="preserve"> </w:t>
      </w:r>
      <w:sdt>
        <w:sdtPr>
          <w:rPr>
            <w:rFonts w:hint="eastAsia" w:hAnsi="宋体" w:cs="宋体"/>
            <w:color w:val="auto"/>
            <w:kern w:val="0"/>
            <w:sz w:val="24"/>
            <w:highlight w:val="none"/>
          </w:rPr>
          <w:id w:val="147476427"/>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lang w:eastAsia="zh-CN"/>
        </w:rPr>
        <w:t>竞争性谈判</w:t>
      </w:r>
      <w:r>
        <w:rPr>
          <w:rFonts w:hint="eastAsia" w:ascii="宋体" w:hAnsi="宋体" w:eastAsia="宋体" w:cs="宋体"/>
          <w:iCs w:val="0"/>
          <w:color w:val="auto"/>
          <w:sz w:val="24"/>
          <w:szCs w:val="24"/>
          <w:highlight w:val="none"/>
          <w:lang w:val="en-US" w:eastAsia="zh-CN"/>
        </w:rPr>
        <w:t xml:space="preserve"> </w:t>
      </w:r>
      <w:sdt>
        <w:sdtPr>
          <w:rPr>
            <w:rFonts w:hint="eastAsia" w:hAnsi="宋体" w:cs="宋体"/>
            <w:color w:val="auto"/>
            <w:kern w:val="0"/>
            <w:sz w:val="24"/>
            <w:highlight w:val="none"/>
          </w:rPr>
          <w:id w:val="14747803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lang w:eastAsia="zh-CN"/>
        </w:rPr>
        <w:t>竞争性磋商</w:t>
      </w:r>
    </w:p>
    <w:p>
      <w:pPr>
        <w:pStyle w:val="80"/>
        <w:numPr>
          <w:ilvl w:val="-1"/>
          <w:numId w:val="0"/>
        </w:numPr>
        <w:adjustRightInd w:val="0"/>
        <w:snapToGrid w:val="0"/>
        <w:spacing w:before="0" w:beforeLines="0" w:line="400" w:lineRule="exact"/>
        <w:ind w:left="0" w:firstLine="480" w:firstLineChars="200"/>
        <w:rPr>
          <w:rFonts w:hint="eastAsia" w:ascii="宋体" w:hAnsi="宋体" w:eastAsia="宋体" w:cs="宋体"/>
          <w:iCs w:val="0"/>
          <w:color w:val="auto"/>
          <w:sz w:val="24"/>
          <w:szCs w:val="24"/>
          <w:highlight w:val="none"/>
          <w:u w:val="single"/>
          <w:lang w:val="en-US" w:eastAsia="zh-CN"/>
        </w:rPr>
      </w:pPr>
      <w:sdt>
        <w:sdtPr>
          <w:rPr>
            <w:rFonts w:hint="eastAsia" w:hAnsi="宋体" w:cs="宋体"/>
            <w:color w:val="auto"/>
            <w:kern w:val="0"/>
            <w:sz w:val="24"/>
            <w:highlight w:val="none"/>
          </w:rPr>
          <w:id w:val="147471266"/>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lang w:eastAsia="zh-CN"/>
        </w:rPr>
        <w:t>询价</w:t>
      </w:r>
      <w:r>
        <w:rPr>
          <w:rFonts w:hint="eastAsia" w:ascii="宋体" w:hAnsi="宋体" w:eastAsia="宋体" w:cs="宋体"/>
          <w:iCs w:val="0"/>
          <w:color w:val="auto"/>
          <w:sz w:val="24"/>
          <w:szCs w:val="24"/>
          <w:highlight w:val="none"/>
          <w:lang w:val="en-US" w:eastAsia="zh-CN"/>
        </w:rPr>
        <w:t xml:space="preserve"> </w:t>
      </w:r>
      <w:sdt>
        <w:sdtPr>
          <w:rPr>
            <w:rFonts w:hint="eastAsia" w:hAnsi="宋体" w:cs="宋体"/>
            <w:color w:val="auto"/>
            <w:kern w:val="0"/>
            <w:sz w:val="24"/>
            <w:highlight w:val="none"/>
          </w:rPr>
          <w:id w:val="147456665"/>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lang w:eastAsia="zh-CN"/>
        </w:rPr>
        <w:t>单一来源</w:t>
      </w:r>
      <w:r>
        <w:rPr>
          <w:rFonts w:hint="eastAsia" w:ascii="宋体" w:hAnsi="宋体" w:eastAsia="宋体" w:cs="宋体"/>
          <w:iCs w:val="0"/>
          <w:color w:val="auto"/>
          <w:sz w:val="24"/>
          <w:szCs w:val="24"/>
          <w:highlight w:val="none"/>
          <w:lang w:val="en-US" w:eastAsia="zh-CN"/>
        </w:rPr>
        <w:t xml:space="preserve"> </w:t>
      </w:r>
      <w:sdt>
        <w:sdtPr>
          <w:rPr>
            <w:rFonts w:hint="eastAsia" w:hAnsi="宋体" w:cs="宋体"/>
            <w:color w:val="auto"/>
            <w:kern w:val="0"/>
            <w:sz w:val="24"/>
            <w:highlight w:val="none"/>
          </w:rPr>
          <w:id w:val="147481669"/>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lang w:eastAsia="zh-CN"/>
        </w:rPr>
        <w:t>框架协议</w:t>
      </w:r>
      <w:r>
        <w:rPr>
          <w:rFonts w:hint="eastAsia" w:ascii="宋体" w:hAnsi="宋体" w:eastAsia="宋体" w:cs="宋体"/>
          <w:iCs w:val="0"/>
          <w:color w:val="auto"/>
          <w:sz w:val="24"/>
          <w:szCs w:val="24"/>
          <w:highlight w:val="none"/>
          <w:lang w:val="en-US" w:eastAsia="zh-CN"/>
        </w:rPr>
        <w:t xml:space="preserve"> </w:t>
      </w:r>
      <w:sdt>
        <w:sdtPr>
          <w:rPr>
            <w:rFonts w:hint="eastAsia" w:hAnsi="宋体" w:cs="宋体"/>
            <w:color w:val="auto"/>
            <w:kern w:val="0"/>
            <w:sz w:val="24"/>
            <w:highlight w:val="none"/>
          </w:rPr>
          <w:id w:val="147456732"/>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lang w:eastAsia="zh-CN"/>
        </w:rPr>
        <w:t>其他：</w:t>
      </w:r>
      <w:r>
        <w:rPr>
          <w:rFonts w:hint="eastAsia" w:ascii="宋体" w:hAnsi="宋体" w:eastAsia="宋体" w:cs="宋体"/>
          <w:iCs w:val="0"/>
          <w:color w:val="auto"/>
          <w:sz w:val="24"/>
          <w:szCs w:val="24"/>
          <w:highlight w:val="none"/>
          <w:u w:val="single"/>
          <w:lang w:val="en-US" w:eastAsia="zh-CN"/>
        </w:rPr>
        <w:t xml:space="preserve">          </w:t>
      </w:r>
    </w:p>
    <w:p>
      <w:pPr>
        <w:pStyle w:val="80"/>
        <w:numPr>
          <w:ilvl w:val="-1"/>
          <w:numId w:val="0"/>
        </w:numPr>
        <w:adjustRightInd w:val="0"/>
        <w:snapToGrid w:val="0"/>
        <w:spacing w:before="0" w:beforeLines="0" w:line="400" w:lineRule="exact"/>
        <w:ind w:left="0" w:firstLine="480" w:firstLineChars="200"/>
        <w:rPr>
          <w:rFonts w:hint="eastAsia" w:ascii="宋体" w:hAnsi="宋体" w:eastAsia="宋体" w:cs="宋体"/>
          <w:iCs w:val="0"/>
          <w:color w:val="auto"/>
          <w:sz w:val="24"/>
          <w:szCs w:val="24"/>
          <w:highlight w:val="none"/>
          <w:u w:val="none"/>
          <w:lang w:val="en-US" w:eastAsia="zh-CN"/>
        </w:rPr>
      </w:pPr>
      <w:r>
        <w:rPr>
          <w:rFonts w:hint="eastAsia" w:ascii="宋体" w:hAnsi="宋体" w:eastAsia="宋体" w:cs="宋体"/>
          <w:iCs w:val="0"/>
          <w:color w:val="auto"/>
          <w:sz w:val="24"/>
          <w:szCs w:val="24"/>
          <w:highlight w:val="none"/>
          <w:u w:val="none"/>
          <w:lang w:val="en-US" w:eastAsia="zh-CN"/>
        </w:rPr>
        <w:t>（注：在框架协议采购的第二阶段，可选择使用该合同文本）</w:t>
      </w:r>
    </w:p>
    <w:p>
      <w:pPr>
        <w:pStyle w:val="80"/>
        <w:numPr>
          <w:ilvl w:val="-1"/>
          <w:numId w:val="0"/>
        </w:numPr>
        <w:adjustRightInd w:val="0"/>
        <w:snapToGrid w:val="0"/>
        <w:spacing w:before="0" w:beforeLines="0" w:line="400" w:lineRule="exact"/>
        <w:ind w:firstLine="480" w:firstLineChars="200"/>
        <w:rPr>
          <w:rFonts w:hint="eastAsia" w:ascii="宋体" w:hAnsi="宋体" w:eastAsia="宋体" w:cs="宋体"/>
          <w:color w:val="auto"/>
          <w:w w:val="100"/>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w w:val="100"/>
          <w:kern w:val="2"/>
          <w:sz w:val="24"/>
          <w:szCs w:val="24"/>
          <w:highlight w:val="none"/>
          <w:lang w:val="en-US" w:eastAsia="zh-CN" w:bidi="ar-SA"/>
        </w:rPr>
        <w:t>中标（成交）采购标的制造商是否为中小企业：</w:t>
      </w:r>
    </w:p>
    <w:p>
      <w:pPr>
        <w:pStyle w:val="80"/>
        <w:numPr>
          <w:ilvl w:val="-1"/>
          <w:numId w:val="0"/>
        </w:numPr>
        <w:adjustRightInd w:val="0"/>
        <w:snapToGrid w:val="0"/>
        <w:spacing w:before="0" w:beforeLines="0" w:line="400" w:lineRule="exact"/>
        <w:ind w:firstLine="480" w:firstLineChars="200"/>
        <w:rPr>
          <w:rFonts w:hint="eastAsia" w:ascii="宋体" w:hAnsi="宋体" w:eastAsia="宋体" w:cs="宋体"/>
          <w:color w:val="auto"/>
          <w:w w:val="100"/>
          <w:kern w:val="2"/>
          <w:sz w:val="24"/>
          <w:szCs w:val="24"/>
          <w:highlight w:val="none"/>
          <w:lang w:val="en-US" w:eastAsia="zh-CN" w:bidi="ar-SA"/>
        </w:rPr>
      </w:pPr>
      <w:sdt>
        <w:sdtPr>
          <w:rPr>
            <w:rFonts w:hint="eastAsia" w:hAnsi="宋体" w:cs="宋体"/>
            <w:color w:val="auto"/>
            <w:kern w:val="0"/>
            <w:sz w:val="24"/>
            <w:highlight w:val="none"/>
          </w:rPr>
          <w:id w:val="147482197"/>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w w:val="100"/>
          <w:kern w:val="2"/>
          <w:sz w:val="24"/>
          <w:szCs w:val="24"/>
          <w:highlight w:val="none"/>
          <w:lang w:val="en-US" w:eastAsia="zh-CN" w:bidi="ar-SA"/>
        </w:rPr>
        <w:t xml:space="preserve">是      </w:t>
      </w:r>
      <w:sdt>
        <w:sdtPr>
          <w:rPr>
            <w:rFonts w:hint="eastAsia" w:hAnsi="宋体" w:cs="宋体"/>
            <w:color w:val="auto"/>
            <w:kern w:val="0"/>
            <w:sz w:val="24"/>
            <w:highlight w:val="none"/>
          </w:rPr>
          <w:id w:val="147464192"/>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w w:val="100"/>
          <w:kern w:val="2"/>
          <w:sz w:val="24"/>
          <w:szCs w:val="24"/>
          <w:highlight w:val="none"/>
          <w:lang w:val="en-US" w:eastAsia="zh-CN" w:bidi="ar-SA"/>
        </w:rPr>
        <w:t>否</w:t>
      </w:r>
    </w:p>
    <w:p>
      <w:pPr>
        <w:numPr>
          <w:ilvl w:val="-1"/>
          <w:numId w:val="0"/>
        </w:numPr>
        <w:adjustRightInd w:val="0"/>
        <w:snapToGrid w:val="0"/>
        <w:spacing w:before="0" w:beforeLines="0" w:line="400" w:lineRule="exact"/>
        <w:ind w:left="0" w:leftChars="0" w:firstLine="480" w:firstLineChars="200"/>
        <w:rPr>
          <w:rFonts w:hint="eastAsia" w:ascii="宋体" w:hAnsi="宋体" w:eastAsia="宋体" w:cs="宋体"/>
          <w:color w:val="auto"/>
          <w:sz w:val="24"/>
          <w:szCs w:val="24"/>
          <w:highlight w:val="none"/>
          <w:shd w:val="clear"/>
        </w:rPr>
      </w:pPr>
      <w:r>
        <w:rPr>
          <w:rFonts w:hint="eastAsia" w:ascii="宋体" w:hAnsi="宋体" w:eastAsia="宋体" w:cs="宋体"/>
          <w:color w:val="auto"/>
          <w:w w:val="100"/>
          <w:sz w:val="24"/>
          <w:szCs w:val="24"/>
          <w:highlight w:val="none"/>
          <w:lang w:val="en-US" w:eastAsia="zh-CN"/>
        </w:rPr>
        <w:t>本合同</w:t>
      </w:r>
      <w:r>
        <w:rPr>
          <w:rFonts w:hint="eastAsia" w:ascii="宋体" w:hAnsi="宋体" w:eastAsia="宋体" w:cs="宋体"/>
          <w:color w:val="auto"/>
          <w:w w:val="100"/>
          <w:sz w:val="24"/>
          <w:szCs w:val="24"/>
          <w:highlight w:val="none"/>
        </w:rPr>
        <w:t>是否</w:t>
      </w:r>
      <w:r>
        <w:rPr>
          <w:rFonts w:hint="eastAsia" w:ascii="宋体" w:hAnsi="宋体" w:eastAsia="宋体" w:cs="宋体"/>
          <w:color w:val="auto"/>
          <w:w w:val="100"/>
          <w:sz w:val="24"/>
          <w:szCs w:val="24"/>
          <w:highlight w:val="none"/>
          <w:lang w:eastAsia="zh-CN"/>
        </w:rPr>
        <w:t>为专门面向</w:t>
      </w:r>
      <w:r>
        <w:rPr>
          <w:rFonts w:hint="eastAsia" w:ascii="宋体" w:hAnsi="宋体" w:eastAsia="宋体" w:cs="宋体"/>
          <w:color w:val="auto"/>
          <w:w w:val="100"/>
          <w:sz w:val="24"/>
          <w:szCs w:val="24"/>
          <w:highlight w:val="none"/>
        </w:rPr>
        <w:t>中小企业</w:t>
      </w:r>
      <w:r>
        <w:rPr>
          <w:rFonts w:hint="eastAsia" w:ascii="宋体" w:hAnsi="宋体" w:eastAsia="宋体" w:cs="宋体"/>
          <w:color w:val="auto"/>
          <w:w w:val="100"/>
          <w:sz w:val="24"/>
          <w:szCs w:val="24"/>
          <w:highlight w:val="none"/>
          <w:lang w:eastAsia="zh-CN"/>
        </w:rPr>
        <w:t>的采</w:t>
      </w:r>
      <w:r>
        <w:rPr>
          <w:rFonts w:hint="eastAsia" w:ascii="宋体" w:hAnsi="宋体" w:eastAsia="宋体" w:cs="宋体"/>
          <w:color w:val="auto"/>
          <w:w w:val="100"/>
          <w:sz w:val="24"/>
          <w:szCs w:val="24"/>
          <w:highlight w:val="none"/>
          <w:shd w:val="clear"/>
          <w:lang w:eastAsia="zh-CN"/>
        </w:rPr>
        <w:t>购</w:t>
      </w:r>
      <w:r>
        <w:rPr>
          <w:rFonts w:hint="eastAsia" w:ascii="宋体" w:hAnsi="宋体" w:eastAsia="宋体" w:cs="宋体"/>
          <w:color w:val="auto"/>
          <w:w w:val="100"/>
          <w:sz w:val="24"/>
          <w:szCs w:val="24"/>
          <w:highlight w:val="none"/>
          <w:shd w:val="clear"/>
        </w:rPr>
        <w:t>合同</w:t>
      </w:r>
      <w:r>
        <w:rPr>
          <w:rFonts w:hint="eastAsia" w:ascii="宋体" w:hAnsi="宋体" w:eastAsia="宋体" w:cs="宋体"/>
          <w:color w:val="auto"/>
          <w:w w:val="100"/>
          <w:sz w:val="24"/>
          <w:szCs w:val="24"/>
          <w:highlight w:val="none"/>
          <w:shd w:val="clear"/>
          <w:lang w:eastAsia="zh-CN"/>
        </w:rPr>
        <w:t>（中小企业预留合同）</w:t>
      </w:r>
      <w:r>
        <w:rPr>
          <w:rFonts w:hint="eastAsia" w:ascii="宋体" w:hAnsi="宋体" w:eastAsia="宋体" w:cs="宋体"/>
          <w:color w:val="auto"/>
          <w:sz w:val="24"/>
          <w:szCs w:val="24"/>
          <w:highlight w:val="none"/>
          <w:shd w:val="clear"/>
        </w:rPr>
        <w:t>：</w:t>
      </w:r>
    </w:p>
    <w:p>
      <w:pPr>
        <w:pStyle w:val="80"/>
        <w:numPr>
          <w:ilvl w:val="-1"/>
          <w:numId w:val="0"/>
        </w:numPr>
        <w:adjustRightInd w:val="0"/>
        <w:snapToGrid w:val="0"/>
        <w:spacing w:before="0" w:beforeLines="0" w:line="400" w:lineRule="exact"/>
        <w:ind w:firstLine="480" w:firstLineChars="200"/>
        <w:rPr>
          <w:rFonts w:hint="eastAsia" w:ascii="宋体" w:hAnsi="宋体" w:eastAsia="宋体" w:cs="宋体"/>
          <w:color w:val="auto"/>
          <w:w w:val="100"/>
          <w:kern w:val="2"/>
          <w:sz w:val="24"/>
          <w:szCs w:val="24"/>
          <w:highlight w:val="none"/>
          <w:lang w:val="en-US" w:eastAsia="zh-CN" w:bidi="ar-SA"/>
        </w:rPr>
      </w:pPr>
      <w:sdt>
        <w:sdtPr>
          <w:rPr>
            <w:rFonts w:hint="eastAsia" w:hAnsi="宋体" w:cs="宋体"/>
            <w:color w:val="auto"/>
            <w:kern w:val="0"/>
            <w:sz w:val="24"/>
            <w:highlight w:val="none"/>
          </w:rPr>
          <w:id w:val="147464525"/>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w w:val="100"/>
          <w:kern w:val="2"/>
          <w:sz w:val="24"/>
          <w:szCs w:val="24"/>
          <w:highlight w:val="none"/>
          <w:lang w:val="en-US" w:eastAsia="zh-CN" w:bidi="ar-SA"/>
        </w:rPr>
        <w:t xml:space="preserve">是      </w:t>
      </w:r>
      <w:sdt>
        <w:sdtPr>
          <w:rPr>
            <w:rFonts w:hint="eastAsia" w:hAnsi="宋体" w:cs="宋体"/>
            <w:color w:val="auto"/>
            <w:kern w:val="0"/>
            <w:sz w:val="24"/>
            <w:highlight w:val="none"/>
          </w:rPr>
          <w:id w:val="147473094"/>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w w:val="100"/>
          <w:kern w:val="2"/>
          <w:sz w:val="24"/>
          <w:szCs w:val="24"/>
          <w:highlight w:val="none"/>
          <w:lang w:val="en-US" w:eastAsia="zh-CN" w:bidi="ar-SA"/>
        </w:rPr>
        <w:t>否</w:t>
      </w:r>
    </w:p>
    <w:p>
      <w:pPr>
        <w:numPr>
          <w:ilvl w:val="-1"/>
          <w:numId w:val="0"/>
        </w:numPr>
        <w:adjustRightInd w:val="0"/>
        <w:snapToGrid w:val="0"/>
        <w:spacing w:before="0" w:beforeLines="0"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若本项目不专门面向中小企业采购，是否给予小微企业评审优惠：</w:t>
      </w:r>
    </w:p>
    <w:p>
      <w:pPr>
        <w:pStyle w:val="80"/>
        <w:numPr>
          <w:ilvl w:val="-1"/>
          <w:numId w:val="0"/>
        </w:numPr>
        <w:adjustRightInd w:val="0"/>
        <w:snapToGrid w:val="0"/>
        <w:spacing w:before="0" w:beforeLines="0" w:line="400" w:lineRule="exact"/>
        <w:ind w:firstLine="480" w:firstLineChars="200"/>
        <w:rPr>
          <w:rFonts w:hint="eastAsia" w:ascii="宋体" w:hAnsi="宋体" w:eastAsia="宋体" w:cs="宋体"/>
          <w:color w:val="auto"/>
          <w:w w:val="100"/>
          <w:kern w:val="2"/>
          <w:sz w:val="24"/>
          <w:szCs w:val="24"/>
          <w:highlight w:val="none"/>
          <w:lang w:val="en-US" w:eastAsia="zh-CN" w:bidi="ar-SA"/>
        </w:rPr>
      </w:pPr>
      <w:sdt>
        <w:sdtPr>
          <w:rPr>
            <w:rFonts w:hint="eastAsia" w:hAnsi="宋体" w:cs="宋体"/>
            <w:color w:val="auto"/>
            <w:kern w:val="0"/>
            <w:sz w:val="24"/>
            <w:highlight w:val="none"/>
          </w:rPr>
          <w:id w:val="147463498"/>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w w:val="100"/>
          <w:kern w:val="2"/>
          <w:sz w:val="24"/>
          <w:szCs w:val="24"/>
          <w:highlight w:val="none"/>
          <w:lang w:val="en-US" w:eastAsia="zh-CN" w:bidi="ar-SA"/>
        </w:rPr>
        <w:t xml:space="preserve">是      </w:t>
      </w:r>
      <w:sdt>
        <w:sdtPr>
          <w:rPr>
            <w:rFonts w:hint="eastAsia" w:hAnsi="宋体" w:cs="宋体"/>
            <w:color w:val="auto"/>
            <w:kern w:val="0"/>
            <w:sz w:val="24"/>
            <w:highlight w:val="none"/>
          </w:rPr>
          <w:id w:val="14745696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w w:val="100"/>
          <w:kern w:val="2"/>
          <w:sz w:val="24"/>
          <w:szCs w:val="24"/>
          <w:highlight w:val="none"/>
          <w:lang w:val="en-US" w:eastAsia="zh-CN" w:bidi="ar-SA"/>
        </w:rPr>
        <w:t>否</w:t>
      </w:r>
    </w:p>
    <w:p>
      <w:pPr>
        <w:numPr>
          <w:ilvl w:val="-1"/>
          <w:numId w:val="0"/>
        </w:numPr>
        <w:adjustRightInd w:val="0"/>
        <w:snapToGrid w:val="0"/>
        <w:spacing w:before="0" w:beforeLines="0"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中标（成交）采购标的制造商是否为残疾人福利性单位：</w:t>
      </w:r>
    </w:p>
    <w:p>
      <w:pPr>
        <w:pStyle w:val="80"/>
        <w:numPr>
          <w:ilvl w:val="-1"/>
          <w:numId w:val="0"/>
        </w:numPr>
        <w:adjustRightInd w:val="0"/>
        <w:snapToGrid w:val="0"/>
        <w:spacing w:before="0" w:beforeLines="0" w:line="400" w:lineRule="exact"/>
        <w:ind w:firstLine="480" w:firstLineChars="200"/>
        <w:rPr>
          <w:rFonts w:hint="eastAsia" w:ascii="宋体" w:hAnsi="宋体" w:eastAsia="宋体" w:cs="宋体"/>
          <w:color w:val="auto"/>
          <w:w w:val="100"/>
          <w:kern w:val="2"/>
          <w:sz w:val="24"/>
          <w:szCs w:val="24"/>
          <w:highlight w:val="none"/>
          <w:lang w:val="en-US" w:eastAsia="zh-CN" w:bidi="ar-SA"/>
        </w:rPr>
      </w:pPr>
      <w:sdt>
        <w:sdtPr>
          <w:rPr>
            <w:rFonts w:hint="eastAsia" w:hAnsi="宋体" w:cs="宋体"/>
            <w:color w:val="auto"/>
            <w:kern w:val="0"/>
            <w:sz w:val="24"/>
            <w:highlight w:val="none"/>
          </w:rPr>
          <w:id w:val="147461594"/>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w w:val="100"/>
          <w:kern w:val="2"/>
          <w:sz w:val="24"/>
          <w:szCs w:val="24"/>
          <w:highlight w:val="none"/>
          <w:lang w:val="en-US" w:eastAsia="zh-CN" w:bidi="ar-SA"/>
        </w:rPr>
        <w:t xml:space="preserve">是      </w:t>
      </w:r>
      <w:sdt>
        <w:sdtPr>
          <w:rPr>
            <w:rFonts w:hint="eastAsia" w:hAnsi="宋体" w:cs="宋体"/>
            <w:color w:val="auto"/>
            <w:kern w:val="0"/>
            <w:sz w:val="24"/>
            <w:highlight w:val="none"/>
          </w:rPr>
          <w:id w:val="147478624"/>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w w:val="100"/>
          <w:kern w:val="2"/>
          <w:sz w:val="24"/>
          <w:szCs w:val="24"/>
          <w:highlight w:val="none"/>
          <w:lang w:val="en-US" w:eastAsia="zh-CN" w:bidi="ar-SA"/>
        </w:rPr>
        <w:t>否</w:t>
      </w:r>
    </w:p>
    <w:p>
      <w:pPr>
        <w:numPr>
          <w:ilvl w:val="0"/>
          <w:numId w:val="0"/>
        </w:numPr>
        <w:snapToGrid w:val="0"/>
        <w:spacing w:beforeLines="0"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中标（成交）采购标的制造商是否为监狱企业：</w:t>
      </w:r>
    </w:p>
    <w:p>
      <w:pPr>
        <w:pStyle w:val="80"/>
        <w:numPr>
          <w:ilvl w:val="-1"/>
          <w:numId w:val="0"/>
        </w:numPr>
        <w:adjustRightInd w:val="0"/>
        <w:snapToGrid w:val="0"/>
        <w:spacing w:before="0" w:beforeLines="0" w:line="400" w:lineRule="exact"/>
        <w:ind w:firstLine="480" w:firstLineChars="200"/>
        <w:rPr>
          <w:rFonts w:hint="eastAsia" w:ascii="宋体" w:hAnsi="宋体" w:eastAsia="宋体" w:cs="宋体"/>
          <w:color w:val="auto"/>
          <w:w w:val="100"/>
          <w:kern w:val="2"/>
          <w:sz w:val="24"/>
          <w:szCs w:val="24"/>
          <w:highlight w:val="none"/>
          <w:lang w:val="en-US" w:eastAsia="zh-CN" w:bidi="ar-SA"/>
        </w:rPr>
      </w:pPr>
      <w:sdt>
        <w:sdtPr>
          <w:rPr>
            <w:rFonts w:hint="eastAsia" w:hAnsi="宋体" w:cs="宋体"/>
            <w:color w:val="auto"/>
            <w:kern w:val="0"/>
            <w:sz w:val="24"/>
            <w:highlight w:val="none"/>
          </w:rPr>
          <w:id w:val="147458688"/>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w w:val="100"/>
          <w:kern w:val="2"/>
          <w:sz w:val="24"/>
          <w:szCs w:val="24"/>
          <w:highlight w:val="none"/>
          <w:lang w:val="en-US" w:eastAsia="zh-CN" w:bidi="ar-SA"/>
        </w:rPr>
        <w:t xml:space="preserve">是      </w:t>
      </w:r>
      <w:sdt>
        <w:sdtPr>
          <w:rPr>
            <w:rFonts w:hint="eastAsia" w:hAnsi="宋体" w:cs="宋体"/>
            <w:color w:val="auto"/>
            <w:kern w:val="0"/>
            <w:sz w:val="24"/>
            <w:highlight w:val="none"/>
          </w:rPr>
          <w:id w:val="147462872"/>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w w:val="100"/>
          <w:kern w:val="2"/>
          <w:sz w:val="24"/>
          <w:szCs w:val="24"/>
          <w:highlight w:val="none"/>
          <w:lang w:val="en-US" w:eastAsia="zh-CN" w:bidi="ar-SA"/>
        </w:rPr>
        <w:t>否</w:t>
      </w:r>
    </w:p>
    <w:p>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eastAsia="zh-CN"/>
        </w:rPr>
        <w:t>7</w:t>
      </w:r>
      <w:r>
        <w:rPr>
          <w:rFonts w:hint="eastAsia" w:ascii="宋体" w:hAnsi="宋体" w:eastAsia="宋体" w:cs="宋体"/>
          <w:color w:val="auto"/>
          <w:sz w:val="24"/>
          <w:szCs w:val="24"/>
          <w:highlight w:val="none"/>
        </w:rPr>
        <w:t>）合同是否分包：</w:t>
      </w:r>
    </w:p>
    <w:p>
      <w:pPr>
        <w:pStyle w:val="80"/>
        <w:numPr>
          <w:ilvl w:val="-1"/>
          <w:numId w:val="0"/>
        </w:numPr>
        <w:adjustRightInd w:val="0"/>
        <w:snapToGrid w:val="0"/>
        <w:spacing w:before="0" w:beforeLines="0" w:line="400" w:lineRule="exact"/>
        <w:ind w:firstLine="480" w:firstLineChars="200"/>
        <w:rPr>
          <w:rFonts w:hint="eastAsia" w:ascii="宋体" w:hAnsi="宋体" w:eastAsia="宋体" w:cs="宋体"/>
          <w:color w:val="auto"/>
          <w:w w:val="100"/>
          <w:kern w:val="2"/>
          <w:sz w:val="24"/>
          <w:szCs w:val="24"/>
          <w:highlight w:val="none"/>
          <w:lang w:val="en-US" w:eastAsia="zh-CN" w:bidi="ar-SA"/>
        </w:rPr>
      </w:pPr>
      <w:sdt>
        <w:sdtPr>
          <w:rPr>
            <w:rFonts w:hint="eastAsia" w:hAnsi="宋体" w:cs="宋体"/>
            <w:color w:val="auto"/>
            <w:kern w:val="0"/>
            <w:sz w:val="24"/>
            <w:highlight w:val="none"/>
          </w:rPr>
          <w:id w:val="147454520"/>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w w:val="100"/>
          <w:kern w:val="2"/>
          <w:sz w:val="24"/>
          <w:szCs w:val="24"/>
          <w:highlight w:val="none"/>
          <w:lang w:val="en-US" w:eastAsia="zh-CN" w:bidi="ar-SA"/>
        </w:rPr>
        <w:t xml:space="preserve">是      </w:t>
      </w:r>
      <w:sdt>
        <w:sdtPr>
          <w:rPr>
            <w:rFonts w:hint="eastAsia" w:hAnsi="宋体" w:cs="宋体"/>
            <w:color w:val="auto"/>
            <w:kern w:val="0"/>
            <w:sz w:val="24"/>
            <w:highlight w:val="none"/>
          </w:rPr>
          <w:id w:val="147479856"/>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w w:val="100"/>
          <w:kern w:val="2"/>
          <w:sz w:val="24"/>
          <w:szCs w:val="24"/>
          <w:highlight w:val="none"/>
          <w:lang w:val="en-US" w:eastAsia="zh-CN" w:bidi="ar-SA"/>
        </w:rPr>
        <w:t>否</w:t>
      </w:r>
    </w:p>
    <w:p>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分包主要内容：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（如供应商和制造商不同，请分别填写）</w:t>
      </w:r>
      <w:r>
        <w:rPr>
          <w:rFonts w:hint="eastAsia" w:ascii="宋体" w:hAnsi="宋体" w:eastAsia="宋体" w:cs="宋体"/>
          <w:color w:val="auto"/>
          <w:sz w:val="24"/>
          <w:szCs w:val="24"/>
          <w:highlight w:val="none"/>
        </w:rPr>
        <w:t>：</w:t>
      </w:r>
    </w:p>
    <w:p>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类型</w:t>
      </w:r>
      <w:r>
        <w:rPr>
          <w:rFonts w:hint="eastAsia" w:ascii="宋体" w:hAnsi="宋体" w:eastAsia="宋体" w:cs="宋体"/>
          <w:color w:val="auto"/>
          <w:sz w:val="24"/>
          <w:szCs w:val="24"/>
          <w:highlight w:val="none"/>
          <w:lang w:eastAsia="zh-CN"/>
        </w:rPr>
        <w:t>（如果供应商和制造商不同，只填写制造商类型）</w:t>
      </w:r>
      <w:r>
        <w:rPr>
          <w:rFonts w:hint="eastAsia" w:ascii="宋体" w:hAnsi="宋体" w:eastAsia="宋体" w:cs="宋体"/>
          <w:color w:val="auto"/>
          <w:sz w:val="24"/>
          <w:szCs w:val="24"/>
          <w:highlight w:val="none"/>
        </w:rPr>
        <w:t>：</w:t>
      </w:r>
    </w:p>
    <w:p>
      <w:pPr>
        <w:adjustRightInd w:val="0"/>
        <w:snapToGrid w:val="0"/>
        <w:spacing w:beforeLines="0" w:line="400" w:lineRule="exact"/>
        <w:ind w:firstLine="480" w:firstLineChars="200"/>
        <w:rPr>
          <w:rFonts w:hint="eastAsia" w:ascii="宋体" w:hAnsi="宋体" w:eastAsia="宋体" w:cs="宋体"/>
          <w:iCs/>
          <w:color w:val="auto"/>
          <w:sz w:val="24"/>
          <w:szCs w:val="24"/>
          <w:highlight w:val="none"/>
          <w:lang w:val="en-US" w:eastAsia="zh-CN"/>
        </w:rPr>
      </w:pPr>
      <w:sdt>
        <w:sdtPr>
          <w:rPr>
            <w:rFonts w:hint="eastAsia" w:hAnsi="宋体" w:cs="宋体"/>
            <w:color w:val="auto"/>
            <w:kern w:val="0"/>
            <w:sz w:val="24"/>
            <w:highlight w:val="none"/>
          </w:rPr>
          <w:id w:val="147479059"/>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color w:val="auto"/>
          <w:sz w:val="24"/>
          <w:szCs w:val="24"/>
          <w:highlight w:val="none"/>
        </w:rPr>
        <w:t xml:space="preserve">大型企业  </w:t>
      </w:r>
      <w:sdt>
        <w:sdtPr>
          <w:rPr>
            <w:rFonts w:hint="eastAsia" w:hAnsi="宋体" w:cs="宋体"/>
            <w:color w:val="auto"/>
            <w:kern w:val="0"/>
            <w:sz w:val="24"/>
            <w:highlight w:val="none"/>
          </w:rPr>
          <w:id w:val="147470041"/>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color w:val="auto"/>
          <w:sz w:val="24"/>
          <w:szCs w:val="24"/>
          <w:highlight w:val="none"/>
        </w:rPr>
        <w:t xml:space="preserve">中型企业  </w:t>
      </w:r>
      <w:sdt>
        <w:sdtPr>
          <w:rPr>
            <w:rFonts w:hint="eastAsia" w:hAnsi="宋体" w:cs="宋体"/>
            <w:color w:val="auto"/>
            <w:kern w:val="0"/>
            <w:sz w:val="24"/>
            <w:highlight w:val="none"/>
          </w:rPr>
          <w:id w:val="147462090"/>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color w:val="auto"/>
          <w:sz w:val="24"/>
          <w:szCs w:val="24"/>
          <w:highlight w:val="none"/>
        </w:rPr>
        <w:t>小微型企业</w:t>
      </w:r>
      <w:r>
        <w:rPr>
          <w:rFonts w:hint="eastAsia" w:ascii="宋体" w:hAnsi="宋体" w:eastAsia="宋体" w:cs="宋体"/>
          <w:iCs/>
          <w:color w:val="auto"/>
          <w:sz w:val="24"/>
          <w:szCs w:val="24"/>
          <w:highlight w:val="none"/>
          <w:lang w:val="en-US" w:eastAsia="zh-CN"/>
        </w:rPr>
        <w:t xml:space="preserve">  </w:t>
      </w:r>
    </w:p>
    <w:p>
      <w:pPr>
        <w:adjustRightInd w:val="0"/>
        <w:snapToGrid w:val="0"/>
        <w:spacing w:beforeLines="0" w:line="400" w:lineRule="exact"/>
        <w:ind w:firstLine="480" w:firstLineChars="200"/>
        <w:rPr>
          <w:rFonts w:hint="eastAsia" w:ascii="宋体" w:hAnsi="宋体" w:eastAsia="宋体" w:cs="宋体"/>
          <w:color w:val="auto"/>
          <w:sz w:val="24"/>
          <w:szCs w:val="24"/>
          <w:highlight w:val="none"/>
          <w:u w:val="none"/>
          <w:lang w:val="en-US" w:eastAsia="zh-CN"/>
        </w:rPr>
      </w:pPr>
      <w:sdt>
        <w:sdtPr>
          <w:rPr>
            <w:rFonts w:hint="eastAsia" w:hAnsi="宋体" w:cs="宋体"/>
            <w:color w:val="auto"/>
            <w:kern w:val="0"/>
            <w:sz w:val="24"/>
            <w:highlight w:val="none"/>
          </w:rPr>
          <w:id w:val="147454590"/>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color w:val="auto"/>
          <w:sz w:val="24"/>
          <w:szCs w:val="24"/>
          <w:highlight w:val="none"/>
          <w:lang w:eastAsia="zh-CN"/>
        </w:rPr>
        <w:t>残疾人福利性单位</w:t>
      </w:r>
      <w:r>
        <w:rPr>
          <w:rFonts w:hint="eastAsia" w:ascii="宋体" w:hAnsi="宋体" w:eastAsia="宋体" w:cs="宋体"/>
          <w:iCs/>
          <w:color w:val="auto"/>
          <w:sz w:val="24"/>
          <w:szCs w:val="24"/>
          <w:highlight w:val="none"/>
          <w:lang w:val="en-US" w:eastAsia="zh-CN"/>
        </w:rPr>
        <w:t xml:space="preserve"> </w:t>
      </w:r>
      <w:sdt>
        <w:sdtPr>
          <w:rPr>
            <w:rFonts w:hint="eastAsia" w:hAnsi="宋体" w:cs="宋体"/>
            <w:color w:val="auto"/>
            <w:kern w:val="0"/>
            <w:sz w:val="24"/>
            <w:highlight w:val="none"/>
          </w:rPr>
          <w:id w:val="147472347"/>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color w:val="auto"/>
          <w:sz w:val="24"/>
          <w:szCs w:val="24"/>
          <w:highlight w:val="none"/>
          <w:lang w:eastAsia="zh-CN"/>
        </w:rPr>
        <w:t>监狱</w:t>
      </w:r>
      <w:r>
        <w:rPr>
          <w:rFonts w:hint="eastAsia" w:ascii="宋体" w:hAnsi="宋体" w:eastAsia="宋体" w:cs="宋体"/>
          <w:iCs/>
          <w:color w:val="auto"/>
          <w:sz w:val="24"/>
          <w:szCs w:val="24"/>
          <w:highlight w:val="none"/>
        </w:rPr>
        <w:t>企业</w:t>
      </w:r>
      <w:r>
        <w:rPr>
          <w:rFonts w:hint="eastAsia" w:ascii="宋体" w:hAnsi="宋体" w:eastAsia="宋体" w:cs="宋体"/>
          <w:iCs/>
          <w:color w:val="auto"/>
          <w:sz w:val="24"/>
          <w:szCs w:val="24"/>
          <w:highlight w:val="none"/>
          <w:lang w:val="en-US" w:eastAsia="zh-CN"/>
        </w:rPr>
        <w:t xml:space="preserve"> </w:t>
      </w:r>
      <w:sdt>
        <w:sdtPr>
          <w:rPr>
            <w:rFonts w:hint="eastAsia" w:hAnsi="宋体" w:cs="宋体"/>
            <w:color w:val="auto"/>
            <w:kern w:val="0"/>
            <w:sz w:val="24"/>
            <w:highlight w:val="none"/>
          </w:rPr>
          <w:id w:val="147451182"/>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color w:val="auto"/>
          <w:sz w:val="24"/>
          <w:szCs w:val="24"/>
          <w:highlight w:val="none"/>
          <w:lang w:eastAsia="zh-CN"/>
        </w:rPr>
        <w:t>其他</w:t>
      </w:r>
    </w:p>
    <w:p>
      <w:pPr>
        <w:numPr>
          <w:ilvl w:val="-1"/>
          <w:numId w:val="0"/>
        </w:numPr>
        <w:adjustRightInd w:val="0"/>
        <w:snapToGrid w:val="0"/>
        <w:spacing w:before="0" w:beforeLines="0" w:line="400" w:lineRule="exact"/>
        <w:ind w:left="0" w:leftChars="0"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 w:eastAsia="zh-CN"/>
        </w:rPr>
        <w:t>8</w:t>
      </w:r>
      <w:r>
        <w:rPr>
          <w:rFonts w:hint="eastAsia" w:ascii="宋体" w:hAnsi="宋体" w:eastAsia="宋体" w:cs="宋体"/>
          <w:color w:val="auto"/>
          <w:sz w:val="24"/>
          <w:szCs w:val="24"/>
          <w:highlight w:val="none"/>
          <w:u w:val="none"/>
          <w:lang w:val="en-US" w:eastAsia="zh-CN"/>
        </w:rPr>
        <w:t>）中标（成交）供应商是否为外商投资企业：</w:t>
      </w:r>
    </w:p>
    <w:p>
      <w:pPr>
        <w:pStyle w:val="80"/>
        <w:numPr>
          <w:ilvl w:val="-1"/>
          <w:numId w:val="0"/>
        </w:numPr>
        <w:adjustRightInd w:val="0"/>
        <w:snapToGrid w:val="0"/>
        <w:spacing w:before="0" w:beforeLines="0" w:line="400" w:lineRule="exact"/>
        <w:ind w:firstLine="480" w:firstLineChars="200"/>
        <w:rPr>
          <w:rFonts w:hint="eastAsia" w:ascii="宋体" w:hAnsi="宋体" w:eastAsia="宋体" w:cs="宋体"/>
          <w:color w:val="auto"/>
          <w:w w:val="100"/>
          <w:kern w:val="2"/>
          <w:sz w:val="24"/>
          <w:szCs w:val="24"/>
          <w:highlight w:val="none"/>
          <w:lang w:val="en-US" w:eastAsia="zh-CN" w:bidi="ar-SA"/>
        </w:rPr>
      </w:pPr>
      <w:sdt>
        <w:sdtPr>
          <w:rPr>
            <w:rFonts w:hint="eastAsia" w:hAnsi="宋体" w:cs="宋体"/>
            <w:color w:val="auto"/>
            <w:kern w:val="0"/>
            <w:sz w:val="24"/>
            <w:highlight w:val="none"/>
          </w:rPr>
          <w:id w:val="147479428"/>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w w:val="100"/>
          <w:kern w:val="2"/>
          <w:sz w:val="24"/>
          <w:szCs w:val="24"/>
          <w:highlight w:val="none"/>
          <w:lang w:val="en-US" w:eastAsia="zh-CN" w:bidi="ar-SA"/>
        </w:rPr>
        <w:t xml:space="preserve">是      </w:t>
      </w:r>
      <w:sdt>
        <w:sdtPr>
          <w:rPr>
            <w:rFonts w:hint="eastAsia" w:hAnsi="宋体" w:cs="宋体"/>
            <w:color w:val="auto"/>
            <w:kern w:val="0"/>
            <w:sz w:val="24"/>
            <w:highlight w:val="none"/>
          </w:rPr>
          <w:id w:val="147464672"/>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w w:val="100"/>
          <w:kern w:val="2"/>
          <w:sz w:val="24"/>
          <w:szCs w:val="24"/>
          <w:highlight w:val="none"/>
          <w:lang w:val="en-US" w:eastAsia="zh-CN" w:bidi="ar-SA"/>
        </w:rPr>
        <w:t>否</w:t>
      </w:r>
    </w:p>
    <w:p>
      <w:pPr>
        <w:pStyle w:val="80"/>
        <w:tabs>
          <w:tab w:val="left" w:pos="1340"/>
        </w:tabs>
        <w:spacing w:beforeLines="0"/>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外商投资企业类型：</w:t>
      </w:r>
      <w:sdt>
        <w:sdtPr>
          <w:rPr>
            <w:rFonts w:hint="eastAsia" w:hAnsi="宋体" w:cs="宋体"/>
            <w:color w:val="auto"/>
            <w:kern w:val="0"/>
            <w:sz w:val="24"/>
            <w:highlight w:val="none"/>
          </w:rPr>
          <w:id w:val="147455429"/>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sz w:val="24"/>
          <w:szCs w:val="24"/>
          <w:highlight w:val="none"/>
          <w:u w:val="none"/>
          <w:lang w:val="en-US" w:eastAsia="zh-CN"/>
        </w:rPr>
        <w:t xml:space="preserve">全部由外国投资者投资  </w:t>
      </w:r>
      <w:sdt>
        <w:sdtPr>
          <w:rPr>
            <w:rFonts w:hint="eastAsia" w:hAnsi="宋体" w:cs="宋体"/>
            <w:color w:val="auto"/>
            <w:kern w:val="0"/>
            <w:sz w:val="24"/>
            <w:highlight w:val="none"/>
          </w:rPr>
          <w:id w:val="147452926"/>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color w:val="auto"/>
          <w:sz w:val="24"/>
          <w:szCs w:val="24"/>
          <w:highlight w:val="none"/>
          <w:lang w:val="en-US" w:eastAsia="zh-CN"/>
        </w:rPr>
        <w:t>部分由外国投资者投资</w:t>
      </w:r>
    </w:p>
    <w:p>
      <w:pPr>
        <w:numPr>
          <w:ilvl w:val="-1"/>
          <w:numId w:val="0"/>
        </w:numPr>
        <w:adjustRightInd w:val="0"/>
        <w:snapToGrid w:val="0"/>
        <w:spacing w:before="0" w:beforeLines="0" w:line="400" w:lineRule="exact"/>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u w:val="none"/>
          <w:lang w:val="en" w:eastAsia="zh-CN"/>
        </w:rPr>
        <w:t>9</w:t>
      </w:r>
      <w:r>
        <w:rPr>
          <w:rFonts w:hint="eastAsia" w:ascii="宋体" w:hAnsi="宋体" w:eastAsia="宋体" w:cs="宋体"/>
          <w:b w:val="0"/>
          <w:bCs w:val="0"/>
          <w:color w:val="auto"/>
          <w:sz w:val="24"/>
          <w:szCs w:val="24"/>
          <w:highlight w:val="none"/>
          <w:u w:val="none"/>
          <w:lang w:val="en-US" w:eastAsia="zh-CN"/>
        </w:rPr>
        <w:t>）是否涉及进口产品：</w:t>
      </w:r>
    </w:p>
    <w:p>
      <w:pPr>
        <w:numPr>
          <w:ilvl w:val="-1"/>
          <w:numId w:val="0"/>
        </w:numPr>
        <w:adjustRightInd w:val="0"/>
        <w:snapToGrid w:val="0"/>
        <w:spacing w:before="0" w:beforeLines="0" w:line="400" w:lineRule="exact"/>
        <w:ind w:firstLine="480" w:firstLineChars="200"/>
        <w:rPr>
          <w:rFonts w:hint="eastAsia" w:ascii="宋体" w:hAnsi="宋体" w:eastAsia="宋体" w:cs="宋体"/>
          <w:color w:val="auto"/>
          <w:sz w:val="24"/>
          <w:szCs w:val="24"/>
          <w:highlight w:val="none"/>
          <w:u w:val="single"/>
          <w:lang w:val="en-US" w:eastAsia="zh-CN"/>
        </w:rPr>
      </w:pPr>
      <w:sdt>
        <w:sdtPr>
          <w:rPr>
            <w:rFonts w:hint="eastAsia" w:hAnsi="宋体" w:cs="宋体"/>
            <w:color w:val="auto"/>
            <w:kern w:val="0"/>
            <w:sz w:val="24"/>
            <w:highlight w:val="none"/>
          </w:rPr>
          <w:id w:val="147451686"/>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p>
    <w:p>
      <w:pPr>
        <w:numPr>
          <w:ilvl w:val="-1"/>
          <w:numId w:val="0"/>
        </w:numPr>
        <w:adjustRightInd w:val="0"/>
        <w:snapToGrid w:val="0"/>
        <w:spacing w:before="0" w:beforeLines="0" w:line="400" w:lineRule="exact"/>
        <w:ind w:firstLine="480" w:firstLineChars="200"/>
        <w:rPr>
          <w:rFonts w:hint="eastAsia" w:ascii="宋体" w:hAnsi="宋体" w:eastAsia="宋体" w:cs="宋体"/>
          <w:iCs w:val="0"/>
          <w:color w:val="auto"/>
          <w:sz w:val="24"/>
          <w:szCs w:val="24"/>
          <w:highlight w:val="none"/>
        </w:rPr>
      </w:pPr>
      <w:r>
        <w:rPr>
          <w:rFonts w:hint="eastAsia" w:ascii="宋体" w:hAnsi="宋体" w:eastAsia="宋体" w:cs="宋体"/>
          <w:color w:val="auto"/>
          <w:sz w:val="24"/>
          <w:szCs w:val="24"/>
          <w:highlight w:val="none"/>
          <w:lang w:val="en-US" w:eastAsia="zh-CN"/>
        </w:rPr>
        <w:t>国别：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rPr>
        <w:t xml:space="preserve">      </w:t>
      </w:r>
    </w:p>
    <w:p>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u w:val="none"/>
          <w:lang w:val="en-US" w:eastAsia="zh-CN"/>
        </w:rPr>
      </w:pPr>
      <w:sdt>
        <w:sdtPr>
          <w:rPr>
            <w:rFonts w:hint="eastAsia" w:hAnsi="宋体" w:cs="宋体"/>
            <w:color w:val="auto"/>
            <w:kern w:val="0"/>
            <w:sz w:val="24"/>
            <w:highlight w:val="none"/>
          </w:rPr>
          <w:id w:val="147468677"/>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lang w:eastAsia="zh-CN"/>
        </w:rPr>
        <w:t>否</w:t>
      </w:r>
    </w:p>
    <w:p>
      <w:pPr>
        <w:numPr>
          <w:ilvl w:val="-1"/>
          <w:numId w:val="0"/>
        </w:numPr>
        <w:tabs>
          <w:tab w:val="left" w:pos="740"/>
        </w:tabs>
        <w:adjustRightInd w:val="0"/>
        <w:snapToGrid w:val="0"/>
        <w:spacing w:before="0" w:beforeLines="0" w:line="400" w:lineRule="exact"/>
        <w:ind w:lef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w:t>
      </w:r>
      <w:r>
        <w:rPr>
          <w:rFonts w:hint="eastAsia" w:ascii="宋体" w:hAnsi="宋体" w:eastAsia="宋体" w:cs="宋体"/>
          <w:b w:val="0"/>
          <w:bCs w:val="0"/>
          <w:color w:val="auto"/>
          <w:sz w:val="24"/>
          <w:szCs w:val="24"/>
          <w:highlight w:val="none"/>
          <w:u w:val="none"/>
          <w:lang w:val="en" w:eastAsia="zh-CN"/>
        </w:rPr>
        <w:t>0</w:t>
      </w:r>
      <w:r>
        <w:rPr>
          <w:rFonts w:hint="eastAsia" w:ascii="宋体" w:hAnsi="宋体" w:eastAsia="宋体" w:cs="宋体"/>
          <w:b w:val="0"/>
          <w:bCs w:val="0"/>
          <w:color w:val="auto"/>
          <w:sz w:val="24"/>
          <w:szCs w:val="24"/>
          <w:highlight w:val="none"/>
          <w:u w:val="none"/>
          <w:lang w:val="en-US" w:eastAsia="zh-CN"/>
        </w:rPr>
        <w:t>）是否涉及节能产品：</w:t>
      </w:r>
    </w:p>
    <w:p>
      <w:pPr>
        <w:numPr>
          <w:ilvl w:val="-1"/>
          <w:numId w:val="0"/>
        </w:numPr>
        <w:tabs>
          <w:tab w:val="left" w:pos="740"/>
        </w:tabs>
        <w:adjustRightInd w:val="0"/>
        <w:snapToGrid w:val="0"/>
        <w:spacing w:before="0" w:beforeLines="0" w:line="400" w:lineRule="exact"/>
        <w:ind w:firstLine="480" w:firstLineChars="200"/>
        <w:rPr>
          <w:rFonts w:hint="eastAsia" w:ascii="宋体" w:hAnsi="宋体" w:eastAsia="宋体" w:cs="宋体"/>
          <w:iCs/>
          <w:color w:val="auto"/>
          <w:sz w:val="24"/>
          <w:szCs w:val="24"/>
          <w:highlight w:val="none"/>
          <w:lang w:val="en-US" w:eastAsia="zh-CN"/>
        </w:rPr>
      </w:pPr>
      <w:sdt>
        <w:sdtPr>
          <w:rPr>
            <w:rFonts w:hint="eastAsia" w:hAnsi="宋体" w:cs="宋体"/>
            <w:color w:val="auto"/>
            <w:kern w:val="0"/>
            <w:sz w:val="24"/>
            <w:highlight w:val="none"/>
          </w:rPr>
          <w:id w:val="147465971"/>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，《节能产品政府采购品目清单》的底级品目名称：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pPr>
        <w:numPr>
          <w:ilvl w:val="-1"/>
          <w:numId w:val="0"/>
        </w:numPr>
        <w:tabs>
          <w:tab w:val="left" w:pos="740"/>
        </w:tabs>
        <w:adjustRightInd w:val="0"/>
        <w:snapToGrid w:val="0"/>
        <w:spacing w:before="0" w:beforeLines="0" w:line="400" w:lineRule="exact"/>
        <w:ind w:firstLine="480" w:firstLineChars="200"/>
        <w:rPr>
          <w:rFonts w:hint="eastAsia" w:ascii="宋体" w:hAnsi="宋体" w:eastAsia="宋体" w:cs="宋体"/>
          <w:iCs/>
          <w:color w:val="auto"/>
          <w:sz w:val="24"/>
          <w:szCs w:val="24"/>
          <w:highlight w:val="none"/>
          <w:lang w:val="en-US" w:eastAsia="zh-CN"/>
        </w:rPr>
      </w:pPr>
      <w:sdt>
        <w:sdtPr>
          <w:rPr>
            <w:rFonts w:hint="eastAsia" w:hAnsi="宋体" w:cs="宋体"/>
            <w:color w:val="auto"/>
            <w:kern w:val="0"/>
            <w:sz w:val="24"/>
            <w:highlight w:val="none"/>
          </w:rPr>
          <w:id w:val="147474646"/>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sdt>
        <w:sdtPr>
          <w:rPr>
            <w:rFonts w:hint="eastAsia" w:hAnsi="宋体" w:cs="宋体"/>
            <w:color w:val="auto"/>
            <w:kern w:val="0"/>
            <w:sz w:val="24"/>
            <w:highlight w:val="none"/>
          </w:rPr>
          <w:id w:val="147453240"/>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pPr>
        <w:numPr>
          <w:ilvl w:val="-1"/>
          <w:numId w:val="0"/>
        </w:numPr>
        <w:tabs>
          <w:tab w:val="left" w:pos="740"/>
        </w:tabs>
        <w:adjustRightInd w:val="0"/>
        <w:snapToGrid w:val="0"/>
        <w:spacing w:before="0" w:beforeLines="0" w:line="400" w:lineRule="exact"/>
        <w:ind w:firstLine="480" w:firstLineChars="200"/>
        <w:rPr>
          <w:rFonts w:hint="eastAsia" w:ascii="宋体" w:hAnsi="宋体" w:eastAsia="宋体" w:cs="宋体"/>
          <w:iCs w:val="0"/>
          <w:color w:val="auto"/>
          <w:sz w:val="24"/>
          <w:szCs w:val="24"/>
          <w:highlight w:val="none"/>
        </w:rPr>
      </w:pPr>
      <w:sdt>
        <w:sdtPr>
          <w:rPr>
            <w:rFonts w:hint="eastAsia" w:hAnsi="宋体" w:cs="宋体"/>
            <w:color w:val="auto"/>
            <w:kern w:val="0"/>
            <w:sz w:val="24"/>
            <w:highlight w:val="none"/>
          </w:rPr>
          <w:id w:val="147468356"/>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rPr>
        <w:t>否</w:t>
      </w:r>
    </w:p>
    <w:p>
      <w:pPr>
        <w:numPr>
          <w:ilvl w:val="-1"/>
          <w:numId w:val="0"/>
        </w:numPr>
        <w:tabs>
          <w:tab w:val="left" w:pos="740"/>
        </w:tabs>
        <w:adjustRightInd w:val="0"/>
        <w:snapToGrid w:val="0"/>
        <w:spacing w:before="0" w:beforeLines="0" w:line="400" w:lineRule="exact"/>
        <w:ind w:lef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是否涉及环境标志产品：</w:t>
      </w:r>
    </w:p>
    <w:p>
      <w:pPr>
        <w:numPr>
          <w:ilvl w:val="-1"/>
          <w:numId w:val="0"/>
        </w:numPr>
        <w:tabs>
          <w:tab w:val="left" w:pos="740"/>
        </w:tabs>
        <w:adjustRightInd w:val="0"/>
        <w:snapToGrid w:val="0"/>
        <w:spacing w:before="0" w:beforeLines="0" w:line="400" w:lineRule="exact"/>
        <w:ind w:firstLine="480" w:firstLineChars="200"/>
        <w:rPr>
          <w:rFonts w:hint="eastAsia" w:ascii="宋体" w:hAnsi="宋体" w:eastAsia="宋体" w:cs="宋体"/>
          <w:iCs w:val="0"/>
          <w:color w:val="auto"/>
          <w:sz w:val="24"/>
          <w:szCs w:val="24"/>
          <w:highlight w:val="none"/>
          <w:lang w:eastAsia="zh-CN"/>
        </w:rPr>
      </w:pPr>
      <w:sdt>
        <w:sdtPr>
          <w:rPr>
            <w:rFonts w:hint="eastAsia" w:hAnsi="宋体" w:cs="宋体"/>
            <w:color w:val="auto"/>
            <w:kern w:val="0"/>
            <w:sz w:val="24"/>
            <w:highlight w:val="none"/>
          </w:rPr>
          <w:id w:val="147463061"/>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，《环境标志产品政府采购品目清单》的底级品目名称：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pPr>
        <w:numPr>
          <w:ilvl w:val="-1"/>
          <w:numId w:val="0"/>
        </w:numPr>
        <w:tabs>
          <w:tab w:val="left" w:pos="740"/>
        </w:tabs>
        <w:adjustRightInd w:val="0"/>
        <w:snapToGrid w:val="0"/>
        <w:spacing w:before="0" w:beforeLines="0" w:line="400" w:lineRule="exact"/>
        <w:ind w:firstLine="480" w:firstLineChars="200"/>
        <w:rPr>
          <w:rFonts w:hint="eastAsia" w:ascii="宋体" w:hAnsi="宋体" w:eastAsia="宋体" w:cs="宋体"/>
          <w:iCs/>
          <w:color w:val="auto"/>
          <w:sz w:val="24"/>
          <w:szCs w:val="24"/>
          <w:highlight w:val="none"/>
          <w:lang w:val="en-US" w:eastAsia="zh-CN"/>
        </w:rPr>
      </w:pPr>
      <w:sdt>
        <w:sdtPr>
          <w:rPr>
            <w:rFonts w:hint="eastAsia" w:hAnsi="宋体" w:cs="宋体"/>
            <w:color w:val="auto"/>
            <w:kern w:val="0"/>
            <w:sz w:val="24"/>
            <w:highlight w:val="none"/>
          </w:rPr>
          <w:id w:val="147467541"/>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sdt>
        <w:sdtPr>
          <w:rPr>
            <w:rFonts w:hint="eastAsia" w:hAnsi="宋体" w:cs="宋体"/>
            <w:color w:val="auto"/>
            <w:kern w:val="0"/>
            <w:sz w:val="24"/>
            <w:highlight w:val="none"/>
          </w:rPr>
          <w:id w:val="14747335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pPr>
        <w:numPr>
          <w:ilvl w:val="-1"/>
          <w:numId w:val="0"/>
        </w:numPr>
        <w:tabs>
          <w:tab w:val="left" w:pos="740"/>
        </w:tabs>
        <w:adjustRightInd w:val="0"/>
        <w:snapToGrid w:val="0"/>
        <w:spacing w:before="0" w:beforeLines="0" w:line="400" w:lineRule="exact"/>
        <w:ind w:firstLine="480" w:firstLineChars="200"/>
        <w:rPr>
          <w:rFonts w:hint="eastAsia" w:ascii="宋体" w:hAnsi="宋体" w:eastAsia="宋体" w:cs="宋体"/>
          <w:b w:val="0"/>
          <w:bCs w:val="0"/>
          <w:color w:val="auto"/>
          <w:sz w:val="24"/>
          <w:szCs w:val="24"/>
          <w:highlight w:val="none"/>
          <w:u w:val="none"/>
          <w:lang w:val="en-US" w:eastAsia="zh-CN"/>
        </w:rPr>
      </w:pPr>
      <w:sdt>
        <w:sdtPr>
          <w:rPr>
            <w:rFonts w:hint="eastAsia" w:hAnsi="宋体" w:cs="宋体"/>
            <w:color w:val="auto"/>
            <w:kern w:val="0"/>
            <w:sz w:val="24"/>
            <w:highlight w:val="none"/>
          </w:rPr>
          <w:id w:val="147459427"/>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rPr>
        <w:t>否</w:t>
      </w:r>
    </w:p>
    <w:p>
      <w:pPr>
        <w:pStyle w:val="80"/>
        <w:numPr>
          <w:ilvl w:val="-1"/>
          <w:numId w:val="0"/>
        </w:numPr>
        <w:adjustRightInd w:val="0"/>
        <w:snapToGrid w:val="0"/>
        <w:spacing w:before="0" w:beforeLines="0" w:line="400" w:lineRule="exact"/>
        <w:ind w:firstLine="480" w:firstLineChars="200"/>
        <w:rPr>
          <w:rFonts w:hint="eastAsia" w:ascii="宋体" w:hAnsi="宋体" w:eastAsia="宋体" w:cs="宋体"/>
          <w:iCs w:val="0"/>
          <w:color w:val="auto"/>
          <w:kern w:val="2"/>
          <w:sz w:val="24"/>
          <w:szCs w:val="24"/>
          <w:highlight w:val="none"/>
          <w:u w:val="none"/>
          <w:lang w:val="en-US" w:eastAsia="zh-CN"/>
        </w:rPr>
      </w:pPr>
      <w:r>
        <w:rPr>
          <w:rFonts w:hint="eastAsia" w:ascii="宋体" w:hAnsi="宋体" w:eastAsia="宋体" w:cs="宋体"/>
          <w:b w:val="0"/>
          <w:bCs w:val="0"/>
          <w:color w:val="auto"/>
          <w:kern w:val="2"/>
          <w:sz w:val="24"/>
          <w:szCs w:val="24"/>
          <w:highlight w:val="none"/>
          <w:u w:val="none"/>
          <w:lang w:val="en-US" w:eastAsia="zh-CN"/>
        </w:rPr>
        <w:t>是否涉及绿色产品：</w:t>
      </w:r>
      <w:r>
        <w:rPr>
          <w:rFonts w:hint="eastAsia" w:ascii="宋体" w:hAnsi="宋体" w:eastAsia="宋体" w:cs="宋体"/>
          <w:iCs w:val="0"/>
          <w:color w:val="auto"/>
          <w:kern w:val="2"/>
          <w:sz w:val="24"/>
          <w:szCs w:val="24"/>
          <w:highlight w:val="none"/>
          <w:u w:val="none"/>
          <w:lang w:val="en-US" w:eastAsia="zh-CN"/>
        </w:rPr>
        <w:t xml:space="preserve"> </w:t>
      </w:r>
    </w:p>
    <w:p>
      <w:pPr>
        <w:pStyle w:val="80"/>
        <w:spacing w:beforeLines="0"/>
        <w:ind w:firstLine="480" w:firstLineChars="200"/>
        <w:rPr>
          <w:rFonts w:hint="eastAsia" w:ascii="宋体" w:hAnsi="宋体" w:eastAsia="宋体" w:cs="宋体"/>
          <w:color w:val="auto"/>
          <w:sz w:val="24"/>
          <w:szCs w:val="24"/>
          <w:highlight w:val="none"/>
          <w:u w:val="single"/>
          <w:lang w:val="en-US" w:eastAsia="zh-CN"/>
        </w:rPr>
      </w:pPr>
      <w:sdt>
        <w:sdtPr>
          <w:rPr>
            <w:rFonts w:hint="eastAsia" w:hAnsi="宋体" w:cs="宋体"/>
            <w:color w:val="auto"/>
            <w:kern w:val="0"/>
            <w:sz w:val="24"/>
            <w:highlight w:val="none"/>
          </w:rPr>
          <w:id w:val="147454341"/>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kern w:val="2"/>
          <w:sz w:val="24"/>
          <w:szCs w:val="24"/>
          <w:highlight w:val="none"/>
          <w:u w:val="none"/>
        </w:rPr>
        <w:t>是</w:t>
      </w:r>
      <w:r>
        <w:rPr>
          <w:rFonts w:hint="eastAsia" w:ascii="宋体" w:hAnsi="宋体" w:eastAsia="宋体" w:cs="宋体"/>
          <w:iCs w:val="0"/>
          <w:color w:val="auto"/>
          <w:kern w:val="2"/>
          <w:sz w:val="24"/>
          <w:szCs w:val="24"/>
          <w:highlight w:val="none"/>
          <w:u w:val="none"/>
          <w:lang w:eastAsia="zh-CN"/>
        </w:rPr>
        <w:t>，绿色产品政府采购相关政策确定的底级品目名称：</w:t>
      </w:r>
      <w:r>
        <w:rPr>
          <w:rFonts w:hint="eastAsia" w:ascii="宋体" w:hAnsi="宋体" w:eastAsia="宋体" w:cs="宋体"/>
          <w:color w:val="auto"/>
          <w:sz w:val="24"/>
          <w:szCs w:val="24"/>
          <w:highlight w:val="none"/>
          <w:u w:val="single"/>
          <w:lang w:val="en-US" w:eastAsia="zh-CN"/>
        </w:rPr>
        <w:t xml:space="preserve">         </w:t>
      </w:r>
    </w:p>
    <w:p>
      <w:pPr>
        <w:numPr>
          <w:ilvl w:val="-1"/>
          <w:numId w:val="0"/>
        </w:numPr>
        <w:tabs>
          <w:tab w:val="left" w:pos="740"/>
        </w:tabs>
        <w:adjustRightInd w:val="0"/>
        <w:snapToGrid w:val="0"/>
        <w:spacing w:before="0" w:beforeLines="0" w:line="400" w:lineRule="exact"/>
        <w:ind w:firstLine="480" w:firstLineChars="200"/>
        <w:rPr>
          <w:rFonts w:hint="eastAsia" w:ascii="宋体" w:hAnsi="宋体" w:eastAsia="宋体" w:cs="宋体"/>
          <w:iCs/>
          <w:color w:val="auto"/>
          <w:sz w:val="24"/>
          <w:szCs w:val="24"/>
          <w:highlight w:val="none"/>
          <w:lang w:val="en-US" w:eastAsia="zh-CN"/>
        </w:rPr>
      </w:pPr>
      <w:sdt>
        <w:sdtPr>
          <w:rPr>
            <w:rFonts w:hint="eastAsia" w:hAnsi="宋体" w:cs="宋体"/>
            <w:color w:val="auto"/>
            <w:kern w:val="0"/>
            <w:sz w:val="24"/>
            <w:highlight w:val="none"/>
          </w:rPr>
          <w:id w:val="147473438"/>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sdt>
        <w:sdtPr>
          <w:rPr>
            <w:rFonts w:hint="eastAsia" w:hAnsi="宋体" w:cs="宋体"/>
            <w:color w:val="auto"/>
            <w:kern w:val="0"/>
            <w:sz w:val="24"/>
            <w:highlight w:val="none"/>
          </w:rPr>
          <w:id w:val="147470822"/>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pPr>
        <w:pStyle w:val="80"/>
        <w:spacing w:beforeLines="0"/>
        <w:ind w:firstLine="480" w:firstLineChars="200"/>
        <w:rPr>
          <w:rFonts w:hint="eastAsia" w:ascii="宋体" w:hAnsi="宋体" w:eastAsia="宋体" w:cs="宋体"/>
          <w:b w:val="0"/>
          <w:bCs w:val="0"/>
          <w:color w:val="auto"/>
          <w:sz w:val="24"/>
          <w:szCs w:val="24"/>
          <w:highlight w:val="none"/>
          <w:u w:val="none"/>
          <w:lang w:val="en-US" w:eastAsia="zh-CN"/>
        </w:rPr>
      </w:pPr>
      <w:sdt>
        <w:sdtPr>
          <w:rPr>
            <w:rFonts w:hint="eastAsia" w:hAnsi="宋体" w:cs="宋体"/>
            <w:color w:val="auto"/>
            <w:kern w:val="0"/>
            <w:sz w:val="24"/>
            <w:highlight w:val="none"/>
          </w:rPr>
          <w:id w:val="147460135"/>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kern w:val="2"/>
          <w:sz w:val="24"/>
          <w:szCs w:val="24"/>
          <w:highlight w:val="none"/>
          <w:u w:val="none"/>
        </w:rPr>
        <w:t>否</w:t>
      </w:r>
    </w:p>
    <w:p>
      <w:pPr>
        <w:numPr>
          <w:ilvl w:val="-1"/>
          <w:numId w:val="0"/>
        </w:numPr>
        <w:adjustRightInd w:val="0"/>
        <w:snapToGrid w:val="0"/>
        <w:spacing w:before="0" w:beforeLines="0"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 w:eastAsia="zh-CN"/>
        </w:rPr>
        <w:t>1</w:t>
      </w:r>
      <w:r>
        <w:rPr>
          <w:rFonts w:hint="eastAsia" w:ascii="宋体" w:hAnsi="宋体" w:eastAsia="宋体" w:cs="宋体"/>
          <w:color w:val="auto"/>
          <w:sz w:val="24"/>
          <w:szCs w:val="24"/>
          <w:highlight w:val="none"/>
          <w:lang w:val="en-US" w:eastAsia="zh-CN"/>
        </w:rPr>
        <w:t>）涉及商品包装和快递包装的，是否参考</w:t>
      </w:r>
      <w:r>
        <w:rPr>
          <w:rFonts w:hint="eastAsia" w:ascii="宋体" w:hAnsi="宋体" w:eastAsia="宋体" w:cs="宋体"/>
          <w:color w:val="auto"/>
          <w:sz w:val="24"/>
          <w:szCs w:val="24"/>
          <w:highlight w:val="none"/>
        </w:rPr>
        <w:t>《商品包装政府采购需求标准（试行）》、《快递包装政府采购需求标准（试行）》</w:t>
      </w:r>
      <w:r>
        <w:rPr>
          <w:rFonts w:hint="eastAsia" w:ascii="宋体" w:hAnsi="宋体" w:eastAsia="宋体" w:cs="宋体"/>
          <w:color w:val="auto"/>
          <w:sz w:val="24"/>
          <w:szCs w:val="24"/>
          <w:highlight w:val="none"/>
          <w:lang w:eastAsia="zh-CN"/>
        </w:rPr>
        <w:t>明确产品及相关快递服务的具体包装要求：</w:t>
      </w:r>
    </w:p>
    <w:p>
      <w:pPr>
        <w:numPr>
          <w:ilvl w:val="-1"/>
          <w:numId w:val="0"/>
        </w:numPr>
        <w:adjustRightInd w:val="0"/>
        <w:snapToGrid w:val="0"/>
        <w:spacing w:before="0" w:beforeLines="0" w:line="400" w:lineRule="exact"/>
        <w:ind w:firstLine="480" w:firstLineChars="200"/>
        <w:rPr>
          <w:rFonts w:hint="eastAsia" w:ascii="宋体" w:hAnsi="宋体" w:eastAsia="宋体" w:cs="宋体"/>
          <w:iCs w:val="0"/>
          <w:color w:val="auto"/>
          <w:sz w:val="24"/>
          <w:szCs w:val="24"/>
          <w:highlight w:val="none"/>
          <w:lang w:val="en-US" w:eastAsia="zh-CN"/>
        </w:rPr>
      </w:pPr>
      <w:sdt>
        <w:sdtPr>
          <w:rPr>
            <w:rFonts w:hint="eastAsia" w:hAnsi="宋体" w:cs="宋体"/>
            <w:color w:val="auto"/>
            <w:kern w:val="0"/>
            <w:sz w:val="24"/>
            <w:highlight w:val="none"/>
          </w:rPr>
          <w:id w:val="147455397"/>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rPr>
        <w:t xml:space="preserve">是       </w:t>
      </w:r>
      <w:sdt>
        <w:sdtPr>
          <w:rPr>
            <w:rFonts w:hint="eastAsia" w:hAnsi="宋体" w:cs="宋体"/>
            <w:color w:val="auto"/>
            <w:kern w:val="0"/>
            <w:sz w:val="24"/>
            <w:highlight w:val="none"/>
          </w:rPr>
          <w:id w:val="147480379"/>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rPr>
        <w:t>否</w:t>
      </w:r>
      <w:r>
        <w:rPr>
          <w:rFonts w:hint="eastAsia" w:ascii="宋体" w:hAnsi="宋体" w:eastAsia="宋体" w:cs="宋体"/>
          <w:iCs w:val="0"/>
          <w:color w:val="auto"/>
          <w:sz w:val="24"/>
          <w:szCs w:val="24"/>
          <w:highlight w:val="none"/>
          <w:lang w:val="en-US" w:eastAsia="zh-CN"/>
        </w:rPr>
        <w:t xml:space="preserve">      </w:t>
      </w:r>
      <w:sdt>
        <w:sdtPr>
          <w:rPr>
            <w:rFonts w:hint="eastAsia" w:hAnsi="宋体" w:cs="宋体"/>
            <w:color w:val="auto"/>
            <w:kern w:val="0"/>
            <w:sz w:val="24"/>
            <w:highlight w:val="none"/>
          </w:rPr>
          <w:id w:val="147459035"/>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val="0"/>
          <w:color w:val="auto"/>
          <w:sz w:val="24"/>
          <w:szCs w:val="24"/>
          <w:highlight w:val="none"/>
          <w:lang w:eastAsia="zh-CN"/>
        </w:rPr>
        <w:t>不涉及</w:t>
      </w:r>
    </w:p>
    <w:p>
      <w:pPr>
        <w:numPr>
          <w:ilvl w:val="0"/>
          <w:numId w:val="0"/>
        </w:numPr>
        <w:adjustRightInd w:val="0"/>
        <w:snapToGrid w:val="0"/>
        <w:spacing w:before="0" w:beforeLines="0" w:line="400" w:lineRule="exact"/>
        <w:ind w:firstLine="482" w:firstLineChars="200"/>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eastAsia="宋体" w:cs="宋体"/>
          <w:b/>
          <w:color w:val="auto"/>
          <w:sz w:val="24"/>
          <w:szCs w:val="24"/>
          <w:highlight w:val="none"/>
        </w:rPr>
        <w:t>合同金额</w:t>
      </w:r>
    </w:p>
    <w:p>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adjustRightInd w:val="0"/>
        <w:snapToGrid w:val="0"/>
        <w:spacing w:before="0" w:beforeLines="0" w:line="400" w:lineRule="exact"/>
        <w:ind w:left="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分包金额</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（注：固定单价合同应填写单价和最高限价）</w:t>
      </w:r>
    </w:p>
    <w:p>
      <w:pPr>
        <w:numPr>
          <w:ilvl w:val="-1"/>
          <w:numId w:val="0"/>
        </w:num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合同定价方式</w:t>
      </w:r>
      <w:r>
        <w:rPr>
          <w:rFonts w:hint="eastAsia" w:ascii="宋体" w:hAnsi="宋体" w:eastAsia="宋体" w:cs="宋体"/>
          <w:color w:val="auto"/>
          <w:sz w:val="24"/>
          <w:szCs w:val="24"/>
          <w:highlight w:val="none"/>
          <w:lang w:eastAsia="zh-CN"/>
        </w:rPr>
        <w:t>（采用组合定价方式的，可以勾选多项）</w:t>
      </w:r>
      <w:r>
        <w:rPr>
          <w:rFonts w:hint="eastAsia" w:ascii="宋体" w:hAnsi="宋体" w:eastAsia="宋体" w:cs="宋体"/>
          <w:color w:val="auto"/>
          <w:sz w:val="24"/>
          <w:szCs w:val="24"/>
          <w:highlight w:val="none"/>
        </w:rPr>
        <w:t>：</w:t>
      </w:r>
    </w:p>
    <w:p>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lang w:eastAsia="zh-CN"/>
        </w:rPr>
      </w:pPr>
      <w:sdt>
        <w:sdtPr>
          <w:rPr>
            <w:rFonts w:hint="eastAsia" w:hAnsi="宋体" w:cs="宋体"/>
            <w:color w:val="auto"/>
            <w:kern w:val="0"/>
            <w:sz w:val="24"/>
            <w:highlight w:val="none"/>
          </w:rPr>
          <w:id w:val="147481376"/>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color w:val="auto"/>
          <w:sz w:val="24"/>
          <w:szCs w:val="24"/>
          <w:highlight w:val="none"/>
        </w:rPr>
        <w:t xml:space="preserve">固定总价 </w:t>
      </w:r>
      <w:sdt>
        <w:sdtPr>
          <w:rPr>
            <w:rFonts w:hint="eastAsia" w:hAnsi="宋体" w:cs="宋体"/>
            <w:color w:val="auto"/>
            <w:kern w:val="0"/>
            <w:sz w:val="24"/>
            <w:highlight w:val="none"/>
          </w:rPr>
          <w:id w:val="147460599"/>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color w:val="auto"/>
          <w:sz w:val="24"/>
          <w:szCs w:val="24"/>
          <w:highlight w:val="none"/>
        </w:rPr>
        <w:t>固定单价</w:t>
      </w:r>
      <w:r>
        <w:rPr>
          <w:rFonts w:hint="eastAsia" w:ascii="宋体" w:hAnsi="宋体" w:eastAsia="宋体" w:cs="宋体"/>
          <w:iCs/>
          <w:color w:val="auto"/>
          <w:sz w:val="24"/>
          <w:szCs w:val="24"/>
          <w:highlight w:val="none"/>
          <w:lang w:val="en-US" w:eastAsia="zh-CN"/>
        </w:rPr>
        <w:t xml:space="preserve"> </w:t>
      </w:r>
      <w:sdt>
        <w:sdtPr>
          <w:rPr>
            <w:rFonts w:hint="eastAsia" w:hAnsi="宋体" w:cs="宋体"/>
            <w:color w:val="auto"/>
            <w:kern w:val="0"/>
            <w:sz w:val="24"/>
            <w:highlight w:val="none"/>
          </w:rPr>
          <w:id w:val="147473234"/>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color w:val="auto"/>
          <w:sz w:val="24"/>
          <w:szCs w:val="24"/>
          <w:highlight w:val="none"/>
          <w:lang w:eastAsia="zh-CN"/>
        </w:rPr>
        <w:t>固定费率</w:t>
      </w:r>
      <w:r>
        <w:rPr>
          <w:rFonts w:hint="eastAsia" w:ascii="宋体" w:hAnsi="宋体" w:eastAsia="宋体" w:cs="宋体"/>
          <w:iCs/>
          <w:color w:val="auto"/>
          <w:sz w:val="24"/>
          <w:szCs w:val="24"/>
          <w:highlight w:val="none"/>
        </w:rPr>
        <w:t xml:space="preserve"> </w:t>
      </w:r>
      <w:sdt>
        <w:sdtPr>
          <w:rPr>
            <w:rFonts w:hint="eastAsia" w:hAnsi="宋体" w:cs="宋体"/>
            <w:color w:val="auto"/>
            <w:kern w:val="0"/>
            <w:sz w:val="24"/>
            <w:highlight w:val="none"/>
          </w:rPr>
          <w:id w:val="147464748"/>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color w:val="auto"/>
          <w:sz w:val="24"/>
          <w:szCs w:val="24"/>
          <w:highlight w:val="none"/>
        </w:rPr>
        <w:t xml:space="preserve">成本补偿 </w:t>
      </w:r>
      <w:sdt>
        <w:sdtPr>
          <w:rPr>
            <w:rFonts w:hint="eastAsia" w:hAnsi="宋体" w:cs="宋体"/>
            <w:color w:val="auto"/>
            <w:kern w:val="0"/>
            <w:sz w:val="24"/>
            <w:highlight w:val="none"/>
          </w:rPr>
          <w:id w:val="147482416"/>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color w:val="auto"/>
          <w:sz w:val="24"/>
          <w:szCs w:val="24"/>
          <w:highlight w:val="none"/>
        </w:rPr>
        <w:t>绩效激励</w:t>
      </w:r>
      <w:r>
        <w:rPr>
          <w:rFonts w:hint="eastAsia" w:ascii="宋体" w:hAnsi="宋体" w:eastAsia="宋体" w:cs="宋体"/>
          <w:iCs/>
          <w:color w:val="auto"/>
          <w:sz w:val="24"/>
          <w:szCs w:val="24"/>
          <w:highlight w:val="none"/>
          <w:lang w:val="en-US" w:eastAsia="zh-CN"/>
        </w:rPr>
        <w:t xml:space="preserve"> </w:t>
      </w:r>
      <w:sdt>
        <w:sdtPr>
          <w:rPr>
            <w:rFonts w:hint="eastAsia" w:hAnsi="宋体" w:cs="宋体"/>
            <w:color w:val="auto"/>
            <w:kern w:val="0"/>
            <w:sz w:val="24"/>
            <w:highlight w:val="none"/>
          </w:rPr>
          <w:id w:val="147457152"/>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iCs/>
          <w:color w:val="auto"/>
          <w:sz w:val="24"/>
          <w:szCs w:val="24"/>
          <w:highlight w:val="none"/>
          <w:lang w:eastAsia="zh-CN"/>
        </w:rPr>
        <w:t>其他</w:t>
      </w:r>
      <w:r>
        <w:rPr>
          <w:rFonts w:hint="eastAsia" w:ascii="宋体" w:hAnsi="宋体" w:eastAsia="宋体" w:cs="宋体"/>
          <w:color w:val="auto"/>
          <w:sz w:val="24"/>
          <w:szCs w:val="24"/>
          <w:highlight w:val="none"/>
          <w:u w:val="single"/>
        </w:rPr>
        <w:t xml:space="preserve">       </w:t>
      </w:r>
    </w:p>
    <w:p>
      <w:pPr>
        <w:pStyle w:val="792"/>
        <w:spacing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）付款方式（按项目实际勾选填写）：</w:t>
      </w:r>
    </w:p>
    <w:p>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u w:val="single"/>
        </w:rPr>
      </w:pPr>
      <w:sdt>
        <w:sdtPr>
          <w:rPr>
            <w:rFonts w:hint="eastAsia" w:hAnsi="宋体" w:cs="宋体"/>
            <w:color w:val="auto"/>
            <w:kern w:val="0"/>
            <w:sz w:val="24"/>
            <w:highlight w:val="none"/>
          </w:rPr>
          <w:id w:val="147453002"/>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w:t>
      </w:r>
      <w:r>
        <w:rPr>
          <w:rFonts w:hint="eastAsia" w:ascii="宋体" w:hAnsi="宋体" w:eastAsia="宋体" w:cs="宋体"/>
          <w:color w:val="auto"/>
          <w:sz w:val="24"/>
          <w:szCs w:val="24"/>
          <w:highlight w:val="none"/>
          <w:u w:val="single"/>
          <w:lang w:eastAsia="zh-CN"/>
        </w:rPr>
        <w:t>明确</w:t>
      </w:r>
      <w:r>
        <w:rPr>
          <w:rFonts w:hint="eastAsia" w:ascii="宋体" w:hAnsi="宋体" w:eastAsia="宋体" w:cs="宋体"/>
          <w:color w:val="auto"/>
          <w:sz w:val="24"/>
          <w:szCs w:val="24"/>
          <w:highlight w:val="none"/>
          <w:u w:val="single"/>
        </w:rPr>
        <w:t>一次性支付合同款项</w:t>
      </w:r>
      <w:r>
        <w:rPr>
          <w:rFonts w:hint="eastAsia" w:ascii="宋体" w:hAnsi="宋体" w:eastAsia="宋体" w:cs="宋体"/>
          <w:color w:val="auto"/>
          <w:sz w:val="24"/>
          <w:szCs w:val="24"/>
          <w:highlight w:val="none"/>
          <w:u w:val="single"/>
          <w:lang w:eastAsia="zh-CN"/>
        </w:rPr>
        <w:t>的条件</w:t>
      </w:r>
      <w:r>
        <w:rPr>
          <w:rFonts w:hint="eastAsia" w:ascii="宋体" w:hAnsi="宋体" w:eastAsia="宋体" w:cs="宋体"/>
          <w:color w:val="auto"/>
          <w:sz w:val="24"/>
          <w:szCs w:val="24"/>
          <w:highlight w:val="none"/>
          <w:u w:val="single"/>
        </w:rPr>
        <w:t xml:space="preserve">）                    </w:t>
      </w:r>
    </w:p>
    <w:p>
      <w:pPr>
        <w:snapToGrid w:val="0"/>
        <w:spacing w:beforeLines="0" w:line="400" w:lineRule="exact"/>
        <w:ind w:firstLine="480" w:firstLineChars="200"/>
        <w:rPr>
          <w:rFonts w:hint="eastAsia" w:ascii="宋体" w:hAnsi="宋体" w:eastAsia="宋体" w:cs="宋体"/>
          <w:color w:val="auto"/>
          <w:sz w:val="24"/>
          <w:szCs w:val="24"/>
          <w:highlight w:val="none"/>
        </w:rPr>
      </w:pPr>
      <w:sdt>
        <w:sdtPr>
          <w:rPr>
            <w:rFonts w:hint="eastAsia" w:hAnsi="宋体" w:cs="宋体"/>
            <w:color w:val="auto"/>
            <w:kern w:val="0"/>
            <w:sz w:val="24"/>
            <w:highlight w:val="none"/>
          </w:rPr>
          <w:id w:val="147482448"/>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w:t>
      </w:r>
      <w:r>
        <w:rPr>
          <w:rFonts w:hint="eastAsia" w:ascii="宋体" w:hAnsi="宋体" w:eastAsia="宋体" w:cs="宋体"/>
          <w:color w:val="auto"/>
          <w:sz w:val="24"/>
          <w:szCs w:val="24"/>
          <w:highlight w:val="none"/>
          <w:u w:val="single"/>
          <w:lang w:eastAsia="zh-CN"/>
        </w:rPr>
        <w:t>，各期支付条件应与分期履约验收情况挂钩</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lang w:eastAsia="zh-CN"/>
        </w:rPr>
        <w:t>其中涉及预付款的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（应明确预付款的支付比例和支付条件） </w:t>
      </w:r>
    </w:p>
    <w:p>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u w:val="single"/>
        </w:rPr>
      </w:pPr>
      <w:sdt>
        <w:sdtPr>
          <w:rPr>
            <w:rFonts w:hint="eastAsia" w:hAnsi="宋体" w:cs="宋体"/>
            <w:color w:val="auto"/>
            <w:kern w:val="0"/>
            <w:sz w:val="24"/>
            <w:highlight w:val="none"/>
          </w:rPr>
          <w:id w:val="14747094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sdt>
        <w:sdtPr>
          <w:rPr>
            <w:rFonts w:hint="eastAsia" w:hAnsi="宋体" w:cs="宋体"/>
            <w:color w:val="auto"/>
            <w:kern w:val="0"/>
            <w:sz w:val="24"/>
            <w:highlight w:val="none"/>
          </w:rPr>
          <w:id w:val="147464924"/>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pPr>
        <w:numPr>
          <w:ilvl w:val="0"/>
          <w:numId w:val="0"/>
        </w:numPr>
        <w:adjustRightInd w:val="0"/>
        <w:snapToGrid w:val="0"/>
        <w:spacing w:before="0" w:beforeLines="0"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合同履行</w:t>
      </w:r>
    </w:p>
    <w:p>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履约</w:t>
      </w:r>
      <w:r>
        <w:rPr>
          <w:rFonts w:hint="eastAsia" w:ascii="宋体" w:hAnsi="宋体" w:eastAsia="宋体" w:cs="宋体"/>
          <w:color w:val="auto"/>
          <w:sz w:val="24"/>
          <w:szCs w:val="24"/>
          <w:highlight w:val="none"/>
        </w:rPr>
        <w:t>地点</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lang w:val="en-US" w:eastAsia="zh-CN"/>
        </w:rPr>
        <w:t>是否收取履约保证金：</w:t>
      </w:r>
      <w:sdt>
        <w:sdtPr>
          <w:rPr>
            <w:rFonts w:hint="eastAsia" w:hAnsi="宋体" w:cs="宋体"/>
            <w:color w:val="auto"/>
            <w:kern w:val="0"/>
            <w:sz w:val="24"/>
            <w:highlight w:val="none"/>
          </w:rPr>
          <w:id w:val="147477050"/>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Cs/>
          <w:color w:val="auto"/>
          <w:sz w:val="24"/>
          <w:szCs w:val="24"/>
          <w:highlight w:val="none"/>
        </w:rPr>
        <w:t xml:space="preserve">是  </w:t>
      </w:r>
      <w:sdt>
        <w:sdtPr>
          <w:rPr>
            <w:rFonts w:hint="eastAsia" w:hAnsi="宋体" w:cs="宋体"/>
            <w:color w:val="auto"/>
            <w:kern w:val="0"/>
            <w:sz w:val="24"/>
            <w:highlight w:val="none"/>
          </w:rPr>
          <w:id w:val="147464242"/>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Cs/>
          <w:color w:val="auto"/>
          <w:sz w:val="24"/>
          <w:szCs w:val="24"/>
          <w:highlight w:val="none"/>
        </w:rPr>
        <w:t>否</w:t>
      </w:r>
    </w:p>
    <w:p>
      <w:pPr>
        <w:pStyle w:val="80"/>
        <w:spacing w:beforeLines="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收取履约保证金形式：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pStyle w:val="80"/>
        <w:spacing w:beforeLines="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收取履约保证金金额：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snapToGrid w:val="0"/>
        <w:spacing w:beforeLines="0"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履约担保期限</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adjustRightInd w:val="0"/>
        <w:snapToGrid w:val="0"/>
        <w:spacing w:before="0" w:beforeLines="0"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eastAsia="zh-CN"/>
        </w:rPr>
        <w:t>风险处置措施和替代方案</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pPr>
        <w:numPr>
          <w:ilvl w:val="0"/>
          <w:numId w:val="0"/>
        </w:numPr>
        <w:adjustRightInd w:val="0"/>
        <w:snapToGrid w:val="0"/>
        <w:spacing w:before="0" w:beforeLines="0"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合同验收</w:t>
      </w:r>
    </w:p>
    <w:p>
      <w:pPr>
        <w:numPr>
          <w:ilvl w:val="0"/>
          <w:numId w:val="3"/>
        </w:numPr>
        <w:adjustRightInd w:val="0"/>
        <w:snapToGrid w:val="0"/>
        <w:spacing w:before="0" w:beforeLines="0"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sdt>
        <w:sdtPr>
          <w:rPr>
            <w:rFonts w:hint="eastAsia" w:hAnsi="宋体" w:cs="宋体"/>
            <w:color w:val="auto"/>
            <w:kern w:val="0"/>
            <w:sz w:val="24"/>
            <w:highlight w:val="none"/>
          </w:rPr>
          <w:id w:val="147463777"/>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Cs/>
          <w:color w:val="auto"/>
          <w:sz w:val="24"/>
          <w:szCs w:val="24"/>
          <w:highlight w:val="none"/>
        </w:rPr>
        <w:t xml:space="preserve">自行组织 </w:t>
      </w:r>
      <w:sdt>
        <w:sdtPr>
          <w:rPr>
            <w:rFonts w:hint="eastAsia" w:hAnsi="宋体" w:cs="宋体"/>
            <w:color w:val="auto"/>
            <w:kern w:val="0"/>
            <w:sz w:val="24"/>
            <w:highlight w:val="none"/>
          </w:rPr>
          <w:id w:val="147469984"/>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Cs/>
          <w:color w:val="auto"/>
          <w:sz w:val="24"/>
          <w:szCs w:val="24"/>
          <w:highlight w:val="none"/>
        </w:rPr>
        <w:t>委托第三方组织</w:t>
      </w:r>
    </w:p>
    <w:p>
      <w:pPr>
        <w:numPr>
          <w:ilvl w:val="0"/>
          <w:numId w:val="0"/>
        </w:numPr>
        <w:adjustRightInd w:val="0"/>
        <w:snapToGrid w:val="0"/>
        <w:spacing w:before="0" w:beforeLines="0"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验收主体：</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adjustRightInd w:val="0"/>
        <w:snapToGrid w:val="0"/>
        <w:spacing w:before="0" w:beforeLines="0"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是否邀请本项目的其他供应商</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sdt>
        <w:sdtPr>
          <w:rPr>
            <w:rFonts w:hint="eastAsia" w:hAnsi="宋体" w:cs="宋体"/>
            <w:color w:val="auto"/>
            <w:kern w:val="0"/>
            <w:sz w:val="24"/>
            <w:highlight w:val="none"/>
          </w:rPr>
          <w:id w:val="147461206"/>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Cs/>
          <w:color w:val="auto"/>
          <w:sz w:val="24"/>
          <w:szCs w:val="24"/>
          <w:highlight w:val="none"/>
        </w:rPr>
        <w:t xml:space="preserve">是  </w:t>
      </w:r>
      <w:sdt>
        <w:sdtPr>
          <w:rPr>
            <w:rFonts w:hint="eastAsia" w:hAnsi="宋体" w:cs="宋体"/>
            <w:color w:val="auto"/>
            <w:kern w:val="0"/>
            <w:sz w:val="24"/>
            <w:highlight w:val="none"/>
          </w:rPr>
          <w:id w:val="147467112"/>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Cs/>
          <w:color w:val="auto"/>
          <w:sz w:val="24"/>
          <w:szCs w:val="24"/>
          <w:highlight w:val="none"/>
        </w:rPr>
        <w:t>否</w:t>
      </w:r>
    </w:p>
    <w:p>
      <w:pPr>
        <w:adjustRightInd w:val="0"/>
        <w:snapToGrid w:val="0"/>
        <w:spacing w:before="0" w:beforeLines="0"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sdt>
        <w:sdtPr>
          <w:rPr>
            <w:rFonts w:hint="eastAsia" w:hAnsi="宋体" w:cs="宋体"/>
            <w:color w:val="auto"/>
            <w:kern w:val="0"/>
            <w:sz w:val="24"/>
            <w:highlight w:val="none"/>
          </w:rPr>
          <w:id w:val="147466978"/>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Cs/>
          <w:color w:val="auto"/>
          <w:sz w:val="24"/>
          <w:szCs w:val="24"/>
          <w:highlight w:val="none"/>
        </w:rPr>
        <w:t xml:space="preserve">是  </w:t>
      </w:r>
      <w:sdt>
        <w:sdtPr>
          <w:rPr>
            <w:rFonts w:hint="eastAsia" w:hAnsi="宋体" w:cs="宋体"/>
            <w:color w:val="auto"/>
            <w:kern w:val="0"/>
            <w:sz w:val="24"/>
            <w:highlight w:val="none"/>
          </w:rPr>
          <w:id w:val="147463794"/>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Cs/>
          <w:color w:val="auto"/>
          <w:sz w:val="24"/>
          <w:szCs w:val="24"/>
          <w:highlight w:val="none"/>
        </w:rPr>
        <w:t>否</w:t>
      </w:r>
    </w:p>
    <w:p>
      <w:pPr>
        <w:adjustRightInd w:val="0"/>
        <w:snapToGrid w:val="0"/>
        <w:spacing w:before="0" w:beforeLines="0"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sdt>
        <w:sdtPr>
          <w:rPr>
            <w:rFonts w:hint="eastAsia" w:hAnsi="宋体" w:cs="宋体"/>
            <w:color w:val="auto"/>
            <w:kern w:val="0"/>
            <w:sz w:val="24"/>
            <w:highlight w:val="none"/>
          </w:rPr>
          <w:id w:val="147451289"/>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Cs/>
          <w:color w:val="auto"/>
          <w:sz w:val="24"/>
          <w:szCs w:val="24"/>
          <w:highlight w:val="none"/>
        </w:rPr>
        <w:t xml:space="preserve">是  </w:t>
      </w:r>
      <w:sdt>
        <w:sdtPr>
          <w:rPr>
            <w:rFonts w:hint="eastAsia" w:hAnsi="宋体" w:cs="宋体"/>
            <w:color w:val="auto"/>
            <w:kern w:val="0"/>
            <w:sz w:val="24"/>
            <w:highlight w:val="none"/>
          </w:rPr>
          <w:id w:val="147473201"/>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Cs/>
          <w:color w:val="auto"/>
          <w:sz w:val="24"/>
          <w:szCs w:val="24"/>
          <w:highlight w:val="none"/>
        </w:rPr>
        <w:t>否</w:t>
      </w:r>
    </w:p>
    <w:p>
      <w:pPr>
        <w:adjustRightInd w:val="0"/>
        <w:snapToGrid w:val="0"/>
        <w:spacing w:before="0" w:beforeLines="0"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sdt>
        <w:sdtPr>
          <w:rPr>
            <w:rFonts w:hint="eastAsia" w:hAnsi="宋体" w:cs="宋体"/>
            <w:color w:val="auto"/>
            <w:kern w:val="0"/>
            <w:sz w:val="24"/>
            <w:highlight w:val="none"/>
          </w:rPr>
          <w:id w:val="147453847"/>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Cs/>
          <w:color w:val="auto"/>
          <w:sz w:val="24"/>
          <w:szCs w:val="24"/>
          <w:highlight w:val="none"/>
        </w:rPr>
        <w:t xml:space="preserve">是  </w:t>
      </w:r>
      <w:sdt>
        <w:sdtPr>
          <w:rPr>
            <w:rFonts w:hint="eastAsia" w:hAnsi="宋体" w:cs="宋体"/>
            <w:color w:val="auto"/>
            <w:kern w:val="0"/>
            <w:sz w:val="24"/>
            <w:highlight w:val="none"/>
          </w:rPr>
          <w:id w:val="147455977"/>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Cs/>
          <w:color w:val="auto"/>
          <w:sz w:val="24"/>
          <w:szCs w:val="24"/>
          <w:highlight w:val="none"/>
        </w:rPr>
        <w:t>否</w:t>
      </w:r>
    </w:p>
    <w:p>
      <w:pPr>
        <w:adjustRightInd w:val="0"/>
        <w:snapToGrid w:val="0"/>
        <w:spacing w:before="0" w:beforeLines="0"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是否进行抽查检测：</w:t>
      </w:r>
      <w:sdt>
        <w:sdtPr>
          <w:rPr>
            <w:rFonts w:hint="eastAsia" w:hAnsi="宋体" w:cs="宋体"/>
            <w:color w:val="auto"/>
            <w:kern w:val="0"/>
            <w:sz w:val="24"/>
            <w:highlight w:val="none"/>
          </w:rPr>
          <w:id w:val="147482417"/>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 xml:space="preserve"> </w:t>
      </w:r>
      <w:sdt>
        <w:sdtPr>
          <w:rPr>
            <w:rFonts w:hint="eastAsia" w:hAnsi="宋体" w:cs="宋体"/>
            <w:color w:val="auto"/>
            <w:kern w:val="0"/>
            <w:sz w:val="24"/>
            <w:highlight w:val="none"/>
          </w:rPr>
          <w:id w:val="147463727"/>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Cs/>
          <w:color w:val="auto"/>
          <w:sz w:val="24"/>
          <w:szCs w:val="24"/>
          <w:highlight w:val="none"/>
        </w:rPr>
        <w:t>否</w:t>
      </w:r>
    </w:p>
    <w:p>
      <w:pPr>
        <w:adjustRightInd w:val="0"/>
        <w:snapToGrid w:val="0"/>
        <w:spacing w:before="0" w:beforeLines="0" w:line="40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是否存在破坏性检测：</w:t>
      </w:r>
      <w:sdt>
        <w:sdtPr>
          <w:rPr>
            <w:rFonts w:hint="eastAsia" w:hAnsi="宋体" w:cs="宋体"/>
            <w:color w:val="auto"/>
            <w:kern w:val="0"/>
            <w:sz w:val="24"/>
            <w:highlight w:val="none"/>
          </w:rPr>
          <w:id w:val="147466757"/>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eastAsia="zh-CN"/>
        </w:rPr>
        <w:t>（应明确对被破坏的检测产品的处理方式）</w:t>
      </w:r>
      <w:r>
        <w:rPr>
          <w:rFonts w:hint="eastAsia" w:ascii="宋体" w:hAnsi="宋体" w:cs="宋体"/>
          <w:bCs/>
          <w:color w:val="auto"/>
          <w:sz w:val="24"/>
          <w:szCs w:val="24"/>
          <w:highlight w:val="none"/>
          <w:u w:val="none"/>
          <w:lang w:val="en-US" w:eastAsia="zh-CN"/>
        </w:rPr>
        <w:t xml:space="preserve"> </w:t>
      </w:r>
      <w:sdt>
        <w:sdtPr>
          <w:rPr>
            <w:rFonts w:hint="eastAsia" w:hAnsi="宋体" w:cs="宋体"/>
            <w:color w:val="auto"/>
            <w:kern w:val="0"/>
            <w:sz w:val="24"/>
            <w:highlight w:val="none"/>
          </w:rPr>
          <w:id w:val="147476005"/>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Cs/>
          <w:color w:val="auto"/>
          <w:sz w:val="24"/>
          <w:szCs w:val="24"/>
          <w:highlight w:val="none"/>
        </w:rPr>
        <w:t>否</w:t>
      </w:r>
    </w:p>
    <w:p>
      <w:pPr>
        <w:adjustRightInd w:val="0"/>
        <w:snapToGrid w:val="0"/>
        <w:spacing w:before="0" w:beforeLines="0" w:line="4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pPr>
        <w:adjustRightInd w:val="0"/>
        <w:snapToGrid w:val="0"/>
        <w:spacing w:before="0" w:beforeLines="0" w:line="4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（计划于何时验收/供应商提出验收申请之日起 日内组织验收）</w:t>
      </w:r>
    </w:p>
    <w:p>
      <w:pPr>
        <w:adjustRightInd w:val="0"/>
        <w:snapToGrid w:val="0"/>
        <w:spacing w:before="0" w:beforeLines="0"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p>
    <w:p>
      <w:pPr>
        <w:adjustRightInd w:val="0"/>
        <w:snapToGrid w:val="0"/>
        <w:spacing w:before="0" w:beforeLines="0" w:line="400" w:lineRule="exact"/>
        <w:ind w:firstLine="480" w:firstLineChars="200"/>
        <w:rPr>
          <w:rFonts w:hint="eastAsia" w:ascii="宋体" w:hAnsi="宋体" w:eastAsia="宋体" w:cs="宋体"/>
          <w:bCs/>
          <w:color w:val="auto"/>
          <w:sz w:val="24"/>
          <w:szCs w:val="24"/>
          <w:highlight w:val="none"/>
        </w:rPr>
      </w:pPr>
      <w:sdt>
        <w:sdtPr>
          <w:rPr>
            <w:rFonts w:hint="eastAsia" w:hAnsi="宋体" w:cs="宋体"/>
            <w:color w:val="auto"/>
            <w:kern w:val="0"/>
            <w:sz w:val="24"/>
            <w:highlight w:val="none"/>
          </w:rPr>
          <w:id w:val="147471534"/>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Cs/>
          <w:color w:val="auto"/>
          <w:sz w:val="24"/>
          <w:szCs w:val="24"/>
          <w:highlight w:val="none"/>
        </w:rPr>
        <w:t xml:space="preserve">一次性验收         </w:t>
      </w:r>
    </w:p>
    <w:p>
      <w:pPr>
        <w:adjustRightInd w:val="0"/>
        <w:snapToGrid w:val="0"/>
        <w:spacing w:before="0" w:beforeLines="0" w:line="400" w:lineRule="exact"/>
        <w:ind w:firstLine="480" w:firstLineChars="200"/>
        <w:rPr>
          <w:rFonts w:hint="eastAsia" w:ascii="宋体" w:hAnsi="宋体" w:eastAsia="宋体" w:cs="宋体"/>
          <w:bCs/>
          <w:color w:val="auto"/>
          <w:sz w:val="24"/>
          <w:szCs w:val="24"/>
          <w:highlight w:val="none"/>
          <w:lang w:val="en-US" w:eastAsia="zh-CN"/>
        </w:rPr>
      </w:pPr>
      <w:sdt>
        <w:sdtPr>
          <w:rPr>
            <w:rFonts w:hint="eastAsia" w:hAnsi="宋体" w:cs="宋体"/>
            <w:color w:val="auto"/>
            <w:kern w:val="0"/>
            <w:sz w:val="24"/>
            <w:highlight w:val="none"/>
          </w:rPr>
          <w:id w:val="147458792"/>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（应明确分期</w:t>
      </w:r>
      <w:r>
        <w:rPr>
          <w:rFonts w:hint="eastAsia" w:ascii="宋体" w:hAnsi="宋体" w:eastAsia="宋体" w:cs="宋体"/>
          <w:bCs/>
          <w:color w:val="auto"/>
          <w:sz w:val="24"/>
          <w:szCs w:val="24"/>
          <w:highlight w:val="none"/>
          <w:u w:val="single"/>
          <w:lang w:val="en" w:eastAsia="zh-CN"/>
        </w:rPr>
        <w:t>/分项验收的工作安排</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p>
    <w:p>
      <w:pPr>
        <w:adjustRightInd w:val="0"/>
        <w:snapToGrid w:val="0"/>
        <w:spacing w:before="0" w:beforeLines="0"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pPr>
        <w:adjustRightInd w:val="0"/>
        <w:snapToGrid w:val="0"/>
        <w:spacing w:before="0" w:beforeLines="0" w:line="400" w:lineRule="exact"/>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（应当包括每一项技术和商务要求的履约情况，特别是落实政府采购扶持中小企业，支持绿色发展和乡村振兴等政策情况）</w:t>
      </w:r>
    </w:p>
    <w:p>
      <w:pPr>
        <w:adjustRightInd w:val="0"/>
        <w:snapToGrid w:val="0"/>
        <w:spacing w:before="0" w:beforeLines="0" w:line="4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pPr>
        <w:pStyle w:val="80"/>
        <w:spacing w:beforeLines="0"/>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7</w:t>
      </w:r>
      <w:r>
        <w:rPr>
          <w:rFonts w:hint="eastAsia" w:ascii="宋体" w:hAnsi="宋体" w:eastAsia="宋体" w:cs="宋体"/>
          <w:bCs/>
          <w:color w:val="auto"/>
          <w:sz w:val="24"/>
          <w:szCs w:val="24"/>
          <w:highlight w:val="none"/>
          <w:u w:val="none"/>
          <w:lang w:eastAsia="zh-CN"/>
        </w:rPr>
        <w:t>）是否以采购活动中供应商提供的样品作为参考：</w:t>
      </w:r>
      <w:sdt>
        <w:sdtPr>
          <w:rPr>
            <w:rFonts w:hint="eastAsia" w:hAnsi="宋体" w:cs="宋体"/>
            <w:color w:val="auto"/>
            <w:kern w:val="0"/>
            <w:sz w:val="24"/>
            <w:highlight w:val="none"/>
          </w:rPr>
          <w:id w:val="147460878"/>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Cs/>
          <w:color w:val="auto"/>
          <w:sz w:val="24"/>
          <w:szCs w:val="24"/>
          <w:highlight w:val="none"/>
        </w:rPr>
        <w:t xml:space="preserve">是  </w:t>
      </w:r>
      <w:sdt>
        <w:sdtPr>
          <w:rPr>
            <w:rFonts w:hint="eastAsia" w:hAnsi="宋体" w:cs="宋体"/>
            <w:color w:val="auto"/>
            <w:kern w:val="0"/>
            <w:sz w:val="24"/>
            <w:highlight w:val="none"/>
          </w:rPr>
          <w:id w:val="14746449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ascii="宋体" w:hAnsi="宋体" w:eastAsia="宋体" w:cs="宋体"/>
          <w:bCs/>
          <w:color w:val="auto"/>
          <w:sz w:val="24"/>
          <w:szCs w:val="24"/>
          <w:highlight w:val="none"/>
        </w:rPr>
        <w:t>否</w:t>
      </w:r>
    </w:p>
    <w:p>
      <w:pPr>
        <w:adjustRightInd w:val="0"/>
        <w:snapToGrid w:val="0"/>
        <w:spacing w:before="0" w:beforeLines="0" w:line="4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i w:val="0"/>
          <w:iCs w:val="0"/>
          <w:color w:val="auto"/>
          <w:sz w:val="24"/>
          <w:szCs w:val="24"/>
          <w:highlight w:val="none"/>
          <w:u w:val="single"/>
        </w:rPr>
        <w:t>（产权过户登记等）</w:t>
      </w:r>
    </w:p>
    <w:p>
      <w:pPr>
        <w:numPr>
          <w:ilvl w:val="0"/>
          <w:numId w:val="0"/>
        </w:numPr>
        <w:adjustRightInd w:val="0"/>
        <w:snapToGrid w:val="0"/>
        <w:spacing w:before="0" w:beforeLines="0"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组成合同的文件</w:t>
      </w:r>
    </w:p>
    <w:p>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）政府采购合同专用条款</w:t>
      </w:r>
    </w:p>
    <w:p>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）政府采购合同通用条款</w:t>
      </w:r>
    </w:p>
    <w:p>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）投标（响应）文件</w:t>
      </w:r>
    </w:p>
    <w:p>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pPr>
        <w:pStyle w:val="80"/>
        <w:spacing w:beforeLines="0"/>
        <w:ind w:firstLine="480" w:firstLineChars="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p>
    <w:p>
      <w:pPr>
        <w:numPr>
          <w:ilvl w:val="0"/>
          <w:numId w:val="0"/>
        </w:numPr>
        <w:adjustRightInd w:val="0"/>
        <w:snapToGrid w:val="0"/>
        <w:spacing w:before="0" w:beforeLines="0"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合同生效</w:t>
      </w:r>
    </w:p>
    <w:p>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生效。</w:t>
      </w:r>
    </w:p>
    <w:p>
      <w:pPr>
        <w:numPr>
          <w:ilvl w:val="0"/>
          <w:numId w:val="0"/>
        </w:numPr>
        <w:adjustRightInd w:val="0"/>
        <w:snapToGrid w:val="0"/>
        <w:spacing w:before="0" w:beforeLines="0"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合同份数</w:t>
      </w:r>
    </w:p>
    <w:p>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w:t>
      </w:r>
      <w:r>
        <w:rPr>
          <w:rFonts w:hint="eastAsia" w:ascii="宋体" w:hAnsi="宋体" w:eastAsia="宋体" w:cs="宋体"/>
          <w:color w:val="auto"/>
          <w:sz w:val="24"/>
          <w:szCs w:val="24"/>
          <w:highlight w:val="none"/>
          <w:lang w:eastAsia="zh-CN"/>
        </w:rPr>
        <w:t>的及其</w:t>
      </w:r>
      <w:r>
        <w:rPr>
          <w:rFonts w:hint="eastAsia" w:ascii="宋体" w:hAnsi="宋体" w:eastAsia="宋体" w:cs="宋体"/>
          <w:color w:val="auto"/>
          <w:sz w:val="24"/>
          <w:szCs w:val="24"/>
          <w:highlight w:val="none"/>
          <w:u w:val="none"/>
          <w:lang w:val="en-US" w:eastAsia="zh-CN"/>
        </w:rPr>
        <w:t>技术要求和商务要求</w:t>
      </w:r>
      <w:r>
        <w:rPr>
          <w:rFonts w:hint="eastAsia" w:ascii="宋体" w:hAnsi="宋体" w:eastAsia="宋体" w:cs="宋体"/>
          <w:color w:val="auto"/>
          <w:sz w:val="24"/>
          <w:szCs w:val="24"/>
          <w:highlight w:val="none"/>
        </w:rPr>
        <w:t>、联合协议、分包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协议等。</w:t>
      </w:r>
    </w:p>
    <w:p>
      <w:pPr>
        <w:pStyle w:val="792"/>
        <w:spacing w:beforeLines="0" w:line="400" w:lineRule="exact"/>
        <w:rPr>
          <w:color w:val="auto"/>
          <w:highlight w:val="none"/>
        </w:rPr>
      </w:pPr>
    </w:p>
    <w:p>
      <w:pPr>
        <w:pStyle w:val="6"/>
        <w:spacing w:beforeLines="0" w:line="400" w:lineRule="exact"/>
        <w:rPr>
          <w:rFonts w:hint="eastAsia" w:ascii="宋体" w:hAnsi="宋体" w:cs="Times New Roman"/>
          <w:b w:val="0"/>
          <w:bCs w:val="0"/>
          <w:color w:val="auto"/>
          <w:sz w:val="21"/>
          <w:szCs w:val="21"/>
          <w:highlight w:val="none"/>
          <w:lang w:val="en-US" w:eastAsia="zh-CN"/>
        </w:rPr>
      </w:pPr>
      <w:r>
        <w:rPr>
          <w:rFonts w:hint="default"/>
          <w:color w:val="auto"/>
          <w:highlight w:val="none"/>
          <w:lang w:val="en"/>
        </w:rPr>
        <w:t xml:space="preserve">   </w:t>
      </w:r>
    </w:p>
    <w:p>
      <w:pPr>
        <w:rPr>
          <w:rFonts w:hint="eastAsia"/>
          <w:color w:val="auto"/>
          <w:highlight w:val="none"/>
        </w:rPr>
      </w:pPr>
      <w:r>
        <w:rPr>
          <w:rFonts w:hint="eastAsia"/>
          <w:color w:val="auto"/>
          <w:highlight w:val="none"/>
        </w:rPr>
        <w:br w:type="page"/>
      </w:r>
    </w:p>
    <w:tbl>
      <w:tblPr>
        <w:tblStyle w:val="73"/>
        <w:tblpPr w:leftFromText="180" w:rightFromText="180" w:vertAnchor="text" w:horzAnchor="page" w:tblpXSpec="center" w:tblpY="417"/>
        <w:tblOverlap w:val="never"/>
        <w:tblW w:w="8398" w:type="dxa"/>
        <w:jc w:val="center"/>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986"/>
        <w:gridCol w:w="2317"/>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90" w:hRule="atLeast"/>
          <w:jc w:val="center"/>
        </w:trPr>
        <w:tc>
          <w:tcPr>
            <w:tcW w:w="4303" w:type="dxa"/>
            <w:gridSpan w:val="2"/>
            <w:tcBorders>
              <w:bottom w:val="single" w:color="auto" w:sz="2" w:space="0"/>
              <w:right w:val="single" w:color="auto" w:sz="2" w:space="0"/>
            </w:tcBorders>
            <w:vAlign w:val="center"/>
          </w:tcPr>
          <w:p>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w:t>
            </w:r>
            <w:r>
              <w:rPr>
                <w:rFonts w:hint="eastAsia"/>
                <w:color w:val="auto"/>
                <w:szCs w:val="21"/>
                <w:highlight w:val="none"/>
              </w:rPr>
              <w:t>采购文件约定的合同甲方）</w:t>
            </w:r>
          </w:p>
        </w:tc>
        <w:tc>
          <w:tcPr>
            <w:tcW w:w="4095" w:type="dxa"/>
            <w:gridSpan w:val="2"/>
            <w:tcBorders>
              <w:left w:val="single" w:color="auto" w:sz="2" w:space="0"/>
              <w:bottom w:val="single" w:color="auto" w:sz="2" w:space="0"/>
            </w:tcBorders>
            <w:vAlign w:val="center"/>
          </w:tcPr>
          <w:p>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917" w:hRule="atLeast"/>
          <w:jc w:val="center"/>
        </w:trPr>
        <w:tc>
          <w:tcPr>
            <w:tcW w:w="1986"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2317"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1171" w:hRule="atLeast"/>
          <w:jc w:val="center"/>
        </w:trPr>
        <w:tc>
          <w:tcPr>
            <w:tcW w:w="1986" w:type="dxa"/>
            <w:vMerge w:val="restart"/>
            <w:tcBorders>
              <w:top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法定代表人</w:t>
            </w:r>
          </w:p>
          <w:p>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2317"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法定代表人</w:t>
            </w:r>
          </w:p>
          <w:p>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jc w:val="center"/>
        </w:trPr>
        <w:tc>
          <w:tcPr>
            <w:tcW w:w="1986" w:type="dxa"/>
            <w:vMerge w:val="continue"/>
            <w:tcBorders>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2317"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拥有者性别</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jc w:val="center"/>
        </w:trPr>
        <w:tc>
          <w:tcPr>
            <w:tcW w:w="1986"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2317"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jc w:val="center"/>
        </w:trPr>
        <w:tc>
          <w:tcPr>
            <w:tcW w:w="1986"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联 系 人</w:t>
            </w:r>
          </w:p>
        </w:tc>
        <w:tc>
          <w:tcPr>
            <w:tcW w:w="2317"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联 系 人</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jc w:val="center"/>
        </w:trPr>
        <w:tc>
          <w:tcPr>
            <w:tcW w:w="1986"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联系电话</w:t>
            </w:r>
          </w:p>
        </w:tc>
        <w:tc>
          <w:tcPr>
            <w:tcW w:w="2317"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联系电话</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jc w:val="center"/>
        </w:trPr>
        <w:tc>
          <w:tcPr>
            <w:tcW w:w="1986"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通信地址</w:t>
            </w:r>
          </w:p>
        </w:tc>
        <w:tc>
          <w:tcPr>
            <w:tcW w:w="2317"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rFonts w:hint="eastAsia"/>
                <w:color w:val="auto"/>
                <w:szCs w:val="21"/>
                <w:highlight w:val="none"/>
                <w:lang w:eastAsia="zh-CN"/>
              </w:rPr>
              <w:t>通信地址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jc w:val="center"/>
        </w:trPr>
        <w:tc>
          <w:tcPr>
            <w:tcW w:w="1986"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邮政编码</w:t>
            </w:r>
          </w:p>
        </w:tc>
        <w:tc>
          <w:tcPr>
            <w:tcW w:w="2317"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邮政编码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jc w:val="center"/>
        </w:trPr>
        <w:tc>
          <w:tcPr>
            <w:tcW w:w="1986"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2317"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jc w:val="center"/>
        </w:trPr>
        <w:tc>
          <w:tcPr>
            <w:tcW w:w="1986"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2317"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jc w:val="center"/>
        </w:trPr>
        <w:tc>
          <w:tcPr>
            <w:tcW w:w="1986"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2317"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开户名称</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jc w:val="center"/>
        </w:trPr>
        <w:tc>
          <w:tcPr>
            <w:tcW w:w="1986"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2317"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开户银行</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jc w:val="center"/>
        </w:trPr>
        <w:tc>
          <w:tcPr>
            <w:tcW w:w="1986"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2317"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auto"/>
                <w:szCs w:val="21"/>
                <w:highlight w:val="none"/>
              </w:rPr>
            </w:pPr>
            <w:r>
              <w:rPr>
                <w:color w:val="auto"/>
                <w:szCs w:val="21"/>
                <w:highlight w:val="none"/>
              </w:rPr>
              <w:t>银行账号</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586" w:hRule="atLeast"/>
          <w:jc w:val="center"/>
        </w:trPr>
        <w:tc>
          <w:tcPr>
            <w:tcW w:w="8398" w:type="dxa"/>
            <w:gridSpan w:val="4"/>
            <w:tcBorders>
              <w:top w:val="single" w:color="auto" w:sz="2" w:space="0"/>
            </w:tcBorders>
            <w:vAlign w:val="center"/>
          </w:tcPr>
          <w:p>
            <w:pPr>
              <w:pStyle w:val="27"/>
              <w:adjustRightInd w:val="0"/>
              <w:snapToGrid w:val="0"/>
              <w:spacing w:after="0" w:line="240" w:lineRule="auto"/>
              <w:ind w:left="0" w:leftChars="0" w:firstLine="0" w:firstLineChars="0"/>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pPr>
        <w:pStyle w:val="792"/>
        <w:rPr>
          <w:rFonts w:hint="eastAsia"/>
          <w:color w:val="auto"/>
          <w:highlight w:val="none"/>
        </w:rPr>
      </w:pPr>
    </w:p>
    <w:p>
      <w:pPr>
        <w:pStyle w:val="6"/>
        <w:adjustRightInd w:val="0"/>
        <w:snapToGrid w:val="0"/>
        <w:spacing w:before="156" w:beforeLines="50"/>
        <w:jc w:val="center"/>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443" w:name="_Toc27624"/>
      <w:r>
        <w:rPr>
          <w:rFonts w:hint="eastAsia" w:ascii="黑体" w:hAnsi="黑体" w:eastAsia="黑体"/>
          <w:b w:val="0"/>
          <w:bCs w:val="0"/>
          <w:color w:val="auto"/>
          <w:sz w:val="28"/>
          <w:szCs w:val="28"/>
          <w:highlight w:val="none"/>
        </w:rPr>
        <w:t>第二节 政府采购合同通用条款</w:t>
      </w:r>
      <w:bookmarkEnd w:id="443"/>
    </w:p>
    <w:p>
      <w:pPr>
        <w:adjustRightInd w:val="0"/>
        <w:snapToGrid w:val="0"/>
        <w:spacing w:before="0" w:line="400" w:lineRule="exact"/>
        <w:ind w:firstLine="420" w:firstLineChars="0"/>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lang w:val="en-US" w:eastAsia="zh-CN"/>
        </w:rPr>
        <w:t>1.</w:t>
      </w:r>
      <w:r>
        <w:rPr>
          <w:rFonts w:hint="default" w:ascii="Times New Roman" w:hAnsi="Times New Roman" w:cs="Times New Roman"/>
          <w:b/>
          <w:color w:val="auto"/>
          <w:sz w:val="24"/>
          <w:highlight w:val="none"/>
        </w:rPr>
        <w:t>定义</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1.1合同当事人</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（1）采购人（以下称甲方）是指使用财政性资金，通过政府采购方式向供应商购买货物</w:t>
      </w:r>
      <w:r>
        <w:rPr>
          <w:rFonts w:hint="default" w:ascii="Times New Roman" w:hAnsi="Times New Roman" w:cs="Times New Roman"/>
          <w:color w:val="auto"/>
          <w:szCs w:val="21"/>
          <w:highlight w:val="none"/>
          <w:lang w:val="en-US" w:eastAsia="zh-CN"/>
        </w:rPr>
        <w:t>及其相关服务的</w:t>
      </w:r>
      <w:r>
        <w:rPr>
          <w:rFonts w:hint="default" w:ascii="Times New Roman" w:hAnsi="Times New Roman" w:cs="Times New Roman"/>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（2）供应商（以下称</w:t>
      </w:r>
      <w:r>
        <w:rPr>
          <w:rFonts w:hint="default" w:ascii="Times New Roman" w:hAnsi="Times New Roman" w:cs="Times New Roman"/>
          <w:color w:val="auto"/>
          <w:szCs w:val="21"/>
          <w:highlight w:val="none"/>
          <w:lang w:eastAsia="zh-CN"/>
        </w:rPr>
        <w:t>乙</w:t>
      </w:r>
      <w:r>
        <w:rPr>
          <w:rFonts w:hint="default" w:ascii="Times New Roman" w:hAnsi="Times New Roman" w:cs="Times New Roman"/>
          <w:color w:val="auto"/>
          <w:szCs w:val="21"/>
          <w:highlight w:val="none"/>
        </w:rPr>
        <w:t>方）是指参加政府采购活动并且中标（成交），向采购人提供</w:t>
      </w:r>
      <w:r>
        <w:rPr>
          <w:rFonts w:hint="default" w:ascii="Times New Roman" w:hAnsi="Times New Roman" w:cs="Times New Roman"/>
          <w:color w:val="auto"/>
          <w:szCs w:val="21"/>
          <w:highlight w:val="none"/>
          <w:lang w:val="en-US" w:eastAsia="zh-CN"/>
        </w:rPr>
        <w:t>合同约定的货物及其相关服务的法人、非法人组织或者自然人</w:t>
      </w:r>
      <w:r>
        <w:rPr>
          <w:rFonts w:hint="default" w:ascii="Times New Roman" w:hAnsi="Times New Roman" w:cs="Times New Roman"/>
          <w:color w:val="auto"/>
          <w:szCs w:val="21"/>
          <w:highlight w:val="none"/>
        </w:rPr>
        <w:t>。</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（3）其他合同主体是指除采购人和供应商以外，</w:t>
      </w:r>
      <w:r>
        <w:rPr>
          <w:rFonts w:hint="default" w:ascii="Times New Roman" w:hAnsi="Times New Roman" w:eastAsia="宋体" w:cs="Times New Roman"/>
          <w:bCs/>
          <w:color w:val="auto"/>
          <w:szCs w:val="21"/>
          <w:highlight w:val="none"/>
        </w:rPr>
        <w:t>依法参与合同缔结或履行，享有权利、承担义务的合同当事人</w:t>
      </w:r>
      <w:r>
        <w:rPr>
          <w:rFonts w:hint="default" w:ascii="Times New Roman" w:hAnsi="Times New Roman" w:cs="Times New Roman"/>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1.2本合同下列术语应解释为：</w:t>
      </w:r>
    </w:p>
    <w:p>
      <w:pPr>
        <w:adjustRightInd w:val="0"/>
        <w:snapToGrid w:val="0"/>
        <w:spacing w:before="0" w:beforeLines="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（1）“合同”系指</w:t>
      </w:r>
      <w:r>
        <w:rPr>
          <w:rFonts w:hint="default" w:ascii="Times New Roman" w:hAnsi="Times New Roman" w:eastAsia="宋体" w:cs="Times New Roman"/>
          <w:bCs/>
          <w:color w:val="auto"/>
          <w:szCs w:val="21"/>
          <w:highlight w:val="none"/>
        </w:rPr>
        <w:t>合同当事人意思表示达成一致的任何协议，包括签署的</w:t>
      </w:r>
      <w:r>
        <w:rPr>
          <w:rFonts w:hint="default" w:ascii="Times New Roman" w:hAnsi="Times New Roman" w:cs="Times New Roman"/>
          <w:color w:val="auto"/>
          <w:szCs w:val="21"/>
          <w:highlight w:val="none"/>
          <w:lang w:eastAsia="zh-CN"/>
        </w:rPr>
        <w:t>政府采购</w:t>
      </w:r>
      <w:r>
        <w:rPr>
          <w:rFonts w:hint="default" w:ascii="Times New Roman" w:hAnsi="Times New Roman" w:cs="Times New Roman"/>
          <w:color w:val="auto"/>
          <w:szCs w:val="21"/>
          <w:highlight w:val="none"/>
        </w:rPr>
        <w:t>合同协议书及其变更、补充</w:t>
      </w:r>
      <w:r>
        <w:rPr>
          <w:rFonts w:hint="default" w:ascii="Times New Roman" w:hAnsi="Times New Roman" w:cs="Times New Roman"/>
          <w:color w:val="auto"/>
          <w:szCs w:val="21"/>
          <w:highlight w:val="none"/>
          <w:lang w:eastAsia="zh-CN"/>
        </w:rPr>
        <w:t>协议，</w:t>
      </w:r>
      <w:r>
        <w:rPr>
          <w:rFonts w:hint="default" w:ascii="Times New Roman" w:hAnsi="Times New Roman" w:cs="Times New Roman"/>
          <w:color w:val="auto"/>
          <w:szCs w:val="21"/>
          <w:highlight w:val="none"/>
        </w:rPr>
        <w:t>政府采购合同专用条款</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政府采购合同通用条款</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中标</w:t>
      </w:r>
      <w:r>
        <w:rPr>
          <w:rFonts w:hint="default" w:ascii="Times New Roman" w:hAnsi="Times New Roman" w:cs="Times New Roman"/>
          <w:color w:val="auto"/>
          <w:szCs w:val="21"/>
          <w:highlight w:val="none"/>
          <w:lang w:eastAsia="zh-CN"/>
        </w:rPr>
        <w:t>（成交）</w:t>
      </w:r>
      <w:r>
        <w:rPr>
          <w:rFonts w:hint="default" w:ascii="Times New Roman" w:hAnsi="Times New Roman" w:cs="Times New Roman"/>
          <w:color w:val="auto"/>
          <w:szCs w:val="21"/>
          <w:highlight w:val="none"/>
        </w:rPr>
        <w:t>通知书</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投标（响应）文件</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采购文件</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有关技术文件</w:t>
      </w:r>
      <w:r>
        <w:rPr>
          <w:rFonts w:hint="default" w:ascii="Times New Roman" w:hAnsi="Times New Roman" w:cs="Times New Roman"/>
          <w:color w:val="auto"/>
          <w:szCs w:val="21"/>
          <w:highlight w:val="none"/>
          <w:lang w:eastAsia="zh-CN"/>
        </w:rPr>
        <w:t>和</w:t>
      </w:r>
      <w:r>
        <w:rPr>
          <w:rFonts w:hint="default" w:ascii="Times New Roman" w:hAnsi="Times New Roman" w:cs="Times New Roman"/>
          <w:color w:val="auto"/>
          <w:szCs w:val="21"/>
          <w:highlight w:val="none"/>
        </w:rPr>
        <w:t>图纸</w:t>
      </w:r>
      <w:r>
        <w:rPr>
          <w:rFonts w:hint="default" w:ascii="Times New Roman" w:hAnsi="Times New Roman" w:cs="Times New Roman"/>
          <w:color w:val="auto"/>
          <w:szCs w:val="21"/>
          <w:highlight w:val="none"/>
          <w:lang w:eastAsia="zh-CN"/>
        </w:rPr>
        <w:t>，以及</w:t>
      </w:r>
      <w:r>
        <w:rPr>
          <w:rFonts w:hint="default" w:ascii="Times New Roman" w:hAnsi="Times New Roman" w:eastAsia="宋体" w:cs="Times New Roman"/>
          <w:bCs w:val="0"/>
          <w:color w:val="auto"/>
          <w:kern w:val="2"/>
          <w:sz w:val="21"/>
          <w:szCs w:val="21"/>
          <w:highlight w:val="none"/>
          <w:lang w:eastAsia="zh-CN"/>
        </w:rPr>
        <w:t>国家法律、行政法规和规章制度规定或合同约定的作为合同组成部分的其他文件</w:t>
      </w:r>
      <w:r>
        <w:rPr>
          <w:rFonts w:hint="default" w:ascii="Times New Roman" w:hAnsi="Times New Roman" w:cs="Times New Roman"/>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）“合同价</w:t>
      </w:r>
      <w:r>
        <w:rPr>
          <w:rFonts w:hint="default" w:ascii="Times New Roman" w:hAnsi="Times New Roman" w:cs="Times New Roman"/>
          <w:color w:val="auto"/>
          <w:szCs w:val="21"/>
          <w:highlight w:val="none"/>
          <w:lang w:val="en-US" w:eastAsia="zh-CN"/>
        </w:rPr>
        <w:t>款</w:t>
      </w:r>
      <w:r>
        <w:rPr>
          <w:rFonts w:hint="default" w:ascii="Times New Roman" w:hAnsi="Times New Roman" w:cs="Times New Roman"/>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3</w:t>
      </w:r>
      <w:r>
        <w:rPr>
          <w:rFonts w:hint="default" w:ascii="Times New Roman" w:hAnsi="Times New Roman" w:cs="Times New Roman"/>
          <w:color w:val="auto"/>
          <w:szCs w:val="21"/>
          <w:highlight w:val="none"/>
        </w:rPr>
        <w:t>）“货物”系指乙方根据本合同规定须向甲方提供的各种形态和种类的物品，包括原材料、设备、产品（包括软件）及相关的其备品备件、工具、手册及</w:t>
      </w:r>
      <w:r>
        <w:rPr>
          <w:rFonts w:hint="default" w:ascii="Times New Roman" w:hAnsi="Times New Roman" w:cs="Times New Roman"/>
          <w:color w:val="auto"/>
          <w:szCs w:val="21"/>
          <w:highlight w:val="none"/>
          <w:lang w:val="en"/>
        </w:rPr>
        <w:t>其他</w:t>
      </w:r>
      <w:r>
        <w:rPr>
          <w:rFonts w:hint="default" w:ascii="Times New Roman" w:hAnsi="Times New Roman" w:cs="Times New Roman"/>
          <w:color w:val="auto"/>
          <w:szCs w:val="21"/>
          <w:highlight w:val="none"/>
        </w:rPr>
        <w:t>技术资料和材料</w:t>
      </w:r>
      <w:r>
        <w:rPr>
          <w:rFonts w:hint="default" w:ascii="Times New Roman" w:hAnsi="Times New Roman" w:cs="Times New Roman"/>
          <w:color w:val="auto"/>
          <w:szCs w:val="21"/>
          <w:highlight w:val="none"/>
          <w:lang w:eastAsia="zh-CN"/>
        </w:rPr>
        <w:t>等</w:t>
      </w:r>
      <w:r>
        <w:rPr>
          <w:rFonts w:hint="default" w:ascii="Times New Roman" w:hAnsi="Times New Roman" w:cs="Times New Roman"/>
          <w:color w:val="auto"/>
          <w:szCs w:val="21"/>
          <w:highlight w:val="none"/>
        </w:rPr>
        <w:t>。</w:t>
      </w:r>
    </w:p>
    <w:p>
      <w:pPr>
        <w:adjustRightInd w:val="0"/>
        <w:snapToGrid w:val="0"/>
        <w:spacing w:before="0" w:line="400" w:lineRule="exact"/>
        <w:ind w:firstLine="420" w:firstLineChars="200"/>
        <w:jc w:val="left"/>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4</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相关</w:t>
      </w:r>
      <w:r>
        <w:rPr>
          <w:rFonts w:hint="default" w:ascii="Times New Roman" w:hAnsi="Times New Roman" w:cs="Times New Roman"/>
          <w:color w:val="auto"/>
          <w:szCs w:val="21"/>
          <w:highlight w:val="none"/>
        </w:rPr>
        <w:t>服务”系指根据合同规定，乙方应提供的</w:t>
      </w:r>
      <w:r>
        <w:rPr>
          <w:rFonts w:hint="default" w:ascii="Times New Roman" w:hAnsi="Times New Roman" w:cs="Times New Roman"/>
          <w:color w:val="auto"/>
          <w:szCs w:val="21"/>
          <w:highlight w:val="none"/>
          <w:lang w:val="en-US" w:eastAsia="zh-CN"/>
        </w:rPr>
        <w:t>与货物有关的</w:t>
      </w:r>
      <w:r>
        <w:rPr>
          <w:rFonts w:hint="default" w:ascii="Times New Roman" w:hAnsi="Times New Roman" w:cs="Times New Roman"/>
          <w:color w:val="auto"/>
          <w:szCs w:val="21"/>
          <w:highlight w:val="none"/>
        </w:rPr>
        <w:t>技术、管理和</w:t>
      </w:r>
      <w:r>
        <w:rPr>
          <w:rFonts w:hint="default" w:ascii="Times New Roman" w:hAnsi="Times New Roman" w:cs="Times New Roman"/>
          <w:color w:val="auto"/>
          <w:szCs w:val="21"/>
          <w:highlight w:val="none"/>
          <w:lang w:val="en"/>
        </w:rPr>
        <w:t>其他</w:t>
      </w:r>
      <w:r>
        <w:rPr>
          <w:rFonts w:hint="default" w:ascii="Times New Roman" w:hAnsi="Times New Roman" w:cs="Times New Roman"/>
          <w:color w:val="auto"/>
          <w:szCs w:val="21"/>
          <w:highlight w:val="none"/>
        </w:rPr>
        <w:t>服务，包括但不限于：管理和质量保证、运输、保险、检验、现场准备、安装、集成、调试、培训、维修、</w:t>
      </w:r>
      <w:r>
        <w:rPr>
          <w:rFonts w:hint="default" w:ascii="Times New Roman" w:hAnsi="Times New Roman" w:cs="Times New Roman"/>
          <w:color w:val="auto"/>
          <w:szCs w:val="21"/>
          <w:highlight w:val="none"/>
          <w:lang w:eastAsia="zh-CN"/>
        </w:rPr>
        <w:t>废弃处置、</w:t>
      </w:r>
      <w:r>
        <w:rPr>
          <w:rFonts w:hint="default" w:ascii="Times New Roman" w:hAnsi="Times New Roman" w:cs="Times New Roman"/>
          <w:color w:val="auto"/>
          <w:szCs w:val="21"/>
          <w:highlight w:val="none"/>
        </w:rPr>
        <w:t>技术支持等以及合同中规定乙方应承担的</w:t>
      </w:r>
      <w:r>
        <w:rPr>
          <w:rFonts w:hint="default" w:ascii="Times New Roman" w:hAnsi="Times New Roman" w:cs="Times New Roman"/>
          <w:color w:val="auto"/>
          <w:szCs w:val="21"/>
          <w:highlight w:val="none"/>
          <w:lang w:val="en"/>
        </w:rPr>
        <w:t>其他</w:t>
      </w:r>
      <w:r>
        <w:rPr>
          <w:rFonts w:hint="default" w:ascii="Times New Roman" w:hAnsi="Times New Roman" w:cs="Times New Roman"/>
          <w:color w:val="auto"/>
          <w:szCs w:val="21"/>
          <w:highlight w:val="none"/>
        </w:rPr>
        <w:t>义务。</w:t>
      </w:r>
    </w:p>
    <w:p>
      <w:pPr>
        <w:adjustRightInd w:val="0"/>
        <w:snapToGrid w:val="0"/>
        <w:spacing w:before="0" w:line="400" w:lineRule="exact"/>
        <w:ind w:firstLine="420" w:firstLineChars="200"/>
        <w:jc w:val="left"/>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5</w:t>
      </w:r>
      <w:r>
        <w:rPr>
          <w:rFonts w:hint="default" w:ascii="Times New Roman" w:hAnsi="Times New Roman" w:cs="Times New Roman"/>
          <w:color w:val="auto"/>
          <w:szCs w:val="21"/>
          <w:highlight w:val="none"/>
        </w:rPr>
        <w:t>）“分包”系指中标</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成交</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供应商按采购文件、投标（响应）文件的规定，根据分包意向协议，将中标</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成交</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rPr>
        <w:t>）“联合体”系指</w:t>
      </w:r>
      <w:r>
        <w:rPr>
          <w:rFonts w:hint="default" w:ascii="Times New Roman" w:hAnsi="Times New Roman" w:cs="Times New Roman"/>
          <w:color w:val="auto"/>
          <w:szCs w:val="21"/>
          <w:highlight w:val="none"/>
          <w:lang w:eastAsia="zh-CN"/>
        </w:rPr>
        <w:t>由</w:t>
      </w:r>
      <w:r>
        <w:rPr>
          <w:rFonts w:hint="default" w:ascii="Times New Roman" w:hAnsi="Times New Roman" w:cs="Times New Roman"/>
          <w:color w:val="auto"/>
          <w:szCs w:val="21"/>
          <w:highlight w:val="none"/>
        </w:rPr>
        <w:t>两个以上的自然人、法人或者</w:t>
      </w:r>
      <w:r>
        <w:rPr>
          <w:rFonts w:hint="default" w:ascii="Times New Roman" w:hAnsi="Times New Roman" w:cs="Times New Roman"/>
          <w:color w:val="auto"/>
          <w:szCs w:val="21"/>
          <w:highlight w:val="none"/>
          <w:lang w:val="en-US" w:eastAsia="zh-CN"/>
        </w:rPr>
        <w:t>非法人</w:t>
      </w:r>
      <w:r>
        <w:rPr>
          <w:rFonts w:hint="default" w:ascii="Times New Roman" w:hAnsi="Times New Roman" w:cs="Times New Roman"/>
          <w:color w:val="auto"/>
          <w:szCs w:val="21"/>
          <w:highlight w:val="none"/>
        </w:rPr>
        <w:t>组织组成，</w:t>
      </w:r>
      <w:r>
        <w:rPr>
          <w:rFonts w:hint="default" w:ascii="Times New Roman" w:hAnsi="Times New Roman" w:cs="Times New Roman"/>
          <w:color w:val="auto"/>
          <w:szCs w:val="21"/>
          <w:highlight w:val="none"/>
          <w:lang w:eastAsia="zh-CN"/>
        </w:rPr>
        <w:t>以一个供应商的身份共同参加政府采购的主体。</w:t>
      </w:r>
      <w:r>
        <w:rPr>
          <w:rFonts w:hint="default" w:ascii="Times New Roman" w:hAnsi="Times New Roman" w:cs="Times New Roman"/>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default" w:ascii="Times New Roman" w:hAnsi="Times New Roman" w:cs="Times New Roman"/>
          <w:color w:val="auto"/>
          <w:szCs w:val="21"/>
          <w:highlight w:val="none"/>
          <w:lang w:eastAsia="zh-CN"/>
        </w:rPr>
        <w:t>甲方</w:t>
      </w:r>
      <w:r>
        <w:rPr>
          <w:rFonts w:hint="default" w:ascii="Times New Roman" w:hAnsi="Times New Roman" w:cs="Times New Roman"/>
          <w:color w:val="auto"/>
          <w:szCs w:val="21"/>
          <w:highlight w:val="none"/>
        </w:rPr>
        <w:t>承担连带责任。联合体具体要求见【</w:t>
      </w:r>
      <w:r>
        <w:rPr>
          <w:rFonts w:hint="default" w:ascii="Times New Roman" w:hAnsi="Times New Roman" w:cs="Times New Roman"/>
          <w:b/>
          <w:bCs/>
          <w:color w:val="auto"/>
          <w:szCs w:val="21"/>
          <w:highlight w:val="none"/>
        </w:rPr>
        <w:t>政府采购合同专用条款</w:t>
      </w:r>
      <w:r>
        <w:rPr>
          <w:rFonts w:hint="default" w:ascii="Times New Roman" w:hAnsi="Times New Roman" w:cs="Times New Roman"/>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both"/>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7</w:t>
      </w:r>
      <w:r>
        <w:rPr>
          <w:rFonts w:hint="default" w:ascii="Times New Roman" w:hAnsi="Times New Roman" w:cs="Times New Roman"/>
          <w:color w:val="auto"/>
          <w:szCs w:val="21"/>
          <w:highlight w:val="none"/>
        </w:rPr>
        <w:t>）其他术语解释，见【</w:t>
      </w:r>
      <w:r>
        <w:rPr>
          <w:rFonts w:hint="default" w:ascii="Times New Roman" w:hAnsi="Times New Roman" w:cs="Times New Roman"/>
          <w:b/>
          <w:bCs/>
          <w:color w:val="auto"/>
          <w:szCs w:val="21"/>
          <w:highlight w:val="none"/>
        </w:rPr>
        <w:t>政府采购合同专用条款</w:t>
      </w:r>
      <w:r>
        <w:rPr>
          <w:rFonts w:hint="default" w:ascii="Times New Roman" w:hAnsi="Times New Roman" w:cs="Times New Roman"/>
          <w:color w:val="auto"/>
          <w:szCs w:val="21"/>
          <w:highlight w:val="none"/>
        </w:rPr>
        <w:t>】。</w:t>
      </w:r>
    </w:p>
    <w:p>
      <w:pPr>
        <w:adjustRightInd w:val="0"/>
        <w:snapToGrid w:val="0"/>
        <w:spacing w:before="0" w:line="400" w:lineRule="exact"/>
        <w:ind w:firstLine="420" w:firstLineChars="0"/>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lang w:val="en-US" w:eastAsia="zh-CN"/>
        </w:rPr>
        <w:t>2.</w:t>
      </w:r>
      <w:r>
        <w:rPr>
          <w:rFonts w:hint="default" w:ascii="Times New Roman" w:hAnsi="Times New Roman" w:cs="Times New Roman"/>
          <w:b/>
          <w:color w:val="auto"/>
          <w:sz w:val="24"/>
          <w:highlight w:val="none"/>
        </w:rPr>
        <w:t>合同标的及金额</w:t>
      </w:r>
    </w:p>
    <w:p>
      <w:pPr>
        <w:autoSpaceDE w:val="0"/>
        <w:autoSpaceDN w:val="0"/>
        <w:adjustRightInd w:val="0"/>
        <w:snapToGrid w:val="0"/>
        <w:spacing w:before="0" w:line="400" w:lineRule="exact"/>
        <w:ind w:firstLine="420" w:firstLineChars="200"/>
        <w:jc w:val="both"/>
        <w:rPr>
          <w:rFonts w:hint="default" w:ascii="Times New Roman" w:hAnsi="Times New Roman" w:cs="Times New Roman"/>
          <w:b/>
          <w:bCs/>
          <w:i/>
          <w:iCs/>
          <w:color w:val="auto"/>
          <w:szCs w:val="21"/>
          <w:highlight w:val="none"/>
        </w:rPr>
      </w:pPr>
      <w:r>
        <w:rPr>
          <w:rFonts w:hint="default" w:ascii="Times New Roman" w:hAnsi="Times New Roman" w:cs="Times New Roman"/>
          <w:color w:val="auto"/>
          <w:szCs w:val="21"/>
          <w:highlight w:val="none"/>
          <w:lang w:eastAsia="zh-CN"/>
        </w:rPr>
        <w:t>2</w:t>
      </w:r>
      <w:r>
        <w:rPr>
          <w:rFonts w:hint="default" w:ascii="Times New Roman" w:hAnsi="Times New Roman" w:cs="Times New Roman"/>
          <w:color w:val="auto"/>
          <w:szCs w:val="21"/>
          <w:highlight w:val="none"/>
        </w:rPr>
        <w:t>.1合同标的及金额应与中标（成交）结果一致。乙方为履行本合同而发生的所有费用均应包含在合同</w:t>
      </w:r>
      <w:r>
        <w:rPr>
          <w:rFonts w:hint="default" w:ascii="Times New Roman" w:hAnsi="Times New Roman" w:cs="Times New Roman"/>
          <w:color w:val="auto"/>
          <w:szCs w:val="21"/>
          <w:highlight w:val="none"/>
          <w:lang w:eastAsia="zh-CN"/>
        </w:rPr>
        <w:t>价款</w:t>
      </w:r>
      <w:r>
        <w:rPr>
          <w:rFonts w:hint="default" w:ascii="Times New Roman" w:hAnsi="Times New Roman" w:cs="Times New Roman"/>
          <w:color w:val="auto"/>
          <w:szCs w:val="21"/>
          <w:highlight w:val="none"/>
        </w:rPr>
        <w:t>中，甲方不再另行支付</w:t>
      </w:r>
      <w:r>
        <w:rPr>
          <w:rFonts w:hint="default" w:ascii="Times New Roman" w:hAnsi="Times New Roman" w:cs="Times New Roman"/>
          <w:color w:val="auto"/>
          <w:szCs w:val="21"/>
          <w:highlight w:val="none"/>
          <w:lang w:val="en"/>
        </w:rPr>
        <w:t>其他</w:t>
      </w:r>
      <w:r>
        <w:rPr>
          <w:rFonts w:hint="default" w:ascii="Times New Roman" w:hAnsi="Times New Roman" w:cs="Times New Roman"/>
          <w:color w:val="auto"/>
          <w:szCs w:val="21"/>
          <w:highlight w:val="none"/>
        </w:rPr>
        <w:t>任何费用。</w:t>
      </w:r>
    </w:p>
    <w:p>
      <w:pPr>
        <w:adjustRightInd w:val="0"/>
        <w:snapToGrid w:val="0"/>
        <w:spacing w:before="0" w:line="400" w:lineRule="exact"/>
        <w:ind w:firstLine="420" w:firstLineChars="0"/>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lang w:eastAsia="zh-CN"/>
        </w:rPr>
        <w:t>3</w:t>
      </w:r>
      <w:r>
        <w:rPr>
          <w:rFonts w:hint="default" w:ascii="Times New Roman" w:hAnsi="Times New Roman" w:cs="Times New Roman"/>
          <w:b/>
          <w:color w:val="auto"/>
          <w:sz w:val="24"/>
          <w:highlight w:val="none"/>
          <w:lang w:val="en-US" w:eastAsia="zh-CN"/>
        </w:rPr>
        <w:t>.</w:t>
      </w:r>
      <w:r>
        <w:rPr>
          <w:rFonts w:hint="default" w:ascii="Times New Roman" w:hAnsi="Times New Roman" w:cs="Times New Roman"/>
          <w:b/>
          <w:color w:val="auto"/>
          <w:sz w:val="24"/>
          <w:highlight w:val="none"/>
        </w:rPr>
        <w:t>履行合同的时间、地点和方式</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3</w:t>
      </w:r>
      <w:r>
        <w:rPr>
          <w:rFonts w:hint="default" w:ascii="Times New Roman" w:hAnsi="Times New Roman" w:cs="Times New Roman"/>
          <w:color w:val="auto"/>
          <w:szCs w:val="21"/>
          <w:highlight w:val="none"/>
        </w:rPr>
        <w:t>.1</w:t>
      </w:r>
      <w:r>
        <w:rPr>
          <w:rFonts w:hint="default" w:ascii="Times New Roman" w:hAnsi="Times New Roman" w:eastAsia="宋体" w:cs="Times New Roman"/>
          <w:color w:val="auto"/>
          <w:szCs w:val="21"/>
          <w:highlight w:val="none"/>
        </w:rPr>
        <w:t>乙方应当在约定的时间、地点</w:t>
      </w:r>
      <w:r>
        <w:rPr>
          <w:rFonts w:hint="default" w:ascii="Times New Roman" w:hAnsi="Times New Roman" w:cs="Times New Roman"/>
          <w:color w:val="auto"/>
          <w:szCs w:val="21"/>
          <w:highlight w:val="none"/>
          <w:lang w:eastAsia="zh-CN"/>
        </w:rPr>
        <w:t>，按照约定</w:t>
      </w:r>
      <w:r>
        <w:rPr>
          <w:rFonts w:hint="default" w:ascii="Times New Roman" w:hAnsi="Times New Roman" w:eastAsia="宋体" w:cs="Times New Roman"/>
          <w:color w:val="auto"/>
          <w:szCs w:val="21"/>
          <w:highlight w:val="none"/>
        </w:rPr>
        <w:t>方式履行合同。</w:t>
      </w:r>
    </w:p>
    <w:p>
      <w:pPr>
        <w:autoSpaceDE w:val="0"/>
        <w:autoSpaceDN w:val="0"/>
        <w:adjustRightInd w:val="0"/>
        <w:snapToGrid w:val="0"/>
        <w:spacing w:before="0" w:line="400" w:lineRule="exact"/>
        <w:ind w:firstLine="420" w:firstLineChars="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eastAsia="zh-CN"/>
        </w:rPr>
        <w:t>4</w:t>
      </w:r>
      <w:r>
        <w:rPr>
          <w:rFonts w:hint="default" w:ascii="Times New Roman" w:hAnsi="Times New Roman" w:cs="Times New Roman"/>
          <w:b/>
          <w:bCs/>
          <w:color w:val="auto"/>
          <w:sz w:val="24"/>
          <w:highlight w:val="none"/>
          <w:lang w:val="en-US" w:eastAsia="zh-CN"/>
        </w:rPr>
        <w:t>.</w:t>
      </w:r>
      <w:r>
        <w:rPr>
          <w:rFonts w:hint="default" w:ascii="Times New Roman" w:hAnsi="Times New Roman" w:cs="Times New Roman"/>
          <w:b/>
          <w:bCs/>
          <w:color w:val="auto"/>
          <w:sz w:val="24"/>
          <w:highlight w:val="none"/>
        </w:rPr>
        <w:t>甲方的权利和义务</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4</w:t>
      </w:r>
      <w:r>
        <w:rPr>
          <w:rFonts w:hint="default" w:ascii="Times New Roman" w:hAnsi="Times New Roman" w:cs="Times New Roman"/>
          <w:color w:val="auto"/>
          <w:szCs w:val="21"/>
          <w:highlight w:val="none"/>
        </w:rPr>
        <w:t>.1签署合同后，甲方</w:t>
      </w:r>
      <w:r>
        <w:rPr>
          <w:rFonts w:hint="default" w:ascii="Times New Roman" w:hAnsi="Times New Roman" w:cs="Times New Roman"/>
          <w:color w:val="auto"/>
          <w:szCs w:val="21"/>
          <w:highlight w:val="none"/>
          <w:lang w:eastAsia="zh-CN"/>
        </w:rPr>
        <w:t>应</w:t>
      </w:r>
      <w:r>
        <w:rPr>
          <w:rFonts w:hint="default" w:ascii="Times New Roman" w:hAnsi="Times New Roman" w:cs="Times New Roman"/>
          <w:color w:val="auto"/>
          <w:szCs w:val="21"/>
          <w:highlight w:val="none"/>
        </w:rPr>
        <w:t>确定</w:t>
      </w:r>
      <w:r>
        <w:rPr>
          <w:rFonts w:hint="default" w:ascii="Times New Roman" w:hAnsi="Times New Roman" w:cs="Times New Roman"/>
          <w:color w:val="auto"/>
          <w:szCs w:val="21"/>
          <w:highlight w:val="none"/>
          <w:lang w:val="en-US" w:eastAsia="zh-CN"/>
        </w:rPr>
        <w:t>项目负责人（或项目联系人）</w:t>
      </w:r>
      <w:r>
        <w:rPr>
          <w:rFonts w:hint="default" w:ascii="Times New Roman" w:hAnsi="Times New Roman" w:cs="Times New Roman"/>
          <w:color w:val="auto"/>
          <w:szCs w:val="21"/>
          <w:highlight w:val="none"/>
        </w:rPr>
        <w:t>，负责与本合同有关的事务。甲方有权对乙方的履约行为进行检查，并及时确认乙方提交的事项。甲方应当配合乙方完成相关项目实施工作。</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4</w:t>
      </w:r>
      <w:r>
        <w:rPr>
          <w:rFonts w:hint="default" w:ascii="Times New Roman" w:hAnsi="Times New Roman" w:cs="Times New Roman"/>
          <w:color w:val="auto"/>
          <w:szCs w:val="21"/>
          <w:highlight w:val="none"/>
        </w:rPr>
        <w:t>.2甲方有权要求乙方按时提交各阶段有关安排计划，并有权定期核对乙方提供货物数量、规格、质量等内容。甲方有权督促乙方工作并要求乙方更换不符合要求的货物。</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4</w:t>
      </w:r>
      <w:r>
        <w:rPr>
          <w:rFonts w:hint="default" w:ascii="Times New Roman" w:hAnsi="Times New Roman" w:cs="Times New Roman"/>
          <w:color w:val="auto"/>
          <w:szCs w:val="21"/>
          <w:highlight w:val="none"/>
        </w:rPr>
        <w:t>.3甲方有权要求乙方对缺陷部分予以修复，并按合同约定享有货物保修及其他合同约定的权利。</w:t>
      </w:r>
    </w:p>
    <w:p>
      <w:pPr>
        <w:snapToGrid w:val="0"/>
        <w:spacing w:line="400" w:lineRule="exact"/>
        <w:ind w:firstLine="420" w:firstLineChars="200"/>
        <w:rPr>
          <w:rFonts w:hint="default" w:ascii="Times New Roman" w:hAnsi="Times New Roman" w:eastAsia="华文楷体" w:cs="Times New Roman"/>
          <w:color w:val="auto"/>
          <w:highlight w:val="none"/>
          <w:lang w:val="en-US" w:eastAsia="zh-CN"/>
        </w:rPr>
      </w:pPr>
      <w:r>
        <w:rPr>
          <w:rFonts w:hint="default" w:ascii="Times New Roman" w:hAnsi="Times New Roman" w:cs="Times New Roman"/>
          <w:color w:val="auto"/>
          <w:szCs w:val="21"/>
          <w:highlight w:val="none"/>
          <w:lang w:val="en-US" w:eastAsia="zh-CN"/>
        </w:rPr>
        <w:t>4.4甲方应当按照合同约定及时对交付的货物进行验收，</w:t>
      </w:r>
      <w:r>
        <w:rPr>
          <w:rFonts w:hint="default" w:ascii="Times New Roman" w:hAnsi="Times New Roman" w:cs="Times New Roman"/>
          <w:b w:val="0"/>
          <w:bCs w:val="0"/>
          <w:color w:val="auto"/>
          <w:szCs w:val="21"/>
          <w:highlight w:val="none"/>
          <w:lang w:eastAsia="zh-CN"/>
        </w:rPr>
        <w:t>未</w:t>
      </w:r>
      <w:r>
        <w:rPr>
          <w:rFonts w:hint="default" w:ascii="Times New Roman" w:hAnsi="Times New Roman" w:cs="Times New Roman"/>
          <w:color w:val="auto"/>
          <w:szCs w:val="21"/>
          <w:highlight w:val="none"/>
          <w:lang w:val="en-US" w:eastAsia="zh-CN"/>
        </w:rPr>
        <w:t>在</w:t>
      </w:r>
      <w:r>
        <w:rPr>
          <w:rFonts w:hint="default" w:ascii="Times New Roman" w:hAnsi="Times New Roman" w:eastAsia="宋体" w:cs="Times New Roman"/>
          <w:b/>
          <w:bCs/>
          <w:color w:val="auto"/>
          <w:szCs w:val="21"/>
          <w:highlight w:val="none"/>
        </w:rPr>
        <w:t>【政府采购合同专用条款】</w:t>
      </w:r>
      <w:r>
        <w:rPr>
          <w:rFonts w:hint="default" w:ascii="Times New Roman" w:hAnsi="Times New Roman" w:cs="Times New Roman"/>
          <w:b w:val="0"/>
          <w:bCs w:val="0"/>
          <w:color w:val="auto"/>
          <w:szCs w:val="21"/>
          <w:highlight w:val="none"/>
          <w:lang w:eastAsia="zh-CN"/>
        </w:rPr>
        <w:t>约定的期限内对乙方履约提出任何异议或者向乙方作出任何说明的，</w:t>
      </w:r>
      <w:r>
        <w:rPr>
          <w:rFonts w:hint="default" w:ascii="Times New Roman" w:hAnsi="Times New Roman" w:cs="Times New Roman"/>
          <w:color w:val="auto"/>
          <w:szCs w:val="21"/>
          <w:highlight w:val="none"/>
          <w:lang w:val="en-US" w:eastAsia="zh-CN"/>
        </w:rPr>
        <w:t>视为验收通过。</w:t>
      </w:r>
    </w:p>
    <w:p>
      <w:pPr>
        <w:autoSpaceDE w:val="0"/>
        <w:autoSpaceDN w:val="0"/>
        <w:adjustRightInd w:val="0"/>
        <w:snapToGrid w:val="0"/>
        <w:spacing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4</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5</w:t>
      </w:r>
      <w:r>
        <w:rPr>
          <w:rFonts w:hint="default" w:ascii="Times New Roman" w:hAnsi="Times New Roman" w:cs="Times New Roman"/>
          <w:color w:val="auto"/>
          <w:szCs w:val="21"/>
          <w:highlight w:val="none"/>
        </w:rPr>
        <w:t>甲方应当根据合同约定</w:t>
      </w:r>
      <w:r>
        <w:rPr>
          <w:rFonts w:hint="default" w:ascii="Times New Roman" w:hAnsi="Times New Roman" w:cs="Times New Roman"/>
          <w:color w:val="auto"/>
          <w:szCs w:val="21"/>
          <w:highlight w:val="none"/>
          <w:lang w:eastAsia="zh-CN"/>
        </w:rPr>
        <w:t>及</w:t>
      </w:r>
      <w:r>
        <w:rPr>
          <w:rFonts w:hint="default" w:ascii="Times New Roman" w:hAnsi="Times New Roman" w:cs="Times New Roman"/>
          <w:color w:val="auto"/>
          <w:szCs w:val="21"/>
          <w:highlight w:val="none"/>
        </w:rPr>
        <w:t>时向乙方支付</w:t>
      </w:r>
      <w:r>
        <w:rPr>
          <w:rFonts w:hint="default" w:ascii="Times New Roman" w:hAnsi="Times New Roman" w:cs="Times New Roman"/>
          <w:color w:val="auto"/>
          <w:szCs w:val="21"/>
          <w:highlight w:val="none"/>
          <w:lang w:eastAsia="zh-CN"/>
        </w:rPr>
        <w:t>合同价款，不得以内部人员变更、履行内部付款流程等为由，拒绝或迟延支付。</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4</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rPr>
        <w:t>国家法律法规规定</w:t>
      </w:r>
      <w:r>
        <w:rPr>
          <w:rFonts w:hint="default" w:ascii="Times New Roman" w:hAnsi="Times New Roman" w:cs="Times New Roman"/>
          <w:color w:val="auto"/>
          <w:szCs w:val="21"/>
          <w:highlight w:val="none"/>
          <w:lang w:eastAsia="zh-CN"/>
        </w:rPr>
        <w:t>及</w:t>
      </w:r>
      <w:r>
        <w:rPr>
          <w:rFonts w:hint="default" w:ascii="Times New Roman" w:hAnsi="Times New Roman" w:eastAsia="宋体" w:cs="Times New Roman"/>
          <w:b/>
          <w:bCs/>
          <w:color w:val="auto"/>
          <w:szCs w:val="21"/>
          <w:highlight w:val="none"/>
        </w:rPr>
        <w:t>【政府采购合同专用条款】</w:t>
      </w:r>
      <w:r>
        <w:rPr>
          <w:rFonts w:hint="default" w:ascii="Times New Roman" w:hAnsi="Times New Roman" w:cs="Times New Roman"/>
          <w:color w:val="auto"/>
          <w:szCs w:val="21"/>
          <w:highlight w:val="none"/>
          <w:lang w:eastAsia="zh-CN"/>
        </w:rPr>
        <w:t>约定应</w:t>
      </w:r>
      <w:r>
        <w:rPr>
          <w:rFonts w:hint="default" w:ascii="Times New Roman" w:hAnsi="Times New Roman" w:cs="Times New Roman"/>
          <w:color w:val="auto"/>
          <w:szCs w:val="21"/>
          <w:highlight w:val="none"/>
        </w:rPr>
        <w:t>由甲方承担的其他义务和责任。</w:t>
      </w:r>
    </w:p>
    <w:p>
      <w:pPr>
        <w:autoSpaceDE w:val="0"/>
        <w:autoSpaceDN w:val="0"/>
        <w:adjustRightInd w:val="0"/>
        <w:snapToGrid w:val="0"/>
        <w:spacing w:before="0" w:line="400" w:lineRule="exact"/>
        <w:ind w:firstLine="420" w:firstLineChars="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eastAsia="zh-CN"/>
        </w:rPr>
        <w:t>5</w:t>
      </w:r>
      <w:r>
        <w:rPr>
          <w:rFonts w:hint="default" w:ascii="Times New Roman" w:hAnsi="Times New Roman" w:cs="Times New Roman"/>
          <w:b/>
          <w:bCs/>
          <w:color w:val="auto"/>
          <w:sz w:val="24"/>
          <w:highlight w:val="none"/>
          <w:lang w:val="en-US" w:eastAsia="zh-CN"/>
        </w:rPr>
        <w:t>.</w:t>
      </w:r>
      <w:r>
        <w:rPr>
          <w:rFonts w:hint="default" w:ascii="Times New Roman" w:hAnsi="Times New Roman" w:cs="Times New Roman"/>
          <w:b/>
          <w:bCs/>
          <w:color w:val="auto"/>
          <w:sz w:val="24"/>
          <w:highlight w:val="none"/>
        </w:rPr>
        <w:t>乙方的权利和义务</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5</w:t>
      </w:r>
      <w:r>
        <w:rPr>
          <w:rFonts w:hint="default" w:ascii="Times New Roman" w:hAnsi="Times New Roman" w:cs="Times New Roman"/>
          <w:color w:val="auto"/>
          <w:szCs w:val="21"/>
          <w:highlight w:val="none"/>
        </w:rPr>
        <w:t>.1签署合同后，乙方</w:t>
      </w:r>
      <w:r>
        <w:rPr>
          <w:rFonts w:hint="default" w:ascii="Times New Roman" w:hAnsi="Times New Roman" w:cs="Times New Roman"/>
          <w:color w:val="auto"/>
          <w:szCs w:val="21"/>
          <w:highlight w:val="none"/>
          <w:lang w:eastAsia="zh-CN"/>
        </w:rPr>
        <w:t>应</w:t>
      </w:r>
      <w:r>
        <w:rPr>
          <w:rFonts w:hint="default" w:ascii="Times New Roman" w:hAnsi="Times New Roman" w:cs="Times New Roman"/>
          <w:color w:val="auto"/>
          <w:szCs w:val="21"/>
          <w:highlight w:val="none"/>
        </w:rPr>
        <w:t>确定</w:t>
      </w:r>
      <w:r>
        <w:rPr>
          <w:rFonts w:hint="default" w:ascii="Times New Roman" w:hAnsi="Times New Roman" w:cs="Times New Roman"/>
          <w:color w:val="auto"/>
          <w:szCs w:val="21"/>
          <w:highlight w:val="none"/>
          <w:lang w:val="en-US" w:eastAsia="zh-CN"/>
        </w:rPr>
        <w:t>项目负责人（或项目联系人）</w:t>
      </w:r>
      <w:r>
        <w:rPr>
          <w:rFonts w:hint="default" w:ascii="Times New Roman" w:hAnsi="Times New Roman" w:cs="Times New Roman"/>
          <w:color w:val="auto"/>
          <w:szCs w:val="21"/>
          <w:highlight w:val="none"/>
        </w:rPr>
        <w:t>，负责与本合同有关的事务。</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5</w:t>
      </w:r>
      <w:r>
        <w:rPr>
          <w:rFonts w:hint="default" w:ascii="Times New Roman" w:hAnsi="Times New Roman" w:cs="Times New Roman"/>
          <w:color w:val="auto"/>
          <w:szCs w:val="21"/>
          <w:highlight w:val="none"/>
        </w:rPr>
        <w:t>.2乙方应按照合同要求履约，充分合理安排，确保提供的货物</w:t>
      </w:r>
      <w:r>
        <w:rPr>
          <w:rFonts w:hint="default" w:ascii="Times New Roman" w:hAnsi="Times New Roman" w:cs="Times New Roman"/>
          <w:color w:val="auto"/>
          <w:szCs w:val="21"/>
          <w:highlight w:val="none"/>
          <w:lang w:eastAsia="zh-CN"/>
        </w:rPr>
        <w:t>及相关</w:t>
      </w:r>
      <w:r>
        <w:rPr>
          <w:rFonts w:hint="default" w:ascii="Times New Roman" w:hAnsi="Times New Roman" w:cs="Times New Roman"/>
          <w:color w:val="auto"/>
          <w:szCs w:val="21"/>
          <w:highlight w:val="none"/>
        </w:rPr>
        <w:t>服务符合合同</w:t>
      </w:r>
      <w:r>
        <w:rPr>
          <w:rFonts w:hint="default" w:ascii="Times New Roman" w:hAnsi="Times New Roman" w:cs="Times New Roman"/>
          <w:color w:val="auto"/>
          <w:szCs w:val="21"/>
          <w:highlight w:val="none"/>
          <w:lang w:eastAsia="zh-CN"/>
        </w:rPr>
        <w:t>有关</w:t>
      </w:r>
      <w:r>
        <w:rPr>
          <w:rFonts w:hint="default" w:ascii="Times New Roman" w:hAnsi="Times New Roman" w:cs="Times New Roman"/>
          <w:color w:val="auto"/>
          <w:szCs w:val="21"/>
          <w:highlight w:val="none"/>
        </w:rPr>
        <w:t>要求。接受项目行业管理部门及政府有关部门的指导，配合甲方的履约检查</w:t>
      </w:r>
      <w:r>
        <w:rPr>
          <w:rFonts w:hint="default" w:ascii="Times New Roman" w:hAnsi="Times New Roman" w:cs="Times New Roman"/>
          <w:color w:val="auto"/>
          <w:szCs w:val="21"/>
          <w:highlight w:val="none"/>
          <w:lang w:eastAsia="zh-CN"/>
        </w:rPr>
        <w:t>及验收</w:t>
      </w:r>
      <w:r>
        <w:rPr>
          <w:rFonts w:hint="default" w:ascii="Times New Roman" w:hAnsi="Times New Roman" w:cs="Times New Roman"/>
          <w:color w:val="auto"/>
          <w:szCs w:val="21"/>
          <w:highlight w:val="none"/>
        </w:rPr>
        <w:t>，并负责项目实施过程中的所有协调工作。</w:t>
      </w:r>
    </w:p>
    <w:p>
      <w:pPr>
        <w:pStyle w:val="2"/>
        <w:spacing w:after="0" w:line="400" w:lineRule="exact"/>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5</w:t>
      </w:r>
      <w:r>
        <w:rPr>
          <w:rFonts w:hint="default" w:ascii="Times New Roman" w:hAnsi="Times New Roman" w:cs="Times New Roman"/>
          <w:color w:val="auto"/>
          <w:sz w:val="21"/>
          <w:szCs w:val="21"/>
          <w:highlight w:val="none"/>
        </w:rPr>
        <w:t>.3乙方有权根据合同约定向甲方收取</w:t>
      </w:r>
      <w:r>
        <w:rPr>
          <w:rFonts w:hint="default" w:ascii="Times New Roman" w:hAnsi="Times New Roman" w:cs="Times New Roman"/>
          <w:color w:val="auto"/>
          <w:sz w:val="21"/>
          <w:szCs w:val="21"/>
          <w:highlight w:val="none"/>
          <w:lang w:eastAsia="zh-CN"/>
        </w:rPr>
        <w:t>合同价款</w:t>
      </w:r>
      <w:r>
        <w:rPr>
          <w:rFonts w:hint="default" w:ascii="Times New Roman" w:hAnsi="Times New Roman" w:cs="Times New Roman"/>
          <w:color w:val="auto"/>
          <w:sz w:val="21"/>
          <w:szCs w:val="21"/>
          <w:highlight w:val="none"/>
        </w:rPr>
        <w:t>。</w:t>
      </w:r>
    </w:p>
    <w:p>
      <w:pPr>
        <w:pStyle w:val="2"/>
        <w:spacing w:after="0" w:line="400" w:lineRule="exact"/>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5</w:t>
      </w:r>
      <w:r>
        <w:rPr>
          <w:rFonts w:hint="default" w:ascii="Times New Roman" w:hAnsi="Times New Roman" w:cs="Times New Roman"/>
          <w:color w:val="auto"/>
          <w:sz w:val="21"/>
          <w:szCs w:val="21"/>
          <w:highlight w:val="none"/>
        </w:rPr>
        <w:t>.4国家法律法规规定</w:t>
      </w:r>
      <w:r>
        <w:rPr>
          <w:rFonts w:hint="default" w:ascii="Times New Roman" w:hAnsi="Times New Roman" w:cs="Times New Roman"/>
          <w:color w:val="auto"/>
          <w:sz w:val="21"/>
          <w:szCs w:val="21"/>
          <w:highlight w:val="none"/>
          <w:lang w:eastAsia="zh-CN"/>
        </w:rPr>
        <w:t>及</w:t>
      </w:r>
      <w:r>
        <w:rPr>
          <w:rFonts w:hint="default" w:ascii="Times New Roman" w:hAnsi="Times New Roman" w:eastAsia="宋体" w:cs="Times New Roman"/>
          <w:b/>
          <w:bCs/>
          <w:color w:val="auto"/>
          <w:sz w:val="21"/>
          <w:szCs w:val="21"/>
          <w:highlight w:val="none"/>
        </w:rPr>
        <w:t>【政府采购合同专用条款】</w:t>
      </w:r>
      <w:r>
        <w:rPr>
          <w:rFonts w:hint="default" w:ascii="Times New Roman" w:hAnsi="Times New Roman" w:cs="Times New Roman"/>
          <w:b w:val="0"/>
          <w:bCs w:val="0"/>
          <w:color w:val="auto"/>
          <w:sz w:val="21"/>
          <w:szCs w:val="21"/>
          <w:highlight w:val="none"/>
          <w:lang w:eastAsia="zh-CN"/>
        </w:rPr>
        <w:t>约定应</w:t>
      </w:r>
      <w:r>
        <w:rPr>
          <w:rFonts w:hint="default" w:ascii="Times New Roman" w:hAnsi="Times New Roman" w:cs="Times New Roman"/>
          <w:color w:val="auto"/>
          <w:sz w:val="21"/>
          <w:szCs w:val="21"/>
          <w:highlight w:val="none"/>
        </w:rPr>
        <w:t>由乙方承担的其他义务和责任。</w:t>
      </w:r>
    </w:p>
    <w:p>
      <w:pPr>
        <w:numPr>
          <w:ilvl w:val="0"/>
          <w:numId w:val="0"/>
        </w:numPr>
        <w:autoSpaceDE w:val="0"/>
        <w:autoSpaceDN w:val="0"/>
        <w:adjustRightInd w:val="0"/>
        <w:snapToGrid w:val="0"/>
        <w:spacing w:before="0" w:line="400" w:lineRule="exact"/>
        <w:ind w:firstLine="420" w:firstLineChars="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val="en-US" w:eastAsia="zh-CN"/>
        </w:rPr>
        <w:t>6.</w:t>
      </w:r>
      <w:r>
        <w:rPr>
          <w:rFonts w:hint="default" w:ascii="Times New Roman" w:hAnsi="Times New Roman" w:cs="Times New Roman"/>
          <w:b/>
          <w:bCs/>
          <w:color w:val="auto"/>
          <w:sz w:val="24"/>
          <w:highlight w:val="none"/>
        </w:rPr>
        <w:t>合同履</w:t>
      </w:r>
      <w:r>
        <w:rPr>
          <w:rFonts w:hint="default" w:ascii="Times New Roman" w:hAnsi="Times New Roman" w:cs="Times New Roman"/>
          <w:b/>
          <w:bCs/>
          <w:color w:val="auto"/>
          <w:sz w:val="24"/>
          <w:highlight w:val="none"/>
          <w:lang w:val="en-US" w:eastAsia="zh-CN"/>
        </w:rPr>
        <w:t>行</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6</w:t>
      </w:r>
      <w:r>
        <w:rPr>
          <w:rFonts w:hint="default" w:ascii="Times New Roman" w:hAnsi="Times New Roman" w:cs="Times New Roman"/>
          <w:color w:val="auto"/>
          <w:szCs w:val="21"/>
          <w:highlight w:val="none"/>
        </w:rPr>
        <w:t>.1甲乙双方应当按照</w:t>
      </w:r>
      <w:r>
        <w:rPr>
          <w:rFonts w:hint="default" w:ascii="Times New Roman" w:hAnsi="Times New Roman" w:eastAsia="宋体" w:cs="Times New Roman"/>
          <w:b/>
          <w:bCs/>
          <w:color w:val="auto"/>
          <w:szCs w:val="21"/>
          <w:highlight w:val="none"/>
        </w:rPr>
        <w:t>【政府采购合同专用条款】</w:t>
      </w:r>
      <w:r>
        <w:rPr>
          <w:rFonts w:hint="default" w:ascii="Times New Roman" w:hAnsi="Times New Roman" w:cs="Times New Roman"/>
          <w:color w:val="auto"/>
          <w:szCs w:val="21"/>
          <w:highlight w:val="none"/>
        </w:rPr>
        <w:t>约定顺序履行合同义务；如果没有先后顺序的，应当同时履行。</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eastAsia="zh-CN"/>
        </w:rPr>
        <w:t>6</w:t>
      </w:r>
      <w:r>
        <w:rPr>
          <w:rFonts w:hint="default" w:ascii="Times New Roman" w:hAnsi="Times New Roman" w:cs="Times New Roman"/>
          <w:color w:val="auto"/>
          <w:szCs w:val="21"/>
          <w:highlight w:val="none"/>
        </w:rPr>
        <w:t>.2甲乙双方按照合同约定顺序履行合同义务时，应当先履行一方未履行的，后履行一方有权拒绝其履行请求。先履行一方履行不符合约定的，后履行一方有权拒绝其相应的履行请求。</w:t>
      </w:r>
    </w:p>
    <w:p>
      <w:pPr>
        <w:numPr>
          <w:ilvl w:val="0"/>
          <w:numId w:val="0"/>
        </w:numPr>
        <w:autoSpaceDE w:val="0"/>
        <w:autoSpaceDN w:val="0"/>
        <w:adjustRightInd w:val="0"/>
        <w:snapToGrid w:val="0"/>
        <w:spacing w:before="0" w:line="400" w:lineRule="exact"/>
        <w:ind w:firstLine="420" w:firstLineChars="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eastAsia="zh-CN"/>
        </w:rPr>
        <w:t>7</w:t>
      </w:r>
      <w:r>
        <w:rPr>
          <w:rFonts w:hint="default" w:ascii="Times New Roman" w:hAnsi="Times New Roman" w:cs="Times New Roman"/>
          <w:b/>
          <w:bCs/>
          <w:color w:val="auto"/>
          <w:sz w:val="24"/>
          <w:highlight w:val="none"/>
          <w:lang w:val="en-US" w:eastAsia="zh-CN"/>
        </w:rPr>
        <w:t>.</w:t>
      </w:r>
      <w:r>
        <w:rPr>
          <w:rFonts w:hint="default" w:ascii="Times New Roman" w:hAnsi="Times New Roman" w:cs="Times New Roman"/>
          <w:b/>
          <w:bCs/>
          <w:color w:val="auto"/>
          <w:sz w:val="24"/>
          <w:highlight w:val="none"/>
        </w:rPr>
        <w:t>货物包装、运输</w:t>
      </w: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保险</w:t>
      </w:r>
      <w:r>
        <w:rPr>
          <w:rFonts w:hint="default" w:ascii="Times New Roman" w:hAnsi="Times New Roman" w:cs="Times New Roman"/>
          <w:b/>
          <w:bCs/>
          <w:color w:val="auto"/>
          <w:sz w:val="24"/>
          <w:highlight w:val="none"/>
          <w:lang w:eastAsia="zh-CN"/>
        </w:rPr>
        <w:t>和交付</w:t>
      </w:r>
      <w:r>
        <w:rPr>
          <w:rFonts w:hint="default" w:ascii="Times New Roman" w:hAnsi="Times New Roman" w:cs="Times New Roman"/>
          <w:b/>
          <w:bCs/>
          <w:color w:val="auto"/>
          <w:sz w:val="24"/>
          <w:highlight w:val="none"/>
        </w:rPr>
        <w:t>要求</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7</w:t>
      </w:r>
      <w:r>
        <w:rPr>
          <w:rFonts w:hint="default" w:ascii="Times New Roman" w:hAnsi="Times New Roman" w:cs="Times New Roman"/>
          <w:color w:val="auto"/>
          <w:szCs w:val="21"/>
          <w:highlight w:val="none"/>
        </w:rPr>
        <w:t>.1本合同</w:t>
      </w:r>
      <w:r>
        <w:rPr>
          <w:rFonts w:hint="default" w:ascii="Times New Roman" w:hAnsi="Times New Roman" w:cs="Times New Roman"/>
          <w:bCs/>
          <w:color w:val="auto"/>
          <w:szCs w:val="21"/>
          <w:highlight w:val="none"/>
        </w:rPr>
        <w:t>涉及商品包装</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快递包装的，</w:t>
      </w:r>
      <w:r>
        <w:rPr>
          <w:rFonts w:hint="default" w:ascii="Times New Roman" w:hAnsi="Times New Roman" w:cs="Times New Roman"/>
          <w:color w:val="auto"/>
          <w:szCs w:val="21"/>
          <w:highlight w:val="none"/>
        </w:rPr>
        <w:t>除</w:t>
      </w:r>
      <w:r>
        <w:rPr>
          <w:rFonts w:hint="default" w:ascii="Times New Roman" w:hAnsi="Times New Roman" w:cs="Times New Roman"/>
          <w:b/>
          <w:color w:val="auto"/>
          <w:szCs w:val="21"/>
          <w:highlight w:val="none"/>
        </w:rPr>
        <w:t>【政府采购合同专用条款】</w:t>
      </w:r>
      <w:r>
        <w:rPr>
          <w:rFonts w:hint="default" w:ascii="Times New Roman" w:hAnsi="Times New Roman" w:cs="Times New Roman"/>
          <w:bCs/>
          <w:color w:val="auto"/>
          <w:szCs w:val="21"/>
          <w:highlight w:val="none"/>
        </w:rPr>
        <w:t>另有</w:t>
      </w:r>
      <w:r>
        <w:rPr>
          <w:rFonts w:hint="default" w:ascii="Times New Roman" w:hAnsi="Times New Roman" w:cs="Times New Roman"/>
          <w:bCs/>
          <w:color w:val="auto"/>
          <w:szCs w:val="21"/>
          <w:highlight w:val="none"/>
          <w:lang w:eastAsia="zh-CN"/>
        </w:rPr>
        <w:t>约</w:t>
      </w:r>
      <w:r>
        <w:rPr>
          <w:rFonts w:hint="default" w:ascii="Times New Roman" w:hAnsi="Times New Roman" w:cs="Times New Roman"/>
          <w:bCs/>
          <w:color w:val="auto"/>
          <w:szCs w:val="21"/>
          <w:highlight w:val="none"/>
        </w:rPr>
        <w:t>定</w:t>
      </w:r>
      <w:r>
        <w:rPr>
          <w:rFonts w:hint="default" w:ascii="Times New Roman" w:hAnsi="Times New Roman" w:cs="Times New Roman"/>
          <w:bCs/>
          <w:color w:val="auto"/>
          <w:szCs w:val="21"/>
          <w:highlight w:val="none"/>
          <w:lang w:eastAsia="zh-CN"/>
        </w:rPr>
        <w:t>外</w:t>
      </w:r>
      <w:r>
        <w:rPr>
          <w:rFonts w:hint="default" w:ascii="Times New Roman" w:hAnsi="Times New Roman" w:cs="Times New Roman"/>
          <w:bCs/>
          <w:color w:val="auto"/>
          <w:szCs w:val="21"/>
          <w:highlight w:val="none"/>
        </w:rPr>
        <w:t>，</w:t>
      </w:r>
      <w:r>
        <w:rPr>
          <w:rFonts w:hint="default" w:ascii="Times New Roman" w:hAnsi="Times New Roman" w:cs="Times New Roman"/>
          <w:color w:val="auto"/>
          <w:szCs w:val="21"/>
          <w:highlight w:val="none"/>
        </w:rPr>
        <w:t>包装应适应远距离运输、防潮、防震、防锈和防野蛮装卸等要求，确保货物安全无损地运抵</w:t>
      </w:r>
      <w:r>
        <w:rPr>
          <w:rFonts w:hint="default" w:ascii="Times New Roman" w:hAnsi="Times New Roman" w:cs="Times New Roman"/>
          <w:b/>
          <w:color w:val="auto"/>
          <w:szCs w:val="21"/>
          <w:highlight w:val="none"/>
        </w:rPr>
        <w:t>【政府采购合同专用条款】</w:t>
      </w:r>
      <w:r>
        <w:rPr>
          <w:rFonts w:hint="default" w:ascii="Times New Roman" w:hAnsi="Times New Roman" w:cs="Times New Roman"/>
          <w:b w:val="0"/>
          <w:bCs/>
          <w:color w:val="auto"/>
          <w:szCs w:val="21"/>
          <w:highlight w:val="none"/>
          <w:lang w:eastAsia="zh-CN"/>
        </w:rPr>
        <w:t>约定的</w:t>
      </w:r>
      <w:r>
        <w:rPr>
          <w:rFonts w:hint="default" w:ascii="Times New Roman" w:hAnsi="Times New Roman" w:cs="Times New Roman"/>
          <w:color w:val="auto"/>
          <w:szCs w:val="21"/>
          <w:highlight w:val="none"/>
        </w:rPr>
        <w:t>指定现场。</w:t>
      </w:r>
    </w:p>
    <w:p>
      <w:pPr>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7</w:t>
      </w:r>
      <w:r>
        <w:rPr>
          <w:rFonts w:hint="default" w:ascii="Times New Roman" w:hAnsi="Times New Roman" w:cs="Times New Roman"/>
          <w:color w:val="auto"/>
          <w:szCs w:val="21"/>
          <w:highlight w:val="none"/>
        </w:rPr>
        <w:t>.2除</w:t>
      </w:r>
      <w:r>
        <w:rPr>
          <w:rFonts w:hint="default" w:ascii="Times New Roman" w:hAnsi="Times New Roman" w:cs="Times New Roman"/>
          <w:b/>
          <w:color w:val="auto"/>
          <w:szCs w:val="21"/>
          <w:highlight w:val="none"/>
        </w:rPr>
        <w:t>【政府采购合同专用条款】</w:t>
      </w:r>
      <w:r>
        <w:rPr>
          <w:rFonts w:hint="default" w:ascii="Times New Roman" w:hAnsi="Times New Roman" w:cs="Times New Roman"/>
          <w:bCs/>
          <w:color w:val="auto"/>
          <w:szCs w:val="21"/>
          <w:highlight w:val="none"/>
        </w:rPr>
        <w:t>另有</w:t>
      </w:r>
      <w:r>
        <w:rPr>
          <w:rFonts w:hint="default" w:ascii="Times New Roman" w:hAnsi="Times New Roman" w:cs="Times New Roman"/>
          <w:bCs/>
          <w:color w:val="auto"/>
          <w:szCs w:val="21"/>
          <w:highlight w:val="none"/>
          <w:lang w:eastAsia="zh-CN"/>
        </w:rPr>
        <w:t>约</w:t>
      </w:r>
      <w:r>
        <w:rPr>
          <w:rFonts w:hint="default" w:ascii="Times New Roman" w:hAnsi="Times New Roman" w:cs="Times New Roman"/>
          <w:bCs/>
          <w:color w:val="auto"/>
          <w:szCs w:val="21"/>
          <w:highlight w:val="none"/>
        </w:rPr>
        <w:t>定</w:t>
      </w:r>
      <w:r>
        <w:rPr>
          <w:rFonts w:hint="default" w:ascii="Times New Roman" w:hAnsi="Times New Roman" w:cs="Times New Roman"/>
          <w:bCs/>
          <w:color w:val="auto"/>
          <w:szCs w:val="21"/>
          <w:highlight w:val="none"/>
          <w:lang w:eastAsia="zh-CN"/>
        </w:rPr>
        <w:t>外</w:t>
      </w:r>
      <w:r>
        <w:rPr>
          <w:rFonts w:hint="default" w:ascii="Times New Roman" w:hAnsi="Times New Roman" w:cs="Times New Roman"/>
          <w:bCs/>
          <w:color w:val="auto"/>
          <w:szCs w:val="21"/>
          <w:highlight w:val="none"/>
        </w:rPr>
        <w:t>，</w:t>
      </w:r>
      <w:r>
        <w:rPr>
          <w:rFonts w:hint="default" w:ascii="Times New Roman" w:hAnsi="Times New Roman" w:cs="Times New Roman"/>
          <w:color w:val="auto"/>
          <w:szCs w:val="21"/>
          <w:highlight w:val="none"/>
        </w:rPr>
        <w:t>乙方负责办理将货物运抵本合同规定的交货地点</w:t>
      </w:r>
      <w:r>
        <w:rPr>
          <w:rFonts w:hint="default" w:ascii="Times New Roman" w:hAnsi="Times New Roman" w:cs="Times New Roman"/>
          <w:color w:val="auto"/>
          <w:szCs w:val="21"/>
          <w:highlight w:val="none"/>
          <w:lang w:eastAsia="zh-CN"/>
        </w:rPr>
        <w:t>，并装卸、交付至甲方</w:t>
      </w:r>
      <w:r>
        <w:rPr>
          <w:rFonts w:hint="default" w:ascii="Times New Roman" w:hAnsi="Times New Roman" w:cs="Times New Roman"/>
          <w:color w:val="auto"/>
          <w:szCs w:val="21"/>
          <w:highlight w:val="none"/>
        </w:rPr>
        <w:t>的一切运输事项，相关费用应</w:t>
      </w:r>
      <w:r>
        <w:rPr>
          <w:rFonts w:hint="default" w:ascii="Times New Roman" w:hAnsi="Times New Roman" w:cs="Times New Roman"/>
          <w:color w:val="auto"/>
          <w:szCs w:val="21"/>
          <w:highlight w:val="none"/>
          <w:lang w:eastAsia="zh-CN"/>
        </w:rPr>
        <w:t>包含</w:t>
      </w:r>
      <w:r>
        <w:rPr>
          <w:rFonts w:hint="default" w:ascii="Times New Roman" w:hAnsi="Times New Roman" w:cs="Times New Roman"/>
          <w:color w:val="auto"/>
          <w:szCs w:val="21"/>
          <w:highlight w:val="none"/>
        </w:rPr>
        <w:t>在合同</w:t>
      </w:r>
      <w:r>
        <w:rPr>
          <w:rFonts w:hint="default" w:ascii="Times New Roman" w:hAnsi="Times New Roman" w:cs="Times New Roman"/>
          <w:color w:val="auto"/>
          <w:szCs w:val="21"/>
          <w:highlight w:val="none"/>
          <w:lang w:eastAsia="zh-CN"/>
        </w:rPr>
        <w:t>价款</w:t>
      </w:r>
      <w:r>
        <w:rPr>
          <w:rFonts w:hint="default" w:ascii="Times New Roman" w:hAnsi="Times New Roman" w:cs="Times New Roman"/>
          <w:color w:val="auto"/>
          <w:szCs w:val="21"/>
          <w:highlight w:val="none"/>
        </w:rPr>
        <w:t>中。</w:t>
      </w:r>
    </w:p>
    <w:p>
      <w:pPr>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7</w:t>
      </w:r>
      <w:r>
        <w:rPr>
          <w:rFonts w:hint="default" w:ascii="Times New Roman" w:hAnsi="Times New Roman" w:cs="Times New Roman"/>
          <w:color w:val="auto"/>
          <w:szCs w:val="21"/>
          <w:highlight w:val="none"/>
        </w:rPr>
        <w:t>.3货物保险要求按</w:t>
      </w:r>
      <w:r>
        <w:rPr>
          <w:rFonts w:hint="default" w:ascii="Times New Roman" w:hAnsi="Times New Roman" w:cs="Times New Roman"/>
          <w:b/>
          <w:color w:val="auto"/>
          <w:szCs w:val="21"/>
          <w:highlight w:val="none"/>
        </w:rPr>
        <w:t>【政府采购合同专用条款】</w:t>
      </w:r>
      <w:r>
        <w:rPr>
          <w:rFonts w:hint="default" w:ascii="Times New Roman" w:hAnsi="Times New Roman" w:cs="Times New Roman"/>
          <w:bCs/>
          <w:color w:val="auto"/>
          <w:szCs w:val="21"/>
          <w:highlight w:val="none"/>
        </w:rPr>
        <w:t>规定执行</w:t>
      </w:r>
      <w:r>
        <w:rPr>
          <w:rFonts w:hint="default" w:ascii="Times New Roman" w:hAnsi="Times New Roman" w:cs="Times New Roman"/>
          <w:color w:val="auto"/>
          <w:szCs w:val="21"/>
          <w:highlight w:val="none"/>
        </w:rPr>
        <w:t>。</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7</w:t>
      </w:r>
      <w:r>
        <w:rPr>
          <w:rFonts w:hint="default" w:ascii="Times New Roman" w:hAnsi="Times New Roman" w:cs="Times New Roman"/>
          <w:color w:val="auto"/>
          <w:szCs w:val="21"/>
          <w:highlight w:val="none"/>
        </w:rPr>
        <w:t>.4</w:t>
      </w:r>
      <w:r>
        <w:rPr>
          <w:rFonts w:hint="default" w:ascii="Times New Roman" w:hAnsi="Times New Roman" w:cs="Times New Roman"/>
          <w:color w:val="auto"/>
          <w:szCs w:val="21"/>
          <w:highlight w:val="none"/>
          <w:lang w:val="en-US" w:eastAsia="zh-CN"/>
        </w:rPr>
        <w:t>除采购活动</w:t>
      </w:r>
      <w:r>
        <w:rPr>
          <w:rFonts w:hint="default" w:ascii="Times New Roman" w:hAnsi="Times New Roman" w:cs="Times New Roman"/>
          <w:color w:val="auto"/>
          <w:szCs w:val="21"/>
          <w:highlight w:val="none"/>
        </w:rPr>
        <w:t>对商品包装</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快递包装</w:t>
      </w:r>
      <w:r>
        <w:rPr>
          <w:rFonts w:hint="default" w:ascii="Times New Roman" w:hAnsi="Times New Roman" w:cs="Times New Roman"/>
          <w:color w:val="auto"/>
          <w:szCs w:val="21"/>
          <w:highlight w:val="none"/>
          <w:lang w:val="en-US" w:eastAsia="zh-CN"/>
        </w:rPr>
        <w:t>达成具体约定外</w:t>
      </w:r>
      <w:r>
        <w:rPr>
          <w:rFonts w:hint="default" w:ascii="Times New Roman" w:hAnsi="Times New Roman" w:cs="Times New Roman"/>
          <w:color w:val="auto"/>
          <w:szCs w:val="21"/>
          <w:highlight w:val="none"/>
        </w:rPr>
        <w:t>，乙方提供产品及相关快递服务</w:t>
      </w:r>
      <w:r>
        <w:rPr>
          <w:rFonts w:hint="default" w:ascii="Times New Roman" w:hAnsi="Times New Roman" w:cs="Times New Roman"/>
          <w:color w:val="auto"/>
          <w:szCs w:val="21"/>
          <w:highlight w:val="none"/>
          <w:lang w:val="en-US" w:eastAsia="zh-CN"/>
        </w:rPr>
        <w:t>涉及到</w:t>
      </w:r>
      <w:r>
        <w:rPr>
          <w:rFonts w:hint="default" w:ascii="Times New Roman" w:hAnsi="Times New Roman" w:cs="Times New Roman"/>
          <w:color w:val="auto"/>
          <w:szCs w:val="21"/>
          <w:highlight w:val="none"/>
        </w:rPr>
        <w:t>具体包装要求</w:t>
      </w:r>
      <w:r>
        <w:rPr>
          <w:rFonts w:hint="default" w:ascii="Times New Roman" w:hAnsi="Times New Roman" w:cs="Times New Roman"/>
          <w:color w:val="auto"/>
          <w:szCs w:val="21"/>
          <w:highlight w:val="none"/>
          <w:lang w:val="en-US" w:eastAsia="zh-CN"/>
        </w:rPr>
        <w:t>的，</w:t>
      </w:r>
      <w:r>
        <w:rPr>
          <w:rFonts w:hint="default" w:ascii="Times New Roman" w:hAnsi="Times New Roman" w:cs="Times New Roman"/>
          <w:color w:val="auto"/>
          <w:szCs w:val="21"/>
          <w:highlight w:val="none"/>
        </w:rPr>
        <w:t>应</w:t>
      </w:r>
      <w:r>
        <w:rPr>
          <w:rFonts w:hint="default" w:ascii="Times New Roman" w:hAnsi="Times New Roman" w:cs="Times New Roman"/>
          <w:color w:val="auto"/>
          <w:szCs w:val="21"/>
          <w:highlight w:val="none"/>
          <w:lang w:val="en-US" w:eastAsia="zh-CN"/>
        </w:rPr>
        <w:t>不低于</w:t>
      </w:r>
      <w:r>
        <w:rPr>
          <w:rFonts w:hint="default" w:ascii="Times New Roman" w:hAnsi="Times New Roman" w:cs="Times New Roman"/>
          <w:color w:val="auto"/>
          <w:szCs w:val="21"/>
          <w:highlight w:val="none"/>
        </w:rPr>
        <w:t>《商品包装政府采购需求标准（试行）</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快递包装政府采购需求标准（试行）》</w:t>
      </w:r>
      <w:r>
        <w:rPr>
          <w:rFonts w:hint="default" w:ascii="Times New Roman" w:hAnsi="Times New Roman" w:cs="Times New Roman"/>
          <w:color w:val="auto"/>
          <w:szCs w:val="21"/>
          <w:highlight w:val="none"/>
          <w:lang w:val="en-US" w:eastAsia="zh-CN"/>
        </w:rPr>
        <w:t>标准</w:t>
      </w:r>
      <w:r>
        <w:rPr>
          <w:rFonts w:hint="default" w:ascii="Times New Roman" w:hAnsi="Times New Roman" w:cs="Times New Roman"/>
          <w:color w:val="auto"/>
          <w:szCs w:val="21"/>
          <w:highlight w:val="none"/>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7.5</w:t>
      </w:r>
      <w:r>
        <w:rPr>
          <w:rFonts w:hint="default" w:ascii="Times New Roman" w:hAnsi="Times New Roman" w:eastAsia="宋体" w:cs="Times New Roman"/>
          <w:color w:val="auto"/>
          <w:szCs w:val="21"/>
          <w:highlight w:val="none"/>
        </w:rPr>
        <w:t>乙方在运输到达之前</w:t>
      </w:r>
      <w:r>
        <w:rPr>
          <w:rFonts w:hint="default" w:ascii="Times New Roman" w:hAnsi="Times New Roman" w:cs="Times New Roman"/>
          <w:color w:val="auto"/>
          <w:szCs w:val="21"/>
          <w:highlight w:val="none"/>
          <w:lang w:eastAsia="zh-CN"/>
        </w:rPr>
        <w:t>应</w:t>
      </w:r>
      <w:r>
        <w:rPr>
          <w:rFonts w:hint="default" w:ascii="Times New Roman" w:hAnsi="Times New Roman" w:eastAsia="宋体" w:cs="Times New Roman"/>
          <w:color w:val="auto"/>
          <w:szCs w:val="21"/>
          <w:highlight w:val="none"/>
        </w:rPr>
        <w:t>提前通知</w:t>
      </w:r>
      <w:r>
        <w:rPr>
          <w:rFonts w:hint="default" w:ascii="Times New Roman" w:hAnsi="Times New Roman" w:cs="Times New Roman"/>
          <w:color w:val="auto"/>
          <w:szCs w:val="21"/>
          <w:highlight w:val="none"/>
          <w:lang w:eastAsia="zh-CN"/>
        </w:rPr>
        <w:t>甲方</w:t>
      </w:r>
      <w:r>
        <w:rPr>
          <w:rFonts w:hint="default" w:ascii="Times New Roman" w:hAnsi="Times New Roman" w:eastAsia="宋体" w:cs="Times New Roman"/>
          <w:color w:val="auto"/>
          <w:szCs w:val="21"/>
          <w:highlight w:val="none"/>
        </w:rPr>
        <w:t>，并提示货物运输装卸的注意事项</w:t>
      </w:r>
      <w:r>
        <w:rPr>
          <w:rFonts w:hint="default" w:ascii="Times New Roman" w:hAnsi="Times New Roman" w:cs="Times New Roman"/>
          <w:color w:val="auto"/>
          <w:szCs w:val="21"/>
          <w:highlight w:val="none"/>
          <w:lang w:eastAsia="zh-CN"/>
        </w:rPr>
        <w:t>，甲方配合乙方做好货物的接收工作。</w:t>
      </w:r>
    </w:p>
    <w:p>
      <w:pPr>
        <w:pStyle w:val="80"/>
        <w:ind w:firstLine="420" w:firstLineChars="200"/>
        <w:rPr>
          <w:rFonts w:hint="default" w:ascii="Times New Roman" w:hAnsi="Times New Roman" w:eastAsia="华文楷体" w:cs="Times New Roman"/>
          <w:color w:val="auto"/>
          <w:sz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7.6</w:t>
      </w:r>
      <w:r>
        <w:rPr>
          <w:rFonts w:hint="default" w:ascii="Times New Roman" w:hAnsi="Times New Roman" w:eastAsia="宋体" w:cs="Times New Roman"/>
          <w:color w:val="auto"/>
          <w:kern w:val="2"/>
          <w:sz w:val="21"/>
          <w:szCs w:val="21"/>
          <w:highlight w:val="none"/>
        </w:rPr>
        <w:t>如因包装</w:t>
      </w:r>
      <w:r>
        <w:rPr>
          <w:rFonts w:hint="default" w:ascii="Times New Roman" w:hAnsi="Times New Roman" w:eastAsia="宋体" w:cs="Times New Roman"/>
          <w:color w:val="auto"/>
          <w:kern w:val="2"/>
          <w:sz w:val="21"/>
          <w:szCs w:val="21"/>
          <w:highlight w:val="none"/>
          <w:lang w:eastAsia="zh-CN"/>
        </w:rPr>
        <w:t>、运输</w:t>
      </w:r>
      <w:r>
        <w:rPr>
          <w:rFonts w:hint="default" w:ascii="Times New Roman" w:hAnsi="Times New Roman" w:eastAsia="宋体" w:cs="Times New Roman"/>
          <w:color w:val="auto"/>
          <w:kern w:val="2"/>
          <w:sz w:val="21"/>
          <w:szCs w:val="21"/>
          <w:highlight w:val="none"/>
        </w:rPr>
        <w:t>问题导致货物</w:t>
      </w:r>
      <w:r>
        <w:rPr>
          <w:rFonts w:hint="default" w:ascii="Times New Roman" w:hAnsi="Times New Roman" w:eastAsia="宋体" w:cs="Times New Roman"/>
          <w:color w:val="auto"/>
          <w:kern w:val="2"/>
          <w:sz w:val="21"/>
          <w:szCs w:val="21"/>
          <w:highlight w:val="none"/>
          <w:lang w:eastAsia="zh-CN"/>
        </w:rPr>
        <w:t>损毁、丢失</w:t>
      </w:r>
      <w:r>
        <w:rPr>
          <w:rFonts w:hint="default" w:ascii="Times New Roman" w:hAnsi="Times New Roman" w:eastAsia="宋体" w:cs="Times New Roman"/>
          <w:color w:val="auto"/>
          <w:kern w:val="2"/>
          <w:sz w:val="21"/>
          <w:szCs w:val="21"/>
          <w:highlight w:val="none"/>
        </w:rPr>
        <w:t>或者品质下降，</w:t>
      </w:r>
      <w:r>
        <w:rPr>
          <w:rFonts w:hint="default" w:ascii="Times New Roman" w:hAnsi="Times New Roman" w:eastAsia="宋体" w:cs="Times New Roman"/>
          <w:color w:val="auto"/>
          <w:kern w:val="2"/>
          <w:sz w:val="21"/>
          <w:szCs w:val="21"/>
          <w:highlight w:val="none"/>
          <w:lang w:eastAsia="zh-CN"/>
        </w:rPr>
        <w:t>甲方</w:t>
      </w:r>
      <w:r>
        <w:rPr>
          <w:rFonts w:hint="default" w:ascii="Times New Roman" w:hAnsi="Times New Roman" w:eastAsia="宋体" w:cs="Times New Roman"/>
          <w:color w:val="auto"/>
          <w:kern w:val="2"/>
          <w:sz w:val="21"/>
          <w:szCs w:val="21"/>
          <w:highlight w:val="none"/>
        </w:rPr>
        <w:t>有权要求降价、换货、拒收部分或整批货物，由此</w:t>
      </w:r>
      <w:r>
        <w:rPr>
          <w:rFonts w:hint="default" w:ascii="Times New Roman" w:hAnsi="Times New Roman" w:eastAsia="宋体" w:cs="Times New Roman"/>
          <w:color w:val="auto"/>
          <w:kern w:val="2"/>
          <w:sz w:val="21"/>
          <w:szCs w:val="21"/>
          <w:highlight w:val="none"/>
          <w:lang w:eastAsia="zh-CN"/>
        </w:rPr>
        <w:t>产生</w:t>
      </w:r>
      <w:r>
        <w:rPr>
          <w:rFonts w:hint="default" w:ascii="Times New Roman" w:hAnsi="Times New Roman" w:eastAsia="宋体" w:cs="Times New Roman"/>
          <w:color w:val="auto"/>
          <w:kern w:val="2"/>
          <w:sz w:val="21"/>
          <w:szCs w:val="21"/>
          <w:highlight w:val="none"/>
        </w:rPr>
        <w:t>的费用和损失，均由</w:t>
      </w:r>
      <w:r>
        <w:rPr>
          <w:rFonts w:hint="default" w:ascii="Times New Roman" w:hAnsi="Times New Roman" w:eastAsia="宋体" w:cs="Times New Roman"/>
          <w:color w:val="auto"/>
          <w:kern w:val="2"/>
          <w:sz w:val="21"/>
          <w:szCs w:val="21"/>
          <w:highlight w:val="none"/>
          <w:lang w:eastAsia="zh-CN"/>
        </w:rPr>
        <w:t>乙方</w:t>
      </w:r>
      <w:r>
        <w:rPr>
          <w:rFonts w:hint="default" w:ascii="Times New Roman" w:hAnsi="Times New Roman" w:eastAsia="宋体" w:cs="Times New Roman"/>
          <w:color w:val="auto"/>
          <w:kern w:val="2"/>
          <w:sz w:val="21"/>
          <w:szCs w:val="21"/>
          <w:highlight w:val="none"/>
        </w:rPr>
        <w:t>承担。</w:t>
      </w:r>
    </w:p>
    <w:p>
      <w:pPr>
        <w:numPr>
          <w:ilvl w:val="0"/>
          <w:numId w:val="0"/>
        </w:numPr>
        <w:autoSpaceDE w:val="0"/>
        <w:autoSpaceDN w:val="0"/>
        <w:adjustRightInd w:val="0"/>
        <w:snapToGrid w:val="0"/>
        <w:spacing w:before="0" w:line="400" w:lineRule="exact"/>
        <w:ind w:firstLine="420" w:firstLineChars="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eastAsia="zh-CN"/>
        </w:rPr>
        <w:t>8</w:t>
      </w:r>
      <w:r>
        <w:rPr>
          <w:rFonts w:hint="default" w:ascii="Times New Roman" w:hAnsi="Times New Roman" w:cs="Times New Roman"/>
          <w:b/>
          <w:bCs/>
          <w:color w:val="auto"/>
          <w:sz w:val="24"/>
          <w:highlight w:val="none"/>
          <w:lang w:val="en-US" w:eastAsia="zh-CN"/>
        </w:rPr>
        <w:t>.</w:t>
      </w:r>
      <w:r>
        <w:rPr>
          <w:rFonts w:hint="default" w:ascii="Times New Roman" w:hAnsi="Times New Roman" w:cs="Times New Roman"/>
          <w:b/>
          <w:bCs/>
          <w:color w:val="auto"/>
          <w:sz w:val="24"/>
          <w:highlight w:val="none"/>
        </w:rPr>
        <w:t>质量标准和保证</w:t>
      </w:r>
    </w:p>
    <w:p>
      <w:pPr>
        <w:pStyle w:val="35"/>
        <w:adjustRightInd w:val="0"/>
        <w:snapToGrid w:val="0"/>
        <w:spacing w:before="0" w:line="400" w:lineRule="exact"/>
        <w:ind w:firstLine="420" w:firstLineChars="200"/>
        <w:jc w:val="left"/>
        <w:rPr>
          <w:rFonts w:hint="default" w:ascii="Times New Roman" w:hAnsi="Times New Roman" w:cs="Times New Roman"/>
          <w:b/>
          <w:color w:val="auto"/>
          <w:highlight w:val="none"/>
        </w:rPr>
      </w:pPr>
      <w:r>
        <w:rPr>
          <w:rFonts w:hint="default" w:ascii="Times New Roman" w:hAnsi="Times New Roman" w:cs="Times New Roman"/>
          <w:color w:val="auto"/>
          <w:highlight w:val="none"/>
          <w:lang w:eastAsia="zh-CN"/>
        </w:rPr>
        <w:t>8</w:t>
      </w:r>
      <w:r>
        <w:rPr>
          <w:rFonts w:hint="default" w:ascii="Times New Roman" w:hAnsi="Times New Roman" w:cs="Times New Roman"/>
          <w:color w:val="auto"/>
          <w:highlight w:val="none"/>
        </w:rPr>
        <w:t>.1质量标准</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（1）本合同下</w:t>
      </w:r>
      <w:r>
        <w:rPr>
          <w:rFonts w:hint="default" w:ascii="Times New Roman" w:hAnsi="Times New Roman" w:cs="Times New Roman"/>
          <w:color w:val="auto"/>
          <w:szCs w:val="21"/>
          <w:highlight w:val="none"/>
          <w:lang w:eastAsia="zh-CN"/>
        </w:rPr>
        <w:t>提供</w:t>
      </w:r>
      <w:r>
        <w:rPr>
          <w:rFonts w:hint="default" w:ascii="Times New Roman" w:hAnsi="Times New Roman" w:cs="Times New Roman"/>
          <w:color w:val="auto"/>
          <w:szCs w:val="21"/>
          <w:highlight w:val="none"/>
        </w:rPr>
        <w:t>的货物应符合</w:t>
      </w:r>
      <w:r>
        <w:rPr>
          <w:rFonts w:hint="default" w:ascii="Times New Roman" w:hAnsi="Times New Roman" w:cs="Times New Roman"/>
          <w:color w:val="auto"/>
          <w:szCs w:val="21"/>
          <w:highlight w:val="none"/>
          <w:lang w:eastAsia="zh-CN"/>
        </w:rPr>
        <w:t>合同约</w:t>
      </w:r>
      <w:r>
        <w:rPr>
          <w:rFonts w:hint="default" w:ascii="Times New Roman" w:hAnsi="Times New Roman" w:eastAsia="宋体" w:cs="Times New Roman"/>
          <w:color w:val="auto"/>
          <w:szCs w:val="21"/>
          <w:highlight w:val="none"/>
        </w:rPr>
        <w:t>定的品牌、规格型号、技术性能、配置、质量、数量等要求。</w:t>
      </w:r>
      <w:r>
        <w:rPr>
          <w:rFonts w:hint="default" w:ascii="Times New Roman" w:hAnsi="Times New Roman" w:cs="Times New Roman"/>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default" w:ascii="Times New Roman" w:hAnsi="Times New Roman" w:cs="Times New Roman"/>
          <w:color w:val="auto"/>
          <w:szCs w:val="21"/>
          <w:highlight w:val="none"/>
          <w:lang w:eastAsia="zh-CN"/>
        </w:rPr>
        <w:t>。</w:t>
      </w:r>
    </w:p>
    <w:p>
      <w:pPr>
        <w:pStyle w:val="35"/>
        <w:adjustRightInd w:val="0"/>
        <w:snapToGrid w:val="0"/>
        <w:spacing w:before="0"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（2）采用中华人民共和国法定计量单位。</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（3）乙方所</w:t>
      </w:r>
      <w:r>
        <w:rPr>
          <w:rFonts w:hint="default" w:ascii="Times New Roman" w:hAnsi="Times New Roman" w:cs="Times New Roman"/>
          <w:color w:val="auto"/>
          <w:szCs w:val="21"/>
          <w:highlight w:val="none"/>
          <w:lang w:eastAsia="zh-CN"/>
        </w:rPr>
        <w:t>提供</w:t>
      </w:r>
      <w:r>
        <w:rPr>
          <w:rFonts w:hint="default" w:ascii="Times New Roman" w:hAnsi="Times New Roman" w:cs="Times New Roman"/>
          <w:color w:val="auto"/>
          <w:szCs w:val="21"/>
          <w:highlight w:val="none"/>
        </w:rPr>
        <w:t>的货物应符合国家有关安全、环保、卫生</w:t>
      </w:r>
      <w:r>
        <w:rPr>
          <w:rFonts w:hint="default" w:ascii="Times New Roman" w:hAnsi="Times New Roman" w:cs="Times New Roman"/>
          <w:color w:val="auto"/>
          <w:szCs w:val="21"/>
          <w:highlight w:val="none"/>
          <w:lang w:eastAsia="zh-CN"/>
        </w:rPr>
        <w:t>的</w:t>
      </w:r>
      <w:r>
        <w:rPr>
          <w:rFonts w:hint="default" w:ascii="Times New Roman" w:hAnsi="Times New Roman" w:cs="Times New Roman"/>
          <w:color w:val="auto"/>
          <w:szCs w:val="21"/>
          <w:highlight w:val="none"/>
        </w:rPr>
        <w:t>规定。</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（4）乙方应向甲方提交所</w:t>
      </w:r>
      <w:r>
        <w:rPr>
          <w:rFonts w:hint="default" w:ascii="Times New Roman" w:hAnsi="Times New Roman" w:cs="Times New Roman"/>
          <w:color w:val="auto"/>
          <w:szCs w:val="21"/>
          <w:highlight w:val="none"/>
          <w:lang w:eastAsia="zh-CN"/>
        </w:rPr>
        <w:t>提供</w:t>
      </w:r>
      <w:r>
        <w:rPr>
          <w:rFonts w:hint="default" w:ascii="Times New Roman" w:hAnsi="Times New Roman" w:cs="Times New Roman"/>
          <w:color w:val="auto"/>
          <w:szCs w:val="21"/>
          <w:highlight w:val="none"/>
        </w:rPr>
        <w:t>货物的技术文件，包括相应的中文技术文件，如：产品目录、图纸、操作手册、使用说明、维护手册或服务指南</w:t>
      </w:r>
      <w:r>
        <w:rPr>
          <w:rFonts w:hint="default" w:ascii="Times New Roman" w:hAnsi="Times New Roman" w:cs="Times New Roman"/>
          <w:color w:val="auto"/>
          <w:szCs w:val="21"/>
          <w:highlight w:val="none"/>
          <w:lang w:eastAsia="zh-CN"/>
        </w:rPr>
        <w:t>等</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eastAsia="zh-CN"/>
        </w:rPr>
        <w:t>上述</w:t>
      </w:r>
      <w:r>
        <w:rPr>
          <w:rFonts w:hint="default" w:ascii="Times New Roman" w:hAnsi="Times New Roman" w:cs="Times New Roman"/>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8</w:t>
      </w:r>
      <w:r>
        <w:rPr>
          <w:rFonts w:hint="default" w:ascii="Times New Roman" w:hAnsi="Times New Roman" w:cs="Times New Roman"/>
          <w:color w:val="auto"/>
          <w:szCs w:val="21"/>
          <w:highlight w:val="none"/>
        </w:rPr>
        <w:t>.2保证</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（1）乙方应保证</w:t>
      </w:r>
      <w:r>
        <w:rPr>
          <w:rFonts w:hint="default" w:ascii="Times New Roman" w:hAnsi="Times New Roman" w:cs="Times New Roman"/>
          <w:color w:val="auto"/>
          <w:szCs w:val="21"/>
          <w:highlight w:val="none"/>
          <w:lang w:eastAsia="zh-CN"/>
        </w:rPr>
        <w:t>提供的货物</w:t>
      </w:r>
      <w:r>
        <w:rPr>
          <w:rFonts w:hint="default" w:ascii="Times New Roman" w:hAnsi="Times New Roman" w:cs="Times New Roman"/>
          <w:color w:val="auto"/>
          <w:szCs w:val="21"/>
          <w:highlight w:val="none"/>
        </w:rPr>
        <w:t>完全符合合同规定的质量、规格和性能要求。乙方应保证货物在正确安装、正常使用和保养条件下，</w:t>
      </w:r>
      <w:r>
        <w:rPr>
          <w:rFonts w:hint="default" w:ascii="Times New Roman" w:hAnsi="Times New Roman" w:eastAsia="宋体" w:cs="Times New Roman"/>
          <w:color w:val="auto"/>
          <w:szCs w:val="21"/>
          <w:highlight w:val="none"/>
        </w:rPr>
        <w:t>在其使用寿命期内具</w:t>
      </w:r>
      <w:r>
        <w:rPr>
          <w:rFonts w:hint="default" w:ascii="Times New Roman" w:hAnsi="Times New Roman" w:cs="Times New Roman"/>
          <w:color w:val="auto"/>
          <w:szCs w:val="21"/>
          <w:highlight w:val="none"/>
          <w:lang w:eastAsia="zh-CN"/>
        </w:rPr>
        <w:t>备合同约定</w:t>
      </w:r>
      <w:r>
        <w:rPr>
          <w:rFonts w:hint="default" w:ascii="Times New Roman" w:hAnsi="Times New Roman" w:eastAsia="宋体" w:cs="Times New Roman"/>
          <w:color w:val="auto"/>
          <w:szCs w:val="21"/>
          <w:highlight w:val="none"/>
        </w:rPr>
        <w:t>的性能</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eastAsia="zh-CN"/>
        </w:rPr>
        <w:t>存在</w:t>
      </w:r>
      <w:r>
        <w:rPr>
          <w:rFonts w:hint="default" w:ascii="Times New Roman" w:hAnsi="Times New Roman" w:cs="Times New Roman"/>
          <w:color w:val="auto"/>
          <w:szCs w:val="21"/>
          <w:highlight w:val="none"/>
        </w:rPr>
        <w:t>质量保证期的，货物最终交付验收</w:t>
      </w:r>
      <w:r>
        <w:rPr>
          <w:rFonts w:hint="default" w:ascii="Times New Roman" w:hAnsi="Times New Roman" w:cs="Times New Roman"/>
          <w:color w:val="auto"/>
          <w:szCs w:val="21"/>
          <w:highlight w:val="none"/>
          <w:lang w:eastAsia="zh-CN"/>
        </w:rPr>
        <w:t>合格</w:t>
      </w:r>
      <w:r>
        <w:rPr>
          <w:rFonts w:hint="default" w:ascii="Times New Roman" w:hAnsi="Times New Roman" w:cs="Times New Roman"/>
          <w:color w:val="auto"/>
          <w:szCs w:val="21"/>
          <w:highlight w:val="none"/>
        </w:rPr>
        <w:t>后</w:t>
      </w:r>
      <w:r>
        <w:rPr>
          <w:rFonts w:hint="default" w:ascii="Times New Roman" w:hAnsi="Times New Roman" w:cs="Times New Roman"/>
          <w:color w:val="auto"/>
          <w:szCs w:val="21"/>
          <w:highlight w:val="none"/>
          <w:lang w:eastAsia="zh-CN"/>
        </w:rPr>
        <w:t>在</w:t>
      </w:r>
      <w:r>
        <w:rPr>
          <w:rFonts w:hint="default" w:ascii="Times New Roman" w:hAnsi="Times New Roman" w:cs="Times New Roman"/>
          <w:b/>
          <w:color w:val="auto"/>
          <w:szCs w:val="21"/>
          <w:highlight w:val="none"/>
        </w:rPr>
        <w:t>【政府采购合同专用条款】</w:t>
      </w:r>
      <w:r>
        <w:rPr>
          <w:rFonts w:hint="default" w:ascii="Times New Roman" w:hAnsi="Times New Roman" w:cs="Times New Roman"/>
          <w:color w:val="auto"/>
          <w:szCs w:val="21"/>
          <w:highlight w:val="none"/>
        </w:rPr>
        <w:t>规定或乙方</w:t>
      </w:r>
      <w:r>
        <w:rPr>
          <w:rFonts w:hint="default" w:ascii="Times New Roman" w:hAnsi="Times New Roman" w:cs="Times New Roman"/>
          <w:color w:val="auto"/>
          <w:szCs w:val="21"/>
          <w:highlight w:val="none"/>
          <w:lang w:eastAsia="zh-CN"/>
        </w:rPr>
        <w:t>书面</w:t>
      </w:r>
      <w:r>
        <w:rPr>
          <w:rFonts w:hint="default" w:ascii="Times New Roman" w:hAnsi="Times New Roman" w:cs="Times New Roman"/>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（3）乙方收到通知后</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应在</w:t>
      </w:r>
      <w:r>
        <w:rPr>
          <w:rFonts w:hint="default" w:ascii="Times New Roman" w:hAnsi="Times New Roman" w:cs="Times New Roman"/>
          <w:b/>
          <w:color w:val="auto"/>
          <w:szCs w:val="21"/>
          <w:highlight w:val="none"/>
        </w:rPr>
        <w:t>【政府采购合同专用条款】</w:t>
      </w:r>
      <w:r>
        <w:rPr>
          <w:rFonts w:hint="default" w:ascii="Times New Roman" w:hAnsi="Times New Roman" w:cs="Times New Roman"/>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（4）在质量保证期内，如果货物的质量或规格与合同不符，或证实货物是有缺陷的，包括潜在的缺陷或使用不符合要求的材料等，甲方可以根据本合同第1</w:t>
      </w:r>
      <w:r>
        <w:rPr>
          <w:rFonts w:hint="default" w:ascii="Times New Roman" w:hAnsi="Times New Roman" w:cs="Times New Roman"/>
          <w:color w:val="auto"/>
          <w:szCs w:val="21"/>
          <w:highlight w:val="none"/>
          <w:lang w:val="en-US" w:eastAsia="zh-CN"/>
        </w:rPr>
        <w:t>5</w:t>
      </w:r>
      <w:r>
        <w:rPr>
          <w:rFonts w:hint="default" w:ascii="Times New Roman" w:hAnsi="Times New Roman" w:cs="Times New Roman"/>
          <w:color w:val="auto"/>
          <w:szCs w:val="21"/>
          <w:highlight w:val="none"/>
        </w:rPr>
        <w:t>.1条规定以书面形式</w:t>
      </w:r>
      <w:r>
        <w:rPr>
          <w:rFonts w:hint="default" w:ascii="Times New Roman" w:hAnsi="Times New Roman" w:cs="Times New Roman"/>
          <w:color w:val="auto"/>
          <w:szCs w:val="21"/>
          <w:highlight w:val="none"/>
          <w:lang w:eastAsia="zh-CN"/>
        </w:rPr>
        <w:t>追究</w:t>
      </w:r>
      <w:r>
        <w:rPr>
          <w:rFonts w:hint="default" w:ascii="Times New Roman" w:hAnsi="Times New Roman" w:cs="Times New Roman"/>
          <w:color w:val="auto"/>
          <w:szCs w:val="21"/>
          <w:highlight w:val="none"/>
        </w:rPr>
        <w:t>乙方</w:t>
      </w:r>
      <w:r>
        <w:rPr>
          <w:rFonts w:hint="default" w:ascii="Times New Roman" w:hAnsi="Times New Roman" w:cs="Times New Roman"/>
          <w:color w:val="auto"/>
          <w:szCs w:val="21"/>
          <w:highlight w:val="none"/>
          <w:lang w:eastAsia="zh-CN"/>
        </w:rPr>
        <w:t>的违约责任</w:t>
      </w:r>
      <w:r>
        <w:rPr>
          <w:rFonts w:hint="default" w:ascii="Times New Roman" w:hAnsi="Times New Roman" w:cs="Times New Roman"/>
          <w:color w:val="auto"/>
          <w:szCs w:val="21"/>
          <w:highlight w:val="none"/>
        </w:rPr>
        <w:t>。</w:t>
      </w:r>
    </w:p>
    <w:p>
      <w:pPr>
        <w:adjustRightInd w:val="0"/>
        <w:snapToGrid w:val="0"/>
        <w:spacing w:before="0"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（5）乙方在约定的时间内未能弥补缺陷，甲方可采取必要的补救措施，但其风险和费用将由乙方承担，甲方根据合同</w:t>
      </w:r>
      <w:r>
        <w:rPr>
          <w:rFonts w:hint="default" w:ascii="Times New Roman" w:hAnsi="Times New Roman" w:cs="Times New Roman"/>
          <w:color w:val="auto"/>
          <w:szCs w:val="21"/>
          <w:highlight w:val="none"/>
          <w:lang w:eastAsia="zh-CN"/>
        </w:rPr>
        <w:t>约定</w:t>
      </w:r>
      <w:r>
        <w:rPr>
          <w:rFonts w:hint="default" w:ascii="Times New Roman" w:hAnsi="Times New Roman" w:cs="Times New Roman"/>
          <w:color w:val="auto"/>
          <w:szCs w:val="21"/>
          <w:highlight w:val="none"/>
        </w:rPr>
        <w:t>对乙方行使的其他权利不受影响。</w:t>
      </w:r>
    </w:p>
    <w:p>
      <w:pPr>
        <w:numPr>
          <w:ilvl w:val="0"/>
          <w:numId w:val="0"/>
        </w:numPr>
        <w:autoSpaceDE w:val="0"/>
        <w:autoSpaceDN w:val="0"/>
        <w:adjustRightInd w:val="0"/>
        <w:snapToGrid w:val="0"/>
        <w:spacing w:before="0" w:line="400" w:lineRule="exact"/>
        <w:ind w:firstLine="420" w:firstLineChars="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eastAsia="zh-CN"/>
        </w:rPr>
        <w:t>9</w:t>
      </w:r>
      <w:r>
        <w:rPr>
          <w:rFonts w:hint="default" w:ascii="Times New Roman" w:hAnsi="Times New Roman" w:cs="Times New Roman"/>
          <w:b/>
          <w:bCs/>
          <w:color w:val="auto"/>
          <w:sz w:val="24"/>
          <w:highlight w:val="none"/>
        </w:rPr>
        <w:t>.权利瑕疵担保</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9</w:t>
      </w:r>
      <w:r>
        <w:rPr>
          <w:rFonts w:hint="default" w:ascii="Times New Roman" w:hAnsi="Times New Roman" w:cs="Times New Roman"/>
          <w:color w:val="auto"/>
          <w:szCs w:val="21"/>
          <w:highlight w:val="none"/>
        </w:rPr>
        <w:t>.1乙方保证对其出售的货物享有合法的权利。</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9</w:t>
      </w:r>
      <w:r>
        <w:rPr>
          <w:rFonts w:hint="default" w:ascii="Times New Roman" w:hAnsi="Times New Roman" w:cs="Times New Roman"/>
          <w:color w:val="auto"/>
          <w:szCs w:val="21"/>
          <w:highlight w:val="none"/>
        </w:rPr>
        <w:t>.2</w:t>
      </w:r>
      <w:r>
        <w:rPr>
          <w:rFonts w:hint="default" w:ascii="Times New Roman" w:hAnsi="Times New Roman" w:eastAsia="宋体" w:cs="Times New Roman"/>
          <w:color w:val="auto"/>
          <w:szCs w:val="15"/>
          <w:highlight w:val="none"/>
        </w:rPr>
        <w:t>乙方保证在交付的货物上不存在抵押权等担保物权。</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9</w:t>
      </w:r>
      <w:r>
        <w:rPr>
          <w:rFonts w:hint="default" w:ascii="Times New Roman" w:hAnsi="Times New Roman" w:cs="Times New Roman"/>
          <w:color w:val="auto"/>
          <w:szCs w:val="21"/>
          <w:highlight w:val="none"/>
        </w:rPr>
        <w:t>.3如甲方使用</w:t>
      </w:r>
      <w:r>
        <w:rPr>
          <w:rFonts w:hint="default" w:ascii="Times New Roman" w:hAnsi="Times New Roman" w:cs="Times New Roman"/>
          <w:color w:val="auto"/>
          <w:szCs w:val="21"/>
          <w:highlight w:val="none"/>
          <w:lang w:val="en-US" w:eastAsia="zh-CN"/>
        </w:rPr>
        <w:t>上述</w:t>
      </w:r>
      <w:r>
        <w:rPr>
          <w:rFonts w:hint="default" w:ascii="Times New Roman" w:hAnsi="Times New Roman" w:cs="Times New Roman"/>
          <w:color w:val="auto"/>
          <w:szCs w:val="21"/>
          <w:highlight w:val="none"/>
        </w:rPr>
        <w:t>货物构成</w:t>
      </w:r>
      <w:r>
        <w:rPr>
          <w:rFonts w:hint="default" w:ascii="Times New Roman" w:hAnsi="Times New Roman" w:cs="Times New Roman"/>
          <w:color w:val="auto"/>
          <w:szCs w:val="21"/>
          <w:highlight w:val="none"/>
          <w:lang w:val="en-US" w:eastAsia="zh-CN"/>
        </w:rPr>
        <w:t>对第三人</w:t>
      </w:r>
      <w:r>
        <w:rPr>
          <w:rFonts w:hint="default" w:ascii="Times New Roman" w:hAnsi="Times New Roman" w:cs="Times New Roman"/>
          <w:color w:val="auto"/>
          <w:szCs w:val="21"/>
          <w:highlight w:val="none"/>
        </w:rPr>
        <w:t>侵权的，则由乙方承担全部责任。</w:t>
      </w:r>
    </w:p>
    <w:p>
      <w:pPr>
        <w:numPr>
          <w:ilvl w:val="0"/>
          <w:numId w:val="0"/>
        </w:numPr>
        <w:autoSpaceDE w:val="0"/>
        <w:autoSpaceDN w:val="0"/>
        <w:adjustRightInd w:val="0"/>
        <w:snapToGrid w:val="0"/>
        <w:spacing w:before="0" w:line="400" w:lineRule="exact"/>
        <w:ind w:firstLine="420" w:firstLineChars="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w:t>
      </w:r>
      <w:r>
        <w:rPr>
          <w:rFonts w:hint="default" w:ascii="Times New Roman" w:hAnsi="Times New Roman" w:cs="Times New Roman"/>
          <w:b/>
          <w:bCs/>
          <w:color w:val="auto"/>
          <w:sz w:val="24"/>
          <w:highlight w:val="none"/>
          <w:lang w:eastAsia="zh-CN"/>
        </w:rPr>
        <w:t>0</w:t>
      </w:r>
      <w:r>
        <w:rPr>
          <w:rFonts w:hint="default" w:ascii="Times New Roman" w:hAnsi="Times New Roman" w:cs="Times New Roman"/>
          <w:b/>
          <w:bCs/>
          <w:color w:val="auto"/>
          <w:sz w:val="24"/>
          <w:highlight w:val="none"/>
        </w:rPr>
        <w:t>.知识产权保护</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eastAsia="zh-CN"/>
        </w:rPr>
        <w:t>0</w:t>
      </w:r>
      <w:r>
        <w:rPr>
          <w:rFonts w:hint="default" w:ascii="Times New Roman" w:hAnsi="Times New Roman" w:cs="Times New Roman"/>
          <w:color w:val="auto"/>
          <w:szCs w:val="21"/>
          <w:highlight w:val="none"/>
        </w:rPr>
        <w:t>.1乙方对其所销售的货物应当享有知识产权或经权利人合法授权，保证没有侵犯任何第三人的知识产权等权利。</w:t>
      </w:r>
      <w:bookmarkStart w:id="444" w:name="_Hlk163047038"/>
      <w:r>
        <w:rPr>
          <w:rFonts w:hint="default" w:ascii="Times New Roman" w:hAnsi="Times New Roman" w:eastAsia="宋体" w:cs="Times New Roman"/>
          <w:color w:val="auto"/>
          <w:szCs w:val="15"/>
          <w:highlight w:val="none"/>
        </w:rPr>
        <w:t>因违反前述约定对第三人构成侵权的，应当由乙方向第三人承担法律责任；甲方依法向第三人赔偿后，有权向乙方追偿。甲方有其他损失的，乙方应当赔偿</w:t>
      </w:r>
      <w:bookmarkEnd w:id="444"/>
      <w:r>
        <w:rPr>
          <w:rFonts w:hint="default" w:ascii="Times New Roman" w:hAnsi="Times New Roman" w:cs="Times New Roman"/>
          <w:color w:val="auto"/>
          <w:szCs w:val="21"/>
          <w:highlight w:val="none"/>
        </w:rPr>
        <w:t>。</w:t>
      </w:r>
    </w:p>
    <w:p>
      <w:pPr>
        <w:numPr>
          <w:ilvl w:val="0"/>
          <w:numId w:val="0"/>
        </w:numPr>
        <w:autoSpaceDE w:val="0"/>
        <w:autoSpaceDN w:val="0"/>
        <w:adjustRightInd w:val="0"/>
        <w:snapToGrid w:val="0"/>
        <w:spacing w:before="0" w:line="400" w:lineRule="exact"/>
        <w:ind w:firstLine="420" w:firstLineChars="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w:t>
      </w:r>
      <w:r>
        <w:rPr>
          <w:rFonts w:hint="default" w:ascii="Times New Roman" w:hAnsi="Times New Roman" w:cs="Times New Roman"/>
          <w:b/>
          <w:bCs/>
          <w:color w:val="auto"/>
          <w:sz w:val="24"/>
          <w:highlight w:val="none"/>
          <w:lang w:eastAsia="zh-CN"/>
        </w:rPr>
        <w:t>1</w:t>
      </w:r>
      <w:r>
        <w:rPr>
          <w:rFonts w:hint="default" w:ascii="Times New Roman" w:hAnsi="Times New Roman" w:cs="Times New Roman"/>
          <w:b/>
          <w:bCs/>
          <w:color w:val="auto"/>
          <w:sz w:val="24"/>
          <w:highlight w:val="none"/>
        </w:rPr>
        <w:t>.保密义务</w:t>
      </w:r>
    </w:p>
    <w:p>
      <w:pPr>
        <w:autoSpaceDE w:val="0"/>
        <w:autoSpaceDN w:val="0"/>
        <w:adjustRightInd w:val="0"/>
        <w:snapToGrid w:val="0"/>
        <w:spacing w:before="0" w:line="400" w:lineRule="exact"/>
        <w:ind w:firstLine="420" w:firstLineChars="200"/>
        <w:jc w:val="left"/>
        <w:rPr>
          <w:rFonts w:hint="default" w:ascii="Times New Roman" w:hAnsi="Times New Roman" w:eastAsia="宋体" w:cs="Times New Roman"/>
          <w:color w:val="auto"/>
          <w:szCs w:val="15"/>
          <w:highlight w:val="none"/>
        </w:rPr>
      </w:pPr>
      <w:r>
        <w:rPr>
          <w:rFonts w:hint="default" w:ascii="Times New Roman" w:hAnsi="Times New Roman" w:cs="Times New Roman"/>
          <w:color w:val="auto"/>
          <w:szCs w:val="15"/>
          <w:highlight w:val="none"/>
          <w:lang w:val="en-US" w:eastAsia="zh-CN"/>
        </w:rPr>
        <w:t>11.1</w:t>
      </w:r>
      <w:r>
        <w:rPr>
          <w:rFonts w:hint="default" w:ascii="Times New Roman" w:hAnsi="Times New Roman" w:eastAsia="宋体" w:cs="Times New Roman"/>
          <w:color w:val="auto"/>
          <w:szCs w:val="15"/>
          <w:highlight w:val="none"/>
        </w:rPr>
        <w:t>甲、乙双方</w:t>
      </w:r>
      <w:r>
        <w:rPr>
          <w:rFonts w:hint="default" w:ascii="Times New Roman" w:hAnsi="Times New Roman" w:cs="Times New Roman"/>
          <w:color w:val="auto"/>
          <w:szCs w:val="15"/>
          <w:highlight w:val="none"/>
          <w:lang w:eastAsia="zh-CN"/>
        </w:rPr>
        <w:t>对</w:t>
      </w:r>
      <w:r>
        <w:rPr>
          <w:rFonts w:hint="default" w:ascii="Times New Roman" w:hAnsi="Times New Roman" w:eastAsia="宋体" w:cs="Times New Roman"/>
          <w:color w:val="auto"/>
          <w:szCs w:val="15"/>
          <w:highlight w:val="none"/>
        </w:rPr>
        <w:t>采购和合同履行过程中所获悉的</w:t>
      </w:r>
      <w:r>
        <w:rPr>
          <w:rFonts w:hint="default" w:ascii="Times New Roman" w:hAnsi="Times New Roman" w:cs="Times New Roman"/>
          <w:color w:val="auto"/>
          <w:szCs w:val="15"/>
          <w:highlight w:val="none"/>
          <w:lang w:eastAsia="zh-CN"/>
        </w:rPr>
        <w:t>国家秘密、工作秘密、</w:t>
      </w:r>
      <w:r>
        <w:rPr>
          <w:rFonts w:hint="default" w:ascii="Times New Roman" w:hAnsi="Times New Roman" w:eastAsia="宋体" w:cs="Times New Roman"/>
          <w:color w:val="auto"/>
          <w:szCs w:val="15"/>
          <w:highlight w:val="none"/>
        </w:rPr>
        <w:t>商业秘密或者其他应当保密的信息，均有保密义务</w:t>
      </w:r>
      <w:r>
        <w:rPr>
          <w:rFonts w:hint="default" w:ascii="Times New Roman" w:hAnsi="Times New Roman" w:cs="Times New Roman"/>
          <w:color w:val="auto"/>
          <w:szCs w:val="15"/>
          <w:highlight w:val="none"/>
          <w:lang w:eastAsia="zh-CN"/>
        </w:rPr>
        <w:t>且不受合同有效期所限，直至该信息成为公开信息</w:t>
      </w:r>
      <w:r>
        <w:rPr>
          <w:rFonts w:hint="default" w:ascii="Times New Roman" w:hAnsi="Times New Roman" w:eastAsia="宋体" w:cs="Times New Roman"/>
          <w:color w:val="auto"/>
          <w:szCs w:val="15"/>
          <w:highlight w:val="none"/>
        </w:rPr>
        <w:t>。泄露、不正当地使用</w:t>
      </w:r>
      <w:r>
        <w:rPr>
          <w:rFonts w:hint="default" w:ascii="Times New Roman" w:hAnsi="Times New Roman" w:cs="Times New Roman"/>
          <w:color w:val="auto"/>
          <w:szCs w:val="15"/>
          <w:highlight w:val="none"/>
          <w:lang w:eastAsia="zh-CN"/>
        </w:rPr>
        <w:t>国家秘密、工作秘密、</w:t>
      </w:r>
      <w:r>
        <w:rPr>
          <w:rFonts w:hint="default" w:ascii="Times New Roman" w:hAnsi="Times New Roman" w:eastAsia="宋体" w:cs="Times New Roman"/>
          <w:color w:val="auto"/>
          <w:szCs w:val="15"/>
          <w:highlight w:val="none"/>
        </w:rPr>
        <w:t>商业秘密或者</w:t>
      </w:r>
      <w:r>
        <w:rPr>
          <w:rFonts w:hint="default" w:ascii="Times New Roman" w:hAnsi="Times New Roman" w:cs="Times New Roman"/>
          <w:color w:val="auto"/>
          <w:szCs w:val="15"/>
          <w:highlight w:val="none"/>
          <w:lang w:eastAsia="zh-CN"/>
        </w:rPr>
        <w:t>其他应当保密的</w:t>
      </w:r>
      <w:r>
        <w:rPr>
          <w:rFonts w:hint="default" w:ascii="Times New Roman" w:hAnsi="Times New Roman" w:eastAsia="宋体" w:cs="Times New Roman"/>
          <w:color w:val="auto"/>
          <w:szCs w:val="15"/>
          <w:highlight w:val="none"/>
        </w:rPr>
        <w:t>信息，应当承担</w:t>
      </w:r>
      <w:r>
        <w:rPr>
          <w:rFonts w:hint="default" w:ascii="Times New Roman" w:hAnsi="Times New Roman" w:cs="Times New Roman"/>
          <w:color w:val="auto"/>
          <w:szCs w:val="15"/>
          <w:highlight w:val="none"/>
          <w:lang w:eastAsia="zh-CN"/>
        </w:rPr>
        <w:t>相应</w:t>
      </w:r>
      <w:r>
        <w:rPr>
          <w:rFonts w:hint="default" w:ascii="Times New Roman" w:hAnsi="Times New Roman" w:eastAsia="宋体" w:cs="Times New Roman"/>
          <w:color w:val="auto"/>
          <w:szCs w:val="15"/>
          <w:highlight w:val="none"/>
        </w:rPr>
        <w:t>责任。其他应当保密的信息由双方在</w:t>
      </w:r>
      <w:r>
        <w:rPr>
          <w:rFonts w:hint="default" w:ascii="Times New Roman" w:hAnsi="Times New Roman" w:eastAsia="宋体" w:cs="Times New Roman"/>
          <w:b/>
          <w:bCs/>
          <w:color w:val="auto"/>
          <w:szCs w:val="15"/>
          <w:highlight w:val="none"/>
        </w:rPr>
        <w:t>【政府采购合同专用条款】</w:t>
      </w:r>
      <w:r>
        <w:rPr>
          <w:rFonts w:hint="default" w:ascii="Times New Roman" w:hAnsi="Times New Roman" w:eastAsia="宋体" w:cs="Times New Roman"/>
          <w:color w:val="auto"/>
          <w:szCs w:val="15"/>
          <w:highlight w:val="none"/>
        </w:rPr>
        <w:t>中约定。</w:t>
      </w:r>
    </w:p>
    <w:p>
      <w:pPr>
        <w:numPr>
          <w:ilvl w:val="0"/>
          <w:numId w:val="0"/>
        </w:numPr>
        <w:autoSpaceDE w:val="0"/>
        <w:autoSpaceDN w:val="0"/>
        <w:adjustRightInd w:val="0"/>
        <w:snapToGrid w:val="0"/>
        <w:spacing w:before="0" w:line="400" w:lineRule="exact"/>
        <w:ind w:firstLine="420" w:firstLineChars="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w:t>
      </w:r>
      <w:r>
        <w:rPr>
          <w:rFonts w:hint="default" w:ascii="Times New Roman" w:hAnsi="Times New Roman" w:cs="Times New Roman"/>
          <w:b/>
          <w:bCs/>
          <w:color w:val="auto"/>
          <w:sz w:val="24"/>
          <w:highlight w:val="none"/>
          <w:lang w:eastAsia="zh-CN"/>
        </w:rPr>
        <w:t>2</w:t>
      </w:r>
      <w:r>
        <w:rPr>
          <w:rFonts w:hint="default" w:ascii="Times New Roman" w:hAnsi="Times New Roman" w:cs="Times New Roman"/>
          <w:b/>
          <w:bCs/>
          <w:color w:val="auto"/>
          <w:sz w:val="24"/>
          <w:highlight w:val="none"/>
        </w:rPr>
        <w:t>.合同价款支付</w:t>
      </w:r>
    </w:p>
    <w:p>
      <w:pPr>
        <w:autoSpaceDE/>
        <w:autoSpaceDN/>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eastAsia="zh-CN"/>
        </w:rPr>
        <w:t>2</w:t>
      </w: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eastAsia="zh-CN"/>
        </w:rPr>
        <w:t>合同价款支付</w:t>
      </w:r>
      <w:r>
        <w:rPr>
          <w:rFonts w:hint="default" w:ascii="Times New Roman" w:hAnsi="Times New Roman" w:cs="Times New Roman"/>
          <w:color w:val="auto"/>
          <w:szCs w:val="21"/>
          <w:highlight w:val="none"/>
        </w:rPr>
        <w:t>按照国库集中支付</w:t>
      </w:r>
      <w:r>
        <w:rPr>
          <w:rFonts w:hint="default" w:ascii="Times New Roman" w:hAnsi="Times New Roman" w:cs="Times New Roman"/>
          <w:color w:val="auto"/>
          <w:szCs w:val="21"/>
          <w:highlight w:val="none"/>
          <w:lang w:eastAsia="zh-CN"/>
        </w:rPr>
        <w:t>制度及财政管理相关</w:t>
      </w:r>
      <w:r>
        <w:rPr>
          <w:rFonts w:hint="default" w:ascii="Times New Roman" w:hAnsi="Times New Roman" w:cs="Times New Roman"/>
          <w:color w:val="auto"/>
          <w:szCs w:val="21"/>
          <w:highlight w:val="none"/>
        </w:rPr>
        <w:t>规定执行。</w:t>
      </w:r>
    </w:p>
    <w:p>
      <w:pPr>
        <w:autoSpaceDE/>
        <w:autoSpaceDN/>
        <w:adjustRightInd w:val="0"/>
        <w:snapToGrid w:val="0"/>
        <w:spacing w:before="0" w:line="400" w:lineRule="exact"/>
        <w:ind w:firstLine="420" w:firstLineChars="200"/>
        <w:jc w:val="left"/>
        <w:rPr>
          <w:rFonts w:hint="default" w:ascii="Times New Roman" w:hAnsi="Times New Roman" w:eastAsia="宋体" w:cs="Times New Roman"/>
          <w:color w:val="auto"/>
          <w:highlight w:val="none"/>
          <w:lang w:eastAsia="zh-CN"/>
        </w:rPr>
      </w:pPr>
      <w:r>
        <w:rPr>
          <w:rFonts w:hint="default" w:ascii="Times New Roman" w:hAnsi="Times New Roman" w:cs="Times New Roman"/>
          <w:b w:val="0"/>
          <w:bCs w:val="0"/>
          <w:color w:val="auto"/>
          <w:sz w:val="21"/>
          <w:szCs w:val="21"/>
          <w:highlight w:val="none"/>
          <w:lang w:val="en-US" w:eastAsia="zh-CN"/>
        </w:rPr>
        <w:t>12.2</w:t>
      </w:r>
      <w:r>
        <w:rPr>
          <w:rFonts w:hint="default" w:ascii="Times New Roman" w:hAnsi="Times New Roman" w:eastAsia="宋体" w:cs="Times New Roman"/>
          <w:b w:val="0"/>
          <w:bCs w:val="0"/>
          <w:color w:val="auto"/>
          <w:kern w:val="2"/>
          <w:sz w:val="21"/>
          <w:szCs w:val="21"/>
          <w:highlight w:val="none"/>
        </w:rPr>
        <w:t>对于满足合同约定支付条件的，</w:t>
      </w:r>
      <w:r>
        <w:rPr>
          <w:rFonts w:hint="default" w:ascii="Times New Roman" w:hAnsi="Times New Roman" w:eastAsia="宋体" w:cs="Times New Roman"/>
          <w:b w:val="0"/>
          <w:bCs w:val="0"/>
          <w:color w:val="auto"/>
          <w:kern w:val="2"/>
          <w:sz w:val="21"/>
          <w:szCs w:val="21"/>
          <w:highlight w:val="none"/>
          <w:lang w:val="en-US" w:eastAsia="zh-CN"/>
        </w:rPr>
        <w:t>甲方</w:t>
      </w:r>
      <w:r>
        <w:rPr>
          <w:rFonts w:hint="default" w:ascii="Times New Roman" w:hAnsi="Times New Roman" w:eastAsia="宋体" w:cs="Times New Roman"/>
          <w:b w:val="0"/>
          <w:bCs w:val="0"/>
          <w:i w:val="0"/>
          <w:iCs w:val="0"/>
          <w:caps w:val="0"/>
          <w:color w:val="auto"/>
          <w:spacing w:val="0"/>
          <w:sz w:val="21"/>
          <w:szCs w:val="21"/>
          <w:highlight w:val="none"/>
          <w:shd w:val="clear"/>
          <w:vertAlign w:val="baseline"/>
        </w:rPr>
        <w:t>原则上应当自收到发票后</w:t>
      </w:r>
      <w:r>
        <w:rPr>
          <w:rFonts w:hint="eastAsia" w:cs="Times New Roman"/>
          <w:b w:val="0"/>
          <w:bCs w:val="0"/>
          <w:i w:val="0"/>
          <w:iCs w:val="0"/>
          <w:caps w:val="0"/>
          <w:color w:val="auto"/>
          <w:spacing w:val="0"/>
          <w:sz w:val="21"/>
          <w:szCs w:val="21"/>
          <w:highlight w:val="none"/>
          <w:shd w:val="clear"/>
          <w:vertAlign w:val="baseline"/>
          <w:lang w:val="en-US" w:eastAsia="zh-CN"/>
        </w:rPr>
        <w:t>5</w:t>
      </w:r>
      <w:r>
        <w:rPr>
          <w:rFonts w:hint="default" w:ascii="Times New Roman" w:hAnsi="Times New Roman" w:eastAsia="宋体" w:cs="Times New Roman"/>
          <w:b w:val="0"/>
          <w:bCs w:val="0"/>
          <w:i w:val="0"/>
          <w:iCs w:val="0"/>
          <w:caps w:val="0"/>
          <w:color w:val="auto"/>
          <w:spacing w:val="0"/>
          <w:sz w:val="21"/>
          <w:szCs w:val="21"/>
          <w:highlight w:val="none"/>
          <w:shd w:val="clear"/>
          <w:vertAlign w:val="baseline"/>
        </w:rPr>
        <w:t>个工作日内</w:t>
      </w:r>
      <w:r>
        <w:rPr>
          <w:rFonts w:hint="default" w:ascii="Times New Roman" w:hAnsi="Times New Roman" w:eastAsia="宋体" w:cs="Times New Roman"/>
          <w:b w:val="0"/>
          <w:bCs w:val="0"/>
          <w:color w:val="auto"/>
          <w:kern w:val="2"/>
          <w:sz w:val="21"/>
          <w:szCs w:val="21"/>
          <w:highlight w:val="none"/>
        </w:rPr>
        <w:t>将资金支付到合同约定的</w:t>
      </w:r>
      <w:r>
        <w:rPr>
          <w:rFonts w:hint="default" w:ascii="Times New Roman" w:hAnsi="Times New Roman" w:cs="Times New Roman"/>
          <w:b w:val="0"/>
          <w:bCs w:val="0"/>
          <w:color w:val="auto"/>
          <w:kern w:val="2"/>
          <w:sz w:val="21"/>
          <w:szCs w:val="21"/>
          <w:highlight w:val="none"/>
          <w:lang w:eastAsia="zh-CN"/>
        </w:rPr>
        <w:t>乙方</w:t>
      </w:r>
      <w:r>
        <w:rPr>
          <w:rFonts w:hint="default" w:ascii="Times New Roman" w:hAnsi="Times New Roman"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default" w:ascii="Times New Roman" w:hAnsi="Times New Roman" w:eastAsia="宋体" w:cs="Times New Roman"/>
          <w:b w:val="0"/>
          <w:bCs w:val="0"/>
          <w:color w:val="auto"/>
          <w:kern w:val="2"/>
          <w:sz w:val="21"/>
          <w:szCs w:val="21"/>
          <w:highlight w:val="none"/>
          <w:lang w:val="en-US" w:eastAsia="zh-CN"/>
        </w:rPr>
        <w:t>乙方</w:t>
      </w:r>
      <w:r>
        <w:rPr>
          <w:rFonts w:hint="default" w:ascii="Times New Roman" w:hAnsi="Times New Roman" w:eastAsia="宋体" w:cs="Times New Roman"/>
          <w:b w:val="0"/>
          <w:bCs w:val="0"/>
          <w:color w:val="auto"/>
          <w:kern w:val="2"/>
          <w:sz w:val="21"/>
          <w:szCs w:val="21"/>
          <w:highlight w:val="none"/>
        </w:rPr>
        <w:t>付款的条件。具体合同价款支付时间在【</w:t>
      </w:r>
      <w:r>
        <w:rPr>
          <w:rFonts w:hint="default" w:ascii="Times New Roman" w:hAnsi="Times New Roman" w:eastAsia="宋体" w:cs="Times New Roman"/>
          <w:b/>
          <w:bCs/>
          <w:color w:val="auto"/>
          <w:kern w:val="2"/>
          <w:sz w:val="21"/>
          <w:szCs w:val="21"/>
          <w:highlight w:val="none"/>
        </w:rPr>
        <w:t>政府采购合同专用条款</w:t>
      </w:r>
      <w:r>
        <w:rPr>
          <w:rFonts w:hint="default" w:ascii="Times New Roman" w:hAnsi="Times New Roman" w:eastAsia="宋体" w:cs="Times New Roman"/>
          <w:b w:val="0"/>
          <w:bCs w:val="0"/>
          <w:color w:val="auto"/>
          <w:kern w:val="2"/>
          <w:sz w:val="21"/>
          <w:szCs w:val="21"/>
          <w:highlight w:val="none"/>
        </w:rPr>
        <w:t>】中</w:t>
      </w:r>
      <w:r>
        <w:rPr>
          <w:rFonts w:hint="default" w:ascii="Times New Roman" w:hAnsi="Times New Roman" w:cs="Times New Roman"/>
          <w:b w:val="0"/>
          <w:bCs w:val="0"/>
          <w:color w:val="auto"/>
          <w:kern w:val="2"/>
          <w:sz w:val="21"/>
          <w:szCs w:val="21"/>
          <w:highlight w:val="none"/>
          <w:lang w:eastAsia="zh-CN"/>
        </w:rPr>
        <w:t>约</w:t>
      </w:r>
      <w:r>
        <w:rPr>
          <w:rFonts w:hint="default" w:ascii="Times New Roman" w:hAnsi="Times New Roman" w:eastAsia="宋体" w:cs="Times New Roman"/>
          <w:b w:val="0"/>
          <w:bCs w:val="0"/>
          <w:color w:val="auto"/>
          <w:kern w:val="2"/>
          <w:sz w:val="21"/>
          <w:szCs w:val="21"/>
          <w:highlight w:val="none"/>
        </w:rPr>
        <w:t>定。</w:t>
      </w:r>
    </w:p>
    <w:p>
      <w:pPr>
        <w:numPr>
          <w:ilvl w:val="0"/>
          <w:numId w:val="0"/>
        </w:numPr>
        <w:autoSpaceDE w:val="0"/>
        <w:autoSpaceDN w:val="0"/>
        <w:adjustRightInd w:val="0"/>
        <w:snapToGrid w:val="0"/>
        <w:spacing w:before="0" w:line="400" w:lineRule="exact"/>
        <w:ind w:firstLine="420" w:firstLineChars="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w:t>
      </w:r>
      <w:r>
        <w:rPr>
          <w:rFonts w:hint="default" w:ascii="Times New Roman" w:hAnsi="Times New Roman" w:cs="Times New Roman"/>
          <w:b/>
          <w:bCs/>
          <w:color w:val="auto"/>
          <w:sz w:val="24"/>
          <w:highlight w:val="none"/>
          <w:lang w:eastAsia="zh-CN"/>
        </w:rPr>
        <w:t>3</w:t>
      </w:r>
      <w:r>
        <w:rPr>
          <w:rFonts w:hint="default" w:ascii="Times New Roman" w:hAnsi="Times New Roman" w:cs="Times New Roman"/>
          <w:b/>
          <w:bCs/>
          <w:color w:val="auto"/>
          <w:sz w:val="24"/>
          <w:highlight w:val="none"/>
        </w:rPr>
        <w:t>.履约保证金</w:t>
      </w:r>
    </w:p>
    <w:p>
      <w:pPr>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eastAsia="zh-CN"/>
        </w:rPr>
        <w:t>3</w:t>
      </w:r>
      <w:r>
        <w:rPr>
          <w:rFonts w:hint="default" w:ascii="Times New Roman" w:hAnsi="Times New Roman" w:cs="Times New Roman"/>
          <w:color w:val="auto"/>
          <w:szCs w:val="21"/>
          <w:highlight w:val="none"/>
        </w:rPr>
        <w:t>.1</w:t>
      </w:r>
      <w:r>
        <w:rPr>
          <w:rFonts w:hint="default" w:ascii="Times New Roman" w:hAnsi="Times New Roman" w:eastAsia="宋体" w:cs="Times New Roman"/>
          <w:color w:val="auto"/>
          <w:szCs w:val="15"/>
          <w:highlight w:val="none"/>
        </w:rPr>
        <w:t>乙方应当以支票、汇票、本票或者金融机构、担保机构出具的保函等非现金形式提交。</w:t>
      </w:r>
    </w:p>
    <w:p>
      <w:pPr>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eastAsia="zh-CN"/>
        </w:rPr>
        <w:t>3</w:t>
      </w:r>
      <w:r>
        <w:rPr>
          <w:rFonts w:hint="default" w:ascii="Times New Roman" w:hAnsi="Times New Roman" w:cs="Times New Roman"/>
          <w:color w:val="auto"/>
          <w:szCs w:val="21"/>
          <w:highlight w:val="none"/>
        </w:rPr>
        <w:t>.2如果乙方</w:t>
      </w:r>
      <w:r>
        <w:rPr>
          <w:rFonts w:hint="default" w:ascii="Times New Roman" w:hAnsi="Times New Roman" w:cs="Times New Roman"/>
          <w:color w:val="auto"/>
          <w:szCs w:val="21"/>
          <w:highlight w:val="none"/>
          <w:lang w:eastAsia="zh-CN"/>
        </w:rPr>
        <w:t>出现</w:t>
      </w:r>
      <w:r>
        <w:rPr>
          <w:rFonts w:hint="default" w:ascii="Times New Roman" w:hAnsi="Times New Roman" w:eastAsia="宋体" w:cs="Times New Roman"/>
          <w:b/>
          <w:bCs/>
          <w:color w:val="auto"/>
          <w:szCs w:val="15"/>
          <w:highlight w:val="none"/>
        </w:rPr>
        <w:t>【政府采购合同专用条款】</w:t>
      </w:r>
      <w:r>
        <w:rPr>
          <w:rFonts w:hint="default" w:ascii="Times New Roman" w:hAnsi="Times New Roman" w:cs="Times New Roman"/>
          <w:b w:val="0"/>
          <w:bCs w:val="0"/>
          <w:color w:val="auto"/>
          <w:szCs w:val="15"/>
          <w:highlight w:val="none"/>
          <w:lang w:eastAsia="zh-CN"/>
        </w:rPr>
        <w:t>约定情形的</w:t>
      </w:r>
      <w:r>
        <w:rPr>
          <w:rFonts w:hint="default" w:ascii="Times New Roman" w:hAnsi="Times New Roman" w:cs="Times New Roman"/>
          <w:color w:val="auto"/>
          <w:szCs w:val="21"/>
          <w:highlight w:val="none"/>
        </w:rPr>
        <w:t>，履约保证金不予退还；如果乙方未能按合同约定全面履行义务，甲方有权从履约保证金中取得补偿或赔偿，</w:t>
      </w:r>
      <w:r>
        <w:rPr>
          <w:rFonts w:hint="default" w:ascii="Times New Roman" w:hAnsi="Times New Roman" w:cs="Times New Roman"/>
          <w:color w:val="auto"/>
          <w:szCs w:val="21"/>
          <w:highlight w:val="none"/>
          <w:lang w:eastAsia="zh-CN"/>
        </w:rPr>
        <w:t>且</w:t>
      </w:r>
      <w:r>
        <w:rPr>
          <w:rFonts w:hint="default" w:ascii="Times New Roman" w:hAnsi="Times New Roman" w:cs="Times New Roman"/>
          <w:color w:val="auto"/>
          <w:szCs w:val="21"/>
          <w:highlight w:val="none"/>
        </w:rPr>
        <w:t>不影响甲方要求乙方承担合同约定的超过履约保证金的违约责任的权利。</w:t>
      </w:r>
    </w:p>
    <w:p>
      <w:pPr>
        <w:spacing w:line="40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eastAsia="zh-CN"/>
        </w:rPr>
        <w:t>3</w:t>
      </w:r>
      <w:r>
        <w:rPr>
          <w:rFonts w:hint="default" w:ascii="Times New Roman" w:hAnsi="Times New Roman" w:cs="Times New Roman"/>
          <w:color w:val="auto"/>
          <w:szCs w:val="21"/>
          <w:highlight w:val="none"/>
        </w:rPr>
        <w:t>.3甲方在项目通过验收后按照</w:t>
      </w:r>
      <w:r>
        <w:rPr>
          <w:rFonts w:hint="default" w:ascii="Times New Roman" w:hAnsi="Times New Roman" w:cs="Times New Roman"/>
          <w:b/>
          <w:color w:val="auto"/>
          <w:szCs w:val="21"/>
          <w:highlight w:val="none"/>
        </w:rPr>
        <w:t>【政府采购合同专用条款】</w:t>
      </w:r>
      <w:r>
        <w:rPr>
          <w:rFonts w:hint="default" w:ascii="Times New Roman" w:hAnsi="Times New Roman" w:cs="Times New Roman"/>
          <w:color w:val="auto"/>
          <w:szCs w:val="21"/>
          <w:highlight w:val="none"/>
        </w:rPr>
        <w:t>规定的时间内将履约保证金退还乙方；逾期退还的，乙方可要求甲方支付违约金，违约金按照</w:t>
      </w:r>
      <w:r>
        <w:rPr>
          <w:rFonts w:hint="default" w:ascii="Times New Roman" w:hAnsi="Times New Roman" w:cs="Times New Roman"/>
          <w:b/>
          <w:color w:val="auto"/>
          <w:szCs w:val="21"/>
          <w:highlight w:val="none"/>
        </w:rPr>
        <w:t>【政府采购合同专用条款】</w:t>
      </w:r>
      <w:r>
        <w:rPr>
          <w:rFonts w:hint="default" w:ascii="Times New Roman" w:hAnsi="Times New Roman" w:cs="Times New Roman"/>
          <w:color w:val="auto"/>
          <w:szCs w:val="21"/>
          <w:highlight w:val="none"/>
        </w:rPr>
        <w:t>规定支付。</w:t>
      </w:r>
    </w:p>
    <w:p>
      <w:pPr>
        <w:numPr>
          <w:ilvl w:val="0"/>
          <w:numId w:val="0"/>
        </w:numPr>
        <w:autoSpaceDE w:val="0"/>
        <w:autoSpaceDN w:val="0"/>
        <w:adjustRightInd w:val="0"/>
        <w:snapToGrid w:val="0"/>
        <w:spacing w:before="0" w:line="400" w:lineRule="exact"/>
        <w:ind w:firstLine="420" w:firstLineChars="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w:t>
      </w:r>
      <w:r>
        <w:rPr>
          <w:rFonts w:hint="default" w:ascii="Times New Roman" w:hAnsi="Times New Roman" w:cs="Times New Roman"/>
          <w:b/>
          <w:bCs/>
          <w:color w:val="auto"/>
          <w:sz w:val="24"/>
          <w:highlight w:val="none"/>
          <w:lang w:eastAsia="zh-CN"/>
        </w:rPr>
        <w:t>4</w:t>
      </w:r>
      <w:r>
        <w:rPr>
          <w:rFonts w:hint="default" w:ascii="Times New Roman" w:hAnsi="Times New Roman" w:cs="Times New Roman"/>
          <w:b/>
          <w:bCs/>
          <w:color w:val="auto"/>
          <w:sz w:val="24"/>
          <w:highlight w:val="none"/>
        </w:rPr>
        <w:t>.售后服务</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eastAsia="zh-CN"/>
        </w:rPr>
        <w:t>4</w:t>
      </w:r>
      <w:r>
        <w:rPr>
          <w:rFonts w:hint="default" w:ascii="Times New Roman" w:hAnsi="Times New Roman" w:cs="Times New Roman"/>
          <w:color w:val="auto"/>
          <w:szCs w:val="21"/>
          <w:highlight w:val="none"/>
        </w:rPr>
        <w:t>.1除项目不涉及或采购活动中明确约定无须承担外，乙方还应提供下列服务：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（3）在</w:t>
      </w:r>
      <w:r>
        <w:rPr>
          <w:rFonts w:hint="default" w:ascii="Times New Roman" w:hAnsi="Times New Roman" w:eastAsia="宋体" w:cs="Times New Roman"/>
          <w:b/>
          <w:bCs/>
          <w:color w:val="auto"/>
          <w:szCs w:val="15"/>
          <w:highlight w:val="none"/>
        </w:rPr>
        <w:t>【政府采购合同专用条款】</w:t>
      </w:r>
      <w:r>
        <w:rPr>
          <w:rFonts w:hint="default" w:ascii="Times New Roman" w:hAnsi="Times New Roman" w:cs="Times New Roman"/>
          <w:color w:val="auto"/>
          <w:szCs w:val="21"/>
          <w:highlight w:val="none"/>
          <w:lang w:eastAsia="zh-CN"/>
        </w:rPr>
        <w:t>约定</w:t>
      </w:r>
      <w:r>
        <w:rPr>
          <w:rFonts w:hint="default" w:ascii="Times New Roman" w:hAnsi="Times New Roman" w:cs="Times New Roman"/>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（4）在制造商</w:t>
      </w:r>
      <w:r>
        <w:rPr>
          <w:rFonts w:hint="default" w:ascii="Times New Roman" w:hAnsi="Times New Roman" w:cs="Times New Roman"/>
          <w:color w:val="auto"/>
          <w:szCs w:val="21"/>
          <w:highlight w:val="none"/>
          <w:lang w:eastAsia="zh-CN"/>
        </w:rPr>
        <w:t>所在地</w:t>
      </w:r>
      <w:r>
        <w:rPr>
          <w:rFonts w:hint="default" w:ascii="Times New Roman" w:hAnsi="Times New Roman" w:cs="Times New Roman"/>
          <w:color w:val="auto"/>
          <w:szCs w:val="21"/>
          <w:highlight w:val="none"/>
        </w:rPr>
        <w:t>或</w:t>
      </w:r>
      <w:r>
        <w:rPr>
          <w:rFonts w:hint="default" w:ascii="Times New Roman" w:hAnsi="Times New Roman" w:cs="Times New Roman"/>
          <w:color w:val="auto"/>
          <w:szCs w:val="21"/>
          <w:highlight w:val="none"/>
          <w:lang w:eastAsia="zh-CN"/>
        </w:rPr>
        <w:t>指定</w:t>
      </w:r>
      <w:r>
        <w:rPr>
          <w:rFonts w:hint="default" w:ascii="Times New Roman" w:hAnsi="Times New Roman" w:cs="Times New Roman"/>
          <w:color w:val="auto"/>
          <w:szCs w:val="21"/>
          <w:highlight w:val="none"/>
        </w:rPr>
        <w:t>现场就货物的安装、启动、运营、维护</w:t>
      </w:r>
      <w:r>
        <w:rPr>
          <w:rFonts w:hint="default" w:ascii="Times New Roman" w:hAnsi="Times New Roman" w:cs="Times New Roman"/>
          <w:color w:val="auto"/>
          <w:szCs w:val="21"/>
          <w:highlight w:val="none"/>
          <w:lang w:eastAsia="zh-CN"/>
        </w:rPr>
        <w:t>、废弃处置等</w:t>
      </w:r>
      <w:r>
        <w:rPr>
          <w:rFonts w:hint="default" w:ascii="Times New Roman" w:hAnsi="Times New Roman" w:cs="Times New Roman"/>
          <w:color w:val="auto"/>
          <w:szCs w:val="21"/>
          <w:highlight w:val="none"/>
        </w:rPr>
        <w:t>对甲方操作人员进行培训</w:t>
      </w:r>
      <w:r>
        <w:rPr>
          <w:rFonts w:hint="default" w:ascii="Times New Roman" w:hAnsi="Times New Roman" w:cs="Times New Roman"/>
          <w:color w:val="auto"/>
          <w:szCs w:val="15"/>
          <w:highlight w:val="none"/>
          <w:lang w:eastAsia="zh-CN"/>
        </w:rPr>
        <w:t>；</w:t>
      </w:r>
    </w:p>
    <w:p>
      <w:pPr>
        <w:pStyle w:val="80"/>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（5）依照法律、行政法规的规定或者按照</w:t>
      </w:r>
      <w:r>
        <w:rPr>
          <w:rFonts w:hint="default" w:ascii="Times New Roman" w:hAnsi="Times New Roman" w:eastAsia="宋体" w:cs="Times New Roman"/>
          <w:b/>
          <w:bCs/>
          <w:color w:val="auto"/>
          <w:sz w:val="21"/>
          <w:szCs w:val="21"/>
          <w:highlight w:val="none"/>
        </w:rPr>
        <w:t>【政府采购合同专用条款】</w:t>
      </w:r>
      <w:r>
        <w:rPr>
          <w:rFonts w:hint="default" w:ascii="Times New Roman" w:hAnsi="Times New Roman" w:eastAsia="宋体" w:cs="Times New Roman"/>
          <w:color w:val="auto"/>
          <w:sz w:val="21"/>
          <w:szCs w:val="21"/>
          <w:highlight w:val="none"/>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rPr>
        <w:t>）</w:t>
      </w:r>
      <w:r>
        <w:rPr>
          <w:rFonts w:hint="default" w:ascii="Times New Roman" w:hAnsi="Times New Roman" w:cs="Times New Roman"/>
          <w:b/>
          <w:color w:val="auto"/>
          <w:szCs w:val="21"/>
          <w:highlight w:val="none"/>
        </w:rPr>
        <w:t>【政府采购合同专用条款】</w:t>
      </w:r>
      <w:r>
        <w:rPr>
          <w:rFonts w:hint="default" w:ascii="Times New Roman" w:hAnsi="Times New Roman" w:cs="Times New Roman"/>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val="en-US" w:eastAsia="zh-CN"/>
        </w:rPr>
        <w:t>4</w:t>
      </w:r>
      <w:r>
        <w:rPr>
          <w:rFonts w:hint="default" w:ascii="Times New Roman" w:hAnsi="Times New Roman" w:cs="Times New Roman"/>
          <w:color w:val="auto"/>
          <w:szCs w:val="21"/>
          <w:highlight w:val="none"/>
        </w:rPr>
        <w:t>.2乙方提供的</w:t>
      </w:r>
      <w:r>
        <w:rPr>
          <w:rFonts w:hint="default" w:ascii="Times New Roman" w:hAnsi="Times New Roman" w:cs="Times New Roman"/>
          <w:color w:val="auto"/>
          <w:szCs w:val="21"/>
          <w:highlight w:val="none"/>
          <w:lang w:eastAsia="zh-CN"/>
        </w:rPr>
        <w:t>售后</w:t>
      </w:r>
      <w:r>
        <w:rPr>
          <w:rFonts w:hint="default" w:ascii="Times New Roman" w:hAnsi="Times New Roman" w:cs="Times New Roman"/>
          <w:color w:val="auto"/>
          <w:szCs w:val="21"/>
          <w:highlight w:val="none"/>
        </w:rPr>
        <w:t>服务的费用</w:t>
      </w:r>
      <w:r>
        <w:rPr>
          <w:rFonts w:hint="default" w:ascii="Times New Roman" w:hAnsi="Times New Roman" w:cs="Times New Roman"/>
          <w:color w:val="auto"/>
          <w:szCs w:val="21"/>
          <w:highlight w:val="none"/>
          <w:lang w:val="en-US" w:eastAsia="zh-CN"/>
        </w:rPr>
        <w:t>已</w:t>
      </w:r>
      <w:r>
        <w:rPr>
          <w:rFonts w:hint="default" w:ascii="Times New Roman" w:hAnsi="Times New Roman" w:cs="Times New Roman"/>
          <w:color w:val="auto"/>
          <w:szCs w:val="21"/>
          <w:highlight w:val="none"/>
        </w:rPr>
        <w:t>包含在合同价款中，甲方不再另行支付。</w:t>
      </w:r>
    </w:p>
    <w:p>
      <w:pPr>
        <w:numPr>
          <w:ilvl w:val="0"/>
          <w:numId w:val="0"/>
        </w:numPr>
        <w:autoSpaceDE w:val="0"/>
        <w:autoSpaceDN w:val="0"/>
        <w:adjustRightInd w:val="0"/>
        <w:snapToGrid w:val="0"/>
        <w:spacing w:before="0" w:line="400" w:lineRule="exact"/>
        <w:ind w:firstLine="420" w:firstLineChars="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w:t>
      </w:r>
      <w:r>
        <w:rPr>
          <w:rFonts w:hint="default" w:ascii="Times New Roman" w:hAnsi="Times New Roman" w:cs="Times New Roman"/>
          <w:b/>
          <w:bCs/>
          <w:color w:val="auto"/>
          <w:sz w:val="24"/>
          <w:highlight w:val="none"/>
          <w:lang w:eastAsia="zh-CN"/>
        </w:rPr>
        <w:t>5</w:t>
      </w:r>
      <w:r>
        <w:rPr>
          <w:rFonts w:hint="default" w:ascii="Times New Roman" w:hAnsi="Times New Roman" w:cs="Times New Roman"/>
          <w:b/>
          <w:bCs/>
          <w:color w:val="auto"/>
          <w:sz w:val="24"/>
          <w:highlight w:val="none"/>
        </w:rPr>
        <w:t>.违约责任</w:t>
      </w:r>
    </w:p>
    <w:p>
      <w:pPr>
        <w:adjustRightInd w:val="0"/>
        <w:snapToGrid w:val="0"/>
        <w:spacing w:before="0" w:line="400" w:lineRule="exact"/>
        <w:ind w:firstLine="420" w:firstLineChars="200"/>
        <w:jc w:val="left"/>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1</w:t>
      </w:r>
      <w:r>
        <w:rPr>
          <w:rFonts w:hint="default" w:ascii="Times New Roman" w:hAnsi="Times New Roman" w:cs="Times New Roman"/>
          <w:bCs/>
          <w:color w:val="auto"/>
          <w:szCs w:val="21"/>
          <w:highlight w:val="none"/>
          <w:lang w:eastAsia="zh-CN"/>
        </w:rPr>
        <w:t>5</w:t>
      </w:r>
      <w:r>
        <w:rPr>
          <w:rFonts w:hint="default" w:ascii="Times New Roman" w:hAnsi="Times New Roman" w:cs="Times New Roman"/>
          <w:bCs/>
          <w:color w:val="auto"/>
          <w:szCs w:val="21"/>
          <w:highlight w:val="none"/>
        </w:rPr>
        <w:t>.1质量瑕疵的</w:t>
      </w:r>
      <w:r>
        <w:rPr>
          <w:rFonts w:hint="default" w:ascii="Times New Roman" w:hAnsi="Times New Roman" w:cs="Times New Roman"/>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乙方</w:t>
      </w:r>
      <w:r>
        <w:rPr>
          <w:rFonts w:hint="default" w:ascii="Times New Roman" w:hAnsi="Times New Roman" w:cs="Times New Roman"/>
          <w:color w:val="auto"/>
          <w:szCs w:val="21"/>
          <w:highlight w:val="none"/>
          <w:lang w:eastAsia="zh-CN"/>
        </w:rPr>
        <w:t>提供</w:t>
      </w:r>
      <w:r>
        <w:rPr>
          <w:rFonts w:hint="default" w:ascii="Times New Roman" w:hAnsi="Times New Roman" w:cs="Times New Roman"/>
          <w:color w:val="auto"/>
          <w:szCs w:val="21"/>
          <w:highlight w:val="none"/>
        </w:rPr>
        <w:t>的产品不符合</w:t>
      </w:r>
      <w:r>
        <w:rPr>
          <w:rFonts w:hint="default" w:ascii="Times New Roman" w:hAnsi="Times New Roman" w:cs="Times New Roman"/>
          <w:color w:val="auto"/>
          <w:szCs w:val="21"/>
          <w:highlight w:val="none"/>
          <w:lang w:eastAsia="zh-CN"/>
        </w:rPr>
        <w:t>合同约定的</w:t>
      </w:r>
      <w:r>
        <w:rPr>
          <w:rFonts w:hint="default" w:ascii="Times New Roman" w:hAnsi="Times New Roman" w:cs="Times New Roman"/>
          <w:color w:val="auto"/>
          <w:szCs w:val="21"/>
          <w:highlight w:val="none"/>
        </w:rPr>
        <w:t>质量标准或存在产品质量缺陷，</w:t>
      </w:r>
      <w:r>
        <w:rPr>
          <w:rFonts w:hint="default" w:ascii="Times New Roman" w:hAnsi="Times New Roman" w:cs="Times New Roman"/>
          <w:color w:val="auto"/>
          <w:szCs w:val="21"/>
          <w:highlight w:val="none"/>
          <w:lang w:eastAsia="zh-CN"/>
        </w:rPr>
        <w:t>甲方有权要求乙方根据</w:t>
      </w:r>
      <w:r>
        <w:rPr>
          <w:rFonts w:hint="default" w:ascii="Times New Roman" w:hAnsi="Times New Roman" w:cs="Times New Roman"/>
          <w:b/>
          <w:color w:val="auto"/>
          <w:szCs w:val="21"/>
          <w:highlight w:val="none"/>
        </w:rPr>
        <w:t>【政府采购合同专用条款】</w:t>
      </w:r>
      <w:r>
        <w:rPr>
          <w:rFonts w:hint="default" w:ascii="Times New Roman" w:hAnsi="Times New Roman" w:cs="Times New Roman"/>
          <w:b w:val="0"/>
          <w:bCs/>
          <w:color w:val="auto"/>
          <w:szCs w:val="21"/>
          <w:highlight w:val="none"/>
          <w:lang w:eastAsia="zh-CN"/>
        </w:rPr>
        <w:t>要求</w:t>
      </w:r>
      <w:r>
        <w:rPr>
          <w:rFonts w:hint="default" w:ascii="Times New Roman" w:hAnsi="Times New Roman" w:cs="Times New Roman"/>
          <w:color w:val="auto"/>
          <w:szCs w:val="21"/>
          <w:highlight w:val="none"/>
          <w:lang w:eastAsia="zh-CN"/>
        </w:rPr>
        <w:t>及时修理、重作、更换，并承担由此给甲</w:t>
      </w:r>
      <w:r>
        <w:rPr>
          <w:rFonts w:hint="default" w:ascii="Times New Roman" w:hAnsi="Times New Roman" w:cs="Times New Roman"/>
          <w:color w:val="auto"/>
          <w:szCs w:val="21"/>
          <w:highlight w:val="none"/>
        </w:rPr>
        <w:t>方</w:t>
      </w:r>
      <w:r>
        <w:rPr>
          <w:rFonts w:hint="default" w:ascii="Times New Roman" w:hAnsi="Times New Roman" w:cs="Times New Roman"/>
          <w:color w:val="auto"/>
          <w:szCs w:val="21"/>
          <w:highlight w:val="none"/>
          <w:lang w:eastAsia="zh-CN"/>
        </w:rPr>
        <w:t>造成的损失</w:t>
      </w:r>
      <w:r>
        <w:rPr>
          <w:rFonts w:hint="default" w:ascii="Times New Roman" w:hAnsi="Times New Roman" w:cs="Times New Roman"/>
          <w:color w:val="auto"/>
          <w:szCs w:val="21"/>
          <w:highlight w:val="none"/>
        </w:rPr>
        <w:t>。</w:t>
      </w:r>
    </w:p>
    <w:p>
      <w:pPr>
        <w:autoSpaceDE w:val="0"/>
        <w:autoSpaceDN w:val="0"/>
        <w:adjustRightInd w:val="0"/>
        <w:snapToGrid w:val="0"/>
        <w:spacing w:before="0" w:line="400" w:lineRule="exact"/>
        <w:ind w:firstLine="420" w:firstLineChars="200"/>
        <w:jc w:val="left"/>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1</w:t>
      </w:r>
      <w:r>
        <w:rPr>
          <w:rFonts w:hint="default" w:ascii="Times New Roman" w:hAnsi="Times New Roman" w:cs="Times New Roman"/>
          <w:bCs/>
          <w:color w:val="auto"/>
          <w:szCs w:val="21"/>
          <w:highlight w:val="none"/>
          <w:lang w:eastAsia="zh-CN"/>
        </w:rPr>
        <w:t>5</w:t>
      </w:r>
      <w:r>
        <w:rPr>
          <w:rFonts w:hint="default" w:ascii="Times New Roman" w:hAnsi="Times New Roman" w:cs="Times New Roman"/>
          <w:bCs/>
          <w:color w:val="auto"/>
          <w:szCs w:val="21"/>
          <w:highlight w:val="none"/>
        </w:rPr>
        <w:t>.2迟延交货的违约责任</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（1）乙方应按照本合同规定的时间、地点交货和提供</w:t>
      </w:r>
      <w:r>
        <w:rPr>
          <w:rFonts w:hint="default" w:ascii="Times New Roman" w:hAnsi="Times New Roman" w:cs="Times New Roman"/>
          <w:color w:val="auto"/>
          <w:szCs w:val="21"/>
          <w:highlight w:val="none"/>
          <w:lang w:eastAsia="zh-CN"/>
        </w:rPr>
        <w:t>相关</w:t>
      </w:r>
      <w:r>
        <w:rPr>
          <w:rFonts w:hint="default" w:ascii="Times New Roman" w:hAnsi="Times New Roman" w:cs="Times New Roman"/>
          <w:color w:val="auto"/>
          <w:szCs w:val="21"/>
          <w:highlight w:val="none"/>
        </w:rPr>
        <w:t>服务。在履行合同过程中，如果乙方遇到可能</w:t>
      </w:r>
      <w:r>
        <w:rPr>
          <w:rFonts w:hint="default" w:ascii="Times New Roman" w:hAnsi="Times New Roman" w:cs="Times New Roman"/>
          <w:color w:val="auto"/>
          <w:szCs w:val="21"/>
          <w:highlight w:val="none"/>
          <w:lang w:eastAsia="zh-CN"/>
        </w:rPr>
        <w:t>影响</w:t>
      </w:r>
      <w:r>
        <w:rPr>
          <w:rFonts w:hint="default" w:ascii="Times New Roman" w:hAnsi="Times New Roman" w:cs="Times New Roman"/>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default" w:ascii="Times New Roman" w:hAnsi="Times New Roman" w:cs="Times New Roman"/>
          <w:color w:val="auto"/>
          <w:szCs w:val="21"/>
          <w:highlight w:val="none"/>
          <w:lang w:eastAsia="zh-CN"/>
        </w:rPr>
        <w:t>长</w:t>
      </w:r>
      <w:r>
        <w:rPr>
          <w:rFonts w:hint="default" w:ascii="Times New Roman" w:hAnsi="Times New Roman" w:cs="Times New Roman"/>
          <w:color w:val="auto"/>
          <w:szCs w:val="21"/>
          <w:highlight w:val="none"/>
        </w:rPr>
        <w:t>交货时间或延期提供服务。</w:t>
      </w:r>
    </w:p>
    <w:p>
      <w:pPr>
        <w:autoSpaceDE w:val="0"/>
        <w:autoSpaceDN w:val="0"/>
        <w:adjustRightInd w:val="0"/>
        <w:snapToGrid w:val="0"/>
        <w:spacing w:before="0" w:line="400" w:lineRule="exact"/>
        <w:ind w:firstLine="420" w:firstLineChars="200"/>
        <w:jc w:val="left"/>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（2）如果乙方没有按照合同规定的时间交货和提供</w:t>
      </w:r>
      <w:r>
        <w:rPr>
          <w:rFonts w:hint="default" w:ascii="Times New Roman" w:hAnsi="Times New Roman" w:cs="Times New Roman"/>
          <w:color w:val="auto"/>
          <w:szCs w:val="21"/>
          <w:highlight w:val="none"/>
          <w:lang w:eastAsia="zh-CN"/>
        </w:rPr>
        <w:t>相关</w:t>
      </w:r>
      <w:r>
        <w:rPr>
          <w:rFonts w:hint="default" w:ascii="Times New Roman" w:hAnsi="Times New Roman" w:cs="Times New Roman"/>
          <w:color w:val="auto"/>
          <w:szCs w:val="21"/>
          <w:highlight w:val="none"/>
        </w:rPr>
        <w:t>服务，甲方有权从货款中扣除误期赔偿费而不影响合同项下的其他补救方法，赔偿费按</w:t>
      </w:r>
      <w:r>
        <w:rPr>
          <w:rFonts w:hint="default" w:ascii="Times New Roman" w:hAnsi="Times New Roman" w:cs="Times New Roman"/>
          <w:b/>
          <w:color w:val="auto"/>
          <w:szCs w:val="21"/>
          <w:highlight w:val="none"/>
        </w:rPr>
        <w:t>【政府采购合同专用条款】</w:t>
      </w:r>
      <w:r>
        <w:rPr>
          <w:rFonts w:hint="default" w:ascii="Times New Roman" w:hAnsi="Times New Roman" w:cs="Times New Roman"/>
          <w:color w:val="auto"/>
          <w:szCs w:val="21"/>
          <w:highlight w:val="none"/>
        </w:rPr>
        <w:t>规定执行。如果涉及公共利益，且赔偿金额无法弥补公共利益损失，</w:t>
      </w:r>
      <w:r>
        <w:rPr>
          <w:rFonts w:hint="default" w:ascii="Times New Roman" w:hAnsi="Times New Roman" w:cs="Times New Roman"/>
          <w:color w:val="auto"/>
          <w:szCs w:val="21"/>
          <w:highlight w:val="none"/>
          <w:lang w:eastAsia="zh-CN"/>
        </w:rPr>
        <w:t>甲方</w:t>
      </w:r>
      <w:r>
        <w:rPr>
          <w:rFonts w:hint="default" w:ascii="Times New Roman" w:hAnsi="Times New Roman" w:cs="Times New Roman"/>
          <w:color w:val="auto"/>
          <w:szCs w:val="21"/>
          <w:highlight w:val="none"/>
        </w:rPr>
        <w:t>可要求继续履行或者</w:t>
      </w:r>
      <w:r>
        <w:rPr>
          <w:rFonts w:hint="default" w:ascii="Times New Roman" w:hAnsi="Times New Roman" w:cs="Times New Roman"/>
          <w:color w:val="auto"/>
          <w:szCs w:val="21"/>
          <w:highlight w:val="none"/>
          <w:lang w:eastAsia="zh-CN"/>
        </w:rPr>
        <w:t>采取其他补救措施</w:t>
      </w:r>
      <w:r>
        <w:rPr>
          <w:rFonts w:hint="default" w:ascii="Times New Roman" w:hAnsi="Times New Roman" w:cs="Times New Roman"/>
          <w:color w:val="auto"/>
          <w:szCs w:val="21"/>
          <w:highlight w:val="none"/>
        </w:rPr>
        <w:t>。</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eastAsia="zh-CN"/>
        </w:rPr>
        <w:t>5</w:t>
      </w:r>
      <w:r>
        <w:rPr>
          <w:rFonts w:hint="default" w:ascii="Times New Roman" w:hAnsi="Times New Roman" w:cs="Times New Roman"/>
          <w:color w:val="auto"/>
          <w:szCs w:val="21"/>
          <w:highlight w:val="none"/>
        </w:rPr>
        <w:t>.3迟延支付的违约责任</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甲方存在迟延支付乙方合同款项的，应当承担</w:t>
      </w:r>
      <w:r>
        <w:rPr>
          <w:rFonts w:hint="default" w:ascii="Times New Roman" w:hAnsi="Times New Roman" w:cs="Times New Roman"/>
          <w:b/>
          <w:bCs/>
          <w:color w:val="auto"/>
          <w:szCs w:val="21"/>
          <w:highlight w:val="none"/>
        </w:rPr>
        <w:t>【政府采购合同专用条款】</w:t>
      </w:r>
      <w:r>
        <w:rPr>
          <w:rFonts w:hint="default" w:ascii="Times New Roman" w:hAnsi="Times New Roman" w:cs="Times New Roman"/>
          <w:color w:val="auto"/>
          <w:szCs w:val="21"/>
          <w:highlight w:val="none"/>
        </w:rPr>
        <w:t>规定的逾期付款利息。</w:t>
      </w:r>
    </w:p>
    <w:p>
      <w:pPr>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bCs/>
          <w:color w:val="auto"/>
          <w:szCs w:val="21"/>
          <w:highlight w:val="none"/>
        </w:rPr>
        <w:t>1</w:t>
      </w:r>
      <w:r>
        <w:rPr>
          <w:rFonts w:hint="default" w:ascii="Times New Roman" w:hAnsi="Times New Roman" w:cs="Times New Roman"/>
          <w:bCs/>
          <w:color w:val="auto"/>
          <w:szCs w:val="21"/>
          <w:highlight w:val="none"/>
          <w:lang w:eastAsia="zh-CN"/>
        </w:rPr>
        <w:t>5</w:t>
      </w:r>
      <w:r>
        <w:rPr>
          <w:rFonts w:hint="default" w:ascii="Times New Roman" w:hAnsi="Times New Roman" w:cs="Times New Roman"/>
          <w:bCs/>
          <w:color w:val="auto"/>
          <w:szCs w:val="21"/>
          <w:highlight w:val="none"/>
        </w:rPr>
        <w:t>.4其他违约责任根据项目实际需要按</w:t>
      </w:r>
      <w:r>
        <w:rPr>
          <w:rFonts w:hint="default" w:ascii="Times New Roman" w:hAnsi="Times New Roman" w:cs="Times New Roman"/>
          <w:b/>
          <w:bCs/>
          <w:color w:val="auto"/>
          <w:szCs w:val="21"/>
          <w:highlight w:val="none"/>
        </w:rPr>
        <w:t>【政府采购合同专用条款】</w:t>
      </w:r>
      <w:r>
        <w:rPr>
          <w:rFonts w:hint="default" w:ascii="Times New Roman" w:hAnsi="Times New Roman" w:cs="Times New Roman"/>
          <w:color w:val="auto"/>
          <w:szCs w:val="21"/>
          <w:highlight w:val="none"/>
        </w:rPr>
        <w:t>规定执行。</w:t>
      </w:r>
    </w:p>
    <w:p>
      <w:pPr>
        <w:numPr>
          <w:ilvl w:val="0"/>
          <w:numId w:val="0"/>
        </w:numPr>
        <w:autoSpaceDE w:val="0"/>
        <w:autoSpaceDN w:val="0"/>
        <w:adjustRightInd w:val="0"/>
        <w:snapToGrid w:val="0"/>
        <w:spacing w:before="0" w:line="400" w:lineRule="exact"/>
        <w:ind w:firstLine="420" w:firstLineChars="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val="en-US" w:eastAsia="zh-CN"/>
        </w:rPr>
        <w:t>16.</w:t>
      </w:r>
      <w:r>
        <w:rPr>
          <w:rFonts w:hint="default" w:ascii="Times New Roman" w:hAnsi="Times New Roman" w:cs="Times New Roman"/>
          <w:b/>
          <w:bCs/>
          <w:color w:val="auto"/>
          <w:sz w:val="24"/>
          <w:highlight w:val="none"/>
        </w:rPr>
        <w:t>合同变更</w:t>
      </w:r>
      <w:r>
        <w:rPr>
          <w:rFonts w:hint="default" w:ascii="Times New Roman" w:hAnsi="Times New Roman" w:cs="Times New Roman"/>
          <w:b/>
          <w:bCs/>
          <w:color w:val="auto"/>
          <w:sz w:val="24"/>
          <w:highlight w:val="none"/>
          <w:lang w:eastAsia="zh-CN"/>
        </w:rPr>
        <w:t>、中止与终止</w:t>
      </w:r>
    </w:p>
    <w:p>
      <w:pPr>
        <w:autoSpaceDE/>
        <w:autoSpaceDN/>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rPr>
        <w:t>.1合同的</w:t>
      </w:r>
      <w:r>
        <w:rPr>
          <w:rFonts w:hint="default" w:ascii="Times New Roman" w:hAnsi="Times New Roman" w:cs="Times New Roman"/>
          <w:color w:val="auto"/>
          <w:szCs w:val="21"/>
          <w:highlight w:val="none"/>
          <w:lang w:eastAsia="zh-CN"/>
        </w:rPr>
        <w:t>变更</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政府采购合同履行中，</w:t>
      </w:r>
      <w:r>
        <w:rPr>
          <w:rFonts w:hint="default" w:ascii="Times New Roman" w:hAnsi="Times New Roman" w:cs="Times New Roman"/>
          <w:color w:val="auto"/>
          <w:szCs w:val="21"/>
          <w:highlight w:val="none"/>
        </w:rPr>
        <w:t>在不改变合同其他条款的前提下，甲方可以在合同价款10%的范围内追加与合同标的相同的货物，并就此与乙方协商</w:t>
      </w:r>
      <w:r>
        <w:rPr>
          <w:rFonts w:hint="default" w:ascii="Times New Roman" w:hAnsi="Times New Roman" w:cs="Times New Roman"/>
          <w:color w:val="auto"/>
          <w:szCs w:val="21"/>
          <w:highlight w:val="none"/>
          <w:lang w:eastAsia="zh-CN"/>
        </w:rPr>
        <w:t>一致后</w:t>
      </w:r>
      <w:r>
        <w:rPr>
          <w:rFonts w:hint="default" w:ascii="Times New Roman" w:hAnsi="Times New Roman" w:cs="Times New Roman"/>
          <w:color w:val="auto"/>
          <w:szCs w:val="21"/>
          <w:highlight w:val="none"/>
        </w:rPr>
        <w:t>签订补充协议。</w:t>
      </w:r>
    </w:p>
    <w:p>
      <w:pPr>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合同的中止</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（1）合同履行过程中因供应商就采购文件、采购过程或结果提起投诉的，甲方认为有必要的，</w:t>
      </w:r>
      <w:r>
        <w:rPr>
          <w:rFonts w:hint="default" w:ascii="Times New Roman" w:hAnsi="Times New Roman" w:cs="Times New Roman"/>
          <w:color w:val="auto"/>
          <w:szCs w:val="21"/>
          <w:highlight w:val="none"/>
          <w:lang w:eastAsia="zh-CN"/>
        </w:rPr>
        <w:t>可以</w:t>
      </w:r>
      <w:r>
        <w:rPr>
          <w:rFonts w:hint="default" w:ascii="Times New Roman" w:hAnsi="Times New Roman" w:cs="Times New Roman"/>
          <w:color w:val="auto"/>
          <w:szCs w:val="21"/>
          <w:highlight w:val="none"/>
        </w:rPr>
        <w:t>中止合同的履行。</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default" w:ascii="Times New Roman" w:hAnsi="Times New Roman" w:cs="Times New Roman"/>
          <w:color w:val="auto"/>
          <w:szCs w:val="21"/>
          <w:highlight w:val="none"/>
          <w:lang w:val="en-US" w:eastAsia="zh-CN"/>
        </w:rPr>
        <w:t>合同履行过程中，</w:t>
      </w:r>
      <w:r>
        <w:rPr>
          <w:rFonts w:hint="default" w:ascii="Times New Roman" w:hAnsi="Times New Roman" w:cs="Times New Roman"/>
          <w:color w:val="auto"/>
          <w:szCs w:val="21"/>
          <w:highlight w:val="none"/>
        </w:rPr>
        <w:t>如果乙方出现以下情形之一的：1．经营状况严重恶化；2．转移财产、抽逃资金，以逃避债务；3．丧失商业信誉；4．有丧失或者可能丧失履约能力的其他情形</w:t>
      </w:r>
      <w:r>
        <w:rPr>
          <w:rFonts w:hint="default" w:ascii="Times New Roman" w:hAnsi="Times New Roman" w:cs="Times New Roman"/>
          <w:color w:val="auto"/>
          <w:szCs w:val="21"/>
          <w:highlight w:val="none"/>
          <w:lang w:eastAsia="zh-CN"/>
        </w:rPr>
        <w:t>，乙方有义务及时告知甲方</w:t>
      </w:r>
      <w:r>
        <w:rPr>
          <w:rFonts w:hint="default" w:ascii="Times New Roman" w:hAnsi="Times New Roman" w:cs="Times New Roman"/>
          <w:color w:val="auto"/>
          <w:szCs w:val="21"/>
          <w:highlight w:val="none"/>
        </w:rPr>
        <w:t>。甲方</w:t>
      </w:r>
      <w:r>
        <w:rPr>
          <w:rFonts w:hint="default" w:ascii="Times New Roman" w:hAnsi="Times New Roman" w:cs="Times New Roman"/>
          <w:color w:val="auto"/>
          <w:szCs w:val="21"/>
          <w:highlight w:val="none"/>
          <w:lang w:eastAsia="zh-CN"/>
        </w:rPr>
        <w:t>有权</w:t>
      </w:r>
      <w:r>
        <w:rPr>
          <w:rFonts w:hint="default" w:ascii="Times New Roman" w:hAnsi="Times New Roman" w:cs="Times New Roman"/>
          <w:color w:val="auto"/>
          <w:szCs w:val="21"/>
          <w:highlight w:val="none"/>
        </w:rPr>
        <w:t>以书面形式通知乙方中止合同</w:t>
      </w:r>
      <w:r>
        <w:rPr>
          <w:rFonts w:hint="default" w:ascii="Times New Roman" w:hAnsi="Times New Roman" w:cs="Times New Roman"/>
          <w:color w:val="auto"/>
          <w:szCs w:val="21"/>
          <w:highlight w:val="none"/>
          <w:lang w:eastAsia="zh-CN"/>
        </w:rPr>
        <w:t>并要求乙方在合理期限内消除相关情形或者提供适当担保。</w:t>
      </w:r>
      <w:r>
        <w:rPr>
          <w:rFonts w:hint="default" w:ascii="Times New Roman" w:hAnsi="Times New Roman" w:cs="Times New Roman"/>
          <w:color w:val="auto"/>
          <w:szCs w:val="21"/>
          <w:highlight w:val="none"/>
        </w:rPr>
        <w:t>乙方提供适当担保的，</w:t>
      </w:r>
      <w:r>
        <w:rPr>
          <w:rFonts w:hint="default" w:ascii="Times New Roman" w:hAnsi="Times New Roman" w:cs="Times New Roman"/>
          <w:color w:val="auto"/>
          <w:szCs w:val="21"/>
          <w:highlight w:val="none"/>
          <w:lang w:eastAsia="zh-CN"/>
        </w:rPr>
        <w:t>合同继续</w:t>
      </w:r>
      <w:r>
        <w:rPr>
          <w:rFonts w:hint="default" w:ascii="Times New Roman" w:hAnsi="Times New Roman" w:cs="Times New Roman"/>
          <w:color w:val="auto"/>
          <w:szCs w:val="21"/>
          <w:highlight w:val="none"/>
        </w:rPr>
        <w:t>履行</w:t>
      </w:r>
      <w:r>
        <w:rPr>
          <w:rFonts w:hint="default" w:ascii="Times New Roman" w:hAnsi="Times New Roman" w:cs="Times New Roman"/>
          <w:color w:val="auto"/>
          <w:szCs w:val="21"/>
          <w:highlight w:val="none"/>
          <w:lang w:eastAsia="zh-CN"/>
        </w:rPr>
        <w:t>；乙</w:t>
      </w:r>
      <w:r>
        <w:rPr>
          <w:rFonts w:hint="default" w:ascii="Times New Roman" w:hAnsi="Times New Roman" w:cs="Times New Roman"/>
          <w:color w:val="auto"/>
          <w:szCs w:val="21"/>
          <w:highlight w:val="none"/>
        </w:rPr>
        <w:t>方在合理期限内未恢复履约能力且未提供适当担保的，视为拒绝</w:t>
      </w:r>
      <w:r>
        <w:rPr>
          <w:rFonts w:hint="default" w:ascii="Times New Roman" w:hAnsi="Times New Roman" w:cs="Times New Roman"/>
          <w:color w:val="auto"/>
          <w:szCs w:val="21"/>
          <w:highlight w:val="none"/>
          <w:lang w:eastAsia="zh-CN"/>
        </w:rPr>
        <w:t>继续</w:t>
      </w:r>
      <w:r>
        <w:rPr>
          <w:rFonts w:hint="default" w:ascii="Times New Roman" w:hAnsi="Times New Roman" w:cs="Times New Roman"/>
          <w:color w:val="auto"/>
          <w:szCs w:val="21"/>
          <w:highlight w:val="none"/>
        </w:rPr>
        <w:t>履约，甲方</w:t>
      </w:r>
      <w:r>
        <w:rPr>
          <w:rFonts w:hint="default" w:ascii="Times New Roman" w:hAnsi="Times New Roman" w:cs="Times New Roman"/>
          <w:color w:val="auto"/>
          <w:szCs w:val="21"/>
          <w:highlight w:val="none"/>
          <w:lang w:eastAsia="zh-CN"/>
        </w:rPr>
        <w:t>有权</w:t>
      </w:r>
      <w:r>
        <w:rPr>
          <w:rFonts w:hint="default" w:ascii="Times New Roman" w:hAnsi="Times New Roman" w:cs="Times New Roman"/>
          <w:color w:val="auto"/>
          <w:szCs w:val="21"/>
          <w:highlight w:val="none"/>
        </w:rPr>
        <w:t>解除合同并要求乙方承担</w:t>
      </w:r>
      <w:r>
        <w:rPr>
          <w:rFonts w:hint="default" w:ascii="Times New Roman" w:hAnsi="Times New Roman" w:cs="Times New Roman"/>
          <w:color w:val="auto"/>
          <w:szCs w:val="21"/>
          <w:highlight w:val="none"/>
          <w:lang w:eastAsia="zh-CN"/>
        </w:rPr>
        <w:t>由此给甲方造成的损失</w:t>
      </w:r>
      <w:r>
        <w:rPr>
          <w:rFonts w:hint="default" w:ascii="Times New Roman" w:hAnsi="Times New Roman" w:cs="Times New Roman"/>
          <w:color w:val="auto"/>
          <w:szCs w:val="21"/>
          <w:highlight w:val="none"/>
        </w:rPr>
        <w:t>。</w:t>
      </w:r>
    </w:p>
    <w:p>
      <w:pPr>
        <w:pStyle w:val="80"/>
        <w:ind w:firstLine="420" w:firstLineChars="200"/>
        <w:jc w:val="both"/>
        <w:rPr>
          <w:rFonts w:hint="default" w:ascii="Times New Roman" w:hAnsi="Times New Roman" w:cs="Times New Roman"/>
          <w:color w:val="auto"/>
          <w:sz w:val="21"/>
          <w:highlight w:val="none"/>
        </w:rPr>
      </w:pPr>
      <w:r>
        <w:rPr>
          <w:rFonts w:hint="default" w:ascii="Times New Roman" w:hAnsi="Times New Roman" w:eastAsia="宋体" w:cs="Times New Roman"/>
          <w:color w:val="auto"/>
          <w:sz w:val="21"/>
          <w:highlight w:val="none"/>
        </w:rPr>
        <w:t>（3）乙方分立、合并或者变更住所的，应当及时以书面形式告知甲方。乙方没有</w:t>
      </w:r>
      <w:r>
        <w:rPr>
          <w:rFonts w:hint="default" w:ascii="Times New Roman" w:hAnsi="Times New Roman" w:eastAsia="宋体" w:cs="Times New Roman"/>
          <w:color w:val="auto"/>
          <w:sz w:val="21"/>
          <w:highlight w:val="none"/>
          <w:lang w:eastAsia="zh-CN"/>
        </w:rPr>
        <w:t>及时告知</w:t>
      </w:r>
      <w:r>
        <w:rPr>
          <w:rFonts w:hint="default" w:ascii="Times New Roman" w:hAnsi="Times New Roman" w:eastAsia="宋体" w:cs="Times New Roman"/>
          <w:color w:val="auto"/>
          <w:sz w:val="21"/>
          <w:highlight w:val="none"/>
        </w:rPr>
        <w:t>甲方，致使</w:t>
      </w:r>
      <w:r>
        <w:rPr>
          <w:rFonts w:hint="default" w:ascii="Times New Roman" w:hAnsi="Times New Roman" w:eastAsia="宋体" w:cs="Times New Roman"/>
          <w:color w:val="auto"/>
          <w:sz w:val="21"/>
          <w:highlight w:val="none"/>
          <w:lang w:eastAsia="zh-CN"/>
        </w:rPr>
        <w:t>合同</w:t>
      </w:r>
      <w:r>
        <w:rPr>
          <w:rFonts w:hint="default" w:ascii="Times New Roman" w:hAnsi="Times New Roman" w:eastAsia="宋体" w:cs="Times New Roman"/>
          <w:color w:val="auto"/>
          <w:sz w:val="21"/>
          <w:highlight w:val="none"/>
        </w:rPr>
        <w:t>履行发生困难的，甲方可以中止合同履行并要求乙方承担由此给甲方造成的损失。</w:t>
      </w:r>
    </w:p>
    <w:p>
      <w:pPr>
        <w:snapToGrid w:val="0"/>
        <w:spacing w:line="400" w:lineRule="exact"/>
        <w:ind w:firstLine="420" w:firstLineChars="200"/>
        <w:jc w:val="left"/>
        <w:rPr>
          <w:rFonts w:hint="default" w:ascii="Times New Roman" w:hAnsi="Times New Roman" w:cs="Times New Roman"/>
          <w:color w:val="auto"/>
          <w:sz w:val="21"/>
          <w:highlight w:val="none"/>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4</w:t>
      </w:r>
      <w:r>
        <w:rPr>
          <w:rFonts w:hint="default" w:ascii="Times New Roman" w:hAnsi="Times New Roman" w:cs="Times New Roman"/>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3</w:t>
      </w:r>
      <w:r>
        <w:rPr>
          <w:rFonts w:hint="default" w:ascii="Times New Roman" w:hAnsi="Times New Roman" w:cs="Times New Roman"/>
          <w:color w:val="auto"/>
          <w:szCs w:val="21"/>
          <w:highlight w:val="none"/>
        </w:rPr>
        <w:t>合同的终止</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（1）合同因有效期限届满而终止；</w:t>
      </w:r>
    </w:p>
    <w:p>
      <w:pPr>
        <w:snapToGrid w:val="0"/>
        <w:spacing w:line="400" w:lineRule="exact"/>
        <w:ind w:firstLine="420" w:firstLineChars="200"/>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（2）乙方未</w:t>
      </w:r>
      <w:r>
        <w:rPr>
          <w:rFonts w:hint="default" w:ascii="Times New Roman" w:hAnsi="Times New Roman" w:cs="Times New Roman"/>
          <w:color w:val="auto"/>
          <w:szCs w:val="21"/>
          <w:highlight w:val="none"/>
          <w:lang w:eastAsia="zh-CN"/>
        </w:rPr>
        <w:t>按</w:t>
      </w:r>
      <w:r>
        <w:rPr>
          <w:rFonts w:hint="default" w:ascii="Times New Roman" w:hAnsi="Times New Roman" w:cs="Times New Roman"/>
          <w:color w:val="auto"/>
          <w:szCs w:val="21"/>
          <w:highlight w:val="none"/>
        </w:rPr>
        <w:t>合同约定履行，构成根本性违约的，甲方有权终止合同</w:t>
      </w:r>
      <w:r>
        <w:rPr>
          <w:rFonts w:hint="default" w:ascii="Times New Roman" w:hAnsi="Times New Roman" w:cs="Times New Roman"/>
          <w:color w:val="auto"/>
          <w:szCs w:val="21"/>
          <w:highlight w:val="none"/>
          <w:lang w:eastAsia="zh-CN"/>
        </w:rPr>
        <w:t>，</w:t>
      </w:r>
      <w:r>
        <w:rPr>
          <w:rFonts w:hint="default" w:ascii="Times New Roman" w:hAnsi="Times New Roman" w:eastAsia="宋体" w:cs="Times New Roman"/>
          <w:color w:val="auto"/>
          <w:szCs w:val="21"/>
          <w:highlight w:val="none"/>
        </w:rPr>
        <w:t>并追究乙方的违约责</w:t>
      </w:r>
      <w:r>
        <w:rPr>
          <w:rFonts w:hint="default" w:ascii="Times New Roman" w:hAnsi="Times New Roman" w:cs="Times New Roman"/>
          <w:color w:val="auto"/>
          <w:szCs w:val="21"/>
          <w:highlight w:val="none"/>
          <w:lang w:val="en-US" w:eastAsia="zh-CN"/>
        </w:rPr>
        <w:t>任</w:t>
      </w:r>
      <w:r>
        <w:rPr>
          <w:rFonts w:hint="default" w:ascii="Times New Roman" w:hAnsi="Times New Roman" w:cs="Times New Roman"/>
          <w:color w:val="auto"/>
          <w:szCs w:val="21"/>
          <w:highlight w:val="none"/>
        </w:rPr>
        <w:t>。</w:t>
      </w:r>
    </w:p>
    <w:p>
      <w:pPr>
        <w:pStyle w:val="80"/>
        <w:ind w:firstLine="440" w:firstLineChars="200"/>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16.4</w:t>
      </w:r>
      <w:r>
        <w:rPr>
          <w:rFonts w:hint="default" w:ascii="Times New Roman" w:hAnsi="Times New Roman" w:eastAsia="宋体" w:cs="Times New Roman"/>
          <w:color w:val="auto"/>
          <w:kern w:val="2"/>
          <w:sz w:val="21"/>
          <w:szCs w:val="21"/>
          <w:highlight w:val="none"/>
          <w:lang w:val="en-US" w:eastAsia="zh-CN"/>
        </w:rPr>
        <w:t>涉及国家利益、社会公共利益的情形</w:t>
      </w:r>
    </w:p>
    <w:p>
      <w:pPr>
        <w:pStyle w:val="80"/>
        <w:ind w:firstLine="420" w:firstLineChars="200"/>
        <w:jc w:val="both"/>
        <w:rPr>
          <w:rFonts w:hint="default" w:ascii="Times New Roman" w:hAnsi="Times New Roman" w:cs="Times New Roman"/>
          <w:color w:val="auto"/>
          <w:sz w:val="21"/>
          <w:highlight w:val="none"/>
        </w:rPr>
      </w:pPr>
      <w:r>
        <w:rPr>
          <w:rFonts w:hint="default" w:ascii="Times New Roman" w:hAnsi="Times New Roman" w:eastAsia="宋体" w:cs="Times New Roman"/>
          <w:color w:val="auto"/>
          <w:sz w:val="21"/>
          <w:highlight w:val="none"/>
        </w:rPr>
        <w:t>政府采购合同继续履行将损害国家利益和社会公共利益的，双方当事人</w:t>
      </w:r>
      <w:r>
        <w:rPr>
          <w:rFonts w:hint="default" w:ascii="Times New Roman" w:hAnsi="Times New Roman" w:eastAsia="宋体" w:cs="Times New Roman"/>
          <w:color w:val="auto"/>
          <w:sz w:val="21"/>
          <w:highlight w:val="none"/>
          <w:lang w:val="en-US" w:eastAsia="zh-CN"/>
        </w:rPr>
        <w:t>应当变更、</w:t>
      </w:r>
      <w:r>
        <w:rPr>
          <w:rFonts w:hint="default" w:ascii="Times New Roman" w:hAnsi="Times New Roman" w:eastAsia="宋体" w:cs="Times New Roman"/>
          <w:color w:val="auto"/>
          <w:sz w:val="21"/>
          <w:highlight w:val="none"/>
        </w:rPr>
        <w:t>中止</w:t>
      </w:r>
      <w:r>
        <w:rPr>
          <w:rFonts w:hint="default" w:ascii="Times New Roman" w:hAnsi="Times New Roman" w:eastAsia="宋体" w:cs="Times New Roman"/>
          <w:color w:val="auto"/>
          <w:sz w:val="21"/>
          <w:highlight w:val="none"/>
          <w:lang w:eastAsia="zh-CN"/>
        </w:rPr>
        <w:t>或者终止</w:t>
      </w:r>
      <w:r>
        <w:rPr>
          <w:rFonts w:hint="default" w:ascii="Times New Roman" w:hAnsi="Times New Roman" w:eastAsia="宋体" w:cs="Times New Roman"/>
          <w:color w:val="auto"/>
          <w:sz w:val="21"/>
          <w:highlight w:val="none"/>
        </w:rPr>
        <w:t>合同。有过错的一方应当承担赔偿责任，双方都有过错的，各自承担相应的责任。</w:t>
      </w:r>
    </w:p>
    <w:p>
      <w:pPr>
        <w:numPr>
          <w:ilvl w:val="0"/>
          <w:numId w:val="0"/>
        </w:numPr>
        <w:autoSpaceDE w:val="0"/>
        <w:autoSpaceDN w:val="0"/>
        <w:adjustRightInd w:val="0"/>
        <w:snapToGrid w:val="0"/>
        <w:spacing w:before="0" w:line="400" w:lineRule="exact"/>
        <w:ind w:firstLine="420" w:firstLineChars="0"/>
        <w:jc w:val="left"/>
        <w:rPr>
          <w:rFonts w:hint="default" w:ascii="Times New Roman" w:hAnsi="Times New Roman" w:cs="Times New Roman"/>
          <w:b/>
          <w:bCs/>
          <w:color w:val="auto"/>
          <w:sz w:val="24"/>
          <w:highlight w:val="none"/>
          <w:lang w:eastAsia="zh-CN"/>
        </w:rPr>
      </w:pPr>
      <w:r>
        <w:rPr>
          <w:rFonts w:hint="default" w:ascii="Times New Roman" w:hAnsi="Times New Roman" w:cs="Times New Roman"/>
          <w:b/>
          <w:bCs/>
          <w:color w:val="auto"/>
          <w:sz w:val="24"/>
          <w:highlight w:val="none"/>
          <w:lang w:eastAsia="zh-CN"/>
        </w:rPr>
        <w:t>1</w:t>
      </w:r>
      <w:r>
        <w:rPr>
          <w:rFonts w:hint="default" w:ascii="Times New Roman" w:hAnsi="Times New Roman" w:cs="Times New Roman"/>
          <w:b/>
          <w:bCs/>
          <w:color w:val="auto"/>
          <w:sz w:val="24"/>
          <w:highlight w:val="none"/>
          <w:lang w:val="en-US" w:eastAsia="zh-CN"/>
        </w:rPr>
        <w:t>7</w:t>
      </w:r>
      <w:r>
        <w:rPr>
          <w:rFonts w:hint="default" w:ascii="Times New Roman" w:hAnsi="Times New Roman" w:cs="Times New Roman"/>
          <w:b/>
          <w:bCs/>
          <w:color w:val="auto"/>
          <w:sz w:val="24"/>
          <w:highlight w:val="none"/>
          <w:lang w:eastAsia="zh-CN"/>
        </w:rPr>
        <w:t>.合同分包</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val="en-US" w:eastAsia="zh-CN"/>
        </w:rPr>
        <w:t>7</w:t>
      </w:r>
      <w:r>
        <w:rPr>
          <w:rFonts w:hint="default" w:ascii="Times New Roman" w:hAnsi="Times New Roman" w:cs="Times New Roman"/>
          <w:color w:val="auto"/>
          <w:szCs w:val="21"/>
          <w:highlight w:val="none"/>
        </w:rPr>
        <w:t>.1乙方不得</w:t>
      </w:r>
      <w:r>
        <w:rPr>
          <w:rFonts w:hint="default" w:ascii="Times New Roman" w:hAnsi="Times New Roman" w:cs="Times New Roman"/>
          <w:color w:val="auto"/>
          <w:szCs w:val="21"/>
          <w:highlight w:val="none"/>
          <w:lang w:eastAsia="zh-CN"/>
        </w:rPr>
        <w:t>将合同转包给其他供应商。涉及合同分包的，乙方</w:t>
      </w:r>
      <w:r>
        <w:rPr>
          <w:rFonts w:hint="default" w:ascii="Times New Roman" w:hAnsi="Times New Roman" w:cs="Times New Roman"/>
          <w:color w:val="auto"/>
          <w:szCs w:val="21"/>
          <w:highlight w:val="none"/>
          <w:lang w:val="en-US" w:eastAsia="zh-CN"/>
        </w:rPr>
        <w:t>应</w:t>
      </w:r>
      <w:r>
        <w:rPr>
          <w:rFonts w:hint="default" w:ascii="Times New Roman" w:hAnsi="Times New Roman" w:cs="Times New Roman"/>
          <w:color w:val="auto"/>
          <w:szCs w:val="21"/>
          <w:highlight w:val="none"/>
          <w:lang w:eastAsia="zh-CN"/>
        </w:rPr>
        <w:t>根据采购文件和投标（响应）文件规定进行</w:t>
      </w:r>
      <w:r>
        <w:rPr>
          <w:rFonts w:hint="default" w:ascii="Times New Roman" w:hAnsi="Times New Roman" w:cs="Times New Roman"/>
          <w:color w:val="auto"/>
          <w:szCs w:val="21"/>
          <w:highlight w:val="none"/>
        </w:rPr>
        <w:t>合同分包。</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val="en-US" w:eastAsia="zh-CN"/>
        </w:rPr>
        <w:t>7</w:t>
      </w:r>
      <w:r>
        <w:rPr>
          <w:rFonts w:hint="default" w:ascii="Times New Roman" w:hAnsi="Times New Roman" w:cs="Times New Roman"/>
          <w:color w:val="auto"/>
          <w:szCs w:val="21"/>
          <w:highlight w:val="none"/>
        </w:rPr>
        <w:t>.2乙方执行政府采购政策向中小企业依法分包的</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乙方应当按采购文件</w:t>
      </w:r>
      <w:r>
        <w:rPr>
          <w:rFonts w:hint="default" w:ascii="Times New Roman" w:hAnsi="Times New Roman" w:cs="Times New Roman"/>
          <w:color w:val="auto"/>
          <w:szCs w:val="21"/>
          <w:highlight w:val="none"/>
          <w:lang w:eastAsia="zh-CN"/>
        </w:rPr>
        <w:t>和</w:t>
      </w:r>
      <w:r>
        <w:rPr>
          <w:rFonts w:hint="default" w:ascii="Times New Roman" w:hAnsi="Times New Roman" w:cs="Times New Roman"/>
          <w:color w:val="auto"/>
          <w:szCs w:val="21"/>
          <w:highlight w:val="none"/>
        </w:rPr>
        <w:t>投标（响应）文件签订分包</w:t>
      </w:r>
      <w:r>
        <w:rPr>
          <w:rFonts w:hint="default" w:ascii="Times New Roman" w:hAnsi="Times New Roman" w:cs="Times New Roman"/>
          <w:color w:val="auto"/>
          <w:szCs w:val="21"/>
          <w:highlight w:val="none"/>
          <w:lang w:eastAsia="zh-CN"/>
        </w:rPr>
        <w:t>意向</w:t>
      </w:r>
      <w:r>
        <w:rPr>
          <w:rFonts w:hint="default" w:ascii="Times New Roman" w:hAnsi="Times New Roman" w:cs="Times New Roman"/>
          <w:color w:val="auto"/>
          <w:szCs w:val="21"/>
          <w:highlight w:val="none"/>
        </w:rPr>
        <w:t>协议，分包</w:t>
      </w:r>
      <w:r>
        <w:rPr>
          <w:rFonts w:hint="default" w:ascii="Times New Roman" w:hAnsi="Times New Roman" w:cs="Times New Roman"/>
          <w:color w:val="auto"/>
          <w:szCs w:val="21"/>
          <w:highlight w:val="none"/>
          <w:lang w:eastAsia="zh-CN"/>
        </w:rPr>
        <w:t>意向</w:t>
      </w:r>
      <w:r>
        <w:rPr>
          <w:rFonts w:hint="default" w:ascii="Times New Roman" w:hAnsi="Times New Roman" w:cs="Times New Roman"/>
          <w:color w:val="auto"/>
          <w:szCs w:val="21"/>
          <w:highlight w:val="none"/>
        </w:rPr>
        <w:t>协议属于本合同组成部分。</w:t>
      </w:r>
    </w:p>
    <w:p>
      <w:pPr>
        <w:numPr>
          <w:ilvl w:val="0"/>
          <w:numId w:val="0"/>
        </w:numPr>
        <w:autoSpaceDE w:val="0"/>
        <w:autoSpaceDN w:val="0"/>
        <w:adjustRightInd w:val="0"/>
        <w:snapToGrid w:val="0"/>
        <w:spacing w:before="0" w:line="400" w:lineRule="exact"/>
        <w:ind w:firstLine="420" w:firstLineChars="0"/>
        <w:jc w:val="left"/>
        <w:rPr>
          <w:rFonts w:hint="default" w:ascii="Times New Roman" w:hAnsi="Times New Roman" w:cs="Times New Roman"/>
          <w:b/>
          <w:bCs/>
          <w:color w:val="auto"/>
          <w:sz w:val="24"/>
          <w:highlight w:val="none"/>
          <w:lang w:eastAsia="zh-CN"/>
        </w:rPr>
      </w:pPr>
      <w:r>
        <w:rPr>
          <w:rFonts w:hint="default" w:ascii="Times New Roman" w:hAnsi="Times New Roman" w:cs="Times New Roman"/>
          <w:b/>
          <w:bCs/>
          <w:color w:val="auto"/>
          <w:sz w:val="24"/>
          <w:highlight w:val="none"/>
          <w:lang w:eastAsia="zh-CN"/>
        </w:rPr>
        <w:t>1</w:t>
      </w:r>
      <w:r>
        <w:rPr>
          <w:rFonts w:hint="default" w:ascii="Times New Roman" w:hAnsi="Times New Roman" w:cs="Times New Roman"/>
          <w:b/>
          <w:bCs/>
          <w:color w:val="auto"/>
          <w:sz w:val="24"/>
          <w:highlight w:val="none"/>
          <w:lang w:val="en-US" w:eastAsia="zh-CN"/>
        </w:rPr>
        <w:t>8</w:t>
      </w:r>
      <w:r>
        <w:rPr>
          <w:rFonts w:hint="default" w:ascii="Times New Roman" w:hAnsi="Times New Roman" w:cs="Times New Roman"/>
          <w:b/>
          <w:bCs/>
          <w:color w:val="auto"/>
          <w:sz w:val="24"/>
          <w:highlight w:val="none"/>
          <w:lang w:eastAsia="zh-CN"/>
        </w:rPr>
        <w:t>.不可抗力</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1</w:t>
      </w:r>
      <w:r>
        <w:rPr>
          <w:rFonts w:hint="default" w:ascii="Times New Roman" w:hAnsi="Times New Roman" w:cs="Times New Roman"/>
          <w:color w:val="auto"/>
          <w:szCs w:val="21"/>
          <w:highlight w:val="none"/>
          <w:lang w:val="en-US" w:eastAsia="zh-CN"/>
        </w:rPr>
        <w:t>8</w:t>
      </w:r>
      <w:r>
        <w:rPr>
          <w:rFonts w:hint="default" w:ascii="Times New Roman" w:hAnsi="Times New Roman" w:cs="Times New Roman"/>
          <w:color w:val="auto"/>
          <w:szCs w:val="21"/>
          <w:highlight w:val="none"/>
        </w:rPr>
        <w:t>.1不可抗力是指合同双方不能预见、不能避免且不能克服的客观情况。</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1</w:t>
      </w:r>
      <w:r>
        <w:rPr>
          <w:rFonts w:hint="default" w:ascii="Times New Roman" w:hAnsi="Times New Roman" w:cs="Times New Roman"/>
          <w:color w:val="auto"/>
          <w:szCs w:val="21"/>
          <w:highlight w:val="none"/>
          <w:lang w:val="en-US" w:eastAsia="zh-CN"/>
        </w:rPr>
        <w:t>8</w:t>
      </w:r>
      <w:r>
        <w:rPr>
          <w:rFonts w:hint="default" w:ascii="Times New Roman" w:hAnsi="Times New Roman" w:cs="Times New Roman"/>
          <w:color w:val="auto"/>
          <w:szCs w:val="21"/>
          <w:highlight w:val="none"/>
        </w:rPr>
        <w:t>.2任何一方对由于不可抗力造成的部分或全部不能履行合同不承担违约责任。但迟延履行后发生不可抗力的，不能免除责任。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1</w:t>
      </w:r>
      <w:r>
        <w:rPr>
          <w:rFonts w:hint="default" w:ascii="Times New Roman" w:hAnsi="Times New Roman" w:cs="Times New Roman"/>
          <w:color w:val="auto"/>
          <w:szCs w:val="21"/>
          <w:highlight w:val="none"/>
          <w:lang w:val="en-US" w:eastAsia="zh-CN"/>
        </w:rPr>
        <w:t>8</w:t>
      </w:r>
      <w:r>
        <w:rPr>
          <w:rFonts w:hint="default" w:ascii="Times New Roman" w:hAnsi="Times New Roman" w:cs="Times New Roman"/>
          <w:color w:val="auto"/>
          <w:szCs w:val="21"/>
          <w:highlight w:val="none"/>
        </w:rPr>
        <w:t>.3遇有不可抗力的一方，应及时将事件情况以书面形式</w:t>
      </w:r>
      <w:r>
        <w:rPr>
          <w:rFonts w:hint="default" w:ascii="Times New Roman" w:hAnsi="Times New Roman" w:cs="Times New Roman"/>
          <w:color w:val="auto"/>
          <w:szCs w:val="21"/>
          <w:highlight w:val="none"/>
          <w:lang w:eastAsia="zh-CN"/>
        </w:rPr>
        <w:t>告</w:t>
      </w:r>
      <w:r>
        <w:rPr>
          <w:rFonts w:hint="default" w:ascii="Times New Roman" w:hAnsi="Times New Roman" w:cs="Times New Roman"/>
          <w:color w:val="auto"/>
          <w:szCs w:val="21"/>
          <w:highlight w:val="none"/>
        </w:rPr>
        <w:t>知另一方，并在事件发生后及时向另一方提交合同不能履行或部分不能履行或需要延期履行</w:t>
      </w:r>
      <w:r>
        <w:rPr>
          <w:rFonts w:hint="default" w:ascii="Times New Roman" w:hAnsi="Times New Roman" w:cs="Times New Roman"/>
          <w:color w:val="auto"/>
          <w:szCs w:val="21"/>
          <w:highlight w:val="none"/>
          <w:lang w:eastAsia="zh-CN"/>
        </w:rPr>
        <w:t>的详细</w:t>
      </w:r>
      <w:r>
        <w:rPr>
          <w:rFonts w:hint="default" w:ascii="Times New Roman" w:hAnsi="Times New Roman" w:cs="Times New Roman"/>
          <w:color w:val="auto"/>
          <w:szCs w:val="21"/>
          <w:highlight w:val="none"/>
        </w:rPr>
        <w:t>报告</w:t>
      </w:r>
      <w:r>
        <w:rPr>
          <w:rFonts w:hint="default" w:ascii="Times New Roman" w:hAnsi="Times New Roman" w:cs="Times New Roman"/>
          <w:color w:val="auto"/>
          <w:szCs w:val="21"/>
          <w:highlight w:val="none"/>
          <w:lang w:eastAsia="zh-CN"/>
        </w:rPr>
        <w:t>，以</w:t>
      </w:r>
      <w:r>
        <w:rPr>
          <w:rFonts w:hint="default" w:ascii="Times New Roman" w:hAnsi="Times New Roman" w:cs="Times New Roman"/>
          <w:color w:val="auto"/>
          <w:szCs w:val="21"/>
          <w:highlight w:val="none"/>
          <w:lang w:val="en-US" w:eastAsia="zh-CN"/>
        </w:rPr>
        <w:t>及证明不可抗力发生及其持续时间的证据</w:t>
      </w:r>
      <w:r>
        <w:rPr>
          <w:rFonts w:hint="default" w:ascii="Times New Roman" w:hAnsi="Times New Roman" w:cs="Times New Roman"/>
          <w:color w:val="auto"/>
          <w:szCs w:val="21"/>
          <w:highlight w:val="none"/>
        </w:rPr>
        <w:t>。</w:t>
      </w:r>
    </w:p>
    <w:p>
      <w:pPr>
        <w:numPr>
          <w:ilvl w:val="0"/>
          <w:numId w:val="0"/>
        </w:numPr>
        <w:autoSpaceDE w:val="0"/>
        <w:autoSpaceDN w:val="0"/>
        <w:adjustRightInd w:val="0"/>
        <w:snapToGrid w:val="0"/>
        <w:spacing w:before="0" w:line="400" w:lineRule="exact"/>
        <w:ind w:firstLine="420" w:firstLineChars="0"/>
        <w:jc w:val="left"/>
        <w:rPr>
          <w:rFonts w:hint="default" w:ascii="Times New Roman" w:hAnsi="Times New Roman" w:cs="Times New Roman"/>
          <w:b/>
          <w:bCs/>
          <w:color w:val="auto"/>
          <w:sz w:val="24"/>
          <w:highlight w:val="none"/>
          <w:lang w:eastAsia="zh-CN"/>
        </w:rPr>
      </w:pPr>
      <w:r>
        <w:rPr>
          <w:rFonts w:hint="default" w:ascii="Times New Roman" w:hAnsi="Times New Roman" w:cs="Times New Roman"/>
          <w:b/>
          <w:bCs/>
          <w:color w:val="auto"/>
          <w:sz w:val="24"/>
          <w:highlight w:val="none"/>
          <w:lang w:val="en-US" w:eastAsia="zh-CN"/>
        </w:rPr>
        <w:t>19</w:t>
      </w:r>
      <w:r>
        <w:rPr>
          <w:rFonts w:hint="default" w:ascii="Times New Roman" w:hAnsi="Times New Roman" w:cs="Times New Roman"/>
          <w:b/>
          <w:bCs/>
          <w:color w:val="auto"/>
          <w:sz w:val="24"/>
          <w:highlight w:val="none"/>
          <w:lang w:eastAsia="zh-CN"/>
        </w:rPr>
        <w:t>.解决争议的方法</w:t>
      </w:r>
    </w:p>
    <w:p>
      <w:pPr>
        <w:pStyle w:val="80"/>
        <w:ind w:firstLine="420" w:firstLineChars="200"/>
        <w:jc w:val="both"/>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lang w:val="en-US" w:eastAsia="zh-CN"/>
        </w:rPr>
        <w:t>19</w:t>
      </w:r>
      <w:r>
        <w:rPr>
          <w:rFonts w:hint="default" w:ascii="Times New Roman" w:hAnsi="Times New Roman" w:eastAsia="宋体" w:cs="Times New Roman"/>
          <w:color w:val="auto"/>
          <w:sz w:val="21"/>
          <w:highlight w:val="none"/>
        </w:rPr>
        <w:t>.1因本合同及合同有关事项发生的争议，由</w:t>
      </w:r>
      <w:r>
        <w:rPr>
          <w:rFonts w:hint="default" w:ascii="Times New Roman" w:hAnsi="Times New Roman" w:eastAsia="宋体" w:cs="Times New Roman"/>
          <w:color w:val="auto"/>
          <w:sz w:val="21"/>
          <w:highlight w:val="none"/>
          <w:lang w:eastAsia="zh-CN"/>
        </w:rPr>
        <w:t>甲乙双</w:t>
      </w:r>
      <w:r>
        <w:rPr>
          <w:rFonts w:hint="default" w:ascii="Times New Roman" w:hAnsi="Times New Roman" w:eastAsia="宋体" w:cs="Times New Roman"/>
          <w:color w:val="auto"/>
          <w:sz w:val="21"/>
          <w:highlight w:val="none"/>
        </w:rPr>
        <w:t>方友好协商解决。协商不成时，可以</w:t>
      </w:r>
      <w:r>
        <w:rPr>
          <w:rFonts w:hint="default" w:ascii="Times New Roman" w:hAnsi="Times New Roman" w:eastAsia="宋体" w:cs="Times New Roman"/>
          <w:color w:val="auto"/>
          <w:sz w:val="21"/>
          <w:highlight w:val="none"/>
          <w:lang w:eastAsia="zh-CN"/>
        </w:rPr>
        <w:t>向有关组织申请</w:t>
      </w:r>
      <w:r>
        <w:rPr>
          <w:rFonts w:hint="default" w:ascii="Times New Roman" w:hAnsi="Times New Roman" w:eastAsia="宋体" w:cs="Times New Roman"/>
          <w:color w:val="auto"/>
          <w:sz w:val="21"/>
          <w:highlight w:val="none"/>
        </w:rPr>
        <w:t>调解。合同一方或</w:t>
      </w:r>
      <w:r>
        <w:rPr>
          <w:rFonts w:hint="default" w:ascii="Times New Roman" w:hAnsi="Times New Roman" w:eastAsia="宋体" w:cs="Times New Roman"/>
          <w:color w:val="auto"/>
          <w:sz w:val="21"/>
          <w:highlight w:val="none"/>
          <w:lang w:eastAsia="zh-CN"/>
        </w:rPr>
        <w:t>双</w:t>
      </w:r>
      <w:r>
        <w:rPr>
          <w:rFonts w:hint="default" w:ascii="Times New Roman" w:hAnsi="Times New Roman" w:eastAsia="宋体" w:cs="Times New Roman"/>
          <w:color w:val="auto"/>
          <w:sz w:val="21"/>
          <w:highlight w:val="none"/>
        </w:rPr>
        <w:t>方不愿调解或调解不成的，可以通过仲裁或诉讼的方式解决争议。</w:t>
      </w:r>
    </w:p>
    <w:p>
      <w:pPr>
        <w:pStyle w:val="80"/>
        <w:ind w:firstLine="420" w:firstLineChars="200"/>
        <w:jc w:val="both"/>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lang w:val="en-US" w:eastAsia="zh-CN"/>
        </w:rPr>
        <w:t>19</w:t>
      </w:r>
      <w:r>
        <w:rPr>
          <w:rFonts w:hint="default" w:ascii="Times New Roman" w:hAnsi="Times New Roman" w:eastAsia="宋体" w:cs="Times New Roman"/>
          <w:color w:val="auto"/>
          <w:sz w:val="21"/>
          <w:highlight w:val="none"/>
        </w:rPr>
        <w:t>.2选择仲裁的，应在</w:t>
      </w:r>
      <w:r>
        <w:rPr>
          <w:rFonts w:hint="default" w:ascii="Times New Roman" w:hAnsi="Times New Roman" w:eastAsia="宋体" w:cs="Times New Roman"/>
          <w:b/>
          <w:bCs/>
          <w:color w:val="auto"/>
          <w:sz w:val="21"/>
          <w:szCs w:val="21"/>
          <w:highlight w:val="none"/>
        </w:rPr>
        <w:t>【政府采购合同专用条款】</w:t>
      </w:r>
      <w:r>
        <w:rPr>
          <w:rFonts w:hint="default" w:ascii="Times New Roman" w:hAnsi="Times New Roman" w:eastAsia="宋体" w:cs="Times New Roman"/>
          <w:color w:val="auto"/>
          <w:sz w:val="21"/>
          <w:highlight w:val="none"/>
        </w:rPr>
        <w:t>中明确仲裁机构及仲裁地；通过诉讼方式解决的，可以在</w:t>
      </w:r>
      <w:r>
        <w:rPr>
          <w:rFonts w:hint="default" w:ascii="Times New Roman" w:hAnsi="Times New Roman" w:eastAsia="宋体" w:cs="Times New Roman"/>
          <w:b/>
          <w:bCs/>
          <w:color w:val="auto"/>
          <w:sz w:val="21"/>
          <w:szCs w:val="21"/>
          <w:highlight w:val="none"/>
        </w:rPr>
        <w:t>【政府采购合同专用条款】</w:t>
      </w:r>
      <w:r>
        <w:rPr>
          <w:rFonts w:hint="default" w:ascii="Times New Roman" w:hAnsi="Times New Roman" w:eastAsia="宋体" w:cs="Times New Roman"/>
          <w:color w:val="auto"/>
          <w:sz w:val="21"/>
          <w:highlight w:val="none"/>
        </w:rPr>
        <w:t>中进一步约定选择与争议有实际联系的地点的人民法院管辖，但管辖法院的约定不得违反级别管辖和专属管辖的规定。</w:t>
      </w:r>
    </w:p>
    <w:p>
      <w:pPr>
        <w:pStyle w:val="80"/>
        <w:ind w:firstLine="420" w:firstLineChars="200"/>
        <w:jc w:val="both"/>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lang w:val="en-US" w:eastAsia="zh-CN"/>
        </w:rPr>
        <w:t>19</w:t>
      </w:r>
      <w:r>
        <w:rPr>
          <w:rFonts w:hint="default" w:ascii="Times New Roman" w:hAnsi="Times New Roman" w:eastAsia="宋体" w:cs="Times New Roman"/>
          <w:color w:val="auto"/>
          <w:sz w:val="21"/>
          <w:highlight w:val="none"/>
        </w:rPr>
        <w:t>.3如</w:t>
      </w:r>
      <w:r>
        <w:rPr>
          <w:rFonts w:hint="default" w:ascii="Times New Roman" w:hAnsi="Times New Roman" w:eastAsia="宋体" w:cs="Times New Roman"/>
          <w:color w:val="auto"/>
          <w:sz w:val="21"/>
          <w:highlight w:val="none"/>
          <w:lang w:eastAsia="zh-CN"/>
        </w:rPr>
        <w:t>甲乙双方</w:t>
      </w:r>
      <w:r>
        <w:rPr>
          <w:rFonts w:hint="default" w:ascii="Times New Roman" w:hAnsi="Times New Roman" w:eastAsia="宋体" w:cs="Times New Roman"/>
          <w:color w:val="auto"/>
          <w:sz w:val="21"/>
          <w:highlight w:val="none"/>
        </w:rPr>
        <w:t>有争议的事项不影响合同其他部分的履行，在争议解决期间，合同其他部分应</w:t>
      </w:r>
      <w:r>
        <w:rPr>
          <w:rFonts w:hint="default" w:ascii="Times New Roman" w:hAnsi="Times New Roman" w:eastAsia="宋体" w:cs="Times New Roman"/>
          <w:color w:val="auto"/>
          <w:sz w:val="21"/>
          <w:highlight w:val="none"/>
          <w:lang w:eastAsia="zh-CN"/>
        </w:rPr>
        <w:t>当</w:t>
      </w:r>
      <w:r>
        <w:rPr>
          <w:rFonts w:hint="default" w:ascii="Times New Roman" w:hAnsi="Times New Roman" w:eastAsia="宋体" w:cs="Times New Roman"/>
          <w:color w:val="auto"/>
          <w:sz w:val="21"/>
          <w:highlight w:val="none"/>
        </w:rPr>
        <w:t>继续履行。</w:t>
      </w:r>
    </w:p>
    <w:p>
      <w:pPr>
        <w:numPr>
          <w:ilvl w:val="0"/>
          <w:numId w:val="0"/>
        </w:numPr>
        <w:autoSpaceDE w:val="0"/>
        <w:autoSpaceDN w:val="0"/>
        <w:adjustRightInd w:val="0"/>
        <w:snapToGrid w:val="0"/>
        <w:spacing w:before="0" w:line="400" w:lineRule="exact"/>
        <w:ind w:firstLine="420" w:firstLineChars="0"/>
        <w:jc w:val="left"/>
        <w:rPr>
          <w:rFonts w:hint="default" w:ascii="Times New Roman" w:hAnsi="Times New Roman" w:cs="Times New Roman"/>
          <w:b/>
          <w:bCs/>
          <w:color w:val="auto"/>
          <w:sz w:val="24"/>
          <w:highlight w:val="none"/>
          <w:lang w:eastAsia="zh-CN"/>
        </w:rPr>
      </w:pPr>
      <w:r>
        <w:rPr>
          <w:rFonts w:hint="default" w:ascii="Times New Roman" w:hAnsi="Times New Roman" w:cs="Times New Roman"/>
          <w:b/>
          <w:bCs/>
          <w:color w:val="auto"/>
          <w:sz w:val="24"/>
          <w:highlight w:val="none"/>
          <w:lang w:val="en-US" w:eastAsia="zh-CN"/>
        </w:rPr>
        <w:t>20</w:t>
      </w:r>
      <w:r>
        <w:rPr>
          <w:rFonts w:hint="default" w:ascii="Times New Roman" w:hAnsi="Times New Roman" w:cs="Times New Roman"/>
          <w:b/>
          <w:bCs/>
          <w:color w:val="auto"/>
          <w:sz w:val="24"/>
          <w:highlight w:val="none"/>
          <w:lang w:eastAsia="zh-CN"/>
        </w:rPr>
        <w:t>.政府采购政策</w:t>
      </w:r>
    </w:p>
    <w:p>
      <w:pPr>
        <w:autoSpaceDE w:val="0"/>
        <w:autoSpaceDN w:val="0"/>
        <w:adjustRightInd w:val="0"/>
        <w:snapToGrid w:val="0"/>
        <w:spacing w:before="0" w:line="400" w:lineRule="exact"/>
        <w:ind w:firstLine="420" w:firstLineChars="200"/>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20.1</w:t>
      </w:r>
      <w:r>
        <w:rPr>
          <w:rFonts w:hint="default" w:ascii="Times New Roman" w:hAnsi="Times New Roman" w:eastAsia="宋体" w:cs="Times New Roman"/>
          <w:color w:val="auto"/>
          <w:highlight w:val="none"/>
          <w:lang w:val="en-GB"/>
        </w:rPr>
        <w:t>本合同应当按照规定执行政府采购政策。</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default" w:ascii="Times New Roman" w:hAnsi="Times New Roman" w:cs="Times New Roman"/>
          <w:color w:val="auto"/>
          <w:szCs w:val="21"/>
          <w:highlight w:val="none"/>
          <w:lang w:val="en-US" w:eastAsia="zh-CN"/>
        </w:rPr>
        <w:t>0</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本合同依法执行政府采购政策的方式和内容，属于合同履约验收的范围。</w:t>
      </w:r>
      <w:r>
        <w:rPr>
          <w:rFonts w:hint="default" w:ascii="Times New Roman" w:hAnsi="Times New Roman" w:eastAsia="宋体" w:cs="Times New Roman"/>
          <w:color w:val="auto"/>
          <w:sz w:val="21"/>
          <w:highlight w:val="none"/>
          <w:lang w:eastAsia="zh-CN"/>
        </w:rPr>
        <w:t>甲乙双方</w:t>
      </w:r>
      <w:r>
        <w:rPr>
          <w:rFonts w:hint="default" w:ascii="Times New Roman" w:hAnsi="Times New Roman" w:eastAsia="宋体" w:cs="Times New Roman"/>
          <w:color w:val="auto"/>
          <w:highlight w:val="none"/>
          <w:lang w:val="en-GB"/>
        </w:rPr>
        <w:t>未按规定要求执行政府采购政策造成损失的</w:t>
      </w:r>
      <w:r>
        <w:rPr>
          <w:rFonts w:hint="default" w:ascii="Times New Roman" w:hAnsi="Times New Roman" w:cs="Times New Roman"/>
          <w:color w:val="auto"/>
          <w:szCs w:val="21"/>
          <w:highlight w:val="none"/>
        </w:rPr>
        <w:t>，有过错的一方应当承担赔偿责任，双方都有过错的，各自承担相应的责任。</w:t>
      </w:r>
    </w:p>
    <w:p>
      <w:pPr>
        <w:pStyle w:val="2"/>
        <w:spacing w:after="0" w:line="400" w:lineRule="exact"/>
        <w:ind w:firstLine="420" w:firstLineChars="200"/>
        <w:rPr>
          <w:rFonts w:hint="default" w:ascii="Times New Roman" w:hAnsi="Times New Roman" w:cs="Times New Roman"/>
          <w:color w:val="auto"/>
          <w:sz w:val="21"/>
          <w:szCs w:val="18"/>
          <w:highlight w:val="none"/>
        </w:rPr>
      </w:pPr>
      <w:r>
        <w:rPr>
          <w:rFonts w:hint="default" w:ascii="Times New Roman" w:hAnsi="Times New Roman" w:cs="Times New Roman"/>
          <w:color w:val="auto"/>
          <w:sz w:val="21"/>
          <w:szCs w:val="18"/>
          <w:highlight w:val="none"/>
        </w:rPr>
        <w:t>2</w:t>
      </w:r>
      <w:r>
        <w:rPr>
          <w:rFonts w:hint="default" w:ascii="Times New Roman" w:hAnsi="Times New Roman" w:cs="Times New Roman"/>
          <w:color w:val="auto"/>
          <w:sz w:val="21"/>
          <w:szCs w:val="18"/>
          <w:highlight w:val="none"/>
          <w:lang w:val="en-US" w:eastAsia="zh-CN"/>
        </w:rPr>
        <w:t>0</w:t>
      </w:r>
      <w:r>
        <w:rPr>
          <w:rFonts w:hint="default" w:ascii="Times New Roman" w:hAnsi="Times New Roman" w:cs="Times New Roman"/>
          <w:color w:val="auto"/>
          <w:sz w:val="21"/>
          <w:szCs w:val="18"/>
          <w:highlight w:val="none"/>
        </w:rPr>
        <w:t>.</w:t>
      </w:r>
      <w:r>
        <w:rPr>
          <w:rFonts w:hint="default" w:ascii="Times New Roman" w:hAnsi="Times New Roman" w:cs="Times New Roman"/>
          <w:color w:val="auto"/>
          <w:sz w:val="21"/>
          <w:szCs w:val="18"/>
          <w:highlight w:val="none"/>
          <w:lang w:val="en-US" w:eastAsia="zh-CN"/>
        </w:rPr>
        <w:t>3</w:t>
      </w:r>
      <w:r>
        <w:rPr>
          <w:rFonts w:hint="default" w:ascii="Times New Roman" w:hAnsi="Times New Roman" w:cs="Times New Roman"/>
          <w:color w:val="auto"/>
          <w:sz w:val="21"/>
          <w:szCs w:val="18"/>
          <w:highlight w:val="none"/>
        </w:rPr>
        <w:t>对于</w:t>
      </w:r>
      <w:r>
        <w:rPr>
          <w:rFonts w:hint="default" w:ascii="Times New Roman" w:hAnsi="Times New Roman" w:cs="Times New Roman"/>
          <w:color w:val="auto"/>
          <w:sz w:val="21"/>
          <w:szCs w:val="18"/>
          <w:highlight w:val="none"/>
          <w:lang w:eastAsia="zh-CN"/>
        </w:rPr>
        <w:t>为落实中小企业支持政策，</w:t>
      </w:r>
      <w:r>
        <w:rPr>
          <w:rFonts w:hint="default" w:ascii="Times New Roman" w:hAnsi="Times New Roman" w:cs="Times New Roman"/>
          <w:color w:val="auto"/>
          <w:sz w:val="21"/>
          <w:szCs w:val="18"/>
          <w:highlight w:val="none"/>
        </w:rPr>
        <w:t>通过采购项目</w:t>
      </w:r>
      <w:r>
        <w:rPr>
          <w:rFonts w:hint="default" w:ascii="Times New Roman" w:hAnsi="Times New Roman" w:cs="Times New Roman"/>
          <w:color w:val="auto"/>
          <w:sz w:val="21"/>
          <w:szCs w:val="18"/>
          <w:highlight w:val="none"/>
          <w:lang w:eastAsia="zh-CN"/>
        </w:rPr>
        <w:t>整体</w:t>
      </w:r>
      <w:r>
        <w:rPr>
          <w:rFonts w:hint="default" w:ascii="Times New Roman" w:hAnsi="Times New Roman" w:cs="Times New Roman"/>
          <w:color w:val="auto"/>
          <w:sz w:val="21"/>
          <w:szCs w:val="18"/>
          <w:highlight w:val="none"/>
        </w:rPr>
        <w:t>预留、</w:t>
      </w:r>
      <w:r>
        <w:rPr>
          <w:rFonts w:hint="default" w:ascii="Times New Roman" w:hAnsi="Times New Roman" w:cs="Times New Roman"/>
          <w:color w:val="auto"/>
          <w:sz w:val="21"/>
          <w:szCs w:val="18"/>
          <w:highlight w:val="none"/>
          <w:lang w:eastAsia="zh-CN"/>
        </w:rPr>
        <w:t>设置</w:t>
      </w:r>
      <w:r>
        <w:rPr>
          <w:rFonts w:hint="default" w:ascii="Times New Roman" w:hAnsi="Times New Roman" w:cs="Times New Roman"/>
          <w:color w:val="auto"/>
          <w:sz w:val="21"/>
          <w:szCs w:val="18"/>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numPr>
          <w:ilvl w:val="0"/>
          <w:numId w:val="0"/>
        </w:numPr>
        <w:autoSpaceDE w:val="0"/>
        <w:autoSpaceDN w:val="0"/>
        <w:adjustRightInd w:val="0"/>
        <w:snapToGrid w:val="0"/>
        <w:spacing w:before="0" w:line="400" w:lineRule="exact"/>
        <w:ind w:firstLine="420" w:firstLineChars="0"/>
        <w:jc w:val="left"/>
        <w:rPr>
          <w:rFonts w:hint="default" w:ascii="Times New Roman" w:hAnsi="Times New Roman" w:cs="Times New Roman"/>
          <w:b/>
          <w:bCs/>
          <w:color w:val="auto"/>
          <w:sz w:val="24"/>
          <w:highlight w:val="none"/>
          <w:lang w:eastAsia="zh-CN"/>
        </w:rPr>
      </w:pPr>
      <w:r>
        <w:rPr>
          <w:rFonts w:hint="default" w:ascii="Times New Roman" w:hAnsi="Times New Roman" w:cs="Times New Roman"/>
          <w:b/>
          <w:bCs/>
          <w:color w:val="auto"/>
          <w:sz w:val="24"/>
          <w:highlight w:val="none"/>
          <w:lang w:eastAsia="zh-CN"/>
        </w:rPr>
        <w:t>2</w:t>
      </w:r>
      <w:r>
        <w:rPr>
          <w:rFonts w:hint="default" w:ascii="Times New Roman" w:hAnsi="Times New Roman" w:cs="Times New Roman"/>
          <w:b/>
          <w:bCs/>
          <w:color w:val="auto"/>
          <w:sz w:val="24"/>
          <w:highlight w:val="none"/>
          <w:lang w:val="en-US" w:eastAsia="zh-CN"/>
        </w:rPr>
        <w:t>1</w:t>
      </w:r>
      <w:r>
        <w:rPr>
          <w:rFonts w:hint="default" w:ascii="Times New Roman" w:hAnsi="Times New Roman" w:cs="Times New Roman"/>
          <w:b/>
          <w:bCs/>
          <w:color w:val="auto"/>
          <w:sz w:val="24"/>
          <w:highlight w:val="none"/>
          <w:lang w:eastAsia="zh-CN"/>
        </w:rPr>
        <w:t>.法律适用</w:t>
      </w:r>
    </w:p>
    <w:p>
      <w:pPr>
        <w:pStyle w:val="80"/>
        <w:ind w:firstLine="420" w:firstLineChars="200"/>
        <w:jc w:val="both"/>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2</w:t>
      </w:r>
      <w:r>
        <w:rPr>
          <w:rFonts w:hint="default" w:ascii="Times New Roman" w:hAnsi="Times New Roman" w:eastAsia="宋体" w:cs="Times New Roman"/>
          <w:color w:val="auto"/>
          <w:sz w:val="21"/>
          <w:highlight w:val="none"/>
          <w:lang w:val="en-US" w:eastAsia="zh-CN"/>
        </w:rPr>
        <w:t>1</w:t>
      </w:r>
      <w:r>
        <w:rPr>
          <w:rFonts w:hint="default" w:ascii="Times New Roman" w:hAnsi="Times New Roman" w:eastAsia="宋体" w:cs="Times New Roman"/>
          <w:color w:val="auto"/>
          <w:sz w:val="21"/>
          <w:highlight w:val="none"/>
        </w:rPr>
        <w:t>.1本合同的订立、生效、解释、履行及与本合同有关的争议解决，均适用法律、行政法规。</w:t>
      </w:r>
    </w:p>
    <w:p>
      <w:pPr>
        <w:pStyle w:val="80"/>
        <w:ind w:firstLine="420" w:firstLineChars="200"/>
        <w:jc w:val="both"/>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2</w:t>
      </w:r>
      <w:r>
        <w:rPr>
          <w:rFonts w:hint="default" w:ascii="Times New Roman" w:hAnsi="Times New Roman" w:eastAsia="宋体" w:cs="Times New Roman"/>
          <w:color w:val="auto"/>
          <w:sz w:val="21"/>
          <w:highlight w:val="none"/>
          <w:lang w:val="en-US" w:eastAsia="zh-CN"/>
        </w:rPr>
        <w:t>1</w:t>
      </w:r>
      <w:r>
        <w:rPr>
          <w:rFonts w:hint="default" w:ascii="Times New Roman" w:hAnsi="Times New Roman" w:eastAsia="宋体" w:cs="Times New Roman"/>
          <w:color w:val="auto"/>
          <w:sz w:val="21"/>
          <w:highlight w:val="none"/>
        </w:rPr>
        <w:t>.2本合同条款与法律、行政法规的强制性规定不一致的，双方当事人应按照法律、行政法规的强制性规定修改本合同的相关条款。</w:t>
      </w:r>
    </w:p>
    <w:p>
      <w:pPr>
        <w:numPr>
          <w:ilvl w:val="0"/>
          <w:numId w:val="0"/>
        </w:numPr>
        <w:autoSpaceDE w:val="0"/>
        <w:autoSpaceDN w:val="0"/>
        <w:adjustRightInd w:val="0"/>
        <w:snapToGrid w:val="0"/>
        <w:spacing w:before="0" w:line="400" w:lineRule="exact"/>
        <w:ind w:firstLine="420" w:firstLineChars="0"/>
        <w:jc w:val="left"/>
        <w:rPr>
          <w:rFonts w:hint="default" w:ascii="Times New Roman" w:hAnsi="Times New Roman" w:cs="Times New Roman"/>
          <w:b/>
          <w:bCs/>
          <w:color w:val="auto"/>
          <w:sz w:val="24"/>
          <w:highlight w:val="none"/>
          <w:lang w:eastAsia="zh-CN"/>
        </w:rPr>
      </w:pPr>
      <w:r>
        <w:rPr>
          <w:rFonts w:hint="default" w:ascii="Times New Roman" w:hAnsi="Times New Roman" w:cs="Times New Roman"/>
          <w:b/>
          <w:bCs/>
          <w:color w:val="auto"/>
          <w:sz w:val="24"/>
          <w:highlight w:val="none"/>
          <w:lang w:val="en-US" w:eastAsia="zh-CN"/>
        </w:rPr>
        <w:t>22.</w:t>
      </w:r>
      <w:r>
        <w:rPr>
          <w:rFonts w:hint="default" w:ascii="Times New Roman" w:hAnsi="Times New Roman" w:cs="Times New Roman"/>
          <w:b/>
          <w:bCs/>
          <w:color w:val="auto"/>
          <w:sz w:val="24"/>
          <w:highlight w:val="none"/>
          <w:lang w:eastAsia="zh-CN"/>
        </w:rPr>
        <w:t>通知</w:t>
      </w:r>
    </w:p>
    <w:p>
      <w:pPr>
        <w:pStyle w:val="80"/>
        <w:ind w:firstLine="420" w:firstLineChars="200"/>
        <w:jc w:val="both"/>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2</w:t>
      </w:r>
      <w:r>
        <w:rPr>
          <w:rFonts w:hint="default" w:ascii="Times New Roman" w:hAnsi="Times New Roman" w:eastAsia="宋体" w:cs="Times New Roman"/>
          <w:color w:val="auto"/>
          <w:sz w:val="21"/>
          <w:highlight w:val="none"/>
          <w:lang w:val="en-US" w:eastAsia="zh-CN"/>
        </w:rPr>
        <w:t>2</w:t>
      </w:r>
      <w:r>
        <w:rPr>
          <w:rFonts w:hint="default" w:ascii="Times New Roman" w:hAnsi="Times New Roman" w:eastAsia="宋体" w:cs="Times New Roman"/>
          <w:color w:val="auto"/>
          <w:sz w:val="21"/>
          <w:highlight w:val="none"/>
        </w:rPr>
        <w:t>.1本合同任何一方向对方发出的通知、信件、数据电文等，应当发送至本合同第一部分《政府采购合同协议书》所约定的通讯地址、联系人、联系电话或电子邮箱。</w:t>
      </w:r>
    </w:p>
    <w:p>
      <w:pPr>
        <w:pStyle w:val="80"/>
        <w:ind w:firstLine="420" w:firstLineChars="200"/>
        <w:jc w:val="both"/>
        <w:rPr>
          <w:rFonts w:hint="default" w:ascii="Times New Roman" w:hAnsi="Times New Roman" w:cs="Times New Roman"/>
          <w:color w:val="auto"/>
          <w:sz w:val="21"/>
          <w:highlight w:val="none"/>
        </w:rPr>
      </w:pPr>
      <w:r>
        <w:rPr>
          <w:rFonts w:hint="default" w:ascii="Times New Roman" w:hAnsi="Times New Roman" w:eastAsia="宋体" w:cs="Times New Roman"/>
          <w:color w:val="auto"/>
          <w:sz w:val="21"/>
          <w:highlight w:val="none"/>
        </w:rPr>
        <w:t>2</w:t>
      </w:r>
      <w:r>
        <w:rPr>
          <w:rFonts w:hint="default" w:ascii="Times New Roman" w:hAnsi="Times New Roman" w:eastAsia="宋体" w:cs="Times New Roman"/>
          <w:color w:val="auto"/>
          <w:sz w:val="21"/>
          <w:highlight w:val="none"/>
          <w:lang w:val="en-US" w:eastAsia="zh-CN"/>
        </w:rPr>
        <w:t>2</w:t>
      </w:r>
      <w:r>
        <w:rPr>
          <w:rFonts w:hint="default" w:ascii="Times New Roman" w:hAnsi="Times New Roman" w:eastAsia="宋体" w:cs="Times New Roman"/>
          <w:color w:val="auto"/>
          <w:sz w:val="21"/>
          <w:highlight w:val="none"/>
        </w:rPr>
        <w:t>.2一方当事人变更名称、</w:t>
      </w:r>
      <w:r>
        <w:rPr>
          <w:rFonts w:hint="default" w:ascii="Times New Roman" w:hAnsi="Times New Roman" w:eastAsia="宋体" w:cs="Times New Roman"/>
          <w:color w:val="auto"/>
          <w:sz w:val="21"/>
          <w:highlight w:val="none"/>
          <w:lang w:eastAsia="zh-CN"/>
        </w:rPr>
        <w:t>住所</w:t>
      </w:r>
      <w:r>
        <w:rPr>
          <w:rFonts w:hint="default" w:ascii="Times New Roman" w:hAnsi="Times New Roman" w:eastAsia="宋体" w:cs="Times New Roman"/>
          <w:color w:val="auto"/>
          <w:sz w:val="21"/>
          <w:highlight w:val="none"/>
        </w:rPr>
        <w:t>、联系人、联系电话或电子邮箱</w:t>
      </w:r>
      <w:r>
        <w:rPr>
          <w:rFonts w:hint="default" w:ascii="Times New Roman" w:hAnsi="Times New Roman" w:eastAsia="宋体" w:cs="Times New Roman"/>
          <w:color w:val="auto"/>
          <w:sz w:val="21"/>
          <w:highlight w:val="none"/>
          <w:lang w:eastAsia="zh-CN"/>
        </w:rPr>
        <w:t>等信息</w:t>
      </w:r>
      <w:r>
        <w:rPr>
          <w:rFonts w:hint="default" w:ascii="Times New Roman" w:hAnsi="Times New Roman" w:eastAsia="宋体" w:cs="Times New Roman"/>
          <w:color w:val="auto"/>
          <w:sz w:val="21"/>
          <w:highlight w:val="none"/>
        </w:rPr>
        <w:t>的，应当在变更后3日内及时书面通知对方，对方实际收到变更通知前的送达仍为有效送达。</w:t>
      </w:r>
    </w:p>
    <w:p>
      <w:pPr>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3</w:t>
      </w:r>
      <w:r>
        <w:rPr>
          <w:rFonts w:hint="default" w:ascii="Times New Roman" w:hAnsi="Times New Roman" w:cs="Times New Roman"/>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4</w:t>
      </w:r>
      <w:r>
        <w:rPr>
          <w:rFonts w:hint="default" w:ascii="Times New Roman" w:hAnsi="Times New Roman" w:cs="Times New Roman"/>
          <w:color w:val="auto"/>
          <w:szCs w:val="21"/>
          <w:highlight w:val="none"/>
        </w:rPr>
        <w:t>通知以送达之日或通知书中规定的生效之日起生效，两者中以较迟之日为准。</w:t>
      </w:r>
    </w:p>
    <w:p>
      <w:pPr>
        <w:numPr>
          <w:ilvl w:val="0"/>
          <w:numId w:val="0"/>
        </w:numPr>
        <w:autoSpaceDE w:val="0"/>
        <w:autoSpaceDN w:val="0"/>
        <w:adjustRightInd w:val="0"/>
        <w:snapToGrid w:val="0"/>
        <w:spacing w:before="0" w:line="400" w:lineRule="exact"/>
        <w:ind w:firstLine="420" w:firstLineChars="0"/>
        <w:jc w:val="left"/>
        <w:rPr>
          <w:rFonts w:hint="default" w:ascii="Times New Roman" w:hAnsi="Times New Roman" w:cs="Times New Roman"/>
          <w:b/>
          <w:bCs/>
          <w:color w:val="auto"/>
          <w:sz w:val="24"/>
          <w:highlight w:val="none"/>
          <w:lang w:eastAsia="zh-CN"/>
        </w:rPr>
      </w:pPr>
      <w:r>
        <w:rPr>
          <w:rFonts w:hint="default" w:ascii="Times New Roman" w:hAnsi="Times New Roman" w:cs="Times New Roman"/>
          <w:b/>
          <w:bCs/>
          <w:color w:val="auto"/>
          <w:sz w:val="24"/>
          <w:highlight w:val="none"/>
          <w:lang w:val="en-US" w:eastAsia="zh-CN"/>
        </w:rPr>
        <w:t>23.</w:t>
      </w:r>
      <w:r>
        <w:rPr>
          <w:rFonts w:hint="default" w:ascii="Times New Roman" w:hAnsi="Times New Roman" w:cs="Times New Roman"/>
          <w:b/>
          <w:bCs/>
          <w:color w:val="auto"/>
          <w:sz w:val="24"/>
          <w:highlight w:val="none"/>
          <w:lang w:eastAsia="zh-CN"/>
        </w:rPr>
        <w:t>合同未尽事项</w:t>
      </w:r>
    </w:p>
    <w:p>
      <w:pPr>
        <w:adjustRightInd w:val="0"/>
        <w:snapToGrid w:val="0"/>
        <w:spacing w:before="0" w:line="400" w:lineRule="exact"/>
        <w:ind w:firstLine="420" w:firstLineChars="200"/>
        <w:jc w:val="left"/>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2</w:t>
      </w:r>
      <w:r>
        <w:rPr>
          <w:rFonts w:hint="default" w:ascii="Times New Roman" w:hAnsi="Times New Roman" w:cs="Times New Roman"/>
          <w:bCs/>
          <w:color w:val="auto"/>
          <w:szCs w:val="21"/>
          <w:highlight w:val="none"/>
          <w:lang w:val="en-US" w:eastAsia="zh-CN"/>
        </w:rPr>
        <w:t>3</w:t>
      </w:r>
      <w:r>
        <w:rPr>
          <w:rFonts w:hint="default" w:ascii="Times New Roman" w:hAnsi="Times New Roman" w:cs="Times New Roman"/>
          <w:bCs/>
          <w:color w:val="auto"/>
          <w:szCs w:val="21"/>
          <w:highlight w:val="none"/>
        </w:rPr>
        <w:t>.1合同未尽事项见</w:t>
      </w:r>
      <w:r>
        <w:rPr>
          <w:rFonts w:hint="default" w:ascii="Times New Roman" w:hAnsi="Times New Roman" w:cs="Times New Roman"/>
          <w:b/>
          <w:color w:val="auto"/>
          <w:szCs w:val="21"/>
          <w:highlight w:val="none"/>
        </w:rPr>
        <w:t>【政府采购合同专用条款】</w:t>
      </w:r>
      <w:r>
        <w:rPr>
          <w:rFonts w:hint="default" w:ascii="Times New Roman" w:hAnsi="Times New Roman" w:cs="Times New Roman"/>
          <w:bCs/>
          <w:color w:val="auto"/>
          <w:szCs w:val="21"/>
          <w:highlight w:val="none"/>
        </w:rPr>
        <w:t>。</w:t>
      </w:r>
    </w:p>
    <w:p>
      <w:pPr>
        <w:adjustRightInd w:val="0"/>
        <w:snapToGrid w:val="0"/>
        <w:spacing w:line="400" w:lineRule="exact"/>
        <w:ind w:firstLine="420" w:firstLineChars="200"/>
        <w:jc w:val="left"/>
        <w:rPr>
          <w:rFonts w:hint="default" w:ascii="Times New Roman" w:hAnsi="Times New Roman" w:eastAsia="黑体" w:cs="Times New Roman"/>
          <w:color w:val="auto"/>
          <w:sz w:val="28"/>
          <w:szCs w:val="28"/>
          <w:highlight w:val="none"/>
        </w:rPr>
      </w:pPr>
      <w:r>
        <w:rPr>
          <w:rFonts w:hint="default" w:ascii="Times New Roman" w:hAnsi="Times New Roman" w:cs="Times New Roman"/>
          <w:bCs/>
          <w:color w:val="auto"/>
          <w:szCs w:val="21"/>
          <w:highlight w:val="none"/>
          <w:lang w:val="en-US" w:eastAsia="zh-CN"/>
        </w:rPr>
        <w:t>23.2合同附件与合同正文具有同等的法律效力。</w:t>
      </w:r>
      <w:bookmarkStart w:id="445" w:name="_Toc20313"/>
    </w:p>
    <w:p>
      <w:pPr>
        <w:adjustRightInd w:val="0"/>
        <w:snapToGrid w:val="0"/>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pPr>
        <w:pStyle w:val="6"/>
        <w:adjustRightInd w:val="0"/>
        <w:snapToGrid w:val="0"/>
        <w:jc w:val="center"/>
        <w:rPr>
          <w:rFonts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t>第三节 政府采购合同专用条款</w:t>
      </w:r>
      <w:bookmarkEnd w:id="445"/>
    </w:p>
    <w:tbl>
      <w:tblPr>
        <w:tblStyle w:val="73"/>
        <w:tblW w:w="8519"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jc w:val="center"/>
        </w:trPr>
        <w:tc>
          <w:tcPr>
            <w:tcW w:w="1607" w:type="dxa"/>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）项</w:t>
            </w:r>
          </w:p>
        </w:tc>
        <w:tc>
          <w:tcPr>
            <w:tcW w:w="1742" w:type="dxa"/>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联合体具体要求</w:t>
            </w:r>
          </w:p>
        </w:tc>
        <w:tc>
          <w:tcPr>
            <w:tcW w:w="5170" w:type="dxa"/>
            <w:vAlign w:val="center"/>
          </w:tcPr>
          <w:p>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jc w:val="center"/>
        </w:trPr>
        <w:tc>
          <w:tcPr>
            <w:tcW w:w="1607" w:type="dxa"/>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pPr>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第1.2（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w:t>
            </w:r>
          </w:p>
        </w:tc>
        <w:tc>
          <w:tcPr>
            <w:tcW w:w="1742" w:type="dxa"/>
            <w:vAlign w:val="center"/>
          </w:tcPr>
          <w:p>
            <w:pPr>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其他术语解释</w:t>
            </w:r>
          </w:p>
        </w:tc>
        <w:tc>
          <w:tcPr>
            <w:tcW w:w="5170" w:type="dxa"/>
            <w:vAlign w:val="center"/>
          </w:tcPr>
          <w:p>
            <w:pPr>
              <w:adjustRightInd w:val="0"/>
              <w:snapToGrid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jc w:val="center"/>
        </w:trPr>
        <w:tc>
          <w:tcPr>
            <w:tcW w:w="1607" w:type="dxa"/>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pPr>
              <w:adjustRightInd w:val="0"/>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4.4款</w:t>
            </w:r>
          </w:p>
        </w:tc>
        <w:tc>
          <w:tcPr>
            <w:tcW w:w="1742" w:type="dxa"/>
            <w:vAlign w:val="center"/>
          </w:tcPr>
          <w:p>
            <w:pPr>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履约验收中甲方提出异议或作出说明的期限</w:t>
            </w:r>
          </w:p>
        </w:tc>
        <w:tc>
          <w:tcPr>
            <w:tcW w:w="5170" w:type="dxa"/>
            <w:vAlign w:val="center"/>
          </w:tcPr>
          <w:p>
            <w:pPr>
              <w:adjustRightInd w:val="0"/>
              <w:snapToGrid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货物交付前，乙方应对货物的质量、数量等方面进行详细、全面的检验，并向甲方出具证明货物符合合同约定的文件；货物交付后，甲方在货物安装调试完成</w:t>
            </w:r>
            <w:r>
              <w:rPr>
                <w:rFonts w:hint="eastAsia" w:ascii="宋体" w:hAnsi="宋体" w:eastAsia="宋体" w:cs="宋体"/>
                <w:color w:val="auto"/>
                <w:kern w:val="2"/>
                <w:sz w:val="21"/>
                <w:szCs w:val="21"/>
                <w:highlight w:val="none"/>
                <w:u w:val="single"/>
                <w:lang w:val="en-US" w:eastAsia="zh-CN" w:bidi="ar-SA"/>
              </w:rPr>
              <w:t>30日</w:t>
            </w:r>
            <w:r>
              <w:rPr>
                <w:rFonts w:hint="eastAsia" w:ascii="宋体" w:hAnsi="宋体" w:eastAsia="宋体" w:cs="宋体"/>
                <w:color w:val="auto"/>
                <w:kern w:val="2"/>
                <w:sz w:val="21"/>
                <w:szCs w:val="21"/>
                <w:highlight w:val="none"/>
                <w:lang w:val="en-US" w:eastAsia="zh-CN" w:bidi="ar-SA"/>
              </w:rPr>
              <w:t>内组织验收，并可依法邀请相关方参加，验收应出具验收书。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jc w:val="center"/>
        </w:trPr>
        <w:tc>
          <w:tcPr>
            <w:tcW w:w="1607" w:type="dxa"/>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4.6款</w:t>
            </w:r>
          </w:p>
        </w:tc>
        <w:tc>
          <w:tcPr>
            <w:tcW w:w="1742" w:type="dxa"/>
            <w:vAlign w:val="center"/>
          </w:tcPr>
          <w:p>
            <w:pPr>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约定甲方承担的其他义务和责任</w:t>
            </w:r>
          </w:p>
        </w:tc>
        <w:tc>
          <w:tcPr>
            <w:tcW w:w="5170" w:type="dxa"/>
            <w:vAlign w:val="center"/>
          </w:tcPr>
          <w:p>
            <w:pPr>
              <w:adjustRightInd w:val="0"/>
              <w:snapToGrid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jc w:val="center"/>
        </w:trPr>
        <w:tc>
          <w:tcPr>
            <w:tcW w:w="1607" w:type="dxa"/>
            <w:vAlign w:val="center"/>
          </w:tcPr>
          <w:p>
            <w:pPr>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第二节</w:t>
            </w:r>
          </w:p>
          <w:p>
            <w:pPr>
              <w:snapToGrid w:val="0"/>
              <w:jc w:val="center"/>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5.4款</w:t>
            </w:r>
          </w:p>
        </w:tc>
        <w:tc>
          <w:tcPr>
            <w:tcW w:w="1742" w:type="dxa"/>
            <w:vAlign w:val="center"/>
          </w:tcPr>
          <w:p>
            <w:pPr>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约定乙方承担的其他义务和责任</w:t>
            </w:r>
          </w:p>
        </w:tc>
        <w:tc>
          <w:tcPr>
            <w:tcW w:w="5170" w:type="dxa"/>
            <w:vAlign w:val="center"/>
          </w:tcPr>
          <w:p>
            <w:pPr>
              <w:adjustRightInd w:val="0"/>
              <w:snapToGrid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jc w:val="center"/>
        </w:trPr>
        <w:tc>
          <w:tcPr>
            <w:tcW w:w="1607" w:type="dxa"/>
            <w:vAlign w:val="center"/>
          </w:tcPr>
          <w:p>
            <w:pPr>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第二节</w:t>
            </w:r>
          </w:p>
          <w:p>
            <w:pPr>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6.1款</w:t>
            </w:r>
          </w:p>
        </w:tc>
        <w:tc>
          <w:tcPr>
            <w:tcW w:w="1742" w:type="dxa"/>
            <w:vAlign w:val="center"/>
          </w:tcPr>
          <w:p>
            <w:pPr>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履行合同义务的顺序</w:t>
            </w:r>
          </w:p>
        </w:tc>
        <w:tc>
          <w:tcPr>
            <w:tcW w:w="5170" w:type="dxa"/>
            <w:vAlign w:val="center"/>
          </w:tcPr>
          <w:p>
            <w:pPr>
              <w:adjustRightInd w:val="0"/>
              <w:snapToGrid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按合同约定顺序履行，合同未明确约定履行顺序的情况下甲方后履行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jc w:val="center"/>
        </w:trPr>
        <w:tc>
          <w:tcPr>
            <w:tcW w:w="1607" w:type="dxa"/>
            <w:vMerge w:val="restart"/>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款</w:t>
            </w:r>
          </w:p>
        </w:tc>
        <w:tc>
          <w:tcPr>
            <w:tcW w:w="1742" w:type="dxa"/>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包装</w:t>
            </w:r>
            <w:r>
              <w:rPr>
                <w:rFonts w:hint="eastAsia" w:ascii="宋体" w:hAnsi="宋体" w:eastAsia="宋体" w:cs="宋体"/>
                <w:color w:val="auto"/>
                <w:szCs w:val="21"/>
                <w:highlight w:val="none"/>
                <w:lang w:eastAsia="zh-CN"/>
              </w:rPr>
              <w:t>特殊要求</w:t>
            </w:r>
          </w:p>
        </w:tc>
        <w:tc>
          <w:tcPr>
            <w:tcW w:w="5170" w:type="dxa"/>
            <w:vAlign w:val="center"/>
          </w:tcPr>
          <w:p>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确保货物安全无损，避免因包装不当导致货物在运输途中损坏。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jc w:val="center"/>
        </w:trPr>
        <w:tc>
          <w:tcPr>
            <w:tcW w:w="1607" w:type="dxa"/>
            <w:vMerge w:val="continue"/>
            <w:vAlign w:val="center"/>
          </w:tcPr>
          <w:p>
            <w:pPr>
              <w:adjustRightInd w:val="0"/>
              <w:snapToGrid w:val="0"/>
              <w:jc w:val="center"/>
              <w:rPr>
                <w:rFonts w:hint="eastAsia" w:ascii="宋体" w:hAnsi="宋体" w:eastAsia="宋体" w:cs="宋体"/>
                <w:color w:val="auto"/>
                <w:szCs w:val="21"/>
                <w:highlight w:val="none"/>
              </w:rPr>
            </w:pPr>
          </w:p>
        </w:tc>
        <w:tc>
          <w:tcPr>
            <w:tcW w:w="1742" w:type="dxa"/>
            <w:vAlign w:val="center"/>
          </w:tcPr>
          <w:p>
            <w:pPr>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指定现场</w:t>
            </w:r>
          </w:p>
        </w:tc>
        <w:tc>
          <w:tcPr>
            <w:tcW w:w="5170" w:type="dxa"/>
            <w:vAlign w:val="center"/>
          </w:tcPr>
          <w:p>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建德市乾潭镇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2" w:hRule="atLeast"/>
          <w:jc w:val="center"/>
        </w:trPr>
        <w:tc>
          <w:tcPr>
            <w:tcW w:w="1607" w:type="dxa"/>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款</w:t>
            </w:r>
          </w:p>
        </w:tc>
        <w:tc>
          <w:tcPr>
            <w:tcW w:w="1742" w:type="dxa"/>
            <w:vAlign w:val="center"/>
          </w:tcPr>
          <w:p>
            <w:pPr>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运输特殊要求</w:t>
            </w:r>
          </w:p>
        </w:tc>
        <w:tc>
          <w:tcPr>
            <w:tcW w:w="5170" w:type="dxa"/>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足以承受长途公路、海运及多次搬运，并确保货物在抵达甲方指定仓库时完好无损。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jc w:val="center"/>
        </w:trPr>
        <w:tc>
          <w:tcPr>
            <w:tcW w:w="1607" w:type="dxa"/>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款</w:t>
            </w:r>
          </w:p>
        </w:tc>
        <w:tc>
          <w:tcPr>
            <w:tcW w:w="1742" w:type="dxa"/>
            <w:vAlign w:val="center"/>
          </w:tcPr>
          <w:p>
            <w:pPr>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保险要求</w:t>
            </w:r>
          </w:p>
        </w:tc>
        <w:tc>
          <w:tcPr>
            <w:tcW w:w="5170" w:type="dxa"/>
            <w:vAlign w:val="center"/>
          </w:tcPr>
          <w:p>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①乙方在货物运输过程中承担以货物、运输人员为标的的财产、人身保险，承保自然灾害、意外事故等风险导致的货物损失，保障商品流通安全；</w:t>
            </w:r>
          </w:p>
          <w:p>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②乙方在货物安装过程中承担以货物为标的的财产、人身保险，承保因货物质量、安装人员操作不当等风险导致的货物损失，保障商品交付使用前正常运行。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jc w:val="center"/>
        </w:trPr>
        <w:tc>
          <w:tcPr>
            <w:tcW w:w="1607" w:type="dxa"/>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.2（1）项</w:t>
            </w:r>
          </w:p>
        </w:tc>
        <w:tc>
          <w:tcPr>
            <w:tcW w:w="1742" w:type="dxa"/>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质量保证期</w:t>
            </w:r>
          </w:p>
        </w:tc>
        <w:tc>
          <w:tcPr>
            <w:tcW w:w="5170" w:type="dxa"/>
            <w:vAlign w:val="center"/>
          </w:tcPr>
          <w:p>
            <w:pPr>
              <w:autoSpaceDE w:val="0"/>
              <w:autoSpaceDN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本项目所投设备的质量保修期</w:t>
            </w:r>
            <w:r>
              <w:rPr>
                <w:rFonts w:hint="eastAsia" w:ascii="宋体" w:hAnsi="宋体" w:eastAsia="宋体" w:cs="宋体"/>
                <w:color w:val="auto"/>
                <w:szCs w:val="21"/>
                <w:highlight w:val="none"/>
                <w:lang w:eastAsia="zh-CN"/>
              </w:rPr>
              <w:t>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年（招标规格参数内有注明的以招标规格参数要求为准），质保期从验收合格交付使用之日起算。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jc w:val="center"/>
        </w:trPr>
        <w:tc>
          <w:tcPr>
            <w:tcW w:w="1607" w:type="dxa"/>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.2（3）项</w:t>
            </w:r>
          </w:p>
        </w:tc>
        <w:tc>
          <w:tcPr>
            <w:tcW w:w="1742" w:type="dxa"/>
            <w:vAlign w:val="center"/>
          </w:tcPr>
          <w:p>
            <w:pPr>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货物质量缺陷</w:t>
            </w:r>
          </w:p>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响应时间</w:t>
            </w:r>
          </w:p>
        </w:tc>
        <w:tc>
          <w:tcPr>
            <w:tcW w:w="5170" w:type="dxa"/>
            <w:vAlign w:val="center"/>
          </w:tcPr>
          <w:p>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在设备整个使用期内，中标供应商应确保正常使用，在接到采购单位维修要求后在</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小时内响应并提出解决方案，</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小时内到达现场对故障进行处理，维修过程中所需材料中标供应商在接到采购单位通知后应及时提供，最长不超过</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小时必须送达采购单位。若</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小时内无法修复的，应及时提供相应备用设备并负责安装调试，为此，投标单位应提供相应承诺书。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jc w:val="center"/>
        </w:trPr>
        <w:tc>
          <w:tcPr>
            <w:tcW w:w="1607" w:type="dxa"/>
            <w:vAlign w:val="center"/>
          </w:tcPr>
          <w:p>
            <w:pPr>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第二节</w:t>
            </w:r>
          </w:p>
          <w:p>
            <w:pPr>
              <w:pStyle w:val="80"/>
              <w:ind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1742" w:type="dxa"/>
            <w:vAlign w:val="center"/>
          </w:tcPr>
          <w:p>
            <w:pPr>
              <w:adjustRightInd w:val="0"/>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其他应当保密的信息</w:t>
            </w:r>
          </w:p>
        </w:tc>
        <w:tc>
          <w:tcPr>
            <w:tcW w:w="5170" w:type="dxa"/>
            <w:vAlign w:val="center"/>
          </w:tcPr>
          <w:p>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14" w:hRule="atLeast"/>
          <w:jc w:val="center"/>
        </w:trPr>
        <w:tc>
          <w:tcPr>
            <w:tcW w:w="1607" w:type="dxa"/>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.2款</w:t>
            </w:r>
          </w:p>
        </w:tc>
        <w:tc>
          <w:tcPr>
            <w:tcW w:w="1742" w:type="dxa"/>
            <w:vAlign w:val="center"/>
          </w:tcPr>
          <w:p>
            <w:pPr>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合同价款支付</w:t>
            </w:r>
            <w:r>
              <w:rPr>
                <w:rFonts w:hint="eastAsia" w:ascii="宋体" w:hAnsi="宋体" w:eastAsia="宋体" w:cs="宋体"/>
                <w:color w:val="auto"/>
                <w:szCs w:val="21"/>
                <w:highlight w:val="none"/>
                <w:lang w:eastAsia="zh-CN"/>
              </w:rPr>
              <w:t>时间</w:t>
            </w:r>
          </w:p>
        </w:tc>
        <w:tc>
          <w:tcPr>
            <w:tcW w:w="5170" w:type="dxa"/>
            <w:vAlign w:val="center"/>
          </w:tcPr>
          <w:p>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甲方根据合同、投标文件等资料进行验收。</w:t>
            </w:r>
          </w:p>
          <w:p>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合同生效以及具备实施条件后5个工作日内甲方向乙方支付合同价的50%预付款（乙方需提供相应金额的预付款保函至甲方）；在规定时间内完成交货、安装调试并验收通过，由甲方向乙方支付剩余50%项目款。</w:t>
            </w:r>
          </w:p>
          <w:p>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结算时乙方将结款申请1份、发票原件及复印件1份、合同复印件1份和经甲方验收确认的《建德市政府采购验收反馈表》（或提供验收报告）提交甲方，甲方应自收到发票后5个工作日内支付相应款项。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jc w:val="center"/>
        </w:trPr>
        <w:tc>
          <w:tcPr>
            <w:tcW w:w="1607" w:type="dxa"/>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13.2</w:t>
            </w:r>
            <w:r>
              <w:rPr>
                <w:rFonts w:hint="eastAsia" w:ascii="宋体" w:hAnsi="宋体" w:eastAsia="宋体" w:cs="宋体"/>
                <w:color w:val="auto"/>
                <w:szCs w:val="21"/>
                <w:highlight w:val="none"/>
              </w:rPr>
              <w:t>款</w:t>
            </w:r>
          </w:p>
        </w:tc>
        <w:tc>
          <w:tcPr>
            <w:tcW w:w="1742" w:type="dxa"/>
            <w:vAlign w:val="center"/>
          </w:tcPr>
          <w:p>
            <w:pPr>
              <w:adjustRightInd w:val="0"/>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履约保证金不予退还的情形</w:t>
            </w:r>
          </w:p>
        </w:tc>
        <w:tc>
          <w:tcPr>
            <w:tcW w:w="5170" w:type="dxa"/>
            <w:vAlign w:val="center"/>
          </w:tcPr>
          <w:p>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jc w:val="center"/>
        </w:trPr>
        <w:tc>
          <w:tcPr>
            <w:tcW w:w="1607" w:type="dxa"/>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13.3</w:t>
            </w:r>
            <w:r>
              <w:rPr>
                <w:rFonts w:hint="eastAsia" w:ascii="宋体" w:hAnsi="宋体" w:eastAsia="宋体" w:cs="宋体"/>
                <w:color w:val="auto"/>
                <w:szCs w:val="21"/>
                <w:highlight w:val="none"/>
              </w:rPr>
              <w:t>款</w:t>
            </w:r>
          </w:p>
        </w:tc>
        <w:tc>
          <w:tcPr>
            <w:tcW w:w="1742" w:type="dxa"/>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履约保证金退还时间及</w:t>
            </w:r>
            <w:r>
              <w:rPr>
                <w:rFonts w:hint="eastAsia" w:ascii="宋体" w:hAnsi="宋体" w:eastAsia="宋体" w:cs="宋体"/>
                <w:color w:val="auto"/>
                <w:szCs w:val="21"/>
                <w:highlight w:val="none"/>
                <w:lang w:eastAsia="zh-CN"/>
              </w:rPr>
              <w:t>逾期退还的</w:t>
            </w:r>
            <w:r>
              <w:rPr>
                <w:rFonts w:hint="eastAsia" w:ascii="宋体" w:hAnsi="宋体" w:eastAsia="宋体" w:cs="宋体"/>
                <w:color w:val="auto"/>
                <w:szCs w:val="21"/>
                <w:highlight w:val="none"/>
              </w:rPr>
              <w:t>违约金</w:t>
            </w:r>
          </w:p>
        </w:tc>
        <w:tc>
          <w:tcPr>
            <w:tcW w:w="5170" w:type="dxa"/>
            <w:vAlign w:val="center"/>
          </w:tcPr>
          <w:p>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jc w:val="center"/>
        </w:trPr>
        <w:tc>
          <w:tcPr>
            <w:tcW w:w="1607" w:type="dxa"/>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）项</w:t>
            </w:r>
          </w:p>
        </w:tc>
        <w:tc>
          <w:tcPr>
            <w:tcW w:w="1742" w:type="dxa"/>
            <w:vAlign w:val="center"/>
          </w:tcPr>
          <w:p>
            <w:pPr>
              <w:adjustRightInd w:val="0"/>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运行监督、维修期限</w:t>
            </w:r>
          </w:p>
        </w:tc>
        <w:tc>
          <w:tcPr>
            <w:tcW w:w="5170" w:type="dxa"/>
            <w:vAlign w:val="center"/>
          </w:tcPr>
          <w:p>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质保期内因不能排除的故障而影响工作的情况每发生一次，其质保期相应延长60天，质保期内因设备本身缺陷造成各种故障应由中标人免费技术服务和维修。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jc w:val="center"/>
        </w:trPr>
        <w:tc>
          <w:tcPr>
            <w:tcW w:w="1607" w:type="dxa"/>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）项</w:t>
            </w:r>
          </w:p>
        </w:tc>
        <w:tc>
          <w:tcPr>
            <w:tcW w:w="1742" w:type="dxa"/>
            <w:vAlign w:val="center"/>
          </w:tcPr>
          <w:p>
            <w:pPr>
              <w:adjustRightInd w:val="0"/>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货物回收的约定</w:t>
            </w:r>
          </w:p>
        </w:tc>
        <w:tc>
          <w:tcPr>
            <w:tcW w:w="5170" w:type="dxa"/>
            <w:vAlign w:val="center"/>
          </w:tcPr>
          <w:p>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jc w:val="center"/>
        </w:trPr>
        <w:tc>
          <w:tcPr>
            <w:tcW w:w="1607" w:type="dxa"/>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）项</w:t>
            </w:r>
          </w:p>
        </w:tc>
        <w:tc>
          <w:tcPr>
            <w:tcW w:w="1742" w:type="dxa"/>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乙方提供的其他服务</w:t>
            </w:r>
          </w:p>
        </w:tc>
        <w:tc>
          <w:tcPr>
            <w:tcW w:w="5170" w:type="dxa"/>
            <w:vAlign w:val="center"/>
          </w:tcPr>
          <w:p>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本项目属于交钥匙工程，施工中所需的硬件，包括未列出而系统实施又必需的设备和辅材)配齐以构成一套完整实用系统，实施过程中若因实际需求导致设备数量增加，由中标人免费补齐，所产生的相关费用采购单位不再另行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jc w:val="center"/>
        </w:trPr>
        <w:tc>
          <w:tcPr>
            <w:tcW w:w="1607" w:type="dxa"/>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pPr>
              <w:adjustRightInd w:val="0"/>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1款</w:t>
            </w:r>
          </w:p>
        </w:tc>
        <w:tc>
          <w:tcPr>
            <w:tcW w:w="1742" w:type="dxa"/>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修理、重作、更换相关具体规定</w:t>
            </w:r>
          </w:p>
        </w:tc>
        <w:tc>
          <w:tcPr>
            <w:tcW w:w="5170" w:type="dxa"/>
            <w:vAlign w:val="center"/>
          </w:tcPr>
          <w:p>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在设备整个使用期内，中标供应商应确保正常使用，在接到采购单位维修要求后在</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小时内响应并提出解决方案，</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小时内到达现场对故障进行处理，维修过程中所需材料中标供应商在接到采购单位通知后应及时提供，最长不超过</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小时必须送达采购单位。若</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小时内无法修复的，应及时提供相应备用设备并负责安装调试，为此，投标单位应提供相应承诺书。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jc w:val="center"/>
        </w:trPr>
        <w:tc>
          <w:tcPr>
            <w:tcW w:w="1607"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.2（2）项</w:t>
            </w:r>
          </w:p>
        </w:tc>
        <w:tc>
          <w:tcPr>
            <w:tcW w:w="1742"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迟延交货赔偿费</w:t>
            </w:r>
          </w:p>
        </w:tc>
        <w:tc>
          <w:tcPr>
            <w:tcW w:w="5170" w:type="dxa"/>
            <w:vAlign w:val="center"/>
          </w:tcPr>
          <w:p>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auto"/>
                <w:sz w:val="21"/>
                <w:szCs w:val="21"/>
                <w:highlight w:val="none"/>
                <w:u w:val="single"/>
              </w:rPr>
              <w:t xml:space="preserve">  0.05  %</w:t>
            </w:r>
            <w:r>
              <w:rPr>
                <w:rFonts w:hint="eastAsia" w:ascii="宋体" w:hAnsi="宋体" w:eastAsia="宋体" w:cs="宋体"/>
                <w:color w:val="auto"/>
                <w:sz w:val="21"/>
                <w:szCs w:val="21"/>
                <w:highlight w:val="none"/>
              </w:rPr>
              <w:t>计算，最高限额为本合同总价的</w:t>
            </w:r>
            <w:r>
              <w:rPr>
                <w:rFonts w:hint="eastAsia" w:ascii="宋体" w:hAnsi="宋体" w:eastAsia="宋体" w:cs="宋体"/>
                <w:color w:val="auto"/>
                <w:sz w:val="21"/>
                <w:szCs w:val="21"/>
                <w:highlight w:val="none"/>
                <w:u w:val="single"/>
              </w:rPr>
              <w:t xml:space="preserve"> 20  %</w:t>
            </w:r>
            <w:r>
              <w:rPr>
                <w:rFonts w:hint="eastAsia" w:ascii="宋体" w:hAnsi="宋体" w:eastAsia="宋体" w:cs="宋体"/>
                <w:color w:val="auto"/>
                <w:sz w:val="21"/>
                <w:szCs w:val="21"/>
                <w:highlight w:val="none"/>
              </w:rPr>
              <w:t>；迟延交付货物的违约金计算数额达到前述最高限额之日起，甲方有权在要求乙方支付违约金的同时，书面通知乙方解除本合同</w:t>
            </w:r>
            <w:r>
              <w:rPr>
                <w:rFonts w:hint="eastAsia" w:ascii="宋体" w:hAnsi="宋体" w:eastAsia="宋体" w:cs="宋体"/>
                <w:color w:val="auto"/>
                <w:sz w:val="21"/>
                <w:szCs w:val="21"/>
                <w:highlight w:val="none"/>
                <w:lang w:val="en-US" w:eastAsia="zh-CN"/>
              </w:rPr>
              <w:t>,并追回预付款</w:t>
            </w:r>
            <w:r>
              <w:rPr>
                <w:rFonts w:hint="eastAsia" w:ascii="宋体" w:hAnsi="宋体" w:eastAsia="宋体" w:cs="宋体"/>
                <w:color w:val="auto"/>
                <w:sz w:val="21"/>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jc w:val="center"/>
        </w:trPr>
        <w:tc>
          <w:tcPr>
            <w:tcW w:w="1607"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3款</w:t>
            </w:r>
          </w:p>
        </w:tc>
        <w:tc>
          <w:tcPr>
            <w:tcW w:w="1742"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逾期付款利息</w:t>
            </w:r>
          </w:p>
        </w:tc>
        <w:tc>
          <w:tcPr>
            <w:tcW w:w="5170" w:type="dxa"/>
            <w:vAlign w:val="center"/>
          </w:tcPr>
          <w:p>
            <w:pPr>
              <w:adjustRightInd w:val="0"/>
              <w:snapToGrid w:val="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1"/>
                <w:szCs w:val="21"/>
                <w:highlight w:val="none"/>
                <w:u w:val="single"/>
              </w:rPr>
              <w:t xml:space="preserve"> 0.05 %</w:t>
            </w:r>
            <w:r>
              <w:rPr>
                <w:rFonts w:hint="eastAsia" w:ascii="宋体" w:hAnsi="宋体" w:eastAsia="宋体" w:cs="宋体"/>
                <w:color w:val="auto"/>
                <w:sz w:val="21"/>
                <w:szCs w:val="21"/>
                <w:highlight w:val="none"/>
              </w:rPr>
              <w:t>计算，最高限额为本合同总价的</w:t>
            </w:r>
            <w:r>
              <w:rPr>
                <w:rFonts w:hint="eastAsia" w:ascii="宋体" w:hAnsi="宋体" w:eastAsia="宋体" w:cs="宋体"/>
                <w:color w:val="auto"/>
                <w:sz w:val="21"/>
                <w:szCs w:val="21"/>
                <w:highlight w:val="none"/>
                <w:u w:val="single"/>
              </w:rPr>
              <w:t xml:space="preserve">  20  %</w:t>
            </w:r>
            <w:r>
              <w:rPr>
                <w:rFonts w:hint="eastAsia" w:ascii="宋体" w:hAnsi="宋体" w:eastAsia="宋体" w:cs="宋体"/>
                <w:color w:val="auto"/>
                <w:sz w:val="21"/>
                <w:szCs w:val="21"/>
                <w:highlight w:val="none"/>
              </w:rPr>
              <w:t>；迟延付款的违约金计算数额达到前述最高限额之日起，乙方有权在要求甲方支付违约金的同时，书面通知甲方解除本合同</w:t>
            </w:r>
            <w:r>
              <w:rPr>
                <w:rFonts w:hint="eastAsia" w:ascii="宋体" w:hAnsi="宋体" w:eastAsia="宋体" w:cs="宋体"/>
                <w:color w:val="auto"/>
                <w:sz w:val="21"/>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其他违约责任</w:t>
            </w:r>
          </w:p>
        </w:tc>
        <w:tc>
          <w:tcPr>
            <w:tcW w:w="5170" w:type="dxa"/>
            <w:tcBorders>
              <w:left w:val="single" w:color="auto" w:sz="2" w:space="0"/>
              <w:bottom w:val="single" w:color="auto" w:sz="2" w:space="0"/>
            </w:tcBorders>
            <w:vAlign w:val="center"/>
          </w:tcPr>
          <w:p>
            <w:pPr>
              <w:adjustRightInd w:val="0"/>
              <w:snapToGrid w:val="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质保期内，若发生产品质量问题，乙方未及时维修或更换或其他原因</w:t>
            </w:r>
            <w:r>
              <w:rPr>
                <w:rFonts w:hint="eastAsia" w:ascii="宋体" w:hAnsi="宋体" w:eastAsia="宋体" w:cs="宋体"/>
                <w:color w:val="auto"/>
                <w:sz w:val="21"/>
                <w:szCs w:val="21"/>
                <w:highlight w:val="none"/>
              </w:rPr>
              <w:t>导致</w:t>
            </w:r>
            <w:r>
              <w:rPr>
                <w:rFonts w:hint="eastAsia" w:ascii="宋体" w:hAnsi="宋体" w:eastAsia="宋体" w:cs="宋体"/>
                <w:color w:val="auto"/>
                <w:sz w:val="21"/>
                <w:szCs w:val="21"/>
                <w:highlight w:val="none"/>
                <w:lang w:eastAsia="zh-CN"/>
              </w:rPr>
              <w:t>设备无法正常使用，给</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有重大损失的，责任由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承担，并依法追究其经济责任和法律责任。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u w:val="single"/>
                <w:lang w:eastAsia="zh-CN"/>
              </w:rPr>
              <w:t>（</w:t>
            </w:r>
            <w:r>
              <w:rPr>
                <w:rFonts w:hint="eastAsia" w:ascii="宋体" w:hAnsi="宋体" w:eastAsia="宋体" w:cs="宋体"/>
                <w:b w:val="0"/>
                <w:bCs w:val="0"/>
                <w:iCs/>
                <w:color w:val="auto"/>
                <w:szCs w:val="21"/>
                <w:highlight w:val="none"/>
                <w:u w:val="single"/>
                <w:lang w:val="en-US" w:eastAsia="zh-CN"/>
              </w:rPr>
              <w:t>2</w:t>
            </w:r>
            <w:r>
              <w:rPr>
                <w:rFonts w:hint="eastAsia" w:ascii="宋体" w:hAnsi="宋体" w:eastAsia="宋体" w:cs="宋体"/>
                <w:b w:val="0"/>
                <w:bCs w:val="0"/>
                <w:iCs/>
                <w:color w:val="auto"/>
                <w:szCs w:val="21"/>
                <w:highlight w:val="none"/>
                <w:u w:val="single"/>
                <w:lang w:eastAsia="zh-CN"/>
              </w:rPr>
              <w:t>）</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lang w:val="en-US" w:eastAsia="zh-CN"/>
              </w:rPr>
              <w:t xml:space="preserve">     /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lang w:val="en-US" w:eastAsia="zh-CN"/>
              </w:rPr>
              <w:t xml:space="preserve">   /     </w:t>
            </w:r>
            <w:r>
              <w:rPr>
                <w:rFonts w:hint="eastAsia" w:ascii="宋体" w:hAnsi="宋体" w:eastAsia="宋体" w:cs="宋体"/>
                <w:b w:val="0"/>
                <w:bCs w:val="0"/>
                <w:iCs/>
                <w:color w:val="auto"/>
                <w:szCs w:val="21"/>
                <w:highlight w:val="none"/>
              </w:rPr>
              <w:t>；</w:t>
            </w:r>
          </w:p>
          <w:p>
            <w:pPr>
              <w:adjustRightInd w:val="0"/>
              <w:snapToGrid w:val="0"/>
              <w:ind w:firstLine="0" w:firstLineChars="0"/>
              <w:jc w:val="left"/>
              <w:rPr>
                <w:rFonts w:hint="eastAsia" w:ascii="宋体" w:hAnsi="宋体" w:eastAsia="宋体" w:cs="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lang w:val="en-US" w:eastAsia="zh-CN"/>
              </w:rPr>
              <w:t xml:space="preserve">    建德市      </w:t>
            </w:r>
            <w:r>
              <w:rPr>
                <w:rFonts w:hint="eastAsia" w:ascii="宋体" w:hAnsi="宋体" w:eastAsia="宋体" w:cs="宋体"/>
                <w:b w:val="0"/>
                <w:bCs w:val="0"/>
                <w:iCs/>
                <w:color w:val="auto"/>
                <w:szCs w:val="21"/>
                <w:highlight w:val="none"/>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0" w:hRule="atLeast"/>
          <w:jc w:val="center"/>
        </w:trPr>
        <w:tc>
          <w:tcPr>
            <w:tcW w:w="1607" w:type="dxa"/>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w:t>
            </w: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lang w:eastAsia="zh-CN"/>
              </w:rPr>
              <w:t>款</w:t>
            </w:r>
          </w:p>
        </w:tc>
        <w:tc>
          <w:tcPr>
            <w:tcW w:w="1742" w:type="dxa"/>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eastAsia="zh-CN"/>
              </w:rPr>
              <w:t>其他专用条款</w:t>
            </w:r>
          </w:p>
        </w:tc>
        <w:tc>
          <w:tcPr>
            <w:tcW w:w="5170" w:type="dxa"/>
            <w:vAlign w:val="center"/>
          </w:tcPr>
          <w:p>
            <w:pPr>
              <w:adjustRightInd w:val="0"/>
              <w:snapToGrid w:val="0"/>
              <w:jc w:val="left"/>
              <w:rPr>
                <w:rFonts w:hint="eastAsia" w:ascii="宋体" w:hAnsi="宋体" w:eastAsia="宋体" w:cs="宋体"/>
                <w:color w:val="auto"/>
                <w:szCs w:val="21"/>
                <w:highlight w:val="none"/>
                <w:lang w:val="en-US" w:eastAsia="zh-CN"/>
              </w:rPr>
            </w:pPr>
          </w:p>
        </w:tc>
      </w:tr>
    </w:tbl>
    <w:p>
      <w:pPr>
        <w:rPr>
          <w:color w:val="auto"/>
          <w:highlight w:val="none"/>
        </w:rPr>
      </w:pPr>
    </w:p>
    <w:p>
      <w:pPr>
        <w:rPr>
          <w:color w:val="auto"/>
          <w:highlight w:val="none"/>
        </w:rPr>
      </w:pPr>
    </w:p>
    <w:p>
      <w:pPr>
        <w:spacing w:line="360" w:lineRule="auto"/>
        <w:jc w:val="center"/>
        <w:outlineLvl w:val="0"/>
        <w:rPr>
          <w:rFonts w:hint="eastAsia" w:ascii="宋体" w:hAnsi="宋体" w:cs="宋体"/>
          <w:b/>
          <w:color w:val="auto"/>
          <w:sz w:val="36"/>
          <w:szCs w:val="20"/>
          <w:highlight w:val="none"/>
        </w:rPr>
      </w:pPr>
    </w:p>
    <w:p>
      <w:pPr>
        <w:spacing w:line="360" w:lineRule="auto"/>
        <w:jc w:val="center"/>
        <w:outlineLvl w:val="0"/>
        <w:rPr>
          <w:rFonts w:hint="eastAsia" w:ascii="宋体" w:hAnsi="宋体" w:cs="宋体"/>
          <w:b/>
          <w:color w:val="auto"/>
          <w:sz w:val="36"/>
          <w:szCs w:val="20"/>
          <w:highlight w:val="none"/>
        </w:rPr>
      </w:pPr>
    </w:p>
    <w:p>
      <w:pPr>
        <w:spacing w:line="360" w:lineRule="auto"/>
        <w:jc w:val="center"/>
        <w:outlineLvl w:val="0"/>
        <w:rPr>
          <w:rFonts w:hint="eastAsia" w:ascii="宋体" w:hAnsi="宋体" w:cs="宋体"/>
          <w:b/>
          <w:color w:val="auto"/>
          <w:sz w:val="36"/>
          <w:szCs w:val="20"/>
          <w:highlight w:val="none"/>
        </w:rPr>
      </w:pPr>
    </w:p>
    <w:p>
      <w:pPr>
        <w:spacing w:line="360" w:lineRule="auto"/>
        <w:jc w:val="center"/>
        <w:outlineLvl w:val="0"/>
        <w:rPr>
          <w:rFonts w:hint="eastAsia" w:ascii="宋体" w:hAnsi="宋体" w:cs="宋体"/>
          <w:b/>
          <w:color w:val="auto"/>
          <w:sz w:val="36"/>
          <w:szCs w:val="20"/>
          <w:highlight w:val="none"/>
        </w:rPr>
      </w:pPr>
    </w:p>
    <w:p>
      <w:pPr>
        <w:spacing w:line="360" w:lineRule="auto"/>
        <w:jc w:val="center"/>
        <w:outlineLvl w:val="0"/>
        <w:rPr>
          <w:rFonts w:hint="eastAsia" w:ascii="宋体" w:hAnsi="宋体" w:cs="宋体"/>
          <w:b/>
          <w:color w:val="auto"/>
          <w:sz w:val="36"/>
          <w:szCs w:val="20"/>
          <w:highlight w:val="none"/>
        </w:rPr>
      </w:pPr>
    </w:p>
    <w:p>
      <w:pPr>
        <w:spacing w:line="360" w:lineRule="auto"/>
        <w:jc w:val="center"/>
        <w:outlineLvl w:val="0"/>
        <w:rPr>
          <w:rFonts w:hint="eastAsia" w:ascii="宋体" w:hAnsi="宋体" w:cs="宋体"/>
          <w:b/>
          <w:color w:val="auto"/>
          <w:sz w:val="36"/>
          <w:szCs w:val="20"/>
          <w:highlight w:val="none"/>
        </w:rPr>
      </w:pPr>
    </w:p>
    <w:p>
      <w:pPr>
        <w:spacing w:line="360" w:lineRule="auto"/>
        <w:jc w:val="center"/>
        <w:outlineLvl w:val="0"/>
        <w:rPr>
          <w:rFonts w:hint="eastAsia" w:ascii="宋体" w:hAnsi="宋体" w:cs="宋体"/>
          <w:b/>
          <w:color w:val="auto"/>
          <w:sz w:val="36"/>
          <w:szCs w:val="20"/>
          <w:highlight w:val="none"/>
        </w:rPr>
      </w:pPr>
    </w:p>
    <w:p>
      <w:pPr>
        <w:spacing w:line="360" w:lineRule="auto"/>
        <w:jc w:val="center"/>
        <w:outlineLvl w:val="0"/>
        <w:rPr>
          <w:rFonts w:hint="eastAsia" w:ascii="宋体" w:hAnsi="宋体" w:cs="宋体"/>
          <w:b/>
          <w:color w:val="auto"/>
          <w:sz w:val="36"/>
          <w:szCs w:val="20"/>
          <w:highlight w:val="none"/>
        </w:rPr>
      </w:pPr>
    </w:p>
    <w:p>
      <w:pPr>
        <w:spacing w:line="360" w:lineRule="auto"/>
        <w:jc w:val="center"/>
        <w:outlineLvl w:val="0"/>
        <w:rPr>
          <w:rFonts w:hint="eastAsia" w:ascii="宋体" w:hAnsi="宋体" w:cs="宋体"/>
          <w:b/>
          <w:color w:val="auto"/>
          <w:sz w:val="36"/>
          <w:szCs w:val="20"/>
          <w:highlight w:val="none"/>
        </w:rPr>
      </w:pPr>
    </w:p>
    <w:p>
      <w:pPr>
        <w:spacing w:line="360" w:lineRule="auto"/>
        <w:jc w:val="center"/>
        <w:outlineLvl w:val="0"/>
        <w:rPr>
          <w:rFonts w:hint="eastAsia" w:ascii="宋体" w:hAnsi="宋体" w:cs="宋体"/>
          <w:b/>
          <w:color w:val="auto"/>
          <w:sz w:val="36"/>
          <w:szCs w:val="20"/>
          <w:highlight w:val="none"/>
        </w:rPr>
      </w:pPr>
    </w:p>
    <w:p>
      <w:pPr>
        <w:spacing w:line="360" w:lineRule="auto"/>
        <w:jc w:val="center"/>
        <w:outlineLvl w:val="0"/>
        <w:rPr>
          <w:rFonts w:hint="eastAsia" w:ascii="宋体" w:hAnsi="宋体" w:cs="宋体"/>
          <w:b/>
          <w:color w:val="auto"/>
          <w:sz w:val="36"/>
          <w:szCs w:val="20"/>
          <w:highlight w:val="none"/>
        </w:rPr>
      </w:pPr>
    </w:p>
    <w:p>
      <w:pPr>
        <w:spacing w:line="360" w:lineRule="auto"/>
        <w:jc w:val="center"/>
        <w:outlineLvl w:val="0"/>
        <w:rPr>
          <w:rFonts w:hint="eastAsia" w:ascii="宋体" w:hAnsi="宋体" w:cs="宋体"/>
          <w:b/>
          <w:color w:val="auto"/>
          <w:sz w:val="36"/>
          <w:szCs w:val="20"/>
          <w:highlight w:val="none"/>
        </w:rPr>
      </w:pPr>
    </w:p>
    <w:p>
      <w:pPr>
        <w:spacing w:line="360" w:lineRule="auto"/>
        <w:jc w:val="center"/>
        <w:outlineLvl w:val="0"/>
        <w:rPr>
          <w:rFonts w:hint="eastAsia" w:ascii="宋体" w:hAnsi="宋体" w:cs="宋体"/>
          <w:b/>
          <w:color w:val="auto"/>
          <w:sz w:val="36"/>
          <w:szCs w:val="20"/>
          <w:highlight w:val="none"/>
        </w:rPr>
      </w:pPr>
    </w:p>
    <w:p>
      <w:pPr>
        <w:spacing w:line="360" w:lineRule="auto"/>
        <w:jc w:val="center"/>
        <w:outlineLvl w:val="0"/>
        <w:rPr>
          <w:rFonts w:hint="eastAsia" w:ascii="宋体" w:hAnsi="宋体" w:cs="宋体"/>
          <w:b/>
          <w:color w:val="auto"/>
          <w:sz w:val="36"/>
          <w:szCs w:val="20"/>
          <w:highlight w:val="none"/>
        </w:rPr>
      </w:pPr>
    </w:p>
    <w:p>
      <w:pPr>
        <w:spacing w:line="360" w:lineRule="auto"/>
        <w:jc w:val="center"/>
        <w:outlineLvl w:val="0"/>
        <w:rPr>
          <w:rFonts w:hint="eastAsia" w:ascii="宋体" w:hAnsi="宋体" w:cs="宋体"/>
          <w:b/>
          <w:color w:val="auto"/>
          <w:sz w:val="36"/>
          <w:szCs w:val="20"/>
          <w:highlight w:val="none"/>
        </w:rPr>
      </w:pPr>
    </w:p>
    <w:p>
      <w:pPr>
        <w:spacing w:line="360" w:lineRule="auto"/>
        <w:jc w:val="center"/>
        <w:outlineLvl w:val="0"/>
        <w:rPr>
          <w:rFonts w:hint="eastAsia" w:ascii="宋体" w:hAnsi="宋体" w:cs="宋体"/>
          <w:b/>
          <w:color w:val="auto"/>
          <w:sz w:val="36"/>
          <w:szCs w:val="20"/>
          <w:highlight w:val="none"/>
        </w:rPr>
      </w:pPr>
    </w:p>
    <w:p>
      <w:pPr>
        <w:spacing w:line="360" w:lineRule="auto"/>
        <w:jc w:val="center"/>
        <w:outlineLvl w:val="0"/>
        <w:rPr>
          <w:rFonts w:hint="eastAsia" w:ascii="宋体" w:hAnsi="宋体" w:cs="宋体"/>
          <w:b/>
          <w:color w:val="auto"/>
          <w:sz w:val="36"/>
          <w:szCs w:val="20"/>
          <w:highlight w:val="none"/>
        </w:rPr>
      </w:pPr>
    </w:p>
    <w:bookmarkEnd w:id="441"/>
    <w:p>
      <w:pPr>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438"/>
      <w:r>
        <w:rPr>
          <w:rFonts w:hint="eastAsia" w:ascii="宋体" w:hAnsi="宋体" w:cs="宋体"/>
          <w:b/>
          <w:color w:val="auto"/>
          <w:sz w:val="36"/>
          <w:szCs w:val="20"/>
          <w:highlight w:val="none"/>
        </w:rPr>
        <w:t xml:space="preserve"> </w:t>
      </w:r>
      <w:bookmarkEnd w:id="439"/>
      <w:r>
        <w:rPr>
          <w:rFonts w:hint="eastAsia" w:ascii="宋体" w:hAnsi="宋体" w:cs="宋体"/>
          <w:b/>
          <w:color w:val="auto"/>
          <w:sz w:val="36"/>
          <w:szCs w:val="20"/>
          <w:highlight w:val="none"/>
        </w:rPr>
        <w:t>应提交的有关格式范例</w:t>
      </w:r>
    </w:p>
    <w:p>
      <w:pPr>
        <w:spacing w:line="360" w:lineRule="auto"/>
        <w:jc w:val="center"/>
        <w:outlineLvl w:val="0"/>
        <w:rPr>
          <w:rFonts w:ascii="宋体" w:hAnsi="宋体" w:cs="宋体"/>
          <w:b/>
          <w:color w:val="auto"/>
          <w:kern w:val="0"/>
          <w:sz w:val="36"/>
          <w:szCs w:val="36"/>
          <w:highlight w:val="none"/>
        </w:rPr>
      </w:pPr>
    </w:p>
    <w:p>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pPr>
        <w:spacing w:line="360" w:lineRule="auto"/>
        <w:jc w:val="center"/>
        <w:outlineLvl w:val="0"/>
        <w:rPr>
          <w:rFonts w:ascii="宋体" w:hAnsi="宋体" w:cs="宋体"/>
          <w:b/>
          <w:color w:val="auto"/>
          <w:kern w:val="0"/>
          <w:sz w:val="36"/>
          <w:szCs w:val="36"/>
          <w:highlight w:val="none"/>
        </w:rPr>
      </w:pP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pPr>
        <w:snapToGrid w:val="0"/>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snapToGrid w:val="0"/>
        <w:spacing w:line="360" w:lineRule="auto"/>
        <w:ind w:right="480"/>
        <w:jc w:val="both"/>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pPr>
        <w:widowControl/>
        <w:spacing w:line="360" w:lineRule="auto"/>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一、符合参加政府采购活动应当具备的一般条件的承诺函</w:t>
      </w:r>
    </w:p>
    <w:p>
      <w:pPr>
        <w:snapToGrid w:val="0"/>
        <w:spacing w:line="360" w:lineRule="auto"/>
        <w:ind w:right="480"/>
        <w:jc w:val="both"/>
        <w:rPr>
          <w:rFonts w:ascii="宋体" w:hAnsi="宋体" w:cs="宋体"/>
          <w:color w:val="auto"/>
          <w:sz w:val="24"/>
          <w:highlight w:val="none"/>
        </w:rPr>
      </w:pPr>
      <w:r>
        <w:rPr>
          <w:rFonts w:hint="eastAsia" w:ascii="宋体" w:hAnsi="宋体" w:cs="宋体"/>
          <w:color w:val="auto"/>
          <w:sz w:val="24"/>
          <w:highlight w:val="none"/>
        </w:rPr>
        <w:t>（采购人）、（采购代理机构）：</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w:t>
      </w:r>
      <w:r>
        <w:rPr>
          <w:rFonts w:hint="eastAsia" w:ascii="宋体" w:hAnsi="宋体" w:cs="宋体"/>
          <w:color w:val="auto"/>
          <w:sz w:val="24"/>
          <w:highlight w:val="none"/>
          <w:lang w:eastAsia="zh-CN"/>
        </w:rPr>
        <w:t>建德市乾潭镇现代化农事服务中心-精米加工设备采购项目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JD2025BF-143</w:t>
      </w:r>
      <w:r>
        <w:rPr>
          <w:rFonts w:hint="eastAsia" w:ascii="宋体" w:hAnsi="宋体" w:cs="宋体"/>
          <w:color w:val="auto"/>
          <w:sz w:val="24"/>
          <w:highlight w:val="none"/>
        </w:rPr>
        <w:t>）】政府采购活动，郑重承诺：</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、政府采购严重违法失信行为记录名单。</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pPr>
        <w:pStyle w:val="80"/>
        <w:rPr>
          <w:color w:val="auto"/>
          <w:highlight w:val="none"/>
        </w:rPr>
      </w:pPr>
    </w:p>
    <w:p>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rPr>
          <w:rFonts w:ascii="宋体" w:hAnsi="宋体" w:cs="宋体"/>
          <w:color w:val="auto"/>
          <w:highlight w:val="none"/>
        </w:rPr>
      </w:pPr>
    </w:p>
    <w:p>
      <w:pPr>
        <w:snapToGrid w:val="0"/>
        <w:spacing w:line="360" w:lineRule="auto"/>
        <w:ind w:right="480"/>
        <w:jc w:val="center"/>
        <w:rPr>
          <w:rFonts w:ascii="宋体" w:hAnsi="宋体" w:cs="宋体"/>
          <w:b/>
          <w:color w:val="auto"/>
          <w:kern w:val="0"/>
          <w:sz w:val="32"/>
          <w:szCs w:val="32"/>
          <w:highlight w:val="none"/>
        </w:rPr>
      </w:pPr>
    </w:p>
    <w:p>
      <w:pPr>
        <w:widowControl/>
        <w:spacing w:line="360" w:lineRule="auto"/>
        <w:ind w:firstLine="643" w:firstLineChars="200"/>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pPr>
        <w:widowControl/>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pPr>
        <w:snapToGrid w:val="0"/>
        <w:spacing w:before="50" w:after="50" w:line="360" w:lineRule="auto"/>
        <w:ind w:firstLine="482" w:firstLineChars="200"/>
        <w:jc w:val="left"/>
        <w:rPr>
          <w:rFonts w:hint="eastAsia"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.专门面向中小企业，货物全部由符合政策要求的中小企业（或小微企业）制造的，提供相应的中小企业声明函（附件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w:t>
      </w:r>
    </w:p>
    <w:p>
      <w:pPr>
        <w:pStyle w:val="80"/>
        <w:rPr>
          <w:color w:val="auto"/>
          <w:highlight w:val="none"/>
        </w:rPr>
      </w:pPr>
    </w:p>
    <w:p>
      <w:pPr>
        <w:widowControl/>
        <w:spacing w:line="360" w:lineRule="auto"/>
        <w:ind w:firstLine="482" w:firstLineChars="200"/>
        <w:jc w:val="left"/>
        <w:rPr>
          <w:rFonts w:hint="eastAsia"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pPr>
        <w:pStyle w:val="80"/>
        <w:rPr>
          <w:color w:val="auto"/>
          <w:highlight w:val="none"/>
        </w:rPr>
      </w:pPr>
    </w:p>
    <w:p>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pPr>
        <w:widowControl/>
        <w:spacing w:line="360" w:lineRule="auto"/>
        <w:ind w:left="150"/>
        <w:jc w:val="center"/>
        <w:rPr>
          <w:rFonts w:ascii="宋体" w:hAnsi="宋体" w:cs="宋体"/>
          <w:b/>
          <w:color w:val="auto"/>
          <w:kern w:val="0"/>
          <w:sz w:val="32"/>
          <w:szCs w:val="32"/>
          <w:highlight w:val="none"/>
        </w:rPr>
      </w:pPr>
    </w:p>
    <w:p>
      <w:pPr>
        <w:widowControl/>
        <w:spacing w:line="360" w:lineRule="auto"/>
        <w:ind w:left="150"/>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pPr>
        <w:rPr>
          <w:rFonts w:ascii="宋体" w:hAnsi="宋体" w:cs="宋体"/>
          <w:color w:val="auto"/>
          <w:highlight w:val="none"/>
        </w:rPr>
      </w:pPr>
    </w:p>
    <w:p>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spacing w:line="360" w:lineRule="auto"/>
        <w:ind w:right="420"/>
        <w:jc w:val="center"/>
        <w:rPr>
          <w:rFonts w:hint="eastAsia" w:ascii="宋体" w:hAnsi="宋体" w:cs="宋体"/>
          <w:b/>
          <w:color w:val="auto"/>
          <w:kern w:val="0"/>
          <w:sz w:val="28"/>
          <w:szCs w:val="28"/>
          <w:highlight w:val="none"/>
        </w:rPr>
      </w:pPr>
      <w:r>
        <w:rPr>
          <w:rFonts w:hint="eastAsia" w:ascii="宋体" w:hAnsi="宋体" w:cs="宋体"/>
          <w:b/>
          <w:color w:val="auto"/>
          <w:kern w:val="0"/>
          <w:sz w:val="36"/>
          <w:szCs w:val="36"/>
          <w:highlight w:val="none"/>
        </w:rPr>
        <w:t>商务技术文件部分</w:t>
      </w:r>
    </w:p>
    <w:p>
      <w:pPr>
        <w:spacing w:line="360" w:lineRule="auto"/>
        <w:ind w:right="420"/>
        <w:jc w:val="cente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pPr>
        <w:snapToGrid w:val="0"/>
        <w:spacing w:line="360" w:lineRule="auto"/>
        <w:jc w:val="both"/>
        <w:rPr>
          <w:rFonts w:hint="eastAsia"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p>
    <w:p>
      <w:pPr>
        <w:snapToGrid w:val="0"/>
        <w:spacing w:line="360" w:lineRule="auto"/>
        <w:jc w:val="both"/>
        <w:rPr>
          <w:rFonts w:ascii="宋体" w:hAnsi="宋体" w:cs="宋体"/>
          <w:color w:val="auto"/>
          <w:highlight w:val="none"/>
        </w:rPr>
      </w:pP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pPr>
        <w:snapToGrid w:val="0"/>
        <w:spacing w:line="360" w:lineRule="auto"/>
        <w:jc w:val="both"/>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pPr>
        <w:snapToGrid w:val="0"/>
        <w:spacing w:line="360" w:lineRule="auto"/>
        <w:ind w:firstLine="0" w:firstLineChars="0"/>
        <w:jc w:val="both"/>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pPr>
        <w:snapToGrid w:val="0"/>
        <w:spacing w:line="360" w:lineRule="auto"/>
        <w:jc w:val="both"/>
        <w:rPr>
          <w:rFonts w:hint="eastAsia"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…………………………………………………（页码）</w:t>
      </w:r>
    </w:p>
    <w:p>
      <w:pPr>
        <w:snapToGrid w:val="0"/>
        <w:spacing w:line="360" w:lineRule="auto"/>
        <w:jc w:val="both"/>
        <w:rPr>
          <w:rFonts w:hint="eastAsia"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………………………………………………………………………（页码）</w:t>
      </w:r>
    </w:p>
    <w:p>
      <w:pPr>
        <w:snapToGrid w:val="0"/>
        <w:spacing w:line="360" w:lineRule="auto"/>
        <w:jc w:val="both"/>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pPr>
        <w:snapToGrid w:val="0"/>
        <w:spacing w:line="360" w:lineRule="auto"/>
        <w:jc w:val="both"/>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outlineLvl w:val="0"/>
        <w:rPr>
          <w:rFonts w:ascii="宋体" w:hAnsi="宋体" w:cs="宋体"/>
          <w:b/>
          <w:color w:val="auto"/>
          <w:kern w:val="0"/>
          <w:sz w:val="32"/>
          <w:szCs w:val="32"/>
          <w:highlight w:val="none"/>
        </w:rPr>
      </w:pPr>
    </w:p>
    <w:p>
      <w:pPr>
        <w:snapToGrid w:val="0"/>
        <w:spacing w:line="360" w:lineRule="auto"/>
        <w:jc w:val="center"/>
        <w:outlineLvl w:val="0"/>
        <w:rPr>
          <w:rFonts w:ascii="宋体" w:hAnsi="宋体" w:cs="宋体"/>
          <w:b/>
          <w:color w:val="auto"/>
          <w:kern w:val="0"/>
          <w:sz w:val="32"/>
          <w:szCs w:val="32"/>
          <w:highlight w:val="none"/>
        </w:rPr>
      </w:pPr>
    </w:p>
    <w:p>
      <w:pPr>
        <w:rPr>
          <w:rFonts w:ascii="宋体" w:hAnsi="宋体" w:cs="宋体"/>
          <w:color w:val="auto"/>
          <w:highlight w:val="none"/>
        </w:rPr>
      </w:pPr>
    </w:p>
    <w:p>
      <w:pPr>
        <w:snapToGrid w:val="0"/>
        <w:spacing w:line="360" w:lineRule="auto"/>
        <w:jc w:val="center"/>
        <w:outlineLvl w:val="0"/>
        <w:rPr>
          <w:rFonts w:ascii="宋体" w:hAnsi="宋体" w:cs="宋体"/>
          <w:b/>
          <w:color w:val="auto"/>
          <w:kern w:val="0"/>
          <w:sz w:val="32"/>
          <w:szCs w:val="32"/>
          <w:highlight w:val="none"/>
        </w:rPr>
      </w:pPr>
    </w:p>
    <w:p>
      <w:pPr>
        <w:snapToGrid w:val="0"/>
        <w:spacing w:line="360" w:lineRule="auto"/>
        <w:jc w:val="center"/>
        <w:outlineLvl w:val="0"/>
        <w:rPr>
          <w:rFonts w:ascii="宋体" w:hAnsi="宋体" w:cs="宋体"/>
          <w:b/>
          <w:color w:val="auto"/>
          <w:kern w:val="0"/>
          <w:sz w:val="32"/>
          <w:szCs w:val="32"/>
          <w:highlight w:val="none"/>
        </w:rPr>
      </w:pPr>
    </w:p>
    <w:p>
      <w:pPr>
        <w:pStyle w:val="6"/>
        <w:rPr>
          <w:color w:val="auto"/>
          <w:highlight w:val="none"/>
          <w:lang w:val="en-US"/>
        </w:rPr>
      </w:pPr>
    </w:p>
    <w:p>
      <w:pPr>
        <w:rPr>
          <w:color w:val="auto"/>
          <w:highlight w:val="none"/>
        </w:rPr>
      </w:pPr>
    </w:p>
    <w:p>
      <w:pPr>
        <w:snapToGrid w:val="0"/>
        <w:spacing w:line="360" w:lineRule="auto"/>
        <w:ind w:firstLine="3855" w:firstLineChars="1200"/>
        <w:outlineLvl w:val="0"/>
        <w:rPr>
          <w:rFonts w:ascii="宋体" w:hAnsi="宋体" w:cs="宋体"/>
          <w:b/>
          <w:color w:val="auto"/>
          <w:kern w:val="0"/>
          <w:sz w:val="32"/>
          <w:szCs w:val="32"/>
          <w:highlight w:val="none"/>
        </w:rPr>
      </w:pPr>
    </w:p>
    <w:p>
      <w:pPr>
        <w:snapToGrid w:val="0"/>
        <w:spacing w:line="360" w:lineRule="auto"/>
        <w:ind w:firstLine="3855" w:firstLineChars="1200"/>
        <w:outlineLvl w:val="0"/>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pPr>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w:t>
      </w:r>
      <w:r>
        <w:rPr>
          <w:rFonts w:hint="eastAsia" w:ascii="宋体" w:hAnsi="宋体" w:cs="宋体"/>
          <w:color w:val="auto"/>
          <w:sz w:val="24"/>
          <w:highlight w:val="none"/>
          <w:lang w:eastAsia="zh-CN"/>
        </w:rPr>
        <w:t>建德市乾潭镇现代化农事服务中心-精米加工设备采购项目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JD2025BF-143</w:t>
      </w:r>
      <w:r>
        <w:rPr>
          <w:rFonts w:hint="eastAsia" w:ascii="宋体" w:hAnsi="宋体" w:cs="宋体"/>
          <w:color w:val="auto"/>
          <w:sz w:val="24"/>
          <w:highlight w:val="none"/>
        </w:rPr>
        <w:t>）】招标的有关活动，并对此项目进行投标。为此：</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联合协议（如果有)；</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2商务技术</w:t>
      </w:r>
      <w:r>
        <w:rPr>
          <w:rFonts w:hint="eastAsia" w:ascii="宋体" w:hAnsi="宋体" w:cs="宋体"/>
          <w:color w:val="auto"/>
          <w:sz w:val="24"/>
          <w:highlight w:val="none"/>
          <w:lang w:val="zh-CN"/>
        </w:rPr>
        <w:t>文件：</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2.3.1开标一览表（报价表）；</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中小企业声明函（如果有）。</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我方承诺除商务技术偏离表列出的偏离外，我方响应招标文件的全部要求。对投标文件中材料的真实性、合法性负责，积极配合采购人、采购代理机构复核投标文件中的资料。</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3600" w:firstLineChars="1500"/>
        <w:rPr>
          <w:rFonts w:hint="eastAsia" w:ascii="宋体" w:hAnsi="宋体" w:cs="宋体"/>
          <w:color w:val="auto"/>
          <w:sz w:val="24"/>
          <w:highlight w:val="none"/>
        </w:rPr>
      </w:pP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napToGrid w:val="0"/>
        <w:spacing w:line="360" w:lineRule="auto"/>
        <w:ind w:left="420" w:leftChars="200" w:firstLine="4200" w:firstLineChars="1750"/>
        <w:rPr>
          <w:rFonts w:ascii="宋体" w:hAnsi="宋体" w:cs="宋体"/>
          <w:color w:val="auto"/>
          <w:kern w:val="0"/>
          <w:sz w:val="24"/>
          <w:highlight w:val="none"/>
          <w:u w:val="singl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snapToGrid w:val="0"/>
        <w:spacing w:line="360" w:lineRule="auto"/>
        <w:jc w:val="center"/>
        <w:rPr>
          <w:rFonts w:ascii="宋体" w:hAnsi="宋体" w:cs="宋体"/>
          <w:b/>
          <w:color w:val="auto"/>
          <w:kern w:val="0"/>
          <w:sz w:val="32"/>
          <w:szCs w:val="32"/>
          <w:highlight w:val="none"/>
        </w:rPr>
      </w:pPr>
    </w:p>
    <w:p>
      <w:pPr>
        <w:snapToGrid w:val="0"/>
        <w:spacing w:line="360" w:lineRule="auto"/>
        <w:rPr>
          <w:rFonts w:ascii="宋体" w:hAnsi="宋体" w:cs="宋体"/>
          <w:color w:val="auto"/>
          <w:sz w:val="24"/>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br w:type="page"/>
      </w:r>
    </w:p>
    <w:p>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pPr>
        <w:snapToGrid w:val="0"/>
        <w:spacing w:line="360" w:lineRule="auto"/>
        <w:jc w:val="center"/>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w:t>
      </w:r>
      <w:r>
        <w:rPr>
          <w:rFonts w:hint="eastAsia" w:ascii="宋体" w:hAnsi="宋体" w:cs="宋体"/>
          <w:color w:val="auto"/>
          <w:sz w:val="24"/>
          <w:highlight w:val="none"/>
          <w:lang w:eastAsia="zh-CN"/>
        </w:rPr>
        <w:t>建德市乾潭镇现代化农事服务中心-精米加工设备采购项目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JD2025BF-143</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pPr>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pPr>
        <w:snapToGrid w:val="0"/>
        <w:spacing w:line="360" w:lineRule="auto"/>
        <w:rPr>
          <w:rFonts w:hint="eastAsia" w:ascii="宋体" w:hAnsi="宋体" w:cs="宋体"/>
          <w:color w:val="auto"/>
          <w:kern w:val="0"/>
          <w:sz w:val="24"/>
          <w:highlight w:val="none"/>
          <w:lang w:val="zh-CN"/>
        </w:rPr>
      </w:pPr>
    </w:p>
    <w:p>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授权委托书（适用于联合体投标）</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w:t>
      </w:r>
      <w:r>
        <w:rPr>
          <w:rFonts w:hint="eastAsia" w:ascii="宋体" w:hAnsi="宋体" w:cs="宋体"/>
          <w:color w:val="auto"/>
          <w:sz w:val="24"/>
          <w:highlight w:val="none"/>
          <w:lang w:eastAsia="zh-CN"/>
        </w:rPr>
        <w:t>建德市乾潭镇现代化农事服务中心-精米加工设备采购项目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JD2025BF-143</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pPr>
        <w:snapToGrid w:val="0"/>
        <w:spacing w:line="360" w:lineRule="auto"/>
        <w:rPr>
          <w:rFonts w:ascii="宋体" w:hAnsi="宋体" w:cs="宋体"/>
          <w:color w:val="auto"/>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pPr>
        <w:snapToGrid w:val="0"/>
        <w:spacing w:line="360" w:lineRule="auto"/>
        <w:ind w:firstLine="5760" w:firstLineChars="2400"/>
        <w:jc w:val="right"/>
        <w:rPr>
          <w:rFonts w:ascii="宋体" w:hAnsi="宋体" w:cs="宋体"/>
          <w:color w:val="auto"/>
          <w:highlight w:val="none"/>
        </w:rPr>
      </w:pPr>
      <w:r>
        <w:rPr>
          <w:rFonts w:hint="eastAsia" w:ascii="宋体" w:hAnsi="宋体" w:cs="宋体"/>
          <w:color w:val="auto"/>
          <w:kern w:val="0"/>
          <w:sz w:val="24"/>
          <w:highlight w:val="none"/>
          <w:lang w:val="zh-CN"/>
        </w:rPr>
        <w:t>……</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pPr>
        <w:autoSpaceDE w:val="0"/>
        <w:autoSpaceDN w:val="0"/>
        <w:spacing w:line="360" w:lineRule="auto"/>
        <w:jc w:val="center"/>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br w:type="page"/>
      </w:r>
    </w:p>
    <w:p>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pPr>
        <w:pStyle w:val="150"/>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73"/>
        <w:tblW w:w="92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2" w:hRule="atLeast"/>
          <w:jc w:val="center"/>
        </w:trPr>
        <w:tc>
          <w:tcPr>
            <w:tcW w:w="9207" w:type="dxa"/>
          </w:tcPr>
          <w:p>
            <w:pPr>
              <w:pStyle w:val="150"/>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pPr>
              <w:pStyle w:val="150"/>
              <w:adjustRightInd w:val="0"/>
              <w:spacing w:line="360" w:lineRule="auto"/>
              <w:rPr>
                <w:rFonts w:hAnsi="宋体" w:cs="宋体"/>
                <w:bCs/>
                <w:color w:val="auto"/>
                <w:sz w:val="24"/>
                <w:highlight w:val="none"/>
              </w:rPr>
            </w:pPr>
          </w:p>
        </w:tc>
      </w:tr>
    </w:tbl>
    <w:p>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both"/>
        <w:rPr>
          <w:rFonts w:ascii="宋体" w:hAnsi="宋体" w:cs="宋体"/>
          <w:b/>
          <w:color w:val="auto"/>
          <w:kern w:val="0"/>
          <w:sz w:val="32"/>
          <w:szCs w:val="32"/>
          <w:highlight w:val="none"/>
        </w:rPr>
      </w:pPr>
    </w:p>
    <w:p>
      <w:pPr>
        <w:snapToGrid w:val="0"/>
        <w:spacing w:line="360" w:lineRule="auto"/>
        <w:ind w:right="480"/>
        <w:rPr>
          <w:rFonts w:ascii="宋体" w:hAnsi="宋体" w:cs="宋体"/>
          <w:b/>
          <w:color w:val="auto"/>
          <w:kern w:val="0"/>
          <w:sz w:val="32"/>
          <w:szCs w:val="32"/>
          <w:highlight w:val="none"/>
        </w:rPr>
        <w:sectPr>
          <w:headerReference r:id="rId14" w:type="first"/>
          <w:footerReference r:id="rId16" w:type="first"/>
          <w:headerReference r:id="rId13" w:type="default"/>
          <w:footerReference r:id="rId15" w:type="default"/>
          <w:pgSz w:w="11906" w:h="16838"/>
          <w:pgMar w:top="1440" w:right="1803" w:bottom="1440" w:left="1803" w:header="851" w:footer="992" w:gutter="0"/>
          <w:pgNumType w:fmt="decimal"/>
          <w:cols w:space="0" w:num="1"/>
          <w:rtlGutter w:val="0"/>
          <w:docGrid w:type="lines" w:linePitch="319" w:charSpace="0"/>
        </w:sectPr>
      </w:pPr>
    </w:p>
    <w:p>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pPr>
        <w:widowControl/>
        <w:spacing w:line="360" w:lineRule="auto"/>
        <w:ind w:firstLine="120" w:firstLineChars="50"/>
        <w:jc w:val="left"/>
        <w:rPr>
          <w:rFonts w:ascii="宋体" w:hAnsi="宋体" w:cs="宋体"/>
          <w:color w:val="auto"/>
          <w:sz w:val="24"/>
          <w:highlight w:val="none"/>
        </w:rPr>
      </w:pPr>
      <w:bookmarkStart w:id="446" w:name="_Hlk101169080"/>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bookmarkEnd w:id="446"/>
    <w:p>
      <w:pPr>
        <w:snapToGrid w:val="0"/>
        <w:spacing w:line="360" w:lineRule="auto"/>
        <w:rPr>
          <w:rFonts w:ascii="宋体" w:hAnsi="宋体" w:cs="宋体"/>
          <w:color w:val="auto"/>
          <w:kern w:val="0"/>
          <w:sz w:val="24"/>
          <w:highlight w:val="none"/>
        </w:rPr>
      </w:pPr>
    </w:p>
    <w:p>
      <w:pPr>
        <w:jc w:val="center"/>
        <w:rPr>
          <w:rFonts w:ascii="宋体" w:hAnsi="宋体" w:cs="宋体"/>
          <w:b/>
          <w:color w:val="auto"/>
          <w:kern w:val="0"/>
          <w:sz w:val="32"/>
          <w:szCs w:val="32"/>
          <w:highlight w:val="none"/>
        </w:rPr>
      </w:pPr>
    </w:p>
    <w:p>
      <w:pPr>
        <w:pStyle w:val="6"/>
        <w:rPr>
          <w:color w:val="auto"/>
          <w:highlight w:val="none"/>
          <w:lang w:val="en-US"/>
        </w:rPr>
      </w:pPr>
    </w:p>
    <w:p>
      <w:pPr>
        <w:rPr>
          <w:color w:val="auto"/>
          <w:highlight w:val="none"/>
        </w:rPr>
      </w:pPr>
    </w:p>
    <w:p>
      <w:pPr>
        <w:pStyle w:val="6"/>
        <w:rPr>
          <w:color w:val="auto"/>
          <w:highlight w:val="none"/>
          <w:lang w:val="en-US"/>
        </w:rPr>
      </w:pPr>
    </w:p>
    <w:p>
      <w:pPr>
        <w:jc w:val="center"/>
        <w:rPr>
          <w:rFonts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pPr>
        <w:jc w:val="center"/>
        <w:rPr>
          <w:rFonts w:ascii="宋体" w:hAnsi="宋体" w:cs="宋体"/>
          <w:b/>
          <w:color w:val="auto"/>
          <w:kern w:val="0"/>
          <w:sz w:val="32"/>
          <w:szCs w:val="32"/>
          <w:highlight w:val="none"/>
        </w:rPr>
      </w:pPr>
    </w:p>
    <w:tbl>
      <w:tblPr>
        <w:tblStyle w:val="73"/>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4836"/>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jc w:val="center"/>
        </w:trPr>
        <w:tc>
          <w:tcPr>
            <w:tcW w:w="801"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836"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jc w:val="center"/>
        </w:trPr>
        <w:tc>
          <w:tcPr>
            <w:tcW w:w="801" w:type="dxa"/>
            <w:vAlign w:val="center"/>
          </w:tcPr>
          <w:p>
            <w:pPr>
              <w:spacing w:line="24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4836" w:type="dxa"/>
            <w:vAlign w:val="center"/>
          </w:tcPr>
          <w:p>
            <w:pPr>
              <w:spacing w:line="240" w:lineRule="auto"/>
              <w:jc w:val="center"/>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pPr>
              <w:spacing w:line="240" w:lineRule="auto"/>
              <w:jc w:val="cente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vAlign w:val="center"/>
          </w:tcPr>
          <w:p>
            <w:pPr>
              <w:spacing w:line="240" w:lineRule="auto"/>
              <w:jc w:val="center"/>
              <w:rPr>
                <w:rFonts w:ascii="宋体" w:hAnsi="宋体" w:cs="宋体"/>
                <w:color w:val="auto"/>
                <w:sz w:val="24"/>
                <w:highlight w:val="none"/>
              </w:rPr>
            </w:pPr>
            <w:r>
              <w:rPr>
                <w:rFonts w:hint="eastAsia" w:ascii="宋体" w:hAnsi="宋体" w:cs="宋体"/>
                <w:color w:val="auto"/>
                <w:sz w:val="24"/>
                <w:highlight w:val="none"/>
              </w:rPr>
              <w:t>见投标文件</w:t>
            </w:r>
          </w:p>
          <w:p>
            <w:pPr>
              <w:spacing w:line="240" w:lineRule="auto"/>
              <w:jc w:val="cente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jc w:val="center"/>
        </w:trPr>
        <w:tc>
          <w:tcPr>
            <w:tcW w:w="801" w:type="dxa"/>
            <w:vAlign w:val="center"/>
          </w:tcPr>
          <w:p>
            <w:pPr>
              <w:spacing w:line="24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4836" w:type="dxa"/>
            <w:vAlign w:val="center"/>
          </w:tcPr>
          <w:p>
            <w:pPr>
              <w:spacing w:line="240" w:lineRule="auto"/>
              <w:jc w:val="center"/>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pPr>
              <w:spacing w:line="240" w:lineRule="auto"/>
              <w:jc w:val="cente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vAlign w:val="center"/>
          </w:tcPr>
          <w:p>
            <w:pPr>
              <w:spacing w:line="240" w:lineRule="auto"/>
              <w:jc w:val="cente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jc w:val="center"/>
        </w:trPr>
        <w:tc>
          <w:tcPr>
            <w:tcW w:w="801" w:type="dxa"/>
            <w:vAlign w:val="center"/>
          </w:tcPr>
          <w:p>
            <w:pPr>
              <w:spacing w:line="240" w:lineRule="auto"/>
              <w:jc w:val="center"/>
              <w:rPr>
                <w:rFonts w:ascii="宋体" w:hAnsi="宋体" w:cs="宋体"/>
                <w:color w:val="auto"/>
                <w:sz w:val="24"/>
                <w:highlight w:val="none"/>
              </w:rPr>
            </w:pPr>
            <w:r>
              <w:rPr>
                <w:rFonts w:hint="eastAsia" w:ascii="宋体" w:hAnsi="宋体" w:cs="宋体"/>
                <w:b w:val="0"/>
                <w:bCs w:val="0"/>
                <w:color w:val="auto"/>
                <w:sz w:val="24"/>
                <w:highlight w:val="none"/>
                <w:lang w:val="en-US" w:eastAsia="zh-CN"/>
              </w:rPr>
              <w:t>3</w:t>
            </w:r>
          </w:p>
        </w:tc>
        <w:tc>
          <w:tcPr>
            <w:tcW w:w="4836" w:type="dxa"/>
            <w:vAlign w:val="center"/>
          </w:tcPr>
          <w:p>
            <w:pPr>
              <w:spacing w:line="240" w:lineRule="auto"/>
              <w:jc w:val="center"/>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pPr>
              <w:spacing w:line="240" w:lineRule="auto"/>
              <w:jc w:val="center"/>
              <w:rPr>
                <w:rFonts w:ascii="宋体" w:hAnsi="宋体" w:cs="宋体"/>
                <w:color w:val="auto"/>
                <w:sz w:val="24"/>
                <w:highlight w:val="none"/>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vAlign w:val="center"/>
          </w:tcPr>
          <w:p>
            <w:pPr>
              <w:spacing w:line="240" w:lineRule="auto"/>
              <w:jc w:val="center"/>
              <w:rPr>
                <w:rFonts w:ascii="宋体" w:hAnsi="宋体" w:cs="宋体"/>
                <w:color w:val="auto"/>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jc w:val="center"/>
        </w:trPr>
        <w:tc>
          <w:tcPr>
            <w:tcW w:w="801" w:type="dxa"/>
            <w:vAlign w:val="center"/>
          </w:tcPr>
          <w:p>
            <w:pPr>
              <w:spacing w:line="240" w:lineRule="auto"/>
              <w:jc w:val="cente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836" w:type="dxa"/>
            <w:vAlign w:val="center"/>
          </w:tcPr>
          <w:p>
            <w:pPr>
              <w:spacing w:line="240" w:lineRule="auto"/>
              <w:jc w:val="center"/>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pPr>
              <w:spacing w:line="240" w:lineRule="auto"/>
              <w:jc w:val="center"/>
              <w:rPr>
                <w:rFonts w:hint="eastAsia" w:ascii="宋体" w:hAnsi="宋体" w:cs="宋体"/>
                <w:b w:val="0"/>
                <w:bCs w:val="0"/>
                <w:color w:val="auto"/>
                <w:sz w:val="24"/>
                <w:highlight w:val="none"/>
                <w:lang w:val="en-US" w:eastAsia="zh-CN"/>
              </w:rPr>
            </w:pPr>
          </w:p>
        </w:tc>
        <w:tc>
          <w:tcPr>
            <w:tcW w:w="1418" w:type="dxa"/>
            <w:vAlign w:val="center"/>
          </w:tcPr>
          <w:p>
            <w:pPr>
              <w:spacing w:line="240" w:lineRule="auto"/>
              <w:jc w:val="cente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jc w:val="center"/>
        </w:trPr>
        <w:tc>
          <w:tcPr>
            <w:tcW w:w="801" w:type="dxa"/>
            <w:vAlign w:val="center"/>
          </w:tcPr>
          <w:p>
            <w:pPr>
              <w:spacing w:line="240" w:lineRule="auto"/>
              <w:jc w:val="center"/>
              <w:rPr>
                <w:rFonts w:hint="eastAsia"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836" w:type="dxa"/>
            <w:vAlign w:val="center"/>
          </w:tcPr>
          <w:p>
            <w:pPr>
              <w:spacing w:line="240" w:lineRule="auto"/>
              <w:jc w:val="center"/>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pPr>
              <w:spacing w:line="240" w:lineRule="auto"/>
              <w:jc w:val="center"/>
              <w:rPr>
                <w:rFonts w:hint="eastAsia" w:ascii="宋体" w:hAnsi="宋体" w:cs="宋体"/>
                <w:b w:val="0"/>
                <w:bCs w:val="0"/>
                <w:color w:val="auto"/>
                <w:sz w:val="24"/>
                <w:highlight w:val="none"/>
                <w:lang w:val="en-US" w:eastAsia="zh-CN"/>
              </w:rPr>
            </w:pPr>
          </w:p>
        </w:tc>
        <w:tc>
          <w:tcPr>
            <w:tcW w:w="1418" w:type="dxa"/>
            <w:vAlign w:val="center"/>
          </w:tcPr>
          <w:p>
            <w:pPr>
              <w:spacing w:line="240" w:lineRule="auto"/>
              <w:jc w:val="cente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招标文件中实质性要求必须明确响应。</w:t>
      </w:r>
    </w:p>
    <w:p>
      <w:pPr>
        <w:pStyle w:val="80"/>
        <w:rPr>
          <w:color w:val="auto"/>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pPr>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7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774" w:type="dxa"/>
            <w:vAlign w:val="center"/>
          </w:tcPr>
          <w:p>
            <w:pPr>
              <w:snapToGrid w:val="0"/>
              <w:spacing w:line="24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vAlign w:val="center"/>
          </w:tcPr>
          <w:p>
            <w:pPr>
              <w:snapToGrid w:val="0"/>
              <w:spacing w:line="24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vAlign w:val="center"/>
          </w:tcPr>
          <w:p>
            <w:pPr>
              <w:snapToGrid w:val="0"/>
              <w:spacing w:line="240" w:lineRule="auto"/>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774" w:type="dxa"/>
            <w:vAlign w:val="center"/>
          </w:tcPr>
          <w:p>
            <w:pPr>
              <w:snapToGrid w:val="0"/>
              <w:spacing w:line="24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vAlign w:val="center"/>
          </w:tcPr>
          <w:p>
            <w:pPr>
              <w:snapToGrid w:val="0"/>
              <w:spacing w:line="24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vAlign w:val="center"/>
          </w:tcPr>
          <w:p>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774" w:type="dxa"/>
            <w:vAlign w:val="center"/>
          </w:tcPr>
          <w:p>
            <w:pPr>
              <w:snapToGrid w:val="0"/>
              <w:spacing w:line="24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vAlign w:val="center"/>
          </w:tcPr>
          <w:p>
            <w:pPr>
              <w:snapToGrid w:val="0"/>
              <w:spacing w:line="24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vAlign w:val="center"/>
          </w:tcPr>
          <w:p>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774" w:type="dxa"/>
            <w:vAlign w:val="center"/>
          </w:tcPr>
          <w:p>
            <w:pPr>
              <w:snapToGrid w:val="0"/>
              <w:spacing w:line="24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vAlign w:val="center"/>
          </w:tcPr>
          <w:p>
            <w:pPr>
              <w:snapToGrid w:val="0"/>
              <w:spacing w:line="240" w:lineRule="auto"/>
              <w:jc w:val="center"/>
              <w:rPr>
                <w:rFonts w:hint="eastAsia" w:ascii="宋体" w:hAnsi="宋体" w:cs="宋体"/>
                <w:b w:val="0"/>
                <w:bCs/>
                <w:color w:val="auto"/>
                <w:sz w:val="24"/>
                <w:highlight w:val="none"/>
                <w:vertAlign w:val="baseline"/>
              </w:rPr>
            </w:pPr>
          </w:p>
        </w:tc>
        <w:tc>
          <w:tcPr>
            <w:tcW w:w="3046" w:type="dxa"/>
            <w:vAlign w:val="center"/>
          </w:tcPr>
          <w:p>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pPr>
        <w:pStyle w:val="80"/>
        <w:rPr>
          <w:color w:val="auto"/>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ind w:firstLine="2891" w:firstLineChars="900"/>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73"/>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792"/>
        <w:gridCol w:w="1808"/>
        <w:gridCol w:w="1549"/>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7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80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154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w:t>
            </w:r>
          </w:p>
        </w:tc>
        <w:tc>
          <w:tcPr>
            <w:tcW w:w="179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cs="宋体"/>
                <w:color w:val="auto"/>
                <w:sz w:val="24"/>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cs="宋体"/>
                <w:color w:val="auto"/>
                <w:sz w:val="24"/>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w:t>
            </w:r>
          </w:p>
        </w:tc>
        <w:tc>
          <w:tcPr>
            <w:tcW w:w="179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cs="宋体"/>
                <w:color w:val="auto"/>
                <w:sz w:val="24"/>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cs="宋体"/>
                <w:color w:val="auto"/>
                <w:sz w:val="24"/>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cs="宋体"/>
                <w:color w:val="auto"/>
                <w:sz w:val="24"/>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cs="宋体"/>
                <w:color w:val="auto"/>
                <w:sz w:val="24"/>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cs="宋体"/>
                <w:color w:val="auto"/>
                <w:sz w:val="24"/>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highlight w:val="none"/>
              </w:rPr>
            </w:pPr>
          </w:p>
        </w:tc>
      </w:tr>
    </w:tbl>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七、商务技术偏离表</w:t>
      </w:r>
    </w:p>
    <w:tbl>
      <w:tblPr>
        <w:tblStyle w:val="74"/>
        <w:tblW w:w="84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3062"/>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180" w:type="dxa"/>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062" w:type="dxa"/>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368" w:type="dxa"/>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180" w:type="dxa"/>
            <w:vAlign w:val="center"/>
          </w:tcPr>
          <w:p>
            <w:pPr>
              <w:jc w:val="center"/>
              <w:rPr>
                <w:rFonts w:ascii="宋体" w:hAnsi="宋体" w:cs="宋体"/>
                <w:b/>
                <w:color w:val="auto"/>
                <w:kern w:val="0"/>
                <w:sz w:val="32"/>
                <w:szCs w:val="32"/>
                <w:highlight w:val="none"/>
              </w:rPr>
            </w:pPr>
          </w:p>
        </w:tc>
        <w:tc>
          <w:tcPr>
            <w:tcW w:w="3062" w:type="dxa"/>
            <w:vAlign w:val="center"/>
          </w:tcPr>
          <w:p>
            <w:pPr>
              <w:jc w:val="center"/>
              <w:rPr>
                <w:rFonts w:ascii="宋体" w:hAnsi="宋体" w:cs="宋体"/>
                <w:b/>
                <w:color w:val="auto"/>
                <w:kern w:val="0"/>
                <w:sz w:val="32"/>
                <w:szCs w:val="32"/>
                <w:highlight w:val="none"/>
              </w:rPr>
            </w:pPr>
          </w:p>
        </w:tc>
        <w:tc>
          <w:tcPr>
            <w:tcW w:w="1368" w:type="dxa"/>
            <w:vAlign w:val="center"/>
          </w:tcPr>
          <w:p>
            <w:pPr>
              <w:jc w:val="center"/>
              <w:rPr>
                <w:rFonts w:ascii="宋体" w:hAnsi="宋体" w:cs="宋体"/>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180" w:type="dxa"/>
            <w:vAlign w:val="center"/>
          </w:tcPr>
          <w:p>
            <w:pPr>
              <w:jc w:val="center"/>
              <w:rPr>
                <w:rFonts w:ascii="宋体" w:hAnsi="宋体" w:cs="宋体"/>
                <w:b/>
                <w:color w:val="auto"/>
                <w:kern w:val="0"/>
                <w:sz w:val="32"/>
                <w:szCs w:val="32"/>
                <w:highlight w:val="none"/>
              </w:rPr>
            </w:pPr>
          </w:p>
        </w:tc>
        <w:tc>
          <w:tcPr>
            <w:tcW w:w="3062" w:type="dxa"/>
            <w:vAlign w:val="center"/>
          </w:tcPr>
          <w:p>
            <w:pPr>
              <w:jc w:val="center"/>
              <w:rPr>
                <w:rFonts w:ascii="宋体" w:hAnsi="宋体" w:cs="宋体"/>
                <w:b/>
                <w:color w:val="auto"/>
                <w:kern w:val="0"/>
                <w:sz w:val="32"/>
                <w:szCs w:val="32"/>
                <w:highlight w:val="none"/>
              </w:rPr>
            </w:pPr>
          </w:p>
        </w:tc>
        <w:tc>
          <w:tcPr>
            <w:tcW w:w="1368" w:type="dxa"/>
            <w:vAlign w:val="center"/>
          </w:tcPr>
          <w:p>
            <w:pPr>
              <w:jc w:val="center"/>
              <w:rPr>
                <w:rFonts w:ascii="宋体" w:hAnsi="宋体" w:cs="宋体"/>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180" w:type="dxa"/>
            <w:vAlign w:val="center"/>
          </w:tcPr>
          <w:p>
            <w:pPr>
              <w:jc w:val="center"/>
              <w:rPr>
                <w:rFonts w:ascii="宋体" w:hAnsi="宋体" w:cs="宋体"/>
                <w:b/>
                <w:color w:val="auto"/>
                <w:kern w:val="0"/>
                <w:sz w:val="32"/>
                <w:szCs w:val="32"/>
                <w:highlight w:val="none"/>
              </w:rPr>
            </w:pPr>
          </w:p>
        </w:tc>
        <w:tc>
          <w:tcPr>
            <w:tcW w:w="3062" w:type="dxa"/>
            <w:vAlign w:val="center"/>
          </w:tcPr>
          <w:p>
            <w:pPr>
              <w:jc w:val="center"/>
              <w:rPr>
                <w:rFonts w:ascii="宋体" w:hAnsi="宋体" w:cs="宋体"/>
                <w:b/>
                <w:color w:val="auto"/>
                <w:kern w:val="0"/>
                <w:sz w:val="32"/>
                <w:szCs w:val="32"/>
                <w:highlight w:val="none"/>
              </w:rPr>
            </w:pPr>
          </w:p>
        </w:tc>
        <w:tc>
          <w:tcPr>
            <w:tcW w:w="1368" w:type="dxa"/>
            <w:vAlign w:val="center"/>
          </w:tcPr>
          <w:p>
            <w:pPr>
              <w:jc w:val="center"/>
              <w:rPr>
                <w:rFonts w:ascii="宋体" w:hAnsi="宋体" w:cs="宋体"/>
                <w:b/>
                <w:color w:val="auto"/>
                <w:kern w:val="0"/>
                <w:sz w:val="32"/>
                <w:szCs w:val="32"/>
                <w:highlight w:val="none"/>
              </w:rPr>
            </w:pPr>
          </w:p>
        </w:tc>
      </w:tr>
    </w:tbl>
    <w:p>
      <w:pPr>
        <w:jc w:val="center"/>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pPr>
        <w:jc w:val="center"/>
        <w:rPr>
          <w:rFonts w:ascii="宋体" w:hAnsi="宋体" w:cs="宋体"/>
          <w:b/>
          <w:color w:val="auto"/>
          <w:kern w:val="0"/>
          <w:sz w:val="32"/>
          <w:szCs w:val="32"/>
          <w:highlight w:val="none"/>
        </w:rPr>
      </w:pPr>
    </w:p>
    <w:p>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2.本表格所反映的偏离情况与“符合性审查资料”、“评标标准相应的商务技术资料”不一致的，以“符合性审查资料”、“评标标准相应的商务技术资料”为准。</w:t>
      </w:r>
    </w:p>
    <w:p>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3.投标人须保证：除商务技术偏离表列出的偏离外，投标人响应招标文件的全部非实质性要求。</w:t>
      </w:r>
    </w:p>
    <w:p>
      <w:pPr>
        <w:pStyle w:val="80"/>
        <w:rPr>
          <w:rFonts w:hint="eastAsia" w:eastAsia="华文楷体"/>
          <w:color w:val="auto"/>
          <w:highlight w:val="none"/>
          <w:lang w:val="en-US" w:eastAsia="zh-CN"/>
        </w:rPr>
      </w:pPr>
    </w:p>
    <w:p>
      <w:pPr>
        <w:ind w:firstLine="1911" w:firstLineChars="595"/>
        <w:rPr>
          <w:rFonts w:ascii="宋体" w:hAnsi="宋体" w:cs="宋体"/>
          <w:b/>
          <w:bCs/>
          <w:color w:val="auto"/>
          <w:sz w:val="32"/>
          <w:szCs w:val="32"/>
          <w:highlight w:val="none"/>
        </w:rPr>
      </w:pPr>
    </w:p>
    <w:p>
      <w:pPr>
        <w:ind w:firstLine="1911" w:firstLineChars="595"/>
        <w:rPr>
          <w:rFonts w:ascii="宋体" w:hAnsi="宋体" w:cs="宋体"/>
          <w:b/>
          <w:bCs/>
          <w:color w:val="auto"/>
          <w:sz w:val="32"/>
          <w:szCs w:val="32"/>
          <w:highlight w:val="none"/>
        </w:rPr>
      </w:pPr>
    </w:p>
    <w:p>
      <w:pPr>
        <w:ind w:firstLine="1911" w:firstLineChars="595"/>
        <w:rPr>
          <w:rFonts w:ascii="宋体" w:hAnsi="宋体" w:cs="宋体"/>
          <w:b/>
          <w:bCs/>
          <w:color w:val="auto"/>
          <w:sz w:val="32"/>
          <w:szCs w:val="32"/>
          <w:highlight w:val="none"/>
        </w:rPr>
      </w:pPr>
    </w:p>
    <w:p>
      <w:pPr>
        <w:ind w:firstLine="1911" w:firstLineChars="595"/>
        <w:rPr>
          <w:rFonts w:ascii="宋体" w:hAnsi="宋体" w:cs="宋体"/>
          <w:b/>
          <w:bCs/>
          <w:color w:val="auto"/>
          <w:sz w:val="32"/>
          <w:szCs w:val="32"/>
          <w:highlight w:val="none"/>
        </w:rPr>
      </w:pPr>
    </w:p>
    <w:p>
      <w:pPr>
        <w:ind w:firstLine="1911" w:firstLineChars="595"/>
        <w:rPr>
          <w:rFonts w:ascii="宋体" w:hAnsi="宋体" w:cs="宋体"/>
          <w:b/>
          <w:bCs/>
          <w:color w:val="auto"/>
          <w:sz w:val="32"/>
          <w:szCs w:val="32"/>
          <w:highlight w:val="none"/>
        </w:rPr>
      </w:pPr>
    </w:p>
    <w:p>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pPr>
        <w:snapToGrid w:val="0"/>
        <w:spacing w:line="360" w:lineRule="auto"/>
        <w:rPr>
          <w:rFonts w:hint="eastAsia" w:ascii="宋体" w:hAnsi="宋体" w:cs="宋体"/>
          <w:color w:val="auto"/>
          <w:sz w:val="24"/>
          <w:highlight w:val="none"/>
        </w:rPr>
      </w:pP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pPr>
        <w:autoSpaceDE w:val="0"/>
        <w:autoSpaceDN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五、不为项目有关人员个人装修住房、婚丧嫁娶、配偶子女工作安排等提供好处；</w:t>
      </w:r>
    </w:p>
    <w:p>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cs="宋体"/>
          <w:color w:val="auto"/>
          <w:kern w:val="0"/>
          <w:sz w:val="24"/>
          <w:highlight w:val="none"/>
          <w:lang w:val="zh-CN"/>
        </w:rPr>
      </w:pPr>
    </w:p>
    <w:p>
      <w:pPr>
        <w:autoSpaceDE w:val="0"/>
        <w:autoSpaceDN w:val="0"/>
        <w:spacing w:line="360" w:lineRule="auto"/>
        <w:ind w:left="2"/>
        <w:jc w:val="left"/>
        <w:rPr>
          <w:rFonts w:ascii="宋体" w:hAnsi="宋体" w:cs="宋体"/>
          <w:color w:val="auto"/>
          <w:kern w:val="0"/>
          <w:sz w:val="24"/>
          <w:highlight w:val="none"/>
          <w:lang w:val="zh-CN"/>
        </w:rPr>
      </w:pPr>
    </w:p>
    <w:p>
      <w:pPr>
        <w:autoSpaceDE w:val="0"/>
        <w:autoSpaceDN w:val="0"/>
        <w:spacing w:line="360" w:lineRule="auto"/>
        <w:ind w:left="2"/>
        <w:jc w:val="left"/>
        <w:rPr>
          <w:rFonts w:ascii="宋体" w:hAnsi="宋体" w:cs="宋体"/>
          <w:color w:val="auto"/>
          <w:kern w:val="0"/>
          <w:sz w:val="24"/>
          <w:highlight w:val="none"/>
          <w:lang w:val="zh-CN"/>
        </w:rPr>
      </w:pPr>
    </w:p>
    <w:p>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pPr>
        <w:spacing w:line="360" w:lineRule="auto"/>
        <w:jc w:val="center"/>
        <w:rPr>
          <w:rFonts w:ascii="宋体" w:hAnsi="宋体" w:cs="宋体"/>
          <w:b/>
          <w:bCs/>
          <w:color w:val="auto"/>
          <w:sz w:val="24"/>
          <w:highlight w:val="non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spacing w:line="360" w:lineRule="auto"/>
        <w:jc w:val="center"/>
        <w:rPr>
          <w:rFonts w:ascii="宋体" w:hAnsi="宋体" w:cs="宋体"/>
          <w:b/>
          <w:bCs/>
          <w:color w:val="auto"/>
          <w:sz w:val="24"/>
          <w:highlight w:val="none"/>
        </w:rPr>
        <w:sectPr>
          <w:headerReference r:id="rId18" w:type="first"/>
          <w:footerReference r:id="rId20" w:type="first"/>
          <w:headerReference r:id="rId17" w:type="default"/>
          <w:footerReference r:id="rId19" w:type="default"/>
          <w:pgSz w:w="11906" w:h="16838"/>
          <w:pgMar w:top="1440" w:right="1803" w:bottom="1440" w:left="1803" w:header="851" w:footer="992" w:gutter="0"/>
          <w:pgNumType w:fmt="decimal"/>
          <w:cols w:space="0" w:num="1"/>
          <w:rtlGutter w:val="0"/>
          <w:docGrid w:type="lines" w:linePitch="319" w:charSpace="0"/>
        </w:sectPr>
      </w:pPr>
    </w:p>
    <w:p>
      <w:pPr>
        <w:keepNext w:val="0"/>
        <w:keepLines w:val="0"/>
        <w:widowControl w:val="0"/>
        <w:suppressLineNumbers w:val="0"/>
        <w:adjustRightInd w:val="0"/>
        <w:spacing w:before="0" w:beforeAutospacing="0" w:after="0" w:afterAutospacing="0"/>
        <w:ind w:left="0" w:right="0"/>
        <w:jc w:val="cente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pPr>
        <w:pStyle w:val="8"/>
        <w:rPr>
          <w:color w:val="auto"/>
          <w:highlight w:val="none"/>
        </w:rPr>
      </w:pPr>
    </w:p>
    <w:p>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pPr>
        <w:spacing w:line="360" w:lineRule="auto"/>
        <w:jc w:val="center"/>
        <w:outlineLvl w:val="0"/>
        <w:rPr>
          <w:rFonts w:ascii="宋体" w:hAnsi="宋体" w:cs="宋体"/>
          <w:b/>
          <w:color w:val="auto"/>
          <w:kern w:val="0"/>
          <w:sz w:val="36"/>
          <w:szCs w:val="36"/>
          <w:highlight w:val="none"/>
        </w:rPr>
      </w:pPr>
    </w:p>
    <w:p>
      <w:pPr>
        <w:numPr>
          <w:ilvl w:val="0"/>
          <w:numId w:val="4"/>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开标一览表（报价表）…………………………………………………（页码）</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highlight w:val="none"/>
        </w:rPr>
        <w:t>）中小企业声明函…………………………………………………………（页码）</w:t>
      </w:r>
    </w:p>
    <w:p>
      <w:pPr>
        <w:pStyle w:val="81"/>
        <w:rPr>
          <w:color w:val="auto"/>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pStyle w:val="694"/>
        <w:keepNext w:val="0"/>
        <w:pageBreakBefore w:val="0"/>
        <w:tabs>
          <w:tab w:val="clear" w:pos="720"/>
        </w:tabs>
        <w:snapToGrid w:val="0"/>
        <w:spacing w:before="120" w:after="120"/>
        <w:jc w:val="both"/>
        <w:outlineLvl w:val="9"/>
        <w:rPr>
          <w:rFonts w:ascii="宋体" w:hAnsi="宋体" w:eastAsia="宋体" w:cs="宋体"/>
          <w:color w:val="auto"/>
          <w:kern w:val="2"/>
          <w:sz w:val="32"/>
          <w:szCs w:val="32"/>
          <w:highlight w:val="none"/>
        </w:rPr>
        <w:sectPr>
          <w:headerReference r:id="rId22" w:type="first"/>
          <w:footerReference r:id="rId24" w:type="first"/>
          <w:headerReference r:id="rId21" w:type="default"/>
          <w:footerReference r:id="rId23" w:type="default"/>
          <w:pgSz w:w="11906" w:h="16838"/>
          <w:pgMar w:top="1440" w:right="1803" w:bottom="1440" w:left="1803" w:header="851" w:footer="992" w:gutter="0"/>
          <w:pgNumType w:fmt="decimal"/>
          <w:cols w:space="0" w:num="1"/>
          <w:rtlGutter w:val="0"/>
          <w:docGrid w:type="lines" w:linePitch="319" w:charSpace="0"/>
        </w:sectPr>
      </w:pPr>
    </w:p>
    <w:p>
      <w:pPr>
        <w:pStyle w:val="694"/>
        <w:keepNext w:val="0"/>
        <w:pageBreakBefore w:val="0"/>
        <w:tabs>
          <w:tab w:val="clear" w:pos="720"/>
        </w:tabs>
        <w:snapToGrid w:val="0"/>
        <w:spacing w:before="120" w:after="120"/>
        <w:jc w:val="center"/>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rPr>
        <w:t>一</w:t>
      </w:r>
      <w:r>
        <w:rPr>
          <w:rFonts w:hint="eastAsia" w:ascii="宋体" w:hAnsi="宋体" w:eastAsia="宋体" w:cs="宋体"/>
          <w:color w:val="auto"/>
          <w:kern w:val="2"/>
          <w:sz w:val="32"/>
          <w:szCs w:val="32"/>
          <w:highlight w:val="none"/>
        </w:rPr>
        <w:t>、开标一览表（报价表）</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w:t>
      </w:r>
      <w:r>
        <w:rPr>
          <w:rFonts w:hint="eastAsia" w:ascii="宋体" w:hAnsi="宋体" w:cs="宋体"/>
          <w:color w:val="auto"/>
          <w:sz w:val="24"/>
          <w:highlight w:val="none"/>
          <w:lang w:eastAsia="zh-CN"/>
        </w:rPr>
        <w:t>建德市乾潭镇现代化农事服务中心-精米加工设备采购项目</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w:t>
      </w:r>
      <w:r>
        <w:rPr>
          <w:rFonts w:hint="eastAsia" w:ascii="宋体" w:hAnsi="宋体" w:cs="宋体"/>
          <w:color w:val="auto"/>
          <w:sz w:val="24"/>
          <w:highlight w:val="none"/>
          <w:lang w:eastAsia="zh-CN"/>
        </w:rPr>
        <w:t>JD2025BF-143</w:t>
      </w:r>
      <w:r>
        <w:rPr>
          <w:rFonts w:hint="eastAsia" w:ascii="宋体" w:hAnsi="宋体" w:cs="宋体"/>
          <w:color w:val="auto"/>
          <w:sz w:val="24"/>
          <w:highlight w:val="none"/>
        </w:rPr>
        <w:t>）】的实施</w:t>
      </w:r>
      <w:r>
        <w:rPr>
          <w:rFonts w:hint="eastAsia" w:ascii="宋体" w:hAnsi="宋体" w:cs="宋体"/>
          <w:color w:val="auto"/>
          <w:kern w:val="0"/>
          <w:sz w:val="24"/>
          <w:highlight w:val="none"/>
          <w:lang w:val="zh-CN"/>
        </w:rPr>
        <w:t>。</w:t>
      </w:r>
    </w:p>
    <w:p>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73"/>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167"/>
        <w:gridCol w:w="1843"/>
        <w:gridCol w:w="3118"/>
        <w:gridCol w:w="993"/>
        <w:gridCol w:w="1559"/>
        <w:gridCol w:w="1984"/>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3" w:hRule="atLeast"/>
        </w:trPr>
        <w:tc>
          <w:tcPr>
            <w:tcW w:w="784"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167"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843" w:type="dxa"/>
          </w:tcPr>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3118"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993"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559"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tc>
        <w:tc>
          <w:tcPr>
            <w:tcW w:w="1984"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合计</w:t>
            </w:r>
          </w:p>
        </w:tc>
        <w:tc>
          <w:tcPr>
            <w:tcW w:w="3119" w:type="dxa"/>
            <w:vAlign w:val="center"/>
          </w:tcPr>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pPr>
              <w:spacing w:line="360" w:lineRule="auto"/>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784" w:type="dxa"/>
            <w:vAlign w:val="center"/>
          </w:tcPr>
          <w:p>
            <w:pPr>
              <w:spacing w:line="24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167" w:type="dxa"/>
            <w:vAlign w:val="center"/>
          </w:tcPr>
          <w:p>
            <w:pPr>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pPr>
              <w:snapToGrid w:val="0"/>
              <w:spacing w:line="240" w:lineRule="auto"/>
              <w:jc w:val="center"/>
              <w:rPr>
                <w:rFonts w:ascii="宋体" w:hAnsi="宋体" w:cs="宋体"/>
                <w:color w:val="auto"/>
                <w:sz w:val="24"/>
                <w:highlight w:val="none"/>
              </w:rPr>
            </w:pPr>
          </w:p>
        </w:tc>
        <w:tc>
          <w:tcPr>
            <w:tcW w:w="3118" w:type="dxa"/>
            <w:vAlign w:val="center"/>
          </w:tcPr>
          <w:p>
            <w:pPr>
              <w:snapToGrid w:val="0"/>
              <w:spacing w:line="240" w:lineRule="auto"/>
              <w:jc w:val="center"/>
              <w:rPr>
                <w:rFonts w:ascii="宋体" w:hAnsi="宋体" w:cs="宋体"/>
                <w:color w:val="auto"/>
                <w:sz w:val="24"/>
                <w:highlight w:val="none"/>
              </w:rPr>
            </w:pPr>
          </w:p>
        </w:tc>
        <w:tc>
          <w:tcPr>
            <w:tcW w:w="993" w:type="dxa"/>
            <w:vAlign w:val="center"/>
          </w:tcPr>
          <w:p>
            <w:pPr>
              <w:snapToGrid w:val="0"/>
              <w:spacing w:line="240" w:lineRule="auto"/>
              <w:jc w:val="center"/>
              <w:rPr>
                <w:rFonts w:ascii="宋体" w:hAnsi="宋体" w:cs="宋体"/>
                <w:color w:val="auto"/>
                <w:sz w:val="24"/>
                <w:highlight w:val="none"/>
              </w:rPr>
            </w:pPr>
          </w:p>
        </w:tc>
        <w:tc>
          <w:tcPr>
            <w:tcW w:w="1559" w:type="dxa"/>
            <w:vAlign w:val="center"/>
          </w:tcPr>
          <w:p>
            <w:pPr>
              <w:spacing w:line="240" w:lineRule="auto"/>
              <w:jc w:val="center"/>
              <w:rPr>
                <w:rFonts w:ascii="宋体" w:hAnsi="宋体" w:cs="宋体"/>
                <w:color w:val="auto"/>
                <w:sz w:val="24"/>
                <w:highlight w:val="none"/>
              </w:rPr>
            </w:pPr>
          </w:p>
        </w:tc>
        <w:tc>
          <w:tcPr>
            <w:tcW w:w="1984" w:type="dxa"/>
            <w:vAlign w:val="center"/>
          </w:tcPr>
          <w:p>
            <w:pPr>
              <w:spacing w:line="240" w:lineRule="auto"/>
              <w:jc w:val="center"/>
              <w:rPr>
                <w:rFonts w:ascii="宋体" w:hAnsi="宋体" w:cs="宋体"/>
                <w:color w:val="auto"/>
                <w:sz w:val="24"/>
                <w:highlight w:val="none"/>
              </w:rPr>
            </w:pPr>
          </w:p>
        </w:tc>
        <w:tc>
          <w:tcPr>
            <w:tcW w:w="3119" w:type="dxa"/>
            <w:vAlign w:val="center"/>
          </w:tcPr>
          <w:p>
            <w:pPr>
              <w:spacing w:line="24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784" w:type="dxa"/>
            <w:vAlign w:val="center"/>
          </w:tcPr>
          <w:p>
            <w:pPr>
              <w:spacing w:line="24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167" w:type="dxa"/>
            <w:vAlign w:val="center"/>
          </w:tcPr>
          <w:p>
            <w:pPr>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pPr>
              <w:snapToGrid w:val="0"/>
              <w:spacing w:line="240" w:lineRule="auto"/>
              <w:jc w:val="center"/>
              <w:rPr>
                <w:rFonts w:ascii="宋体" w:hAnsi="宋体" w:cs="宋体"/>
                <w:color w:val="auto"/>
                <w:sz w:val="24"/>
                <w:highlight w:val="none"/>
              </w:rPr>
            </w:pPr>
          </w:p>
        </w:tc>
        <w:tc>
          <w:tcPr>
            <w:tcW w:w="3118" w:type="dxa"/>
            <w:vAlign w:val="center"/>
          </w:tcPr>
          <w:p>
            <w:pPr>
              <w:snapToGrid w:val="0"/>
              <w:spacing w:line="240" w:lineRule="auto"/>
              <w:jc w:val="center"/>
              <w:rPr>
                <w:rFonts w:ascii="宋体" w:hAnsi="宋体" w:cs="宋体"/>
                <w:color w:val="auto"/>
                <w:sz w:val="24"/>
                <w:highlight w:val="none"/>
              </w:rPr>
            </w:pPr>
          </w:p>
        </w:tc>
        <w:tc>
          <w:tcPr>
            <w:tcW w:w="993" w:type="dxa"/>
            <w:vAlign w:val="center"/>
          </w:tcPr>
          <w:p>
            <w:pPr>
              <w:snapToGrid w:val="0"/>
              <w:spacing w:line="240" w:lineRule="auto"/>
              <w:jc w:val="center"/>
              <w:rPr>
                <w:rFonts w:ascii="宋体" w:hAnsi="宋体" w:cs="宋体"/>
                <w:color w:val="auto"/>
                <w:sz w:val="24"/>
                <w:highlight w:val="none"/>
              </w:rPr>
            </w:pPr>
          </w:p>
        </w:tc>
        <w:tc>
          <w:tcPr>
            <w:tcW w:w="1559" w:type="dxa"/>
            <w:vAlign w:val="center"/>
          </w:tcPr>
          <w:p>
            <w:pPr>
              <w:spacing w:line="240" w:lineRule="auto"/>
              <w:jc w:val="center"/>
              <w:rPr>
                <w:rFonts w:ascii="宋体" w:hAnsi="宋体" w:cs="宋体"/>
                <w:color w:val="auto"/>
                <w:sz w:val="24"/>
                <w:highlight w:val="none"/>
              </w:rPr>
            </w:pPr>
          </w:p>
        </w:tc>
        <w:tc>
          <w:tcPr>
            <w:tcW w:w="1984" w:type="dxa"/>
            <w:vAlign w:val="center"/>
          </w:tcPr>
          <w:p>
            <w:pPr>
              <w:spacing w:line="240" w:lineRule="auto"/>
              <w:jc w:val="center"/>
              <w:rPr>
                <w:rFonts w:ascii="宋体" w:hAnsi="宋体" w:cs="宋体"/>
                <w:color w:val="auto"/>
                <w:sz w:val="24"/>
                <w:highlight w:val="none"/>
              </w:rPr>
            </w:pPr>
          </w:p>
        </w:tc>
        <w:tc>
          <w:tcPr>
            <w:tcW w:w="3119" w:type="dxa"/>
            <w:vAlign w:val="center"/>
          </w:tcPr>
          <w:p>
            <w:pPr>
              <w:spacing w:line="24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784" w:type="dxa"/>
            <w:vAlign w:val="center"/>
          </w:tcPr>
          <w:p>
            <w:pPr>
              <w:spacing w:line="24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167" w:type="dxa"/>
            <w:vAlign w:val="center"/>
          </w:tcPr>
          <w:p>
            <w:pPr>
              <w:snapToGrid w:val="0"/>
              <w:spacing w:line="240" w:lineRule="auto"/>
              <w:jc w:val="center"/>
              <w:rPr>
                <w:rFonts w:ascii="宋体" w:hAnsi="宋体" w:cs="宋体"/>
                <w:color w:val="auto"/>
                <w:sz w:val="24"/>
                <w:highlight w:val="none"/>
              </w:rPr>
            </w:pPr>
          </w:p>
        </w:tc>
        <w:tc>
          <w:tcPr>
            <w:tcW w:w="1843" w:type="dxa"/>
            <w:vAlign w:val="center"/>
          </w:tcPr>
          <w:p>
            <w:pPr>
              <w:snapToGrid w:val="0"/>
              <w:spacing w:line="240" w:lineRule="auto"/>
              <w:jc w:val="center"/>
              <w:rPr>
                <w:rFonts w:ascii="宋体" w:hAnsi="宋体" w:cs="宋体"/>
                <w:color w:val="auto"/>
                <w:sz w:val="24"/>
                <w:highlight w:val="none"/>
              </w:rPr>
            </w:pPr>
          </w:p>
        </w:tc>
        <w:tc>
          <w:tcPr>
            <w:tcW w:w="3118" w:type="dxa"/>
            <w:vAlign w:val="center"/>
          </w:tcPr>
          <w:p>
            <w:pPr>
              <w:snapToGrid w:val="0"/>
              <w:spacing w:line="240" w:lineRule="auto"/>
              <w:jc w:val="center"/>
              <w:rPr>
                <w:rFonts w:ascii="宋体" w:hAnsi="宋体" w:cs="宋体"/>
                <w:color w:val="auto"/>
                <w:sz w:val="24"/>
                <w:highlight w:val="none"/>
              </w:rPr>
            </w:pPr>
          </w:p>
        </w:tc>
        <w:tc>
          <w:tcPr>
            <w:tcW w:w="993" w:type="dxa"/>
            <w:vAlign w:val="center"/>
          </w:tcPr>
          <w:p>
            <w:pPr>
              <w:snapToGrid w:val="0"/>
              <w:spacing w:line="240" w:lineRule="auto"/>
              <w:jc w:val="center"/>
              <w:rPr>
                <w:rFonts w:ascii="宋体" w:hAnsi="宋体" w:cs="宋体"/>
                <w:color w:val="auto"/>
                <w:sz w:val="24"/>
                <w:highlight w:val="none"/>
              </w:rPr>
            </w:pPr>
          </w:p>
        </w:tc>
        <w:tc>
          <w:tcPr>
            <w:tcW w:w="1559" w:type="dxa"/>
            <w:vAlign w:val="center"/>
          </w:tcPr>
          <w:p>
            <w:pPr>
              <w:spacing w:line="240" w:lineRule="auto"/>
              <w:jc w:val="center"/>
              <w:rPr>
                <w:rFonts w:ascii="宋体" w:hAnsi="宋体" w:cs="宋体"/>
                <w:color w:val="auto"/>
                <w:sz w:val="24"/>
                <w:highlight w:val="none"/>
              </w:rPr>
            </w:pPr>
          </w:p>
        </w:tc>
        <w:tc>
          <w:tcPr>
            <w:tcW w:w="1984" w:type="dxa"/>
            <w:vAlign w:val="center"/>
          </w:tcPr>
          <w:p>
            <w:pPr>
              <w:spacing w:line="240" w:lineRule="auto"/>
              <w:jc w:val="center"/>
              <w:rPr>
                <w:rFonts w:ascii="宋体" w:hAnsi="宋体" w:cs="宋体"/>
                <w:color w:val="auto"/>
                <w:sz w:val="24"/>
                <w:highlight w:val="none"/>
              </w:rPr>
            </w:pPr>
          </w:p>
        </w:tc>
        <w:tc>
          <w:tcPr>
            <w:tcW w:w="3119" w:type="dxa"/>
            <w:vAlign w:val="center"/>
          </w:tcPr>
          <w:p>
            <w:pPr>
              <w:spacing w:line="24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784" w:type="dxa"/>
            <w:vAlign w:val="center"/>
          </w:tcPr>
          <w:p>
            <w:pPr>
              <w:spacing w:line="240" w:lineRule="auto"/>
              <w:jc w:val="center"/>
              <w:rPr>
                <w:rFonts w:ascii="宋体" w:hAnsi="宋体" w:cs="宋体"/>
                <w:color w:val="auto"/>
                <w:sz w:val="24"/>
                <w:highlight w:val="none"/>
              </w:rPr>
            </w:pPr>
          </w:p>
        </w:tc>
        <w:tc>
          <w:tcPr>
            <w:tcW w:w="1167" w:type="dxa"/>
            <w:vAlign w:val="center"/>
          </w:tcPr>
          <w:p>
            <w:pPr>
              <w:snapToGrid w:val="0"/>
              <w:spacing w:line="240" w:lineRule="auto"/>
              <w:jc w:val="center"/>
              <w:rPr>
                <w:rFonts w:ascii="宋体" w:hAnsi="宋体" w:cs="宋体"/>
                <w:color w:val="auto"/>
                <w:sz w:val="24"/>
                <w:highlight w:val="none"/>
              </w:rPr>
            </w:pPr>
          </w:p>
        </w:tc>
        <w:tc>
          <w:tcPr>
            <w:tcW w:w="1843" w:type="dxa"/>
            <w:vAlign w:val="center"/>
          </w:tcPr>
          <w:p>
            <w:pPr>
              <w:snapToGrid w:val="0"/>
              <w:spacing w:line="240" w:lineRule="auto"/>
              <w:jc w:val="center"/>
              <w:rPr>
                <w:rFonts w:ascii="宋体" w:hAnsi="宋体" w:cs="宋体"/>
                <w:color w:val="auto"/>
                <w:sz w:val="24"/>
                <w:highlight w:val="none"/>
              </w:rPr>
            </w:pPr>
          </w:p>
        </w:tc>
        <w:tc>
          <w:tcPr>
            <w:tcW w:w="3118" w:type="dxa"/>
            <w:vAlign w:val="center"/>
          </w:tcPr>
          <w:p>
            <w:pPr>
              <w:snapToGrid w:val="0"/>
              <w:spacing w:line="240" w:lineRule="auto"/>
              <w:jc w:val="center"/>
              <w:rPr>
                <w:rFonts w:ascii="宋体" w:hAnsi="宋体" w:cs="宋体"/>
                <w:color w:val="auto"/>
                <w:sz w:val="24"/>
                <w:highlight w:val="none"/>
              </w:rPr>
            </w:pPr>
          </w:p>
        </w:tc>
        <w:tc>
          <w:tcPr>
            <w:tcW w:w="993" w:type="dxa"/>
            <w:vAlign w:val="center"/>
          </w:tcPr>
          <w:p>
            <w:pPr>
              <w:snapToGrid w:val="0"/>
              <w:spacing w:line="240" w:lineRule="auto"/>
              <w:jc w:val="center"/>
              <w:rPr>
                <w:rFonts w:ascii="宋体" w:hAnsi="宋体" w:cs="宋体"/>
                <w:color w:val="auto"/>
                <w:sz w:val="24"/>
                <w:highlight w:val="none"/>
              </w:rPr>
            </w:pPr>
          </w:p>
        </w:tc>
        <w:tc>
          <w:tcPr>
            <w:tcW w:w="1559" w:type="dxa"/>
            <w:vAlign w:val="center"/>
          </w:tcPr>
          <w:p>
            <w:pPr>
              <w:spacing w:line="240" w:lineRule="auto"/>
              <w:jc w:val="center"/>
              <w:rPr>
                <w:rFonts w:ascii="宋体" w:hAnsi="宋体" w:cs="宋体"/>
                <w:color w:val="auto"/>
                <w:sz w:val="24"/>
                <w:highlight w:val="none"/>
              </w:rPr>
            </w:pPr>
          </w:p>
        </w:tc>
        <w:tc>
          <w:tcPr>
            <w:tcW w:w="1984" w:type="dxa"/>
            <w:vAlign w:val="center"/>
          </w:tcPr>
          <w:p>
            <w:pPr>
              <w:spacing w:line="240" w:lineRule="auto"/>
              <w:jc w:val="center"/>
              <w:rPr>
                <w:rFonts w:ascii="宋体" w:hAnsi="宋体" w:cs="宋体"/>
                <w:color w:val="auto"/>
                <w:sz w:val="24"/>
                <w:highlight w:val="none"/>
              </w:rPr>
            </w:pPr>
          </w:p>
        </w:tc>
        <w:tc>
          <w:tcPr>
            <w:tcW w:w="3119" w:type="dxa"/>
            <w:vAlign w:val="center"/>
          </w:tcPr>
          <w:p>
            <w:pPr>
              <w:spacing w:line="24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784" w:type="dxa"/>
            <w:vAlign w:val="center"/>
          </w:tcPr>
          <w:p>
            <w:pPr>
              <w:spacing w:line="240" w:lineRule="auto"/>
              <w:jc w:val="center"/>
              <w:rPr>
                <w:rFonts w:ascii="宋体" w:hAnsi="宋体" w:cs="宋体"/>
                <w:color w:val="auto"/>
                <w:sz w:val="24"/>
                <w:highlight w:val="none"/>
              </w:rPr>
            </w:pPr>
          </w:p>
        </w:tc>
        <w:tc>
          <w:tcPr>
            <w:tcW w:w="1167" w:type="dxa"/>
            <w:vAlign w:val="center"/>
          </w:tcPr>
          <w:p>
            <w:pPr>
              <w:snapToGrid w:val="0"/>
              <w:spacing w:line="240" w:lineRule="auto"/>
              <w:jc w:val="center"/>
              <w:rPr>
                <w:rFonts w:ascii="宋体" w:hAnsi="宋体" w:cs="宋体"/>
                <w:color w:val="auto"/>
                <w:sz w:val="24"/>
                <w:highlight w:val="none"/>
              </w:rPr>
            </w:pPr>
          </w:p>
        </w:tc>
        <w:tc>
          <w:tcPr>
            <w:tcW w:w="1843" w:type="dxa"/>
            <w:vAlign w:val="center"/>
          </w:tcPr>
          <w:p>
            <w:pPr>
              <w:snapToGrid w:val="0"/>
              <w:spacing w:line="240" w:lineRule="auto"/>
              <w:jc w:val="center"/>
              <w:rPr>
                <w:rFonts w:ascii="宋体" w:hAnsi="宋体" w:cs="宋体"/>
                <w:color w:val="auto"/>
                <w:sz w:val="24"/>
                <w:highlight w:val="none"/>
              </w:rPr>
            </w:pPr>
          </w:p>
        </w:tc>
        <w:tc>
          <w:tcPr>
            <w:tcW w:w="3118" w:type="dxa"/>
            <w:vAlign w:val="center"/>
          </w:tcPr>
          <w:p>
            <w:pPr>
              <w:snapToGrid w:val="0"/>
              <w:spacing w:line="240" w:lineRule="auto"/>
              <w:jc w:val="center"/>
              <w:rPr>
                <w:rFonts w:ascii="宋体" w:hAnsi="宋体" w:cs="宋体"/>
                <w:color w:val="auto"/>
                <w:sz w:val="24"/>
                <w:highlight w:val="none"/>
              </w:rPr>
            </w:pPr>
          </w:p>
        </w:tc>
        <w:tc>
          <w:tcPr>
            <w:tcW w:w="993" w:type="dxa"/>
            <w:vAlign w:val="center"/>
          </w:tcPr>
          <w:p>
            <w:pPr>
              <w:snapToGrid w:val="0"/>
              <w:spacing w:line="240" w:lineRule="auto"/>
              <w:jc w:val="center"/>
              <w:rPr>
                <w:rFonts w:ascii="宋体" w:hAnsi="宋体" w:cs="宋体"/>
                <w:color w:val="auto"/>
                <w:sz w:val="24"/>
                <w:highlight w:val="none"/>
              </w:rPr>
            </w:pPr>
          </w:p>
        </w:tc>
        <w:tc>
          <w:tcPr>
            <w:tcW w:w="1559" w:type="dxa"/>
            <w:vAlign w:val="center"/>
          </w:tcPr>
          <w:p>
            <w:pPr>
              <w:spacing w:line="240" w:lineRule="auto"/>
              <w:jc w:val="center"/>
              <w:rPr>
                <w:rFonts w:ascii="宋体" w:hAnsi="宋体" w:cs="宋体"/>
                <w:color w:val="auto"/>
                <w:sz w:val="24"/>
                <w:highlight w:val="none"/>
              </w:rPr>
            </w:pPr>
          </w:p>
        </w:tc>
        <w:tc>
          <w:tcPr>
            <w:tcW w:w="1984" w:type="dxa"/>
            <w:vAlign w:val="center"/>
          </w:tcPr>
          <w:p>
            <w:pPr>
              <w:spacing w:line="240" w:lineRule="auto"/>
              <w:jc w:val="center"/>
              <w:rPr>
                <w:rFonts w:ascii="宋体" w:hAnsi="宋体" w:cs="宋体"/>
                <w:color w:val="auto"/>
                <w:sz w:val="24"/>
                <w:highlight w:val="none"/>
              </w:rPr>
            </w:pPr>
          </w:p>
        </w:tc>
        <w:tc>
          <w:tcPr>
            <w:tcW w:w="3119" w:type="dxa"/>
            <w:vAlign w:val="center"/>
          </w:tcPr>
          <w:p>
            <w:pPr>
              <w:spacing w:line="24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6912" w:type="dxa"/>
            <w:gridSpan w:val="4"/>
            <w:vAlign w:val="center"/>
          </w:tcPr>
          <w:p>
            <w:pPr>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7655" w:type="dxa"/>
            <w:gridSpan w:val="4"/>
            <w:vAlign w:val="center"/>
          </w:tcPr>
          <w:p>
            <w:pPr>
              <w:spacing w:line="24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6912" w:type="dxa"/>
            <w:gridSpan w:val="4"/>
            <w:vAlign w:val="center"/>
          </w:tcPr>
          <w:p>
            <w:pPr>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7655" w:type="dxa"/>
            <w:gridSpan w:val="4"/>
            <w:vAlign w:val="center"/>
          </w:tcPr>
          <w:p>
            <w:pPr>
              <w:spacing w:line="240" w:lineRule="auto"/>
              <w:jc w:val="center"/>
              <w:rPr>
                <w:rFonts w:ascii="宋体" w:hAnsi="宋体" w:cs="宋体"/>
                <w:color w:val="auto"/>
                <w:sz w:val="24"/>
                <w:highlight w:val="none"/>
              </w:rPr>
            </w:pPr>
          </w:p>
        </w:tc>
      </w:tr>
    </w:tbl>
    <w:p>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color w:val="auto"/>
          <w:kern w:val="0"/>
          <w:sz w:val="24"/>
          <w:highlight w:val="none"/>
          <w:lang w:val="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3、特别提示：采购代理机构将对项目名称和项目编号，中标供应商名称、地址和中标金额，主要中标标的名称、品牌（如果有）、规格型号、数量、单价等予以公示。</w:t>
      </w:r>
    </w:p>
    <w:p>
      <w:pPr>
        <w:snapToGrid w:val="0"/>
        <w:spacing w:line="360" w:lineRule="auto"/>
        <w:ind w:firstLine="480" w:firstLineChars="200"/>
        <w:jc w:val="left"/>
        <w:rPr>
          <w:rFonts w:ascii="宋体" w:hAnsi="宋体" w:cs="宋体"/>
          <w:color w:val="auto"/>
          <w:kern w:val="0"/>
          <w:sz w:val="24"/>
          <w:highlight w:val="none"/>
          <w:lang w:val="zh-CN"/>
        </w:rPr>
      </w:pPr>
    </w:p>
    <w:p>
      <w:pPr>
        <w:spacing w:line="360" w:lineRule="auto"/>
        <w:ind w:firstLine="482" w:firstLineChars="200"/>
        <w:rPr>
          <w:rFonts w:ascii="宋体" w:hAnsi="宋体" w:cs="宋体"/>
          <w:b/>
          <w:color w:val="auto"/>
          <w:kern w:val="0"/>
          <w:sz w:val="24"/>
          <w:highlight w:val="none"/>
        </w:rPr>
      </w:pPr>
    </w:p>
    <w:p>
      <w:pPr>
        <w:pStyle w:val="694"/>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pPr>
        <w:spacing w:line="360" w:lineRule="auto"/>
        <w:ind w:right="-874" w:rightChars="-416"/>
        <w:rPr>
          <w:rFonts w:cs="仿宋_GB2312" w:asciiTheme="minorEastAsia" w:hAnsiTheme="minorEastAsia" w:eastAsiaTheme="minorEastAsia"/>
          <w:color w:val="auto"/>
          <w:sz w:val="24"/>
          <w:highlight w:val="none"/>
        </w:rPr>
      </w:pPr>
    </w:p>
    <w:p>
      <w:pPr>
        <w:spacing w:line="360" w:lineRule="auto"/>
        <w:ind w:right="-874" w:rightChars="-416"/>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sz w:val="24"/>
          <w:highlight w:val="none"/>
          <w:lang w:val="en-US" w:eastAsia="zh-CN"/>
        </w:rPr>
        <w:tab/>
      </w:r>
      <w:r>
        <w:rPr>
          <w:rFonts w:hint="eastAsia" w:cs="仿宋_GB2312" w:asciiTheme="minorEastAsia" w:hAnsiTheme="minorEastAsia" w:eastAsiaTheme="minorEastAsia"/>
          <w:color w:val="auto"/>
          <w:sz w:val="24"/>
          <w:highlight w:val="none"/>
          <w:lang w:val="en-US" w:eastAsia="zh-CN"/>
        </w:rPr>
        <w:tab/>
      </w:r>
      <w:r>
        <w:rPr>
          <w:rFonts w:hint="eastAsia" w:cs="仿宋_GB2312" w:asciiTheme="minorEastAsia" w:hAnsiTheme="minorEastAsia" w:eastAsiaTheme="minorEastAsia"/>
          <w:color w:val="auto"/>
          <w:kern w:val="0"/>
          <w:sz w:val="24"/>
          <w:highlight w:val="none"/>
          <w:lang w:val="zh-CN"/>
        </w:rPr>
        <w:t>供应商名称（电子签名）：</w:t>
      </w:r>
    </w:p>
    <w:p>
      <w:pPr>
        <w:spacing w:line="360" w:lineRule="auto"/>
        <w:ind w:right="-874" w:rightChars="-416" w:firstLine="6000" w:firstLineChars="25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日期：    年  月   日</w:t>
      </w:r>
    </w:p>
    <w:p>
      <w:pPr>
        <w:pStyle w:val="694"/>
        <w:keepNext w:val="0"/>
        <w:pageBreakBefore w:val="0"/>
        <w:tabs>
          <w:tab w:val="clear" w:pos="720"/>
        </w:tabs>
        <w:snapToGrid w:val="0"/>
        <w:spacing w:before="120" w:after="120"/>
        <w:jc w:val="both"/>
        <w:outlineLvl w:val="9"/>
        <w:rPr>
          <w:rFonts w:ascii="宋体" w:hAnsi="宋体" w:eastAsia="宋体" w:cs="宋体"/>
          <w:color w:val="auto"/>
          <w:kern w:val="2"/>
          <w:sz w:val="32"/>
          <w:szCs w:val="32"/>
          <w:highlight w:val="none"/>
        </w:rPr>
        <w:sectPr>
          <w:pgSz w:w="16838" w:h="11906" w:orient="landscape"/>
          <w:pgMar w:top="1803" w:right="1440" w:bottom="1803" w:left="1440" w:header="851" w:footer="992" w:gutter="0"/>
          <w:pgNumType w:fmt="decimal"/>
          <w:cols w:space="0" w:num="1"/>
          <w:rtlGutter w:val="0"/>
          <w:docGrid w:type="lines" w:linePitch="319" w:charSpace="0"/>
        </w:sectPr>
      </w:pPr>
    </w:p>
    <w:p>
      <w:pPr>
        <w:pStyle w:val="694"/>
        <w:keepNext w:val="0"/>
        <w:pageBreakBefore w:val="0"/>
        <w:tabs>
          <w:tab w:val="clear" w:pos="720"/>
        </w:tabs>
        <w:snapToGrid w:val="0"/>
        <w:spacing w:before="120" w:after="120"/>
        <w:jc w:val="center"/>
        <w:outlineLvl w:val="9"/>
        <w:rPr>
          <w:rFonts w:ascii="宋体" w:hAnsi="宋体" w:eastAsia="宋体" w:cs="宋体"/>
          <w:color w:val="auto"/>
          <w:sz w:val="32"/>
          <w:szCs w:val="32"/>
          <w:highlight w:val="none"/>
        </w:rPr>
      </w:pPr>
      <w:r>
        <w:rPr>
          <w:rFonts w:hint="eastAsia" w:ascii="宋体" w:hAnsi="宋体" w:eastAsia="宋体" w:cs="宋体"/>
          <w:color w:val="auto"/>
          <w:kern w:val="2"/>
          <w:sz w:val="32"/>
          <w:szCs w:val="32"/>
          <w:highlight w:val="none"/>
          <w:lang w:val="en-US" w:eastAsia="zh-CN"/>
        </w:rPr>
        <w:t>二</w:t>
      </w:r>
      <w:r>
        <w:rPr>
          <w:rFonts w:hint="eastAsia" w:ascii="宋体" w:hAnsi="宋体" w:eastAsia="宋体" w:cs="宋体"/>
          <w:color w:val="auto"/>
          <w:kern w:val="2"/>
          <w:sz w:val="32"/>
          <w:szCs w:val="32"/>
          <w:highlight w:val="none"/>
        </w:rPr>
        <w:t>、</w:t>
      </w:r>
      <w:r>
        <w:rPr>
          <w:rFonts w:hint="eastAsia" w:ascii="宋体" w:hAnsi="宋体" w:eastAsia="宋体" w:cs="宋体"/>
          <w:color w:val="auto"/>
          <w:sz w:val="32"/>
          <w:szCs w:val="32"/>
          <w:highlight w:val="none"/>
        </w:rPr>
        <w:t>中小企业声明函</w:t>
      </w:r>
      <w:bookmarkStart w:id="447" w:name="_Hlk101259491"/>
      <w:r>
        <w:rPr>
          <w:rFonts w:hint="eastAsia" w:ascii="宋体" w:hAnsi="宋体" w:eastAsia="宋体" w:cs="宋体"/>
          <w:color w:val="auto"/>
          <w:sz w:val="32"/>
          <w:szCs w:val="32"/>
          <w:highlight w:val="none"/>
        </w:rPr>
        <w:t>（如果有）</w:t>
      </w:r>
      <w:bookmarkEnd w:id="447"/>
    </w:p>
    <w:p>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pPr>
        <w:pStyle w:val="694"/>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pStyle w:val="5"/>
        <w:keepNext w:val="0"/>
        <w:keepLines w:val="0"/>
        <w:pageBreakBefore/>
        <w:widowControl/>
        <w:spacing w:before="100" w:beforeAutospacing="1" w:after="100" w:afterAutospacing="1" w:line="360" w:lineRule="auto"/>
        <w:jc w:val="center"/>
        <w:rPr>
          <w:rFonts w:ascii="宋体" w:hAnsi="宋体" w:cs="宋体"/>
          <w:color w:val="auto"/>
          <w:highlight w:val="none"/>
        </w:rPr>
      </w:pPr>
      <w:bookmarkStart w:id="448" w:name="_Toc465665161"/>
      <w:r>
        <w:rPr>
          <w:rFonts w:hint="eastAsia" w:ascii="宋体" w:hAnsi="宋体" w:cs="宋体"/>
          <w:color w:val="auto"/>
          <w:highlight w:val="none"/>
        </w:rPr>
        <w:t>附件</w:t>
      </w:r>
      <w:bookmarkEnd w:id="448"/>
    </w:p>
    <w:p>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pPr>
        <w:spacing w:line="360" w:lineRule="auto"/>
        <w:jc w:val="center"/>
        <w:rPr>
          <w:rFonts w:ascii="宋体" w:hAnsi="宋体" w:cs="宋体"/>
          <w:b/>
          <w:color w:val="auto"/>
          <w:spacing w:val="6"/>
          <w:sz w:val="30"/>
          <w:szCs w:val="30"/>
          <w:highlight w:val="none"/>
        </w:rPr>
      </w:pPr>
      <w:bookmarkStart w:id="449" w:name="OLE_LINK13"/>
      <w:bookmarkStart w:id="450" w:name="OLE_LINK14"/>
      <w:r>
        <w:rPr>
          <w:rFonts w:hint="eastAsia" w:ascii="宋体" w:hAnsi="宋体" w:cs="宋体"/>
          <w:b/>
          <w:color w:val="auto"/>
          <w:spacing w:val="6"/>
          <w:sz w:val="32"/>
          <w:szCs w:val="32"/>
          <w:highlight w:val="none"/>
        </w:rPr>
        <w:t>残疾人福利性单位声明函</w:t>
      </w:r>
      <w:bookmarkEnd w:id="449"/>
      <w:bookmarkEnd w:id="450"/>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(采购人)</w:t>
      </w:r>
      <w:r>
        <w:rPr>
          <w:rFonts w:hint="eastAsia" w:ascii="宋体" w:hAnsi="宋体" w:cs="宋体"/>
          <w:color w:val="auto"/>
          <w:sz w:val="24"/>
          <w:highlight w:val="none"/>
        </w:rPr>
        <w:t>单位的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pPr>
        <w:spacing w:line="360" w:lineRule="auto"/>
        <w:ind w:firstLine="480" w:firstLineChars="200"/>
        <w:rPr>
          <w:rFonts w:ascii="宋体" w:hAnsi="宋体" w:cs="宋体"/>
          <w:color w:val="auto"/>
          <w:sz w:val="24"/>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jc w:val="left"/>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br w:type="page"/>
      </w:r>
    </w:p>
    <w:p>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left"/>
        <w:rPr>
          <w:rFonts w:hint="eastAsia" w:ascii="宋体" w:hAnsi="宋体" w:cs="宋体"/>
          <w:b/>
          <w:color w:val="auto"/>
          <w:spacing w:val="6"/>
          <w:sz w:val="32"/>
          <w:szCs w:val="32"/>
          <w:highlight w:val="none"/>
        </w:rPr>
      </w:pPr>
    </w:p>
    <w:p>
      <w:pPr>
        <w:pStyle w:val="80"/>
        <w:rPr>
          <w:rFonts w:hint="eastAsia" w:ascii="宋体" w:hAnsi="宋体" w:cs="宋体"/>
          <w:b/>
          <w:color w:val="auto"/>
          <w:spacing w:val="6"/>
          <w:sz w:val="32"/>
          <w:szCs w:val="32"/>
          <w:highlight w:val="none"/>
        </w:rPr>
      </w:pPr>
    </w:p>
    <w:p>
      <w:pPr>
        <w:pStyle w:val="80"/>
        <w:rPr>
          <w:rFonts w:hint="eastAsia" w:ascii="宋体" w:hAnsi="宋体" w:cs="宋体"/>
          <w:b/>
          <w:color w:val="auto"/>
          <w:spacing w:val="6"/>
          <w:sz w:val="32"/>
          <w:szCs w:val="32"/>
          <w:highlight w:val="none"/>
        </w:rPr>
      </w:pPr>
    </w:p>
    <w:p>
      <w:pPr>
        <w:pStyle w:val="80"/>
        <w:rPr>
          <w:rFonts w:hint="eastAsia" w:ascii="宋体" w:hAnsi="宋体" w:cs="宋体"/>
          <w:b/>
          <w:color w:val="auto"/>
          <w:spacing w:val="6"/>
          <w:sz w:val="32"/>
          <w:szCs w:val="32"/>
          <w:highlight w:val="none"/>
        </w:rPr>
      </w:pPr>
    </w:p>
    <w:p>
      <w:pPr>
        <w:pStyle w:val="80"/>
        <w:rPr>
          <w:rFonts w:hint="eastAsia" w:ascii="宋体" w:hAnsi="宋体" w:cs="宋体"/>
          <w:b/>
          <w:color w:val="auto"/>
          <w:spacing w:val="6"/>
          <w:sz w:val="32"/>
          <w:szCs w:val="32"/>
          <w:highlight w:val="none"/>
        </w:rPr>
      </w:pPr>
    </w:p>
    <w:p>
      <w:pPr>
        <w:pStyle w:val="80"/>
        <w:rPr>
          <w:rFonts w:hint="eastAsia" w:ascii="宋体" w:hAnsi="宋体" w:cs="宋体"/>
          <w:b/>
          <w:color w:val="auto"/>
          <w:spacing w:val="6"/>
          <w:sz w:val="32"/>
          <w:szCs w:val="32"/>
          <w:highlight w:val="none"/>
        </w:rPr>
      </w:pPr>
    </w:p>
    <w:p>
      <w:pPr>
        <w:spacing w:line="360" w:lineRule="auto"/>
        <w:jc w:val="left"/>
        <w:rPr>
          <w:rFonts w:hint="eastAsia" w:ascii="宋体" w:hAnsi="宋体" w:cs="宋体"/>
          <w:b/>
          <w:color w:val="auto"/>
          <w:spacing w:val="6"/>
          <w:sz w:val="32"/>
          <w:szCs w:val="32"/>
          <w:highlight w:val="none"/>
        </w:rPr>
      </w:pPr>
    </w:p>
    <w:p>
      <w:pPr>
        <w:spacing w:line="360" w:lineRule="auto"/>
        <w:jc w:val="left"/>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pPr>
        <w:spacing w:line="360" w:lineRule="auto"/>
        <w:jc w:val="left"/>
        <w:rPr>
          <w:rFonts w:ascii="宋体" w:hAnsi="宋体" w:cs="宋体"/>
          <w:b/>
          <w:color w:val="auto"/>
          <w:sz w:val="24"/>
          <w:highlight w:val="none"/>
        </w:rPr>
      </w:pPr>
      <w:r>
        <w:rPr>
          <w:rFonts w:hint="eastAsia" w:ascii="宋体" w:hAnsi="宋体" w:cs="宋体"/>
          <w:b/>
          <w:color w:val="auto"/>
          <w:spacing w:val="6"/>
          <w:sz w:val="32"/>
          <w:szCs w:val="32"/>
          <w:highlight w:val="none"/>
        </w:rPr>
        <w:t>附件3：投诉书范本及制作说明</w:t>
      </w:r>
    </w:p>
    <w:p>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br w:type="page"/>
      </w:r>
    </w:p>
    <w:p>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pPr>
        <w:autoSpaceDE w:val="0"/>
        <w:autoSpaceDN w:val="0"/>
        <w:jc w:val="cente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pPr>
        <w:autoSpaceDE w:val="0"/>
        <w:autoSpaceDN w:val="0"/>
        <w:jc w:val="both"/>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附件4：</w:t>
      </w:r>
    </w:p>
    <w:p>
      <w:pPr>
        <w:autoSpaceDE w:val="0"/>
        <w:autoSpaceDN w:val="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业务专用章使用说明函</w:t>
      </w:r>
    </w:p>
    <w:p>
      <w:pPr>
        <w:spacing w:line="360" w:lineRule="auto"/>
        <w:rPr>
          <w:rFonts w:ascii="宋体" w:hAnsi="宋体" w:cs="宋体"/>
          <w:color w:val="auto"/>
          <w:sz w:val="24"/>
          <w:highlight w:val="none"/>
          <w:u w:val="single"/>
        </w:rPr>
      </w:pPr>
    </w:p>
    <w:p>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w:t>
      </w:r>
      <w:r>
        <w:rPr>
          <w:rFonts w:hint="eastAsia" w:ascii="宋体" w:hAnsi="宋体" w:cs="宋体"/>
          <w:color w:val="auto"/>
          <w:sz w:val="24"/>
          <w:highlight w:val="none"/>
          <w:lang w:eastAsia="zh-CN"/>
        </w:rPr>
        <w:t>建德市乾潭镇现代化农事服务中心-精米加工设备采购项目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JD2025BF-143</w:t>
      </w:r>
      <w:r>
        <w:rPr>
          <w:rFonts w:hint="eastAsia" w:ascii="宋体" w:hAnsi="宋体" w:cs="宋体"/>
          <w:color w:val="auto"/>
          <w:sz w:val="24"/>
          <w:highlight w:val="none"/>
        </w:rPr>
        <w:t>）】</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pPr>
        <w:spacing w:line="360" w:lineRule="auto"/>
        <w:ind w:firstLine="494"/>
        <w:rPr>
          <w:rFonts w:ascii="宋体" w:hAnsi="宋体" w:cs="宋体"/>
          <w:color w:val="auto"/>
          <w:sz w:val="24"/>
          <w:highlight w:val="none"/>
        </w:rPr>
      </w:pPr>
    </w:p>
    <w:p>
      <w:pPr>
        <w:spacing w:line="360" w:lineRule="auto"/>
        <w:ind w:firstLine="494"/>
        <w:rPr>
          <w:rFonts w:ascii="宋体" w:hAnsi="宋体" w:cs="宋体"/>
          <w:color w:val="auto"/>
          <w:sz w:val="24"/>
          <w:highlight w:val="none"/>
        </w:rPr>
      </w:pPr>
    </w:p>
    <w:p>
      <w:pPr>
        <w:spacing w:line="360" w:lineRule="auto"/>
        <w:ind w:firstLine="494"/>
        <w:rPr>
          <w:rFonts w:ascii="宋体" w:hAnsi="宋体" w:cs="宋体"/>
          <w:color w:val="auto"/>
          <w:sz w:val="24"/>
          <w:highlight w:val="none"/>
        </w:rPr>
      </w:pPr>
    </w:p>
    <w:p>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rPr>
          <w:rFonts w:ascii="宋体" w:hAnsi="宋体" w:cs="宋体"/>
          <w:color w:val="auto"/>
          <w:sz w:val="24"/>
          <w:highlight w:val="none"/>
        </w:rPr>
      </w:pPr>
      <w:r>
        <w:rPr>
          <w:rFonts w:hint="eastAsia" w:ascii="宋体" w:hAnsi="宋体" w:cs="宋体"/>
          <w:b/>
          <w:bCs/>
          <w:color w:val="auto"/>
          <w:sz w:val="24"/>
          <w:highlight w:val="none"/>
        </w:rPr>
        <w:t>附：</w:t>
      </w:r>
    </w:p>
    <w:p>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9ZAPP9gAAAAKAQAADwAAAAAAAAABACAA&#10;AAAiAAAAZHJzL2Rvd25yZXYueG1sUEsBAhQAFAAAAAgAh07iQJDfNusNAgAAJgQAAA4AAAAAAAAA&#10;AQAgAAAAJwEAAGRycy9lMm9Eb2MueG1sUEsFBgAAAAAGAAYAWQEAAKYFA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5168;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YxHptgAAAAKAQAADwAAAAAAAAABACAA&#10;AAAiAAAAZHJzL2Rvd25yZXYueG1sUEsBAhQAFAAAAAgAh07iQAWK06YNAgAAJgQAAA4AAAAAAAAA&#10;AQAgAAAAJwEAAGRycy9lMm9Eb2MueG1sUEsFBgAAAAAGAAYAWQEAAKYFA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snapToGrid w:val="0"/>
        <w:spacing w:line="360" w:lineRule="auto"/>
        <w:jc w:val="center"/>
        <w:outlineLvl w:val="0"/>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pPr>
        <w:snapToGrid w:val="0"/>
        <w:spacing w:line="360" w:lineRule="auto"/>
        <w:jc w:val="both"/>
        <w:outlineLvl w:val="0"/>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5</w:t>
      </w:r>
      <w:r>
        <w:rPr>
          <w:rFonts w:hint="eastAsia" w:ascii="宋体" w:hAnsi="宋体" w:cs="宋体"/>
          <w:b/>
          <w:color w:val="auto"/>
          <w:kern w:val="0"/>
          <w:sz w:val="32"/>
          <w:szCs w:val="32"/>
          <w:highlight w:val="none"/>
        </w:rPr>
        <w:t>：</w:t>
      </w:r>
    </w:p>
    <w:p>
      <w:pPr>
        <w:snapToGrid w:val="0"/>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联合协议</w:t>
      </w:r>
    </w:p>
    <w:p>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w:t>
      </w:r>
      <w:r>
        <w:rPr>
          <w:rFonts w:hint="eastAsia" w:ascii="宋体" w:hAnsi="宋体" w:cs="宋体"/>
          <w:color w:val="auto"/>
          <w:sz w:val="24"/>
          <w:highlight w:val="none"/>
          <w:lang w:eastAsia="zh-CN"/>
        </w:rPr>
        <w:t>建德市乾潭镇现代化农事服务中心-精米加工设备采购项目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JD2025BF-143</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pPr>
        <w:snapToGrid w:val="0"/>
        <w:spacing w:line="360" w:lineRule="auto"/>
        <w:ind w:firstLine="576"/>
        <w:rPr>
          <w:rFonts w:ascii="宋体" w:hAnsi="宋体" w:cs="宋体"/>
          <w:color w:val="auto"/>
          <w:kern w:val="0"/>
          <w:sz w:val="24"/>
          <w:highlight w:val="none"/>
          <w:lang w:val="zh-CN"/>
        </w:rPr>
      </w:pPr>
      <w:bookmarkStart w:id="451"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451"/>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pPr>
        <w:snapToGrid w:val="0"/>
        <w:spacing w:line="360" w:lineRule="auto"/>
        <w:ind w:right="960"/>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snapToGrid w:val="0"/>
        <w:spacing w:line="360" w:lineRule="auto"/>
        <w:jc w:val="center"/>
        <w:outlineLvl w:val="0"/>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pPr>
        <w:snapToGrid w:val="0"/>
        <w:spacing w:line="360" w:lineRule="auto"/>
        <w:jc w:val="both"/>
        <w:outlineLvl w:val="0"/>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6</w:t>
      </w:r>
      <w:r>
        <w:rPr>
          <w:rFonts w:hint="eastAsia" w:ascii="宋体" w:hAnsi="宋体" w:cs="宋体"/>
          <w:b/>
          <w:color w:val="auto"/>
          <w:kern w:val="0"/>
          <w:sz w:val="32"/>
          <w:szCs w:val="32"/>
          <w:highlight w:val="none"/>
        </w:rPr>
        <w:t>：</w:t>
      </w:r>
    </w:p>
    <w:p>
      <w:pPr>
        <w:snapToGrid w:val="0"/>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分包意向协议</w:t>
      </w:r>
    </w:p>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w:t>
      </w:r>
      <w:r>
        <w:rPr>
          <w:rFonts w:hint="eastAsia" w:ascii="宋体" w:hAnsi="宋体" w:cs="宋体"/>
          <w:color w:val="auto"/>
          <w:sz w:val="24"/>
          <w:highlight w:val="none"/>
          <w:lang w:eastAsia="zh-CN"/>
        </w:rPr>
        <w:t>建德市乾潭镇现代化农事服务中心-精米加工设备采购项目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JD2025BF-143</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pPr>
        <w:pStyle w:val="6"/>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452"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452"/>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w:t>
      </w:r>
    </w:p>
    <w:p>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snapToGrid w:val="0"/>
        <w:spacing w:line="360" w:lineRule="auto"/>
        <w:outlineLvl w:val="0"/>
        <w:rPr>
          <w:rFonts w:hint="eastAsia" w:ascii="宋体" w:hAnsi="宋体" w:cs="宋体"/>
          <w:b/>
          <w:color w:val="auto"/>
          <w:kern w:val="0"/>
          <w:sz w:val="32"/>
          <w:szCs w:val="32"/>
          <w:highlight w:val="none"/>
        </w:rPr>
      </w:pPr>
    </w:p>
    <w:p>
      <w:pPr>
        <w:snapToGrid w:val="0"/>
        <w:spacing w:line="360" w:lineRule="auto"/>
        <w:outlineLvl w:val="0"/>
        <w:rPr>
          <w:rFonts w:ascii="宋体" w:hAnsi="宋体" w:cs="宋体"/>
          <w:color w:val="auto"/>
          <w:sz w:val="24"/>
          <w:highlight w:val="none"/>
          <w:u w:val="singl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7</w:t>
      </w:r>
      <w:r>
        <w:rPr>
          <w:rFonts w:hint="eastAsia" w:ascii="宋体" w:hAnsi="宋体" w:cs="宋体"/>
          <w:b/>
          <w:color w:val="auto"/>
          <w:kern w:val="0"/>
          <w:sz w:val="32"/>
          <w:szCs w:val="32"/>
          <w:highlight w:val="none"/>
        </w:rPr>
        <w:t>：中小企业声明函</w:t>
      </w:r>
      <w:r>
        <w:rPr>
          <w:rFonts w:hint="eastAsia" w:ascii="宋体" w:hAnsi="宋体" w:cs="宋体"/>
          <w:b/>
          <w:color w:val="auto"/>
          <w:kern w:val="0"/>
          <w:sz w:val="32"/>
          <w:szCs w:val="32"/>
          <w:highlight w:val="none"/>
          <w:lang w:val="en-US" w:eastAsia="zh-CN"/>
        </w:rPr>
        <w:t>及填写说明</w:t>
      </w: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中小企业声明函（货物）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 xml:space="preserve">的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建德市乾潭镇现代化农事服务中心-精米加工设备采购项目</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采购活动，提供的货物全部由符合政策要求的中小企业制造。相关企业（含联合体中的中小企业、签订分包意向协议的中小企业）的具体情况如下：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eastAsia="宋体" w:cs="宋体"/>
          <w:color w:val="auto"/>
          <w:sz w:val="24"/>
          <w:szCs w:val="24"/>
          <w:highlight w:val="none"/>
          <w:u w:val="single"/>
        </w:rPr>
        <w:t>提升机</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eastAsia="宋体" w:cs="宋体"/>
          <w:color w:val="auto"/>
          <w:sz w:val="24"/>
          <w:szCs w:val="24"/>
          <w:highlight w:val="none"/>
          <w:u w:val="single"/>
        </w:rPr>
        <w:t>原粮仓</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eastAsia="宋体" w:cs="宋体"/>
          <w:color w:val="auto"/>
          <w:sz w:val="24"/>
          <w:szCs w:val="24"/>
          <w:highlight w:val="none"/>
          <w:u w:val="single"/>
        </w:rPr>
        <w:t>手电动闸门</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eastAsia="宋体" w:cs="宋体"/>
          <w:color w:val="auto"/>
          <w:sz w:val="24"/>
          <w:szCs w:val="24"/>
          <w:highlight w:val="none"/>
          <w:u w:val="single"/>
        </w:rPr>
        <w:t>清理筛</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eastAsia="宋体" w:cs="宋体"/>
          <w:color w:val="auto"/>
          <w:sz w:val="24"/>
          <w:szCs w:val="24"/>
          <w:highlight w:val="none"/>
          <w:u w:val="single"/>
        </w:rPr>
        <w:t>斗式提升机</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eastAsia="宋体" w:cs="宋体"/>
          <w:color w:val="auto"/>
          <w:sz w:val="24"/>
          <w:szCs w:val="24"/>
          <w:highlight w:val="none"/>
          <w:u w:val="single"/>
        </w:rPr>
        <w:t>下粮斗格栅栏</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；1.</w:t>
      </w:r>
      <w:r>
        <w:rPr>
          <w:rFonts w:hint="eastAsia" w:ascii="宋体" w:hAnsi="宋体" w:cs="宋体"/>
          <w:color w:val="auto"/>
          <w:highlight w:val="none"/>
        </w:rPr>
        <w:t xml:space="preserve"> </w:t>
      </w:r>
      <w:r>
        <w:rPr>
          <w:rFonts w:hint="eastAsia" w:ascii="宋体" w:hAnsi="宋体" w:cs="宋体"/>
          <w:color w:val="auto"/>
          <w:sz w:val="24"/>
          <w:highlight w:val="none"/>
          <w:u w:val="single"/>
        </w:rPr>
        <w:t>（下料井）</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eastAsia="宋体" w:cs="宋体"/>
          <w:color w:val="auto"/>
          <w:sz w:val="24"/>
          <w:szCs w:val="24"/>
          <w:highlight w:val="none"/>
          <w:u w:val="single"/>
        </w:rPr>
        <w:t>去石机</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eastAsia="宋体" w:cs="宋体"/>
          <w:color w:val="auto"/>
          <w:sz w:val="24"/>
          <w:szCs w:val="24"/>
          <w:highlight w:val="none"/>
          <w:u w:val="single"/>
        </w:rPr>
        <w:t>磁选器</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eastAsia="宋体" w:cs="宋体"/>
          <w:color w:val="auto"/>
          <w:sz w:val="24"/>
          <w:szCs w:val="24"/>
          <w:highlight w:val="none"/>
          <w:u w:val="single"/>
        </w:rPr>
        <w:t>砻谷机</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eastAsia="宋体" w:cs="宋体"/>
          <w:color w:val="auto"/>
          <w:sz w:val="24"/>
          <w:szCs w:val="24"/>
          <w:highlight w:val="none"/>
          <w:u w:val="single"/>
        </w:rPr>
        <w:t>重力谷糙分离筛</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eastAsia="宋体" w:cs="宋体"/>
          <w:color w:val="auto"/>
          <w:sz w:val="24"/>
          <w:szCs w:val="24"/>
          <w:highlight w:val="none"/>
          <w:u w:val="single"/>
        </w:rPr>
        <w:t>砂辊米机</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12</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eastAsia="宋体" w:cs="宋体"/>
          <w:color w:val="auto"/>
          <w:sz w:val="24"/>
          <w:szCs w:val="24"/>
          <w:highlight w:val="none"/>
          <w:u w:val="single"/>
        </w:rPr>
        <w:t>砂铁辊两用米机</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13</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eastAsia="宋体" w:cs="宋体"/>
          <w:color w:val="auto"/>
          <w:sz w:val="24"/>
          <w:szCs w:val="24"/>
          <w:highlight w:val="none"/>
          <w:u w:val="single"/>
        </w:rPr>
        <w:t>超低速提升机</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eastAsia="宋体" w:cs="宋体"/>
          <w:color w:val="auto"/>
          <w:sz w:val="24"/>
          <w:szCs w:val="24"/>
          <w:highlight w:val="none"/>
          <w:u w:val="single"/>
        </w:rPr>
        <w:t>白米分级筛</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15</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eastAsia="宋体" w:cs="宋体"/>
          <w:color w:val="auto"/>
          <w:sz w:val="24"/>
          <w:szCs w:val="24"/>
          <w:highlight w:val="none"/>
          <w:u w:val="single"/>
        </w:rPr>
        <w:t>凉米仓</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eastAsia="宋体" w:cs="宋体"/>
          <w:color w:val="auto"/>
          <w:sz w:val="24"/>
          <w:szCs w:val="24"/>
          <w:highlight w:val="none"/>
          <w:u w:val="single"/>
        </w:rPr>
        <w:t>大米抛光机</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17</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eastAsia="宋体" w:cs="宋体"/>
          <w:color w:val="auto"/>
          <w:sz w:val="24"/>
          <w:szCs w:val="24"/>
          <w:highlight w:val="none"/>
          <w:u w:val="single"/>
        </w:rPr>
        <w:t>色选机</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eastAsia="宋体" w:cs="宋体"/>
          <w:color w:val="auto"/>
          <w:sz w:val="24"/>
          <w:szCs w:val="24"/>
          <w:highlight w:val="none"/>
          <w:u w:val="single"/>
        </w:rPr>
        <w:t>成品米仓</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19</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eastAsia="宋体" w:cs="宋体"/>
          <w:color w:val="auto"/>
          <w:sz w:val="24"/>
          <w:szCs w:val="24"/>
          <w:highlight w:val="none"/>
          <w:u w:val="single"/>
        </w:rPr>
        <w:t>电子包装秤</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20</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eastAsia="宋体" w:cs="宋体"/>
          <w:color w:val="auto"/>
          <w:sz w:val="24"/>
          <w:szCs w:val="24"/>
          <w:highlight w:val="none"/>
          <w:u w:val="single"/>
        </w:rPr>
        <w:t>两面六面真空整形包装机组</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eastAsia="宋体" w:cs="宋体"/>
          <w:color w:val="auto"/>
          <w:sz w:val="24"/>
          <w:szCs w:val="24"/>
          <w:highlight w:val="none"/>
          <w:u w:val="single"/>
        </w:rPr>
        <w:t>清理风机</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22</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eastAsia="宋体" w:cs="宋体"/>
          <w:color w:val="auto"/>
          <w:sz w:val="24"/>
          <w:szCs w:val="24"/>
          <w:highlight w:val="none"/>
          <w:u w:val="single"/>
        </w:rPr>
        <w:t>7L关风器</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eastAsia="宋体" w:cs="宋体"/>
          <w:color w:val="auto"/>
          <w:sz w:val="24"/>
          <w:szCs w:val="24"/>
          <w:highlight w:val="none"/>
          <w:u w:val="single"/>
        </w:rPr>
        <w:t>原粮吸尘及调节系统</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24</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eastAsia="宋体" w:cs="宋体"/>
          <w:color w:val="auto"/>
          <w:sz w:val="24"/>
          <w:szCs w:val="24"/>
          <w:highlight w:val="none"/>
          <w:u w:val="single"/>
        </w:rPr>
        <w:t>铁皮下旋刹克龙</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eastAsia="宋体" w:cs="宋体"/>
          <w:color w:val="auto"/>
          <w:sz w:val="24"/>
          <w:szCs w:val="24"/>
          <w:highlight w:val="none"/>
          <w:u w:val="single"/>
        </w:rPr>
        <w:t>沙克龙支架</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26</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eastAsia="宋体" w:cs="宋体"/>
          <w:color w:val="auto"/>
          <w:sz w:val="24"/>
          <w:szCs w:val="24"/>
          <w:highlight w:val="none"/>
          <w:u w:val="single"/>
        </w:rPr>
        <w:t>风网管道，汇集管，调节风门，弯头，扣件</w:t>
      </w:r>
      <w:r>
        <w:rPr>
          <w:rFonts w:hint="eastAsia" w:ascii="宋体" w:hAnsi="宋体" w:cs="宋体"/>
          <w:color w:val="auto"/>
          <w:sz w:val="24"/>
          <w:szCs w:val="24"/>
          <w:highlight w:val="none"/>
          <w:u w:val="single"/>
          <w:lang w:eastAsia="zh-CN"/>
        </w:rPr>
        <w:t>等</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eastAsia="宋体" w:cs="宋体"/>
          <w:color w:val="auto"/>
          <w:sz w:val="24"/>
          <w:szCs w:val="24"/>
          <w:highlight w:val="none"/>
          <w:u w:val="single"/>
        </w:rPr>
        <w:t>大糠风机</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28</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eastAsia="宋体" w:cs="宋体"/>
          <w:color w:val="auto"/>
          <w:sz w:val="24"/>
          <w:szCs w:val="24"/>
          <w:highlight w:val="none"/>
          <w:u w:val="single"/>
        </w:rPr>
        <w:t>12L关风器</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29</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eastAsia="宋体" w:cs="宋体"/>
          <w:color w:val="auto"/>
          <w:sz w:val="24"/>
          <w:szCs w:val="24"/>
          <w:highlight w:val="none"/>
          <w:u w:val="single"/>
        </w:rPr>
        <w:t>玻璃下旋刹克龙</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30</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沙克龙支架</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31</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风网管道，汇集管，调节风门，弯头，扣件等</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32</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风机1</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33</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9L关风器</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34</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铁皮下旋刹克龙</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35</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沙克龙支架</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eastAsia="宋体" w:cs="宋体"/>
          <w:color w:val="auto"/>
          <w:sz w:val="24"/>
          <w:szCs w:val="24"/>
          <w:highlight w:val="none"/>
          <w:u w:val="single"/>
        </w:rPr>
        <w:t>风机</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36</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风网管道，汇集管，调节风门，弯头，扣件等</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37</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脉冲除尘器1</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38</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风机2</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39</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脉冲除尘器1</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40</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风网管道，汇集管，调节风门，弯头，扣件等</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41</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铁皮下旋刹克龙</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42</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玻璃下旋刹克龙</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43</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谷壳粉碎机</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44</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离心风机</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45</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9L关风器</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46</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风网管道，汇集管，调节风门，弯头，扣件等</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47</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进料小斗</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48</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沙克龙支架</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49</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脉冲除尘器2</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37</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脉冲除尘器1</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50</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铁皮下旋刹克龙</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51</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风机2</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52</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7L关风器</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53</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沙克龙支架</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54</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风网管道，汇集管，调节风门，弯头，扣件等</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55</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脉冲除尘器3</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56</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提升机检修平台</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57</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主平台</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58</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主机料斗/缓冲斗</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59</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杂质接料斗</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60</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不锈钢流管</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61</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抱箍，弯头</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57</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9L关风器</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62</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油漆</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63</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1.5平电缆线</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64</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2.5平电缆线</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65</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4平电缆线</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66</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6平电缆线</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67</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10平电缆线</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68</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桥架</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69</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电柜</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70</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螺杆式空压机</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u w:val="single"/>
        </w:rPr>
        <w:t>）</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pPr>
        <w:pStyle w:val="80"/>
        <w:rPr>
          <w:color w:val="auto"/>
          <w:highlight w:val="none"/>
        </w:rPr>
      </w:pPr>
    </w:p>
    <w:p>
      <w:pPr>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pPr>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spacing w:line="360" w:lineRule="auto"/>
        <w:jc w:val="center"/>
        <w:rPr>
          <w:rFonts w:hint="eastAsia" w:ascii="宋体" w:hAnsi="宋体" w:cs="宋体"/>
          <w:b/>
          <w:color w:val="auto"/>
          <w:sz w:val="32"/>
          <w:szCs w:val="32"/>
          <w:highlight w:val="none"/>
          <w:lang w:val="en-US" w:eastAsia="zh-CN"/>
        </w:rPr>
      </w:pPr>
      <w:r>
        <w:rPr>
          <w:rFonts w:ascii="宋体" w:hAnsi="宋体" w:cs="宋体"/>
          <w:b/>
          <w:color w:val="auto"/>
          <w:sz w:val="32"/>
          <w:szCs w:val="32"/>
          <w:highlight w:val="none"/>
        </w:rPr>
        <w:br w:type="page"/>
      </w:r>
      <w:r>
        <w:rPr>
          <w:rFonts w:hint="eastAsia" w:ascii="宋体" w:hAnsi="宋体" w:cs="宋体"/>
          <w:b/>
          <w:color w:val="auto"/>
          <w:sz w:val="32"/>
          <w:szCs w:val="32"/>
          <w:highlight w:val="none"/>
          <w:lang w:val="en-US" w:eastAsia="zh-CN"/>
        </w:rPr>
        <w:t>填写说明</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、项目专门面向中小企业采购的，投标人必须按要求提供本表，且投标货物和服务必须全部由中小企业制造或者承接。如有虚假，将对投标人按虚假材料谋取中标论处。</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项目不是专门面向中小企业采购的，投标产品中有小微企业制造的货物（或者承接的服务）需要参照享受价格评分优惠的，投标人应仔细核实小微企业相关数据后提供本表。本表如有虚假，联合体或者分包方式的所有参与方均按虚假材料谋取中标论处，自行提供或者外购方式的以投标人虚假材料谋取中标论处。对相关制造商信息了解不充分，或者不能确定相关信息真实、准确的，不建议出具《中小企业声明函》。</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、联合体投标的，由联合体牵头方提供本表。</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《中小企业声明函》中“标的名称”、“采购文件中明确的所属行业”依据招标文件第二部分投标人须知前附表中“采购标的及其对应的中小企业划分标准所属行业”的指引，逐一填写，不得缺漏。</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如</w:t>
      </w:r>
      <w:r>
        <w:rPr>
          <w:rFonts w:hint="eastAsia" w:ascii="宋体" w:hAnsi="宋体" w:eastAsia="宋体" w:cs="宋体"/>
          <w:color w:val="auto"/>
          <w:sz w:val="24"/>
          <w:highlight w:val="none"/>
        </w:rPr>
        <w:t>招标文件第二部分投标人须知前附表中“采购标的及其对应的中小企业划分标准所属行业”</w:t>
      </w:r>
      <w:r>
        <w:rPr>
          <w:rFonts w:hint="eastAsia" w:ascii="宋体" w:hAnsi="宋体" w:cs="宋体"/>
          <w:color w:val="auto"/>
          <w:sz w:val="24"/>
          <w:highlight w:val="none"/>
          <w:lang w:val="en-US" w:eastAsia="zh-CN"/>
        </w:rPr>
        <w:t>中未列明</w:t>
      </w:r>
      <w:r>
        <w:rPr>
          <w:rFonts w:hint="eastAsia" w:ascii="宋体" w:hAnsi="宋体" w:eastAsia="宋体" w:cs="宋体"/>
          <w:color w:val="auto"/>
          <w:sz w:val="24"/>
          <w:highlight w:val="none"/>
        </w:rPr>
        <w:t>“标的名称”、“采购文件中明确的所属行业”</w:t>
      </w:r>
      <w:r>
        <w:rPr>
          <w:rFonts w:hint="eastAsia" w:ascii="宋体" w:hAnsi="宋体" w:cs="宋体"/>
          <w:color w:val="auto"/>
          <w:sz w:val="24"/>
          <w:highlight w:val="none"/>
          <w:lang w:val="en-US" w:eastAsia="zh-CN"/>
        </w:rPr>
        <w:t>信息，</w:t>
      </w:r>
      <w:r>
        <w:rPr>
          <w:rFonts w:hint="eastAsia" w:ascii="宋体" w:hAnsi="宋体" w:eastAsia="宋体" w:cs="宋体"/>
          <w:color w:val="auto"/>
          <w:sz w:val="24"/>
          <w:highlight w:val="none"/>
          <w:lang w:eastAsia="zh-CN"/>
        </w:rPr>
        <w:t>依据工业和信息化部、国家统计局、国家发展和改革委员会、财政部《关于印发中小企业划型标准规定的通知》（工信部联企业</w:t>
      </w:r>
      <w:r>
        <w:rPr>
          <w:rFonts w:hint="eastAsia" w:ascii="宋体" w:hAnsi="宋体" w:cs="宋体"/>
          <w:color w:val="auto"/>
          <w:sz w:val="24"/>
          <w:highlight w:val="none"/>
          <w:lang w:eastAsia="zh-CN"/>
        </w:rPr>
        <w:t>〔2011〕</w:t>
      </w:r>
      <w:r>
        <w:rPr>
          <w:rFonts w:hint="eastAsia" w:ascii="宋体" w:hAnsi="宋体" w:eastAsia="宋体" w:cs="宋体"/>
          <w:color w:val="auto"/>
          <w:sz w:val="24"/>
          <w:highlight w:val="none"/>
          <w:lang w:eastAsia="zh-CN"/>
        </w:rPr>
        <w:t>300号）规定，具体企业行业分为：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一般研发、生产、加工型企业填写工业，销售、贸易型企业填写批发业，具体行业划分依据国家统计局网站公布的《国民经济行业分类》标准规定。各行业企业划型标准</w:t>
      </w:r>
      <w:r>
        <w:rPr>
          <w:rFonts w:hint="eastAsia" w:ascii="宋体" w:hAnsi="宋体" w:cs="宋体"/>
          <w:color w:val="auto"/>
          <w:sz w:val="24"/>
          <w:highlight w:val="none"/>
          <w:lang w:val="en-US" w:eastAsia="zh-CN"/>
        </w:rPr>
        <w:t>如下</w:t>
      </w:r>
      <w:r>
        <w:rPr>
          <w:rFonts w:hint="eastAsia" w:ascii="宋体" w:hAnsi="宋体" w:eastAsia="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（1）农、林、牧、渔业。营业收入20000万元以下的为中小微型企业。其中，营业收入500万元及以上的为中型企业，营业收入50万元及以上的为小型企业，营业收入50万元以下的为微型企业。</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7）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8）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9）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10）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11）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12）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13）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14）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15）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（16）其他未列明行业。从业人员300人以下的为中小微型企业。其中，从业人员100人及以上的为中型企业；从业人员10人及以上的为小型企业；从业人员10人以下的为微型企业。</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42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中型企业标准上限即为大型企业标准下限。</w:t>
      </w:r>
      <w:r>
        <w:rPr>
          <w:rFonts w:hint="eastAsia" w:ascii="宋体" w:hAnsi="宋体" w:eastAsia="宋体" w:cs="宋体"/>
          <w:color w:val="auto"/>
          <w:sz w:val="24"/>
          <w:highlight w:val="none"/>
        </w:rPr>
        <w:t>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pPr>
        <w:spacing w:line="360" w:lineRule="auto"/>
        <w:jc w:val="both"/>
        <w:rPr>
          <w:rFonts w:ascii="宋体" w:hAnsi="宋体" w:cs="宋体"/>
          <w:bCs/>
          <w:color w:val="auto"/>
          <w:sz w:val="24"/>
          <w:highlight w:val="none"/>
        </w:rPr>
      </w:pPr>
    </w:p>
    <w:sectPr>
      <w:headerReference r:id="rId26" w:type="first"/>
      <w:footerReference r:id="rId29" w:type="first"/>
      <w:headerReference r:id="rId25" w:type="default"/>
      <w:footerReference r:id="rId27" w:type="default"/>
      <w:footerReference r:id="rId28" w:type="even"/>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Vrinda"/>
    <w:panose1 w:val="020B05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1"/>
    <w:family w:val="roman"/>
    <w:pitch w:val="default"/>
    <w:sig w:usb0="00100003"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altName w:val="Segoe Print"/>
    <w:panose1 w:val="020B0502020202020204"/>
    <w:charset w:val="00"/>
    <w:family w:val="swiss"/>
    <w:pitch w:val="default"/>
    <w:sig w:usb0="00000000"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roma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 w:name="Vrinda">
    <w:panose1 w:val="020B0502040204020203"/>
    <w:charset w:val="00"/>
    <w:family w:val="auto"/>
    <w:pitch w:val="default"/>
    <w:sig w:usb0="00010003"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 w:name="Nimbus Roman No9 L">
    <w:altName w:val="Segoe Print"/>
    <w:panose1 w:val="00000000000000000000"/>
    <w:charset w:val="00"/>
    <w:family w:val="auto"/>
    <w:pitch w:val="default"/>
    <w:sig w:usb0="00000000" w:usb1="00000000" w:usb2="00000000" w:usb3="00000000" w:csb0="00000000" w:csb1="00000000"/>
  </w:font>
  <w:font w:name="DejaVu Sans">
    <w:altName w:val="Segoe Print"/>
    <w:panose1 w:val="020B0603030804020204"/>
    <w:charset w:val="00"/>
    <w:family w:val="auto"/>
    <w:pitch w:val="default"/>
    <w:sig w:usb0="00000000" w:usb1="00000000" w:usb2="0A246029" w:usb3="0400200C" w:csb0="600001FF" w:csb1="DFFF0000"/>
  </w:font>
  <w:font w:name="方正书宋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隶书_GBK">
    <w:altName w:val="宋体"/>
    <w:panose1 w:val="02000000000000000000"/>
    <w:charset w:val="86"/>
    <w:family w:val="auto"/>
    <w:pitch w:val="default"/>
    <w:sig w:usb0="00000000" w:usb1="00000000" w:usb2="00000000" w:usb3="00000000" w:csb0="00040000" w:csb1="00000000"/>
  </w:font>
  <w:font w:name="Noto Naskh Arabic">
    <w:altName w:val="Segoe Print"/>
    <w:panose1 w:val="020B0502040504020204"/>
    <w:charset w:val="00"/>
    <w:family w:val="auto"/>
    <w:pitch w:val="default"/>
    <w:sig w:usb0="00000000" w:usb1="00000000" w:usb2="00000008" w:usb3="00000000" w:csb0="00000041" w:csb1="00080000"/>
  </w:font>
  <w:font w:name="国标宋体-超大字符集">
    <w:altName w:val="宋体"/>
    <w:panose1 w:val="03000509000000000000"/>
    <w:charset w:val="86"/>
    <w:family w:val="auto"/>
    <w:pitch w:val="default"/>
    <w:sig w:usb0="00000000" w:usb1="00000000" w:usb2="00000000" w:usb3="00000000" w:csb0="00040001" w:csb1="00000000"/>
  </w:font>
  <w:font w:name="文泉驿微米黑">
    <w:altName w:val="黑体"/>
    <w:panose1 w:val="020B0606030804020204"/>
    <w:charset w:val="86"/>
    <w:family w:val="auto"/>
    <w:pitch w:val="default"/>
    <w:sig w:usb0="00000000" w:usb1="00000000" w:usb2="00800036" w:usb3="00000000" w:csb0="603E019F" w:csb1="DFD70000"/>
  </w:font>
  <w:font w:name="Lohit Devanagari">
    <w:altName w:val="Verdana"/>
    <w:panose1 w:val="020B0600000000000000"/>
    <w:charset w:val="00"/>
    <w:family w:val="auto"/>
    <w:pitch w:val="default"/>
    <w:sig w:usb0="00000000" w:usb1="00000000" w:usb2="00000000" w:usb3="00000000" w:csb0="00000001" w:csb1="00000000"/>
  </w:font>
  <w:font w:name="汉仪中宋简">
    <w:altName w:val="宋体"/>
    <w:panose1 w:val="02010600000101010101"/>
    <w:charset w:val="86"/>
    <w:family w:val="auto"/>
    <w:pitch w:val="default"/>
    <w:sig w:usb0="00000000" w:usb1="00000000" w:usb2="00000002" w:usb3="00000000" w:csb0="00040000" w:csb1="00000000"/>
  </w:font>
  <w:font w:name="Noto Sans CJK JP Bold">
    <w:altName w:val="宋体"/>
    <w:panose1 w:val="020B0800000000000000"/>
    <w:charset w:val="86"/>
    <w:family w:val="auto"/>
    <w:pitch w:val="default"/>
    <w:sig w:usb0="00000000" w:usb1="00000000" w:usb2="00000016" w:usb3="00000000" w:csb0="602E0107" w:csb1="00000000"/>
  </w:font>
  <w:font w:name="MS UI Gothic">
    <w:panose1 w:val="020B0600070205080204"/>
    <w:charset w:val="80"/>
    <w:family w:val="auto"/>
    <w:pitch w:val="default"/>
    <w:sig w:usb0="E00002FF" w:usb1="6AC7FDFB" w:usb2="00000012" w:usb3="00000000" w:csb0="4002009F" w:csb1="DFD70000"/>
  </w:font>
  <w:font w:name="Source Sans Pro">
    <w:altName w:val="NumberOnly"/>
    <w:panose1 w:val="020B0503030403020204"/>
    <w:charset w:val="00"/>
    <w:family w:val="auto"/>
    <w:pitch w:val="default"/>
    <w:sig w:usb0="00000000" w:usb1="00000000" w:usb2="00000000" w:usb3="00000000" w:csb0="2000019F" w:csb1="00000000"/>
  </w:font>
  <w:font w:name="Noto Sans">
    <w:altName w:val="Segoe Print"/>
    <w:panose1 w:val="020B0502040504020204"/>
    <w:charset w:val="00"/>
    <w:family w:val="auto"/>
    <w:pitch w:val="default"/>
    <w:sig w:usb0="00000000" w:usb1="00000000" w:usb2="08000029" w:usb3="00100000" w:csb0="0000019F" w:csb1="00000000"/>
  </w:font>
  <w:font w:name="汉仪书宋二S">
    <w:altName w:val="宋体"/>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方正小标宋简体">
    <w:altName w:val="微软雅黑"/>
    <w:panose1 w:val="02000000000000000000"/>
    <w:charset w:val="86"/>
    <w:family w:val="auto"/>
    <w:pitch w:val="default"/>
    <w:sig w:usb0="00000000" w:usb1="00000000" w:usb2="00000012"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方正舒体">
    <w:altName w:val="宋体"/>
    <w:panose1 w:val="02010601030101010101"/>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新华楷体">
    <w:altName w:val="宋体"/>
    <w:panose1 w:val="02010600030101010101"/>
    <w:charset w:val="86"/>
    <w:family w:val="auto"/>
    <w:pitch w:val="default"/>
    <w:sig w:usb0="00000000" w:usb1="00000000" w:usb2="00000000" w:usb3="00000000" w:csb0="00040001" w:csb1="00000000"/>
  </w:font>
  <w:font w:name="微软雅黑 Light">
    <w:altName w:val="黑体"/>
    <w:panose1 w:val="020B0502040204020203"/>
    <w:charset w:val="86"/>
    <w:family w:val="auto"/>
    <w:pitch w:val="default"/>
    <w:sig w:usb0="00000000" w:usb1="00000000" w:usb2="00000016" w:usb3="00000000" w:csb0="0004001F" w:csb1="00000000"/>
  </w:font>
  <w:font w:name="华文行楷">
    <w:altName w:val="微软雅黑"/>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方正黑体_GBK">
    <w:altName w:val="微软雅黑"/>
    <w:panose1 w:val="02000000000000000000"/>
    <w:charset w:val="86"/>
    <w:family w:val="auto"/>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MathJax_Vector">
    <w:altName w:val="Trebuchet MS"/>
    <w:panose1 w:val="02000603000000000000"/>
    <w:charset w:val="00"/>
    <w:family w:val="auto"/>
    <w:pitch w:val="default"/>
    <w:sig w:usb0="00000000" w:usb1="00000000" w:usb2="00000000" w:usb3="00000000" w:csb0="00000001" w:csb1="00000000"/>
  </w:font>
  <w:font w:name="Monospaced Number">
    <w:altName w:val="微软雅黑"/>
    <w:panose1 w:val="00000000000000000000"/>
    <w:charset w:val="00"/>
    <w:family w:val="auto"/>
    <w:pitch w:val="default"/>
    <w:sig w:usb0="00000000" w:usb1="00000000" w:usb2="00000000"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C059">
    <w:altName w:val="Segoe Print"/>
    <w:panose1 w:val="00000500000000000000"/>
    <w:charset w:val="00"/>
    <w:family w:val="auto"/>
    <w:pitch w:val="default"/>
    <w:sig w:usb0="00000000" w:usb1="00000000" w:usb2="00000000" w:usb3="00000000" w:csb0="6000009F" w:csb1="00000000"/>
  </w:font>
  <w:font w:name="Trebuchet MS">
    <w:panose1 w:val="020B0603020202020204"/>
    <w:charset w:val="00"/>
    <w:family w:val="auto"/>
    <w:pitch w:val="default"/>
    <w:sig w:usb0="00000287" w:usb1="00000000" w:usb2="00000000" w:usb3="00000000" w:csb0="2000009F" w:csb1="00000000"/>
  </w:font>
  <w:font w:name="NumberOnly">
    <w:panose1 w:val="020B0500000000000000"/>
    <w:charset w:val="00"/>
    <w:family w:val="auto"/>
    <w:pitch w:val="default"/>
    <w:sig w:usb0="8000002F" w:usb1="10000048" w:usb2="00000000" w:usb3="00000000" w:csb0="00000111" w:csb1="40000000"/>
  </w:font>
  <w:font w:name="Courier New">
    <w:panose1 w:val="02070309020205020404"/>
    <w:charset w:val="00"/>
    <w:family w:val="modern"/>
    <w:pitch w:val="default"/>
    <w:sig w:usb0="E0002AFF" w:usb1="C0007843" w:usb2="00000009" w:usb3="00000000" w:csb0="400001FF" w:csb1="FFFF0000"/>
  </w:font>
  <w:font w:name="Latha">
    <w:panose1 w:val="020B0604020202020204"/>
    <w:charset w:val="00"/>
    <w:family w:val="swiss"/>
    <w:pitch w:val="default"/>
    <w:sig w:usb0="00100003" w:usb1="00000000" w:usb2="00000000" w:usb3="00000000" w:csb0="00000001" w:csb1="00000000"/>
  </w:font>
  <w:font w:name="??">
    <w:altName w:val="Times New Roman"/>
    <w:panose1 w:val="00000000000000000000"/>
    <w:charset w:val="00"/>
    <w:family w:val="roman"/>
    <w:pitch w:val="default"/>
    <w:sig w:usb0="00000000" w:usb1="00000000" w:usb2="00000000" w:usb3="00000000" w:csb0="00040001" w:csb1="00000000"/>
  </w:font>
  <w:font w:name="Segoe UI Emoji">
    <w:altName w:val="Segoe UI"/>
    <w:panose1 w:val="020B0502040204020203"/>
    <w:charset w:val="00"/>
    <w:family w:val="swiss"/>
    <w:pitch w:val="default"/>
    <w:sig w:usb0="00000000" w:usb1="00000000" w:usb2="00000000" w:usb3="00000000" w:csb0="00000001" w:csb1="00000000"/>
  </w:font>
  <w:font w:name="Century">
    <w:altName w:val="Nyala"/>
    <w:panose1 w:val="02040604050505020304"/>
    <w:charset w:val="00"/>
    <w:family w:val="auto"/>
    <w:pitch w:val="default"/>
    <w:sig w:usb0="00000000" w:usb1="00000000" w:usb2="00000000" w:usb3="00000000" w:csb0="2000009F" w:csb1="DFD70000"/>
  </w:font>
  <w:font w:name="NanumGothic">
    <w:altName w:val="Malgun Gothic"/>
    <w:panose1 w:val="020D0604000000000000"/>
    <w:charset w:val="81"/>
    <w:family w:val="auto"/>
    <w:pitch w:val="default"/>
    <w:sig w:usb0="00000000" w:usb1="00000000" w:usb2="00000010" w:usb3="00000000" w:csb0="00080001" w:csb1="00000000"/>
  </w:font>
  <w:font w:name="Arial Unicode MS">
    <w:altName w:val="Arial"/>
    <w:panose1 w:val="020B0604020202020204"/>
    <w:charset w:val="00"/>
    <w:family w:val="roman"/>
    <w:pitch w:val="default"/>
    <w:sig w:usb0="00000000" w:usb1="00000000" w:usb2="00000000" w:usb3="00000000" w:csb0="00000001" w:csb1="00000000"/>
  </w:font>
  <w:font w:name="Malgun Gothic">
    <w:panose1 w:val="020B0503020000020004"/>
    <w:charset w:val="81"/>
    <w:family w:val="auto"/>
    <w:pitch w:val="default"/>
    <w:sig w:usb0="900002AF" w:usb1="01D77CFB" w:usb2="00000012" w:usb3="00000000" w:csb0="00080001" w:csb1="00000000"/>
  </w:font>
  <w:font w:name="AmdtSymbols">
    <w:altName w:val="NumberOnly"/>
    <w:panose1 w:val="02000500000000020004"/>
    <w:charset w:val="00"/>
    <w:family w:val="auto"/>
    <w:pitch w:val="default"/>
    <w:sig w:usb0="00000000" w:usb1="00000000" w:usb2="00000000" w:usb3="00000000" w:csb0="00000001" w:csb1="00000000"/>
  </w:font>
  <w:font w:name=".PingFang SC">
    <w:altName w:val="宋体"/>
    <w:panose1 w:val="00000000000000000000"/>
    <w:charset w:val="86"/>
    <w:family w:val="modern"/>
    <w:pitch w:val="default"/>
    <w:sig w:usb0="00000000" w:usb1="00000000" w:usb2="00000000" w:usb3="00000000" w:csb0="00040001" w:csb1="00000000"/>
  </w:font>
  <w:font w:name="Nyala">
    <w:panose1 w:val="02000504070300020003"/>
    <w:charset w:val="00"/>
    <w:family w:val="auto"/>
    <w:pitch w:val="default"/>
    <w:sig w:usb0="A000006F" w:usb1="00000000" w:usb2="00000800" w:usb3="00000000" w:csb0="00000093" w:csb1="00000000"/>
  </w:font>
  <w:font w:name="STZhongsong">
    <w:altName w:val="宋体"/>
    <w:panose1 w:val="00000000000000000000"/>
    <w:charset w:val="86"/>
    <w:family w:val="auto"/>
    <w:pitch w:val="default"/>
    <w:sig w:usb0="00000000" w:usb1="00000000" w:usb2="00000010" w:usb3="00000000" w:csb0="0004009F" w:csb1="00000000"/>
  </w:font>
  <w:font w:name="Consolas">
    <w:panose1 w:val="020B0609020204030204"/>
    <w:charset w:val="00"/>
    <w:family w:val="auto"/>
    <w:pitch w:val="default"/>
    <w:sig w:usb0="E10002FF" w:usb1="4000FCFF" w:usb2="00000009" w:usb3="00000000" w:csb0="6000019F" w:csb1="DFD70000"/>
  </w:font>
  <w:font w:name="宋体;SimSun">
    <w:altName w:val="宋体"/>
    <w:panose1 w:val="00000000000000000000"/>
    <w:charset w:val="86"/>
    <w:family w:val="roman"/>
    <w:pitch w:val="default"/>
    <w:sig w:usb0="00000000" w:usb1="00000000" w:usb2="00000010" w:usb3="00000000" w:csb0="00040000" w:csb1="00000000"/>
  </w:font>
  <w:font w:name="黑体;SimHei">
    <w:altName w:val="宋体"/>
    <w:panose1 w:val="00000000000000000000"/>
    <w:charset w:val="86"/>
    <w:family w:val="roman"/>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Myriad Pro">
    <w:altName w:val="Corbel"/>
    <w:panose1 w:val="020B0503030403020204"/>
    <w:charset w:val="00"/>
    <w:family w:val="swiss"/>
    <w:pitch w:val="default"/>
    <w:sig w:usb0="00000000" w:usb1="00000000" w:usb2="00000000" w:usb3="00000000" w:csb0="2000019F" w:csb1="00000000"/>
  </w:font>
  <w:font w:name="Helv">
    <w:altName w:val="Segoe Print"/>
    <w:panose1 w:val="020B0604020202030204"/>
    <w:charset w:val="00"/>
    <w:family w:val="swiss"/>
    <w:pitch w:val="default"/>
    <w:sig w:usb0="00000000" w:usb1="00000000" w:usb2="00000000" w:usb3="00000000" w:csb0="00000001" w:csb1="00000000"/>
  </w:font>
  <w:font w:name="Gulim">
    <w:panose1 w:val="020B0600000101010101"/>
    <w:charset w:val="81"/>
    <w:family w:val="auto"/>
    <w:pitch w:val="default"/>
    <w:sig w:usb0="B00002AF" w:usb1="69D77CFB" w:usb2="00000030" w:usb3="00000000" w:csb0="4008009F" w:csb1="DFD70000"/>
  </w:font>
  <w:font w:name="Corbel">
    <w:panose1 w:val="020B0503020204020204"/>
    <w:charset w:val="00"/>
    <w:family w:val="auto"/>
    <w:pitch w:val="default"/>
    <w:sig w:usb0="A00002EF" w:usb1="4000A44B" w:usb2="00000000" w:usb3="00000000" w:csb0="2000019F" w:csb1="00000000"/>
  </w:font>
  <w:font w:name="等线">
    <w:altName w:val="Segoe Print"/>
    <w:panose1 w:val="00000000000000000000"/>
    <w:charset w:val="00"/>
    <w:family w:val="auto"/>
    <w:pitch w:val="default"/>
    <w:sig w:usb0="00000000" w:usb1="00000000" w:usb2="00000000" w:usb3="00000000" w:csb0="00000000" w:csb1="00000000"/>
  </w:font>
  <w:font w:name="???|CS?o｡ﾀ?">
    <w:altName w:val="MS Mincho"/>
    <w:panose1 w:val="00000000000000000000"/>
    <w:charset w:val="80"/>
    <w:family w:val="auto"/>
    <w:pitch w:val="default"/>
    <w:sig w:usb0="00000000" w:usb1="00000000" w:usb2="00000010" w:usb3="00000000" w:csb0="00020000" w:csb1="00000000"/>
  </w:font>
  <w:font w:name="方正细黑一体2.">
    <w:altName w:val="黑体"/>
    <w:panose1 w:val="00000000000000000000"/>
    <w:charset w:val="86"/>
    <w:family w:val="swiss"/>
    <w:pitch w:val="default"/>
    <w:sig w:usb0="00000000" w:usb1="00000000" w:usb2="00000010" w:usb3="00000000" w:csb0="00040000" w:csb1="00000000"/>
  </w:font>
  <w:font w:name="Sitka Text">
    <w:altName w:val="NumberOnly"/>
    <w:panose1 w:val="02000505000000020004"/>
    <w:charset w:val="00"/>
    <w:family w:val="auto"/>
    <w:pitch w:val="default"/>
    <w:sig w:usb0="00000000" w:usb1="00000000" w:usb2="00000000" w:usb3="00000000" w:csb0="2000019F" w:csb1="00000000"/>
  </w:font>
  <w:font w:name="文鼎中宋">
    <w:altName w:val="宋体"/>
    <w:panose1 w:val="020208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Segoe UI Light">
    <w:panose1 w:val="020B0502040204020203"/>
    <w:charset w:val="00"/>
    <w:family w:val="auto"/>
    <w:pitch w:val="default"/>
    <w:sig w:usb0="E00002FF" w:usb1="4000A47B" w:usb2="00000001"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FHLHE E+ Futura Bk">
    <w:altName w:val="宋体"/>
    <w:panose1 w:val="00000000000000000000"/>
    <w:charset w:val="00"/>
    <w:family w:val="swiss"/>
    <w:pitch w:val="default"/>
    <w:sig w:usb0="00000000" w:usb1="00000000" w:usb2="00000010" w:usb3="00000000" w:csb0="00040000" w:csb1="00000000"/>
  </w:font>
  <w:font w:name="MS Sans Serif">
    <w:altName w:val="Segoe Print"/>
    <w:panose1 w:val="00000000000000000000"/>
    <w:charset w:val="4D"/>
    <w:family w:val="swiss"/>
    <w:pitch w:val="default"/>
    <w:sig w:usb0="00000000" w:usb1="00000000" w:usb2="00000000" w:usb3="00000000" w:csb0="00000001" w:csb1="00000000"/>
  </w:font>
  <w:font w:name="DFKai-SB">
    <w:panose1 w:val="03000509000000000000"/>
    <w:charset w:val="88"/>
    <w:family w:val="auto"/>
    <w:pitch w:val="default"/>
    <w:sig w:usb0="00000003" w:usb1="082E0000" w:usb2="00000016" w:usb3="00000000" w:csb0="00100001" w:csb1="00000000"/>
  </w:font>
  <w:font w:name="华文仿宋">
    <w:altName w:val="仿宋"/>
    <w:panose1 w:val="02010600040101010101"/>
    <w:charset w:val="86"/>
    <w:family w:val="auto"/>
    <w:pitch w:val="default"/>
    <w:sig w:usb0="00000000" w:usb1="00000000" w:usb2="00000000" w:usb3="00000000" w:csb0="0004009F" w:csb1="DFD70000"/>
  </w:font>
  <w:font w:name="宋体..璂..">
    <w:altName w:val="宋体"/>
    <w:panose1 w:val="00000000000000000000"/>
    <w:charset w:val="86"/>
    <w:family w:val="roman"/>
    <w:pitch w:val="default"/>
    <w:sig w:usb0="00000000" w:usb1="00000000" w:usb2="00000010" w:usb3="00000000" w:csb0="00040000" w:csb1="00000000"/>
  </w:font>
  <w:font w:name="Wingdings-Regular">
    <w:altName w:val="Courier New"/>
    <w:panose1 w:val="00000000000000000000"/>
    <w:charset w:val="02"/>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TimesNewRomanPSMT">
    <w:altName w:val="Times New Roman"/>
    <w:panose1 w:val="00000000000000000000"/>
    <w:charset w:val="00"/>
    <w:family w:val="auto"/>
    <w:pitch w:val="default"/>
    <w:sig w:usb0="00000000" w:usb1="00000000" w:usb2="00000009" w:usb3="00000000" w:csb0="000001FF" w:csb1="00000000"/>
  </w:font>
  <w:font w:name="Webdings">
    <w:panose1 w:val="05030102010509060703"/>
    <w:charset w:val="00"/>
    <w:family w:val="auto"/>
    <w:pitch w:val="default"/>
    <w:sig w:usb0="00000000" w:usb1="00000000" w:usb2="00000000" w:usb3="00000000" w:csb0="80000000" w:csb1="00000000"/>
  </w:font>
  <w:font w:name="Bookman Old Style">
    <w:altName w:val="Segoe Print"/>
    <w:panose1 w:val="02050604050505020204"/>
    <w:charset w:val="00"/>
    <w:family w:val="auto"/>
    <w:pitch w:val="default"/>
    <w:sig w:usb0="00000000" w:usb1="00000000" w:usb2="00000000" w:usb3="00000000" w:csb0="2000009F" w:csb1="DFD70000"/>
  </w:font>
  <w:font w:name="长城仿宋">
    <w:altName w:val="黑体"/>
    <w:panose1 w:val="00000000000000000000"/>
    <w:charset w:val="86"/>
    <w:family w:val="modern"/>
    <w:pitch w:val="default"/>
    <w:sig w:usb0="00000000" w:usb1="00000000" w:usb2="00000010" w:usb3="00000000" w:csb0="00040000" w:csb1="00000000"/>
  </w:font>
  <w:font w:name="TimesNewRoman">
    <w:altName w:val="微软雅黑"/>
    <w:panose1 w:val="00000000000000000000"/>
    <w:charset w:val="00"/>
    <w:family w:val="auto"/>
    <w:pitch w:val="default"/>
    <w:sig w:usb0="00000000" w:usb1="00000000" w:usb2="00000000" w:usb3="00000000" w:csb0="00040001" w:csb1="00000000"/>
  </w:font>
  <w:font w:name="Univers 57 Condensed">
    <w:altName w:val="宋体"/>
    <w:panose1 w:val="00000000000000000000"/>
    <w:charset w:val="86"/>
    <w:family w:val="swiss"/>
    <w:pitch w:val="default"/>
    <w:sig w:usb0="00000000" w:usb1="00000000" w:usb2="00000010" w:usb3="00000000" w:csb0="00040000" w:csb1="00000000"/>
  </w:font>
  <w:font w:name="ヒラギノ角ゴ Pro W3">
    <w:altName w:val="MS Gothic"/>
    <w:panose1 w:val="0000D010E60400000000"/>
    <w:charset w:val="80"/>
    <w:family w:val="auto"/>
    <w:pitch w:val="default"/>
    <w:sig w:usb0="00000000" w:usb1="00000000" w:usb2="01000407" w:usb3="00000000" w:csb0="00020000" w:csb1="00000000"/>
  </w:font>
  <w:font w:name="Microsoft JhengHei">
    <w:panose1 w:val="020B0604030504040204"/>
    <w:charset w:val="88"/>
    <w:family w:val="swiss"/>
    <w:pitch w:val="default"/>
    <w:sig w:usb0="00000087" w:usb1="28AF4000" w:usb2="00000016" w:usb3="00000000" w:csb0="00100009" w:csb1="00000000"/>
  </w:font>
  <w:font w:name="srt">
    <w:altName w:val="Times New Roman"/>
    <w:panose1 w:val="00000000000000000000"/>
    <w:charset w:val="00"/>
    <w:family w:val="roman"/>
    <w:pitch w:val="default"/>
    <w:sig w:usb0="00000000" w:usb1="00000000" w:usb2="00000000" w:usb3="00000000" w:csb0="00040001" w:csb1="00000000"/>
  </w:font>
  <w:font w:name="_9ed1_4f53">
    <w:altName w:val="Times New Roman"/>
    <w:panose1 w:val="00000000000000000000"/>
    <w:charset w:val="00"/>
    <w:family w:val="roman"/>
    <w:pitch w:val="default"/>
    <w:sig w:usb0="00000000" w:usb1="00000000" w:usb2="00000000" w:usb3="00000000" w:csb0="00000001" w:csb1="00000000"/>
  </w:font>
  <w:font w:name="_5b8b_4f53">
    <w:altName w:val="Times New Roman"/>
    <w:panose1 w:val="00000000000000000000"/>
    <w:charset w:val="00"/>
    <w:family w:val="roman"/>
    <w:pitch w:val="default"/>
    <w:sig w:usb0="00000000" w:usb1="00000000" w:usb2="00000000" w:usb3="00000000" w:csb0="00000001" w:csb1="00000000"/>
  </w:font>
  <w:font w:name="方正黑体_GBK">
    <w:altName w:val="微软雅黑"/>
    <w:panose1 w:val="02000000000000000000"/>
    <w:charset w:val="00"/>
    <w:family w:val="auto"/>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苹方-简">
    <w:altName w:val="宋体"/>
    <w:panose1 w:val="020B0400000000000000"/>
    <w:charset w:val="86"/>
    <w:family w:val="auto"/>
    <w:pitch w:val="default"/>
    <w:sig w:usb0="00000000" w:usb1="00000000" w:usb2="00000017" w:usb3="00000000" w:csb0="00040001" w:csb1="00000000"/>
  </w:font>
  <w:font w:name="Helvetica Neue">
    <w:altName w:val="NumberOnly"/>
    <w:panose1 w:val="02000503000000020004"/>
    <w:charset w:val="00"/>
    <w:family w:val="auto"/>
    <w:pitch w:val="default"/>
    <w:sig w:usb0="00000000" w:usb1="00000000" w:usb2="00000010" w:usb3="00000000" w:csb0="00000000" w:csb1="00000000"/>
  </w:font>
  <w:font w:name="Songti SC Regular">
    <w:altName w:val="宋体"/>
    <w:panose1 w:val="02010800040101010101"/>
    <w:charset w:val="86"/>
    <w:family w:val="auto"/>
    <w:pitch w:val="default"/>
    <w:sig w:usb0="00000000" w:usb1="00000000" w:usb2="00000000" w:usb3="00000000" w:csb0="00040000" w:csb1="00000000"/>
  </w:font>
  <w:font w:name="Microsoft Sans Serif">
    <w:panose1 w:val="020B0604020202020204"/>
    <w:charset w:val="00"/>
    <w:family w:val="auto"/>
    <w:pitch w:val="default"/>
    <w:sig w:usb0="E1002AFF" w:usb1="C0000002" w:usb2="00000008" w:usb3="00000000" w:csb0="200101FF" w:csb1="20280000"/>
  </w:font>
  <w:font w:name="PMingLiU-ExtB">
    <w:panose1 w:val="02020500000000000000"/>
    <w:charset w:val="88"/>
    <w:family w:val="auto"/>
    <w:pitch w:val="default"/>
    <w:sig w:usb0="8000002F" w:usb1="02000008" w:usb2="00000000" w:usb3="00000000" w:csb0="00100001" w:csb1="00000000"/>
  </w:font>
  <w:font w:name="汉仪旗黑">
    <w:altName w:val="黑体"/>
    <w:panose1 w:val="00020600040101010101"/>
    <w:charset w:val="86"/>
    <w:family w:val="auto"/>
    <w:pitch w:val="default"/>
    <w:sig w:usb0="00000000" w:usb1="00000000" w:usb2="00000016" w:usb3="00000000" w:csb0="0004009F" w:csb1="DFD70000"/>
  </w:font>
  <w:font w:name="PingFangHK">
    <w:altName w:val="Segoe Print"/>
    <w:panose1 w:val="00000000000000000000"/>
    <w:charset w:val="00"/>
    <w:family w:val="auto"/>
    <w:pitch w:val="default"/>
    <w:sig w:usb0="00000000" w:usb1="00000000" w:usb2="00000000" w:usb3="00000000" w:csb0="00000000" w:csb1="00000000"/>
  </w:font>
  <w:font w:name="汉仪中等线KW">
    <w:altName w:val="宋体"/>
    <w:panose1 w:val="01010104010101010101"/>
    <w:charset w:val="86"/>
    <w:family w:val="auto"/>
    <w:pitch w:val="default"/>
    <w:sig w:usb0="00000000" w:usb1="00000000" w:usb2="00000000" w:usb3="00000000" w:csb0="00040001" w:csb1="00000000"/>
  </w:font>
  <w:font w:name="华文中宋">
    <w:altName w:val="宋体"/>
    <w:panose1 w:val="02010600040101010101"/>
    <w:charset w:val="00"/>
    <w:family w:val="auto"/>
    <w:pitch w:val="default"/>
    <w:sig w:usb0="00000000" w:usb1="00000000" w:usb2="00000010" w:usb3="00000000" w:csb0="0004009F" w:csb1="00000000"/>
  </w:font>
  <w:font w:name="Times">
    <w:altName w:val="Times New Roman"/>
    <w:panose1 w:val="00000500000000020000"/>
    <w:charset w:val="00"/>
    <w:family w:val="roman"/>
    <w:pitch w:val="default"/>
    <w:sig w:usb0="00000000" w:usb1="00000000" w:usb2="00000000" w:usb3="00000000" w:csb0="2000019F" w:csb1="4F010000"/>
  </w:font>
  <w:font w:name="Batang">
    <w:panose1 w:val="02030600000101010101"/>
    <w:charset w:val="81"/>
    <w:family w:val="roman"/>
    <w:pitch w:val="default"/>
    <w:sig w:usb0="B00002AF" w:usb1="69D77CFB" w:usb2="00000030" w:usb3="00000000" w:csb0="4008009F" w:csb1="DFD70000"/>
  </w:font>
  <w:font w:name="New Century Schlbk">
    <w:altName w:val="Segoe Print"/>
    <w:panose1 w:val="00000000000000000000"/>
    <w:charset w:val="00"/>
    <w:family w:val="auto"/>
    <w:pitch w:val="default"/>
    <w:sig w:usb0="00000000" w:usb1="00000000" w:usb2="00000000" w:usb3="00000000" w:csb0="00000001" w:csb1="00000000"/>
  </w:font>
  <w:font w:name="楷体_GB2312">
    <w:altName w:val="楷体"/>
    <w:panose1 w:val="00000000000000000000"/>
    <w:charset w:val="00"/>
    <w:family w:val="modern"/>
    <w:pitch w:val="default"/>
    <w:sig w:usb0="00000000" w:usb1="00000000" w:usb2="00000010" w:usb3="00000000" w:csb0="00040000" w:csb1="00000000"/>
  </w:font>
  <w:font w:name="IOAPJP+TimesNewRoman">
    <w:altName w:val="微软雅黑"/>
    <w:panose1 w:val="00000000000000000000"/>
    <w:charset w:val="00"/>
    <w:family w:val="roman"/>
    <w:pitch w:val="default"/>
    <w:sig w:usb0="00000000" w:usb1="00000000" w:usb2="00000010" w:usb3="00000000" w:csb0="00040000" w:csb1="00000000"/>
  </w:font>
  <w:font w:name="华文细黑">
    <w:altName w:val="微软雅黑"/>
    <w:panose1 w:val="02010600040101010101"/>
    <w:charset w:val="00"/>
    <w:family w:val="auto"/>
    <w:pitch w:val="default"/>
    <w:sig w:usb0="00000000" w:usb1="00000000" w:usb2="00000010" w:usb3="00000000" w:csb0="0004009F" w:csb1="00000000"/>
  </w:font>
  <w:font w:name="Futura-Heavy">
    <w:altName w:val="Segoe Print"/>
    <w:panose1 w:val="00000000000000000000"/>
    <w:charset w:val="00"/>
    <w:family w:val="swiss"/>
    <w:pitch w:val="default"/>
    <w:sig w:usb0="00000000" w:usb1="00000000" w:usb2="00000000" w:usb3="00000000" w:csb0="00000001" w:csb1="00000000"/>
  </w:font>
  <w:font w:name="宋体..璂..">
    <w:altName w:val="宋体"/>
    <w:panose1 w:val="00000000000000000000"/>
    <w:charset w:val="00"/>
    <w:family w:val="roman"/>
    <w:pitch w:val="default"/>
    <w:sig w:usb0="00000000" w:usb1="00000000" w:usb2="00000010" w:usb3="00000000" w:csb0="00040000" w:csb1="00000000"/>
  </w:font>
  <w:font w:name="华文彩云">
    <w:altName w:val="微软雅黑"/>
    <w:panose1 w:val="02010800040101010101"/>
    <w:charset w:val="00"/>
    <w:family w:val="auto"/>
    <w:pitch w:val="default"/>
    <w:sig w:usb0="00000000" w:usb1="00000000" w:usb2="00000010" w:usb3="00000000" w:csb0="00040000" w:csb1="00000000"/>
  </w:font>
  <w:font w:name="Swis721 BlkOul BT">
    <w:altName w:val="Segoe Print"/>
    <w:panose1 w:val="00000000000000000000"/>
    <w:charset w:val="00"/>
    <w:family w:val="decorative"/>
    <w:pitch w:val="default"/>
    <w:sig w:usb0="00000000" w:usb1="00000000" w:usb2="00000000" w:usb3="00000000" w:csb0="00000001" w:csb1="00000000"/>
  </w:font>
  <w:font w:name="Futura Lt">
    <w:altName w:val="Segoe Print"/>
    <w:panose1 w:val="00000000000000000000"/>
    <w:charset w:val="00"/>
    <w:family w:val="swiss"/>
    <w:pitch w:val="default"/>
    <w:sig w:usb0="00000000" w:usb1="00000000" w:usb2="00000000" w:usb3="00000000" w:csb0="00000001" w:csb1="00000000"/>
  </w:font>
  <w:font w:name="Futura-Book">
    <w:altName w:val="Segoe Print"/>
    <w:panose1 w:val="00000000000000000000"/>
    <w:charset w:val="00"/>
    <w:family w:val="swiss"/>
    <w:pitch w:val="default"/>
    <w:sig w:usb0="00000000" w:usb1="00000000" w:usb2="00000000" w:usb3="00000000" w:csb0="00000001" w:csb1="00000000"/>
  </w:font>
  <w:font w:name="幼圆">
    <w:altName w:val="SimSun-ExtB"/>
    <w:panose1 w:val="02010509060101010101"/>
    <w:charset w:val="00"/>
    <w:family w:val="modern"/>
    <w:pitch w:val="default"/>
    <w:sig w:usb0="00000000" w:usb1="00000000" w:usb2="00000010" w:usb3="00000000" w:csb0="00040000" w:csb1="00000000"/>
  </w:font>
  <w:font w:name="Book Antiqua">
    <w:altName w:val="Segoe Print"/>
    <w:panose1 w:val="02040602050305030304"/>
    <w:charset w:val="00"/>
    <w:family w:val="roman"/>
    <w:pitch w:val="default"/>
    <w:sig w:usb0="00000000" w:usb1="00000000" w:usb2="00000000" w:usb3="00000000" w:csb0="0000009F" w:csb1="00000000"/>
  </w:font>
  <w:font w:name="MetaBook-Roman">
    <w:altName w:val="Segoe Print"/>
    <w:panose1 w:val="00000000000000000000"/>
    <w:charset w:val="00"/>
    <w:family w:val="swiss"/>
    <w:pitch w:val="default"/>
    <w:sig w:usb0="00000000" w:usb1="00000000" w:usb2="00000000" w:usb3="00000000" w:csb0="00000001" w:csb1="00000000"/>
  </w:font>
  <w:font w:name="Sim Sun">
    <w:altName w:val="微软雅黑"/>
    <w:panose1 w:val="00000000000000000000"/>
    <w:charset w:val="00"/>
    <w:family w:val="swiss"/>
    <w:pitch w:val="default"/>
    <w:sig w:usb0="00000000" w:usb1="00000000" w:usb2="00000010" w:usb3="00000000" w:csb0="00040000" w:csb1="00000000"/>
  </w:font>
  <w:font w:name="文鼎PL细上海宋Uni">
    <w:altName w:val="宋体"/>
    <w:panose1 w:val="00000000000000000000"/>
    <w:charset w:val="00"/>
    <w:family w:val="modern"/>
    <w:pitch w:val="default"/>
    <w:sig w:usb0="00000000" w:usb1="00000000" w:usb2="00000000" w:usb3="00000000" w:csb0="00040001" w:csb1="00000000"/>
  </w:font>
  <w:font w:name="??_GB2312">
    <w:altName w:val="Segoe Print"/>
    <w:panose1 w:val="00000000000000000000"/>
    <w:charset w:val="00"/>
    <w:family w:val="roman"/>
    <w:pitch w:val="default"/>
    <w:sig w:usb0="00000000" w:usb1="00000000" w:usb2="00000000" w:usb3="00000000" w:csb0="00000001" w:csb1="00000000"/>
  </w:font>
  <w:font w:name="方正姚体">
    <w:altName w:val="SJQY"/>
    <w:panose1 w:val="02010601030101010101"/>
    <w:charset w:val="00"/>
    <w:family w:val="auto"/>
    <w:pitch w:val="default"/>
    <w:sig w:usb0="00000000" w:usb1="00000000" w:usb2="00000010" w:usb3="00000000" w:csb0="00040000" w:csb1="00000000"/>
  </w:font>
  <w:font w:name="Symbol">
    <w:panose1 w:val="05050102010706020507"/>
    <w:charset w:val="00"/>
    <w:family w:val="roman"/>
    <w:pitch w:val="default"/>
    <w:sig w:usb0="00000000" w:usb1="00000000" w:usb2="00000000" w:usb3="00000000" w:csb0="80000000" w:csb1="00000000"/>
  </w:font>
  <w:font w:name="Arail">
    <w:altName w:val="Segoe Print"/>
    <w:panose1 w:val="00000000000000000000"/>
    <w:charset w:val="00"/>
    <w:family w:val="auto"/>
    <w:pitch w:val="default"/>
    <w:sig w:usb0="00000000" w:usb1="00000000" w:usb2="00000000" w:usb3="00000000" w:csb0="00000001" w:csb1="00000000"/>
  </w:font>
  <w:font w:name="IOBAEE+TimesNewRoman,Bold">
    <w:altName w:val="微软雅黑"/>
    <w:panose1 w:val="00000000000000000000"/>
    <w:charset w:val="00"/>
    <w:family w:val="roman"/>
    <w:pitch w:val="default"/>
    <w:sig w:usb0="00000000" w:usb1="00000000" w:usb2="00000010" w:usb3="00000000" w:csb0="00040000" w:csb1="00000000"/>
  </w:font>
  <w:font w:name="font-weight : 400">
    <w:altName w:val="Segoe Print"/>
    <w:panose1 w:val="00000000000000000000"/>
    <w:charset w:val="00"/>
    <w:family w:val="auto"/>
    <w:pitch w:val="default"/>
    <w:sig w:usb0="00000000" w:usb1="00000000" w:usb2="00000000" w:usb3="00000000" w:csb0="00000001" w:csb1="00000000"/>
  </w:font>
  <w:font w:name="sө">
    <w:altName w:val="微软雅黑"/>
    <w:panose1 w:val="00000000000000000000"/>
    <w:charset w:val="00"/>
    <w:family w:val="roman"/>
    <w:pitch w:val="default"/>
    <w:sig w:usb0="00000000" w:usb1="00000000" w:usb2="00000000" w:usb3="00000000" w:csb0="00040001" w:csb1="00000000"/>
  </w:font>
  <w:font w:name="宋体-简">
    <w:altName w:val="宋体"/>
    <w:panose1 w:val="02010800040101010101"/>
    <w:charset w:val="86"/>
    <w:family w:val="auto"/>
    <w:pitch w:val="default"/>
    <w:sig w:usb0="00000000" w:usb1="00000000" w:usb2="00000000" w:usb3="00000000" w:csb0="00040000" w:csb1="00000000"/>
  </w:font>
  <w:font w:name="汉仪中黑KW">
    <w:altName w:val="黑体"/>
    <w:panose1 w:val="00020600040101010101"/>
    <w:charset w:val="86"/>
    <w:family w:val="auto"/>
    <w:pitch w:val="default"/>
    <w:sig w:usb0="00000000" w:usb1="00000000" w:usb2="00000016" w:usb3="00000000" w:csb0="00040000" w:csb1="00000000"/>
  </w:font>
  <w:font w:name="宋体-繁">
    <w:altName w:val="宋体"/>
    <w:panose1 w:val="02010600040101010101"/>
    <w:charset w:val="86"/>
    <w:family w:val="auto"/>
    <w:pitch w:val="default"/>
    <w:sig w:usb0="00000000" w:usb1="00000000" w:usb2="00000000" w:usb3="00000000" w:csb0="0004009F" w:csb1="DFD70000"/>
  </w:font>
  <w:font w:name="Apple SD Gothic Neo">
    <w:altName w:val="Malgun Gothic"/>
    <w:panose1 w:val="02000300000000000000"/>
    <w:charset w:val="81"/>
    <w:family w:val="auto"/>
    <w:pitch w:val="default"/>
    <w:sig w:usb0="00000000" w:usb1="00000000" w:usb2="00000010" w:usb3="00000000" w:csb0="00280005" w:csb1="00000000"/>
  </w:font>
  <w:font w:name="Hiragino Sans">
    <w:altName w:val="MS UI Gothic"/>
    <w:panose1 w:val="020B0300000000000000"/>
    <w:charset w:val="80"/>
    <w:family w:val="auto"/>
    <w:pitch w:val="default"/>
    <w:sig w:usb0="00000000" w:usb1="00000000" w:usb2="00000012" w:usb3="00000000" w:csb0="0002000D" w:csb1="00000000"/>
  </w:font>
  <w:font w:name="汉仪楷体简">
    <w:altName w:val="宋体"/>
    <w:panose1 w:val="02010600000101010101"/>
    <w:charset w:val="86"/>
    <w:family w:val="auto"/>
    <w:pitch w:val="default"/>
    <w:sig w:usb0="00000000" w:usb1="00000000" w:usb2="00000002" w:usb3="00000000" w:csb0="00040000" w:csb1="00000000"/>
  </w:font>
  <w:font w:name="汉仪楷体KW">
    <w:altName w:val="宋体"/>
    <w:panose1 w:val="00020600040101010101"/>
    <w:charset w:val="86"/>
    <w:family w:val="auto"/>
    <w:pitch w:val="default"/>
    <w:sig w:usb0="00000000" w:usb1="00000000" w:usb2="00000016" w:usb3="00000000" w:csb0="00040000" w:csb1="00000000"/>
  </w:font>
  <w:font w:name="黑体-简">
    <w:altName w:val="黑体"/>
    <w:panose1 w:val="02000000000000000000"/>
    <w:charset w:val="86"/>
    <w:family w:val="auto"/>
    <w:pitch w:val="default"/>
    <w:sig w:usb0="00000000" w:usb1="00000000" w:usb2="00000000" w:usb3="00000000" w:csb0="203E0000" w:csb1="00000000"/>
  </w:font>
  <w:font w:name="Kingsoft Sign">
    <w:altName w:val="Segoe Print"/>
    <w:panose1 w:val="05050102010706020507"/>
    <w:charset w:val="00"/>
    <w:family w:val="auto"/>
    <w:pitch w:val="default"/>
    <w:sig w:usb0="00000000" w:usb1="00000000" w:usb2="00000000" w:usb3="00000000" w:csb0="00000001" w:csb1="00000000"/>
  </w:font>
  <w:font w:name="Meiryo">
    <w:panose1 w:val="020B0604030504040204"/>
    <w:charset w:val="80"/>
    <w:family w:val="swiss"/>
    <w:pitch w:val="default"/>
    <w:sig w:usb0="E10102FF" w:usb1="EAC7FFFF" w:usb2="00010012" w:usb3="00000000" w:csb0="6002009F" w:csb1="DFD70000"/>
  </w:font>
  <w:font w:name="方正小标宋简体">
    <w:altName w:val="微软雅黑"/>
    <w:panose1 w:val="00000000000000000000"/>
    <w:charset w:val="00"/>
    <w:family w:val="script"/>
    <w:pitch w:val="default"/>
    <w:sig w:usb0="00000000" w:usb1="00000000" w:usb2="00000000" w:usb3="00000000" w:csb0="00040000" w:csb1="00000000"/>
  </w:font>
  <w:font w:name="儷宋 Pro">
    <w:altName w:val="宋体"/>
    <w:panose1 w:val="02020300000000000000"/>
    <w:charset w:val="88"/>
    <w:family w:val="auto"/>
    <w:pitch w:val="default"/>
    <w:sig w:usb0="00000000" w:usb1="00000000" w:usb2="00000016" w:usb3="00000000" w:csb0="00100000" w:csb1="00000000"/>
  </w:font>
  <w:font w:name="Adobe 宋体 Std">
    <w:altName w:val="宋体"/>
    <w:panose1 w:val="02020300000000000000"/>
    <w:charset w:val="86"/>
    <w:family w:val="auto"/>
    <w:pitch w:val="default"/>
    <w:sig w:usb0="00000000" w:usb1="00000000" w:usb2="00000016" w:usb3="00000000" w:csb0="00060007" w:csb1="00000000"/>
  </w:font>
  <w:font w:name="Adobe 仿宋 Std">
    <w:altName w:val="仿宋"/>
    <w:panose1 w:val="02020400000000000000"/>
    <w:charset w:val="86"/>
    <w:family w:val="auto"/>
    <w:pitch w:val="default"/>
    <w:sig w:usb0="00000000" w:usb1="00000000" w:usb2="00000016" w:usb3="00000000" w:csb0="00060007" w:csb1="00000000"/>
  </w:font>
  <w:font w:name="Adobe 黑体 Std">
    <w:altName w:val="黑体"/>
    <w:panose1 w:val="020B0400000000000000"/>
    <w:charset w:val="86"/>
    <w:family w:val="auto"/>
    <w:pitch w:val="default"/>
    <w:sig w:usb0="00000000" w:usb1="00000000" w:usb2="00000016" w:usb3="00000000" w:csb0="00060007" w:csb1="00000000"/>
  </w:font>
  <w:font w:name="Calibri Light">
    <w:panose1 w:val="020F0302020204030204"/>
    <w:charset w:val="00"/>
    <w:family w:val="swiss"/>
    <w:pitch w:val="default"/>
    <w:sig w:usb0="A00002EF" w:usb1="4000207B" w:usb2="00000000" w:usb3="00000000" w:csb0="2000019F" w:csb1="00000000"/>
  </w:font>
  <w:font w:name="AngsanaUPC">
    <w:panose1 w:val="02020603050405020304"/>
    <w:charset w:val="DE"/>
    <w:family w:val="roman"/>
    <w:pitch w:val="default"/>
    <w:sig w:usb0="81000003" w:usb1="00000000" w:usb2="00000000" w:usb3="00000000" w:csb0="00010001" w:csb1="00000000"/>
  </w:font>
  <w:font w:name="方正书宋简体">
    <w:altName w:val="宋体"/>
    <w:panose1 w:val="00000000000000000000"/>
    <w:charset w:val="86"/>
    <w:family w:val="auto"/>
    <w:pitch w:val="default"/>
    <w:sig w:usb0="00000000" w:usb1="00000000" w:usb2="00000010" w:usb3="00000000" w:csb0="00040000" w:csb1="00000000"/>
  </w:font>
  <w:font w:name="Garamond">
    <w:altName w:val="PMingLiU-ExtB"/>
    <w:panose1 w:val="02020404030301010803"/>
    <w:charset w:val="00"/>
    <w:family w:val="roman"/>
    <w:pitch w:val="default"/>
    <w:sig w:usb0="00000000" w:usb1="00000000" w:usb2="00000000" w:usb3="00000000" w:csb0="0000009F" w:csb1="00000000"/>
  </w:font>
  <w:font w:name="Beijing">
    <w:altName w:val="Segoe Print"/>
    <w:panose1 w:val="00000000000000000000"/>
    <w:charset w:val="50"/>
    <w:family w:val="auto"/>
    <w:pitch w:val="default"/>
    <w:sig w:usb0="00000000" w:usb1="00000000" w:usb2="00000000" w:usb3="00000000" w:csb0="00000000" w:csb1="00000000"/>
  </w:font>
  <w:font w:name="Copperplate Gothic Bold">
    <w:altName w:val="Segoe Print"/>
    <w:panose1 w:val="020E0705020206020404"/>
    <w:charset w:val="00"/>
    <w:family w:val="swiss"/>
    <w:pitch w:val="default"/>
    <w:sig w:usb0="00000000" w:usb1="00000000" w:usb2="00000000" w:usb3="00000000" w:csb0="00000001" w:csb1="00000000"/>
  </w:font>
  <w:font w:name="冬青黑体简体中文">
    <w:altName w:val="黑体"/>
    <w:panose1 w:val="020B0300000000000000"/>
    <w:charset w:val="86"/>
    <w:family w:val="auto"/>
    <w:pitch w:val="default"/>
    <w:sig w:usb0="00000000" w:usb1="00000000" w:usb2="00000016" w:usb3="00000000" w:csb0="00060007" w:csb1="00000000"/>
  </w:font>
  <w:font w:name="报隶-简">
    <w:altName w:val="宋体"/>
    <w:panose1 w:val="02010600040101010101"/>
    <w:charset w:val="86"/>
    <w:family w:val="auto"/>
    <w:pitch w:val="default"/>
    <w:sig w:usb0="00000000" w:usb1="00000000" w:usb2="00000016" w:usb3="00000000" w:csb0="0004001F" w:csb1="00000000"/>
  </w:font>
  <w:font w:name="华文宋体">
    <w:altName w:val="宋体"/>
    <w:panose1 w:val="02010600040101010101"/>
    <w:charset w:val="86"/>
    <w:family w:val="auto"/>
    <w:pitch w:val="default"/>
    <w:sig w:usb0="00000000" w:usb1="00000000" w:usb2="00000016" w:usb3="00000000" w:csb0="0004001F" w:csb1="00000000"/>
  </w:font>
  <w:font w:name="Thonburi">
    <w:altName w:val="Segoe Print"/>
    <w:panose1 w:val="00000400000000000000"/>
    <w:charset w:val="00"/>
    <w:family w:val="auto"/>
    <w:pitch w:val="default"/>
    <w:sig w:usb0="00000000" w:usb1="00000000" w:usb2="00000000" w:usb3="00000000" w:csb0="20000193" w:csb1="4D000000"/>
  </w:font>
  <w:font w:name="华文彩云">
    <w:altName w:val="微软雅黑"/>
    <w:panose1 w:val="02010800040101010101"/>
    <w:charset w:val="86"/>
    <w:family w:val="auto"/>
    <w:pitch w:val="default"/>
    <w:sig w:usb0="00000000" w:usb1="00000000" w:usb2="00000000" w:usb3="00000000" w:csb0="00040000"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Yu Gothic UI">
    <w:altName w:val="Meiryo UI"/>
    <w:panose1 w:val="020B0500000000000000"/>
    <w:charset w:val="80"/>
    <w:family w:val="auto"/>
    <w:pitch w:val="default"/>
    <w:sig w:usb0="00000000" w:usb1="00000000" w:usb2="00000016" w:usb3="00000000" w:csb0="2002009F" w:csb1="00000000"/>
  </w:font>
  <w:font w:name="Yu Gothic">
    <w:altName w:val="Meiryo UI"/>
    <w:panose1 w:val="020B0400000000000000"/>
    <w:charset w:val="80"/>
    <w:family w:val="auto"/>
    <w:pitch w:val="default"/>
    <w:sig w:usb0="00000000" w:usb1="00000000" w:usb2="00000016" w:usb3="00000000" w:csb0="2002009F" w:csb1="00000000"/>
  </w:font>
  <w:font w:name="Apple Chancery">
    <w:altName w:val="Courier New"/>
    <w:panose1 w:val="03020702040506060504"/>
    <w:charset w:val="00"/>
    <w:family w:val="auto"/>
    <w:pitch w:val="default"/>
    <w:sig w:usb0="00000000" w:usb1="00000000" w:usb2="00000000" w:usb3="00000000" w:csb0="200001F3" w:csb1="CDFC0000"/>
  </w:font>
  <w:font w:name="_x000B__x000C_">
    <w:altName w:val="微软雅黑"/>
    <w:panose1 w:val="00000000000000000000"/>
    <w:charset w:val="00"/>
    <w:family w:val="roman"/>
    <w:pitch w:val="default"/>
    <w:sig w:usb0="00000000" w:usb1="00000000" w:usb2="00000000" w:usb3="00000000" w:csb0="00040001" w:csb1="00000000"/>
  </w:font>
  <w:font w:name="ScalaSansLF-Regular">
    <w:altName w:val="Segoe Print"/>
    <w:panose1 w:val="00000000000000000000"/>
    <w:charset w:val="00"/>
    <w:family w:val="auto"/>
    <w:pitch w:val="default"/>
    <w:sig w:usb0="00000000" w:usb1="00000000" w:usb2="00000000" w:usb3="00000000" w:csb0="00000001" w:csb1="00000000"/>
  </w:font>
  <w:font w:name="兰亭黑-繁">
    <w:altName w:val="黑体"/>
    <w:panose1 w:val="03000509000000000000"/>
    <w:charset w:val="88"/>
    <w:family w:val="auto"/>
    <w:pitch w:val="default"/>
    <w:sig w:usb0="00000000" w:usb1="00000000" w:usb2="00000000" w:usb3="00000000" w:csb0="00100000" w:csb1="00000000"/>
  </w:font>
  <w:font w:name="-apple-system">
    <w:altName w:val="Segoe Print"/>
    <w:panose1 w:val="00000000000000000000"/>
    <w:charset w:val="00"/>
    <w:family w:val="auto"/>
    <w:pitch w:val="default"/>
    <w:sig w:usb0="00000000" w:usb1="00000000" w:usb2="00000000" w:usb3="00000000" w:csb0="00000000" w:csb1="00000000"/>
  </w:font>
  <w:font w:name="Beijing">
    <w:altName w:val="Segoe Print"/>
    <w:panose1 w:val="00000000000000000000"/>
    <w:charset w:val="00"/>
    <w:family w:val="auto"/>
    <w:pitch w:val="default"/>
    <w:sig w:usb0="00000000" w:usb1="00000000" w:usb2="00000000" w:usb3="00000000" w:csb0="00000000" w:csb1="00000000"/>
  </w:font>
  <w:font w:name="AngsanaUPC">
    <w:panose1 w:val="02020603050405020304"/>
    <w:charset w:val="00"/>
    <w:family w:val="roman"/>
    <w:pitch w:val="default"/>
    <w:sig w:usb0="81000003" w:usb1="00000000" w:usb2="00000000" w:usb3="00000000" w:csb0="00010001" w:csb1="00000000"/>
  </w:font>
  <w:font w:name="中圆体">
    <w:altName w:val="微软雅黑"/>
    <w:panose1 w:val="00000000000000000000"/>
    <w:charset w:val="00"/>
    <w:family w:val="modern"/>
    <w:pitch w:val="default"/>
    <w:sig w:usb0="00000000" w:usb1="00000000" w:usb2="00000010" w:usb3="00000000" w:csb0="00040000" w:csb1="00000000"/>
  </w:font>
  <w:font w:name="昆仑楷体">
    <w:altName w:val="宋体"/>
    <w:panose1 w:val="00000000000000000000"/>
    <w:charset w:val="00"/>
    <w:family w:val="modern"/>
    <w:pitch w:val="default"/>
    <w:sig w:usb0="00000000" w:usb1="00000000" w:usb2="00000010" w:usb3="00000000" w:csb0="00040000" w:csb1="00000000"/>
  </w:font>
  <w:font w:name="隶书">
    <w:altName w:val="微软雅黑"/>
    <w:panose1 w:val="02010509060101010101"/>
    <w:charset w:val="00"/>
    <w:family w:val="modern"/>
    <w:pitch w:val="default"/>
    <w:sig w:usb0="00000000" w:usb1="00000000" w:usb2="00000010" w:usb3="00000000" w:csb0="00040000" w:csb1="00000000"/>
  </w:font>
  <w:font w:name="方正书宋简体">
    <w:altName w:val="宋体"/>
    <w:panose1 w:val="00000000000000000000"/>
    <w:charset w:val="00"/>
    <w:family w:val="auto"/>
    <w:pitch w:val="default"/>
    <w:sig w:usb0="00000000" w:usb1="00000000" w:usb2="00000010" w:usb3="00000000" w:csb0="00040000" w:csb1="00000000"/>
  </w:font>
  <w:font w:name="serif">
    <w:altName w:val="宋体"/>
    <w:panose1 w:val="00000000000000000000"/>
    <w:charset w:val="86"/>
    <w:family w:val="auto"/>
    <w:pitch w:val="default"/>
    <w:sig w:usb0="00000000" w:usb1="00000000" w:usb2="0000001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Kaiti SC Regular">
    <w:altName w:val="宋体"/>
    <w:panose1 w:val="02010600040101010101"/>
    <w:charset w:val="86"/>
    <w:family w:val="auto"/>
    <w:pitch w:val="default"/>
    <w:sig w:usb0="00000000" w:usb1="00000000" w:usb2="00000016" w:usb3="00000000" w:csb0="0004001F" w:csb1="00000000"/>
  </w:font>
  <w:font w:name="IOBAEE+TimesNewRoman,Bold">
    <w:altName w:val="宋体"/>
    <w:panose1 w:val="00000000000000000000"/>
    <w:charset w:val="86"/>
    <w:family w:val="roman"/>
    <w:pitch w:val="default"/>
    <w:sig w:usb0="00000000" w:usb1="00000000" w:usb2="00000010" w:usb3="00000000" w:csb0="00040000" w:csb1="00000000"/>
  </w:font>
  <w:font w:name="IOAPJP+TimesNewRoman">
    <w:altName w:val="宋体"/>
    <w:panose1 w:val="00000000000000000000"/>
    <w:charset w:val="86"/>
    <w:family w:val="roman"/>
    <w:pitch w:val="default"/>
    <w:sig w:usb0="00000000" w:usb1="00000000" w:usb2="00000010" w:usb3="00000000" w:csb0="00040000" w:csb1="00000000"/>
  </w:font>
  <w:font w:name="文鼎PL细上海宋Uni">
    <w:altName w:val="宋体"/>
    <w:panose1 w:val="00000000000000000000"/>
    <w:charset w:val="80"/>
    <w:family w:val="modern"/>
    <w:pitch w:val="default"/>
    <w:sig w:usb0="00000000" w:usb1="00000000" w:usb2="00000000" w:usb3="00000000" w:csb0="00040001" w:csb1="00000000"/>
  </w:font>
  <w:font w:name="Sim Sun">
    <w:altName w:val="宋体"/>
    <w:panose1 w:val="00000000000000000000"/>
    <w:charset w:val="86"/>
    <w:family w:val="swiss"/>
    <w:pitch w:val="default"/>
    <w:sig w:usb0="00000000" w:usb1="00000000" w:usb2="00000010" w:usb3="00000000" w:csb0="00040000" w:csb1="00000000"/>
  </w:font>
  <w:font w:name="仿宋体">
    <w:altName w:val="仿宋"/>
    <w:panose1 w:val="00000000000000000000"/>
    <w:charset w:val="86"/>
    <w:family w:val="roman"/>
    <w:pitch w:val="default"/>
    <w:sig w:usb0="00000000" w:usb1="00000000" w:usb2="00000010" w:usb3="00000000" w:csb0="00040000" w:csb1="00000000"/>
  </w:font>
  <w:font w:name="Footlight MT Light">
    <w:altName w:val="Segoe Print"/>
    <w:panose1 w:val="0204060206030A020304"/>
    <w:charset w:val="00"/>
    <w:family w:val="auto"/>
    <w:pitch w:val="default"/>
    <w:sig w:usb0="00000000" w:usb1="00000000" w:usb2="00000000" w:usb3="00000000" w:csb0="00000001" w:csb1="00000000"/>
  </w:font>
  <w:font w:name="CG Times">
    <w:altName w:val="Segoe Print"/>
    <w:panose1 w:val="00000000000000000000"/>
    <w:charset w:val="00"/>
    <w:family w:val="roman"/>
    <w:pitch w:val="default"/>
    <w:sig w:usb0="00000000" w:usb1="00000000" w:usb2="00000000" w:usb3="00000000" w:csb0="00000093" w:csb1="00000000"/>
  </w:font>
  <w:font w:name="儷黑 Pro">
    <w:altName w:val="黑体"/>
    <w:panose1 w:val="020B0500000000000000"/>
    <w:charset w:val="88"/>
    <w:family w:val="auto"/>
    <w:pitch w:val="default"/>
    <w:sig w:usb0="00000000" w:usb1="00000000" w:usb2="00000016" w:usb3="00000000" w:csb0="00100000" w:csb1="00000000"/>
  </w:font>
  <w:font w:name="Kingsoft Confetti">
    <w:altName w:val="Segoe Print"/>
    <w:panose1 w:val="05000000000000000000"/>
    <w:charset w:val="00"/>
    <w:family w:val="auto"/>
    <w:pitch w:val="default"/>
    <w:sig w:usb0="00000000" w:usb1="00000000" w:usb2="00000000" w:usb3="00000000" w:csb0="80000000" w:csb1="00000000"/>
  </w:font>
  <w:font w:name="汉仪旗黑KW 55S">
    <w:altName w:val="黑体"/>
    <w:panose1 w:val="00020600040101010101"/>
    <w:charset w:val="86"/>
    <w:family w:val="auto"/>
    <w:pitch w:val="default"/>
    <w:sig w:usb0="00000000" w:usb1="00000000" w:usb2="00000016" w:usb3="00000000" w:csb0="0004009F" w:csb1="DFD70000"/>
  </w:font>
  <w:font w:name="DejaVa Sans">
    <w:altName w:val="Segoe Print"/>
    <w:panose1 w:val="00000000000000000000"/>
    <w:charset w:val="00"/>
    <w:family w:val="auto"/>
    <w:pitch w:val="default"/>
    <w:sig w:usb0="00000000" w:usb1="00000000" w:usb2="00000000" w:usb3="00000000" w:csb0="00000000" w:csb1="00000000"/>
  </w:font>
  <w:font w:name="pingfang sc">
    <w:altName w:val="宋体"/>
    <w:panose1 w:val="020B0400000000000000"/>
    <w:charset w:val="86"/>
    <w:family w:val="auto"/>
    <w:pitch w:val="default"/>
    <w:sig w:usb0="00000000" w:usb1="00000000" w:usb2="00000017" w:usb3="00000000" w:csb0="00040001" w:csb1="00000000"/>
  </w:font>
  <w:font w:name="DengXian">
    <w:altName w:val="宋体"/>
    <w:panose1 w:val="00000000000000000000"/>
    <w:charset w:val="86"/>
    <w:family w:val="auto"/>
    <w:pitch w:val="default"/>
    <w:sig w:usb0="00000000" w:usb1="00000000" w:usb2="00000000" w:usb3="00000000" w:csb0="00000000" w:csb1="00000000"/>
  </w:font>
  <w:font w:name="Heiti SC">
    <w:altName w:val="宋体"/>
    <w:panose1 w:val="02000000000000000000"/>
    <w:charset w:val="86"/>
    <w:family w:val="auto"/>
    <w:pitch w:val="default"/>
    <w:sig w:usb0="00000000" w:usb1="00000000" w:usb2="00000000" w:usb3="00000000" w:csb0="203E0000" w:csb1="00000000"/>
  </w:font>
  <w:font w:name="New York">
    <w:altName w:val="Segoe Print"/>
    <w:panose1 w:val="02040503060506020304"/>
    <w:charset w:val="00"/>
    <w:family w:val="roman"/>
    <w:pitch w:val="default"/>
    <w:sig w:usb0="00000000" w:usb1="00000000" w:usb2="00000000" w:usb3="00000000" w:csb0="00000001" w:csb1="00000000"/>
  </w:font>
  <w:font w:name="汉仪仿宋KW">
    <w:altName w:val="仿宋"/>
    <w:panose1 w:val="00020600040101010101"/>
    <w:charset w:val="86"/>
    <w:family w:val="auto"/>
    <w:pitch w:val="default"/>
    <w:sig w:usb0="00000000" w:usb1="00000000" w:usb2="00000016" w:usb3="00000000" w:csb0="00040000" w:csb1="00000000"/>
  </w:font>
  <w:font w:name="Mesquite Std">
    <w:altName w:val="Gabriola"/>
    <w:panose1 w:val="04090703060E02020A04"/>
    <w:charset w:val="00"/>
    <w:family w:val="auto"/>
    <w:pitch w:val="default"/>
    <w:sig w:usb0="00000000" w:usb1="00000000" w:usb2="00000000" w:usb3="00000000" w:csb0="20000001" w:csb1="00000000"/>
  </w:font>
  <w:font w:name="Mishafi">
    <w:altName w:val="Segoe Print"/>
    <w:panose1 w:val="00000400000000000000"/>
    <w:charset w:val="00"/>
    <w:family w:val="auto"/>
    <w:pitch w:val="default"/>
    <w:sig w:usb0="00000000" w:usb1="00000000" w:usb2="00000000" w:usb3="00000000" w:csb0="00000001" w:csb1="00000000"/>
  </w:font>
  <w:font w:name="Mukta Mahee Regular">
    <w:altName w:val="Vrinda"/>
    <w:panose1 w:val="020B0000000000000000"/>
    <w:charset w:val="00"/>
    <w:family w:val="auto"/>
    <w:pitch w:val="default"/>
    <w:sig w:usb0="00000000" w:usb1="00000000" w:usb2="00000000" w:usb3="00000000" w:csb0="20000093" w:csb1="00000000"/>
  </w:font>
  <w:font w:name="Myriad Pro Regular">
    <w:altName w:val="NumberOnly"/>
    <w:panose1 w:val="020B0503030403020204"/>
    <w:charset w:val="00"/>
    <w:family w:val="auto"/>
    <w:pitch w:val="default"/>
    <w:sig w:usb0="00000000" w:usb1="00000000" w:usb2="00000000" w:usb3="00000000" w:csb0="2000019F" w:csb1="00000000"/>
  </w:font>
  <w:font w:name="Nanum Gothic Regular">
    <w:altName w:val="Malgun Gothic"/>
    <w:panose1 w:val="020D0604000000000000"/>
    <w:charset w:val="81"/>
    <w:family w:val="auto"/>
    <w:pitch w:val="default"/>
    <w:sig w:usb0="00000000" w:usb1="00000000" w:usb2="00000010" w:usb3="00000000" w:csb0="00080001" w:csb1="00000000"/>
  </w:font>
  <w:font w:name="Nanum Myeongjo Regular">
    <w:altName w:val="Gungsuh"/>
    <w:panose1 w:val="02020603020101020101"/>
    <w:charset w:val="81"/>
    <w:family w:val="auto"/>
    <w:pitch w:val="default"/>
    <w:sig w:usb0="00000000" w:usb1="00000000" w:usb2="00000010" w:usb3="00000000" w:csb0="00080001" w:csb1="00000000"/>
  </w:font>
  <w:font w:name="Noto Sans Adlam">
    <w:altName w:val="Segoe Print"/>
    <w:panose1 w:val="00000000000000000000"/>
    <w:charset w:val="00"/>
    <w:family w:val="auto"/>
    <w:pitch w:val="default"/>
    <w:sig w:usb0="00000000" w:usb1="00000000" w:usb2="00000000" w:usb3="00000000" w:csb0="00000001" w:csb1="00000000"/>
  </w:font>
  <w:font w:name="Noto Sans Avestan">
    <w:altName w:val="NumberOnly"/>
    <w:panose1 w:val="020B0502040504020204"/>
    <w:charset w:val="00"/>
    <w:family w:val="auto"/>
    <w:pitch w:val="default"/>
    <w:sig w:usb0="00000000" w:usb1="00000000" w:usb2="00000000" w:usb3="00000000" w:csb0="00000001" w:csb1="00000000"/>
  </w:font>
  <w:font w:name="Verdana Regular">
    <w:altName w:val="Verdana"/>
    <w:panose1 w:val="020B0604030504040204"/>
    <w:charset w:val="00"/>
    <w:family w:val="auto"/>
    <w:pitch w:val="default"/>
    <w:sig w:usb0="00000000" w:usb1="00000000" w:usb2="00000010" w:usb3="00000000" w:csb0="2000019F" w:csb1="00000000"/>
  </w:font>
  <w:font w:name="DengXian Light">
    <w:altName w:val="Segoe Print"/>
    <w:panose1 w:val="00000000000000000000"/>
    <w:charset w:val="00"/>
    <w:family w:val="auto"/>
    <w:pitch w:val="default"/>
    <w:sig w:usb0="00000000" w:usb1="00000000" w:usb2="00000000" w:usb3="00000000" w:csb0="00000000" w:csb1="00000000"/>
  </w:font>
  <w:font w:name="DengXian">
    <w:altName w:val="Segoe Print"/>
    <w:panose1 w:val="00000000000000000000"/>
    <w:charset w:val="00"/>
    <w:family w:val="auto"/>
    <w:pitch w:val="default"/>
    <w:sig w:usb0="00000000" w:usb1="00000000" w:usb2="00000000" w:usb3="00000000" w:csb0="00000000" w:csb1="00000000"/>
  </w:font>
  <w:font w:name="CIDFont">
    <w:altName w:val="Segoe Print"/>
    <w:panose1 w:val="00000000000000000000"/>
    <w:charset w:val="00"/>
    <w:family w:val="auto"/>
    <w:pitch w:val="default"/>
    <w:sig w:usb0="00000000" w:usb1="00000000" w:usb2="00000000" w:usb3="00000000" w:csb0="00000000" w:csb1="00000000"/>
  </w:font>
  <w:font w:name="Bodoni MT">
    <w:altName w:val="Segoe Print"/>
    <w:panose1 w:val="02070603080606020203"/>
    <w:charset w:val="00"/>
    <w:family w:val="roman"/>
    <w:pitch w:val="default"/>
    <w:sig w:usb0="00000000" w:usb1="00000000" w:usb2="00000000" w:usb3="00000000" w:csb0="00000001" w:csb1="00000000"/>
  </w:font>
  <w:font w:name="Damascus">
    <w:altName w:val="Segoe Print"/>
    <w:panose1 w:val="00000400000000000000"/>
    <w:charset w:val="00"/>
    <w:family w:val="auto"/>
    <w:pitch w:val="default"/>
    <w:sig w:usb0="00000000" w:usb1="00000000" w:usb2="00000080" w:usb3="00000000" w:csb0="00000040" w:csb1="00000000"/>
  </w:font>
  <w:font w:name="DengXian Light">
    <w:altName w:val="宋体"/>
    <w:panose1 w:val="02010600030101010101"/>
    <w:charset w:val="86"/>
    <w:family w:val="auto"/>
    <w:pitch w:val="default"/>
    <w:sig w:usb0="00000000" w:usb1="00000000" w:usb2="00000016" w:usb3="00000000" w:csb0="0004000F" w:csb1="00000000"/>
  </w:font>
  <w:font w:name="PMingLiUfalt">
    <w:altName w:val="MingLiU"/>
    <w:panose1 w:val="00000000000000000000"/>
    <w:charset w:val="88"/>
    <w:family w:val="roman"/>
    <w:pitch w:val="default"/>
    <w:sig w:usb0="00000000" w:usb1="00000000" w:usb2="00000010" w:usb3="00000000" w:csb0="00100000" w:csb1="00000000"/>
  </w:font>
  <w:font w:name="Noto Sans Symbols2">
    <w:altName w:val="NumberOnly"/>
    <w:panose1 w:val="020B0502040504020204"/>
    <w:charset w:val="00"/>
    <w:family w:val="auto"/>
    <w:pitch w:val="default"/>
    <w:sig w:usb0="00000000" w:usb1="00000000" w:usb2="00040020" w:usb3="0580A048" w:csb0="00000001" w:csb1="00000000"/>
  </w:font>
  <w:font w:name="Georgia">
    <w:panose1 w:val="02040502050405020303"/>
    <w:charset w:val="00"/>
    <w:family w:val="auto"/>
    <w:pitch w:val="default"/>
    <w:sig w:usb0="00000287" w:usb1="00000000" w:usb2="00000000" w:usb3="00000000" w:csb0="2000009F" w:csb1="00000000"/>
  </w:font>
  <w:font w:name="Adobe Song Std L">
    <w:altName w:val="宋体"/>
    <w:panose1 w:val="02020300000000000000"/>
    <w:charset w:val="86"/>
    <w:family w:val="auto"/>
    <w:pitch w:val="default"/>
    <w:sig w:usb0="00000000" w:usb1="00000000" w:usb2="00000016" w:usb3="00000000" w:csb0="00060007" w:csb1="00000000"/>
  </w:font>
  <w:font w:name="Traditional Arabic">
    <w:panose1 w:val="02020603050405020304"/>
    <w:charset w:val="00"/>
    <w:family w:val="auto"/>
    <w:pitch w:val="default"/>
    <w:sig w:usb0="00006003" w:usb1="80000000" w:usb2="00000008" w:usb3="00000000" w:csb0="00000041" w:csb1="20080000"/>
  </w:font>
  <w:font w:name="SimSun-ExtB">
    <w:panose1 w:val="02010609060101010101"/>
    <w:charset w:val="86"/>
    <w:family w:val="auto"/>
    <w:pitch w:val="default"/>
    <w:sig w:usb0="00000001" w:usb1="02000000" w:usb2="00000000" w:usb3="00000000" w:csb0="00040001" w:csb1="00000000"/>
  </w:font>
  <w:font w:name="SJQY">
    <w:panose1 w:val="02010600030101010101"/>
    <w:charset w:val="86"/>
    <w:family w:val="auto"/>
    <w:pitch w:val="default"/>
    <w:sig w:usb0="00000003" w:usb1="080E0000" w:usb2="00000000" w:usb3="00000000" w:csb0="00040001" w:csb1="00000000"/>
  </w:font>
  <w:font w:name="Meiryo UI">
    <w:panose1 w:val="020B0604030504040204"/>
    <w:charset w:val="80"/>
    <w:family w:val="auto"/>
    <w:pitch w:val="default"/>
    <w:sig w:usb0="E10102FF" w:usb1="EAC7FFFF" w:usb2="00010012" w:usb3="00000000" w:csb0="6002009F" w:csb1="DFD70000"/>
  </w:font>
  <w:font w:name="Gabriola">
    <w:panose1 w:val="04040605051002020D02"/>
    <w:charset w:val="00"/>
    <w:family w:val="auto"/>
    <w:pitch w:val="default"/>
    <w:sig w:usb0="E00002EF" w:usb1="5000204B" w:usb2="00000000" w:usb3="00000000" w:csb0="2000009F" w:csb1="00000000"/>
  </w:font>
  <w:font w:name="Gungsuh">
    <w:panose1 w:val="02030600000101010101"/>
    <w:charset w:val="81"/>
    <w:family w:val="auto"/>
    <w:pitch w:val="default"/>
    <w:sig w:usb0="B00002AF" w:usb1="69D77CFB" w:usb2="00000030" w:usb3="00000000" w:csb0="4008009F" w:csb1="DFD70000"/>
  </w:font>
  <w:font w:name="宋体-PUA">
    <w:altName w:val="宋体"/>
    <w:panose1 w:val="02010600030101010101"/>
    <w:charset w:val="86"/>
    <w:family w:val="auto"/>
    <w:pitch w:val="default"/>
    <w:sig w:usb0="00000000" w:usb1="00000000" w:usb2="00000010" w:usb3="00000000" w:csb0="00040000" w:csb1="00000000"/>
  </w:font>
  <w:font w:name="汉仪中简黑简">
    <w:altName w:val="黑体"/>
    <w:panose1 w:val="00020600040101010101"/>
    <w:charset w:val="86"/>
    <w:family w:val="auto"/>
    <w:pitch w:val="default"/>
    <w:sig w:usb0="00000000" w:usb1="00000000" w:usb2="00000016" w:usb3="00000000" w:csb0="00040000" w:csb1="00000000"/>
  </w:font>
  <w:font w:name="..ì.">
    <w:altName w:val="微软雅黑"/>
    <w:panose1 w:val="00000000000000000000"/>
    <w:charset w:val="00"/>
    <w:family w:val="roman"/>
    <w:pitch w:val="default"/>
    <w:sig w:usb0="00000000" w:usb1="00000000" w:usb2="00000000" w:usb3="00000000" w:csb0="00040001" w:csb1="00000000"/>
  </w:font>
  <w:font w:name="长城仿宋">
    <w:altName w:val="仿宋"/>
    <w:panose1 w:val="00000000000000000000"/>
    <w:charset w:val="00"/>
    <w:family w:val="modern"/>
    <w:pitch w:val="default"/>
    <w:sig w:usb0="00000000" w:usb1="00000000" w:usb2="00000010" w:usb3="00000000" w:csb0="00040000" w:csb1="00000000"/>
  </w:font>
  <w:font w:name="创艺简标宋">
    <w:altName w:val="黑体"/>
    <w:panose1 w:val="00000000000000000000"/>
    <w:charset w:val="00"/>
    <w:family w:val="auto"/>
    <w:pitch w:val="default"/>
    <w:sig w:usb0="00000000" w:usb1="00000000" w:usb2="00000010" w:usb3="00000000" w:csb0="00040000" w:csb1="00000000"/>
  </w:font>
  <w:font w:name="Lantinghei TC Extralight">
    <w:altName w:val="DFKai-SB"/>
    <w:panose1 w:val="03000509000000000000"/>
    <w:charset w:val="88"/>
    <w:family w:val="auto"/>
    <w:pitch w:val="default"/>
    <w:sig w:usb0="00000000" w:usb1="00000000" w:usb2="00000000" w:usb3="00000000" w:csb0="00100000" w:csb1="00000000"/>
  </w:font>
  <w:font w:name="Hiragino Sans GB W3">
    <w:altName w:val="宋体"/>
    <w:panose1 w:val="020B0300000000000000"/>
    <w:charset w:val="86"/>
    <w:family w:val="auto"/>
    <w:pitch w:val="default"/>
    <w:sig w:usb0="00000000" w:usb1="00000000" w:usb2="00000016" w:usb3="00000000" w:csb0="00060007" w:csb1="00000000"/>
  </w:font>
  <w:font w:name="Yuanti SC Regular">
    <w:altName w:val="宋体"/>
    <w:panose1 w:val="02010600040101010101"/>
    <w:charset w:val="86"/>
    <w:family w:val="auto"/>
    <w:pitch w:val="default"/>
    <w:sig w:usb0="00000000" w:usb1="00000000" w:usb2="00000016" w:usb3="00000000" w:csb0="0004001F" w:csb1="00000000"/>
  </w:font>
  <w:font w:name="Songti TC Regular">
    <w:altName w:val="宋体"/>
    <w:panose1 w:val="02010600040101010101"/>
    <w:charset w:val="86"/>
    <w:family w:val="auto"/>
    <w:pitch w:val="default"/>
    <w:sig w:usb0="00000000" w:usb1="00000000" w:usb2="00000000" w:usb3="00000000" w:csb0="0004009F" w:csb1="DFD70000"/>
  </w:font>
  <w:font w:name="HanziPen TC Regular">
    <w:altName w:val="宋体"/>
    <w:panose1 w:val="03000300000000000000"/>
    <w:charset w:val="86"/>
    <w:family w:val="auto"/>
    <w:pitch w:val="default"/>
    <w:sig w:usb0="00000000" w:usb1="00000000" w:usb2="00000016" w:usb3="00000000" w:csb0="00040001" w:csb1="00000000"/>
  </w:font>
  <w:font w:name="MT Extra">
    <w:panose1 w:val="05050102010205020202"/>
    <w:charset w:val="00"/>
    <w:family w:val="roman"/>
    <w:pitch w:val="default"/>
    <w:sig w:usb0="80000000" w:usb1="00000000" w:usb2="00000000" w:usb3="00000000" w:csb0="00000000" w:csb1="00000000"/>
  </w:font>
  <w:font w:name="Kingsoft Extra">
    <w:altName w:val="Segoe Print"/>
    <w:panose1 w:val="05050102010205020202"/>
    <w:charset w:val="00"/>
    <w:family w:val="auto"/>
    <w:pitch w:val="default"/>
    <w:sig w:usb0="00000000" w:usb1="00000000" w:usb2="00000000" w:usb3="00000000" w:csb0="00000001" w:csb1="00000000"/>
  </w:font>
  <w:font w:name="Heiti SC Light">
    <w:altName w:val="宋体"/>
    <w:panose1 w:val="02000000000000000000"/>
    <w:charset w:val="86"/>
    <w:family w:val="auto"/>
    <w:pitch w:val="default"/>
    <w:sig w:usb0="00000000" w:usb1="00000000" w:usb2="00000000" w:usb3="00000000" w:csb0="203E0000" w:csb1="00000000"/>
  </w:font>
  <w:font w:name="汉仪旗黑KW">
    <w:altName w:val="黑体"/>
    <w:panose1 w:val="00020600040101010101"/>
    <w:charset w:val="86"/>
    <w:family w:val="auto"/>
    <w:pitch w:val="default"/>
    <w:sig w:usb0="00000000" w:usb1="00000000" w:usb2="00000016" w:usb3="00000000" w:csb0="0004009F" w:csb1="DFD70000"/>
  </w:font>
  <w:font w:name="STHeiti Light">
    <w:altName w:val="宋体"/>
    <w:panose1 w:val="02010600040101010101"/>
    <w:charset w:val="86"/>
    <w:family w:val="auto"/>
    <w:pitch w:val="default"/>
    <w:sig w:usb0="00000000" w:usb1="00000000" w:usb2="00000000" w:usb3="00000000" w:csb0="00040001" w:csb1="00000000"/>
  </w:font>
  <w:font w:name="Yuanti TC Regular">
    <w:altName w:val="宋体"/>
    <w:panose1 w:val="02010600040101010101"/>
    <w:charset w:val="86"/>
    <w:family w:val="auto"/>
    <w:pitch w:val="default"/>
    <w:sig w:usb0="00000000" w:usb1="00000000" w:usb2="00000016" w:usb3="00000000" w:csb0="0004001F" w:csb1="00000000"/>
  </w:font>
  <w:font w:name="Hannotate TC Regular">
    <w:altName w:val="宋体"/>
    <w:panose1 w:val="03000500000000000000"/>
    <w:charset w:val="86"/>
    <w:family w:val="auto"/>
    <w:pitch w:val="default"/>
    <w:sig w:usb0="00000000" w:usb1="00000000" w:usb2="00000016" w:usb3="00000000" w:csb0="00040001" w:csb1="00000000"/>
  </w:font>
  <w:font w:name="Adobe Caslon Pro Regular">
    <w:altName w:val="Segoe Print"/>
    <w:panose1 w:val="0205050205050A020403"/>
    <w:charset w:val="00"/>
    <w:family w:val="auto"/>
    <w:pitch w:val="default"/>
    <w:sig w:usb0="00000000" w:usb1="00000000" w:usb2="00000000" w:usb3="00000000" w:csb0="20000093" w:csb1="00000000"/>
  </w:font>
  <w:font w:name="Arial Black">
    <w:panose1 w:val="020B0A04020102020204"/>
    <w:charset w:val="00"/>
    <w:family w:val="auto"/>
    <w:pitch w:val="default"/>
    <w:sig w:usb0="00000287" w:usb1="00000000" w:usb2="00000000" w:usb3="00000000" w:csb0="2000009F" w:csb1="DFD70000"/>
  </w:font>
  <w:font w:name="Arial Regular">
    <w:altName w:val="Arial"/>
    <w:panose1 w:val="020B0604020202090204"/>
    <w:charset w:val="00"/>
    <w:family w:val="auto"/>
    <w:pitch w:val="default"/>
    <w:sig w:usb0="00000000" w:usb1="00000000" w:usb2="00000001" w:usb3="00000000" w:csb0="400001BF" w:csb1="DFF70000"/>
  </w:font>
  <w:font w:name="Adobe 楷体 Std">
    <w:altName w:val="宋体"/>
    <w:panose1 w:val="02020400000000000000"/>
    <w:charset w:val="86"/>
    <w:family w:val="auto"/>
    <w:pitch w:val="default"/>
    <w:sig w:usb0="00000000" w:usb1="00000000" w:usb2="00000016" w:usb3="00000000" w:csb0="00060007" w:csb1="00000000"/>
  </w:font>
  <w:font w:name="Yu Gothic UI">
    <w:altName w:val="Vrinda"/>
    <w:panose1 w:val="020B0500000000000000"/>
    <w:charset w:val="00"/>
    <w:family w:val="auto"/>
    <w:pitch w:val="default"/>
    <w:sig w:usb0="00000000" w:usb1="00000000" w:usb2="00000016" w:usb3="00000000" w:csb0="2002009F" w:csb1="00000000"/>
  </w:font>
  <w:font w:name="Courier">
    <w:altName w:val="Courier New"/>
    <w:panose1 w:val="02070409020205020404"/>
    <w:charset w:val="00"/>
    <w:family w:val="modern"/>
    <w:pitch w:val="default"/>
    <w:sig w:usb0="00000000" w:usb1="00000000" w:usb2="00000000" w:usb3="00000000" w:csb0="00000001" w:csb1="00000000"/>
  </w:font>
  <w:font w:name="宋体常规">
    <w:altName w:val="宋体"/>
    <w:panose1 w:val="00000000000000000000"/>
    <w:charset w:val="86"/>
    <w:family w:val="roman"/>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Kingsoft Math">
    <w:altName w:val="Cambria Math"/>
    <w:panose1 w:val="02040503050406030204"/>
    <w:charset w:val="00"/>
    <w:family w:val="auto"/>
    <w:pitch w:val="default"/>
    <w:sig w:usb0="00000000" w:usb1="00000000" w:usb2="00000000" w:usb3="00000000" w:csb0="2000019F" w:csb1="00000000"/>
  </w:font>
  <w:font w:name="Geeza Pro">
    <w:altName w:val="Vrinda"/>
    <w:panose1 w:val="02000400000000000000"/>
    <w:charset w:val="00"/>
    <w:family w:val="auto"/>
    <w:pitch w:val="default"/>
    <w:sig w:usb0="00000000" w:usb1="00000000" w:usb2="00000008" w:usb3="00000000" w:csb0="00000001" w:csb1="00000000"/>
  </w:font>
  <w:font w:name="&amp;quot">
    <w:altName w:val="Segoe Print"/>
    <w:panose1 w:val="00000000000000000000"/>
    <w:charset w:val="00"/>
    <w:family w:val="roman"/>
    <w:pitch w:val="default"/>
    <w:sig w:usb0="00000000" w:usb1="00000000" w:usb2="00000000" w:usb3="00000000" w:csb0="0000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Arial Bold">
    <w:altName w:val="Arial"/>
    <w:panose1 w:val="020B0604020202090204"/>
    <w:charset w:val="00"/>
    <w:family w:val="roman"/>
    <w:pitch w:val="default"/>
    <w:sig w:usb0="00000000" w:usb1="00000000" w:usb2="00000001" w:usb3="00000000" w:csb0="400001BF" w:csb1="DFF70000"/>
  </w:font>
  <w:font w:name="MS Minchofalt">
    <w:altName w:val="Segoe Print"/>
    <w:panose1 w:val="00000000000000000000"/>
    <w:charset w:val="00"/>
    <w:family w:val="modern"/>
    <w:pitch w:val="default"/>
    <w:sig w:usb0="00000000" w:usb1="00000000" w:usb2="00000010" w:usb3="00000000" w:csb0="00020000" w:csb1="00000000"/>
  </w:font>
  <w:font w:name="Songti SC Bold">
    <w:altName w:val="宋体"/>
    <w:panose1 w:val="02010800040101010101"/>
    <w:charset w:val="86"/>
    <w:family w:val="auto"/>
    <w:pitch w:val="default"/>
    <w:sig w:usb0="00000000" w:usb1="00000000" w:usb2="00000000" w:usb3="00000000" w:csb0="00040000" w:csb1="00000000"/>
  </w:font>
  <w:font w:name="KaiTi_GB2312">
    <w:altName w:val="宋体"/>
    <w:panose1 w:val="02010609060101010101"/>
    <w:charset w:val="86"/>
    <w:family w:val="modern"/>
    <w:pitch w:val="default"/>
    <w:sig w:usb0="00000000" w:usb1="00000000" w:usb2="00000016" w:usb3="00000000" w:csb0="00040001" w:csb1="00000000"/>
  </w:font>
  <w:font w:name="FangSong_GB2312">
    <w:altName w:val="仿宋"/>
    <w:panose1 w:val="02010609060101010101"/>
    <w:charset w:val="86"/>
    <w:family w:val="modern"/>
    <w:pitch w:val="default"/>
    <w:sig w:usb0="00000000" w:usb1="00000000" w:usb2="00000016" w:usb3="00000000" w:csb0="00040001" w:csb1="00000000"/>
  </w:font>
  <w:font w:name="Univers">
    <w:altName w:val="Segoe Print"/>
    <w:panose1 w:val="00000000000000000000"/>
    <w:charset w:val="00"/>
    <w:family w:val="swiss"/>
    <w:pitch w:val="default"/>
    <w:sig w:usb0="00000000" w:usb1="00000000" w:usb2="00000000" w:usb3="00000000" w:csb0="00000001" w:csb1="00000000"/>
  </w:font>
  <w:font w:name="FreeSans">
    <w:altName w:val="微软雅黑"/>
    <w:panose1 w:val="00000000000000000000"/>
    <w:charset w:val="00"/>
    <w:family w:val="auto"/>
    <w:pitch w:val="default"/>
    <w:sig w:usb0="00000000" w:usb1="00000000" w:usb2="00000000" w:usb3="00000000" w:csb0="00040001" w:csb1="00000000"/>
  </w:font>
  <w:font w:name="Liberation Sans">
    <w:altName w:val="微软雅黑"/>
    <w:panose1 w:val="00000000000000000000"/>
    <w:charset w:val="00"/>
    <w:family w:val="swiss"/>
    <w:pitch w:val="default"/>
    <w:sig w:usb0="00000000" w:usb1="00000000" w:usb2="00000000" w:usb3="00000000" w:csb0="00040001" w:csb1="00000000"/>
  </w:font>
  <w:font w:name="Droid Sans Fallback">
    <w:altName w:val="SJQY"/>
    <w:panose1 w:val="020B0502000000000001"/>
    <w:charset w:val="00"/>
    <w:family w:val="auto"/>
    <w:pitch w:val="default"/>
    <w:sig w:usb0="00000000" w:usb1="00000000" w:usb2="00000036" w:usb3="00000000" w:csb0="203F01FF" w:csb1="D7FF0000"/>
  </w:font>
  <w:font w:name="Arial Unicode MS">
    <w:altName w:val="Arial"/>
    <w:panose1 w:val="020B0604020202020204"/>
    <w:charset w:val="80"/>
    <w:family w:val="swiss"/>
    <w:pitch w:val="default"/>
    <w:sig w:usb0="00000000" w:usb1="00000000" w:usb2="0000003F" w:usb3="00000000" w:csb0="603F01FF" w:csb1="FFFF0000"/>
  </w:font>
  <w:font w:name="KTJ+ZBFJJU-6">
    <w:altName w:val="Segoe Print"/>
    <w:panose1 w:val="00000000000000000000"/>
    <w:charset w:val="00"/>
    <w:family w:val="roman"/>
    <w:pitch w:val="default"/>
    <w:sig w:usb0="00000000" w:usb1="00000000" w:usb2="00000000" w:usb3="00000000" w:csb0="00000000" w:csb1="00000000"/>
  </w:font>
  <w:font w:name="小标宋">
    <w:altName w:val="微软雅黑"/>
    <w:panose1 w:val="03000509000000000000"/>
    <w:charset w:val="00"/>
    <w:family w:val="auto"/>
    <w:pitch w:val="default"/>
    <w:sig w:usb0="00000000" w:usb1="00000000" w:usb2="00000000" w:usb3="00000000" w:csb0="00040000" w:csb1="00000000"/>
  </w:font>
  <w:font w:name="昆仑仿宋">
    <w:altName w:val="仿宋"/>
    <w:panose1 w:val="00000000000000000000"/>
    <w:charset w:val="86"/>
    <w:family w:val="modern"/>
    <w:pitch w:val="default"/>
    <w:sig w:usb0="00000000" w:usb1="00000000" w:usb2="00000010" w:usb3="00000000" w:csb0="00040000" w:csb1="00000000"/>
  </w:font>
  <w:font w:name="Microsoft YaHei Light">
    <w:altName w:val="宋体"/>
    <w:panose1 w:val="00000000000000000000"/>
    <w:charset w:val="86"/>
    <w:family w:val="swiss"/>
    <w:pitch w:val="default"/>
    <w:sig w:usb0="00000000" w:usb1="00000000" w:usb2="00000016" w:usb3="00000000" w:csb0="0004001F" w:csb1="00000000"/>
  </w:font>
  <w:font w:name="汉仪书宋二KW">
    <w:altName w:val="宋体"/>
    <w:panose1 w:val="00020600040101010101"/>
    <w:charset w:val="7A"/>
    <w:family w:val="auto"/>
    <w:pitch w:val="default"/>
    <w:sig w:usb0="00000000" w:usb1="00000000" w:usb2="00000016" w:usb3="00000000" w:csb0="00040000" w:csb1="00000000"/>
  </w:font>
  <w:font w:name="Noto Sans CJK JP Regular">
    <w:altName w:val="微软雅黑"/>
    <w:panose1 w:val="00000000000000000000"/>
    <w:charset w:val="00"/>
    <w:family w:val="swiss"/>
    <w:pitch w:val="default"/>
    <w:sig w:usb0="00000000" w:usb1="00000000" w:usb2="00000000"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TT64E9BFA0tCID-WinCharSetFFFF-H">
    <w:altName w:val="宋体"/>
    <w:panose1 w:val="00000000000000000000"/>
    <w:charset w:val="86"/>
    <w:family w:val="auto"/>
    <w:pitch w:val="default"/>
    <w:sig w:usb0="00000000" w:usb1="00000000" w:usb2="00000010" w:usb3="00000000" w:csb0="00040000" w:csb1="00000000"/>
  </w:font>
  <w:font w:name="圆体-繁">
    <w:altName w:val="宋体"/>
    <w:panose1 w:val="02010600040101010101"/>
    <w:charset w:val="86"/>
    <w:family w:val="auto"/>
    <w:pitch w:val="default"/>
    <w:sig w:usb0="00000000" w:usb1="00000000" w:usb2="00000016" w:usb3="00000000" w:csb0="0004001F" w:csb1="00000000"/>
  </w:font>
  <w:font w:name="凌慧体-繁">
    <w:altName w:val="宋体"/>
    <w:panose1 w:val="03050602040302020204"/>
    <w:charset w:val="86"/>
    <w:family w:val="auto"/>
    <w:pitch w:val="default"/>
    <w:sig w:usb0="00000000" w:usb1="00000000" w:usb2="0000001E" w:usb3="00000000" w:csb0="20140183" w:csb1="00000000"/>
  </w:font>
  <w:font w:name="华文黑体">
    <w:altName w:val="黑体"/>
    <w:panose1 w:val="02010600040101010101"/>
    <w:charset w:val="86"/>
    <w:family w:val="auto"/>
    <w:pitch w:val="default"/>
    <w:sig w:usb0="00000000" w:usb1="00000000" w:usb2="00000000" w:usb3="00000000" w:csb0="00040001" w:csb1="00000000"/>
  </w:font>
  <w:font w:name="生活很苦但你很甜">
    <w:altName w:val="宋体"/>
    <w:panose1 w:val="00000000000000000000"/>
    <w:charset w:val="86"/>
    <w:family w:val="auto"/>
    <w:pitch w:val="default"/>
    <w:sig w:usb0="00000000" w:usb1="00000000" w:usb2="00000012" w:usb3="00000000" w:csb0="00140001" w:csb1="00000000"/>
  </w:font>
  <w:font w:name="凌慧体-简">
    <w:altName w:val="宋体"/>
    <w:panose1 w:val="03050602040302020204"/>
    <w:charset w:val="86"/>
    <w:family w:val="auto"/>
    <w:pitch w:val="default"/>
    <w:sig w:usb0="00000000" w:usb1="00000000" w:usb2="0000001E" w:usb3="00000000" w:csb0="00040001" w:csb1="00000000"/>
  </w:font>
  <w:font w:name="兰亭黑-简">
    <w:altName w:val="黑体"/>
    <w:panose1 w:val="02000000000000000000"/>
    <w:charset w:val="86"/>
    <w:family w:val="auto"/>
    <w:pitch w:val="default"/>
    <w:sig w:usb0="00000000" w:usb1="00000000" w:usb2="00000000" w:usb3="00000000" w:csb0="00040000" w:csb1="00000000"/>
  </w:font>
  <w:font w:name="Hiragino Kaku Gothic ProN">
    <w:altName w:val="MS UI Gothic"/>
    <w:panose1 w:val="020B0300000000000000"/>
    <w:charset w:val="80"/>
    <w:family w:val="auto"/>
    <w:pitch w:val="default"/>
    <w:sig w:usb0="00000000" w:usb1="00000000" w:usb2="00000012" w:usb3="00000000" w:csb0="0002000D" w:csb1="00000000"/>
  </w:font>
  <w:font w:name="Hiragino Kaku Gothic StdN">
    <w:altName w:val="MS UI Gothic"/>
    <w:panose1 w:val="020B0800000000000000"/>
    <w:charset w:val="80"/>
    <w:family w:val="auto"/>
    <w:pitch w:val="default"/>
    <w:sig w:usb0="00000000" w:usb1="00000000" w:usb2="00000012" w:usb3="00000000" w:csb0="0002000D" w:csb1="00000000"/>
  </w:font>
  <w:font w:name="EU-BZ">
    <w:altName w:val="Segoe Print"/>
    <w:panose1 w:val="00000000000000000000"/>
    <w:charset w:val="00"/>
    <w:family w:val="auto"/>
    <w:pitch w:val="default"/>
    <w:sig w:usb0="00000000" w:usb1="00000000" w:usb2="00000000" w:usb3="00000000" w:csb0="00000000" w:csb1="00000000"/>
  </w:font>
  <w:font w:name="FZShuSong-Z01S">
    <w:altName w:val="Segoe Print"/>
    <w:panose1 w:val="00000000000000000000"/>
    <w:charset w:val="00"/>
    <w:family w:val="auto"/>
    <w:pitch w:val="default"/>
    <w:sig w:usb0="00000000" w:usb1="00000000" w:usb2="00000000" w:usb3="00000000" w:csb0="00000000" w:csb1="00000000"/>
  </w:font>
  <w:font w:name="..">
    <w:altName w:val="微软雅黑"/>
    <w:panose1 w:val="00000000000000000000"/>
    <w:charset w:val="00"/>
    <w:family w:val="auto"/>
    <w:pitch w:val="default"/>
    <w:sig w:usb0="00000000" w:usb1="00000000" w:usb2="00000010" w:usb3="00000000" w:csb0="00040000" w:csb1="00000000"/>
  </w:font>
  <w:font w:name="Time">
    <w:altName w:val="微软雅黑"/>
    <w:panose1 w:val="00000000000000000000"/>
    <w:charset w:val="00"/>
    <w:family w:val="roman"/>
    <w:pitch w:val="default"/>
    <w:sig w:usb0="00000000" w:usb1="00000000" w:usb2="00000000"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H Yg 2gb">
    <w:altName w:val="微软雅黑"/>
    <w:panose1 w:val="00000000000000000000"/>
    <w:charset w:val="00"/>
    <w:family w:val="roman"/>
    <w:pitch w:val="default"/>
    <w:sig w:usb0="00000000" w:usb1="00000000" w:usb2="00000010" w:usb3="00000000" w:csb0="00040000" w:csb1="00000000"/>
  </w:font>
  <w:font w:name="Arial,Bold">
    <w:altName w:val="Segoe Print"/>
    <w:panose1 w:val="00000000000000000000"/>
    <w:charset w:val="00"/>
    <w:family w:val="swiss"/>
    <w:pitch w:val="default"/>
    <w:sig w:usb0="00000000" w:usb1="00000000" w:usb2="00000000" w:usb3="00000000" w:csb0="00000001" w:csb1="00000000"/>
  </w:font>
  <w:font w:name="ËÎÌå">
    <w:altName w:val="Times New Roman"/>
    <w:panose1 w:val="00000000000000000000"/>
    <w:charset w:val="00"/>
    <w:family w:val="modern"/>
    <w:pitch w:val="default"/>
    <w:sig w:usb0="00000000" w:usb1="00000000" w:usb2="00000000" w:usb3="00000000" w:csb0="00000001" w:csb1="00000000"/>
  </w:font>
  <w:font w:name="'宋体">
    <w:altName w:val="宋体"/>
    <w:panose1 w:val="00000000000000000000"/>
    <w:charset w:val="00"/>
    <w:family w:val="swiss"/>
    <w:pitch w:val="default"/>
    <w:sig w:usb0="00000000" w:usb1="00000000" w:usb2="00000010" w:usb3="00000000" w:csb0="00040000" w:csb1="00000000"/>
  </w:font>
  <w:font w:name="全真楷書">
    <w:altName w:val="宋体"/>
    <w:panose1 w:val="00000000000000000000"/>
    <w:charset w:val="00"/>
    <w:family w:val="modern"/>
    <w:pitch w:val="default"/>
    <w:sig w:usb0="00000000" w:usb1="00000000" w:usb2="00000010" w:usb3="00000000" w:csb0="00100000" w:csb1="00000000"/>
  </w:font>
  <w:font w:name="文鼎CS中等线">
    <w:altName w:val="微软雅黑"/>
    <w:panose1 w:val="00000000000000000000"/>
    <w:charset w:val="00"/>
    <w:family w:val="modern"/>
    <w:pitch w:val="default"/>
    <w:sig w:usb0="00000000" w:usb1="00000000" w:usb2="00000010" w:usb3="00000000" w:csb0="00040000" w:csb1="00000000"/>
  </w:font>
  <w:font w:name="创艺简中圆">
    <w:altName w:val="微软雅黑"/>
    <w:panose1 w:val="00000000000000000000"/>
    <w:charset w:val="00"/>
    <w:family w:val="auto"/>
    <w:pitch w:val="default"/>
    <w:sig w:usb0="00000000" w:usb1="00000000" w:usb2="00000010" w:usb3="00000000" w:csb0="00040000" w:csb1="00000000"/>
  </w:font>
  <w:font w:name="文鼎CS魏碑">
    <w:altName w:val="微软雅黑"/>
    <w:panose1 w:val="00000000000000000000"/>
    <w:charset w:val="00"/>
    <w:family w:val="modern"/>
    <w:pitch w:val="default"/>
    <w:sig w:usb0="00000000" w:usb1="00000000" w:usb2="00000010" w:usb3="00000000" w:csb0="00040000" w:csb1="00000000"/>
  </w:font>
  <w:font w:name="文鼎粗圆简">
    <w:altName w:val="微软雅黑"/>
    <w:panose1 w:val="00000000000000000000"/>
    <w:charset w:val="00"/>
    <w:family w:val="modern"/>
    <w:pitch w:val="default"/>
    <w:sig w:usb0="00000000" w:usb1="00000000" w:usb2="00000010" w:usb3="00000000" w:csb0="00040000" w:csb1="00000000"/>
  </w:font>
  <w:font w:name="仿宋体">
    <w:altName w:val="仿宋"/>
    <w:panose1 w:val="00000000000000000000"/>
    <w:charset w:val="00"/>
    <w:family w:val="auto"/>
    <w:pitch w:val="default"/>
    <w:sig w:usb0="00000000" w:usb1="00000000" w:usb2="00000010" w:usb3="00000000" w:csb0="00040000" w:csb1="00000000"/>
  </w:font>
  <w:font w:name="文鼎CS细等线">
    <w:altName w:val="微软雅黑"/>
    <w:panose1 w:val="00000000000000000000"/>
    <w:charset w:val="00"/>
    <w:family w:val="modern"/>
    <w:pitch w:val="default"/>
    <w:sig w:usb0="00000000" w:usb1="00000000" w:usb2="00000010" w:usb3="00000000" w:csb0="00040000" w:csb1="00000000"/>
  </w:font>
  <w:font w:name="Futura Std">
    <w:altName w:val="微软雅黑"/>
    <w:panose1 w:val="00000000000000000000"/>
    <w:charset w:val="00"/>
    <w:family w:val="auto"/>
    <w:pitch w:val="default"/>
    <w:sig w:usb0="00000000" w:usb1="00000000" w:usb2="00000010" w:usb3="00000000" w:csb0="00040000" w:csb1="00000000"/>
  </w:font>
  <w:font w:name="Times Roman">
    <w:altName w:val="Segoe Print"/>
    <w:panose1 w:val="00000000000000000000"/>
    <w:charset w:val="00"/>
    <w:family w:val="roman"/>
    <w:pitch w:val="default"/>
    <w:sig w:usb0="00000000" w:usb1="00000000" w:usb2="00000000" w:usb3="00000000" w:csb0="00000001" w:csb1="00000000"/>
  </w:font>
  <w:font w:name="ZapfCalligr BT">
    <w:altName w:val="Segoe Print"/>
    <w:panose1 w:val="00000000000000000000"/>
    <w:charset w:val="00"/>
    <w:family w:val="roman"/>
    <w:pitch w:val="default"/>
    <w:sig w:usb0="00000000" w:usb1="00000000" w:usb2="00000000" w:usb3="00000000" w:csb0="00000001" w:csb1="00000000"/>
  </w:font>
  <w:font w:name="Arial, Helvetica">
    <w:altName w:val="Segoe Print"/>
    <w:panose1 w:val="00000000000000000000"/>
    <w:charset w:val="00"/>
    <w:family w:val="roman"/>
    <w:pitch w:val="default"/>
    <w:sig w:usb0="00000000" w:usb1="00000000" w:usb2="00000000" w:usb3="00000000" w:csb0="00000001" w:csb1="00000000"/>
  </w:font>
  <w:font w:name="Hei">
    <w:altName w:val="微软雅黑"/>
    <w:panose1 w:val="00000000000000000000"/>
    <w:charset w:val="00"/>
    <w:family w:val="roman"/>
    <w:pitch w:val="default"/>
    <w:sig w:usb0="00000000" w:usb1="00000000" w:usb2="00000000" w:usb3="00000000" w:csb0="00040001" w:csb1="00000000"/>
  </w:font>
  <w:font w:name="TYPE">
    <w:altName w:val="微软雅黑"/>
    <w:panose1 w:val="00000000000000000000"/>
    <w:charset w:val="00"/>
    <w:family w:val="roman"/>
    <w:pitch w:val="default"/>
    <w:sig w:usb0="00000000" w:usb1="00000000" w:usb2="00000000" w:usb3="00000000" w:csb0="00040001" w:csb1="00000000"/>
  </w:font>
  <w:font w:name="Dotum">
    <w:panose1 w:val="020B0600000101010101"/>
    <w:charset w:val="81"/>
    <w:family w:val="swiss"/>
    <w:pitch w:val="default"/>
    <w:sig w:usb0="B00002AF" w:usb1="69D77CFB" w:usb2="00000030" w:usb3="00000000" w:csb0="4008009F" w:csb1="DFD70000"/>
  </w:font>
  <w:font w:name="Calibri">
    <w:panose1 w:val="020F0502020204030204"/>
    <w:charset w:val="86"/>
    <w:family w:val="swiss"/>
    <w:pitch w:val="default"/>
    <w:sig w:usb0="E00002FF" w:usb1="4000ACFF" w:usb2="00000001" w:usb3="00000000" w:csb0="2000019F" w:csb1="00000000"/>
  </w:font>
  <w:font w:name="华文新魏">
    <w:altName w:val="SJQY"/>
    <w:panose1 w:val="02010800040101010101"/>
    <w:charset w:val="00"/>
    <w:family w:val="auto"/>
    <w:pitch w:val="default"/>
    <w:sig w:usb0="00000000" w:usb1="00000000" w:usb2="00000010" w:usb3="00000000" w:csb0="00040000" w:csb1="00000000"/>
  </w:font>
  <w:font w:name="手札体-简">
    <w:altName w:val="宋体"/>
    <w:panose1 w:val="03000500000000000000"/>
    <w:charset w:val="86"/>
    <w:family w:val="auto"/>
    <w:pitch w:val="default"/>
    <w:sig w:usb0="00000000" w:usb1="00000000" w:usb2="00000016" w:usb3="00000000" w:csb0="00040001" w:csb1="00000000"/>
  </w:font>
  <w:font w:name="华康魏碑W7">
    <w:altName w:val="宋体"/>
    <w:panose1 w:val="03000709000000000000"/>
    <w:charset w:val="86"/>
    <w:family w:val="auto"/>
    <w:pitch w:val="default"/>
    <w:sig w:usb0="00000000" w:usb1="00000000" w:usb2="00000012" w:usb3="00000000" w:csb0="00040001" w:csb1="00000000"/>
  </w:font>
  <w:font w:name="FrutigerNext LT Medium">
    <w:altName w:val="微软雅黑"/>
    <w:panose1 w:val="00000000000000000000"/>
    <w:charset w:val="00"/>
    <w:family w:val="auto"/>
    <w:pitch w:val="default"/>
    <w:sig w:usb0="00000000" w:usb1="00000000" w:usb2="00000000" w:usb3="00000000" w:csb0="00040001" w:csb1="00000000"/>
  </w:font>
  <w:font w:name="Palatino Linotype">
    <w:panose1 w:val="02040502050505030304"/>
    <w:charset w:val="00"/>
    <w:family w:val="auto"/>
    <w:pitch w:val="default"/>
    <w:sig w:usb0="E0000287" w:usb1="40000013" w:usb2="00000000" w:usb3="00000000" w:csb0="2000019F" w:csb1="00000000"/>
  </w:font>
  <w:font w:name="MicrosoftYaHeiLight">
    <w:altName w:val="宋体"/>
    <w:panose1 w:val="00000000000000000000"/>
    <w:charset w:val="86"/>
    <w:family w:val="auto"/>
    <w:pitch w:val="default"/>
    <w:sig w:usb0="00000000" w:usb1="00000000" w:usb2="00000000" w:usb3="00000000" w:csb0="00040000" w:csb1="00000000"/>
  </w:font>
  <w:font w:name="STXihei">
    <w:altName w:val="宋体"/>
    <w:panose1 w:val="00000000000000000000"/>
    <w:charset w:val="86"/>
    <w:family w:val="auto"/>
    <w:pitch w:val="default"/>
    <w:sig w:usb0="00000000" w:usb1="00000000" w:usb2="00000010" w:usb3="00000000" w:csb0="0004009F" w:csb1="00000000"/>
  </w:font>
  <w:font w:name="font-weight : 700">
    <w:altName w:val="Segoe Print"/>
    <w:panose1 w:val="00000000000000000000"/>
    <w:charset w:val="00"/>
    <w:family w:val="auto"/>
    <w:pitch w:val="default"/>
    <w:sig w:usb0="00000000" w:usb1="00000000" w:usb2="00000000" w:usb3="00000000" w:csb0="00000000" w:csb1="00000000"/>
  </w:font>
  <w:font w:name="HelveticaNeue">
    <w:altName w:val="NumberOnly"/>
    <w:panose1 w:val="02000503000000020004"/>
    <w:charset w:val="00"/>
    <w:family w:val="auto"/>
    <w:pitch w:val="default"/>
    <w:sig w:usb0="00000000" w:usb1="00000000" w:usb2="00000010" w:usb3="00000000" w:csb0="00000000" w:csb1="00000000"/>
  </w:font>
  <w:font w:name="Allegro BT">
    <w:altName w:val="Segoe Print"/>
    <w:panose1 w:val="00000000000000000000"/>
    <w:charset w:val="00"/>
    <w:family w:val="decorative"/>
    <w:pitch w:val="default"/>
    <w:sig w:usb0="00000000" w:usb1="00000000" w:usb2="00000000" w:usb3="00000000" w:csb0="00000011" w:csb1="00000000"/>
  </w:font>
  <w:font w:name="方正美黑简体">
    <w:altName w:val="黑体"/>
    <w:panose1 w:val="00000000000000000000"/>
    <w:charset w:val="00"/>
    <w:family w:val="auto"/>
    <w:pitch w:val="default"/>
    <w:sig w:usb0="00000000" w:usb1="00000000" w:usb2="0000001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圆体-简">
    <w:altName w:val="宋体"/>
    <w:panose1 w:val="02010600040101010101"/>
    <w:charset w:val="86"/>
    <w:family w:val="auto"/>
    <w:pitch w:val="default"/>
    <w:sig w:usb0="00000000" w:usb1="00000000" w:usb2="00000016" w:usb3="00000000" w:csb0="0004001F" w:csb1="00000000"/>
  </w:font>
  <w:font w:name="寰蒋闆呴粦">
    <w:altName w:val="Segoe Print"/>
    <w:panose1 w:val="00000000000000000000"/>
    <w:charset w:val="00"/>
    <w:family w:val="auto"/>
    <w:pitch w:val="default"/>
    <w:sig w:usb0="00000000" w:usb1="00000000" w:usb2="00000000" w:usb3="00000000" w:csb0="00000000" w:csb1="00000000"/>
  </w:font>
  <w:font w:name="MicrosoftYaHei">
    <w:altName w:val="宋体"/>
    <w:panose1 w:val="020B0503020204020204"/>
    <w:charset w:val="86"/>
    <w:family w:val="roman"/>
    <w:pitch w:val="default"/>
    <w:sig w:usb0="00000000" w:usb1="00000000" w:usb2="00000016" w:usb3="00000000" w:csb0="0004001F" w:csb1="00000000"/>
  </w:font>
  <w:font w:name="-apple-system-font">
    <w:altName w:val="Segoe Print"/>
    <w:panose1 w:val="00000000000000000000"/>
    <w:charset w:val="00"/>
    <w:family w:val="auto"/>
    <w:pitch w:val="default"/>
    <w:sig w:usb0="00000000" w:usb1="00000000" w:usb2="00000000" w:usb3="00000000" w:csb0="00000000" w:csb1="00000000"/>
  </w:font>
  <w:font w:name="楷体-繁">
    <w:altName w:val="宋体"/>
    <w:panose1 w:val="02010600040101010101"/>
    <w:charset w:val="86"/>
    <w:family w:val="auto"/>
    <w:pitch w:val="default"/>
    <w:sig w:usb0="00000000" w:usb1="00000000" w:usb2="00000016" w:usb3="00000000" w:csb0="0004001F" w:csb1="00000000"/>
  </w:font>
  <w:font w:name="苹方-港">
    <w:altName w:val="Microsoft JhengHei"/>
    <w:panose1 w:val="020B0400000000000000"/>
    <w:charset w:val="88"/>
    <w:family w:val="auto"/>
    <w:pitch w:val="default"/>
    <w:sig w:usb0="00000000" w:usb1="00000000" w:usb2="00000017" w:usb3="00000000" w:csb0="00100001" w:csb1="00000000"/>
  </w:font>
  <w:font w:name="Oriya MN">
    <w:altName w:val="Segoe Print"/>
    <w:panose1 w:val="00000500000000000000"/>
    <w:charset w:val="00"/>
    <w:family w:val="auto"/>
    <w:pitch w:val="default"/>
    <w:sig w:usb0="00000000" w:usb1="00000000" w:usb2="00000000" w:usb3="00000000" w:csb0="00000001" w:csb1="00000000"/>
  </w:font>
  <w:font w:name="STIXNonUnicode">
    <w:altName w:val="Segoe Print"/>
    <w:panose1 w:val="00000000000000000000"/>
    <w:charset w:val="00"/>
    <w:family w:val="auto"/>
    <w:pitch w:val="default"/>
    <w:sig w:usb0="00000000" w:usb1="00000000" w:usb2="00000000" w:usb3="00000000" w:csb0="80000001" w:csb1="00000000"/>
  </w:font>
  <w:font w:name="Noto Sans Rejang">
    <w:altName w:val="NumberOnly"/>
    <w:panose1 w:val="020B0502040504020204"/>
    <w:charset w:val="00"/>
    <w:family w:val="auto"/>
    <w:pitch w:val="default"/>
    <w:sig w:usb0="00000000" w:usb1="00000000" w:usb2="00000000" w:usb3="00200000" w:csb0="00000001" w:csb1="00000000"/>
  </w:font>
  <w:font w:name="Myanmar MN">
    <w:altName w:val="Segoe Print"/>
    <w:panose1 w:val="00000500000000000000"/>
    <w:charset w:val="00"/>
    <w:family w:val="auto"/>
    <w:pitch w:val="default"/>
    <w:sig w:usb0="00000000" w:usb1="00000000" w:usb2="00000000" w:usb3="00000000" w:csb0="00000001" w:csb1="00000000"/>
  </w:font>
  <w:font w:name="手札体-繁">
    <w:altName w:val="宋体"/>
    <w:panose1 w:val="03000500000000000000"/>
    <w:charset w:val="86"/>
    <w:family w:val="auto"/>
    <w:pitch w:val="default"/>
    <w:sig w:usb0="00000000" w:usb1="00000000" w:usb2="00000016" w:usb3="00000000" w:csb0="00040001" w:csb1="00000000"/>
  </w:font>
  <w:font w:name="Microsoft YaHei Regular">
    <w:altName w:val="宋体"/>
    <w:panose1 w:val="020B0503020204020204"/>
    <w:charset w:val="86"/>
    <w:family w:val="auto"/>
    <w:pitch w:val="default"/>
    <w:sig w:usb0="00000000" w:usb1="00000000" w:usb2="00000016" w:usb3="00000000" w:csb0="0004001F" w:csb1="00000000"/>
  </w:font>
  <w:font w:name="TT64E9BFA0tCID-WinCharSetFFFF-H">
    <w:altName w:val="微软雅黑"/>
    <w:panose1 w:val="00000000000000000000"/>
    <w:charset w:val="00"/>
    <w:family w:val="auto"/>
    <w:pitch w:val="default"/>
    <w:sig w:usb0="00000000" w:usb1="00000000" w:usb2="00000010" w:usb3="00000000" w:csb0="00040000" w:csb1="00000000"/>
  </w:font>
  <w:font w:name="Lucida Console">
    <w:panose1 w:val="020B0609040504020204"/>
    <w:charset w:val="00"/>
    <w:family w:val="modern"/>
    <w:pitch w:val="default"/>
    <w:sig w:usb0="8000028F" w:usb1="00001800" w:usb2="00000000" w:usb3="00000000" w:csb0="0000001F" w:csb1="D7D70000"/>
  </w:font>
  <w:font w:name="STFangsong">
    <w:altName w:val="宋体"/>
    <w:panose1 w:val="02010600040101010101"/>
    <w:charset w:val="86"/>
    <w:family w:val="auto"/>
    <w:pitch w:val="default"/>
    <w:sig w:usb0="00000000" w:usb1="00000000" w:usb2="00000000" w:usb3="00000000" w:csb0="0004009F" w:csb1="DFD70000"/>
  </w:font>
  <w:font w:name="LiHei Pro Medium">
    <w:altName w:val="Microsoft JhengHei"/>
    <w:panose1 w:val="020B0500000000000000"/>
    <w:charset w:val="88"/>
    <w:family w:val="auto"/>
    <w:pitch w:val="default"/>
    <w:sig w:usb0="00000000" w:usb1="00000000" w:usb2="00000016" w:usb3="00000000" w:csb0="00100000" w:csb1="00000000"/>
  </w:font>
  <w:font w:name="Univers-Medium">
    <w:altName w:val="宋体"/>
    <w:panose1 w:val="00000000000000000000"/>
    <w:charset w:val="86"/>
    <w:family w:val="auto"/>
    <w:pitch w:val="default"/>
    <w:sig w:usb0="00000000" w:usb1="00000000" w:usb2="00000010" w:usb3="00000000" w:csb0="00040000" w:csb1="00000000"/>
  </w:font>
  <w:font w:name="娃娃体-简">
    <w:altName w:val="宋体"/>
    <w:panose1 w:val="040B0500000000000000"/>
    <w:charset w:val="86"/>
    <w:family w:val="auto"/>
    <w:pitch w:val="default"/>
    <w:sig w:usb0="00000000" w:usb1="00000000" w:usb2="00000016" w:usb3="00000000" w:csb0="00040003" w:csb1="00000000"/>
  </w:font>
  <w:font w:name="娃娃体-繁">
    <w:altName w:val="MingLiU"/>
    <w:panose1 w:val="040B0500000000000000"/>
    <w:charset w:val="88"/>
    <w:family w:val="auto"/>
    <w:pitch w:val="default"/>
    <w:sig w:usb0="00000000" w:usb1="00000000" w:usb2="00000016" w:usb3="00000000" w:csb0="00100003" w:csb1="00000000"/>
  </w:font>
  <w:font w:name="華康中楷體">
    <w:altName w:val="Microsoft JhengHei"/>
    <w:panose1 w:val="02010609000101010101"/>
    <w:charset w:val="00"/>
    <w:family w:val="modern"/>
    <w:pitch w:val="default"/>
    <w:sig w:usb0="00000000" w:usb1="00000000" w:usb2="00000010" w:usb3="00000000" w:csb0="00100000" w:csb1="00000000"/>
  </w:font>
  <w:font w:name="STKaiti">
    <w:altName w:val="宋体"/>
    <w:panose1 w:val="02010600040101010101"/>
    <w:charset w:val="86"/>
    <w:family w:val="auto"/>
    <w:pitch w:val="default"/>
    <w:sig w:usb0="00000000" w:usb1="00000000" w:usb2="00000016" w:usb3="00000000" w:csb0="0004001F" w:csb1="00000000"/>
  </w:font>
  <w:font w:name="Hannotate SC Regular">
    <w:altName w:val="宋体"/>
    <w:panose1 w:val="03000500000000000000"/>
    <w:charset w:val="86"/>
    <w:family w:val="auto"/>
    <w:pitch w:val="default"/>
    <w:sig w:usb0="00000000" w:usb1="00000000" w:usb2="00000016" w:usb3="00000000" w:csb0="00040001" w:csb1="00000000"/>
  </w:font>
  <w:font w:name="Microsoft JhengHei UI">
    <w:altName w:val="Microsoft JhengHei"/>
    <w:panose1 w:val="020B0604030504040204"/>
    <w:charset w:val="88"/>
    <w:family w:val="auto"/>
    <w:pitch w:val="default"/>
    <w:sig w:usb0="00000000" w:usb1="00000000" w:usb2="00000016" w:usb3="00000000" w:csb0="00100009" w:csb1="00000000"/>
  </w:font>
  <w:font w:name="Univers-Medium">
    <w:altName w:val="微软雅黑"/>
    <w:panose1 w:val="00000000000000000000"/>
    <w:charset w:val="00"/>
    <w:family w:val="auto"/>
    <w:pitch w:val="default"/>
    <w:sig w:usb0="00000000" w:usb1="00000000" w:usb2="00000010" w:usb3="00000000" w:csb0="00040000" w:csb1="00000000"/>
  </w:font>
  <w:font w:name="瀹?浣? color : black">
    <w:altName w:val="微软雅黑"/>
    <w:panose1 w:val="00000000000000000000"/>
    <w:charset w:val="00"/>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FZKTJW--GB1-0">
    <w:altName w:val="Segoe Print"/>
    <w:panose1 w:val="00000000000000000000"/>
    <w:charset w:val="00"/>
    <w:family w:val="roman"/>
    <w:pitch w:val="default"/>
    <w:sig w:usb0="00000000" w:usb1="00000000" w:usb2="00000000" w:usb3="00000000" w:csb0="00000000" w:csb1="00000000"/>
  </w:font>
  <w:font w:name="FZShuSong-Z01">
    <w:altName w:val="宋体"/>
    <w:panose1 w:val="02000000000000000000"/>
    <w:charset w:val="86"/>
    <w:family w:val="roman"/>
    <w:pitch w:val="default"/>
    <w:sig w:usb0="00000000" w:usb1="00000000" w:usb2="00082016" w:usb3="00000000" w:csb0="00040001" w:csb1="00000000"/>
  </w:font>
  <w:font w:name="DLF-32770-0-611994670+ZBFJJf-84">
    <w:altName w:val="Segoe Print"/>
    <w:panose1 w:val="00000000000000000000"/>
    <w:charset w:val="00"/>
    <w:family w:val="roman"/>
    <w:pitch w:val="default"/>
    <w:sig w:usb0="00000000" w:usb1="00000000" w:usb2="00000000" w:usb3="00000000" w:csb0="00000000" w:csb1="00000000"/>
  </w:font>
  <w:font w:name="宋体,Bold">
    <w:altName w:val="宋体"/>
    <w:panose1 w:val="00000000000000000000"/>
    <w:charset w:val="86"/>
    <w:family w:val="auto"/>
    <w:pitch w:val="default"/>
    <w:sig w:usb0="00000000" w:usb1="00000000" w:usb2="00000010" w:usb3="00000000" w:csb0="00040000" w:csb1="00000000"/>
  </w:font>
  <w:font w:name="Museo Sans For Dell">
    <w:altName w:val="Segoe Print"/>
    <w:panose1 w:val="00000000000000000000"/>
    <w:charset w:val="00"/>
    <w:family w:val="auto"/>
    <w:pitch w:val="default"/>
    <w:sig w:usb0="00000000" w:usb1="00000000" w:usb2="00000000" w:usb3="00000000" w:csb0="00000093" w:csb1="00000000"/>
  </w:font>
  <w:font w:name="Microsoft YaHei UI">
    <w:altName w:val="微软雅黑"/>
    <w:panose1 w:val="020B0503020204020204"/>
    <w:charset w:val="00"/>
    <w:family w:val="swiss"/>
    <w:pitch w:val="default"/>
    <w:sig w:usb0="00000000" w:usb1="00000000" w:usb2="00000016" w:usb3="00000000" w:csb0="0004001F" w:csb1="00000000"/>
  </w:font>
  <w:font w:name="HiddenHorzOCR">
    <w:altName w:val="Segoe Print"/>
    <w:panose1 w:val="00000000000000000000"/>
    <w:charset w:val="00"/>
    <w:family w:val="auto"/>
    <w:pitch w:val="default"/>
    <w:sig w:usb0="00000000" w:usb1="00000000" w:usb2="00000010" w:usb3="00000000" w:csb0="00020000" w:csb1="00000000"/>
  </w:font>
  <w:font w:name="Apple Color Emoji">
    <w:altName w:val="Segoe Print"/>
    <w:panose1 w:val="00000000000000000000"/>
    <w:charset w:val="00"/>
    <w:family w:val="auto"/>
    <w:pitch w:val="default"/>
    <w:sig w:usb0="00000000" w:usb1="00000000" w:usb2="14000000" w:usb3="00000000" w:csb0="00000001" w:csb1="00000000"/>
  </w:font>
  <w:font w:name="行楷-简">
    <w:altName w:val="宋体"/>
    <w:panose1 w:val="02010800040101010101"/>
    <w:charset w:val="86"/>
    <w:family w:val="auto"/>
    <w:pitch w:val="default"/>
    <w:sig w:usb0="00000000" w:usb1="00000000" w:usb2="00000000" w:usb3="00000000" w:csb0="00040000" w:csb1="00000000"/>
  </w:font>
  <w:font w:name="Brush Script MT">
    <w:altName w:val="宋体"/>
    <w:panose1 w:val="03060802040406070304"/>
    <w:charset w:val="86"/>
    <w:family w:val="auto"/>
    <w:pitch w:val="default"/>
    <w:sig w:usb0="00000000" w:usb1="00000000" w:usb2="00000000" w:usb3="00000000" w:csb0="0025003A" w:csb1="002F0000"/>
  </w:font>
  <w:font w:name="YuMincho +36p Kana">
    <w:altName w:val="MS PMincho"/>
    <w:panose1 w:val="02020500000000000000"/>
    <w:charset w:val="80"/>
    <w:family w:val="auto"/>
    <w:pitch w:val="default"/>
    <w:sig w:usb0="00000000" w:usb1="00000000" w:usb2="00000012" w:usb3="00000000" w:csb0="2002009F" w:csb1="00000000"/>
  </w:font>
  <w:font w:name="Zapf Dingbats">
    <w:altName w:val="Segoe Print"/>
    <w:panose1 w:val="05020102010704020609"/>
    <w:charset w:val="00"/>
    <w:family w:val="auto"/>
    <w:pitch w:val="default"/>
    <w:sig w:usb0="00000000" w:usb1="00000000" w:usb2="00000000" w:usb3="00000000" w:csb0="00000000" w:csb1="00000000"/>
  </w:font>
  <w:font w:name="翩翩体-简">
    <w:altName w:val="宋体"/>
    <w:panose1 w:val="03000300000000000000"/>
    <w:charset w:val="86"/>
    <w:family w:val="auto"/>
    <w:pitch w:val="default"/>
    <w:sig w:usb0="00000000" w:usb1="00000000" w:usb2="00000016" w:usb3="00000000" w:csb0="00040001" w:csb1="00000000"/>
  </w:font>
  <w:font w:name="Baskerville">
    <w:altName w:val="PMingLiU-ExtB"/>
    <w:panose1 w:val="02020502070401020303"/>
    <w:charset w:val="00"/>
    <w:family w:val="auto"/>
    <w:pitch w:val="default"/>
    <w:sig w:usb0="00000000" w:usb1="00000000" w:usb2="00000000" w:usb3="00000000" w:csb0="2000019F" w:csb1="00000000"/>
  </w:font>
  <w:font w:name="HeadLineA">
    <w:altName w:val="Segoe Print"/>
    <w:panose1 w:val="00000000000000000000"/>
    <w:charset w:val="00"/>
    <w:family w:val="auto"/>
    <w:pitch w:val="default"/>
    <w:sig w:usb0="00000000" w:usb1="00000000" w:usb2="00000010" w:usb3="00000000" w:csb0="00000001" w:csb1="00000000"/>
  </w:font>
  <w:font w:name="Hiragino Mincho ProN">
    <w:altName w:val="MS PMincho"/>
    <w:panose1 w:val="02020300000000000000"/>
    <w:charset w:val="80"/>
    <w:family w:val="auto"/>
    <w:pitch w:val="default"/>
    <w:sig w:usb0="00000000" w:usb1="00000000" w:usb2="00000012" w:usb3="00000000" w:csb0="0002000D" w:csb1="00000000"/>
  </w:font>
  <w:font w:name="SignPainter">
    <w:altName w:val="Segoe Print"/>
    <w:panose1 w:val="02000006070000020004"/>
    <w:charset w:val="00"/>
    <w:family w:val="auto"/>
    <w:pitch w:val="default"/>
    <w:sig w:usb0="00000000" w:usb1="00000000" w:usb2="00000000" w:usb3="00000000" w:csb0="2000019F" w:csb1="00000000"/>
  </w:font>
  <w:font w:name="Zapfino">
    <w:altName w:val="Mongolian Baiti"/>
    <w:panose1 w:val="03030300040707070C03"/>
    <w:charset w:val="00"/>
    <w:family w:val="auto"/>
    <w:pitch w:val="default"/>
    <w:sig w:usb0="00000000" w:usb1="00000000" w:usb2="00000000" w:usb3="00000000" w:csb0="20000093" w:csb1="00000000"/>
  </w:font>
  <w:font w:name="Tamil MN">
    <w:altName w:val="Segoe Print"/>
    <w:panose1 w:val="00000500000000000000"/>
    <w:charset w:val="00"/>
    <w:family w:val="auto"/>
    <w:pitch w:val="default"/>
    <w:sig w:usb0="00000000" w:usb1="00000000" w:usb2="00000000" w:usb3="00000000" w:csb0="00000001" w:csb1="00000000"/>
  </w:font>
  <w:font w:name="STIXSizeThreeSym">
    <w:altName w:val="Segoe Print"/>
    <w:panose1 w:val="00000000000000000000"/>
    <w:charset w:val="00"/>
    <w:family w:val="auto"/>
    <w:pitch w:val="default"/>
    <w:sig w:usb0="00000000" w:usb1="00000000" w:usb2="00000000" w:usb3="00000000" w:csb0="A0000001" w:csb1="90FE0000"/>
  </w:font>
  <w:font w:name="Kohinoor Devanagari">
    <w:altName w:val="Vrinda"/>
    <w:panose1 w:val="02000000000000000000"/>
    <w:charset w:val="00"/>
    <w:family w:val="auto"/>
    <w:pitch w:val="default"/>
    <w:sig w:usb0="00000000" w:usb1="00000000" w:usb2="00000000" w:usb3="00000000" w:csb0="20000093" w:csb1="00000000"/>
  </w:font>
  <w:font w:name="Apple Symbols">
    <w:altName w:val="Vrinda"/>
    <w:panose1 w:val="02000000000000000000"/>
    <w:charset w:val="00"/>
    <w:family w:val="auto"/>
    <w:pitch w:val="default"/>
    <w:sig w:usb0="00000000" w:usb1="00000000" w:usb2="01840034" w:usb3="0000A268" w:csb0="200001FB" w:csb1="DDFF0000"/>
  </w:font>
  <w:font w:name="隶变-简">
    <w:altName w:val="宋体"/>
    <w:panose1 w:val="02010600040101010101"/>
    <w:charset w:val="86"/>
    <w:family w:val="auto"/>
    <w:pitch w:val="default"/>
    <w:sig w:usb0="00000000" w:usb1="00000000" w:usb2="00000016" w:usb3="00000000" w:csb0="0004001F" w:csb1="00000000"/>
  </w:font>
  <w:font w:name="LingWai SC Medium">
    <w:altName w:val="宋体"/>
    <w:panose1 w:val="03050602040302020204"/>
    <w:charset w:val="86"/>
    <w:family w:val="auto"/>
    <w:pitch w:val="default"/>
    <w:sig w:usb0="00000000" w:usb1="00000000" w:usb2="0000001E" w:usb3="00000000" w:csb0="00040001" w:csb1="00000000"/>
  </w:font>
  <w:font w:name="Wawati SC Regular">
    <w:altName w:val="宋体"/>
    <w:panose1 w:val="040B0500000000000000"/>
    <w:charset w:val="86"/>
    <w:family w:val="auto"/>
    <w:pitch w:val="default"/>
    <w:sig w:usb0="00000000" w:usb1="00000000" w:usb2="00000016" w:usb3="00000000" w:csb0="00040003" w:csb1="00000000"/>
  </w:font>
  <w:font w:name="Wawati TC Regular">
    <w:altName w:val="MingLiU"/>
    <w:panose1 w:val="040B0500000000000000"/>
    <w:charset w:val="88"/>
    <w:family w:val="auto"/>
    <w:pitch w:val="default"/>
    <w:sig w:usb0="00000000" w:usb1="00000000" w:usb2="00000016" w:usb3="00000000" w:csb0="00100003" w:csb1="00000000"/>
  </w:font>
  <w:font w:name="Songti SC">
    <w:altName w:val="宋体"/>
    <w:panose1 w:val="02010800040101010101"/>
    <w:charset w:val="86"/>
    <w:family w:val="auto"/>
    <w:pitch w:val="default"/>
    <w:sig w:usb0="00000000" w:usb1="00000000" w:usb2="00000000" w:usb3="00000000" w:csb0="00040000" w:csb1="00000000"/>
  </w:font>
  <w:font w:name="Xingkai SC Light">
    <w:altName w:val="宋体"/>
    <w:panose1 w:val="02010800040101010101"/>
    <w:charset w:val="86"/>
    <w:family w:val="auto"/>
    <w:pitch w:val="default"/>
    <w:sig w:usb0="00000000" w:usb1="00000000" w:usb2="00000000" w:usb3="00000000" w:csb0="00040000" w:csb1="00000000"/>
  </w:font>
  <w:font w:name="LiSong Pro Light">
    <w:altName w:val="PMingLiU-ExtB"/>
    <w:panose1 w:val="02020300000000000000"/>
    <w:charset w:val="88"/>
    <w:family w:val="auto"/>
    <w:pitch w:val="default"/>
    <w:sig w:usb0="00000000" w:usb1="00000000" w:usb2="00000016" w:usb3="00000000" w:csb0="00100000" w:csb1="00000000"/>
  </w:font>
  <w:font w:name="Andale WT">
    <w:altName w:val="宋体"/>
    <w:panose1 w:val="020B0502000000000004"/>
    <w:charset w:val="86"/>
    <w:family w:val="auto"/>
    <w:pitch w:val="default"/>
    <w:sig w:usb0="00000000" w:usb1="00000000" w:usb2="00000018" w:usb3="00000000" w:csb0="601F00FF" w:csb1="DFD70000"/>
  </w:font>
  <w:font w:name="MS PMincho">
    <w:panose1 w:val="02020600040205080304"/>
    <w:charset w:val="80"/>
    <w:family w:val="auto"/>
    <w:pitch w:val="default"/>
    <w:sig w:usb0="E00002FF" w:usb1="6AC7FDFB" w:usb2="00000012" w:usb3="00000000" w:csb0="4002009F" w:csb1="DFD70000"/>
  </w:font>
  <w:font w:name="Mongolian Baiti">
    <w:panose1 w:val="03000500000000000000"/>
    <w:charset w:val="00"/>
    <w:family w:val="auto"/>
    <w:pitch w:val="default"/>
    <w:sig w:usb0="80000023" w:usb1="00000000" w:usb2="00020000" w:usb3="00000000" w:csb0="00000001" w:csb1="00000000"/>
  </w:font>
  <w:font w:name="_4eff_5b8b_GB2312">
    <w:altName w:val="Times New Roman"/>
    <w:panose1 w:val="00000000000000000000"/>
    <w:charset w:val="00"/>
    <w:family w:val="roman"/>
    <w:pitch w:val="default"/>
    <w:sig w:usb0="00000000" w:usb1="00000000" w:usb2="00000000" w:usb3="00000000" w:csb0="00040001" w:csb1="00000000"/>
  </w:font>
  <w:font w:name="DejaVu Math TeX Gyre">
    <w:altName w:val="NumberOnly"/>
    <w:panose1 w:val="02000503000000000000"/>
    <w:charset w:val="00"/>
    <w:family w:val="auto"/>
    <w:pitch w:val="default"/>
    <w:sig w:usb0="00000000" w:usb1="00000000" w:usb2="02000000" w:usb3="00000000" w:csb0="60000193" w:csb1="0DD40000"/>
  </w:font>
  <w:font w:name="汉仪旗黑-55简">
    <w:altName w:val="黑体"/>
    <w:panose1 w:val="00020600040101010101"/>
    <w:charset w:val="80"/>
    <w:family w:val="auto"/>
    <w:pitch w:val="default"/>
    <w:sig w:usb0="00000000" w:usb1="00000000" w:usb2="00000000" w:usb3="00000000" w:csb0="00000000" w:csb1="00000000"/>
  </w:font>
  <w:font w:name="黑体">
    <w:panose1 w:val="02010609060101010101"/>
    <w:charset w:val="80"/>
    <w:family w:val="auto"/>
    <w:pitch w:val="default"/>
    <w:sig w:usb0="800002BF" w:usb1="38CF7CFA" w:usb2="00000016" w:usb3="00000000" w:csb0="00040001" w:csb1="00000000"/>
  </w:font>
  <w:font w:name="???|CS?o｡ﾀ?">
    <w:altName w:val="Segoe Print"/>
    <w:panose1 w:val="00000000000000000000"/>
    <w:charset w:val="00"/>
    <w:family w:val="modern"/>
    <w:pitch w:val="default"/>
    <w:sig w:usb0="00000000" w:usb1="00000000" w:usb2="00000010" w:usb3="00000000" w:csb0="00020000" w:csb1="00000000"/>
  </w:font>
  <w:font w:name="ƨ">
    <w:altName w:val="微软雅黑"/>
    <w:panose1 w:val="00000000000000000000"/>
    <w:charset w:val="00"/>
    <w:family w:val="roman"/>
    <w:pitch w:val="default"/>
    <w:sig w:usb0="00000000" w:usb1="00000000" w:usb2="00000000" w:usb3="00000000" w:csb0="00040001" w:csb1="00000000"/>
  </w:font>
  <w:font w:name="FZXH1JW--GB1-0">
    <w:altName w:val="微软雅黑"/>
    <w:panose1 w:val="00000000000000000000"/>
    <w:charset w:val="86"/>
    <w:family w:val="auto"/>
    <w:pitch w:val="default"/>
    <w:sig w:usb0="00000000" w:usb1="00000000" w:usb2="00000010" w:usb3="00000000" w:csb0="00040000" w:csb1="00000000"/>
  </w:font>
  <w:font w:name="文鼎CS仿宋体">
    <w:altName w:val="仿宋"/>
    <w:panose1 w:val="00000000000000000000"/>
    <w:charset w:val="86"/>
    <w:family w:val="modern"/>
    <w:pitch w:val="default"/>
    <w:sig w:usb0="00000000" w:usb1="00000000" w:usb2="00000010" w:usb3="00000000" w:csb0="00040000" w:csb1="00000000"/>
  </w:font>
  <w:font w:name="FuturaA Bk BT">
    <w:altName w:val="Segoe Print"/>
    <w:panose1 w:val="00000000000000000000"/>
    <w:charset w:val="00"/>
    <w:family w:val="swiss"/>
    <w:pitch w:val="default"/>
    <w:sig w:usb0="00000000" w:usb1="00000000" w:usb2="00000000" w:usb3="00000000" w:csb0="00000001" w:csb1="00000000"/>
  </w:font>
  <w:font w:name="Century Schoolbook">
    <w:altName w:val="Segoe Print"/>
    <w:panose1 w:val="02040604050505020304"/>
    <w:charset w:val="00"/>
    <w:family w:val="roman"/>
    <w:pitch w:val="default"/>
    <w:sig w:usb0="00000000" w:usb1="00000000" w:usb2="00000000" w:usb3="00000000" w:csb0="2000009F" w:csb1="DFD70000"/>
  </w:font>
  <w:font w:name="中圆体">
    <w:altName w:val="宋体"/>
    <w:panose1 w:val="00000000000000000000"/>
    <w:charset w:val="86"/>
    <w:family w:val="modern"/>
    <w:pitch w:val="default"/>
    <w:sig w:usb0="00000000" w:usb1="00000000" w:usb2="00000010" w:usb3="00000000" w:csb0="00040000" w:csb1="00000000"/>
  </w:font>
  <w:font w:name="Syntax">
    <w:altName w:val="Segoe Print"/>
    <w:panose1 w:val="00000000000000000000"/>
    <w:charset w:val="00"/>
    <w:family w:val="auto"/>
    <w:pitch w:val="default"/>
    <w:sig w:usb0="00000000" w:usb1="00000000" w:usb2="00000000" w:usb3="00000000" w:csb0="00000001" w:csb1="00000000"/>
  </w:font>
  <w:font w:name="Dutch801 XBd BT">
    <w:altName w:val="Segoe Print"/>
    <w:panose1 w:val="02020903060505020304"/>
    <w:charset w:val="00"/>
    <w:family w:val="roman"/>
    <w:pitch w:val="default"/>
    <w:sig w:usb0="00000000" w:usb1="00000000" w:usb2="00000000" w:usb3="00000000" w:csb0="00000000" w:csb1="00000000"/>
  </w:font>
  <w:font w:name="Angsana New">
    <w:panose1 w:val="02020603050405020304"/>
    <w:charset w:val="DE"/>
    <w:family w:val="roman"/>
    <w:pitch w:val="default"/>
    <w:sig w:usb0="81000003" w:usb1="00000000" w:usb2="00000000" w:usb3="00000000" w:csb0="00010001" w:csb1="00000000"/>
  </w:font>
  <w:font w:name="微软大黑体">
    <w:altName w:val="黑体"/>
    <w:panose1 w:val="00000000000000000000"/>
    <w:charset w:val="86"/>
    <w:family w:val="modern"/>
    <w:pitch w:val="default"/>
    <w:sig w:usb0="00000000" w:usb1="00000000" w:usb2="00000010" w:usb3="00000000" w:csb0="00040000" w:csb1="00000000"/>
  </w:font>
  <w:font w:name="..ì.">
    <w:altName w:val="宋体"/>
    <w:panose1 w:val="00000000000000000000"/>
    <w:charset w:val="86"/>
    <w:family w:val="roman"/>
    <w:pitch w:val="default"/>
    <w:sig w:usb0="00000000" w:usb1="00000000" w:usb2="00000000" w:usb3="00000000" w:csb0="00040001" w:csb1="00000000"/>
  </w:font>
  <w:font w:name="汉仪书宋二简">
    <w:altName w:val="宋体"/>
    <w:panose1 w:val="02010600000101010101"/>
    <w:charset w:val="86"/>
    <w:family w:val="auto"/>
    <w:pitch w:val="default"/>
    <w:sig w:usb0="00000000" w:usb1="00000000" w:usb2="00000002" w:usb3="00000000" w:csb0="00040000" w:csb1="00000000"/>
  </w:font>
  <w:font w:name="Noto Sans Mono CJK JP Regular">
    <w:altName w:val="Segoe Print"/>
    <w:panose1 w:val="00000000000000000000"/>
    <w:charset w:val="00"/>
    <w:family w:val="auto"/>
    <w:pitch w:val="default"/>
    <w:sig w:usb0="00000000" w:usb1="00000000" w:usb2="00000000" w:usb3="00000000" w:csb0="00000000" w:csb1="00000000"/>
  </w:font>
  <w:font w:name="Liberation Serif">
    <w:altName w:val="Traditional Arabic"/>
    <w:panose1 w:val="02020603050405020304"/>
    <w:charset w:val="00"/>
    <w:family w:val="auto"/>
    <w:pitch w:val="default"/>
    <w:sig w:usb0="00000000" w:usb1="00000000" w:usb2="00000000" w:usb3="00000000" w:csb0="6000009F" w:csb1="DFD70000"/>
  </w:font>
  <w:font w:name="@宋体">
    <w:panose1 w:val="02010600030101010101"/>
    <w:charset w:val="86"/>
    <w:family w:val="auto"/>
    <w:pitch w:val="default"/>
    <w:sig w:usb0="00000003" w:usb1="288F0000" w:usb2="00000006" w:usb3="00000000" w:csb0="00040001" w:csb1="00000000"/>
  </w:font>
  <w:font w:name="方正楷体_GB2312">
    <w:altName w:val="宋体"/>
    <w:panose1 w:val="00000000000000000000"/>
    <w:charset w:val="00"/>
    <w:family w:val="auto"/>
    <w:pitch w:val="default"/>
    <w:sig w:usb0="00000000" w:usb1="00000000" w:usb2="00000012" w:usb3="00000000" w:csb0="00040001" w:csb1="00000000"/>
  </w:font>
  <w:font w:name="仿宋_GB2312;仿宋">
    <w:altName w:val="仿宋"/>
    <w:panose1 w:val="00000000000000000000"/>
    <w:charset w:val="00"/>
    <w:family w:val="auto"/>
    <w:pitch w:val="default"/>
    <w:sig w:usb0="00000000" w:usb1="00000000" w:usb2="00000000" w:usb3="00000000" w:csb0="00040001" w:csb1="00000000"/>
  </w:font>
  <w:font w:name="Vijaya">
    <w:panose1 w:val="020B0604020202020204"/>
    <w:charset w:val="00"/>
    <w:family w:val="auto"/>
    <w:pitch w:val="default"/>
    <w:sig w:usb0="00100003" w:usb1="00000000" w:usb2="00000000" w:usb3="00000000" w:csb0="00000001" w:csb1="00000000"/>
  </w:font>
  <w:font w:name="Segoe UI Semibold">
    <w:panose1 w:val="020B0702040204020203"/>
    <w:charset w:val="00"/>
    <w:family w:val="auto"/>
    <w:pitch w:val="default"/>
    <w:sig w:usb0="E00002FF" w:usb1="4000A47B" w:usb2="00000001" w:usb3="00000000" w:csb0="2000019F" w:csb1="00000000"/>
  </w:font>
  <w:font w:name="hakuyoxingshu7000">
    <w:altName w:val="宋体"/>
    <w:panose1 w:val="02000600000000000000"/>
    <w:charset w:val="86"/>
    <w:family w:val="auto"/>
    <w:pitch w:val="default"/>
    <w:sig w:usb0="00000000" w:usb1="00000000" w:usb2="0000003F" w:usb3="00000000" w:csb0="603F00FF" w:csb1="FFFF0000"/>
  </w:font>
  <w:font w:name="Kingsoft UE">
    <w:altName w:val="Segoe Print"/>
    <w:panose1 w:val="00000000000000000000"/>
    <w:charset w:val="00"/>
    <w:family w:val="auto"/>
    <w:pitch w:val="default"/>
    <w:sig w:usb0="00000000" w:usb1="00000000" w:usb2="00000000" w:usb3="00000000" w:csb0="00000000" w:csb1="00000000"/>
  </w:font>
  <w:font w:name="‚l‚r –¾’©">
    <w:altName w:val="MS Mincho"/>
    <w:panose1 w:val="00000000000000000000"/>
    <w:charset w:val="80"/>
    <w:family w:val="auto"/>
    <w:pitch w:val="default"/>
    <w:sig w:usb0="00000000" w:usb1="00000000" w:usb2="00000010" w:usb3="00000000" w:csb0="00020000" w:csb1="00000000"/>
  </w:font>
  <w:font w:name="金山简黑体">
    <w:altName w:val="宋体"/>
    <w:panose1 w:val="00000000000000000000"/>
    <w:charset w:val="00"/>
    <w:family w:val="auto"/>
    <w:pitch w:val="default"/>
    <w:sig w:usb0="00000000" w:usb1="00000000" w:usb2="00000000" w:usb3="00000000" w:csb0="00040001" w:csb1="00000000"/>
  </w:font>
  <w:font w:name="汉仪大黑简">
    <w:altName w:val="黑体"/>
    <w:panose1 w:val="00000000000000000000"/>
    <w:charset w:val="86"/>
    <w:family w:val="auto"/>
    <w:pitch w:val="default"/>
    <w:sig w:usb0="00000000" w:usb1="00000000" w:usb2="00000002" w:usb3="00000000" w:csb0="00040000" w:csb1="00000000"/>
  </w:font>
  <w:font w:name="sans-serif">
    <w:altName w:val="微软雅黑"/>
    <w:panose1 w:val="00000000000000000000"/>
    <w:charset w:val="00"/>
    <w:family w:val="auto"/>
    <w:pitch w:val="default"/>
    <w:sig w:usb0="00000000" w:usb1="00000000" w:usb2="00000000" w:usb3="00000000" w:csb0="00040001" w:csb1="00000000"/>
  </w:font>
  <w:font w:name="AMGDT">
    <w:altName w:val="Vrinda"/>
    <w:panose1 w:val="02000400000000000000"/>
    <w:charset w:val="00"/>
    <w:family w:val="auto"/>
    <w:pitch w:val="default"/>
    <w:sig w:usb0="00000000" w:usb1="00000000" w:usb2="00000000" w:usb3="00000000" w:csb0="00000001" w:csb1="00000000"/>
  </w:font>
  <w:font w:name="zjaf">
    <w:altName w:val="Times New Roman"/>
    <w:panose1 w:val="00000000000000000000"/>
    <w:charset w:val="00"/>
    <w:family w:val="roman"/>
    <w:pitch w:val="default"/>
    <w:sig w:usb0="00000000" w:usb1="00000000" w:usb2="00000000" w:usb3="00000000" w:csb0="00040001" w:csb1="00000000"/>
  </w:font>
  <w:font w:name="方正黑体简体">
    <w:altName w:val="微软雅黑"/>
    <w:panose1 w:val="00000000000000000000"/>
    <w:charset w:val="86"/>
    <w:family w:val="auto"/>
    <w:pitch w:val="default"/>
    <w:sig w:usb0="00000000" w:usb1="00000000" w:usb2="0000001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ksdb">
    <w:altName w:val="Vrinda"/>
    <w:panose1 w:val="02000500000000000000"/>
    <w:charset w:val="00"/>
    <w:family w:val="auto"/>
    <w:pitch w:val="default"/>
    <w:sig w:usb0="00000000" w:usb1="00000000" w:usb2="00000000" w:usb3="00000000" w:csb0="00000001" w:csb1="00000000"/>
  </w:font>
  <w:font w:name="文鼎ＰＬ简中楷">
    <w:altName w:val="Times New Roman"/>
    <w:panose1 w:val="00000000000000000000"/>
    <w:charset w:val="00"/>
    <w:family w:val="roman"/>
    <w:pitch w:val="default"/>
    <w:sig w:usb0="00000000" w:usb1="00000000" w:usb2="00000000" w:usb3="00000000" w:csb0="00040001" w:csb1="00000000"/>
  </w:font>
  <w:font w:name="DotumChe">
    <w:panose1 w:val="020B0609000101010101"/>
    <w:charset w:val="7F"/>
    <w:family w:val="modern"/>
    <w:pitch w:val="default"/>
    <w:sig w:usb0="B00002AF" w:usb1="69D77CFB" w:usb2="00000030" w:usb3="00000000" w:csb0="4008009F" w:csb1="DFD7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Adobe Grotesk">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center"/>
      <w:rPr>
        <w:rFonts w:ascii="仿宋_GB2312" w:eastAsia="仿宋_GB2312"/>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57</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57</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65</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65</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63</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63</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center"/>
      <w:rPr>
        <w:rFonts w:ascii="仿宋_GB2312" w:eastAsia="仿宋_GB2312"/>
        <w:szCs w:val="24"/>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67</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67</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framePr w:wrap="around" w:vAnchor="text" w:hAnchor="margin" w:xAlign="right" w:y="1"/>
      <w:rPr>
        <w:rStyle w:val="66"/>
      </w:rPr>
    </w:pPr>
    <w:r>
      <w:fldChar w:fldCharType="begin"/>
    </w:r>
    <w:r>
      <w:rPr>
        <w:rStyle w:val="66"/>
      </w:rPr>
      <w:instrText xml:space="preserve">PAGE  </w:instrText>
    </w:r>
    <w:r>
      <w:fldChar w:fldCharType="end"/>
    </w:r>
  </w:p>
  <w:p>
    <w:pPr>
      <w:pStyle w:val="42"/>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center"/>
      <w:rPr>
        <w:rFonts w:ascii="仿宋_GB2312" w:eastAsia="仿宋_GB2312"/>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66</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66</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framePr w:wrap="around" w:vAnchor="text" w:hAnchor="margin" w:xAlign="right" w:y="1"/>
      <w:rPr>
        <w:rStyle w:val="66"/>
      </w:rPr>
    </w:pPr>
    <w:r>
      <w:fldChar w:fldCharType="begin"/>
    </w:r>
    <w:r>
      <w:rPr>
        <w:rStyle w:val="66"/>
      </w:rPr>
      <w:instrText xml:space="preserve">PAGE  </w:instrText>
    </w:r>
    <w:r>
      <w:fldChar w:fldCharType="end"/>
    </w:r>
  </w:p>
  <w:p>
    <w:pPr>
      <w:pStyle w:val="4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center"/>
      <w:rPr>
        <w:rFonts w:ascii="仿宋_GB2312" w:eastAsia="仿宋_GB2312"/>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26</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26</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a1OYW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wGtTmFgIAABUEAAAOAAAAAAAA&#10;AAEAIAAAAB8BAABkcnMvZTJvRG9jLnhtbFBLBQYAAAAABgAGAFkBAACn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32</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yQwk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yskMJEwIAABU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32</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34</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34</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33</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33</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58</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58</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78</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Bdr>
        <w:bottom w:val="single" w:color="auto" w:sz="6" w:space="4"/>
      </w:pBdr>
      <w:jc w:val="right"/>
    </w:pPr>
    <w:r>
      <w:t></w:t>
    </w:r>
    <w:r>
      <w:rPr>
        <w:rFonts w:hint="eastAsia"/>
      </w:rPr>
      <w:t xml:space="preserve">             </w:t>
    </w:r>
    <w:r>
      <w:rPr>
        <w:rFonts w:hint="eastAsia"/>
        <w:lang w:eastAsia="zh-CN"/>
      </w:rPr>
      <w:t>建德市政府采购公开招标文件</w:t>
    </w:r>
  </w:p>
  <w:p>
    <w:pPr>
      <w:pStyle w:val="61"/>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jc w:val="right"/>
    </w:pPr>
    <w:r>
      <w:rPr>
        <w:rFonts w:hint="eastAsia"/>
      </w:rPr>
      <w:t xml:space="preserve">                                                                                                        </w:t>
    </w:r>
    <w:r>
      <w:rPr>
        <w:rFonts w:hint="eastAsia"/>
        <w:lang w:eastAsia="zh-CN"/>
      </w:rPr>
      <w:t>建德市政府采购公开招标文件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jc w:val="right"/>
      <w:rPr>
        <w:rFonts w:ascii="仿宋_GB2312" w:eastAsia="仿宋_GB2312"/>
        <w:b/>
        <w:i/>
        <w:iCs/>
        <w:u w:val="single"/>
      </w:rPr>
    </w:pPr>
    <w:r>
      <w:t></w:t>
    </w:r>
    <w:r>
      <w:rPr>
        <w:rFonts w:hint="eastAsia"/>
        <w:lang w:eastAsia="zh-CN"/>
      </w:rPr>
      <w:t>建德市政府采购公开招标文件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Pr>
    <w:r>
      <w:t></w:t>
    </w:r>
    <w:r>
      <w:rPr>
        <w:rFonts w:hint="eastAsia"/>
      </w:rPr>
      <w:t xml:space="preserve">                                             </w:t>
    </w:r>
    <w:r>
      <w:rPr>
        <w:rFonts w:hint="eastAsia"/>
        <w:lang w:eastAsia="zh-CN"/>
      </w:rPr>
      <w:t>建德市政府采购公开招标文件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Bdr>
        <w:bottom w:val="single" w:color="auto" w:sz="6" w:space="0"/>
      </w:pBdr>
      <w:tabs>
        <w:tab w:val="center" w:pos="4535"/>
        <w:tab w:val="right" w:pos="9070"/>
        <w:tab w:val="clear" w:pos="4153"/>
        <w:tab w:val="clear" w:pos="8306"/>
      </w:tabs>
      <w:jc w:val="right"/>
      <w:rPr>
        <w:lang w:val="zh-CN"/>
      </w:rPr>
    </w:pPr>
    <w:r>
      <w:rPr>
        <w:lang w:val="zh-CN"/>
      </w:rPr>
      <w:t></w:t>
    </w:r>
    <w:r>
      <w:tab/>
    </w:r>
    <w:r>
      <w:rPr>
        <w:lang w:val="zh-CN"/>
      </w:rPr>
      <w:t></w:t>
    </w:r>
    <w:r>
      <w:tab/>
    </w:r>
    <w:r>
      <w:rPr>
        <w:rFonts w:hint="eastAsia"/>
        <w:lang w:eastAsia="zh-CN"/>
      </w:rPr>
      <w:t>建德</w:t>
    </w:r>
    <w:r>
      <w:rPr>
        <w:lang w:val="zh-CN"/>
      </w:rPr>
      <w:t>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Bdr>
        <w:bottom w:val="none" w:color="auto" w:sz="0" w:space="0"/>
      </w:pBdr>
    </w:pPr>
    <w:r>
      <w:pict>
        <v:shape id="_x0000_s2050" o:spid="_x0000_s2050" o:spt="136" type="#_x0000_t136" style="position:absolute;left:0pt;height:34.45pt;width:587.3pt;mso-position-horizontal:center;mso-position-horizontal-relative:margin;mso-position-vertical:center;mso-position-vertical-relative:margin;rotation:20643840f;z-index:251669504;mso-width-relative:page;mso-height-relative:page;" fillcolor="#808080" filled="t" stroked="f" coordsize="21600,21600">
          <v:path/>
          <v:fill on="t" opacity="3932f" focussize="0,0"/>
          <v:stroke on="f"/>
          <v:imagedata o:title=""/>
          <o:lock v:ext="edit" aspectratio="t"/>
          <v:textpath on="t" fitshape="t" fitpath="t" trim="t" xscale="f" string="17523  da hua  2023-07-31"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jc w:val="right"/>
      <w:rPr>
        <w:rFonts w:ascii="仿宋_GB2312" w:eastAsia="仿宋_GB2312"/>
        <w:b/>
        <w:i/>
        <w:u w:val="single"/>
      </w:rPr>
    </w:pPr>
    <w:r>
      <w:t></w:t>
    </w:r>
    <w:r>
      <w:rPr>
        <w:rFonts w:hint="eastAsia"/>
      </w:rPr>
      <w:t xml:space="preserve">                                </w:t>
    </w:r>
    <w:r>
      <w:rPr>
        <w:rFonts w:hint="eastAsia"/>
        <w:lang w:eastAsia="zh-CN"/>
      </w:rPr>
      <w:t>建德市政府采购公开招标文件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Pr>
    <w:r>
      <w:t></w:t>
    </w:r>
    <w:r>
      <w:rPr>
        <w:rFonts w:hint="eastAsia"/>
      </w:rPr>
      <w:t xml:space="preserve">         </w:t>
    </w:r>
  </w:p>
  <w:p>
    <w:pPr>
      <w:pStyle w:val="44"/>
    </w:pPr>
    <w:r>
      <w:rPr>
        <w:rFonts w:hint="eastAsia"/>
      </w:rPr>
      <w:t xml:space="preserve">                                                                  </w:t>
    </w:r>
    <w:r>
      <w:rPr>
        <w:rFonts w:hint="eastAsia"/>
        <w:lang w:eastAsia="zh-CN"/>
      </w:rPr>
      <w:t>建德市政府采购公开招标文件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rPr>
        <w:rFonts w:ascii="仿宋_GB2312" w:eastAsia="仿宋_GB2312"/>
        <w:b/>
        <w:i/>
        <w:u w:val="single"/>
      </w:rPr>
    </w:pPr>
    <w:r>
      <w:t></w:t>
    </w:r>
    <w:r>
      <w:rPr>
        <w:rFonts w:hint="eastAsia"/>
      </w:rPr>
      <w:t xml:space="preserve">                                                </w:t>
    </w:r>
    <w:r>
      <w:t xml:space="preserve"> </w:t>
    </w:r>
    <w:r>
      <w:rPr>
        <w:rFonts w:hint="eastAsia"/>
        <w:lang w:eastAsia="zh-CN"/>
      </w:rPr>
      <w:t>建德市政府采购公开招标文件</w:t>
    </w:r>
  </w:p>
  <w:p>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jc w:val="right"/>
    </w:pPr>
    <w:r>
      <w:t></w:t>
    </w:r>
    <w:r>
      <w:rPr>
        <w:rFonts w:hint="eastAsia"/>
      </w:rPr>
      <w:t xml:space="preserve">                                                                    </w:t>
    </w:r>
    <w:r>
      <w:rPr>
        <w:rFonts w:hint="eastAsia"/>
        <w:lang w:eastAsia="zh-CN"/>
      </w:rPr>
      <w:t>建德市政府采购公开招标文件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jc w:val="right"/>
      <w:rPr>
        <w:rFonts w:ascii="仿宋_GB2312" w:eastAsia="仿宋_GB2312"/>
        <w:b/>
        <w:i/>
        <w:u w:val="single"/>
      </w:rPr>
    </w:pPr>
    <w:r>
      <w:rPr>
        <w:rFonts w:hint="eastAsia"/>
      </w:rPr>
      <w:t xml:space="preserve">                                  </w:t>
    </w:r>
    <w:r>
      <w:rPr>
        <w:rFonts w:hint="eastAsia"/>
        <w:lang w:eastAsia="zh-CN"/>
      </w:rPr>
      <w:t>建德市政府采购公开招标文件</w:t>
    </w:r>
  </w:p>
  <w:p>
    <w:pPr>
      <w:rPr>
        <w:rFonts w:ascii="仿宋_GB2312" w:eastAsia="仿宋_GB2312"/>
        <w:b/>
        <w:i/>
        <w:sz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13A496"/>
    <w:multiLevelType w:val="singleLevel"/>
    <w:tmpl w:val="CF13A496"/>
    <w:lvl w:ilvl="0" w:tentative="0">
      <w:start w:val="1"/>
      <w:numFmt w:val="decimal"/>
      <w:suff w:val="nothing"/>
      <w:lvlText w:val="（%1）"/>
      <w:lvlJc w:val="left"/>
    </w:lvl>
  </w:abstractNum>
  <w:abstractNum w:abstractNumId="1">
    <w:nsid w:val="FFEFC674"/>
    <w:multiLevelType w:val="singleLevel"/>
    <w:tmpl w:val="FFEFC674"/>
    <w:lvl w:ilvl="0" w:tentative="0">
      <w:start w:val="1"/>
      <w:numFmt w:val="decimal"/>
      <w:suff w:val="nothing"/>
      <w:lvlText w:val="（%1）"/>
      <w:lvlJc w:val="left"/>
    </w:lvl>
  </w:abstractNum>
  <w:abstractNum w:abstractNumId="2">
    <w:nsid w:val="68A2EAA0"/>
    <w:multiLevelType w:val="singleLevel"/>
    <w:tmpl w:val="68A2EAA0"/>
    <w:lvl w:ilvl="0" w:tentative="0">
      <w:start w:val="1"/>
      <w:numFmt w:val="decimal"/>
      <w:suff w:val="nothing"/>
      <w:lvlText w:val="%1、"/>
      <w:lvlJc w:val="left"/>
    </w:lvl>
  </w:abstractNum>
  <w:abstractNum w:abstractNumId="3">
    <w:nsid w:val="68B8DC49"/>
    <w:multiLevelType w:val="singleLevel"/>
    <w:tmpl w:val="68B8DC49"/>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4NTIxM2U1ZWJmMTEwYTE1NTI5NDQ1ZDA2Nzg0M2I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7354"/>
    <w:rsid w:val="00050072"/>
    <w:rsid w:val="00050656"/>
    <w:rsid w:val="00050A19"/>
    <w:rsid w:val="000511B6"/>
    <w:rsid w:val="00051B00"/>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32A"/>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9A2"/>
    <w:rsid w:val="001A7FA5"/>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0E1A"/>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A91"/>
    <w:rsid w:val="00546BF8"/>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F2"/>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0EB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376D"/>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21BE"/>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4016"/>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51D9"/>
    <w:rsid w:val="011F6449"/>
    <w:rsid w:val="01236AFB"/>
    <w:rsid w:val="017244EE"/>
    <w:rsid w:val="019F7441"/>
    <w:rsid w:val="01B37585"/>
    <w:rsid w:val="01D55165"/>
    <w:rsid w:val="01DF6BF8"/>
    <w:rsid w:val="01EC2C57"/>
    <w:rsid w:val="02051E24"/>
    <w:rsid w:val="02273107"/>
    <w:rsid w:val="025F0711"/>
    <w:rsid w:val="026B2E25"/>
    <w:rsid w:val="02824D4D"/>
    <w:rsid w:val="02DC4B10"/>
    <w:rsid w:val="02DD76CE"/>
    <w:rsid w:val="02F36323"/>
    <w:rsid w:val="02F5269B"/>
    <w:rsid w:val="02F5619C"/>
    <w:rsid w:val="0326446A"/>
    <w:rsid w:val="032D5555"/>
    <w:rsid w:val="036634D2"/>
    <w:rsid w:val="03DD35E4"/>
    <w:rsid w:val="04076900"/>
    <w:rsid w:val="041A5A3B"/>
    <w:rsid w:val="042311BA"/>
    <w:rsid w:val="042B157A"/>
    <w:rsid w:val="048F763B"/>
    <w:rsid w:val="049F330E"/>
    <w:rsid w:val="04AA775C"/>
    <w:rsid w:val="04AF1889"/>
    <w:rsid w:val="04F66F48"/>
    <w:rsid w:val="05251E14"/>
    <w:rsid w:val="05A16594"/>
    <w:rsid w:val="05A7762D"/>
    <w:rsid w:val="060E5941"/>
    <w:rsid w:val="06110FAF"/>
    <w:rsid w:val="06493CA7"/>
    <w:rsid w:val="065A6178"/>
    <w:rsid w:val="066F1CF3"/>
    <w:rsid w:val="06871610"/>
    <w:rsid w:val="06930BB8"/>
    <w:rsid w:val="06DE6460"/>
    <w:rsid w:val="07245D42"/>
    <w:rsid w:val="07264C62"/>
    <w:rsid w:val="0779354C"/>
    <w:rsid w:val="07B436A2"/>
    <w:rsid w:val="08061376"/>
    <w:rsid w:val="08452D77"/>
    <w:rsid w:val="086401F8"/>
    <w:rsid w:val="08751CAA"/>
    <w:rsid w:val="087E4C40"/>
    <w:rsid w:val="08A871D0"/>
    <w:rsid w:val="08D66AD6"/>
    <w:rsid w:val="08DA33A3"/>
    <w:rsid w:val="08E80F13"/>
    <w:rsid w:val="08E87F44"/>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ACF4E8E"/>
    <w:rsid w:val="0AFB3396"/>
    <w:rsid w:val="0B30404E"/>
    <w:rsid w:val="0B4C6C14"/>
    <w:rsid w:val="0B547599"/>
    <w:rsid w:val="0B631A88"/>
    <w:rsid w:val="0B683D45"/>
    <w:rsid w:val="0B7F3F11"/>
    <w:rsid w:val="0B884417"/>
    <w:rsid w:val="0BF6188C"/>
    <w:rsid w:val="0BF73C91"/>
    <w:rsid w:val="0C170175"/>
    <w:rsid w:val="0C215C32"/>
    <w:rsid w:val="0C571A41"/>
    <w:rsid w:val="0C5C1171"/>
    <w:rsid w:val="0C5E1CBC"/>
    <w:rsid w:val="0C615B50"/>
    <w:rsid w:val="0C8445DA"/>
    <w:rsid w:val="0C87121B"/>
    <w:rsid w:val="0CC007F7"/>
    <w:rsid w:val="0CC617AC"/>
    <w:rsid w:val="0CE618DF"/>
    <w:rsid w:val="0CFE707A"/>
    <w:rsid w:val="0D063BDA"/>
    <w:rsid w:val="0D08375F"/>
    <w:rsid w:val="0D184CFB"/>
    <w:rsid w:val="0D1A2A5B"/>
    <w:rsid w:val="0D4A7419"/>
    <w:rsid w:val="0D827401"/>
    <w:rsid w:val="0D84094E"/>
    <w:rsid w:val="0D854AD0"/>
    <w:rsid w:val="0D8A00E9"/>
    <w:rsid w:val="0D8D589E"/>
    <w:rsid w:val="0DA01C73"/>
    <w:rsid w:val="0DD63300"/>
    <w:rsid w:val="0DF50604"/>
    <w:rsid w:val="0DF702FE"/>
    <w:rsid w:val="0E060E51"/>
    <w:rsid w:val="0E5604B2"/>
    <w:rsid w:val="0E6D5D79"/>
    <w:rsid w:val="0E9D0089"/>
    <w:rsid w:val="0EA474D2"/>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255233"/>
    <w:rsid w:val="12530213"/>
    <w:rsid w:val="127723A9"/>
    <w:rsid w:val="12862074"/>
    <w:rsid w:val="12883966"/>
    <w:rsid w:val="129E45B4"/>
    <w:rsid w:val="12D81596"/>
    <w:rsid w:val="13072A44"/>
    <w:rsid w:val="135F4BE2"/>
    <w:rsid w:val="13622204"/>
    <w:rsid w:val="139B1A0A"/>
    <w:rsid w:val="139D25C7"/>
    <w:rsid w:val="13BF3CE4"/>
    <w:rsid w:val="13C77A9D"/>
    <w:rsid w:val="141008D8"/>
    <w:rsid w:val="14125FE6"/>
    <w:rsid w:val="146D271E"/>
    <w:rsid w:val="14982588"/>
    <w:rsid w:val="149A5AD9"/>
    <w:rsid w:val="14A7619D"/>
    <w:rsid w:val="150536C3"/>
    <w:rsid w:val="150C1963"/>
    <w:rsid w:val="151447A0"/>
    <w:rsid w:val="154A6454"/>
    <w:rsid w:val="15762120"/>
    <w:rsid w:val="16105F47"/>
    <w:rsid w:val="168B150F"/>
    <w:rsid w:val="16A8729C"/>
    <w:rsid w:val="16B33777"/>
    <w:rsid w:val="16BC70A7"/>
    <w:rsid w:val="16C6339E"/>
    <w:rsid w:val="172F2D79"/>
    <w:rsid w:val="17557BEF"/>
    <w:rsid w:val="17D349C1"/>
    <w:rsid w:val="181D0ACC"/>
    <w:rsid w:val="18244F26"/>
    <w:rsid w:val="1830729E"/>
    <w:rsid w:val="1852128A"/>
    <w:rsid w:val="1870062C"/>
    <w:rsid w:val="18817102"/>
    <w:rsid w:val="18830A15"/>
    <w:rsid w:val="18852B28"/>
    <w:rsid w:val="188B5321"/>
    <w:rsid w:val="19932372"/>
    <w:rsid w:val="19A20DD5"/>
    <w:rsid w:val="19AE03F1"/>
    <w:rsid w:val="1A071A03"/>
    <w:rsid w:val="1A1F16AE"/>
    <w:rsid w:val="1A3227D5"/>
    <w:rsid w:val="1A3B5C77"/>
    <w:rsid w:val="1A6B1B55"/>
    <w:rsid w:val="1A984BAD"/>
    <w:rsid w:val="1AB8220E"/>
    <w:rsid w:val="1AE4166C"/>
    <w:rsid w:val="1AF06CFB"/>
    <w:rsid w:val="1AF11B8D"/>
    <w:rsid w:val="1B11359C"/>
    <w:rsid w:val="1B2A271F"/>
    <w:rsid w:val="1B530544"/>
    <w:rsid w:val="1B713184"/>
    <w:rsid w:val="1BA209CF"/>
    <w:rsid w:val="1BB4777D"/>
    <w:rsid w:val="1BD75AB8"/>
    <w:rsid w:val="1C0459C2"/>
    <w:rsid w:val="1C1B3B4A"/>
    <w:rsid w:val="1C88086E"/>
    <w:rsid w:val="1C923CCF"/>
    <w:rsid w:val="1CCB5193"/>
    <w:rsid w:val="1D266CE1"/>
    <w:rsid w:val="1D3963AF"/>
    <w:rsid w:val="1D6A673C"/>
    <w:rsid w:val="1D9247AE"/>
    <w:rsid w:val="1DB567EC"/>
    <w:rsid w:val="1DF51A98"/>
    <w:rsid w:val="1E051CD9"/>
    <w:rsid w:val="1E3D060F"/>
    <w:rsid w:val="1E3F5F7E"/>
    <w:rsid w:val="1E3F7D2E"/>
    <w:rsid w:val="1E4134E4"/>
    <w:rsid w:val="1E4426DB"/>
    <w:rsid w:val="1E5062B3"/>
    <w:rsid w:val="1E523514"/>
    <w:rsid w:val="1E714A66"/>
    <w:rsid w:val="1E7554E1"/>
    <w:rsid w:val="1E802593"/>
    <w:rsid w:val="1E8B6156"/>
    <w:rsid w:val="1EA703CC"/>
    <w:rsid w:val="1EB7330C"/>
    <w:rsid w:val="1F0A0FF3"/>
    <w:rsid w:val="1F5771FF"/>
    <w:rsid w:val="1FD52574"/>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BE6801"/>
    <w:rsid w:val="23085827"/>
    <w:rsid w:val="231F59D9"/>
    <w:rsid w:val="233500BF"/>
    <w:rsid w:val="23377FF7"/>
    <w:rsid w:val="236B425F"/>
    <w:rsid w:val="23836192"/>
    <w:rsid w:val="23901F29"/>
    <w:rsid w:val="239C0061"/>
    <w:rsid w:val="23B908A4"/>
    <w:rsid w:val="23E95BEF"/>
    <w:rsid w:val="23FD0064"/>
    <w:rsid w:val="245375B0"/>
    <w:rsid w:val="24594E41"/>
    <w:rsid w:val="24642C0A"/>
    <w:rsid w:val="24B22173"/>
    <w:rsid w:val="24B95AD9"/>
    <w:rsid w:val="24BE24DA"/>
    <w:rsid w:val="24CF5825"/>
    <w:rsid w:val="24D663E6"/>
    <w:rsid w:val="24D77F2B"/>
    <w:rsid w:val="25152081"/>
    <w:rsid w:val="258B00E2"/>
    <w:rsid w:val="25A917A6"/>
    <w:rsid w:val="25BE27CC"/>
    <w:rsid w:val="25F74A5C"/>
    <w:rsid w:val="2628662C"/>
    <w:rsid w:val="262D45DE"/>
    <w:rsid w:val="26663631"/>
    <w:rsid w:val="26871DC8"/>
    <w:rsid w:val="26A53EF9"/>
    <w:rsid w:val="26A94201"/>
    <w:rsid w:val="26AC274F"/>
    <w:rsid w:val="26E51CC1"/>
    <w:rsid w:val="26EA4592"/>
    <w:rsid w:val="27044A29"/>
    <w:rsid w:val="271D34C8"/>
    <w:rsid w:val="276142BF"/>
    <w:rsid w:val="276403A3"/>
    <w:rsid w:val="27783712"/>
    <w:rsid w:val="27907362"/>
    <w:rsid w:val="28333E1D"/>
    <w:rsid w:val="28454BD6"/>
    <w:rsid w:val="28455253"/>
    <w:rsid w:val="28551971"/>
    <w:rsid w:val="285B1C53"/>
    <w:rsid w:val="289F7086"/>
    <w:rsid w:val="28C32028"/>
    <w:rsid w:val="28CC490F"/>
    <w:rsid w:val="28DE40AA"/>
    <w:rsid w:val="29121C13"/>
    <w:rsid w:val="29345E77"/>
    <w:rsid w:val="294C65AD"/>
    <w:rsid w:val="29806583"/>
    <w:rsid w:val="298B3C4C"/>
    <w:rsid w:val="2998358C"/>
    <w:rsid w:val="29F26D24"/>
    <w:rsid w:val="2A15033F"/>
    <w:rsid w:val="2A1662C1"/>
    <w:rsid w:val="2A1C7367"/>
    <w:rsid w:val="2A270D00"/>
    <w:rsid w:val="2A2815FA"/>
    <w:rsid w:val="2A6D6092"/>
    <w:rsid w:val="2A7D76B4"/>
    <w:rsid w:val="2B437463"/>
    <w:rsid w:val="2B7807EE"/>
    <w:rsid w:val="2BA50BF7"/>
    <w:rsid w:val="2BBF00EC"/>
    <w:rsid w:val="2BC37CFD"/>
    <w:rsid w:val="2BD5237F"/>
    <w:rsid w:val="2BE536CE"/>
    <w:rsid w:val="2BE758D9"/>
    <w:rsid w:val="2BF346BB"/>
    <w:rsid w:val="2C09049E"/>
    <w:rsid w:val="2C0A653C"/>
    <w:rsid w:val="2C191F85"/>
    <w:rsid w:val="2CE82D6F"/>
    <w:rsid w:val="2D343236"/>
    <w:rsid w:val="2D38455E"/>
    <w:rsid w:val="2D575011"/>
    <w:rsid w:val="2DD15014"/>
    <w:rsid w:val="2DF72DE4"/>
    <w:rsid w:val="2E0220AF"/>
    <w:rsid w:val="2E4B082A"/>
    <w:rsid w:val="2E59653C"/>
    <w:rsid w:val="2E5D4E86"/>
    <w:rsid w:val="2E5D790B"/>
    <w:rsid w:val="2E9A3C18"/>
    <w:rsid w:val="2EBB0FEE"/>
    <w:rsid w:val="2EC63002"/>
    <w:rsid w:val="2F0A6B38"/>
    <w:rsid w:val="2F946CCB"/>
    <w:rsid w:val="2FD25781"/>
    <w:rsid w:val="2FDC745C"/>
    <w:rsid w:val="2FFD7934"/>
    <w:rsid w:val="3049169C"/>
    <w:rsid w:val="30733ACD"/>
    <w:rsid w:val="308C3862"/>
    <w:rsid w:val="309379D8"/>
    <w:rsid w:val="30A270F7"/>
    <w:rsid w:val="30DF1478"/>
    <w:rsid w:val="30EC586F"/>
    <w:rsid w:val="319C6071"/>
    <w:rsid w:val="31AC537E"/>
    <w:rsid w:val="31E3679B"/>
    <w:rsid w:val="31E732FD"/>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2C6D4F"/>
    <w:rsid w:val="362D120E"/>
    <w:rsid w:val="363A3B40"/>
    <w:rsid w:val="365302AE"/>
    <w:rsid w:val="36607A0A"/>
    <w:rsid w:val="366E227C"/>
    <w:rsid w:val="366F2E0D"/>
    <w:rsid w:val="367B6A5C"/>
    <w:rsid w:val="36A74ADA"/>
    <w:rsid w:val="36AD60D5"/>
    <w:rsid w:val="36B224F9"/>
    <w:rsid w:val="36EC0CC9"/>
    <w:rsid w:val="37202102"/>
    <w:rsid w:val="373F410B"/>
    <w:rsid w:val="37EE7094"/>
    <w:rsid w:val="380A6600"/>
    <w:rsid w:val="38296C89"/>
    <w:rsid w:val="383002EB"/>
    <w:rsid w:val="38586797"/>
    <w:rsid w:val="385D15DF"/>
    <w:rsid w:val="38BC0149"/>
    <w:rsid w:val="38D87D1C"/>
    <w:rsid w:val="39636459"/>
    <w:rsid w:val="396B7F6C"/>
    <w:rsid w:val="39951BB1"/>
    <w:rsid w:val="39B417A9"/>
    <w:rsid w:val="39FC5695"/>
    <w:rsid w:val="3A006D8E"/>
    <w:rsid w:val="3A3651E5"/>
    <w:rsid w:val="3A744481"/>
    <w:rsid w:val="3A8C7BEF"/>
    <w:rsid w:val="3A906246"/>
    <w:rsid w:val="3B181276"/>
    <w:rsid w:val="3B1D3033"/>
    <w:rsid w:val="3B2349B7"/>
    <w:rsid w:val="3B364CF9"/>
    <w:rsid w:val="3B616CFF"/>
    <w:rsid w:val="3B6259F6"/>
    <w:rsid w:val="3B976654"/>
    <w:rsid w:val="3BC01EFC"/>
    <w:rsid w:val="3BCA786A"/>
    <w:rsid w:val="3BD31E2F"/>
    <w:rsid w:val="3BF15831"/>
    <w:rsid w:val="3C105946"/>
    <w:rsid w:val="3C471448"/>
    <w:rsid w:val="3C5F759A"/>
    <w:rsid w:val="3C6C525A"/>
    <w:rsid w:val="3CCA7049"/>
    <w:rsid w:val="3CCE23CB"/>
    <w:rsid w:val="3CD17D17"/>
    <w:rsid w:val="3D22462E"/>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4019356B"/>
    <w:rsid w:val="40592157"/>
    <w:rsid w:val="406E1CAE"/>
    <w:rsid w:val="408C0409"/>
    <w:rsid w:val="40A0133A"/>
    <w:rsid w:val="40C31A53"/>
    <w:rsid w:val="40FF545D"/>
    <w:rsid w:val="410067C8"/>
    <w:rsid w:val="418F0D2A"/>
    <w:rsid w:val="41A33A6C"/>
    <w:rsid w:val="41D01505"/>
    <w:rsid w:val="42474939"/>
    <w:rsid w:val="424C3C57"/>
    <w:rsid w:val="42613FF3"/>
    <w:rsid w:val="42660D96"/>
    <w:rsid w:val="428667D2"/>
    <w:rsid w:val="42CD1CE0"/>
    <w:rsid w:val="42E1381E"/>
    <w:rsid w:val="42ED6459"/>
    <w:rsid w:val="42FE58DD"/>
    <w:rsid w:val="43174B3D"/>
    <w:rsid w:val="43342EA7"/>
    <w:rsid w:val="434B790E"/>
    <w:rsid w:val="4360274F"/>
    <w:rsid w:val="43977AB6"/>
    <w:rsid w:val="43A3342B"/>
    <w:rsid w:val="43C77C27"/>
    <w:rsid w:val="43DE09EE"/>
    <w:rsid w:val="44002FAD"/>
    <w:rsid w:val="449101DD"/>
    <w:rsid w:val="44D23262"/>
    <w:rsid w:val="44DE1391"/>
    <w:rsid w:val="451B225C"/>
    <w:rsid w:val="452410C9"/>
    <w:rsid w:val="45317DFB"/>
    <w:rsid w:val="456D3CE4"/>
    <w:rsid w:val="4579042C"/>
    <w:rsid w:val="457F0571"/>
    <w:rsid w:val="45851176"/>
    <w:rsid w:val="45C01CB2"/>
    <w:rsid w:val="45C63B94"/>
    <w:rsid w:val="460A73F1"/>
    <w:rsid w:val="460E7DA5"/>
    <w:rsid w:val="46422483"/>
    <w:rsid w:val="4659254A"/>
    <w:rsid w:val="465B0637"/>
    <w:rsid w:val="465E3F0D"/>
    <w:rsid w:val="466A16E6"/>
    <w:rsid w:val="46893F2B"/>
    <w:rsid w:val="46C4686E"/>
    <w:rsid w:val="46C65B15"/>
    <w:rsid w:val="477B778F"/>
    <w:rsid w:val="478203EC"/>
    <w:rsid w:val="47AB7781"/>
    <w:rsid w:val="47B025FA"/>
    <w:rsid w:val="4809698F"/>
    <w:rsid w:val="4811697D"/>
    <w:rsid w:val="487A3E25"/>
    <w:rsid w:val="488B5503"/>
    <w:rsid w:val="48937E21"/>
    <w:rsid w:val="489A0361"/>
    <w:rsid w:val="48B94FF3"/>
    <w:rsid w:val="48E37AAB"/>
    <w:rsid w:val="48FD4B4C"/>
    <w:rsid w:val="490A68E0"/>
    <w:rsid w:val="491055FE"/>
    <w:rsid w:val="495F5B3E"/>
    <w:rsid w:val="496F77D7"/>
    <w:rsid w:val="497654FD"/>
    <w:rsid w:val="49B64211"/>
    <w:rsid w:val="49F6167F"/>
    <w:rsid w:val="4A064FA0"/>
    <w:rsid w:val="4A16615C"/>
    <w:rsid w:val="4A4424D7"/>
    <w:rsid w:val="4AB82D0F"/>
    <w:rsid w:val="4AC32699"/>
    <w:rsid w:val="4AEB7664"/>
    <w:rsid w:val="4AFD7C19"/>
    <w:rsid w:val="4B0567D1"/>
    <w:rsid w:val="4B236AAE"/>
    <w:rsid w:val="4B707271"/>
    <w:rsid w:val="4B9739F7"/>
    <w:rsid w:val="4BEE2503"/>
    <w:rsid w:val="4C245A30"/>
    <w:rsid w:val="4CA17400"/>
    <w:rsid w:val="4CB6685F"/>
    <w:rsid w:val="4CC367FE"/>
    <w:rsid w:val="4D077F3C"/>
    <w:rsid w:val="4D123355"/>
    <w:rsid w:val="4D2A3B31"/>
    <w:rsid w:val="4D312C52"/>
    <w:rsid w:val="4D905305"/>
    <w:rsid w:val="4D964A72"/>
    <w:rsid w:val="4D9C1254"/>
    <w:rsid w:val="4DE86773"/>
    <w:rsid w:val="4E793892"/>
    <w:rsid w:val="4E800872"/>
    <w:rsid w:val="4EC569ED"/>
    <w:rsid w:val="4ED50EA1"/>
    <w:rsid w:val="4EEC050C"/>
    <w:rsid w:val="4F104EC3"/>
    <w:rsid w:val="4F47354A"/>
    <w:rsid w:val="4F8D1C8E"/>
    <w:rsid w:val="4F911C54"/>
    <w:rsid w:val="4FE625E0"/>
    <w:rsid w:val="5021480F"/>
    <w:rsid w:val="50962ECB"/>
    <w:rsid w:val="50A42E38"/>
    <w:rsid w:val="50A4577F"/>
    <w:rsid w:val="50B73D1F"/>
    <w:rsid w:val="50BD5BC9"/>
    <w:rsid w:val="50C11EEE"/>
    <w:rsid w:val="50E97CFC"/>
    <w:rsid w:val="50FA4028"/>
    <w:rsid w:val="510D65B7"/>
    <w:rsid w:val="511157AB"/>
    <w:rsid w:val="511F2D9C"/>
    <w:rsid w:val="5142540C"/>
    <w:rsid w:val="518832C8"/>
    <w:rsid w:val="51984A67"/>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A855A7"/>
    <w:rsid w:val="55DC29B6"/>
    <w:rsid w:val="55DD4241"/>
    <w:rsid w:val="56471638"/>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73717"/>
    <w:rsid w:val="57D95FDD"/>
    <w:rsid w:val="58917D2F"/>
    <w:rsid w:val="5894085C"/>
    <w:rsid w:val="58AE4F0C"/>
    <w:rsid w:val="58B85899"/>
    <w:rsid w:val="58E363A9"/>
    <w:rsid w:val="59166304"/>
    <w:rsid w:val="595E1678"/>
    <w:rsid w:val="596D5BD4"/>
    <w:rsid w:val="597E3DD8"/>
    <w:rsid w:val="59B14918"/>
    <w:rsid w:val="59F80043"/>
    <w:rsid w:val="5A09252F"/>
    <w:rsid w:val="5A0B2778"/>
    <w:rsid w:val="5A2A7C7B"/>
    <w:rsid w:val="5A2F12D9"/>
    <w:rsid w:val="5A3E2560"/>
    <w:rsid w:val="5A5D3B6E"/>
    <w:rsid w:val="5A637A76"/>
    <w:rsid w:val="5A6D33BA"/>
    <w:rsid w:val="5A792B1F"/>
    <w:rsid w:val="5A874767"/>
    <w:rsid w:val="5AA17199"/>
    <w:rsid w:val="5AA85BE2"/>
    <w:rsid w:val="5AAD6F28"/>
    <w:rsid w:val="5AD63A24"/>
    <w:rsid w:val="5AE91CF5"/>
    <w:rsid w:val="5B2E1A1D"/>
    <w:rsid w:val="5B714AD4"/>
    <w:rsid w:val="5B843A1C"/>
    <w:rsid w:val="5B873E3F"/>
    <w:rsid w:val="5C02690E"/>
    <w:rsid w:val="5C196DA7"/>
    <w:rsid w:val="5C2A048C"/>
    <w:rsid w:val="5C80234E"/>
    <w:rsid w:val="5C8A680C"/>
    <w:rsid w:val="5D0C4701"/>
    <w:rsid w:val="5D0F0395"/>
    <w:rsid w:val="5D221076"/>
    <w:rsid w:val="5D397964"/>
    <w:rsid w:val="5D58730C"/>
    <w:rsid w:val="5D5A391C"/>
    <w:rsid w:val="5D5F10C0"/>
    <w:rsid w:val="5D891B7B"/>
    <w:rsid w:val="5DAD38EE"/>
    <w:rsid w:val="5DBE9A2C"/>
    <w:rsid w:val="5DD53F01"/>
    <w:rsid w:val="5E006862"/>
    <w:rsid w:val="5E0207B9"/>
    <w:rsid w:val="5E1834A1"/>
    <w:rsid w:val="5E261785"/>
    <w:rsid w:val="5E4A7017"/>
    <w:rsid w:val="5E552BBA"/>
    <w:rsid w:val="5E611C10"/>
    <w:rsid w:val="5E7A0F3F"/>
    <w:rsid w:val="5EFC7377"/>
    <w:rsid w:val="5F06174D"/>
    <w:rsid w:val="5F3A3602"/>
    <w:rsid w:val="5F3F9AF8"/>
    <w:rsid w:val="5F45733B"/>
    <w:rsid w:val="5F6277C6"/>
    <w:rsid w:val="5F6D0B1D"/>
    <w:rsid w:val="5F8D0B82"/>
    <w:rsid w:val="5FC128CC"/>
    <w:rsid w:val="5FCC5339"/>
    <w:rsid w:val="5FDA23B2"/>
    <w:rsid w:val="5FE34A5B"/>
    <w:rsid w:val="5FF15F2D"/>
    <w:rsid w:val="5FFE1E36"/>
    <w:rsid w:val="60232584"/>
    <w:rsid w:val="607330CE"/>
    <w:rsid w:val="60825176"/>
    <w:rsid w:val="60920236"/>
    <w:rsid w:val="609F2AC4"/>
    <w:rsid w:val="60FA2EE8"/>
    <w:rsid w:val="610538E1"/>
    <w:rsid w:val="61054A27"/>
    <w:rsid w:val="610A52BC"/>
    <w:rsid w:val="611D2366"/>
    <w:rsid w:val="61421856"/>
    <w:rsid w:val="615227C4"/>
    <w:rsid w:val="61654E3F"/>
    <w:rsid w:val="6182292A"/>
    <w:rsid w:val="619F7F92"/>
    <w:rsid w:val="61F94C26"/>
    <w:rsid w:val="62000E56"/>
    <w:rsid w:val="62075FE3"/>
    <w:rsid w:val="624F3E49"/>
    <w:rsid w:val="62632286"/>
    <w:rsid w:val="62885958"/>
    <w:rsid w:val="62990AE2"/>
    <w:rsid w:val="62F40B65"/>
    <w:rsid w:val="62FC2CFE"/>
    <w:rsid w:val="63024505"/>
    <w:rsid w:val="635600A5"/>
    <w:rsid w:val="635B1DB5"/>
    <w:rsid w:val="63711FED"/>
    <w:rsid w:val="63880DDC"/>
    <w:rsid w:val="638D750D"/>
    <w:rsid w:val="63AC6CC0"/>
    <w:rsid w:val="64055776"/>
    <w:rsid w:val="64240056"/>
    <w:rsid w:val="643E143A"/>
    <w:rsid w:val="64491666"/>
    <w:rsid w:val="64621B4D"/>
    <w:rsid w:val="648B6EEF"/>
    <w:rsid w:val="64C158BF"/>
    <w:rsid w:val="64CE2EAA"/>
    <w:rsid w:val="653C3090"/>
    <w:rsid w:val="65854376"/>
    <w:rsid w:val="658767BE"/>
    <w:rsid w:val="65892531"/>
    <w:rsid w:val="66195831"/>
    <w:rsid w:val="662E75B1"/>
    <w:rsid w:val="66342C2E"/>
    <w:rsid w:val="663E784C"/>
    <w:rsid w:val="668B6A45"/>
    <w:rsid w:val="672F3F24"/>
    <w:rsid w:val="673E055F"/>
    <w:rsid w:val="67551CE3"/>
    <w:rsid w:val="6779090B"/>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A2805"/>
    <w:rsid w:val="68E937A3"/>
    <w:rsid w:val="693E15D3"/>
    <w:rsid w:val="69627681"/>
    <w:rsid w:val="6977531D"/>
    <w:rsid w:val="697B35A3"/>
    <w:rsid w:val="69CC2BFF"/>
    <w:rsid w:val="69FD55B8"/>
    <w:rsid w:val="6A0B1C62"/>
    <w:rsid w:val="6A2406C8"/>
    <w:rsid w:val="6ADE0BD1"/>
    <w:rsid w:val="6AE96859"/>
    <w:rsid w:val="6B147746"/>
    <w:rsid w:val="6B211271"/>
    <w:rsid w:val="6B24787C"/>
    <w:rsid w:val="6B573233"/>
    <w:rsid w:val="6B5B6274"/>
    <w:rsid w:val="6B935D53"/>
    <w:rsid w:val="6C196F71"/>
    <w:rsid w:val="6C226FCB"/>
    <w:rsid w:val="6C31226F"/>
    <w:rsid w:val="6C552F0B"/>
    <w:rsid w:val="6C8C67B7"/>
    <w:rsid w:val="6C9D744C"/>
    <w:rsid w:val="6D167928"/>
    <w:rsid w:val="6D26299B"/>
    <w:rsid w:val="6D4772EC"/>
    <w:rsid w:val="6D8E4F15"/>
    <w:rsid w:val="6D9078AF"/>
    <w:rsid w:val="6DAA3FEF"/>
    <w:rsid w:val="6DC0172B"/>
    <w:rsid w:val="6DCB690C"/>
    <w:rsid w:val="6DD41A5B"/>
    <w:rsid w:val="6DDEB12A"/>
    <w:rsid w:val="6DF43C2E"/>
    <w:rsid w:val="6DF51CA3"/>
    <w:rsid w:val="6E7E0DAB"/>
    <w:rsid w:val="6E8335BD"/>
    <w:rsid w:val="6E8E12EF"/>
    <w:rsid w:val="6E972936"/>
    <w:rsid w:val="6EA956FC"/>
    <w:rsid w:val="6ED446C5"/>
    <w:rsid w:val="6F2A7D94"/>
    <w:rsid w:val="6F6049BF"/>
    <w:rsid w:val="6F8331F1"/>
    <w:rsid w:val="6F8A30C3"/>
    <w:rsid w:val="6FAE1A09"/>
    <w:rsid w:val="6FD75BF8"/>
    <w:rsid w:val="704F058F"/>
    <w:rsid w:val="707723D0"/>
    <w:rsid w:val="70F5661B"/>
    <w:rsid w:val="71360107"/>
    <w:rsid w:val="713B688E"/>
    <w:rsid w:val="71A433ED"/>
    <w:rsid w:val="71D43752"/>
    <w:rsid w:val="71F1796A"/>
    <w:rsid w:val="72154626"/>
    <w:rsid w:val="72262B5D"/>
    <w:rsid w:val="72283FF7"/>
    <w:rsid w:val="722E7212"/>
    <w:rsid w:val="723A0474"/>
    <w:rsid w:val="725923E4"/>
    <w:rsid w:val="72864BF7"/>
    <w:rsid w:val="729023FC"/>
    <w:rsid w:val="73C0646E"/>
    <w:rsid w:val="742222F5"/>
    <w:rsid w:val="74476126"/>
    <w:rsid w:val="74706664"/>
    <w:rsid w:val="747F3682"/>
    <w:rsid w:val="748F17C2"/>
    <w:rsid w:val="749C4185"/>
    <w:rsid w:val="75067759"/>
    <w:rsid w:val="752E6DCD"/>
    <w:rsid w:val="7551380D"/>
    <w:rsid w:val="75600BE5"/>
    <w:rsid w:val="7564475C"/>
    <w:rsid w:val="7583797F"/>
    <w:rsid w:val="75BDC257"/>
    <w:rsid w:val="75D20F1D"/>
    <w:rsid w:val="75DA2C18"/>
    <w:rsid w:val="75F54412"/>
    <w:rsid w:val="761D08E0"/>
    <w:rsid w:val="765D347C"/>
    <w:rsid w:val="76826699"/>
    <w:rsid w:val="768F5DF9"/>
    <w:rsid w:val="76C87133"/>
    <w:rsid w:val="76CD08D5"/>
    <w:rsid w:val="76DB4B92"/>
    <w:rsid w:val="77052AA4"/>
    <w:rsid w:val="77136511"/>
    <w:rsid w:val="77340A39"/>
    <w:rsid w:val="77351FD0"/>
    <w:rsid w:val="77472422"/>
    <w:rsid w:val="777F31F2"/>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005BBA"/>
    <w:rsid w:val="7A1D1975"/>
    <w:rsid w:val="7A3E5150"/>
    <w:rsid w:val="7A4670D6"/>
    <w:rsid w:val="7A534B63"/>
    <w:rsid w:val="7A615382"/>
    <w:rsid w:val="7A67303B"/>
    <w:rsid w:val="7AAB1D04"/>
    <w:rsid w:val="7ABA4368"/>
    <w:rsid w:val="7AD05746"/>
    <w:rsid w:val="7B257FFD"/>
    <w:rsid w:val="7B343476"/>
    <w:rsid w:val="7B5A2978"/>
    <w:rsid w:val="7B5A7E4C"/>
    <w:rsid w:val="7B667AF9"/>
    <w:rsid w:val="7B7468F8"/>
    <w:rsid w:val="7BAA115E"/>
    <w:rsid w:val="7BEE0103"/>
    <w:rsid w:val="7C0A0FE4"/>
    <w:rsid w:val="7C254906"/>
    <w:rsid w:val="7C590818"/>
    <w:rsid w:val="7C7C10F6"/>
    <w:rsid w:val="7C853BEA"/>
    <w:rsid w:val="7C881368"/>
    <w:rsid w:val="7CAA1027"/>
    <w:rsid w:val="7CE27788"/>
    <w:rsid w:val="7D0C32F1"/>
    <w:rsid w:val="7D0F408D"/>
    <w:rsid w:val="7D491C6C"/>
    <w:rsid w:val="7D5429C0"/>
    <w:rsid w:val="7D6E6D43"/>
    <w:rsid w:val="7DB57A34"/>
    <w:rsid w:val="7DD86F60"/>
    <w:rsid w:val="7DE60973"/>
    <w:rsid w:val="7DEF0916"/>
    <w:rsid w:val="7E1E5218"/>
    <w:rsid w:val="7E9A4E1F"/>
    <w:rsid w:val="7EA7723A"/>
    <w:rsid w:val="7EBC6362"/>
    <w:rsid w:val="7EF56FBB"/>
    <w:rsid w:val="7F0768EB"/>
    <w:rsid w:val="7F143BEC"/>
    <w:rsid w:val="7F715AF2"/>
    <w:rsid w:val="7F886E69"/>
    <w:rsid w:val="7F961E7F"/>
    <w:rsid w:val="BB7FA927"/>
    <w:rsid w:val="BFFF7599"/>
    <w:rsid w:val="EFFADD25"/>
    <w:rsid w:val="F5FFD31F"/>
    <w:rsid w:val="F7DFAE55"/>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4"/>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6">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7">
    <w:name w:val="heading 3"/>
    <w:basedOn w:val="1"/>
    <w:next w:val="8"/>
    <w:qFormat/>
    <w:uiPriority w:val="0"/>
    <w:pPr>
      <w:keepNext/>
      <w:keepLines/>
      <w:tabs>
        <w:tab w:val="left" w:pos="900"/>
      </w:tabs>
      <w:spacing w:before="260" w:after="260" w:line="416" w:lineRule="auto"/>
      <w:ind w:left="900" w:hanging="720"/>
      <w:outlineLvl w:val="2"/>
    </w:pPr>
    <w:rPr>
      <w:b/>
      <w:bCs/>
      <w:sz w:val="32"/>
      <w:szCs w:val="32"/>
    </w:rPr>
  </w:style>
  <w:style w:type="paragraph" w:styleId="9">
    <w:name w:val="heading 4"/>
    <w:basedOn w:val="1"/>
    <w:next w:val="1"/>
    <w:link w:val="328"/>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10">
    <w:name w:val="heading 5"/>
    <w:basedOn w:val="1"/>
    <w:next w:val="1"/>
    <w:link w:val="294"/>
    <w:qFormat/>
    <w:uiPriority w:val="0"/>
    <w:pPr>
      <w:keepNext/>
      <w:keepLines/>
      <w:tabs>
        <w:tab w:val="left" w:pos="1008"/>
      </w:tabs>
      <w:spacing w:before="280" w:after="290" w:line="376" w:lineRule="auto"/>
      <w:ind w:left="1008" w:hanging="1008"/>
      <w:outlineLvl w:val="4"/>
    </w:pPr>
    <w:rPr>
      <w:b/>
      <w:bCs/>
      <w:sz w:val="28"/>
      <w:szCs w:val="28"/>
    </w:rPr>
  </w:style>
  <w:style w:type="paragraph" w:styleId="11">
    <w:name w:val="heading 6"/>
    <w:basedOn w:val="1"/>
    <w:next w:val="1"/>
    <w:link w:val="148"/>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2">
    <w:name w:val="heading 7"/>
    <w:basedOn w:val="1"/>
    <w:next w:val="1"/>
    <w:link w:val="308"/>
    <w:qFormat/>
    <w:uiPriority w:val="0"/>
    <w:pPr>
      <w:keepNext/>
      <w:keepLines/>
      <w:tabs>
        <w:tab w:val="left" w:pos="1296"/>
      </w:tabs>
      <w:spacing w:before="240" w:after="64" w:line="320" w:lineRule="auto"/>
      <w:ind w:left="1296" w:hanging="1296"/>
      <w:outlineLvl w:val="6"/>
    </w:pPr>
    <w:rPr>
      <w:b/>
      <w:bCs/>
      <w:sz w:val="24"/>
    </w:rPr>
  </w:style>
  <w:style w:type="paragraph" w:styleId="13">
    <w:name w:val="heading 8"/>
    <w:basedOn w:val="1"/>
    <w:next w:val="1"/>
    <w:link w:val="359"/>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4">
    <w:name w:val="heading 9"/>
    <w:basedOn w:val="1"/>
    <w:next w:val="1"/>
    <w:link w:val="183"/>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2">
    <w:name w:val="Default Paragraph Font"/>
    <w:link w:val="63"/>
    <w:unhideWhenUsed/>
    <w:qFormat/>
    <w:uiPriority w:val="1"/>
    <w:rPr>
      <w:rFonts w:ascii="仿宋_GB2312" w:eastAsia="仿宋_GB2312"/>
      <w:b/>
      <w:sz w:val="32"/>
      <w:szCs w:val="32"/>
    </w:rPr>
  </w:style>
  <w:style w:type="table" w:default="1" w:styleId="73">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431"/>
    <w:qFormat/>
    <w:uiPriority w:val="0"/>
    <w:pPr>
      <w:autoSpaceDE w:val="0"/>
      <w:autoSpaceDN w:val="0"/>
      <w:spacing w:line="360" w:lineRule="auto"/>
    </w:pPr>
    <w:rPr>
      <w:rFonts w:ascii="宋体" w:hAnsi="Arial" w:cs="Arial"/>
      <w:snapToGrid w:val="0"/>
      <w:sz w:val="24"/>
      <w:szCs w:val="21"/>
      <w:lang w:val="zh-CN"/>
    </w:rPr>
  </w:style>
  <w:style w:type="paragraph" w:styleId="3">
    <w:name w:val="Body Text First Indent"/>
    <w:basedOn w:val="2"/>
    <w:next w:val="4"/>
    <w:link w:val="322"/>
    <w:qFormat/>
    <w:uiPriority w:val="0"/>
    <w:pPr>
      <w:ind w:firstLine="420"/>
    </w:pPr>
    <w:rPr>
      <w:rFonts w:hAnsi="Calibri" w:cs="Times New Roman"/>
      <w:snapToGrid/>
      <w:szCs w:val="20"/>
    </w:rPr>
  </w:style>
  <w:style w:type="paragraph" w:styleId="4">
    <w:name w:val="toc 6"/>
    <w:basedOn w:val="1"/>
    <w:next w:val="1"/>
    <w:qFormat/>
    <w:uiPriority w:val="0"/>
    <w:pPr>
      <w:ind w:left="2100" w:leftChars="1000"/>
    </w:pPr>
  </w:style>
  <w:style w:type="paragraph" w:styleId="8">
    <w:name w:val="Normal Indent"/>
    <w:basedOn w:val="1"/>
    <w:link w:val="194"/>
    <w:qFormat/>
    <w:uiPriority w:val="0"/>
    <w:pPr>
      <w:widowControl/>
      <w:snapToGrid w:val="0"/>
      <w:spacing w:line="480" w:lineRule="exact"/>
      <w:ind w:firstLine="567"/>
    </w:pPr>
    <w:rPr>
      <w:rFonts w:ascii="宋体"/>
      <w:snapToGrid w:val="0"/>
      <w:color w:val="000000"/>
      <w:kern w:val="28"/>
      <w:sz w:val="28"/>
      <w:szCs w:val="20"/>
    </w:rPr>
  </w:style>
  <w:style w:type="paragraph" w:styleId="15">
    <w:name w:val="annotation subject"/>
    <w:basedOn w:val="16"/>
    <w:next w:val="16"/>
    <w:link w:val="97"/>
    <w:qFormat/>
    <w:uiPriority w:val="0"/>
    <w:rPr>
      <w:b/>
      <w:bCs/>
    </w:rPr>
  </w:style>
  <w:style w:type="paragraph" w:styleId="16">
    <w:name w:val="annotation text"/>
    <w:basedOn w:val="1"/>
    <w:link w:val="345"/>
    <w:qFormat/>
    <w:uiPriority w:val="99"/>
    <w:pPr>
      <w:jc w:val="left"/>
    </w:pPr>
  </w:style>
  <w:style w:type="paragraph" w:styleId="17">
    <w:name w:val="toc 7"/>
    <w:basedOn w:val="1"/>
    <w:next w:val="1"/>
    <w:qFormat/>
    <w:uiPriority w:val="0"/>
    <w:pPr>
      <w:ind w:left="2520" w:leftChars="1200"/>
    </w:pPr>
  </w:style>
  <w:style w:type="paragraph" w:styleId="18">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9">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20">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21">
    <w:name w:val="caption"/>
    <w:basedOn w:val="1"/>
    <w:next w:val="1"/>
    <w:link w:val="230"/>
    <w:qFormat/>
    <w:uiPriority w:val="0"/>
    <w:rPr>
      <w:b/>
      <w:sz w:val="28"/>
      <w:szCs w:val="20"/>
    </w:rPr>
  </w:style>
  <w:style w:type="paragraph" w:styleId="22">
    <w:name w:val="index 5"/>
    <w:basedOn w:val="1"/>
    <w:next w:val="1"/>
    <w:qFormat/>
    <w:uiPriority w:val="0"/>
    <w:pPr>
      <w:adjustRightInd/>
      <w:ind w:left="800" w:leftChars="800" w:firstLine="200" w:firstLineChars="200"/>
    </w:pPr>
  </w:style>
  <w:style w:type="paragraph" w:styleId="23">
    <w:name w:val="Document Map"/>
    <w:basedOn w:val="1"/>
    <w:link w:val="203"/>
    <w:qFormat/>
    <w:uiPriority w:val="0"/>
    <w:pPr>
      <w:shd w:val="clear" w:color="auto" w:fill="000080"/>
    </w:pPr>
  </w:style>
  <w:style w:type="paragraph" w:styleId="24">
    <w:name w:val="Salutation"/>
    <w:basedOn w:val="1"/>
    <w:next w:val="1"/>
    <w:link w:val="299"/>
    <w:qFormat/>
    <w:uiPriority w:val="0"/>
    <w:rPr>
      <w:rFonts w:ascii="仿宋_GB2312" w:eastAsia="仿宋_GB2312"/>
      <w:sz w:val="28"/>
      <w:szCs w:val="20"/>
    </w:rPr>
  </w:style>
  <w:style w:type="paragraph" w:styleId="25">
    <w:name w:val="Body Text 3"/>
    <w:basedOn w:val="1"/>
    <w:link w:val="331"/>
    <w:qFormat/>
    <w:uiPriority w:val="0"/>
    <w:pPr>
      <w:jc w:val="center"/>
    </w:pPr>
    <w:rPr>
      <w:szCs w:val="20"/>
    </w:rPr>
  </w:style>
  <w:style w:type="paragraph" w:styleId="26">
    <w:name w:val="List Bullet 3"/>
    <w:basedOn w:val="1"/>
    <w:unhideWhenUsed/>
    <w:qFormat/>
    <w:uiPriority w:val="0"/>
    <w:pPr>
      <w:snapToGrid w:val="0"/>
      <w:spacing w:line="360" w:lineRule="auto"/>
      <w:ind w:left="360" w:right="238" w:hanging="360"/>
      <w:contextualSpacing/>
    </w:pPr>
    <w:rPr>
      <w:sz w:val="24"/>
    </w:rPr>
  </w:style>
  <w:style w:type="paragraph" w:styleId="27">
    <w:name w:val="Body Text Indent"/>
    <w:basedOn w:val="1"/>
    <w:link w:val="266"/>
    <w:qFormat/>
    <w:uiPriority w:val="0"/>
    <w:pPr>
      <w:spacing w:line="480" w:lineRule="exact"/>
      <w:ind w:firstLine="480" w:firstLineChars="200"/>
    </w:pPr>
    <w:rPr>
      <w:rFonts w:ascii="宋体" w:hAnsi="宋体"/>
      <w:sz w:val="24"/>
    </w:rPr>
  </w:style>
  <w:style w:type="paragraph" w:styleId="28">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9">
    <w:name w:val="List 2"/>
    <w:basedOn w:val="1"/>
    <w:qFormat/>
    <w:uiPriority w:val="0"/>
    <w:pPr>
      <w:adjustRightInd/>
      <w:spacing w:line="360" w:lineRule="auto"/>
      <w:ind w:left="100" w:leftChars="200" w:hanging="200" w:hangingChars="200"/>
    </w:pPr>
    <w:rPr>
      <w:rFonts w:eastAsia="微软雅黑"/>
    </w:rPr>
  </w:style>
  <w:style w:type="paragraph" w:styleId="30">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1">
    <w:name w:val="List Bullet 2"/>
    <w:basedOn w:val="1"/>
    <w:qFormat/>
    <w:uiPriority w:val="0"/>
    <w:pPr>
      <w:autoSpaceDE w:val="0"/>
      <w:autoSpaceDN w:val="0"/>
      <w:ind w:left="420"/>
      <w:jc w:val="left"/>
    </w:pPr>
    <w:rPr>
      <w:rFonts w:ascii="宋体" w:hAnsi="宋体"/>
      <w:color w:val="000000"/>
      <w:kern w:val="0"/>
      <w:sz w:val="24"/>
      <w:szCs w:val="20"/>
    </w:rPr>
  </w:style>
  <w:style w:type="paragraph" w:styleId="32">
    <w:name w:val="HTML Address"/>
    <w:basedOn w:val="1"/>
    <w:link w:val="220"/>
    <w:qFormat/>
    <w:uiPriority w:val="0"/>
    <w:pPr>
      <w:widowControl/>
      <w:adjustRightInd/>
      <w:ind w:firstLine="200" w:firstLineChars="200"/>
      <w:jc w:val="left"/>
    </w:pPr>
    <w:rPr>
      <w:rFonts w:ascii="宋体" w:hAnsi="宋体"/>
      <w:i/>
      <w:iCs/>
      <w:kern w:val="0"/>
      <w:sz w:val="24"/>
    </w:rPr>
  </w:style>
  <w:style w:type="paragraph" w:styleId="33">
    <w:name w:val="toc 5"/>
    <w:basedOn w:val="1"/>
    <w:next w:val="1"/>
    <w:qFormat/>
    <w:uiPriority w:val="0"/>
    <w:pPr>
      <w:ind w:left="1680" w:leftChars="800"/>
    </w:pPr>
  </w:style>
  <w:style w:type="paragraph" w:styleId="34">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5">
    <w:name w:val="Plain Text"/>
    <w:basedOn w:val="1"/>
    <w:link w:val="126"/>
    <w:qFormat/>
    <w:uiPriority w:val="0"/>
    <w:rPr>
      <w:rFonts w:ascii="宋体" w:hAnsi="Courier New" w:cs="Arial"/>
      <w:snapToGrid w:val="0"/>
      <w:szCs w:val="21"/>
    </w:rPr>
  </w:style>
  <w:style w:type="paragraph" w:styleId="36">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7">
    <w:name w:val="toc 8"/>
    <w:basedOn w:val="1"/>
    <w:next w:val="1"/>
    <w:qFormat/>
    <w:uiPriority w:val="0"/>
    <w:pPr>
      <w:ind w:left="2940" w:leftChars="1400"/>
    </w:pPr>
  </w:style>
  <w:style w:type="paragraph" w:styleId="38">
    <w:name w:val="Date"/>
    <w:basedOn w:val="1"/>
    <w:next w:val="1"/>
    <w:link w:val="182"/>
    <w:qFormat/>
    <w:uiPriority w:val="0"/>
    <w:pPr>
      <w:ind w:left="100" w:leftChars="2500"/>
    </w:pPr>
    <w:rPr>
      <w:rFonts w:ascii="宋体"/>
      <w:sz w:val="24"/>
      <w:szCs w:val="21"/>
      <w:lang w:val="zh-CN"/>
    </w:rPr>
  </w:style>
  <w:style w:type="paragraph" w:styleId="39">
    <w:name w:val="Body Text Indent 2"/>
    <w:basedOn w:val="1"/>
    <w:link w:val="309"/>
    <w:qFormat/>
    <w:uiPriority w:val="0"/>
    <w:pPr>
      <w:spacing w:line="360" w:lineRule="auto"/>
      <w:ind w:firstLine="601"/>
      <w:textAlignment w:val="baseline"/>
    </w:pPr>
    <w:rPr>
      <w:rFonts w:ascii="宋体"/>
      <w:kern w:val="0"/>
      <w:sz w:val="28"/>
      <w:szCs w:val="20"/>
    </w:rPr>
  </w:style>
  <w:style w:type="paragraph" w:styleId="40">
    <w:name w:val="endnote text"/>
    <w:basedOn w:val="1"/>
    <w:link w:val="933"/>
    <w:qFormat/>
    <w:uiPriority w:val="0"/>
    <w:rPr>
      <w:lang w:val="zh-CN"/>
    </w:rPr>
  </w:style>
  <w:style w:type="paragraph" w:styleId="41">
    <w:name w:val="Balloon Text"/>
    <w:basedOn w:val="1"/>
    <w:link w:val="189"/>
    <w:qFormat/>
    <w:uiPriority w:val="0"/>
    <w:rPr>
      <w:sz w:val="18"/>
      <w:szCs w:val="18"/>
    </w:rPr>
  </w:style>
  <w:style w:type="paragraph" w:styleId="42">
    <w:name w:val="footer"/>
    <w:basedOn w:val="1"/>
    <w:link w:val="384"/>
    <w:qFormat/>
    <w:uiPriority w:val="99"/>
    <w:pPr>
      <w:tabs>
        <w:tab w:val="center" w:pos="4153"/>
        <w:tab w:val="right" w:pos="8306"/>
      </w:tabs>
      <w:snapToGrid w:val="0"/>
      <w:jc w:val="left"/>
    </w:pPr>
    <w:rPr>
      <w:sz w:val="18"/>
      <w:szCs w:val="18"/>
    </w:rPr>
  </w:style>
  <w:style w:type="paragraph" w:styleId="43">
    <w:name w:val="Body Text First Indent 2"/>
    <w:basedOn w:val="27"/>
    <w:link w:val="122"/>
    <w:qFormat/>
    <w:uiPriority w:val="0"/>
    <w:pPr>
      <w:adjustRightInd/>
      <w:spacing w:after="120" w:line="240" w:lineRule="auto"/>
      <w:ind w:left="420" w:leftChars="200" w:firstLine="210"/>
    </w:pPr>
    <w:rPr>
      <w:sz w:val="21"/>
    </w:rPr>
  </w:style>
  <w:style w:type="paragraph" w:styleId="44">
    <w:name w:val="header"/>
    <w:basedOn w:val="1"/>
    <w:link w:val="393"/>
    <w:qFormat/>
    <w:uiPriority w:val="99"/>
    <w:pPr>
      <w:pBdr>
        <w:bottom w:val="single" w:color="auto" w:sz="6" w:space="1"/>
      </w:pBdr>
      <w:tabs>
        <w:tab w:val="center" w:pos="4153"/>
        <w:tab w:val="right" w:pos="8306"/>
      </w:tabs>
      <w:snapToGrid w:val="0"/>
      <w:jc w:val="center"/>
    </w:pPr>
    <w:rPr>
      <w:sz w:val="18"/>
      <w:szCs w:val="18"/>
    </w:rPr>
  </w:style>
  <w:style w:type="paragraph" w:styleId="45">
    <w:name w:val="Signature"/>
    <w:basedOn w:val="1"/>
    <w:link w:val="346"/>
    <w:qFormat/>
    <w:uiPriority w:val="0"/>
    <w:pPr>
      <w:spacing w:after="600" w:line="312" w:lineRule="atLeast"/>
      <w:jc w:val="center"/>
      <w:textAlignment w:val="baseline"/>
    </w:pPr>
    <w:rPr>
      <w:rFonts w:eastAsia="仿宋_GB2312"/>
      <w:kern w:val="0"/>
      <w:sz w:val="24"/>
      <w:szCs w:val="20"/>
    </w:rPr>
  </w:style>
  <w:style w:type="paragraph" w:styleId="46">
    <w:name w:val="toc 1"/>
    <w:basedOn w:val="1"/>
    <w:next w:val="1"/>
    <w:qFormat/>
    <w:uiPriority w:val="0"/>
  </w:style>
  <w:style w:type="paragraph" w:styleId="47">
    <w:name w:val="toc 4"/>
    <w:basedOn w:val="1"/>
    <w:next w:val="1"/>
    <w:qFormat/>
    <w:uiPriority w:val="0"/>
    <w:pPr>
      <w:ind w:left="1260" w:leftChars="600"/>
    </w:pPr>
  </w:style>
  <w:style w:type="paragraph" w:styleId="48">
    <w:name w:val="index heading"/>
    <w:basedOn w:val="1"/>
    <w:next w:val="49"/>
    <w:qFormat/>
    <w:uiPriority w:val="0"/>
    <w:pPr>
      <w:adjustRightInd/>
      <w:ind w:firstLine="200" w:firstLineChars="200"/>
    </w:pPr>
  </w:style>
  <w:style w:type="paragraph" w:styleId="49">
    <w:name w:val="index 1"/>
    <w:basedOn w:val="1"/>
    <w:next w:val="1"/>
    <w:qFormat/>
    <w:uiPriority w:val="0"/>
    <w:pPr>
      <w:adjustRightInd/>
      <w:spacing w:line="360" w:lineRule="auto"/>
      <w:ind w:firstLine="200" w:firstLineChars="200"/>
      <w:jc w:val="center"/>
    </w:pPr>
    <w:rPr>
      <w:sz w:val="24"/>
      <w:szCs w:val="20"/>
    </w:rPr>
  </w:style>
  <w:style w:type="paragraph" w:styleId="50">
    <w:name w:val="Subtitle"/>
    <w:link w:val="134"/>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1">
    <w:name w:val="List Number 5"/>
    <w:basedOn w:val="1"/>
    <w:qFormat/>
    <w:uiPriority w:val="0"/>
    <w:pPr>
      <w:tabs>
        <w:tab w:val="left" w:pos="902"/>
      </w:tabs>
      <w:adjustRightInd/>
      <w:spacing w:line="400" w:lineRule="exact"/>
      <w:ind w:left="902" w:hanging="420"/>
    </w:pPr>
    <w:rPr>
      <w:sz w:val="24"/>
      <w:szCs w:val="20"/>
    </w:rPr>
  </w:style>
  <w:style w:type="paragraph" w:styleId="52">
    <w:name w:val="List"/>
    <w:basedOn w:val="1"/>
    <w:qFormat/>
    <w:uiPriority w:val="0"/>
    <w:pPr>
      <w:ind w:left="200" w:hanging="200" w:hangingChars="200"/>
    </w:pPr>
  </w:style>
  <w:style w:type="paragraph" w:styleId="53">
    <w:name w:val="footnote text"/>
    <w:basedOn w:val="8"/>
    <w:link w:val="311"/>
    <w:qFormat/>
    <w:uiPriority w:val="0"/>
    <w:pPr>
      <w:adjustRightInd/>
      <w:snapToGrid/>
      <w:spacing w:before="60" w:after="60" w:line="300" w:lineRule="exact"/>
      <w:ind w:firstLine="0"/>
    </w:pPr>
    <w:rPr>
      <w:rFonts w:ascii="Calibri"/>
      <w:snapToGrid/>
      <w:color w:val="0000FF"/>
      <w:kern w:val="0"/>
      <w:sz w:val="21"/>
    </w:rPr>
  </w:style>
  <w:style w:type="paragraph" w:styleId="54">
    <w:name w:val="List 5"/>
    <w:basedOn w:val="1"/>
    <w:qFormat/>
    <w:uiPriority w:val="0"/>
    <w:pPr>
      <w:adjustRightInd/>
      <w:ind w:left="100" w:leftChars="800" w:hanging="200" w:hangingChars="200"/>
    </w:pPr>
  </w:style>
  <w:style w:type="paragraph" w:styleId="55">
    <w:name w:val="Body Text Indent 3"/>
    <w:basedOn w:val="1"/>
    <w:link w:val="376"/>
    <w:qFormat/>
    <w:uiPriority w:val="0"/>
    <w:pPr>
      <w:spacing w:line="360" w:lineRule="auto"/>
      <w:ind w:firstLine="420"/>
    </w:pPr>
    <w:rPr>
      <w:sz w:val="24"/>
      <w:szCs w:val="20"/>
    </w:rPr>
  </w:style>
  <w:style w:type="paragraph" w:styleId="56">
    <w:name w:val="toc 2"/>
    <w:basedOn w:val="1"/>
    <w:next w:val="1"/>
    <w:qFormat/>
    <w:uiPriority w:val="0"/>
    <w:pPr>
      <w:ind w:left="420" w:leftChars="200"/>
    </w:pPr>
  </w:style>
  <w:style w:type="paragraph" w:styleId="57">
    <w:name w:val="toc 9"/>
    <w:basedOn w:val="1"/>
    <w:next w:val="1"/>
    <w:qFormat/>
    <w:uiPriority w:val="0"/>
    <w:pPr>
      <w:ind w:left="3360" w:leftChars="1600"/>
    </w:pPr>
  </w:style>
  <w:style w:type="paragraph" w:styleId="58">
    <w:name w:val="Body Text 2"/>
    <w:basedOn w:val="1"/>
    <w:link w:val="303"/>
    <w:qFormat/>
    <w:uiPriority w:val="0"/>
    <w:pPr>
      <w:spacing w:after="120" w:line="480" w:lineRule="auto"/>
    </w:pPr>
  </w:style>
  <w:style w:type="paragraph" w:styleId="59">
    <w:name w:val="HTML Preformatted"/>
    <w:basedOn w:val="1"/>
    <w:link w:val="30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0">
    <w:name w:val="Normal (Web)"/>
    <w:basedOn w:val="1"/>
    <w:qFormat/>
    <w:uiPriority w:val="99"/>
    <w:pPr>
      <w:widowControl/>
      <w:spacing w:before="100" w:beforeAutospacing="1" w:after="100" w:afterAutospacing="1"/>
      <w:jc w:val="left"/>
    </w:pPr>
    <w:rPr>
      <w:rFonts w:ascii="宋体" w:hAnsi="宋体"/>
      <w:kern w:val="0"/>
      <w:sz w:val="24"/>
    </w:rPr>
  </w:style>
  <w:style w:type="paragraph" w:styleId="61">
    <w:name w:val="Title"/>
    <w:basedOn w:val="1"/>
    <w:link w:val="287"/>
    <w:qFormat/>
    <w:uiPriority w:val="10"/>
    <w:pPr>
      <w:widowControl/>
      <w:overflowPunct w:val="0"/>
      <w:autoSpaceDE w:val="0"/>
      <w:autoSpaceDN w:val="0"/>
      <w:jc w:val="center"/>
      <w:textAlignment w:val="baseline"/>
    </w:pPr>
    <w:rPr>
      <w:b/>
      <w:kern w:val="0"/>
      <w:sz w:val="24"/>
      <w:szCs w:val="20"/>
      <w:lang w:val="en-GB"/>
    </w:rPr>
  </w:style>
  <w:style w:type="paragraph" w:customStyle="1" w:styleId="63">
    <w:name w:val="_Style 10"/>
    <w:basedOn w:val="1"/>
    <w:link w:val="62"/>
    <w:qFormat/>
    <w:uiPriority w:val="0"/>
    <w:rPr>
      <w:rFonts w:ascii="仿宋_GB2312" w:eastAsia="仿宋_GB2312"/>
      <w:b/>
      <w:sz w:val="32"/>
      <w:szCs w:val="32"/>
    </w:rPr>
  </w:style>
  <w:style w:type="character" w:styleId="64">
    <w:name w:val="Strong"/>
    <w:qFormat/>
    <w:uiPriority w:val="22"/>
    <w:rPr>
      <w:b/>
      <w:bCs/>
    </w:rPr>
  </w:style>
  <w:style w:type="character" w:styleId="65">
    <w:name w:val="endnote reference"/>
    <w:qFormat/>
    <w:uiPriority w:val="0"/>
    <w:rPr>
      <w:vertAlign w:val="superscript"/>
    </w:rPr>
  </w:style>
  <w:style w:type="character" w:styleId="66">
    <w:name w:val="page number"/>
    <w:basedOn w:val="62"/>
    <w:qFormat/>
    <w:uiPriority w:val="0"/>
    <w:rPr>
      <w:rFonts w:ascii="Arial" w:hAnsi="Arial" w:eastAsia="黑体" w:cs="Arial"/>
      <w:snapToGrid w:val="0"/>
      <w:kern w:val="0"/>
      <w:szCs w:val="21"/>
    </w:rPr>
  </w:style>
  <w:style w:type="character" w:styleId="67">
    <w:name w:val="FollowedHyperlink"/>
    <w:qFormat/>
    <w:uiPriority w:val="99"/>
    <w:rPr>
      <w:rFonts w:ascii="Arial" w:hAnsi="Arial" w:eastAsia="黑体" w:cs="Arial"/>
      <w:snapToGrid w:val="0"/>
      <w:color w:val="000000"/>
      <w:kern w:val="0"/>
      <w:sz w:val="18"/>
      <w:szCs w:val="18"/>
      <w:u w:val="none"/>
    </w:rPr>
  </w:style>
  <w:style w:type="character" w:styleId="68">
    <w:name w:val="Emphasis"/>
    <w:qFormat/>
    <w:uiPriority w:val="20"/>
    <w:rPr>
      <w:color w:val="CC0033"/>
    </w:rPr>
  </w:style>
  <w:style w:type="character" w:styleId="69">
    <w:name w:val="line number"/>
    <w:basedOn w:val="62"/>
    <w:qFormat/>
    <w:uiPriority w:val="0"/>
    <w:rPr>
      <w:rFonts w:ascii="Arial" w:hAnsi="Arial" w:eastAsia="黑体" w:cs="Arial"/>
      <w:snapToGrid w:val="0"/>
      <w:kern w:val="0"/>
      <w:szCs w:val="21"/>
    </w:rPr>
  </w:style>
  <w:style w:type="character" w:styleId="70">
    <w:name w:val="Hyperlink"/>
    <w:qFormat/>
    <w:uiPriority w:val="99"/>
    <w:rPr>
      <w:rFonts w:ascii="Arial" w:hAnsi="Arial" w:eastAsia="黑体" w:cs="Arial"/>
      <w:snapToGrid w:val="0"/>
      <w:color w:val="000000"/>
      <w:kern w:val="0"/>
      <w:sz w:val="18"/>
      <w:szCs w:val="18"/>
      <w:u w:val="none"/>
    </w:rPr>
  </w:style>
  <w:style w:type="character" w:styleId="71">
    <w:name w:val="HTML Code"/>
    <w:qFormat/>
    <w:uiPriority w:val="0"/>
    <w:rPr>
      <w:rFonts w:ascii="黑体" w:hAnsi="Courier New" w:eastAsia="黑体" w:cs="楷体_GB2312"/>
      <w:sz w:val="20"/>
      <w:szCs w:val="20"/>
    </w:rPr>
  </w:style>
  <w:style w:type="character" w:styleId="72">
    <w:name w:val="annotation reference"/>
    <w:qFormat/>
    <w:uiPriority w:val="99"/>
    <w:rPr>
      <w:sz w:val="21"/>
      <w:szCs w:val="21"/>
    </w:rPr>
  </w:style>
  <w:style w:type="table" w:styleId="74">
    <w:name w:val="Table Grid"/>
    <w:basedOn w:val="7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75">
    <w:name w:val="Table Theme"/>
    <w:basedOn w:val="7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76">
    <w:name w:val="Table Elegant"/>
    <w:basedOn w:val="7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styleId="77">
    <w:name w:val="Table Grid 5"/>
    <w:basedOn w:val="7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top w:val="nil"/>
          <w:left w:val="nil"/>
          <w:bottom w:val="single" w:color="000000" w:sz="12" w:space="0"/>
          <w:right w:val="nil"/>
          <w:insideH w:val="nil"/>
          <w:insideV w:val="nil"/>
          <w:tl2br w:val="nil"/>
          <w:tr2bl w:val="nil"/>
        </w:tcBorders>
      </w:tcPr>
    </w:tblStylePr>
    <w:tblStylePr w:type="lastRow">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78">
    <w:name w:val="Table Grid 8"/>
    <w:basedOn w:val="7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cPr>
      <w:shd w:val="clear" w:color="auto" w:fill="auto"/>
    </w:tcPr>
    <w:tblStylePr w:type="firstRow">
      <w:rPr>
        <w:b/>
        <w:bCs/>
        <w:color w:val="FFFFFF"/>
      </w:rPr>
      <w:tblPr>
        <w:tblLayout w:type="fixed"/>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blLayout w:type="fixed"/>
      </w:tblPr>
      <w:tcPr>
        <w:tcBorders>
          <w:top w:val="nil"/>
          <w:left w:val="nil"/>
          <w:bottom w:val="nil"/>
          <w:right w:val="nil"/>
          <w:insideH w:val="nil"/>
          <w:insideV w:val="nil"/>
          <w:tl2br w:val="nil"/>
          <w:tr2bl w:val="nil"/>
        </w:tcBorders>
      </w:tcPr>
    </w:tblStylePr>
    <w:tblStylePr w:type="lastCol">
      <w:rPr>
        <w:b/>
        <w:bCs/>
        <w:color w:val="auto"/>
      </w:rPr>
      <w:tblPr>
        <w:tblLayout w:type="fixed"/>
      </w:tblPr>
      <w:tcPr>
        <w:tcBorders>
          <w:top w:val="nil"/>
          <w:left w:val="nil"/>
          <w:bottom w:val="nil"/>
          <w:right w:val="nil"/>
          <w:insideH w:val="nil"/>
          <w:insideV w:val="nil"/>
          <w:tl2br w:val="nil"/>
          <w:tr2bl w:val="nil"/>
        </w:tcBorders>
      </w:tcPr>
    </w:tblStylePr>
  </w:style>
  <w:style w:type="table" w:styleId="79">
    <w:name w:val="Table Professional"/>
    <w:basedOn w:val="7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auto"/>
      </w:rPr>
      <w:tblPr>
        <w:tblLayout w:type="fixed"/>
      </w:tblPr>
      <w:tcPr>
        <w:tcBorders>
          <w:top w:val="nil"/>
          <w:left w:val="nil"/>
          <w:bottom w:val="nil"/>
          <w:right w:val="nil"/>
          <w:insideH w:val="nil"/>
          <w:insideV w:val="nil"/>
          <w:tl2br w:val="nil"/>
          <w:tr2bl w:val="nil"/>
        </w:tcBorders>
        <w:shd w:val="solid" w:color="000000" w:fill="FFFFFF"/>
      </w:tcPr>
    </w:tblStylePr>
  </w:style>
  <w:style w:type="paragraph" w:customStyle="1" w:styleId="8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1">
    <w:name w:val="正文空2字"/>
    <w:basedOn w:val="82"/>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2">
    <w:name w:val="左对齐正文"/>
    <w:qFormat/>
    <w:uiPriority w:val="99"/>
    <w:rPr>
      <w:rFonts w:ascii="Calibri" w:hAnsi="Calibri" w:eastAsia="仿宋_GB2312" w:cs="Calibri"/>
      <w:kern w:val="2"/>
      <w:sz w:val="32"/>
      <w:szCs w:val="32"/>
      <w:lang w:val="en-US" w:eastAsia="zh-CN" w:bidi="ar-SA"/>
    </w:rPr>
  </w:style>
  <w:style w:type="character" w:customStyle="1" w:styleId="83">
    <w:name w:val="表格非标题文字 Char"/>
    <w:link w:val="84"/>
    <w:qFormat/>
    <w:uiPriority w:val="0"/>
    <w:rPr>
      <w:rFonts w:ascii="Futura Bk" w:hAnsi="Futura Bk"/>
      <w:kern w:val="2"/>
      <w:sz w:val="18"/>
      <w:szCs w:val="21"/>
      <w:lang w:val="en-US" w:eastAsia="zh-CN" w:bidi="ar-SA"/>
    </w:rPr>
  </w:style>
  <w:style w:type="paragraph" w:customStyle="1" w:styleId="84">
    <w:name w:val="表格非标题文字"/>
    <w:link w:val="83"/>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5">
    <w:name w:val="*正文 Char"/>
    <w:link w:val="86"/>
    <w:qFormat/>
    <w:locked/>
    <w:uiPriority w:val="0"/>
    <w:rPr>
      <w:rFonts w:ascii="宋体" w:hAnsi="宋体"/>
      <w:sz w:val="24"/>
    </w:rPr>
  </w:style>
  <w:style w:type="paragraph" w:customStyle="1" w:styleId="86">
    <w:name w:val="*正文"/>
    <w:basedOn w:val="1"/>
    <w:link w:val="85"/>
    <w:qFormat/>
    <w:uiPriority w:val="0"/>
    <w:pPr>
      <w:snapToGrid w:val="0"/>
      <w:spacing w:line="360" w:lineRule="auto"/>
      <w:ind w:firstLine="482"/>
      <w:jc w:val="left"/>
    </w:pPr>
    <w:rPr>
      <w:rFonts w:ascii="宋体" w:hAnsi="宋体"/>
      <w:kern w:val="0"/>
      <w:sz w:val="24"/>
      <w:szCs w:val="20"/>
    </w:rPr>
  </w:style>
  <w:style w:type="character" w:customStyle="1" w:styleId="87">
    <w:name w:val="Char Char71"/>
    <w:semiHidden/>
    <w:qFormat/>
    <w:uiPriority w:val="0"/>
    <w:rPr>
      <w:rFonts w:eastAsia="宋体"/>
      <w:kern w:val="2"/>
      <w:sz w:val="21"/>
      <w:szCs w:val="24"/>
      <w:lang w:val="en-US" w:eastAsia="zh-CN" w:bidi="ar-SA"/>
    </w:rPr>
  </w:style>
  <w:style w:type="character" w:customStyle="1" w:styleId="88">
    <w:name w:val="Char Char6"/>
    <w:qFormat/>
    <w:uiPriority w:val="0"/>
    <w:rPr>
      <w:rFonts w:eastAsia="宋体"/>
      <w:kern w:val="2"/>
      <w:sz w:val="21"/>
      <w:szCs w:val="24"/>
      <w:lang w:val="en-US" w:eastAsia="zh-CN" w:bidi="ar-SA"/>
    </w:rPr>
  </w:style>
  <w:style w:type="character" w:customStyle="1" w:styleId="89">
    <w:name w:val="正文缩进 Char"/>
    <w:qFormat/>
    <w:uiPriority w:val="0"/>
    <w:rPr>
      <w:rFonts w:eastAsia="宋体"/>
      <w:kern w:val="2"/>
      <w:sz w:val="21"/>
      <w:lang w:val="en-US" w:eastAsia="zh-CN"/>
    </w:rPr>
  </w:style>
  <w:style w:type="character" w:customStyle="1" w:styleId="90">
    <w:name w:val="正文首行缩进 Char1"/>
    <w:qFormat/>
    <w:uiPriority w:val="0"/>
    <w:rPr>
      <w:rFonts w:ascii="宋体" w:hAnsi="Times New Roman" w:eastAsia="宋体" w:cs="Times New Roman"/>
      <w:snapToGrid w:val="0"/>
      <w:kern w:val="2"/>
      <w:sz w:val="24"/>
      <w:szCs w:val="21"/>
      <w:lang w:val="zh-CN"/>
    </w:rPr>
  </w:style>
  <w:style w:type="character" w:customStyle="1" w:styleId="91">
    <w:name w:val="Char Char28"/>
    <w:qFormat/>
    <w:uiPriority w:val="6"/>
    <w:rPr>
      <w:rFonts w:ascii="仿宋_GB2312" w:hAnsi="仿宋_GB2312" w:eastAsia="仿宋_GB2312"/>
      <w:kern w:val="1"/>
      <w:sz w:val="28"/>
    </w:rPr>
  </w:style>
  <w:style w:type="character" w:customStyle="1" w:styleId="9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3">
    <w:name w:val="Heading 1 Char"/>
    <w:qFormat/>
    <w:uiPriority w:val="6"/>
    <w:rPr>
      <w:rFonts w:ascii="Times New Roman" w:hAnsi="Times New Roman" w:eastAsia="黑体" w:cs="Times New Roman"/>
      <w:b/>
      <w:kern w:val="0"/>
      <w:sz w:val="24"/>
      <w:szCs w:val="24"/>
    </w:rPr>
  </w:style>
  <w:style w:type="character" w:customStyle="1" w:styleId="94">
    <w:name w:val="U_正文 Char"/>
    <w:link w:val="95"/>
    <w:qFormat/>
    <w:uiPriority w:val="0"/>
    <w:rPr>
      <w:sz w:val="24"/>
      <w:szCs w:val="24"/>
    </w:rPr>
  </w:style>
  <w:style w:type="paragraph" w:customStyle="1" w:styleId="95">
    <w:name w:val="U_正文"/>
    <w:basedOn w:val="1"/>
    <w:link w:val="94"/>
    <w:qFormat/>
    <w:uiPriority w:val="0"/>
    <w:pPr>
      <w:adjustRightInd/>
      <w:spacing w:beforeLines="20" w:afterLines="20" w:line="300" w:lineRule="auto"/>
      <w:ind w:firstLine="200" w:firstLineChars="200"/>
    </w:pPr>
    <w:rPr>
      <w:kern w:val="0"/>
      <w:sz w:val="24"/>
    </w:rPr>
  </w:style>
  <w:style w:type="character" w:customStyle="1" w:styleId="96">
    <w:name w:val="HTML 地址 Char1"/>
    <w:qFormat/>
    <w:uiPriority w:val="0"/>
    <w:rPr>
      <w:rFonts w:ascii="Times New Roman" w:hAnsi="Times New Roman" w:eastAsia="宋体" w:cs="Times New Roman"/>
      <w:i/>
      <w:iCs/>
      <w:szCs w:val="24"/>
    </w:rPr>
  </w:style>
  <w:style w:type="character" w:customStyle="1" w:styleId="97">
    <w:name w:val="批注主题 Char1"/>
    <w:link w:val="15"/>
    <w:qFormat/>
    <w:uiPriority w:val="0"/>
    <w:rPr>
      <w:b/>
      <w:bCs/>
      <w:kern w:val="2"/>
      <w:sz w:val="21"/>
      <w:szCs w:val="24"/>
    </w:rPr>
  </w:style>
  <w:style w:type="character" w:customStyle="1" w:styleId="98">
    <w:name w:val="Char Char51"/>
    <w:qFormat/>
    <w:uiPriority w:val="0"/>
    <w:rPr>
      <w:rFonts w:ascii="宋体" w:hAnsi="Courier New" w:eastAsia="宋体"/>
      <w:kern w:val="2"/>
      <w:sz w:val="21"/>
      <w:lang w:val="en-US" w:eastAsia="zh-CN"/>
    </w:rPr>
  </w:style>
  <w:style w:type="character" w:customStyle="1" w:styleId="99">
    <w:name w:val="表正文 Char"/>
    <w:qFormat/>
    <w:uiPriority w:val="0"/>
    <w:rPr>
      <w:rFonts w:ascii="宋体" w:eastAsia="宋体"/>
      <w:snapToGrid w:val="0"/>
      <w:color w:val="000000"/>
      <w:kern w:val="28"/>
      <w:sz w:val="28"/>
      <w:lang w:val="en-US" w:eastAsia="zh-CN" w:bidi="ar-SA"/>
    </w:rPr>
  </w:style>
  <w:style w:type="character" w:customStyle="1" w:styleId="100">
    <w:name w:val="Char Char34"/>
    <w:qFormat/>
    <w:uiPriority w:val="6"/>
    <w:rPr>
      <w:b/>
      <w:kern w:val="1"/>
      <w:sz w:val="28"/>
      <w:szCs w:val="28"/>
    </w:rPr>
  </w:style>
  <w:style w:type="character" w:customStyle="1" w:styleId="101">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2">
    <w:name w:val="哈哈正文 Char"/>
    <w:link w:val="103"/>
    <w:qFormat/>
    <w:uiPriority w:val="0"/>
    <w:rPr>
      <w:rFonts w:ascii="宋体" w:hAnsi="宋体" w:eastAsia="宋体"/>
      <w:kern w:val="2"/>
      <w:sz w:val="24"/>
      <w:lang w:bidi="ar-SA"/>
    </w:rPr>
  </w:style>
  <w:style w:type="paragraph" w:customStyle="1" w:styleId="103">
    <w:name w:val="哈哈正文"/>
    <w:basedOn w:val="1"/>
    <w:link w:val="102"/>
    <w:qFormat/>
    <w:uiPriority w:val="0"/>
    <w:pPr>
      <w:adjustRightInd/>
      <w:spacing w:line="360" w:lineRule="auto"/>
      <w:ind w:firstLine="200" w:firstLineChars="200"/>
    </w:pPr>
    <w:rPr>
      <w:rFonts w:ascii="宋体" w:hAnsi="宋体"/>
      <w:sz w:val="24"/>
      <w:szCs w:val="20"/>
    </w:rPr>
  </w:style>
  <w:style w:type="character" w:customStyle="1" w:styleId="104">
    <w:name w:val="未处理的提及1"/>
    <w:qFormat/>
    <w:uiPriority w:val="0"/>
    <w:rPr>
      <w:color w:val="808080"/>
      <w:shd w:val="clear" w:color="auto" w:fill="E6E6E6"/>
    </w:rPr>
  </w:style>
  <w:style w:type="character" w:customStyle="1" w:styleId="105">
    <w:name w:val="txt"/>
    <w:qFormat/>
    <w:uiPriority w:val="0"/>
    <w:rPr>
      <w:rFonts w:ascii="仿宋_GB2312" w:eastAsia="微软雅黑"/>
      <w:b/>
      <w:kern w:val="2"/>
      <w:sz w:val="32"/>
      <w:szCs w:val="32"/>
      <w:lang w:val="en-US" w:eastAsia="zh-CN" w:bidi="ar-SA"/>
    </w:rPr>
  </w:style>
  <w:style w:type="character" w:customStyle="1" w:styleId="106">
    <w:name w:val="二级标题 Char Char"/>
    <w:qFormat/>
    <w:uiPriority w:val="0"/>
    <w:rPr>
      <w:rFonts w:ascii="宋体" w:hAnsi="宋体" w:eastAsia="宋体"/>
      <w:b/>
      <w:snapToGrid w:val="0"/>
      <w:kern w:val="2"/>
      <w:sz w:val="24"/>
      <w:szCs w:val="24"/>
      <w:lang w:val="en-US" w:eastAsia="zh-CN" w:bidi="ar-SA"/>
    </w:rPr>
  </w:style>
  <w:style w:type="character" w:customStyle="1" w:styleId="107">
    <w:name w:val="Char Char32"/>
    <w:qFormat/>
    <w:uiPriority w:val="6"/>
    <w:rPr>
      <w:b/>
      <w:kern w:val="1"/>
      <w:sz w:val="24"/>
      <w:szCs w:val="24"/>
    </w:rPr>
  </w:style>
  <w:style w:type="character" w:customStyle="1" w:styleId="108">
    <w:name w:val="PI Char1"/>
    <w:qFormat/>
    <w:uiPriority w:val="0"/>
    <w:rPr>
      <w:rFonts w:ascii="宋体" w:hAnsi="宋体"/>
      <w:kern w:val="2"/>
      <w:sz w:val="24"/>
      <w:szCs w:val="24"/>
    </w:rPr>
  </w:style>
  <w:style w:type="character" w:customStyle="1" w:styleId="109">
    <w:name w:val="tw4winTerm"/>
    <w:qFormat/>
    <w:uiPriority w:val="0"/>
    <w:rPr>
      <w:color w:val="0000FF"/>
    </w:rPr>
  </w:style>
  <w:style w:type="character" w:customStyle="1" w:styleId="110">
    <w:name w:val="Footer Char"/>
    <w:qFormat/>
    <w:locked/>
    <w:uiPriority w:val="0"/>
    <w:rPr>
      <w:rFonts w:eastAsia="宋体"/>
      <w:kern w:val="2"/>
      <w:sz w:val="18"/>
      <w:lang w:val="en-US" w:eastAsia="zh-CN" w:bidi="ar-SA"/>
    </w:rPr>
  </w:style>
  <w:style w:type="character" w:customStyle="1" w:styleId="111">
    <w:name w:val="普通文字 Char Char1"/>
    <w:qFormat/>
    <w:uiPriority w:val="0"/>
    <w:rPr>
      <w:rFonts w:ascii="宋体" w:hAnsi="Courier New"/>
      <w:kern w:val="2"/>
      <w:sz w:val="21"/>
    </w:rPr>
  </w:style>
  <w:style w:type="character" w:customStyle="1" w:styleId="112">
    <w:name w:val="Char Char101"/>
    <w:qFormat/>
    <w:uiPriority w:val="6"/>
    <w:rPr>
      <w:rFonts w:ascii="宋体" w:hAnsi="宋体"/>
      <w:kern w:val="2"/>
      <w:sz w:val="21"/>
      <w:szCs w:val="24"/>
      <w:lang w:val="en-US" w:eastAsia="zh-CN"/>
    </w:rPr>
  </w:style>
  <w:style w:type="character" w:customStyle="1" w:styleId="113">
    <w:name w:val="标题 4 Char"/>
    <w:qFormat/>
    <w:uiPriority w:val="0"/>
    <w:rPr>
      <w:rFonts w:ascii="Arial" w:hAnsi="Arial" w:eastAsia="黑体"/>
      <w:b/>
      <w:kern w:val="2"/>
      <w:sz w:val="28"/>
    </w:rPr>
  </w:style>
  <w:style w:type="character" w:customStyle="1" w:styleId="114">
    <w:name w:val="链接"/>
    <w:qFormat/>
    <w:uiPriority w:val="0"/>
    <w:rPr>
      <w:color w:val="0000FF"/>
      <w:sz w:val="21"/>
      <w:szCs w:val="21"/>
      <w:u w:val="single"/>
    </w:rPr>
  </w:style>
  <w:style w:type="character" w:customStyle="1" w:styleId="115">
    <w:name w:val="h4 Char"/>
    <w:qFormat/>
    <w:uiPriority w:val="0"/>
    <w:rPr>
      <w:rFonts w:ascii="Arial" w:hAnsi="Arial" w:eastAsia="黑体"/>
      <w:b/>
      <w:bCs/>
      <w:kern w:val="2"/>
      <w:sz w:val="28"/>
      <w:szCs w:val="28"/>
      <w:lang w:val="zh-CN" w:eastAsia="zh-CN" w:bidi="ar-SA"/>
    </w:rPr>
  </w:style>
  <w:style w:type="character" w:customStyle="1" w:styleId="116">
    <w:name w:val="5正文 Char"/>
    <w:link w:val="117"/>
    <w:qFormat/>
    <w:uiPriority w:val="0"/>
    <w:rPr>
      <w:rFonts w:ascii="仿宋_GB2312" w:hAnsi="微软雅黑" w:eastAsia="仿宋_GB2312"/>
      <w:sz w:val="28"/>
      <w:szCs w:val="21"/>
    </w:rPr>
  </w:style>
  <w:style w:type="paragraph" w:customStyle="1" w:styleId="117">
    <w:name w:val="5正文"/>
    <w:basedOn w:val="1"/>
    <w:link w:val="116"/>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8">
    <w:name w:val="标题 3 字符"/>
    <w:qFormat/>
    <w:uiPriority w:val="9"/>
    <w:rPr>
      <w:b/>
      <w:bCs/>
      <w:kern w:val="2"/>
      <w:sz w:val="32"/>
      <w:szCs w:val="32"/>
    </w:rPr>
  </w:style>
  <w:style w:type="character" w:customStyle="1" w:styleId="119">
    <w:name w:val="样式6 Char"/>
    <w:qFormat/>
    <w:uiPriority w:val="0"/>
    <w:rPr>
      <w:rFonts w:ascii="仿宋_GB2312" w:hAnsi="宋体" w:eastAsia="仿宋_GB2312"/>
      <w:b/>
      <w:bCs/>
      <w:kern w:val="2"/>
      <w:sz w:val="24"/>
      <w:szCs w:val="24"/>
      <w:lang w:val="en-US" w:eastAsia="zh-CN" w:bidi="ar-SA"/>
    </w:rPr>
  </w:style>
  <w:style w:type="character" w:customStyle="1" w:styleId="120">
    <w:name w:val="Char Char14"/>
    <w:qFormat/>
    <w:uiPriority w:val="6"/>
    <w:rPr>
      <w:rFonts w:ascii="黑体" w:hAnsi="黑体" w:eastAsia="黑体"/>
    </w:rPr>
  </w:style>
  <w:style w:type="character" w:customStyle="1" w:styleId="121">
    <w:name w:val="Heading 2 Hidden Char"/>
    <w:qFormat/>
    <w:uiPriority w:val="0"/>
    <w:rPr>
      <w:rFonts w:ascii="仿宋_GB2312" w:eastAsia="仿宋_GB2312"/>
      <w:b/>
      <w:bCs/>
      <w:kern w:val="2"/>
      <w:sz w:val="24"/>
      <w:szCs w:val="24"/>
      <w:lang w:val="zh-CN" w:eastAsia="zh-CN" w:bidi="ar-SA"/>
    </w:rPr>
  </w:style>
  <w:style w:type="character" w:customStyle="1" w:styleId="122">
    <w:name w:val="正文首行缩进 2 Char"/>
    <w:link w:val="43"/>
    <w:qFormat/>
    <w:uiPriority w:val="0"/>
    <w:rPr>
      <w:rFonts w:ascii="宋体" w:hAnsi="宋体"/>
      <w:kern w:val="2"/>
      <w:sz w:val="21"/>
      <w:szCs w:val="24"/>
    </w:rPr>
  </w:style>
  <w:style w:type="character" w:customStyle="1" w:styleId="123">
    <w:name w:val="font11"/>
    <w:qFormat/>
    <w:uiPriority w:val="0"/>
    <w:rPr>
      <w:rFonts w:hint="default" w:ascii="Times New Roman" w:hAnsi="Times New Roman" w:cs="Times New Roman"/>
      <w:color w:val="000000"/>
      <w:sz w:val="22"/>
      <w:szCs w:val="22"/>
      <w:u w:val="none"/>
    </w:rPr>
  </w:style>
  <w:style w:type="character" w:customStyle="1" w:styleId="124">
    <w:name w:val="表正文 Char1"/>
    <w:qFormat/>
    <w:uiPriority w:val="0"/>
    <w:rPr>
      <w:rFonts w:ascii="宋体" w:eastAsia="宋体"/>
      <w:snapToGrid w:val="0"/>
      <w:color w:val="000000"/>
      <w:kern w:val="28"/>
      <w:sz w:val="28"/>
    </w:rPr>
  </w:style>
  <w:style w:type="character" w:customStyle="1" w:styleId="125">
    <w:name w:val="blue1"/>
    <w:basedOn w:val="62"/>
    <w:qFormat/>
    <w:uiPriority w:val="0"/>
    <w:rPr>
      <w:rFonts w:ascii="Arial" w:hAnsi="Arial" w:eastAsia="黑体" w:cs="Arial"/>
      <w:snapToGrid w:val="0"/>
      <w:kern w:val="0"/>
      <w:szCs w:val="21"/>
    </w:rPr>
  </w:style>
  <w:style w:type="character" w:customStyle="1" w:styleId="126">
    <w:name w:val="纯文本 Char"/>
    <w:link w:val="35"/>
    <w:qFormat/>
    <w:uiPriority w:val="0"/>
    <w:rPr>
      <w:rFonts w:ascii="宋体" w:hAnsi="Courier New" w:eastAsia="宋体" w:cs="Arial"/>
      <w:snapToGrid w:val="0"/>
      <w:kern w:val="2"/>
      <w:sz w:val="21"/>
      <w:szCs w:val="21"/>
      <w:lang w:val="en-US" w:eastAsia="zh-CN" w:bidi="ar-SA"/>
    </w:rPr>
  </w:style>
  <w:style w:type="character" w:customStyle="1" w:styleId="127">
    <w:name w:val="标书1 Char"/>
    <w:qFormat/>
    <w:uiPriority w:val="0"/>
    <w:rPr>
      <w:rFonts w:eastAsia="宋体"/>
      <w:b/>
      <w:bCs/>
      <w:kern w:val="44"/>
      <w:sz w:val="44"/>
      <w:szCs w:val="44"/>
      <w:lang w:val="en-US" w:eastAsia="zh-CN" w:bidi="ar-SA"/>
    </w:rPr>
  </w:style>
  <w:style w:type="character" w:customStyle="1" w:styleId="128">
    <w:name w:val="样式5 Char"/>
    <w:qFormat/>
    <w:uiPriority w:val="0"/>
    <w:rPr>
      <w:rFonts w:ascii="仿宋_GB2312" w:hAnsi="仿宋" w:eastAsia="仿宋_GB2312"/>
      <w:kern w:val="2"/>
      <w:sz w:val="24"/>
      <w:szCs w:val="24"/>
    </w:rPr>
  </w:style>
  <w:style w:type="character" w:customStyle="1" w:styleId="129">
    <w:name w:val="样式4 Char"/>
    <w:qFormat/>
    <w:uiPriority w:val="0"/>
    <w:rPr>
      <w:rFonts w:ascii="仿宋_GB2312" w:hAnsi="仿宋" w:eastAsia="仿宋_GB2312"/>
      <w:b/>
      <w:kern w:val="2"/>
      <w:sz w:val="32"/>
      <w:szCs w:val="32"/>
      <w:lang w:bidi="ar-SA"/>
    </w:rPr>
  </w:style>
  <w:style w:type="character" w:customStyle="1" w:styleId="130">
    <w:name w:val="插图说明 Char"/>
    <w:qFormat/>
    <w:uiPriority w:val="0"/>
    <w:rPr>
      <w:rFonts w:eastAsia="黑体"/>
      <w:sz w:val="24"/>
      <w:lang w:val="en-US" w:eastAsia="zh-CN"/>
    </w:rPr>
  </w:style>
  <w:style w:type="character" w:customStyle="1" w:styleId="131">
    <w:name w:val="正文2 Char Char"/>
    <w:link w:val="132"/>
    <w:qFormat/>
    <w:uiPriority w:val="0"/>
    <w:rPr>
      <w:rFonts w:eastAsia="宋体"/>
      <w:kern w:val="2"/>
      <w:sz w:val="24"/>
      <w:lang w:val="en-US" w:eastAsia="zh-CN" w:bidi="ar-SA"/>
    </w:rPr>
  </w:style>
  <w:style w:type="paragraph" w:customStyle="1" w:styleId="132">
    <w:name w:val="正文2"/>
    <w:basedOn w:val="1"/>
    <w:link w:val="131"/>
    <w:qFormat/>
    <w:uiPriority w:val="0"/>
    <w:pPr>
      <w:spacing w:before="156" w:line="360" w:lineRule="auto"/>
      <w:ind w:firstLine="510" w:firstLineChars="200"/>
    </w:pPr>
    <w:rPr>
      <w:sz w:val="24"/>
      <w:szCs w:val="20"/>
    </w:rPr>
  </w:style>
  <w:style w:type="character" w:customStyle="1" w:styleId="133">
    <w:name w:val="Char Char24"/>
    <w:qFormat/>
    <w:uiPriority w:val="6"/>
    <w:rPr>
      <w:kern w:val="1"/>
      <w:sz w:val="21"/>
    </w:rPr>
  </w:style>
  <w:style w:type="character" w:customStyle="1" w:styleId="134">
    <w:name w:val="副标题 Char"/>
    <w:link w:val="50"/>
    <w:qFormat/>
    <w:uiPriority w:val="0"/>
    <w:rPr>
      <w:rFonts w:ascii="Arial" w:hAnsi="Arial" w:eastAsia="隶书"/>
      <w:b/>
      <w:bCs/>
      <w:kern w:val="28"/>
      <w:sz w:val="44"/>
      <w:szCs w:val="32"/>
      <w:lang w:val="en-US" w:eastAsia="zh-CN" w:bidi="ar-SA"/>
    </w:rPr>
  </w:style>
  <w:style w:type="character" w:customStyle="1" w:styleId="135">
    <w:name w:val="普通文字 Char1 Char"/>
    <w:qFormat/>
    <w:uiPriority w:val="0"/>
    <w:rPr>
      <w:rFonts w:ascii="宋体" w:hAnsi="Courier New" w:eastAsia="宋体"/>
      <w:kern w:val="2"/>
      <w:sz w:val="21"/>
      <w:szCs w:val="24"/>
      <w:lang w:val="en-US" w:eastAsia="zh-CN" w:bidi="ar-SA"/>
    </w:rPr>
  </w:style>
  <w:style w:type="character" w:customStyle="1" w:styleId="136">
    <w:name w:val="h3 Char1"/>
    <w:qFormat/>
    <w:uiPriority w:val="0"/>
    <w:rPr>
      <w:rFonts w:eastAsia="宋体"/>
      <w:b/>
      <w:bCs/>
      <w:kern w:val="2"/>
      <w:sz w:val="32"/>
      <w:szCs w:val="32"/>
      <w:lang w:bidi="ar-SA"/>
    </w:rPr>
  </w:style>
  <w:style w:type="character" w:customStyle="1" w:styleId="137">
    <w:name w:val="标题 Char1"/>
    <w:qFormat/>
    <w:uiPriority w:val="0"/>
    <w:rPr>
      <w:rFonts w:ascii="Cambria" w:hAnsi="Cambria" w:eastAsia="宋体" w:cs="Times New Roman"/>
      <w:b/>
      <w:bCs/>
      <w:sz w:val="32"/>
      <w:szCs w:val="32"/>
      <w:lang w:bidi="ar-SA"/>
    </w:rPr>
  </w:style>
  <w:style w:type="character" w:customStyle="1" w:styleId="138">
    <w:name w:val="gf正文1 Char"/>
    <w:qFormat/>
    <w:uiPriority w:val="0"/>
    <w:rPr>
      <w:rFonts w:ascii="宋体" w:hAnsi="宋体" w:eastAsia="宋体" w:cs="宋体"/>
      <w:kern w:val="2"/>
      <w:sz w:val="24"/>
      <w:szCs w:val="24"/>
      <w:lang w:val="en-US" w:eastAsia="zh-CN" w:bidi="ar-SA"/>
    </w:rPr>
  </w:style>
  <w:style w:type="character" w:customStyle="1" w:styleId="139">
    <w:name w:val="正文文本缩进 Char1"/>
    <w:qFormat/>
    <w:uiPriority w:val="0"/>
    <w:rPr>
      <w:rFonts w:ascii="Calibri" w:hAnsi="Calibri"/>
      <w:sz w:val="28"/>
    </w:rPr>
  </w:style>
  <w:style w:type="character" w:customStyle="1" w:styleId="140">
    <w:name w:val="No Spacing Char"/>
    <w:link w:val="141"/>
    <w:qFormat/>
    <w:uiPriority w:val="1"/>
    <w:rPr>
      <w:sz w:val="22"/>
      <w:szCs w:val="22"/>
      <w:lang w:val="en-US" w:eastAsia="zh-CN" w:bidi="ar-SA"/>
    </w:rPr>
  </w:style>
  <w:style w:type="paragraph" w:customStyle="1" w:styleId="141">
    <w:name w:val="无间隔1"/>
    <w:link w:val="140"/>
    <w:qFormat/>
    <w:uiPriority w:val="1"/>
    <w:rPr>
      <w:rFonts w:ascii="Times New Roman" w:hAnsi="Times New Roman" w:eastAsia="宋体" w:cs="Times New Roman"/>
      <w:sz w:val="22"/>
      <w:szCs w:val="22"/>
      <w:lang w:val="en-US" w:eastAsia="zh-CN" w:bidi="ar-SA"/>
    </w:rPr>
  </w:style>
  <w:style w:type="character" w:customStyle="1" w:styleId="142">
    <w:name w:val="样式7 Char"/>
    <w:qFormat/>
    <w:uiPriority w:val="0"/>
    <w:rPr>
      <w:rFonts w:ascii="仿宋_GB2312" w:hAnsi="仿宋" w:eastAsia="仿宋_GB2312"/>
      <w:b/>
      <w:kern w:val="2"/>
      <w:sz w:val="24"/>
      <w:szCs w:val="24"/>
    </w:rPr>
  </w:style>
  <w:style w:type="character" w:customStyle="1" w:styleId="143">
    <w:name w:val="font12gray1"/>
    <w:qFormat/>
    <w:uiPriority w:val="0"/>
    <w:rPr>
      <w:rFonts w:ascii="仿宋_GB2312" w:eastAsia="微软雅黑"/>
      <w:b/>
      <w:spacing w:val="300"/>
      <w:kern w:val="2"/>
      <w:sz w:val="18"/>
      <w:szCs w:val="18"/>
      <w:lang w:val="en-US" w:eastAsia="zh-CN" w:bidi="ar-SA"/>
    </w:rPr>
  </w:style>
  <w:style w:type="character" w:customStyle="1" w:styleId="144">
    <w:name w:val="Char Char7"/>
    <w:semiHidden/>
    <w:qFormat/>
    <w:uiPriority w:val="0"/>
    <w:rPr>
      <w:rFonts w:eastAsia="宋体"/>
      <w:kern w:val="2"/>
      <w:sz w:val="21"/>
      <w:szCs w:val="24"/>
      <w:lang w:val="en-US" w:eastAsia="zh-CN" w:bidi="ar-SA"/>
    </w:rPr>
  </w:style>
  <w:style w:type="character" w:customStyle="1" w:styleId="145">
    <w:name w:val="表名 Char"/>
    <w:qFormat/>
    <w:uiPriority w:val="0"/>
    <w:rPr>
      <w:rFonts w:eastAsia="宋体"/>
      <w:b/>
      <w:bCs/>
      <w:kern w:val="2"/>
      <w:sz w:val="24"/>
      <w:szCs w:val="24"/>
      <w:lang w:val="en-US" w:eastAsia="zh-CN" w:bidi="ar-SA"/>
    </w:rPr>
  </w:style>
  <w:style w:type="character" w:customStyle="1" w:styleId="146">
    <w:name w:val="Document Map Char"/>
    <w:qFormat/>
    <w:locked/>
    <w:uiPriority w:val="0"/>
    <w:rPr>
      <w:rFonts w:eastAsia="宋体"/>
      <w:kern w:val="2"/>
      <w:sz w:val="21"/>
      <w:szCs w:val="24"/>
      <w:lang w:val="en-US" w:eastAsia="zh-CN" w:bidi="ar-SA"/>
    </w:rPr>
  </w:style>
  <w:style w:type="character" w:customStyle="1" w:styleId="147">
    <w:name w:val="font41"/>
    <w:qFormat/>
    <w:uiPriority w:val="0"/>
    <w:rPr>
      <w:rFonts w:hint="eastAsia" w:ascii="仿宋_GB2312" w:eastAsia="仿宋_GB2312" w:cs="仿宋_GB2312"/>
      <w:color w:val="000000"/>
      <w:sz w:val="22"/>
      <w:szCs w:val="22"/>
      <w:u w:val="none"/>
    </w:rPr>
  </w:style>
  <w:style w:type="character" w:customStyle="1" w:styleId="148">
    <w:name w:val="标题 6 Char"/>
    <w:link w:val="11"/>
    <w:qFormat/>
    <w:uiPriority w:val="0"/>
    <w:rPr>
      <w:rFonts w:ascii="Arial" w:hAnsi="Arial" w:eastAsia="黑体"/>
      <w:b/>
      <w:bCs/>
      <w:kern w:val="2"/>
      <w:sz w:val="24"/>
      <w:szCs w:val="24"/>
    </w:rPr>
  </w:style>
  <w:style w:type="character" w:customStyle="1" w:styleId="149">
    <w:name w:val="纯文本 Char_0"/>
    <w:link w:val="150"/>
    <w:qFormat/>
    <w:uiPriority w:val="0"/>
    <w:rPr>
      <w:rFonts w:ascii="宋体" w:hAnsi="Courier New"/>
      <w:kern w:val="2"/>
      <w:sz w:val="21"/>
      <w:szCs w:val="21"/>
      <w:lang w:val="en-US" w:eastAsia="zh-CN"/>
    </w:rPr>
  </w:style>
  <w:style w:type="paragraph" w:customStyle="1" w:styleId="150">
    <w:name w:val="纯文本_0_0"/>
    <w:basedOn w:val="151"/>
    <w:link w:val="149"/>
    <w:qFormat/>
    <w:uiPriority w:val="0"/>
    <w:rPr>
      <w:rFonts w:ascii="宋体" w:hAnsi="Courier New"/>
      <w:szCs w:val="21"/>
    </w:rPr>
  </w:style>
  <w:style w:type="paragraph" w:customStyle="1" w:styleId="15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2">
    <w:name w:val="Balloon Text Char"/>
    <w:qFormat/>
    <w:locked/>
    <w:uiPriority w:val="0"/>
    <w:rPr>
      <w:rFonts w:eastAsia="宋体"/>
      <w:kern w:val="2"/>
      <w:sz w:val="18"/>
      <w:szCs w:val="18"/>
      <w:lang w:val="en-US" w:eastAsia="zh-CN" w:bidi="ar-SA"/>
    </w:rPr>
  </w:style>
  <w:style w:type="character" w:customStyle="1" w:styleId="153">
    <w:name w:val="正文 项目2 Char"/>
    <w:basedOn w:val="154"/>
    <w:qFormat/>
    <w:uiPriority w:val="0"/>
    <w:rPr>
      <w:rFonts w:ascii="仿宋_GB2312" w:hAnsi="仿宋_GB2312" w:eastAsia="仿宋_GB2312"/>
      <w:kern w:val="2"/>
      <w:sz w:val="24"/>
      <w:lang w:bidi="ar-SA"/>
    </w:rPr>
  </w:style>
  <w:style w:type="character" w:customStyle="1" w:styleId="154">
    <w:name w:val="正文 项目 Char"/>
    <w:qFormat/>
    <w:uiPriority w:val="0"/>
    <w:rPr>
      <w:rFonts w:ascii="仿宋_GB2312" w:hAnsi="仿宋_GB2312" w:eastAsia="仿宋_GB2312"/>
      <w:kern w:val="2"/>
      <w:sz w:val="24"/>
      <w:lang w:bidi="ar-SA"/>
    </w:rPr>
  </w:style>
  <w:style w:type="character" w:customStyle="1" w:styleId="155">
    <w:name w:val="h Char Char1"/>
    <w:qFormat/>
    <w:uiPriority w:val="0"/>
    <w:rPr>
      <w:rFonts w:eastAsia="宋体"/>
      <w:kern w:val="2"/>
      <w:sz w:val="18"/>
      <w:szCs w:val="18"/>
      <w:lang w:val="en-US" w:eastAsia="zh-CN" w:bidi="ar-SA"/>
    </w:rPr>
  </w:style>
  <w:style w:type="character" w:customStyle="1" w:styleId="156">
    <w:name w:val="Char Char27"/>
    <w:qFormat/>
    <w:uiPriority w:val="6"/>
    <w:rPr>
      <w:rFonts w:ascii="宋体" w:hAnsi="宋体" w:eastAsia="宋体"/>
      <w:color w:val="000000"/>
      <w:kern w:val="1"/>
      <w:sz w:val="28"/>
      <w:lang w:val="en-US" w:eastAsia="zh-CN" w:bidi="ar-SA"/>
    </w:rPr>
  </w:style>
  <w:style w:type="character" w:customStyle="1" w:styleId="157">
    <w:name w:val="px14"/>
    <w:qFormat/>
    <w:uiPriority w:val="0"/>
    <w:rPr>
      <w:rFonts w:ascii="仿宋_GB2312" w:eastAsia="微软雅黑" w:cs="Times New Roman"/>
      <w:b/>
      <w:kern w:val="2"/>
      <w:sz w:val="32"/>
      <w:szCs w:val="32"/>
      <w:lang w:val="en-US" w:eastAsia="zh-CN" w:bidi="ar-SA"/>
    </w:rPr>
  </w:style>
  <w:style w:type="character" w:customStyle="1" w:styleId="158">
    <w:name w:val="HTML 预设格式 Char1"/>
    <w:qFormat/>
    <w:uiPriority w:val="0"/>
    <w:rPr>
      <w:rFonts w:ascii="Courier New" w:hAnsi="Courier New" w:eastAsia="宋体" w:cs="Courier New"/>
      <w:sz w:val="20"/>
      <w:szCs w:val="20"/>
    </w:rPr>
  </w:style>
  <w:style w:type="character" w:customStyle="1" w:styleId="159">
    <w:name w:val="普通文字 Char1"/>
    <w:qFormat/>
    <w:uiPriority w:val="0"/>
    <w:rPr>
      <w:rFonts w:ascii="宋体" w:hAnsi="Courier New" w:eastAsia="宋体"/>
      <w:kern w:val="2"/>
      <w:sz w:val="21"/>
      <w:lang w:val="en-US" w:eastAsia="zh-CN"/>
    </w:rPr>
  </w:style>
  <w:style w:type="character" w:customStyle="1" w:styleId="160">
    <w:name w:val="hei16b1"/>
    <w:qFormat/>
    <w:uiPriority w:val="0"/>
    <w:rPr>
      <w:rFonts w:hint="default" w:ascii="Arial" w:hAnsi="Arial" w:cs="Arial"/>
      <w:b/>
      <w:bCs/>
      <w:color w:val="000000"/>
      <w:sz w:val="24"/>
      <w:szCs w:val="24"/>
    </w:rPr>
  </w:style>
  <w:style w:type="character" w:customStyle="1" w:styleId="161">
    <w:name w:val="正文（绿盟科技） Char"/>
    <w:link w:val="162"/>
    <w:qFormat/>
    <w:uiPriority w:val="0"/>
    <w:rPr>
      <w:rFonts w:ascii="Arial" w:hAnsi="Arial"/>
      <w:sz w:val="21"/>
      <w:szCs w:val="21"/>
    </w:rPr>
  </w:style>
  <w:style w:type="paragraph" w:customStyle="1" w:styleId="162">
    <w:name w:val="正文（绿盟科技）"/>
    <w:link w:val="161"/>
    <w:qFormat/>
    <w:uiPriority w:val="0"/>
    <w:pPr>
      <w:spacing w:line="300" w:lineRule="auto"/>
    </w:pPr>
    <w:rPr>
      <w:rFonts w:ascii="Arial" w:hAnsi="Arial" w:eastAsia="宋体" w:cs="Times New Roman"/>
      <w:sz w:val="21"/>
      <w:szCs w:val="21"/>
      <w:lang w:val="en-US" w:eastAsia="zh-CN" w:bidi="ar-SA"/>
    </w:rPr>
  </w:style>
  <w:style w:type="character" w:customStyle="1" w:styleId="163">
    <w:name w:val="Char Char19"/>
    <w:qFormat/>
    <w:uiPriority w:val="6"/>
    <w:rPr>
      <w:rFonts w:ascii="宋体" w:hAnsi="宋体"/>
      <w:i/>
      <w:sz w:val="24"/>
      <w:szCs w:val="24"/>
    </w:rPr>
  </w:style>
  <w:style w:type="character" w:customStyle="1" w:styleId="164">
    <w:name w:val="页脚 Char"/>
    <w:qFormat/>
    <w:uiPriority w:val="0"/>
    <w:rPr>
      <w:rFonts w:eastAsia="仿宋_GB2312"/>
      <w:kern w:val="2"/>
      <w:sz w:val="18"/>
      <w:lang w:val="en-US" w:eastAsia="zh-CN"/>
    </w:rPr>
  </w:style>
  <w:style w:type="character" w:customStyle="1" w:styleId="165">
    <w:name w:val="批注主题 Char"/>
    <w:qFormat/>
    <w:uiPriority w:val="0"/>
    <w:rPr>
      <w:rFonts w:eastAsia="宋体"/>
      <w:b/>
      <w:bCs/>
      <w:kern w:val="2"/>
      <w:sz w:val="21"/>
      <w:szCs w:val="24"/>
      <w:lang w:val="en-US" w:eastAsia="zh-CN" w:bidi="ar-SA"/>
    </w:rPr>
  </w:style>
  <w:style w:type="character" w:customStyle="1" w:styleId="166">
    <w:name w:val="Comment Text Char"/>
    <w:qFormat/>
    <w:locked/>
    <w:uiPriority w:val="0"/>
    <w:rPr>
      <w:rFonts w:ascii="宋体" w:hAnsi="宋体" w:eastAsia="宋体"/>
      <w:kern w:val="2"/>
      <w:sz w:val="24"/>
      <w:lang w:val="en-US" w:eastAsia="zh-CN" w:bidi="ar-SA"/>
    </w:rPr>
  </w:style>
  <w:style w:type="character" w:customStyle="1" w:styleId="167">
    <w:name w:val="标题 2 字符"/>
    <w:qFormat/>
    <w:uiPriority w:val="1"/>
    <w:rPr>
      <w:rFonts w:ascii="仿宋_GB2312" w:hAnsi="Times New Roman" w:eastAsia="仿宋_GB2312" w:cs="Times New Roman"/>
      <w:b/>
      <w:kern w:val="2"/>
      <w:sz w:val="24"/>
      <w:lang w:val="zh-CN"/>
    </w:rPr>
  </w:style>
  <w:style w:type="character" w:customStyle="1" w:styleId="168">
    <w:name w:val="Char Char72"/>
    <w:qFormat/>
    <w:uiPriority w:val="0"/>
    <w:rPr>
      <w:rFonts w:eastAsia="宋体"/>
      <w:kern w:val="2"/>
      <w:sz w:val="21"/>
      <w:szCs w:val="24"/>
      <w:lang w:val="en-US" w:eastAsia="zh-CN" w:bidi="ar-SA"/>
    </w:rPr>
  </w:style>
  <w:style w:type="character" w:customStyle="1" w:styleId="169">
    <w:name w:val="正文文本缩进 Char2"/>
    <w:qFormat/>
    <w:uiPriority w:val="0"/>
    <w:rPr>
      <w:rFonts w:ascii="Times New Roman" w:hAnsi="Times New Roman" w:eastAsia="宋体" w:cs="Times New Roman"/>
      <w:snapToGrid w:val="0"/>
      <w:kern w:val="0"/>
      <w:szCs w:val="24"/>
    </w:rPr>
  </w:style>
  <w:style w:type="character" w:customStyle="1" w:styleId="170">
    <w:name w:val="样式2 Char"/>
    <w:qFormat/>
    <w:uiPriority w:val="0"/>
    <w:rPr>
      <w:rFonts w:ascii="仿宋_GB2312" w:hAnsi="仿宋" w:eastAsia="仿宋_GB2312" w:cs="仿宋_GB2312"/>
      <w:b/>
      <w:bCs/>
      <w:sz w:val="32"/>
      <w:szCs w:val="30"/>
      <w:lang w:val="zh-CN"/>
    </w:rPr>
  </w:style>
  <w:style w:type="character" w:customStyle="1" w:styleId="171">
    <w:name w:val="表格名称[858D7CFB-ED40-4347-BF05-701D383B685F]"/>
    <w:link w:val="172"/>
    <w:qFormat/>
    <w:uiPriority w:val="0"/>
    <w:rPr>
      <w:sz w:val="32"/>
    </w:rPr>
  </w:style>
  <w:style w:type="paragraph" w:customStyle="1" w:styleId="172">
    <w:name w:val="表格名称"/>
    <w:basedOn w:val="6"/>
    <w:link w:val="171"/>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3">
    <w:name w:val="Char Char4"/>
    <w:qFormat/>
    <w:uiPriority w:val="0"/>
    <w:rPr>
      <w:rFonts w:eastAsia="宋体"/>
      <w:b/>
      <w:sz w:val="24"/>
      <w:lang w:val="en-GB" w:eastAsia="zh-CN" w:bidi="ar-SA"/>
    </w:rPr>
  </w:style>
  <w:style w:type="character" w:customStyle="1" w:styleId="174">
    <w:name w:val="c7 style3"/>
    <w:qFormat/>
    <w:uiPriority w:val="0"/>
  </w:style>
  <w:style w:type="character" w:customStyle="1" w:styleId="175">
    <w:name w:val="正文文本 3 Char1"/>
    <w:semiHidden/>
    <w:qFormat/>
    <w:uiPriority w:val="99"/>
    <w:rPr>
      <w:rFonts w:ascii="Times New Roman" w:hAnsi="Times New Roman" w:eastAsia="宋体" w:cs="Times New Roman"/>
      <w:sz w:val="16"/>
      <w:szCs w:val="16"/>
    </w:rPr>
  </w:style>
  <w:style w:type="character" w:customStyle="1" w:styleId="176">
    <w:name w:val="tw4winInternal"/>
    <w:qFormat/>
    <w:uiPriority w:val="0"/>
    <w:rPr>
      <w:rFonts w:ascii="Courier New" w:hAnsi="Courier New" w:cs="Courier New"/>
      <w:color w:val="FF0000"/>
      <w:lang w:val="en-US" w:eastAsia="zh-CN"/>
    </w:rPr>
  </w:style>
  <w:style w:type="character" w:customStyle="1" w:styleId="177">
    <w:name w:val="Char Char10"/>
    <w:semiHidden/>
    <w:qFormat/>
    <w:uiPriority w:val="0"/>
    <w:rPr>
      <w:rFonts w:ascii="宋体" w:hAnsi="宋体"/>
      <w:kern w:val="2"/>
      <w:sz w:val="21"/>
      <w:szCs w:val="24"/>
      <w:lang w:val="en-US" w:eastAsia="zh-CN"/>
    </w:rPr>
  </w:style>
  <w:style w:type="character" w:customStyle="1" w:styleId="178">
    <w:name w:val="shadow11"/>
    <w:qFormat/>
    <w:uiPriority w:val="0"/>
    <w:rPr>
      <w:color w:val="000000"/>
      <w:sz w:val="21"/>
    </w:rPr>
  </w:style>
  <w:style w:type="character" w:customStyle="1" w:styleId="179">
    <w:name w:val="正文非缩进 Char3"/>
    <w:qFormat/>
    <w:uiPriority w:val="0"/>
    <w:rPr>
      <w:rFonts w:ascii="宋体" w:eastAsia="宋体"/>
      <w:snapToGrid w:val="0"/>
      <w:color w:val="000000"/>
      <w:kern w:val="28"/>
      <w:sz w:val="28"/>
      <w:lang w:val="en-US" w:eastAsia="zh-CN" w:bidi="ar-SA"/>
    </w:rPr>
  </w:style>
  <w:style w:type="character" w:customStyle="1" w:styleId="180">
    <w:name w:val="Char Char"/>
    <w:qFormat/>
    <w:uiPriority w:val="0"/>
    <w:rPr>
      <w:rFonts w:ascii="宋体" w:hAnsi="Courier New" w:eastAsia="宋体"/>
      <w:kern w:val="2"/>
      <w:sz w:val="21"/>
      <w:lang w:val="en-US" w:eastAsia="zh-CN" w:bidi="ar-SA"/>
    </w:rPr>
  </w:style>
  <w:style w:type="character" w:customStyle="1" w:styleId="181">
    <w:name w:val="签名 Char1"/>
    <w:qFormat/>
    <w:uiPriority w:val="0"/>
    <w:rPr>
      <w:rFonts w:ascii="Times New Roman" w:hAnsi="Times New Roman" w:eastAsia="宋体" w:cs="Times New Roman"/>
      <w:szCs w:val="24"/>
    </w:rPr>
  </w:style>
  <w:style w:type="character" w:customStyle="1" w:styleId="182">
    <w:name w:val="日期 Char"/>
    <w:link w:val="38"/>
    <w:qFormat/>
    <w:uiPriority w:val="0"/>
    <w:rPr>
      <w:rFonts w:ascii="宋体"/>
      <w:kern w:val="2"/>
      <w:sz w:val="24"/>
      <w:szCs w:val="21"/>
      <w:lang w:val="zh-CN"/>
    </w:rPr>
  </w:style>
  <w:style w:type="character" w:customStyle="1" w:styleId="183">
    <w:name w:val="标题 9 Char"/>
    <w:link w:val="14"/>
    <w:qFormat/>
    <w:uiPriority w:val="0"/>
    <w:rPr>
      <w:rFonts w:ascii="Arial" w:hAnsi="Arial" w:eastAsia="黑体"/>
      <w:kern w:val="2"/>
      <w:sz w:val="21"/>
      <w:szCs w:val="21"/>
    </w:rPr>
  </w:style>
  <w:style w:type="character" w:customStyle="1" w:styleId="184">
    <w:name w:val="Char Char18"/>
    <w:qFormat/>
    <w:uiPriority w:val="6"/>
    <w:rPr>
      <w:rFonts w:ascii="宋体" w:hAnsi="宋体"/>
      <w:sz w:val="28"/>
    </w:rPr>
  </w:style>
  <w:style w:type="character" w:customStyle="1" w:styleId="185">
    <w:name w:val="批注文字 Char"/>
    <w:qFormat/>
    <w:uiPriority w:val="0"/>
    <w:rPr>
      <w:kern w:val="2"/>
      <w:sz w:val="21"/>
      <w:szCs w:val="24"/>
    </w:rPr>
  </w:style>
  <w:style w:type="character" w:customStyle="1" w:styleId="186">
    <w:name w:val="Char Char22"/>
    <w:qFormat/>
    <w:uiPriority w:val="6"/>
    <w:rPr>
      <w:rFonts w:ascii="宋体" w:hAnsi="宋体"/>
      <w:kern w:val="1"/>
      <w:sz w:val="24"/>
      <w:szCs w:val="24"/>
    </w:rPr>
  </w:style>
  <w:style w:type="character" w:customStyle="1" w:styleId="187">
    <w:name w:val="pt141"/>
    <w:qFormat/>
    <w:uiPriority w:val="0"/>
    <w:rPr>
      <w:color w:val="330066"/>
      <w:sz w:val="22"/>
      <w:szCs w:val="22"/>
    </w:rPr>
  </w:style>
  <w:style w:type="character" w:customStyle="1" w:styleId="188">
    <w:name w:val="正文文本缩进 2 Char1"/>
    <w:semiHidden/>
    <w:qFormat/>
    <w:uiPriority w:val="99"/>
    <w:rPr>
      <w:rFonts w:ascii="Times New Roman" w:hAnsi="Times New Roman" w:eastAsia="宋体" w:cs="Times New Roman"/>
      <w:szCs w:val="24"/>
    </w:rPr>
  </w:style>
  <w:style w:type="character" w:customStyle="1" w:styleId="189">
    <w:name w:val="批注框文本 Char"/>
    <w:link w:val="41"/>
    <w:qFormat/>
    <w:uiPriority w:val="0"/>
    <w:rPr>
      <w:kern w:val="2"/>
      <w:sz w:val="18"/>
      <w:szCs w:val="18"/>
    </w:rPr>
  </w:style>
  <w:style w:type="character" w:customStyle="1" w:styleId="190">
    <w:name w:val="Char Char611"/>
    <w:qFormat/>
    <w:uiPriority w:val="0"/>
    <w:rPr>
      <w:rFonts w:eastAsia="宋体"/>
      <w:kern w:val="2"/>
      <w:sz w:val="21"/>
      <w:szCs w:val="24"/>
      <w:lang w:val="en-US" w:eastAsia="zh-CN" w:bidi="ar-SA"/>
    </w:rPr>
  </w:style>
  <w:style w:type="character" w:customStyle="1" w:styleId="191">
    <w:name w:val="highlight1"/>
    <w:qFormat/>
    <w:uiPriority w:val="0"/>
    <w:rPr>
      <w:rFonts w:ascii="仿宋_GB2312" w:eastAsia="微软雅黑"/>
      <w:b/>
      <w:kern w:val="2"/>
      <w:sz w:val="23"/>
      <w:szCs w:val="23"/>
      <w:lang w:val="en-US" w:eastAsia="zh-CN" w:bidi="ar-SA"/>
    </w:rPr>
  </w:style>
  <w:style w:type="character" w:customStyle="1" w:styleId="192">
    <w:name w:val="my正文 Char"/>
    <w:link w:val="193"/>
    <w:qFormat/>
    <w:locked/>
    <w:uiPriority w:val="0"/>
    <w:rPr>
      <w:rFonts w:ascii="Tahoma" w:hAnsi="Tahoma"/>
      <w:sz w:val="24"/>
      <w:szCs w:val="24"/>
    </w:rPr>
  </w:style>
  <w:style w:type="paragraph" w:customStyle="1" w:styleId="193">
    <w:name w:val="my正文"/>
    <w:basedOn w:val="1"/>
    <w:link w:val="192"/>
    <w:qFormat/>
    <w:uiPriority w:val="0"/>
    <w:pPr>
      <w:adjustRightInd/>
      <w:spacing w:line="360" w:lineRule="auto"/>
      <w:ind w:firstLine="480" w:firstLineChars="200"/>
    </w:pPr>
    <w:rPr>
      <w:rFonts w:ascii="Tahoma" w:hAnsi="Tahoma"/>
      <w:kern w:val="0"/>
      <w:sz w:val="24"/>
    </w:rPr>
  </w:style>
  <w:style w:type="character" w:customStyle="1" w:styleId="194">
    <w:name w:val="正文缩进 Char2"/>
    <w:link w:val="8"/>
    <w:qFormat/>
    <w:uiPriority w:val="0"/>
    <w:rPr>
      <w:rFonts w:ascii="宋体" w:eastAsia="宋体"/>
      <w:snapToGrid w:val="0"/>
      <w:color w:val="000000"/>
      <w:kern w:val="28"/>
      <w:sz w:val="28"/>
      <w:lang w:val="en-US" w:eastAsia="zh-CN" w:bidi="ar-SA"/>
    </w:rPr>
  </w:style>
  <w:style w:type="character" w:customStyle="1" w:styleId="195">
    <w:name w:val="Used by Word for text of Help footnotes Char Char1"/>
    <w:qFormat/>
    <w:uiPriority w:val="0"/>
    <w:rPr>
      <w:color w:val="0000FF"/>
      <w:sz w:val="21"/>
    </w:rPr>
  </w:style>
  <w:style w:type="character" w:customStyle="1" w:styleId="196">
    <w:name w:val="页眉 Char"/>
    <w:qFormat/>
    <w:uiPriority w:val="0"/>
    <w:rPr>
      <w:rFonts w:eastAsia="仿宋_GB2312"/>
      <w:kern w:val="2"/>
      <w:sz w:val="18"/>
      <w:lang w:val="en-US" w:eastAsia="zh-CN"/>
    </w:rPr>
  </w:style>
  <w:style w:type="character" w:customStyle="1" w:styleId="197">
    <w:name w:val="FA正文 Char Char"/>
    <w:qFormat/>
    <w:uiPriority w:val="0"/>
    <w:rPr>
      <w:rFonts w:hAnsi="宋体"/>
      <w:kern w:val="2"/>
      <w:sz w:val="24"/>
      <w:lang w:bidi="ar-SA"/>
    </w:rPr>
  </w:style>
  <w:style w:type="character" w:customStyle="1" w:styleId="198">
    <w:name w:val="纯文本 字符"/>
    <w:qFormat/>
    <w:uiPriority w:val="0"/>
    <w:rPr>
      <w:rFonts w:ascii="宋体" w:hAnsi="Courier New" w:eastAsia="宋体" w:cs="Arial"/>
      <w:snapToGrid w:val="0"/>
      <w:kern w:val="2"/>
      <w:sz w:val="21"/>
      <w:szCs w:val="21"/>
      <w:lang w:val="en-US" w:eastAsia="zh-CN" w:bidi="ar-SA"/>
    </w:rPr>
  </w:style>
  <w:style w:type="character" w:customStyle="1" w:styleId="199">
    <w:name w:val="3级 Char"/>
    <w:link w:val="200"/>
    <w:qFormat/>
    <w:uiPriority w:val="0"/>
    <w:rPr>
      <w:rFonts w:ascii="宋体" w:hAnsi="宋体"/>
      <w:b/>
      <w:bCs/>
      <w:snapToGrid/>
      <w:sz w:val="28"/>
    </w:rPr>
  </w:style>
  <w:style w:type="paragraph" w:customStyle="1" w:styleId="200">
    <w:name w:val="3级"/>
    <w:basedOn w:val="201"/>
    <w:link w:val="199"/>
    <w:qFormat/>
    <w:uiPriority w:val="0"/>
    <w:pPr>
      <w:ind w:left="0" w:right="466" w:firstLine="288"/>
    </w:pPr>
    <w:rPr>
      <w:rFonts w:hAnsi="宋体"/>
      <w:snapToGrid/>
    </w:rPr>
  </w:style>
  <w:style w:type="paragraph" w:customStyle="1" w:styleId="201">
    <w:name w:val="样式 标题 3h33rd level3BOD 0H3l3CTHeading 3 - oldLevel 3 He..."/>
    <w:basedOn w:val="7"/>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2">
    <w:name w:val="myp11"/>
    <w:qFormat/>
    <w:uiPriority w:val="0"/>
    <w:rPr>
      <w:rFonts w:ascii="仿宋_GB2312" w:eastAsia="微软雅黑"/>
      <w:b/>
      <w:kern w:val="2"/>
      <w:sz w:val="32"/>
      <w:szCs w:val="32"/>
      <w:lang w:val="en-US" w:eastAsia="zh-CN" w:bidi="ar-SA"/>
    </w:rPr>
  </w:style>
  <w:style w:type="character" w:customStyle="1" w:styleId="203">
    <w:name w:val="文档结构图 Char1"/>
    <w:link w:val="23"/>
    <w:qFormat/>
    <w:uiPriority w:val="0"/>
    <w:rPr>
      <w:kern w:val="2"/>
      <w:sz w:val="21"/>
      <w:szCs w:val="24"/>
      <w:shd w:val="clear" w:color="auto" w:fill="000080"/>
    </w:rPr>
  </w:style>
  <w:style w:type="character" w:customStyle="1" w:styleId="204">
    <w:name w:val="H6 Char"/>
    <w:qFormat/>
    <w:uiPriority w:val="0"/>
    <w:rPr>
      <w:rFonts w:ascii="Arial" w:hAnsi="Arial" w:eastAsia="黑体"/>
      <w:b/>
      <w:bCs/>
      <w:kern w:val="2"/>
      <w:sz w:val="24"/>
      <w:szCs w:val="24"/>
    </w:rPr>
  </w:style>
  <w:style w:type="character" w:customStyle="1" w:styleId="205">
    <w:name w:val="Char Char91"/>
    <w:qFormat/>
    <w:uiPriority w:val="0"/>
    <w:rPr>
      <w:rFonts w:eastAsia="宋体"/>
      <w:kern w:val="2"/>
      <w:sz w:val="18"/>
      <w:szCs w:val="18"/>
      <w:lang w:val="en-US" w:eastAsia="zh-CN" w:bidi="ar-SA"/>
    </w:rPr>
  </w:style>
  <w:style w:type="character" w:customStyle="1" w:styleId="206">
    <w:name w:val="副标题 Char1"/>
    <w:qFormat/>
    <w:uiPriority w:val="0"/>
    <w:rPr>
      <w:rFonts w:ascii="Cambria" w:hAnsi="Cambria" w:eastAsia="宋体" w:cs="Times New Roman"/>
      <w:b/>
      <w:bCs/>
      <w:snapToGrid w:val="0"/>
      <w:kern w:val="28"/>
      <w:sz w:val="32"/>
      <w:szCs w:val="32"/>
    </w:rPr>
  </w:style>
  <w:style w:type="character" w:customStyle="1" w:styleId="207">
    <w:name w:val="font61"/>
    <w:basedOn w:val="62"/>
    <w:qFormat/>
    <w:uiPriority w:val="0"/>
    <w:rPr>
      <w:rFonts w:hint="eastAsia" w:ascii="仿宋" w:hAnsi="仿宋" w:eastAsia="仿宋" w:cs="仿宋"/>
      <w:color w:val="000000"/>
      <w:sz w:val="20"/>
      <w:szCs w:val="20"/>
      <w:u w:val="none"/>
    </w:rPr>
  </w:style>
  <w:style w:type="character" w:customStyle="1" w:styleId="208">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9">
    <w:name w:val="Char Char211"/>
    <w:qFormat/>
    <w:uiPriority w:val="0"/>
    <w:rPr>
      <w:rFonts w:eastAsia="宋体"/>
      <w:b/>
      <w:bCs/>
      <w:kern w:val="2"/>
      <w:sz w:val="21"/>
      <w:szCs w:val="24"/>
      <w:lang w:val="en-US" w:eastAsia="zh-CN" w:bidi="ar-SA"/>
    </w:rPr>
  </w:style>
  <w:style w:type="character" w:customStyle="1" w:styleId="210">
    <w:name w:val="标题 2 Char"/>
    <w:qFormat/>
    <w:uiPriority w:val="0"/>
    <w:rPr>
      <w:rFonts w:ascii="Arial" w:hAnsi="Arial" w:eastAsia="黑体"/>
      <w:b/>
      <w:kern w:val="2"/>
      <w:sz w:val="32"/>
      <w:lang w:val="en-US" w:eastAsia="zh-CN"/>
    </w:rPr>
  </w:style>
  <w:style w:type="character" w:customStyle="1" w:styleId="211">
    <w:name w:val="maywed421"/>
    <w:qFormat/>
    <w:uiPriority w:val="0"/>
    <w:rPr>
      <w:color w:val="366FB6"/>
      <w:u w:val="none"/>
    </w:rPr>
  </w:style>
  <w:style w:type="character" w:customStyle="1" w:styleId="212">
    <w:name w:val="正文文本缩进 Char"/>
    <w:qFormat/>
    <w:uiPriority w:val="0"/>
    <w:rPr>
      <w:rFonts w:ascii="宋体" w:hAnsi="宋体"/>
      <w:kern w:val="2"/>
      <w:sz w:val="24"/>
      <w:szCs w:val="24"/>
    </w:rPr>
  </w:style>
  <w:style w:type="character" w:customStyle="1" w:styleId="213">
    <w:name w:val="Char Char102"/>
    <w:semiHidden/>
    <w:qFormat/>
    <w:uiPriority w:val="0"/>
    <w:rPr>
      <w:rFonts w:ascii="宋体" w:hAnsi="宋体"/>
      <w:kern w:val="2"/>
      <w:sz w:val="21"/>
      <w:szCs w:val="24"/>
      <w:lang w:val="en-US" w:eastAsia="zh-CN"/>
    </w:rPr>
  </w:style>
  <w:style w:type="character" w:customStyle="1" w:styleId="214">
    <w:name w:val="页眉 Char1"/>
    <w:qFormat/>
    <w:uiPriority w:val="0"/>
    <w:rPr>
      <w:rFonts w:eastAsia="宋体"/>
      <w:kern w:val="2"/>
      <w:sz w:val="18"/>
      <w:szCs w:val="18"/>
      <w:lang w:val="en-US" w:eastAsia="zh-CN" w:bidi="ar-SA"/>
    </w:rPr>
  </w:style>
  <w:style w:type="character" w:customStyle="1" w:styleId="215">
    <w:name w:val="md"/>
    <w:basedOn w:val="62"/>
    <w:qFormat/>
    <w:uiPriority w:val="0"/>
    <w:rPr>
      <w:rFonts w:ascii="Arial" w:hAnsi="Arial" w:eastAsia="黑体" w:cs="Arial"/>
      <w:snapToGrid w:val="0"/>
      <w:kern w:val="0"/>
      <w:szCs w:val="21"/>
    </w:rPr>
  </w:style>
  <w:style w:type="character" w:customStyle="1" w:styleId="216">
    <w:name w:val="big1"/>
    <w:qFormat/>
    <w:uiPriority w:val="0"/>
    <w:rPr>
      <w:rFonts w:hint="eastAsia" w:ascii="宋体" w:hAnsi="宋体" w:eastAsia="宋体"/>
      <w:color w:val="333333"/>
      <w:sz w:val="22"/>
      <w:szCs w:val="22"/>
    </w:rPr>
  </w:style>
  <w:style w:type="character" w:customStyle="1" w:styleId="217">
    <w:name w:val="Char Char311"/>
    <w:qFormat/>
    <w:uiPriority w:val="0"/>
    <w:rPr>
      <w:rFonts w:eastAsia="宋体"/>
      <w:kern w:val="2"/>
      <w:sz w:val="21"/>
      <w:szCs w:val="24"/>
      <w:lang w:val="en-US" w:eastAsia="zh-CN" w:bidi="ar-SA"/>
    </w:rPr>
  </w:style>
  <w:style w:type="character" w:customStyle="1" w:styleId="218">
    <w:name w:val="Char Char81"/>
    <w:qFormat/>
    <w:uiPriority w:val="6"/>
    <w:rPr>
      <w:rFonts w:eastAsia="宋体"/>
      <w:b/>
      <w:sz w:val="24"/>
      <w:lang w:val="en-GB" w:eastAsia="zh-CN"/>
    </w:rPr>
  </w:style>
  <w:style w:type="character" w:customStyle="1" w:styleId="219">
    <w:name w:val="样式3 Char"/>
    <w:basedOn w:val="170"/>
    <w:qFormat/>
    <w:uiPriority w:val="0"/>
    <w:rPr>
      <w:rFonts w:ascii="仿宋_GB2312" w:hAnsi="仿宋" w:eastAsia="仿宋_GB2312" w:cs="仿宋_GB2312"/>
      <w:sz w:val="32"/>
      <w:szCs w:val="30"/>
      <w:lang w:val="zh-CN"/>
    </w:rPr>
  </w:style>
  <w:style w:type="character" w:customStyle="1" w:styleId="220">
    <w:name w:val="HTML 地址 Char"/>
    <w:link w:val="32"/>
    <w:qFormat/>
    <w:uiPriority w:val="0"/>
    <w:rPr>
      <w:rFonts w:ascii="宋体" w:hAnsi="宋体"/>
      <w:i/>
      <w:iCs/>
      <w:sz w:val="24"/>
      <w:szCs w:val="24"/>
    </w:rPr>
  </w:style>
  <w:style w:type="character" w:customStyle="1" w:styleId="221">
    <w:name w:val="正文首行缩进 2 Char1"/>
    <w:qFormat/>
    <w:uiPriority w:val="0"/>
    <w:rPr>
      <w:rFonts w:ascii="Times New Roman" w:hAnsi="Times New Roman" w:eastAsia="宋体" w:cs="Times New Roman"/>
      <w:kern w:val="2"/>
      <w:sz w:val="24"/>
      <w:szCs w:val="24"/>
    </w:rPr>
  </w:style>
  <w:style w:type="character" w:customStyle="1" w:styleId="222">
    <w:name w:val="副标题 Char2"/>
    <w:qFormat/>
    <w:uiPriority w:val="0"/>
    <w:rPr>
      <w:rFonts w:ascii="Cambria" w:hAnsi="Cambria" w:eastAsia="宋体" w:cs="Times New Roman"/>
      <w:b/>
      <w:bCs/>
      <w:snapToGrid w:val="0"/>
      <w:kern w:val="28"/>
      <w:sz w:val="32"/>
      <w:szCs w:val="32"/>
    </w:rPr>
  </w:style>
  <w:style w:type="character" w:customStyle="1" w:styleId="223">
    <w:name w:val="标题4-dyf Char"/>
    <w:link w:val="224"/>
    <w:qFormat/>
    <w:uiPriority w:val="0"/>
    <w:rPr>
      <w:rFonts w:ascii="Cambria" w:hAnsi="Cambria"/>
      <w:b/>
      <w:bCs/>
      <w:color w:val="000000"/>
      <w:kern w:val="2"/>
      <w:sz w:val="21"/>
      <w:szCs w:val="21"/>
    </w:rPr>
  </w:style>
  <w:style w:type="paragraph" w:customStyle="1" w:styleId="224">
    <w:name w:val="标题4-dyf"/>
    <w:basedOn w:val="9"/>
    <w:link w:val="223"/>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5">
    <w:name w:val="dectext1"/>
    <w:qFormat/>
    <w:uiPriority w:val="0"/>
    <w:rPr>
      <w:rFonts w:ascii="宋体" w:hAnsi="宋体" w:eastAsia="宋体"/>
      <w:color w:val="333333"/>
      <w:sz w:val="21"/>
      <w:szCs w:val="21"/>
      <w:u w:val="none"/>
    </w:rPr>
  </w:style>
  <w:style w:type="character" w:customStyle="1" w:styleId="226">
    <w:name w:val="冯 Char"/>
    <w:link w:val="227"/>
    <w:qFormat/>
    <w:uiPriority w:val="0"/>
    <w:rPr>
      <w:rFonts w:ascii="宋体" w:hAnsi="宋体"/>
      <w:color w:val="000000"/>
      <w:sz w:val="24"/>
      <w:szCs w:val="24"/>
    </w:rPr>
  </w:style>
  <w:style w:type="paragraph" w:customStyle="1" w:styleId="227">
    <w:name w:val="冯"/>
    <w:basedOn w:val="1"/>
    <w:link w:val="226"/>
    <w:qFormat/>
    <w:uiPriority w:val="0"/>
    <w:pPr>
      <w:widowControl/>
      <w:adjustRightInd/>
      <w:spacing w:line="360" w:lineRule="auto"/>
      <w:ind w:firstLine="480" w:firstLineChars="200"/>
    </w:pPr>
    <w:rPr>
      <w:rFonts w:ascii="宋体" w:hAnsi="宋体"/>
      <w:color w:val="000000"/>
      <w:kern w:val="0"/>
      <w:sz w:val="24"/>
    </w:rPr>
  </w:style>
  <w:style w:type="character" w:customStyle="1" w:styleId="228">
    <w:name w:val="Header Char"/>
    <w:qFormat/>
    <w:locked/>
    <w:uiPriority w:val="0"/>
    <w:rPr>
      <w:rFonts w:eastAsia="宋体"/>
      <w:kern w:val="2"/>
      <w:sz w:val="18"/>
      <w:szCs w:val="18"/>
      <w:lang w:val="en-US" w:eastAsia="zh-CN" w:bidi="ar-SA"/>
    </w:rPr>
  </w:style>
  <w:style w:type="character" w:customStyle="1" w:styleId="229">
    <w:name w:val="Char Char12"/>
    <w:qFormat/>
    <w:uiPriority w:val="0"/>
    <w:rPr>
      <w:rFonts w:ascii="仿宋_GB2312" w:eastAsia="仿宋_GB2312"/>
      <w:b/>
      <w:bCs/>
      <w:kern w:val="2"/>
      <w:sz w:val="24"/>
      <w:szCs w:val="24"/>
      <w:lang w:val="zh-CN" w:eastAsia="zh-CN" w:bidi="ar-SA"/>
    </w:rPr>
  </w:style>
  <w:style w:type="character" w:customStyle="1" w:styleId="230">
    <w:name w:val="题注 Char"/>
    <w:link w:val="21"/>
    <w:qFormat/>
    <w:uiPriority w:val="0"/>
    <w:rPr>
      <w:b/>
      <w:kern w:val="2"/>
      <w:sz w:val="28"/>
    </w:rPr>
  </w:style>
  <w:style w:type="character" w:customStyle="1" w:styleId="231">
    <w:name w:val="普通文字 Char3"/>
    <w:qFormat/>
    <w:uiPriority w:val="0"/>
    <w:rPr>
      <w:rFonts w:ascii="宋体" w:hAnsi="Courier New" w:eastAsia="宋体"/>
      <w:kern w:val="2"/>
      <w:sz w:val="21"/>
      <w:lang w:val="en-US" w:eastAsia="zh-CN" w:bidi="ar-SA"/>
    </w:rPr>
  </w:style>
  <w:style w:type="character" w:customStyle="1" w:styleId="232">
    <w:name w:val="公文正文 Char"/>
    <w:qFormat/>
    <w:uiPriority w:val="0"/>
    <w:rPr>
      <w:rFonts w:ascii="仿宋_GB2312" w:eastAsia="仿宋_GB2312"/>
      <w:kern w:val="2"/>
      <w:sz w:val="24"/>
      <w:szCs w:val="24"/>
      <w:lang w:val="en-US" w:eastAsia="zh-CN" w:bidi="ar-SA"/>
    </w:rPr>
  </w:style>
  <w:style w:type="character" w:customStyle="1" w:styleId="233">
    <w:name w:val="正文首行缩进 Char Char Char Char Char"/>
    <w:qFormat/>
    <w:uiPriority w:val="0"/>
    <w:rPr>
      <w:rFonts w:ascii="宋体"/>
      <w:kern w:val="2"/>
      <w:sz w:val="24"/>
      <w:lang w:val="zh-CN"/>
    </w:rPr>
  </w:style>
  <w:style w:type="character" w:customStyle="1" w:styleId="234">
    <w:name w:val="PI Char"/>
    <w:qFormat/>
    <w:uiPriority w:val="0"/>
    <w:rPr>
      <w:rFonts w:ascii="宋体" w:hAnsi="宋体" w:eastAsia="宋体"/>
      <w:kern w:val="2"/>
      <w:sz w:val="24"/>
      <w:szCs w:val="24"/>
      <w:lang w:val="en-US" w:eastAsia="zh-CN" w:bidi="ar-SA"/>
    </w:rPr>
  </w:style>
  <w:style w:type="character" w:customStyle="1" w:styleId="235">
    <w:name w:val="Default Char"/>
    <w:link w:val="236"/>
    <w:qFormat/>
    <w:uiPriority w:val="0"/>
    <w:rPr>
      <w:rFonts w:ascii="仿宋_GB2312" w:eastAsia="仿宋_GB2312" w:cs="仿宋_GB2312"/>
      <w:color w:val="000000"/>
      <w:sz w:val="24"/>
      <w:szCs w:val="24"/>
      <w:lang w:val="en-US" w:eastAsia="zh-CN" w:bidi="ar-SA"/>
    </w:rPr>
  </w:style>
  <w:style w:type="paragraph" w:customStyle="1" w:styleId="236">
    <w:name w:val="Default"/>
    <w:link w:val="23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7">
    <w:name w:val="style91"/>
    <w:qFormat/>
    <w:uiPriority w:val="0"/>
    <w:rPr>
      <w:color w:val="333333"/>
    </w:rPr>
  </w:style>
  <w:style w:type="character" w:customStyle="1" w:styleId="238">
    <w:name w:val="列出段落 Char2"/>
    <w:qFormat/>
    <w:uiPriority w:val="34"/>
    <w:rPr>
      <w:rFonts w:ascii="Calibri" w:hAnsi="Calibri"/>
      <w:kern w:val="2"/>
      <w:sz w:val="28"/>
    </w:rPr>
  </w:style>
  <w:style w:type="character" w:customStyle="1" w:styleId="239">
    <w:name w:val="mdeck"/>
    <w:qFormat/>
    <w:uiPriority w:val="0"/>
    <w:rPr>
      <w:rFonts w:ascii="仿宋_GB2312" w:eastAsia="微软雅黑"/>
      <w:b/>
      <w:kern w:val="2"/>
      <w:sz w:val="32"/>
      <w:szCs w:val="32"/>
      <w:lang w:val="en-US" w:eastAsia="zh-CN" w:bidi="ar-SA"/>
    </w:rPr>
  </w:style>
  <w:style w:type="character" w:customStyle="1" w:styleId="240">
    <w:name w:val="unnamed11"/>
    <w:qFormat/>
    <w:uiPriority w:val="0"/>
    <w:rPr>
      <w:sz w:val="20"/>
      <w:szCs w:val="20"/>
    </w:rPr>
  </w:style>
  <w:style w:type="character" w:customStyle="1" w:styleId="241">
    <w:name w:val="正文文本 Char2"/>
    <w:semiHidden/>
    <w:qFormat/>
    <w:uiPriority w:val="99"/>
    <w:rPr>
      <w:rFonts w:ascii="Times New Roman" w:hAnsi="Times New Roman" w:eastAsia="宋体" w:cs="Times New Roman"/>
      <w:snapToGrid w:val="0"/>
      <w:kern w:val="0"/>
      <w:szCs w:val="24"/>
    </w:rPr>
  </w:style>
  <w:style w:type="character" w:customStyle="1" w:styleId="242">
    <w:name w:val="标书正文格式 Char"/>
    <w:qFormat/>
    <w:uiPriority w:val="0"/>
    <w:rPr>
      <w:rFonts w:eastAsia="楷体_GB2312"/>
      <w:kern w:val="2"/>
      <w:sz w:val="24"/>
      <w:szCs w:val="24"/>
      <w:lang w:bidi="ar-SA"/>
    </w:rPr>
  </w:style>
  <w:style w:type="character" w:customStyle="1" w:styleId="243">
    <w:name w:val="Char Char11"/>
    <w:qFormat/>
    <w:locked/>
    <w:uiPriority w:val="0"/>
    <w:rPr>
      <w:rFonts w:ascii="宋体" w:hAnsi="宋体" w:eastAsia="宋体"/>
      <w:b/>
      <w:kern w:val="2"/>
      <w:sz w:val="24"/>
      <w:szCs w:val="24"/>
      <w:lang w:val="en-US" w:eastAsia="zh-CN" w:bidi="ar-SA"/>
    </w:rPr>
  </w:style>
  <w:style w:type="character" w:customStyle="1" w:styleId="244">
    <w:name w:val="ca-131"/>
    <w:qFormat/>
    <w:uiPriority w:val="0"/>
    <w:rPr>
      <w:rFonts w:hint="eastAsia" w:ascii="仿宋_GB2312" w:eastAsia="仿宋_GB2312"/>
      <w:b/>
      <w:bCs/>
      <w:color w:val="000000"/>
      <w:spacing w:val="-20"/>
      <w:sz w:val="24"/>
      <w:szCs w:val="24"/>
    </w:rPr>
  </w:style>
  <w:style w:type="character" w:customStyle="1" w:styleId="245">
    <w:name w:val="tw4winMark"/>
    <w:qFormat/>
    <w:uiPriority w:val="0"/>
    <w:rPr>
      <w:rFonts w:ascii="Courier New" w:hAnsi="Courier New" w:cs="Courier New"/>
      <w:vanish/>
      <w:color w:val="800080"/>
      <w:sz w:val="24"/>
      <w:szCs w:val="24"/>
      <w:vertAlign w:val="subscript"/>
    </w:rPr>
  </w:style>
  <w:style w:type="character" w:customStyle="1" w:styleId="246">
    <w:name w:val="正文样式 Char"/>
    <w:link w:val="247"/>
    <w:qFormat/>
    <w:uiPriority w:val="0"/>
    <w:rPr>
      <w:rFonts w:ascii="Calibri" w:hAnsi="Calibri"/>
      <w:sz w:val="24"/>
      <w:szCs w:val="24"/>
    </w:rPr>
  </w:style>
  <w:style w:type="paragraph" w:customStyle="1" w:styleId="247">
    <w:name w:val="正文样式"/>
    <w:basedOn w:val="1"/>
    <w:link w:val="246"/>
    <w:qFormat/>
    <w:uiPriority w:val="0"/>
    <w:pPr>
      <w:adjustRightInd/>
      <w:spacing w:line="360" w:lineRule="auto"/>
      <w:ind w:firstLine="480" w:firstLineChars="200"/>
    </w:pPr>
    <w:rPr>
      <w:kern w:val="0"/>
      <w:sz w:val="24"/>
    </w:rPr>
  </w:style>
  <w:style w:type="character" w:customStyle="1" w:styleId="248">
    <w:name w:val="表正文 Char3"/>
    <w:qFormat/>
    <w:uiPriority w:val="0"/>
    <w:rPr>
      <w:rFonts w:eastAsia="宋体"/>
    </w:rPr>
  </w:style>
  <w:style w:type="character" w:customStyle="1" w:styleId="249">
    <w:name w:val="H5 Char"/>
    <w:qFormat/>
    <w:uiPriority w:val="0"/>
    <w:rPr>
      <w:b/>
      <w:bCs/>
      <w:kern w:val="2"/>
      <w:sz w:val="28"/>
      <w:szCs w:val="28"/>
    </w:rPr>
  </w:style>
  <w:style w:type="character" w:customStyle="1" w:styleId="250">
    <w:name w:val="Char Char3"/>
    <w:qFormat/>
    <w:uiPriority w:val="0"/>
    <w:rPr>
      <w:rFonts w:eastAsia="宋体"/>
      <w:kern w:val="2"/>
      <w:sz w:val="21"/>
      <w:szCs w:val="24"/>
      <w:lang w:val="en-US" w:eastAsia="zh-CN" w:bidi="ar-SA"/>
    </w:rPr>
  </w:style>
  <w:style w:type="character" w:customStyle="1" w:styleId="251">
    <w:name w:val="正文 编号 Char"/>
    <w:qFormat/>
    <w:uiPriority w:val="0"/>
    <w:rPr>
      <w:rFonts w:ascii="仿宋_GB2312" w:hAnsi="仿宋_GB2312" w:eastAsia="仿宋_GB2312"/>
      <w:kern w:val="2"/>
      <w:sz w:val="24"/>
      <w:lang w:bidi="ar-SA"/>
    </w:rPr>
  </w:style>
  <w:style w:type="character" w:customStyle="1" w:styleId="252">
    <w:name w:val="question-title2"/>
    <w:qFormat/>
    <w:uiPriority w:val="6"/>
    <w:rPr>
      <w:rFonts w:ascii="Arial" w:hAnsi="Arial" w:eastAsia="黑体" w:cs="Arial"/>
      <w:snapToGrid w:val="0"/>
      <w:kern w:val="0"/>
      <w:szCs w:val="21"/>
    </w:rPr>
  </w:style>
  <w:style w:type="character" w:customStyle="1" w:styleId="253">
    <w:name w:val="gf正文1 Char Char"/>
    <w:link w:val="254"/>
    <w:qFormat/>
    <w:uiPriority w:val="0"/>
    <w:rPr>
      <w:rFonts w:ascii="宋体" w:hAnsi="宋体" w:cs="宋体"/>
      <w:kern w:val="2"/>
      <w:sz w:val="24"/>
      <w:szCs w:val="24"/>
    </w:rPr>
  </w:style>
  <w:style w:type="paragraph" w:customStyle="1" w:styleId="254">
    <w:name w:val="gf正文1"/>
    <w:basedOn w:val="1"/>
    <w:link w:val="253"/>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5">
    <w:name w:val="Char Char15"/>
    <w:qFormat/>
    <w:uiPriority w:val="6"/>
    <w:rPr>
      <w:rFonts w:ascii="宋体" w:hAnsi="宋体"/>
      <w:kern w:val="1"/>
      <w:sz w:val="21"/>
    </w:rPr>
  </w:style>
  <w:style w:type="character" w:customStyle="1" w:styleId="256">
    <w:name w:val="正文缩进 Char3"/>
    <w:qFormat/>
    <w:uiPriority w:val="0"/>
    <w:rPr>
      <w:rFonts w:ascii="宋体" w:eastAsia="宋体"/>
      <w:snapToGrid w:val="0"/>
      <w:color w:val="000000"/>
      <w:kern w:val="28"/>
      <w:sz w:val="28"/>
      <w:lang w:val="en-US" w:eastAsia="zh-CN" w:bidi="ar-SA"/>
    </w:rPr>
  </w:style>
  <w:style w:type="character" w:customStyle="1" w:styleId="257">
    <w:name w:val="列出段落 Char1"/>
    <w:link w:val="258"/>
    <w:qFormat/>
    <w:uiPriority w:val="0"/>
    <w:rPr>
      <w:rFonts w:ascii="Calibri" w:hAnsi="Calibri"/>
      <w:sz w:val="24"/>
      <w:lang w:eastAsia="en-US"/>
    </w:rPr>
  </w:style>
  <w:style w:type="paragraph" w:customStyle="1" w:styleId="258">
    <w:name w:val="列表1"/>
    <w:basedOn w:val="1"/>
    <w:next w:val="259"/>
    <w:link w:val="257"/>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59">
    <w:name w:val="List Paragraph"/>
    <w:basedOn w:val="1"/>
    <w:qFormat/>
    <w:uiPriority w:val="34"/>
    <w:pPr>
      <w:spacing w:line="360" w:lineRule="auto"/>
      <w:ind w:firstLine="200" w:firstLineChars="200"/>
    </w:pPr>
    <w:rPr>
      <w:rFonts w:eastAsia="楷体_GB2312" w:cs="Lucida Sans"/>
      <w:sz w:val="24"/>
    </w:rPr>
  </w:style>
  <w:style w:type="character" w:customStyle="1" w:styleId="260">
    <w:name w:val="Char Char8"/>
    <w:qFormat/>
    <w:uiPriority w:val="0"/>
    <w:rPr>
      <w:rFonts w:eastAsia="宋体"/>
      <w:b/>
      <w:sz w:val="24"/>
      <w:lang w:val="en-GB" w:eastAsia="zh-CN"/>
    </w:rPr>
  </w:style>
  <w:style w:type="character" w:customStyle="1" w:styleId="261">
    <w:name w:val="Normal Indent Char Char"/>
    <w:qFormat/>
    <w:uiPriority w:val="0"/>
    <w:rPr>
      <w:rFonts w:eastAsia="宋体"/>
      <w:kern w:val="2"/>
      <w:sz w:val="21"/>
      <w:lang w:val="en-US" w:eastAsia="zh-CN" w:bidi="ar-SA"/>
    </w:rPr>
  </w:style>
  <w:style w:type="character" w:customStyle="1" w:styleId="262">
    <w:name w:val="列表段落 字符"/>
    <w:qFormat/>
    <w:uiPriority w:val="99"/>
  </w:style>
  <w:style w:type="character" w:customStyle="1" w:styleId="263">
    <w:name w:val="Ò³Ã¼ Char Char1"/>
    <w:qFormat/>
    <w:uiPriority w:val="0"/>
    <w:rPr>
      <w:rFonts w:eastAsia="宋体"/>
      <w:kern w:val="2"/>
      <w:sz w:val="18"/>
      <w:szCs w:val="18"/>
      <w:lang w:val="en-US" w:eastAsia="zh-CN" w:bidi="ar-SA"/>
    </w:rPr>
  </w:style>
  <w:style w:type="character" w:customStyle="1" w:styleId="264">
    <w:name w:val="方案正文 Char"/>
    <w:qFormat/>
    <w:uiPriority w:val="0"/>
    <w:rPr>
      <w:rFonts w:ascii="仿宋_GB2312" w:eastAsia="仿宋_GB2312"/>
      <w:b/>
      <w:color w:val="000000"/>
      <w:kern w:val="2"/>
      <w:sz w:val="24"/>
      <w:lang w:val="en-US" w:eastAsia="zh-CN" w:bidi="ar-SA"/>
    </w:rPr>
  </w:style>
  <w:style w:type="character" w:customStyle="1" w:styleId="265">
    <w:name w:val="Char Char30"/>
    <w:qFormat/>
    <w:uiPriority w:val="6"/>
    <w:rPr>
      <w:rFonts w:ascii="Arial" w:hAnsi="Arial" w:eastAsia="黑体"/>
      <w:kern w:val="1"/>
      <w:sz w:val="21"/>
      <w:szCs w:val="21"/>
    </w:rPr>
  </w:style>
  <w:style w:type="character" w:customStyle="1" w:styleId="266">
    <w:name w:val="正文文本缩进 Char3"/>
    <w:link w:val="27"/>
    <w:qFormat/>
    <w:uiPriority w:val="0"/>
    <w:rPr>
      <w:rFonts w:ascii="宋体" w:hAnsi="宋体"/>
      <w:kern w:val="2"/>
      <w:sz w:val="24"/>
      <w:szCs w:val="24"/>
    </w:rPr>
  </w:style>
  <w:style w:type="character" w:customStyle="1" w:styleId="267">
    <w:name w:val="font01"/>
    <w:qFormat/>
    <w:uiPriority w:val="0"/>
    <w:rPr>
      <w:rFonts w:hint="eastAsia" w:ascii="微软雅黑" w:hAnsi="微软雅黑" w:eastAsia="微软雅黑" w:cs="微软雅黑"/>
      <w:color w:val="000000"/>
      <w:sz w:val="20"/>
      <w:szCs w:val="20"/>
      <w:u w:val="none"/>
    </w:rPr>
  </w:style>
  <w:style w:type="character" w:customStyle="1" w:styleId="268">
    <w:name w:val="Char Char20"/>
    <w:qFormat/>
    <w:uiPriority w:val="6"/>
    <w:rPr>
      <w:kern w:val="1"/>
      <w:sz w:val="24"/>
    </w:rPr>
  </w:style>
  <w:style w:type="character" w:customStyle="1" w:styleId="269">
    <w:name w:val="tw4winExternal"/>
    <w:qFormat/>
    <w:uiPriority w:val="0"/>
    <w:rPr>
      <w:rFonts w:ascii="Courier New" w:hAnsi="Courier New" w:cs="Courier New"/>
      <w:color w:val="808080"/>
      <w:lang w:val="en-US" w:eastAsia="zh-CN"/>
    </w:rPr>
  </w:style>
  <w:style w:type="character" w:customStyle="1" w:styleId="270">
    <w:name w:val="标题 4 Char1"/>
    <w:qFormat/>
    <w:uiPriority w:val="9"/>
    <w:rPr>
      <w:rFonts w:ascii="Cambria" w:hAnsi="Cambria" w:eastAsia="宋体" w:cs="Times New Roman"/>
      <w:b/>
      <w:bCs/>
      <w:kern w:val="2"/>
      <w:sz w:val="28"/>
      <w:szCs w:val="28"/>
    </w:rPr>
  </w:style>
  <w:style w:type="character" w:customStyle="1" w:styleId="271">
    <w:name w:val="批注文字 Char2"/>
    <w:qFormat/>
    <w:uiPriority w:val="99"/>
    <w:rPr>
      <w:rFonts w:ascii="Times New Roman" w:hAnsi="Times New Roman" w:eastAsia="宋体" w:cs="Times New Roman"/>
      <w:snapToGrid w:val="0"/>
      <w:kern w:val="0"/>
      <w:szCs w:val="24"/>
    </w:rPr>
  </w:style>
  <w:style w:type="character" w:customStyle="1" w:styleId="272">
    <w:name w:val="正文文本 2 Char"/>
    <w:qFormat/>
    <w:uiPriority w:val="0"/>
    <w:rPr>
      <w:rFonts w:eastAsia="宋体"/>
      <w:kern w:val="2"/>
      <w:sz w:val="21"/>
      <w:szCs w:val="24"/>
      <w:lang w:val="en-US" w:eastAsia="zh-CN" w:bidi="ar-SA"/>
    </w:rPr>
  </w:style>
  <w:style w:type="character" w:customStyle="1" w:styleId="273">
    <w:name w:val="Ò³Ã¼ Char Char"/>
    <w:qFormat/>
    <w:uiPriority w:val="0"/>
    <w:rPr>
      <w:rFonts w:eastAsia="宋体"/>
      <w:kern w:val="2"/>
      <w:sz w:val="18"/>
      <w:lang w:val="en-US" w:eastAsia="zh-CN" w:bidi="ar-SA"/>
    </w:rPr>
  </w:style>
  <w:style w:type="character" w:customStyle="1" w:styleId="274">
    <w:name w:val="message1"/>
    <w:qFormat/>
    <w:uiPriority w:val="0"/>
    <w:rPr>
      <w:rFonts w:hint="default" w:ascii="Tahoma" w:hAnsi="Tahoma" w:cs="Tahoma"/>
      <w:sz w:val="18"/>
      <w:szCs w:val="18"/>
    </w:rPr>
  </w:style>
  <w:style w:type="character" w:customStyle="1" w:styleId="275">
    <w:name w:val="Char Char23"/>
    <w:qFormat/>
    <w:uiPriority w:val="6"/>
    <w:rPr>
      <w:color w:val="0000FF"/>
      <w:sz w:val="21"/>
    </w:rPr>
  </w:style>
  <w:style w:type="character" w:customStyle="1" w:styleId="276">
    <w:name w:val="批注框文本 字符"/>
    <w:qFormat/>
    <w:uiPriority w:val="0"/>
    <w:rPr>
      <w:rFonts w:ascii="Arial" w:hAnsi="Arial" w:eastAsia="黑体" w:cs="Arial"/>
      <w:snapToGrid w:val="0"/>
      <w:kern w:val="0"/>
      <w:sz w:val="18"/>
      <w:szCs w:val="18"/>
    </w:rPr>
  </w:style>
  <w:style w:type="character" w:customStyle="1" w:styleId="277">
    <w:name w:val="纯文本 Char2"/>
    <w:semiHidden/>
    <w:qFormat/>
    <w:uiPriority w:val="99"/>
    <w:rPr>
      <w:rFonts w:ascii="宋体" w:hAnsi="Courier New" w:eastAsia="宋体" w:cs="Courier New"/>
    </w:rPr>
  </w:style>
  <w:style w:type="character" w:customStyle="1" w:styleId="278">
    <w:name w:val="Char Char25"/>
    <w:qFormat/>
    <w:uiPriority w:val="6"/>
    <w:rPr>
      <w:rFonts w:ascii="宋体" w:hAnsi="宋体"/>
      <w:kern w:val="1"/>
      <w:sz w:val="24"/>
      <w:lang w:val="zh-CN"/>
    </w:rPr>
  </w:style>
  <w:style w:type="character" w:customStyle="1" w:styleId="279">
    <w:name w:val="Char Char411"/>
    <w:qFormat/>
    <w:uiPriority w:val="0"/>
    <w:rPr>
      <w:rFonts w:eastAsia="宋体"/>
      <w:b/>
      <w:sz w:val="24"/>
      <w:lang w:val="en-GB" w:eastAsia="zh-CN" w:bidi="ar-SA"/>
    </w:rPr>
  </w:style>
  <w:style w:type="character" w:customStyle="1" w:styleId="280">
    <w:name w:val="Heading 7 Char"/>
    <w:qFormat/>
    <w:locked/>
    <w:uiPriority w:val="0"/>
    <w:rPr>
      <w:rFonts w:ascii="宋体" w:hAnsi="宋体" w:eastAsia="宋体"/>
      <w:b/>
      <w:bCs/>
      <w:kern w:val="2"/>
      <w:sz w:val="24"/>
      <w:szCs w:val="24"/>
      <w:lang w:val="en-US" w:eastAsia="zh-CN" w:bidi="ar-SA"/>
    </w:rPr>
  </w:style>
  <w:style w:type="character" w:customStyle="1" w:styleId="281">
    <w:name w:val="此正文 Char"/>
    <w:link w:val="282"/>
    <w:qFormat/>
    <w:uiPriority w:val="0"/>
    <w:rPr>
      <w:kern w:val="2"/>
      <w:sz w:val="24"/>
      <w:szCs w:val="24"/>
    </w:rPr>
  </w:style>
  <w:style w:type="paragraph" w:customStyle="1" w:styleId="282">
    <w:name w:val="此正文"/>
    <w:basedOn w:val="1"/>
    <w:link w:val="281"/>
    <w:qFormat/>
    <w:uiPriority w:val="0"/>
    <w:pPr>
      <w:adjustRightInd/>
      <w:spacing w:line="360" w:lineRule="auto"/>
      <w:ind w:firstLine="200" w:firstLineChars="200"/>
    </w:pPr>
    <w:rPr>
      <w:sz w:val="24"/>
    </w:rPr>
  </w:style>
  <w:style w:type="character" w:customStyle="1" w:styleId="283">
    <w:name w:val="Char Char2"/>
    <w:qFormat/>
    <w:uiPriority w:val="0"/>
    <w:rPr>
      <w:rFonts w:eastAsia="宋体"/>
      <w:b/>
      <w:bCs/>
      <w:kern w:val="2"/>
      <w:sz w:val="21"/>
      <w:szCs w:val="24"/>
      <w:lang w:val="en-US" w:eastAsia="zh-CN" w:bidi="ar-SA"/>
    </w:rPr>
  </w:style>
  <w:style w:type="character" w:customStyle="1" w:styleId="284">
    <w:name w:val="标题 1 Char"/>
    <w:link w:val="5"/>
    <w:qFormat/>
    <w:uiPriority w:val="9"/>
    <w:rPr>
      <w:b/>
      <w:bCs/>
      <w:kern w:val="44"/>
      <w:sz w:val="44"/>
      <w:szCs w:val="44"/>
    </w:rPr>
  </w:style>
  <w:style w:type="character" w:customStyle="1" w:styleId="285">
    <w:name w:val="Footer-Even Char1"/>
    <w:qFormat/>
    <w:uiPriority w:val="0"/>
    <w:rPr>
      <w:rFonts w:eastAsia="宋体"/>
      <w:kern w:val="2"/>
      <w:sz w:val="18"/>
      <w:szCs w:val="18"/>
      <w:lang w:val="en-US" w:eastAsia="zh-CN" w:bidi="ar-SA"/>
    </w:rPr>
  </w:style>
  <w:style w:type="character" w:customStyle="1" w:styleId="286">
    <w:name w:val="Char Char29"/>
    <w:qFormat/>
    <w:uiPriority w:val="6"/>
    <w:rPr>
      <w:rFonts w:ascii="Arial" w:hAnsi="Arial" w:eastAsia="微软雅黑"/>
      <w:b/>
      <w:kern w:val="1"/>
      <w:sz w:val="44"/>
      <w:szCs w:val="32"/>
      <w:lang w:val="en-US" w:eastAsia="zh-CN" w:bidi="ar-SA"/>
    </w:rPr>
  </w:style>
  <w:style w:type="character" w:customStyle="1" w:styleId="287">
    <w:name w:val="标题 Char2"/>
    <w:link w:val="61"/>
    <w:qFormat/>
    <w:uiPriority w:val="10"/>
    <w:rPr>
      <w:b/>
      <w:sz w:val="24"/>
      <w:lang w:val="en-GB"/>
    </w:rPr>
  </w:style>
  <w:style w:type="character" w:customStyle="1" w:styleId="288">
    <w:name w:val="font81"/>
    <w:qFormat/>
    <w:uiPriority w:val="0"/>
    <w:rPr>
      <w:rFonts w:ascii="微软雅黑" w:hAnsi="微软雅黑" w:eastAsia="微软雅黑" w:cs="微软雅黑"/>
      <w:color w:val="000000"/>
      <w:sz w:val="20"/>
      <w:szCs w:val="20"/>
      <w:u w:val="none"/>
    </w:rPr>
  </w:style>
  <w:style w:type="character" w:customStyle="1" w:styleId="289">
    <w:name w:val="Char Char312"/>
    <w:qFormat/>
    <w:uiPriority w:val="0"/>
    <w:rPr>
      <w:rFonts w:ascii="Times New Roman" w:hAnsi="Times New Roman" w:eastAsia="宋体" w:cs="Times New Roman"/>
      <w:b/>
      <w:kern w:val="2"/>
      <w:sz w:val="32"/>
      <w:szCs w:val="24"/>
      <w:lang w:val="en-US" w:eastAsia="zh-CN" w:bidi="ar-SA"/>
    </w:rPr>
  </w:style>
  <w:style w:type="character" w:customStyle="1" w:styleId="290">
    <w:name w:val="t21"/>
    <w:qFormat/>
    <w:uiPriority w:val="0"/>
    <w:rPr>
      <w:rFonts w:ascii="仿宋_GB2312" w:eastAsia="微软雅黑"/>
      <w:b/>
      <w:kern w:val="2"/>
      <w:sz w:val="23"/>
      <w:szCs w:val="23"/>
      <w:lang w:val="en-US" w:eastAsia="zh-CN" w:bidi="ar-SA"/>
    </w:rPr>
  </w:style>
  <w:style w:type="character" w:customStyle="1" w:styleId="291">
    <w:name w:val="样式8 Char"/>
    <w:qFormat/>
    <w:uiPriority w:val="0"/>
    <w:rPr>
      <w:rFonts w:ascii="仿宋_GB2312" w:hAnsi="宋体" w:eastAsia="仿宋_GB2312"/>
      <w:b/>
      <w:bCs/>
      <w:kern w:val="2"/>
      <w:sz w:val="24"/>
      <w:szCs w:val="24"/>
    </w:rPr>
  </w:style>
  <w:style w:type="character" w:customStyle="1" w:styleId="292">
    <w:name w:val="表格 Char Char"/>
    <w:qFormat/>
    <w:uiPriority w:val="0"/>
    <w:rPr>
      <w:rFonts w:ascii="宋体" w:hAnsi="宋体" w:eastAsia="宋体"/>
      <w:lang w:bidi="ar-SA"/>
    </w:rPr>
  </w:style>
  <w:style w:type="character" w:customStyle="1" w:styleId="293">
    <w:name w:val="正文文本 字符1"/>
    <w:qFormat/>
    <w:uiPriority w:val="0"/>
    <w:rPr>
      <w:rFonts w:ascii="Calibri" w:hAnsi="Calibri" w:eastAsia="黑体" w:cs="Arial"/>
      <w:snapToGrid w:val="0"/>
      <w:kern w:val="2"/>
      <w:sz w:val="28"/>
      <w:szCs w:val="21"/>
    </w:rPr>
  </w:style>
  <w:style w:type="character" w:customStyle="1" w:styleId="294">
    <w:name w:val="标题 5 Char"/>
    <w:link w:val="10"/>
    <w:qFormat/>
    <w:uiPriority w:val="9"/>
    <w:rPr>
      <w:b/>
      <w:bCs/>
      <w:kern w:val="2"/>
      <w:sz w:val="28"/>
      <w:szCs w:val="28"/>
    </w:rPr>
  </w:style>
  <w:style w:type="character" w:customStyle="1" w:styleId="295">
    <w:name w:val="标题 6 Char1"/>
    <w:qFormat/>
    <w:uiPriority w:val="0"/>
    <w:rPr>
      <w:rFonts w:ascii="Arial" w:hAnsi="Arial" w:eastAsia="黑体" w:cs="Times New Roman"/>
      <w:b/>
      <w:sz w:val="24"/>
      <w:szCs w:val="20"/>
      <w:lang w:bidi="ar-SA"/>
    </w:rPr>
  </w:style>
  <w:style w:type="character" w:customStyle="1" w:styleId="296">
    <w:name w:val="带编号样式 Char"/>
    <w:qFormat/>
    <w:uiPriority w:val="0"/>
    <w:rPr>
      <w:rFonts w:ascii="仿宋_GB2312" w:eastAsia="仿宋_GB2312"/>
      <w:color w:val="000000"/>
      <w:sz w:val="24"/>
      <w:lang w:bidi="ar-SA"/>
    </w:rPr>
  </w:style>
  <w:style w:type="character" w:customStyle="1" w:styleId="297">
    <w:name w:val="unnamed31"/>
    <w:qFormat/>
    <w:uiPriority w:val="0"/>
    <w:rPr>
      <w:rFonts w:ascii="Tahoma" w:hAnsi="Tahoma" w:eastAsia="宋体"/>
      <w:b/>
      <w:kern w:val="2"/>
      <w:sz w:val="24"/>
      <w:szCs w:val="32"/>
      <w:u w:val="none"/>
      <w:lang w:val="en-US" w:eastAsia="zh-CN" w:bidi="ar-SA"/>
    </w:rPr>
  </w:style>
  <w:style w:type="character" w:customStyle="1" w:styleId="298">
    <w:name w:val="正文首行缩进 Char Char Char Char Char Char1"/>
    <w:qFormat/>
    <w:uiPriority w:val="0"/>
    <w:rPr>
      <w:rFonts w:ascii="宋体" w:eastAsia="宋体"/>
      <w:kern w:val="2"/>
      <w:sz w:val="24"/>
      <w:szCs w:val="24"/>
      <w:lang w:val="zh-CN" w:bidi="ar-SA"/>
    </w:rPr>
  </w:style>
  <w:style w:type="character" w:customStyle="1" w:styleId="299">
    <w:name w:val="称呼 Char"/>
    <w:link w:val="24"/>
    <w:qFormat/>
    <w:uiPriority w:val="0"/>
    <w:rPr>
      <w:rFonts w:ascii="仿宋_GB2312" w:eastAsia="仿宋_GB2312"/>
      <w:kern w:val="2"/>
      <w:sz w:val="28"/>
    </w:rPr>
  </w:style>
  <w:style w:type="character" w:customStyle="1" w:styleId="300">
    <w:name w:val="文本正文 Char Char"/>
    <w:qFormat/>
    <w:locked/>
    <w:uiPriority w:val="0"/>
    <w:rPr>
      <w:sz w:val="24"/>
      <w:lang w:bidi="ar-SA"/>
    </w:rPr>
  </w:style>
  <w:style w:type="character" w:customStyle="1" w:styleId="301">
    <w:name w:val="正文缩进 字符"/>
    <w:qFormat/>
    <w:uiPriority w:val="0"/>
    <w:rPr>
      <w:rFonts w:ascii="宋体" w:eastAsia="宋体"/>
      <w:snapToGrid w:val="0"/>
      <w:color w:val="000000"/>
      <w:kern w:val="28"/>
      <w:sz w:val="28"/>
      <w:lang w:val="en-US" w:eastAsia="zh-CN" w:bidi="ar-SA"/>
    </w:rPr>
  </w:style>
  <w:style w:type="character" w:customStyle="1" w:styleId="302">
    <w:name w:val="HTML 预设格式 Char"/>
    <w:link w:val="59"/>
    <w:qFormat/>
    <w:uiPriority w:val="0"/>
    <w:rPr>
      <w:rFonts w:ascii="黑体" w:hAnsi="Courier New" w:eastAsia="黑体"/>
    </w:rPr>
  </w:style>
  <w:style w:type="character" w:customStyle="1" w:styleId="303">
    <w:name w:val="正文文本 2 Char1"/>
    <w:link w:val="58"/>
    <w:qFormat/>
    <w:uiPriority w:val="0"/>
    <w:rPr>
      <w:kern w:val="2"/>
      <w:sz w:val="21"/>
      <w:szCs w:val="24"/>
    </w:rPr>
  </w:style>
  <w:style w:type="character" w:customStyle="1" w:styleId="304">
    <w:name w:val="样式 样式 标题 4h4H4Fab-4T5Ref Heading 1rh1Heading sqlsect 1.2.3.... +... Char"/>
    <w:link w:val="305"/>
    <w:qFormat/>
    <w:uiPriority w:val="0"/>
    <w:rPr>
      <w:rFonts w:ascii="微软雅黑" w:hAnsi="微软雅黑" w:eastAsia="微软雅黑"/>
      <w:b/>
      <w:bCs/>
      <w:kern w:val="2"/>
      <w:sz w:val="24"/>
      <w:szCs w:val="28"/>
    </w:rPr>
  </w:style>
  <w:style w:type="paragraph" w:customStyle="1" w:styleId="305">
    <w:name w:val="样式 样式 标题 4h4H4Fab-4T5Ref Heading 1rh1Heading sqlsect 1.2.3.... +..."/>
    <w:basedOn w:val="306"/>
    <w:link w:val="304"/>
    <w:qFormat/>
    <w:uiPriority w:val="0"/>
    <w:pPr>
      <w:tabs>
        <w:tab w:val="left" w:pos="2356"/>
      </w:tabs>
    </w:pPr>
  </w:style>
  <w:style w:type="paragraph" w:customStyle="1" w:styleId="306">
    <w:name w:val="样式 标题 4h4H4Fab-4T5Ref Heading 1rh1Heading sqlsect 1.2.3...."/>
    <w:basedOn w:val="9"/>
    <w:link w:val="414"/>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7">
    <w:name w:val="正文非缩进 Char"/>
    <w:qFormat/>
    <w:uiPriority w:val="0"/>
    <w:rPr>
      <w:rFonts w:ascii="宋体" w:eastAsia="宋体"/>
      <w:snapToGrid w:val="0"/>
      <w:color w:val="000000"/>
      <w:kern w:val="28"/>
      <w:sz w:val="28"/>
      <w:lang w:val="en-US" w:eastAsia="zh-CN" w:bidi="ar-SA"/>
    </w:rPr>
  </w:style>
  <w:style w:type="character" w:customStyle="1" w:styleId="308">
    <w:name w:val="标题 7 Char"/>
    <w:link w:val="12"/>
    <w:qFormat/>
    <w:uiPriority w:val="0"/>
    <w:rPr>
      <w:b/>
      <w:bCs/>
      <w:kern w:val="2"/>
      <w:sz w:val="24"/>
      <w:szCs w:val="24"/>
    </w:rPr>
  </w:style>
  <w:style w:type="character" w:customStyle="1" w:styleId="309">
    <w:name w:val="正文文本缩进 2 Char"/>
    <w:link w:val="39"/>
    <w:qFormat/>
    <w:uiPriority w:val="0"/>
    <w:rPr>
      <w:rFonts w:ascii="宋体"/>
      <w:sz w:val="28"/>
    </w:rPr>
  </w:style>
  <w:style w:type="character" w:customStyle="1" w:styleId="310">
    <w:name w:val="Char Char5"/>
    <w:qFormat/>
    <w:uiPriority w:val="0"/>
    <w:rPr>
      <w:rFonts w:ascii="宋体" w:hAnsi="Courier New" w:eastAsia="宋体"/>
      <w:kern w:val="2"/>
      <w:sz w:val="21"/>
      <w:lang w:val="en-US" w:eastAsia="zh-CN"/>
    </w:rPr>
  </w:style>
  <w:style w:type="character" w:customStyle="1" w:styleId="311">
    <w:name w:val="脚注文本 Char"/>
    <w:link w:val="53"/>
    <w:qFormat/>
    <w:uiPriority w:val="0"/>
    <w:rPr>
      <w:color w:val="0000FF"/>
      <w:sz w:val="21"/>
    </w:rPr>
  </w:style>
  <w:style w:type="character" w:customStyle="1" w:styleId="312">
    <w:name w:val="称呼 Char1"/>
    <w:qFormat/>
    <w:uiPriority w:val="0"/>
    <w:rPr>
      <w:rFonts w:ascii="Times New Roman" w:hAnsi="Times New Roman" w:eastAsia="宋体" w:cs="Times New Roman"/>
      <w:szCs w:val="24"/>
    </w:rPr>
  </w:style>
  <w:style w:type="character" w:customStyle="1" w:styleId="313">
    <w:name w:val="正文1 Char"/>
    <w:qFormat/>
    <w:uiPriority w:val="0"/>
    <w:rPr>
      <w:rFonts w:ascii="宋体" w:eastAsia="宋体"/>
      <w:snapToGrid w:val="0"/>
      <w:color w:val="000000"/>
      <w:kern w:val="28"/>
      <w:sz w:val="28"/>
      <w:lang w:val="en-US" w:eastAsia="zh-CN" w:bidi="ar-SA"/>
    </w:rPr>
  </w:style>
  <w:style w:type="character" w:customStyle="1" w:styleId="314">
    <w:name w:val="正文缩进 Char1"/>
    <w:qFormat/>
    <w:uiPriority w:val="0"/>
    <w:rPr>
      <w:rFonts w:ascii="宋体" w:eastAsia="宋体"/>
      <w:snapToGrid w:val="0"/>
      <w:color w:val="000000"/>
      <w:kern w:val="28"/>
      <w:sz w:val="28"/>
      <w:lang w:val="en-US" w:eastAsia="zh-CN" w:bidi="ar-SA"/>
    </w:rPr>
  </w:style>
  <w:style w:type="character" w:customStyle="1" w:styleId="315">
    <w:name w:val="font21"/>
    <w:qFormat/>
    <w:uiPriority w:val="0"/>
    <w:rPr>
      <w:rFonts w:hint="eastAsia" w:ascii="宋体" w:hAnsi="宋体" w:eastAsia="宋体"/>
      <w:kern w:val="2"/>
      <w:sz w:val="28"/>
      <w:szCs w:val="28"/>
      <w:lang w:val="en-US" w:eastAsia="zh-CN" w:bidi="ar-SA"/>
    </w:rPr>
  </w:style>
  <w:style w:type="character" w:customStyle="1" w:styleId="316">
    <w:name w:val="Char Char26"/>
    <w:qFormat/>
    <w:uiPriority w:val="6"/>
    <w:rPr>
      <w:kern w:val="1"/>
      <w:sz w:val="21"/>
      <w:szCs w:val="24"/>
    </w:rPr>
  </w:style>
  <w:style w:type="character" w:customStyle="1" w:styleId="317">
    <w:name w:val="Item List Char"/>
    <w:link w:val="318"/>
    <w:qFormat/>
    <w:uiPriority w:val="0"/>
    <w:rPr>
      <w:rFonts w:ascii="Arial"/>
      <w:bCs/>
      <w:sz w:val="21"/>
      <w:szCs w:val="21"/>
      <w:lang w:val="en-US" w:eastAsia="zh-CN" w:bidi="ar-SA"/>
    </w:rPr>
  </w:style>
  <w:style w:type="paragraph" w:customStyle="1" w:styleId="318">
    <w:name w:val="Item List"/>
    <w:link w:val="31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9">
    <w:name w:val="批注框文本 Char1"/>
    <w:qFormat/>
    <w:uiPriority w:val="0"/>
    <w:rPr>
      <w:rFonts w:ascii="Times New Roman" w:hAnsi="Times New Roman" w:eastAsia="宋体" w:cs="Times New Roman"/>
      <w:sz w:val="18"/>
      <w:szCs w:val="18"/>
    </w:rPr>
  </w:style>
  <w:style w:type="character" w:customStyle="1" w:styleId="320">
    <w:name w:val="纯文本 Char1"/>
    <w:link w:val="321"/>
    <w:qFormat/>
    <w:uiPriority w:val="0"/>
    <w:rPr>
      <w:rFonts w:ascii="宋体" w:hAnsi="Courier New"/>
    </w:rPr>
  </w:style>
  <w:style w:type="paragraph" w:customStyle="1" w:styleId="321">
    <w:name w:val="纯文本1"/>
    <w:basedOn w:val="1"/>
    <w:link w:val="320"/>
    <w:qFormat/>
    <w:uiPriority w:val="0"/>
    <w:pPr>
      <w:adjustRightInd/>
    </w:pPr>
    <w:rPr>
      <w:rFonts w:ascii="宋体" w:hAnsi="Courier New"/>
      <w:kern w:val="0"/>
      <w:sz w:val="20"/>
      <w:szCs w:val="20"/>
    </w:rPr>
  </w:style>
  <w:style w:type="character" w:customStyle="1" w:styleId="322">
    <w:name w:val="正文首行缩进 Char"/>
    <w:link w:val="3"/>
    <w:qFormat/>
    <w:uiPriority w:val="0"/>
    <w:rPr>
      <w:rFonts w:ascii="宋体"/>
      <w:kern w:val="2"/>
      <w:sz w:val="24"/>
      <w:lang w:val="zh-CN"/>
    </w:rPr>
  </w:style>
  <w:style w:type="character" w:customStyle="1" w:styleId="323">
    <w:name w:val="h3 Char"/>
    <w:qFormat/>
    <w:uiPriority w:val="0"/>
    <w:rPr>
      <w:rFonts w:eastAsia="宋体"/>
      <w:b/>
      <w:kern w:val="2"/>
      <w:sz w:val="32"/>
      <w:lang w:val="en-US" w:eastAsia="zh-CN" w:bidi="ar-SA"/>
    </w:rPr>
  </w:style>
  <w:style w:type="character" w:customStyle="1" w:styleId="324">
    <w:name w:val="dandyren_title1"/>
    <w:qFormat/>
    <w:uiPriority w:val="0"/>
    <w:rPr>
      <w:b/>
      <w:bCs/>
      <w:color w:val="FF6633"/>
      <w:sz w:val="18"/>
      <w:szCs w:val="18"/>
    </w:rPr>
  </w:style>
  <w:style w:type="character" w:customStyle="1" w:styleId="325">
    <w:name w:val="Char Char31"/>
    <w:qFormat/>
    <w:uiPriority w:val="6"/>
    <w:rPr>
      <w:rFonts w:ascii="Arial" w:hAnsi="Arial" w:eastAsia="黑体"/>
      <w:kern w:val="1"/>
      <w:sz w:val="24"/>
      <w:szCs w:val="24"/>
    </w:rPr>
  </w:style>
  <w:style w:type="character" w:customStyle="1" w:styleId="326">
    <w:name w:val="h Char1"/>
    <w:qFormat/>
    <w:uiPriority w:val="0"/>
    <w:rPr>
      <w:sz w:val="18"/>
      <w:szCs w:val="18"/>
    </w:rPr>
  </w:style>
  <w:style w:type="character" w:customStyle="1" w:styleId="327">
    <w:name w:val="solutionfonts"/>
    <w:qFormat/>
    <w:uiPriority w:val="0"/>
  </w:style>
  <w:style w:type="character" w:customStyle="1" w:styleId="328">
    <w:name w:val="标题 4 Char2"/>
    <w:link w:val="9"/>
    <w:qFormat/>
    <w:uiPriority w:val="9"/>
    <w:rPr>
      <w:rFonts w:ascii="Arial" w:hAnsi="Arial" w:eastAsia="黑体"/>
      <w:b/>
      <w:bCs/>
      <w:kern w:val="2"/>
      <w:sz w:val="28"/>
      <w:szCs w:val="28"/>
      <w:lang w:val="zh-CN"/>
    </w:rPr>
  </w:style>
  <w:style w:type="character" w:customStyle="1" w:styleId="329">
    <w:name w:val="首行缩进 Char"/>
    <w:qFormat/>
    <w:uiPriority w:val="0"/>
    <w:rPr>
      <w:rFonts w:ascii="宋体" w:eastAsia="宋体"/>
      <w:kern w:val="2"/>
      <w:sz w:val="24"/>
      <w:lang w:val="en-US" w:eastAsia="zh-CN" w:bidi="ar-SA"/>
    </w:rPr>
  </w:style>
  <w:style w:type="character" w:customStyle="1" w:styleId="330">
    <w:name w:val="Char Char52"/>
    <w:qFormat/>
    <w:uiPriority w:val="0"/>
    <w:rPr>
      <w:rFonts w:ascii="宋体" w:hAnsi="Courier New" w:eastAsia="宋体"/>
      <w:kern w:val="2"/>
      <w:sz w:val="21"/>
      <w:lang w:val="en-US" w:eastAsia="zh-CN"/>
    </w:rPr>
  </w:style>
  <w:style w:type="character" w:customStyle="1" w:styleId="331">
    <w:name w:val="正文文本 3 Char"/>
    <w:link w:val="25"/>
    <w:qFormat/>
    <w:uiPriority w:val="0"/>
    <w:rPr>
      <w:kern w:val="2"/>
      <w:sz w:val="21"/>
    </w:rPr>
  </w:style>
  <w:style w:type="character" w:customStyle="1" w:styleId="332">
    <w:name w:val="font31"/>
    <w:basedOn w:val="62"/>
    <w:qFormat/>
    <w:uiPriority w:val="0"/>
    <w:rPr>
      <w:rFonts w:hint="eastAsia" w:ascii="仿宋" w:hAnsi="仿宋" w:eastAsia="仿宋" w:cs="仿宋"/>
      <w:color w:val="000000"/>
      <w:sz w:val="20"/>
      <w:szCs w:val="20"/>
      <w:u w:val="none"/>
    </w:rPr>
  </w:style>
  <w:style w:type="character" w:customStyle="1" w:styleId="333">
    <w:name w:val="正文说明 Char"/>
    <w:link w:val="334"/>
    <w:qFormat/>
    <w:uiPriority w:val="0"/>
    <w:rPr>
      <w:sz w:val="24"/>
      <w:szCs w:val="24"/>
    </w:rPr>
  </w:style>
  <w:style w:type="paragraph" w:customStyle="1" w:styleId="334">
    <w:name w:val="正文说明"/>
    <w:basedOn w:val="1"/>
    <w:link w:val="333"/>
    <w:qFormat/>
    <w:uiPriority w:val="0"/>
    <w:pPr>
      <w:adjustRightInd/>
      <w:spacing w:line="360" w:lineRule="auto"/>
    </w:pPr>
    <w:rPr>
      <w:kern w:val="0"/>
      <w:sz w:val="24"/>
    </w:rPr>
  </w:style>
  <w:style w:type="character" w:customStyle="1" w:styleId="335">
    <w:name w:val="脚注文本 Char1"/>
    <w:qFormat/>
    <w:uiPriority w:val="0"/>
    <w:rPr>
      <w:rFonts w:ascii="Times New Roman" w:hAnsi="Times New Roman" w:eastAsia="宋体" w:cs="Times New Roman"/>
      <w:sz w:val="18"/>
      <w:szCs w:val="18"/>
    </w:rPr>
  </w:style>
  <w:style w:type="character" w:customStyle="1" w:styleId="336">
    <w:name w:val="Char Char1211"/>
    <w:qFormat/>
    <w:uiPriority w:val="0"/>
    <w:rPr>
      <w:rFonts w:ascii="仿宋_GB2312" w:eastAsia="仿宋_GB2312"/>
      <w:b/>
      <w:bCs/>
      <w:kern w:val="2"/>
      <w:sz w:val="24"/>
      <w:szCs w:val="24"/>
      <w:lang w:val="zh-CN" w:eastAsia="zh-CN" w:bidi="ar-SA"/>
    </w:rPr>
  </w:style>
  <w:style w:type="character" w:customStyle="1" w:styleId="337">
    <w:name w:val="标题 Char"/>
    <w:qFormat/>
    <w:uiPriority w:val="0"/>
    <w:rPr>
      <w:rFonts w:eastAsia="宋体"/>
      <w:b/>
      <w:sz w:val="24"/>
      <w:lang w:val="en-GB" w:eastAsia="zh-CN" w:bidi="ar-SA"/>
    </w:rPr>
  </w:style>
  <w:style w:type="character" w:customStyle="1" w:styleId="338">
    <w:name w:val="Char Char35"/>
    <w:qFormat/>
    <w:uiPriority w:val="6"/>
    <w:rPr>
      <w:rFonts w:ascii="Arial" w:hAnsi="Arial" w:eastAsia="黑体"/>
      <w:b/>
      <w:kern w:val="1"/>
      <w:sz w:val="28"/>
      <w:szCs w:val="28"/>
      <w:lang w:val="zh-CN"/>
    </w:rPr>
  </w:style>
  <w:style w:type="character" w:customStyle="1" w:styleId="339">
    <w:name w:val="纯文本 Char Char Char"/>
    <w:qFormat/>
    <w:uiPriority w:val="0"/>
    <w:rPr>
      <w:rFonts w:ascii="宋体" w:hAnsi="Courier New" w:eastAsia="宋体"/>
      <w:kern w:val="2"/>
      <w:sz w:val="21"/>
      <w:lang w:val="en-US" w:eastAsia="zh-CN" w:bidi="ar-SA"/>
    </w:rPr>
  </w:style>
  <w:style w:type="character" w:customStyle="1" w:styleId="340">
    <w:name w:val="Table Text Char"/>
    <w:link w:val="341"/>
    <w:qFormat/>
    <w:uiPriority w:val="0"/>
    <w:rPr>
      <w:sz w:val="24"/>
      <w:szCs w:val="24"/>
    </w:rPr>
  </w:style>
  <w:style w:type="paragraph" w:customStyle="1" w:styleId="341">
    <w:name w:val="Table Text"/>
    <w:basedOn w:val="1"/>
    <w:link w:val="340"/>
    <w:qFormat/>
    <w:uiPriority w:val="0"/>
    <w:pPr>
      <w:widowControl/>
      <w:spacing w:before="60" w:after="60"/>
      <w:jc w:val="left"/>
    </w:pPr>
    <w:rPr>
      <w:kern w:val="0"/>
      <w:sz w:val="24"/>
    </w:rPr>
  </w:style>
  <w:style w:type="character" w:customStyle="1" w:styleId="342">
    <w:name w:val="正文1 Char1"/>
    <w:qFormat/>
    <w:uiPriority w:val="0"/>
    <w:rPr>
      <w:rFonts w:ascii="仿宋_GB2312" w:hAnsi="Courier New" w:eastAsia="仿宋_GB2312"/>
      <w:kern w:val="28"/>
      <w:sz w:val="24"/>
      <w:szCs w:val="24"/>
      <w:lang w:val="en-US" w:eastAsia="zh-CN"/>
    </w:rPr>
  </w:style>
  <w:style w:type="character" w:customStyle="1" w:styleId="343">
    <w:name w:val="页脚 Char1"/>
    <w:qFormat/>
    <w:uiPriority w:val="0"/>
    <w:rPr>
      <w:rFonts w:eastAsia="宋体"/>
      <w:kern w:val="2"/>
      <w:sz w:val="18"/>
      <w:szCs w:val="18"/>
      <w:lang w:val="en-US" w:eastAsia="zh-CN" w:bidi="ar-SA"/>
    </w:rPr>
  </w:style>
  <w:style w:type="character" w:customStyle="1" w:styleId="344">
    <w:name w:val="Bold"/>
    <w:qFormat/>
    <w:uiPriority w:val="0"/>
    <w:rPr>
      <w:rFonts w:ascii="Arial" w:hAnsi="Arial" w:eastAsia="黑体" w:cs="Times New Roman"/>
      <w:b/>
      <w:kern w:val="2"/>
      <w:sz w:val="32"/>
      <w:szCs w:val="32"/>
      <w:lang w:val="en-US" w:eastAsia="zh-CN" w:bidi="ar-SA"/>
    </w:rPr>
  </w:style>
  <w:style w:type="character" w:customStyle="1" w:styleId="345">
    <w:name w:val="批注文字 Char1"/>
    <w:link w:val="16"/>
    <w:qFormat/>
    <w:uiPriority w:val="0"/>
    <w:rPr>
      <w:kern w:val="2"/>
      <w:sz w:val="21"/>
      <w:szCs w:val="24"/>
    </w:rPr>
  </w:style>
  <w:style w:type="character" w:customStyle="1" w:styleId="346">
    <w:name w:val="签名 Char"/>
    <w:link w:val="45"/>
    <w:qFormat/>
    <w:uiPriority w:val="0"/>
    <w:rPr>
      <w:rFonts w:eastAsia="仿宋_GB2312"/>
      <w:sz w:val="24"/>
    </w:rPr>
  </w:style>
  <w:style w:type="character" w:customStyle="1" w:styleId="347">
    <w:name w:val="hui3"/>
    <w:qFormat/>
    <w:uiPriority w:val="0"/>
    <w:rPr>
      <w:color w:val="333333"/>
    </w:rPr>
  </w:style>
  <w:style w:type="character" w:customStyle="1" w:styleId="348">
    <w:name w:val="Char Char17"/>
    <w:qFormat/>
    <w:uiPriority w:val="6"/>
    <w:rPr>
      <w:rFonts w:eastAsia="仿宋_GB2312"/>
      <w:sz w:val="24"/>
    </w:rPr>
  </w:style>
  <w:style w:type="character" w:customStyle="1" w:styleId="349">
    <w:name w:val="标题 4 字符"/>
    <w:qFormat/>
    <w:uiPriority w:val="9"/>
    <w:rPr>
      <w:rFonts w:ascii="等线 Light" w:hAnsi="等线 Light" w:eastAsia="等线 Light" w:cs="Times New Roman"/>
      <w:b/>
      <w:bCs/>
      <w:snapToGrid w:val="0"/>
      <w:kern w:val="0"/>
      <w:sz w:val="28"/>
      <w:szCs w:val="28"/>
    </w:rPr>
  </w:style>
  <w:style w:type="character" w:customStyle="1" w:styleId="350">
    <w:name w:val="Char Char37"/>
    <w:qFormat/>
    <w:uiPriority w:val="6"/>
    <w:rPr>
      <w:b/>
      <w:kern w:val="1"/>
      <w:sz w:val="44"/>
      <w:szCs w:val="44"/>
    </w:rPr>
  </w:style>
  <w:style w:type="character" w:customStyle="1" w:styleId="351">
    <w:name w:val="列出段落 Char"/>
    <w:qFormat/>
    <w:uiPriority w:val="0"/>
    <w:rPr>
      <w:rFonts w:eastAsia="楷体_GB2312" w:cs="Lucida Sans"/>
      <w:kern w:val="2"/>
      <w:sz w:val="24"/>
      <w:szCs w:val="24"/>
      <w:lang w:val="en-US" w:eastAsia="zh-CN" w:bidi="ar-SA"/>
    </w:rPr>
  </w:style>
  <w:style w:type="character" w:customStyle="1" w:styleId="352">
    <w:name w:val="正文文本缩进 3 Char1"/>
    <w:semiHidden/>
    <w:qFormat/>
    <w:uiPriority w:val="99"/>
    <w:rPr>
      <w:rFonts w:ascii="Times New Roman" w:hAnsi="Times New Roman" w:eastAsia="宋体" w:cs="Times New Roman"/>
      <w:sz w:val="16"/>
      <w:szCs w:val="16"/>
    </w:rPr>
  </w:style>
  <w:style w:type="character" w:customStyle="1" w:styleId="353">
    <w:name w:val="公文正文 Char Char"/>
    <w:link w:val="354"/>
    <w:qFormat/>
    <w:uiPriority w:val="0"/>
    <w:rPr>
      <w:rFonts w:ascii="仿宋_GB2312" w:eastAsia="仿宋_GB2312"/>
      <w:kern w:val="2"/>
      <w:sz w:val="24"/>
      <w:szCs w:val="24"/>
    </w:rPr>
  </w:style>
  <w:style w:type="paragraph" w:customStyle="1" w:styleId="354">
    <w:name w:val="公文正文"/>
    <w:basedOn w:val="1"/>
    <w:link w:val="353"/>
    <w:qFormat/>
    <w:uiPriority w:val="0"/>
    <w:pPr>
      <w:adjustRightInd/>
      <w:spacing w:before="156" w:line="360" w:lineRule="auto"/>
      <w:ind w:firstLine="360" w:firstLineChars="200"/>
    </w:pPr>
    <w:rPr>
      <w:rFonts w:ascii="仿宋_GB2312" w:eastAsia="仿宋_GB2312"/>
      <w:sz w:val="24"/>
    </w:rPr>
  </w:style>
  <w:style w:type="character" w:customStyle="1" w:styleId="355">
    <w:name w:val="Table Text Char1"/>
    <w:qFormat/>
    <w:uiPriority w:val="0"/>
    <w:rPr>
      <w:rFonts w:eastAsia="宋体"/>
      <w:sz w:val="24"/>
      <w:szCs w:val="24"/>
      <w:lang w:val="en-US" w:eastAsia="zh-CN" w:bidi="ar-SA"/>
    </w:rPr>
  </w:style>
  <w:style w:type="character" w:customStyle="1" w:styleId="356">
    <w:name w:val="标题 1 Char Char"/>
    <w:basedOn w:val="62"/>
    <w:qFormat/>
    <w:uiPriority w:val="0"/>
    <w:rPr>
      <w:rFonts w:hint="eastAsia" w:ascii="宋体" w:hAnsi="宋体" w:eastAsia="宋体"/>
      <w:spacing w:val="-2"/>
      <w:sz w:val="24"/>
      <w:lang w:val="en-US" w:eastAsia="zh-CN" w:bidi="ar-SA"/>
    </w:rPr>
  </w:style>
  <w:style w:type="character" w:customStyle="1" w:styleId="357">
    <w:name w:val="正文（缩进2汉字） Char"/>
    <w:link w:val="358"/>
    <w:qFormat/>
    <w:uiPriority w:val="0"/>
    <w:rPr>
      <w:rFonts w:ascii="宋体"/>
    </w:rPr>
  </w:style>
  <w:style w:type="paragraph" w:customStyle="1" w:styleId="358">
    <w:name w:val="正文（缩进2汉字）"/>
    <w:basedOn w:val="1"/>
    <w:link w:val="35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9">
    <w:name w:val="标题 8 Char"/>
    <w:link w:val="13"/>
    <w:qFormat/>
    <w:uiPriority w:val="0"/>
    <w:rPr>
      <w:rFonts w:ascii="Arial" w:hAnsi="Arial" w:eastAsia="黑体"/>
      <w:kern w:val="2"/>
      <w:sz w:val="24"/>
      <w:szCs w:val="24"/>
    </w:rPr>
  </w:style>
  <w:style w:type="character" w:customStyle="1" w:styleId="360">
    <w:name w:val="标书表格字体格式 Char"/>
    <w:qFormat/>
    <w:uiPriority w:val="0"/>
    <w:rPr>
      <w:kern w:val="2"/>
      <w:sz w:val="21"/>
      <w:szCs w:val="24"/>
      <w:lang w:bidi="ar-SA"/>
    </w:rPr>
  </w:style>
  <w:style w:type="character" w:customStyle="1" w:styleId="361">
    <w:name w:val="tw4winError"/>
    <w:qFormat/>
    <w:uiPriority w:val="0"/>
    <w:rPr>
      <w:rFonts w:ascii="Courier New" w:hAnsi="Courier New" w:cs="Courier New"/>
      <w:color w:val="00FF00"/>
      <w:sz w:val="40"/>
      <w:szCs w:val="40"/>
    </w:rPr>
  </w:style>
  <w:style w:type="character" w:customStyle="1" w:styleId="362">
    <w:name w:val="Body Text(ch) Char Char"/>
    <w:qFormat/>
    <w:uiPriority w:val="0"/>
    <w:rPr>
      <w:rFonts w:ascii="宋体"/>
      <w:kern w:val="2"/>
      <w:sz w:val="24"/>
      <w:szCs w:val="21"/>
      <w:lang w:val="zh-CN"/>
    </w:rPr>
  </w:style>
  <w:style w:type="character" w:customStyle="1" w:styleId="363">
    <w:name w:val="正文首行缩进两字 Char"/>
    <w:qFormat/>
    <w:uiPriority w:val="0"/>
    <w:rPr>
      <w:sz w:val="24"/>
      <w:szCs w:val="24"/>
      <w:lang w:val="en-US" w:eastAsia="zh-CN" w:bidi="ar-SA"/>
    </w:rPr>
  </w:style>
  <w:style w:type="character" w:customStyle="1" w:styleId="364">
    <w:name w:val="正文文本 Char"/>
    <w:qFormat/>
    <w:uiPriority w:val="0"/>
    <w:rPr>
      <w:rFonts w:eastAsia="宋体"/>
      <w:kern w:val="2"/>
      <w:sz w:val="24"/>
      <w:szCs w:val="24"/>
      <w:lang w:val="en-US" w:eastAsia="zh-CN" w:bidi="ar-SA"/>
    </w:rPr>
  </w:style>
  <w:style w:type="character" w:customStyle="1" w:styleId="365">
    <w:name w:val="文档结构图 字符1"/>
    <w:qFormat/>
    <w:uiPriority w:val="0"/>
    <w:rPr>
      <w:rFonts w:ascii="宋体" w:hAnsi="Calibri" w:eastAsia="黑体" w:cs="Arial"/>
      <w:snapToGrid w:val="0"/>
      <w:kern w:val="2"/>
      <w:sz w:val="18"/>
      <w:szCs w:val="18"/>
    </w:rPr>
  </w:style>
  <w:style w:type="character" w:customStyle="1" w:styleId="366">
    <w:name w:val="content"/>
    <w:qFormat/>
    <w:uiPriority w:val="0"/>
  </w:style>
  <w:style w:type="character" w:customStyle="1" w:styleId="367">
    <w:name w:val="tw4winPopup"/>
    <w:qFormat/>
    <w:uiPriority w:val="0"/>
    <w:rPr>
      <w:rFonts w:ascii="Courier New" w:hAnsi="Courier New" w:cs="Courier New"/>
      <w:color w:val="008000"/>
      <w:lang w:val="en-US" w:eastAsia="zh-CN"/>
    </w:rPr>
  </w:style>
  <w:style w:type="character" w:customStyle="1" w:styleId="368">
    <w:name w:val="param-name"/>
    <w:qFormat/>
    <w:uiPriority w:val="99"/>
    <w:rPr>
      <w:rFonts w:ascii="Arial" w:hAnsi="Arial" w:eastAsia="黑体" w:cs="Arial"/>
      <w:snapToGrid w:val="0"/>
      <w:kern w:val="0"/>
      <w:szCs w:val="21"/>
    </w:rPr>
  </w:style>
  <w:style w:type="character" w:customStyle="1" w:styleId="369">
    <w:name w:val="标准正文格式 Char"/>
    <w:qFormat/>
    <w:uiPriority w:val="0"/>
    <w:rPr>
      <w:rFonts w:ascii="宋体" w:eastAsia="仿宋_GB2312" w:cs="宋体"/>
      <w:color w:val="000000"/>
      <w:sz w:val="24"/>
      <w:lang w:val="en-US" w:eastAsia="zh-CN" w:bidi="ar-SA"/>
    </w:rPr>
  </w:style>
  <w:style w:type="character" w:customStyle="1" w:styleId="370">
    <w:name w:val="Char Char212"/>
    <w:qFormat/>
    <w:uiPriority w:val="0"/>
    <w:rPr>
      <w:rFonts w:eastAsia="宋体"/>
      <w:b/>
      <w:bCs/>
      <w:kern w:val="2"/>
      <w:sz w:val="21"/>
      <w:szCs w:val="24"/>
      <w:lang w:val="en-US" w:eastAsia="zh-CN" w:bidi="ar-SA"/>
    </w:rPr>
  </w:style>
  <w:style w:type="character" w:customStyle="1" w:styleId="371">
    <w:name w:val="文档结构图 Char"/>
    <w:qFormat/>
    <w:uiPriority w:val="0"/>
    <w:rPr>
      <w:rFonts w:eastAsia="宋体"/>
      <w:kern w:val="2"/>
      <w:sz w:val="21"/>
      <w:szCs w:val="24"/>
      <w:lang w:val="en-US" w:eastAsia="zh-CN" w:bidi="ar-SA"/>
    </w:rPr>
  </w:style>
  <w:style w:type="character" w:customStyle="1" w:styleId="372">
    <w:name w:val="zbggmain style9"/>
    <w:qFormat/>
    <w:uiPriority w:val="0"/>
  </w:style>
  <w:style w:type="character" w:customStyle="1" w:styleId="373">
    <w:name w:val="Char Char16"/>
    <w:qFormat/>
    <w:uiPriority w:val="6"/>
    <w:rPr>
      <w:kern w:val="1"/>
      <w:sz w:val="18"/>
      <w:szCs w:val="18"/>
    </w:rPr>
  </w:style>
  <w:style w:type="character" w:customStyle="1" w:styleId="374">
    <w:name w:val="font51"/>
    <w:basedOn w:val="62"/>
    <w:qFormat/>
    <w:uiPriority w:val="0"/>
    <w:rPr>
      <w:rFonts w:hint="eastAsia" w:ascii="仿宋" w:hAnsi="仿宋" w:eastAsia="仿宋" w:cs="仿宋"/>
      <w:color w:val="000000"/>
      <w:sz w:val="20"/>
      <w:szCs w:val="20"/>
      <w:u w:val="none"/>
    </w:rPr>
  </w:style>
  <w:style w:type="character" w:customStyle="1" w:styleId="375">
    <w:name w:val="Char Char82"/>
    <w:qFormat/>
    <w:uiPriority w:val="0"/>
    <w:rPr>
      <w:rFonts w:eastAsia="宋体"/>
      <w:b/>
      <w:sz w:val="24"/>
      <w:lang w:val="en-GB" w:eastAsia="zh-CN"/>
    </w:rPr>
  </w:style>
  <w:style w:type="character" w:customStyle="1" w:styleId="376">
    <w:name w:val="正文文本缩进 3 Char"/>
    <w:link w:val="55"/>
    <w:qFormat/>
    <w:uiPriority w:val="0"/>
    <w:rPr>
      <w:kern w:val="2"/>
      <w:sz w:val="24"/>
    </w:rPr>
  </w:style>
  <w:style w:type="character" w:customStyle="1" w:styleId="377">
    <w:name w:val="日期 Char1"/>
    <w:semiHidden/>
    <w:qFormat/>
    <w:uiPriority w:val="99"/>
    <w:rPr>
      <w:rFonts w:ascii="Times New Roman" w:hAnsi="Times New Roman" w:eastAsia="宋体" w:cs="Times New Roman"/>
      <w:szCs w:val="24"/>
    </w:rPr>
  </w:style>
  <w:style w:type="character" w:customStyle="1" w:styleId="378">
    <w:name w:val="页眉 字符"/>
    <w:qFormat/>
    <w:uiPriority w:val="99"/>
    <w:rPr>
      <w:kern w:val="2"/>
      <w:sz w:val="18"/>
      <w:szCs w:val="18"/>
    </w:rPr>
  </w:style>
  <w:style w:type="character" w:customStyle="1" w:styleId="379">
    <w:name w:val="Char Char33"/>
    <w:qFormat/>
    <w:uiPriority w:val="6"/>
    <w:rPr>
      <w:rFonts w:ascii="Arial" w:hAnsi="Arial" w:eastAsia="黑体"/>
      <w:b/>
      <w:kern w:val="1"/>
      <w:sz w:val="24"/>
      <w:szCs w:val="24"/>
    </w:rPr>
  </w:style>
  <w:style w:type="character" w:customStyle="1" w:styleId="380">
    <w:name w:val="b11_01b Char"/>
    <w:link w:val="381"/>
    <w:qFormat/>
    <w:uiPriority w:val="0"/>
    <w:rPr>
      <w:rFonts w:ascii="Verdana" w:hAnsi="Verdana"/>
      <w:b/>
      <w:bCs/>
      <w:color w:val="4A82CA"/>
      <w:sz w:val="17"/>
      <w:szCs w:val="17"/>
    </w:rPr>
  </w:style>
  <w:style w:type="paragraph" w:customStyle="1" w:styleId="381">
    <w:name w:val="b11_01b"/>
    <w:basedOn w:val="1"/>
    <w:next w:val="1"/>
    <w:link w:val="38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2">
    <w:name w:val="Char Char121"/>
    <w:qFormat/>
    <w:uiPriority w:val="6"/>
    <w:rPr>
      <w:rFonts w:ascii="仿宋_GB2312" w:eastAsia="仿宋_GB2312"/>
      <w:b/>
      <w:bCs/>
      <w:kern w:val="2"/>
      <w:sz w:val="24"/>
      <w:szCs w:val="24"/>
      <w:lang w:val="zh-CN" w:eastAsia="zh-CN" w:bidi="ar-SA"/>
    </w:rPr>
  </w:style>
  <w:style w:type="character" w:customStyle="1" w:styleId="383">
    <w:name w:val="Footer-Even Char"/>
    <w:qFormat/>
    <w:uiPriority w:val="0"/>
    <w:rPr>
      <w:rFonts w:eastAsia="宋体"/>
      <w:kern w:val="2"/>
      <w:sz w:val="18"/>
      <w:lang w:val="en-US" w:eastAsia="zh-CN" w:bidi="ar-SA"/>
    </w:rPr>
  </w:style>
  <w:style w:type="character" w:customStyle="1" w:styleId="384">
    <w:name w:val="页脚 Char2"/>
    <w:link w:val="42"/>
    <w:qFormat/>
    <w:locked/>
    <w:uiPriority w:val="99"/>
    <w:rPr>
      <w:kern w:val="2"/>
      <w:sz w:val="18"/>
      <w:szCs w:val="18"/>
    </w:rPr>
  </w:style>
  <w:style w:type="character" w:customStyle="1" w:styleId="385">
    <w:name w:val="Char Char36"/>
    <w:qFormat/>
    <w:uiPriority w:val="6"/>
    <w:rPr>
      <w:rFonts w:ascii="仿宋_GB2312" w:hAnsi="仿宋_GB2312" w:eastAsia="仿宋_GB2312" w:cs="Arial"/>
      <w:b/>
      <w:kern w:val="1"/>
      <w:sz w:val="32"/>
      <w:szCs w:val="32"/>
      <w:lang w:val="zh-CN" w:eastAsia="zh-CN" w:bidi="ar-SA"/>
    </w:rPr>
  </w:style>
  <w:style w:type="character" w:customStyle="1" w:styleId="386">
    <w:name w:val="Char Char61"/>
    <w:qFormat/>
    <w:uiPriority w:val="6"/>
    <w:rPr>
      <w:rFonts w:eastAsia="宋体"/>
      <w:kern w:val="2"/>
      <w:sz w:val="21"/>
      <w:szCs w:val="24"/>
      <w:lang w:val="en-US" w:eastAsia="zh-CN" w:bidi="ar-SA"/>
    </w:rPr>
  </w:style>
  <w:style w:type="character" w:customStyle="1" w:styleId="387">
    <w:name w:val="正文文字缩进 2 Char Char"/>
    <w:qFormat/>
    <w:uiPriority w:val="0"/>
    <w:rPr>
      <w:rFonts w:ascii="宋体"/>
      <w:sz w:val="28"/>
    </w:rPr>
  </w:style>
  <w:style w:type="character" w:customStyle="1" w:styleId="388">
    <w:name w:val="f141"/>
    <w:qFormat/>
    <w:uiPriority w:val="0"/>
    <w:rPr>
      <w:rFonts w:ascii="Tahoma" w:hAnsi="Tahoma" w:eastAsia="宋体"/>
      <w:b/>
      <w:kern w:val="2"/>
      <w:sz w:val="21"/>
      <w:szCs w:val="21"/>
      <w:lang w:val="en-US" w:eastAsia="zh-CN" w:bidi="ar-SA"/>
    </w:rPr>
  </w:style>
  <w:style w:type="character" w:customStyle="1" w:styleId="389">
    <w:name w:val="段落 Char Char"/>
    <w:link w:val="390"/>
    <w:qFormat/>
    <w:uiPriority w:val="0"/>
    <w:rPr>
      <w:rFonts w:ascii="宋体" w:hAnsi="宋体"/>
      <w:sz w:val="24"/>
    </w:rPr>
  </w:style>
  <w:style w:type="paragraph" w:customStyle="1" w:styleId="390">
    <w:name w:val="段落"/>
    <w:basedOn w:val="1"/>
    <w:link w:val="389"/>
    <w:qFormat/>
    <w:uiPriority w:val="0"/>
    <w:pPr>
      <w:adjustRightInd/>
      <w:spacing w:line="360" w:lineRule="auto"/>
      <w:ind w:firstLine="480" w:firstLineChars="200"/>
    </w:pPr>
    <w:rPr>
      <w:rFonts w:ascii="宋体" w:hAnsi="宋体"/>
      <w:kern w:val="0"/>
      <w:sz w:val="24"/>
      <w:szCs w:val="20"/>
    </w:rPr>
  </w:style>
  <w:style w:type="character" w:customStyle="1" w:styleId="391">
    <w:name w:val="标题 3 Char2"/>
    <w:qFormat/>
    <w:uiPriority w:val="0"/>
    <w:rPr>
      <w:rFonts w:eastAsia="宋体"/>
      <w:b/>
      <w:bCs/>
      <w:kern w:val="2"/>
      <w:sz w:val="32"/>
      <w:szCs w:val="32"/>
      <w:lang w:val="en-US" w:eastAsia="zh-CN" w:bidi="ar-SA"/>
    </w:rPr>
  </w:style>
  <w:style w:type="character" w:customStyle="1" w:styleId="392">
    <w:name w:val="apple-converted-space"/>
    <w:qFormat/>
    <w:uiPriority w:val="0"/>
  </w:style>
  <w:style w:type="character" w:customStyle="1" w:styleId="393">
    <w:name w:val="页眉 Char2"/>
    <w:link w:val="44"/>
    <w:qFormat/>
    <w:uiPriority w:val="99"/>
    <w:rPr>
      <w:kern w:val="2"/>
      <w:sz w:val="18"/>
      <w:szCs w:val="18"/>
    </w:rPr>
  </w:style>
  <w:style w:type="character" w:customStyle="1" w:styleId="394">
    <w:name w:val="Char Char9"/>
    <w:qFormat/>
    <w:uiPriority w:val="0"/>
    <w:rPr>
      <w:rFonts w:eastAsia="宋体"/>
      <w:kern w:val="2"/>
      <w:sz w:val="18"/>
      <w:szCs w:val="18"/>
      <w:lang w:val="en-US" w:eastAsia="zh-CN" w:bidi="ar-SA"/>
    </w:rPr>
  </w:style>
  <w:style w:type="character" w:customStyle="1" w:styleId="395">
    <w:name w:val="Char Char41"/>
    <w:qFormat/>
    <w:uiPriority w:val="0"/>
    <w:rPr>
      <w:rFonts w:eastAsia="宋体"/>
      <w:b/>
      <w:sz w:val="24"/>
      <w:lang w:val="en-GB" w:eastAsia="zh-CN" w:bidi="ar-SA"/>
    </w:rPr>
  </w:style>
  <w:style w:type="character" w:customStyle="1" w:styleId="396">
    <w:name w:val="large1"/>
    <w:qFormat/>
    <w:uiPriority w:val="0"/>
    <w:rPr>
      <w:rFonts w:hint="eastAsia" w:ascii="宋体" w:hAnsi="宋体" w:eastAsia="宋体"/>
      <w:sz w:val="21"/>
      <w:szCs w:val="21"/>
    </w:rPr>
  </w:style>
  <w:style w:type="character" w:customStyle="1" w:styleId="397">
    <w:name w:val="正文段 Char"/>
    <w:link w:val="398"/>
    <w:qFormat/>
    <w:uiPriority w:val="0"/>
    <w:rPr>
      <w:sz w:val="24"/>
    </w:rPr>
  </w:style>
  <w:style w:type="paragraph" w:customStyle="1" w:styleId="398">
    <w:name w:val="正文段"/>
    <w:basedOn w:val="1"/>
    <w:link w:val="397"/>
    <w:qFormat/>
    <w:uiPriority w:val="0"/>
    <w:pPr>
      <w:widowControl/>
      <w:snapToGrid w:val="0"/>
      <w:spacing w:after="156" w:afterLines="50"/>
      <w:ind w:firstLine="200" w:firstLineChars="200"/>
    </w:pPr>
    <w:rPr>
      <w:kern w:val="0"/>
      <w:sz w:val="24"/>
      <w:szCs w:val="20"/>
    </w:rPr>
  </w:style>
  <w:style w:type="character" w:customStyle="1" w:styleId="399">
    <w:name w:val="Char Char13"/>
    <w:qFormat/>
    <w:uiPriority w:val="6"/>
    <w:rPr>
      <w:rFonts w:ascii="宋体" w:hAnsi="宋体"/>
      <w:kern w:val="1"/>
      <w:sz w:val="21"/>
      <w:szCs w:val="24"/>
    </w:rPr>
  </w:style>
  <w:style w:type="character" w:customStyle="1" w:styleId="400">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1">
    <w:name w:val="冯广丽 Char"/>
    <w:link w:val="402"/>
    <w:qFormat/>
    <w:uiPriority w:val="0"/>
    <w:rPr>
      <w:rFonts w:ascii="宋体" w:hAnsi="宋体"/>
      <w:kern w:val="2"/>
      <w:sz w:val="24"/>
      <w:szCs w:val="22"/>
    </w:rPr>
  </w:style>
  <w:style w:type="paragraph" w:customStyle="1" w:styleId="402">
    <w:name w:val="冯广丽"/>
    <w:basedOn w:val="1"/>
    <w:link w:val="401"/>
    <w:qFormat/>
    <w:uiPriority w:val="0"/>
    <w:pPr>
      <w:adjustRightInd/>
      <w:spacing w:line="360" w:lineRule="auto"/>
      <w:ind w:firstLine="480" w:firstLineChars="200"/>
    </w:pPr>
    <w:rPr>
      <w:rFonts w:ascii="宋体" w:hAnsi="宋体"/>
      <w:sz w:val="24"/>
      <w:szCs w:val="22"/>
    </w:rPr>
  </w:style>
  <w:style w:type="character" w:customStyle="1" w:styleId="403">
    <w:name w:val="批注文字 字符"/>
    <w:qFormat/>
    <w:uiPriority w:val="0"/>
    <w:rPr>
      <w:rFonts w:ascii="Arial" w:hAnsi="Arial" w:eastAsia="黑体" w:cs="Arial"/>
      <w:snapToGrid w:val="0"/>
      <w:kern w:val="0"/>
      <w:szCs w:val="21"/>
    </w:rPr>
  </w:style>
  <w:style w:type="character" w:customStyle="1" w:styleId="404">
    <w:name w:val="Char Char161"/>
    <w:qFormat/>
    <w:uiPriority w:val="0"/>
    <w:rPr>
      <w:rFonts w:eastAsia="宋体"/>
      <w:b/>
      <w:kern w:val="2"/>
      <w:sz w:val="32"/>
      <w:lang w:val="en-US" w:eastAsia="zh-CN"/>
    </w:rPr>
  </w:style>
  <w:style w:type="character" w:customStyle="1" w:styleId="405">
    <w:name w:val="javascript"/>
    <w:qFormat/>
    <w:uiPriority w:val="0"/>
  </w:style>
  <w:style w:type="character" w:customStyle="1" w:styleId="406">
    <w:name w:val="图名 Char"/>
    <w:qFormat/>
    <w:uiPriority w:val="0"/>
    <w:rPr>
      <w:rFonts w:ascii="Arial" w:hAnsi="Arial" w:eastAsia="黑体"/>
      <w:kern w:val="2"/>
      <w:sz w:val="24"/>
      <w:szCs w:val="24"/>
      <w:lang w:val="en-US" w:eastAsia="zh-CN" w:bidi="ar-SA"/>
    </w:rPr>
  </w:style>
  <w:style w:type="character" w:customStyle="1" w:styleId="407">
    <w:name w:val="Used by Word for text of Help footnotes Char Char"/>
    <w:qFormat/>
    <w:uiPriority w:val="0"/>
    <w:rPr>
      <w:rFonts w:ascii="Times New Roman" w:hAnsi="Times New Roman" w:eastAsia="宋体" w:cs="Times New Roman"/>
      <w:sz w:val="20"/>
      <w:szCs w:val="20"/>
    </w:rPr>
  </w:style>
  <w:style w:type="character" w:customStyle="1" w:styleId="408">
    <w:name w:val="编号，小四 Char"/>
    <w:link w:val="409"/>
    <w:qFormat/>
    <w:uiPriority w:val="0"/>
    <w:rPr>
      <w:rFonts w:ascii="Arial" w:hAnsi="Arial"/>
      <w:sz w:val="24"/>
    </w:rPr>
  </w:style>
  <w:style w:type="paragraph" w:customStyle="1" w:styleId="409">
    <w:name w:val="编号，小四"/>
    <w:basedOn w:val="1"/>
    <w:link w:val="408"/>
    <w:qFormat/>
    <w:uiPriority w:val="0"/>
    <w:pPr>
      <w:tabs>
        <w:tab w:val="left" w:pos="432"/>
      </w:tabs>
      <w:adjustRightInd/>
      <w:spacing w:line="360" w:lineRule="auto"/>
      <w:ind w:left="432" w:hanging="432"/>
    </w:pPr>
    <w:rPr>
      <w:rFonts w:ascii="Arial" w:hAnsi="Arial"/>
      <w:kern w:val="0"/>
      <w:sz w:val="24"/>
      <w:szCs w:val="20"/>
    </w:rPr>
  </w:style>
  <w:style w:type="character" w:customStyle="1" w:styleId="410">
    <w:name w:val="Font Style82"/>
    <w:qFormat/>
    <w:uiPriority w:val="99"/>
    <w:rPr>
      <w:rFonts w:ascii="宋体" w:eastAsia="宋体" w:cs="宋体"/>
      <w:color w:val="000000"/>
      <w:sz w:val="14"/>
      <w:szCs w:val="14"/>
    </w:rPr>
  </w:style>
  <w:style w:type="character" w:customStyle="1" w:styleId="411">
    <w:name w:val="标题 2 Char Char"/>
    <w:qFormat/>
    <w:uiPriority w:val="0"/>
    <w:rPr>
      <w:rFonts w:ascii="楷体_GB2312" w:hAnsi="Arial" w:eastAsia="楷体_GB2312"/>
      <w:b/>
      <w:bCs/>
      <w:kern w:val="2"/>
      <w:sz w:val="24"/>
      <w:szCs w:val="32"/>
      <w:lang w:val="en-US" w:eastAsia="zh-CN" w:bidi="ar-SA"/>
    </w:rPr>
  </w:style>
  <w:style w:type="character" w:customStyle="1" w:styleId="412">
    <w:name w:val="未用 Char"/>
    <w:qFormat/>
    <w:uiPriority w:val="0"/>
    <w:rPr>
      <w:rFonts w:ascii="Arial" w:hAnsi="Arial" w:eastAsia="黑体"/>
      <w:kern w:val="2"/>
      <w:sz w:val="21"/>
      <w:szCs w:val="21"/>
      <w:lang w:val="en-US" w:eastAsia="zh-CN" w:bidi="ar-SA"/>
    </w:rPr>
  </w:style>
  <w:style w:type="character" w:customStyle="1" w:styleId="413">
    <w:name w:val="myp1111"/>
    <w:qFormat/>
    <w:uiPriority w:val="0"/>
    <w:rPr>
      <w:rFonts w:hint="default" w:ascii="ˎ̥" w:hAnsi="ˎ̥"/>
      <w:color w:val="000000"/>
      <w:sz w:val="20"/>
      <w:szCs w:val="20"/>
      <w:u w:val="none"/>
    </w:rPr>
  </w:style>
  <w:style w:type="character" w:customStyle="1" w:styleId="414">
    <w:name w:val="样式 标题 4h4H4Fab-4T5Ref Heading 1rh1Heading sqlsect 1.2.3.... Char"/>
    <w:link w:val="306"/>
    <w:qFormat/>
    <w:uiPriority w:val="0"/>
    <w:rPr>
      <w:rFonts w:ascii="微软雅黑" w:hAnsi="微软雅黑" w:eastAsia="微软雅黑"/>
      <w:b/>
      <w:bCs/>
      <w:kern w:val="2"/>
      <w:sz w:val="24"/>
      <w:szCs w:val="28"/>
    </w:rPr>
  </w:style>
  <w:style w:type="character" w:customStyle="1" w:styleId="415">
    <w:name w:val="h Char Char"/>
    <w:qFormat/>
    <w:uiPriority w:val="0"/>
    <w:rPr>
      <w:rFonts w:eastAsia="宋体"/>
      <w:kern w:val="2"/>
      <w:sz w:val="18"/>
      <w:lang w:val="en-US" w:eastAsia="zh-CN" w:bidi="ar-SA"/>
    </w:rPr>
  </w:style>
  <w:style w:type="character" w:customStyle="1" w:styleId="416">
    <w:name w:val="仿宋正文 Char"/>
    <w:link w:val="417"/>
    <w:qFormat/>
    <w:uiPriority w:val="0"/>
    <w:rPr>
      <w:rFonts w:ascii="仿宋_GB2312" w:eastAsia="仿宋_GB2312"/>
      <w:kern w:val="2"/>
      <w:sz w:val="24"/>
      <w:lang w:val="en-US" w:eastAsia="zh-CN" w:bidi="ar-SA"/>
    </w:rPr>
  </w:style>
  <w:style w:type="paragraph" w:customStyle="1" w:styleId="417">
    <w:name w:val="仿宋正文"/>
    <w:basedOn w:val="1"/>
    <w:link w:val="416"/>
    <w:qFormat/>
    <w:uiPriority w:val="0"/>
    <w:pPr>
      <w:adjustRightInd/>
      <w:spacing w:line="360" w:lineRule="auto"/>
      <w:ind w:firstLine="480" w:firstLineChars="200"/>
    </w:pPr>
    <w:rPr>
      <w:rFonts w:ascii="仿宋_GB2312" w:eastAsia="仿宋_GB2312"/>
      <w:sz w:val="24"/>
      <w:szCs w:val="20"/>
    </w:rPr>
  </w:style>
  <w:style w:type="character" w:customStyle="1" w:styleId="418">
    <w:name w:val="正文首行缩进 Char Char Char Char Char Char"/>
    <w:qFormat/>
    <w:uiPriority w:val="0"/>
    <w:rPr>
      <w:rFonts w:ascii="宋体" w:eastAsia="宋体"/>
      <w:kern w:val="2"/>
      <w:sz w:val="24"/>
      <w:lang w:val="zh-CN" w:bidi="ar-SA"/>
    </w:rPr>
  </w:style>
  <w:style w:type="character" w:customStyle="1" w:styleId="419">
    <w:name w:val="样式 宋体"/>
    <w:qFormat/>
    <w:uiPriority w:val="0"/>
    <w:rPr>
      <w:rFonts w:ascii="宋体" w:hAnsi="宋体"/>
      <w:sz w:val="24"/>
    </w:rPr>
  </w:style>
  <w:style w:type="character" w:customStyle="1" w:styleId="420">
    <w:name w:val="tw4winJump"/>
    <w:qFormat/>
    <w:uiPriority w:val="0"/>
    <w:rPr>
      <w:rFonts w:ascii="Courier New" w:hAnsi="Courier New" w:cs="Courier New"/>
      <w:color w:val="008080"/>
      <w:lang w:val="en-US" w:eastAsia="zh-CN"/>
    </w:rPr>
  </w:style>
  <w:style w:type="character" w:customStyle="1" w:styleId="421">
    <w:name w:val="标题 1 字符"/>
    <w:qFormat/>
    <w:uiPriority w:val="9"/>
    <w:rPr>
      <w:rFonts w:ascii="Arial" w:hAnsi="Arial" w:eastAsia="黑体" w:cs="Arial"/>
      <w:b/>
      <w:bCs/>
      <w:snapToGrid w:val="0"/>
      <w:kern w:val="44"/>
      <w:sz w:val="44"/>
      <w:szCs w:val="44"/>
    </w:rPr>
  </w:style>
  <w:style w:type="character" w:customStyle="1" w:styleId="422">
    <w:name w:val="style36"/>
    <w:basedOn w:val="62"/>
    <w:qFormat/>
    <w:uiPriority w:val="0"/>
    <w:rPr>
      <w:rFonts w:ascii="Arial" w:hAnsi="Arial" w:eastAsia="黑体" w:cs="Arial"/>
      <w:snapToGrid w:val="0"/>
      <w:kern w:val="0"/>
      <w:szCs w:val="21"/>
    </w:rPr>
  </w:style>
  <w:style w:type="character" w:customStyle="1" w:styleId="423">
    <w:name w:val="pt9"/>
    <w:qFormat/>
    <w:uiPriority w:val="0"/>
    <w:rPr>
      <w:rFonts w:ascii="仿宋_GB2312" w:eastAsia="微软雅黑"/>
      <w:b/>
      <w:kern w:val="2"/>
      <w:sz w:val="32"/>
      <w:szCs w:val="32"/>
      <w:lang w:val="en-US" w:eastAsia="zh-CN" w:bidi="ar-SA"/>
    </w:rPr>
  </w:style>
  <w:style w:type="character" w:customStyle="1" w:styleId="424">
    <w:name w:val="DO_NOT_TRANSLATE"/>
    <w:qFormat/>
    <w:uiPriority w:val="0"/>
    <w:rPr>
      <w:rFonts w:ascii="Courier New" w:hAnsi="Courier New" w:cs="Courier New"/>
      <w:color w:val="800000"/>
      <w:lang w:val="en-US" w:eastAsia="zh-CN"/>
    </w:rPr>
  </w:style>
  <w:style w:type="character" w:customStyle="1" w:styleId="425">
    <w:name w:val="标书1 Char1"/>
    <w:qFormat/>
    <w:uiPriority w:val="0"/>
    <w:rPr>
      <w:rFonts w:eastAsia="宋体"/>
      <w:b/>
      <w:bCs/>
      <w:kern w:val="44"/>
      <w:sz w:val="44"/>
      <w:szCs w:val="44"/>
      <w:lang w:val="en-US" w:eastAsia="zh-CN" w:bidi="ar-SA"/>
    </w:rPr>
  </w:style>
  <w:style w:type="character" w:customStyle="1" w:styleId="426">
    <w:name w:val="页脚 字符"/>
    <w:qFormat/>
    <w:uiPriority w:val="99"/>
    <w:rPr>
      <w:kern w:val="2"/>
      <w:sz w:val="18"/>
      <w:szCs w:val="18"/>
    </w:rPr>
  </w:style>
  <w:style w:type="character" w:customStyle="1" w:styleId="427">
    <w:name w:val="正文2 Char"/>
    <w:qFormat/>
    <w:uiPriority w:val="0"/>
    <w:rPr>
      <w:rFonts w:eastAsia="宋体"/>
      <w:kern w:val="2"/>
      <w:sz w:val="24"/>
      <w:lang w:val="en-US" w:eastAsia="zh-CN" w:bidi="ar-SA"/>
    </w:rPr>
  </w:style>
  <w:style w:type="character" w:customStyle="1" w:styleId="428">
    <w:name w:val="Char Char21"/>
    <w:qFormat/>
    <w:uiPriority w:val="6"/>
    <w:rPr>
      <w:rFonts w:ascii="宋体" w:hAnsi="宋体"/>
      <w:kern w:val="1"/>
      <w:sz w:val="24"/>
      <w:szCs w:val="21"/>
      <w:lang w:val="zh-CN"/>
    </w:rPr>
  </w:style>
  <w:style w:type="character" w:customStyle="1" w:styleId="429">
    <w:name w:val="样式 正文缩进 + 首行缩进:  2 字符 Char Char"/>
    <w:link w:val="430"/>
    <w:qFormat/>
    <w:uiPriority w:val="0"/>
    <w:rPr>
      <w:rFonts w:cs="宋体"/>
      <w:kern w:val="2"/>
      <w:sz w:val="24"/>
    </w:rPr>
  </w:style>
  <w:style w:type="paragraph" w:customStyle="1" w:styleId="430">
    <w:name w:val="样式 正文缩进 + 首行缩进:  2 字符"/>
    <w:basedOn w:val="8"/>
    <w:link w:val="429"/>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1">
    <w:name w:val="正文文本 Char1"/>
    <w:link w:val="2"/>
    <w:qFormat/>
    <w:uiPriority w:val="0"/>
    <w:rPr>
      <w:rFonts w:ascii="宋体" w:hAnsi="Arial" w:eastAsia="宋体" w:cs="Arial"/>
      <w:snapToGrid w:val="0"/>
      <w:kern w:val="2"/>
      <w:sz w:val="24"/>
      <w:szCs w:val="21"/>
      <w:lang w:val="zh-CN" w:eastAsia="zh-CN" w:bidi="ar-SA"/>
    </w:rPr>
  </w:style>
  <w:style w:type="character" w:customStyle="1" w:styleId="432">
    <w:name w:val="gray6"/>
    <w:basedOn w:val="62"/>
    <w:qFormat/>
    <w:uiPriority w:val="0"/>
    <w:rPr>
      <w:rFonts w:ascii="Arial" w:hAnsi="Arial" w:eastAsia="黑体" w:cs="Arial"/>
      <w:snapToGrid w:val="0"/>
      <w:kern w:val="0"/>
      <w:szCs w:val="21"/>
    </w:rPr>
  </w:style>
  <w:style w:type="character" w:customStyle="1" w:styleId="433">
    <w:name w:val="hui"/>
    <w:basedOn w:val="62"/>
    <w:qFormat/>
    <w:uiPriority w:val="0"/>
    <w:rPr>
      <w:rFonts w:ascii="Arial" w:hAnsi="Arial" w:eastAsia="黑体" w:cs="Arial"/>
      <w:snapToGrid w:val="0"/>
      <w:kern w:val="0"/>
      <w:szCs w:val="21"/>
    </w:rPr>
  </w:style>
  <w:style w:type="character" w:customStyle="1" w:styleId="434">
    <w:name w:val="哈哈正文 Char Char"/>
    <w:qFormat/>
    <w:uiPriority w:val="0"/>
    <w:rPr>
      <w:rFonts w:ascii="宋体" w:hAnsi="宋体" w:eastAsia="宋体" w:cs="宋体"/>
      <w:kern w:val="2"/>
      <w:sz w:val="24"/>
      <w:lang w:val="en-US" w:eastAsia="zh-CN" w:bidi="ar-SA"/>
    </w:rPr>
  </w:style>
  <w:style w:type="paragraph" w:customStyle="1" w:styleId="435">
    <w:name w:val="样式 正文文本缩进 + 左侧:  2 字符 首行缩进:  2 字符"/>
    <w:basedOn w:val="27"/>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6">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7">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8">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9">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0">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1">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2">
    <w:name w:val="标题4_自定义"/>
    <w:basedOn w:val="9"/>
    <w:qFormat/>
    <w:uiPriority w:val="0"/>
    <w:pPr>
      <w:adjustRightInd/>
      <w:spacing w:before="0" w:after="0" w:line="360" w:lineRule="auto"/>
    </w:pPr>
    <w:rPr>
      <w:rFonts w:ascii="Verdana" w:eastAsia="Verdana"/>
      <w:sz w:val="21"/>
      <w:lang w:val="en-US"/>
    </w:rPr>
  </w:style>
  <w:style w:type="paragraph" w:customStyle="1" w:styleId="443">
    <w:name w:val="正文 内标 序号标"/>
    <w:basedOn w:val="444"/>
    <w:qFormat/>
    <w:uiPriority w:val="0"/>
    <w:pPr>
      <w:tabs>
        <w:tab w:val="left" w:pos="0"/>
      </w:tabs>
      <w:adjustRightInd/>
      <w:spacing w:before="0"/>
      <w:ind w:firstLine="482"/>
    </w:pPr>
    <w:rPr>
      <w:rFonts w:ascii="微软雅黑" w:hAnsi="微软雅黑"/>
      <w:sz w:val="24"/>
      <w:szCs w:val="24"/>
    </w:rPr>
  </w:style>
  <w:style w:type="paragraph" w:customStyle="1" w:styleId="444">
    <w:name w:val="My正文"/>
    <w:basedOn w:val="1"/>
    <w:qFormat/>
    <w:uiPriority w:val="0"/>
    <w:pPr>
      <w:spacing w:before="120" w:line="360" w:lineRule="auto"/>
      <w:ind w:firstLine="567"/>
    </w:pPr>
    <w:rPr>
      <w:rFonts w:ascii="Arial" w:hAnsi="Arial"/>
      <w:sz w:val="20"/>
      <w:szCs w:val="20"/>
    </w:rPr>
  </w:style>
  <w:style w:type="paragraph" w:customStyle="1" w:styleId="44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6">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7">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8">
    <w:name w:val="修订2"/>
    <w:qFormat/>
    <w:uiPriority w:val="0"/>
    <w:rPr>
      <w:rFonts w:ascii="Times New Roman" w:hAnsi="Times New Roman" w:eastAsia="宋体" w:cs="Times New Roman"/>
      <w:kern w:val="2"/>
      <w:sz w:val="21"/>
      <w:lang w:val="en-US" w:eastAsia="zh-CN" w:bidi="ar-SA"/>
    </w:rPr>
  </w:style>
  <w:style w:type="paragraph" w:customStyle="1" w:styleId="44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0">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1">
    <w:name w:val="文章标题"/>
    <w:next w:val="45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2">
    <w:name w:val="封面公司名"/>
    <w:qFormat/>
    <w:uiPriority w:val="0"/>
    <w:pPr>
      <w:jc w:val="center"/>
    </w:pPr>
    <w:rPr>
      <w:rFonts w:ascii="Arial" w:hAnsi="Arial" w:eastAsia="楷体_GB2312" w:cs="宋体"/>
      <w:bCs/>
      <w:kern w:val="2"/>
      <w:sz w:val="28"/>
      <w:lang w:val="en-US" w:eastAsia="zh-CN" w:bidi="ar-SA"/>
    </w:rPr>
  </w:style>
  <w:style w:type="paragraph" w:customStyle="1" w:styleId="453">
    <w:name w:val="Char1 Char Char Char5"/>
    <w:basedOn w:val="1"/>
    <w:qFormat/>
    <w:uiPriority w:val="0"/>
    <w:pPr>
      <w:adjustRightInd/>
      <w:ind w:firstLine="200" w:firstLineChars="200"/>
    </w:pPr>
    <w:rPr>
      <w:rFonts w:ascii="Tahoma" w:hAnsi="Tahoma"/>
      <w:sz w:val="24"/>
      <w:szCs w:val="20"/>
    </w:rPr>
  </w:style>
  <w:style w:type="paragraph" w:customStyle="1" w:styleId="454">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5">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6">
    <w:name w:val="Char Char Char Char Char Char Char Char"/>
    <w:basedOn w:val="1"/>
    <w:qFormat/>
    <w:uiPriority w:val="0"/>
    <w:pPr>
      <w:tabs>
        <w:tab w:val="left" w:pos="360"/>
      </w:tabs>
    </w:pPr>
    <w:rPr>
      <w:sz w:val="24"/>
      <w:szCs w:val="20"/>
    </w:rPr>
  </w:style>
  <w:style w:type="paragraph" w:customStyle="1" w:styleId="457">
    <w:name w:val="Char Char11 Char Char Char"/>
    <w:basedOn w:val="1"/>
    <w:qFormat/>
    <w:uiPriority w:val="0"/>
    <w:pPr>
      <w:spacing w:line="360" w:lineRule="auto"/>
    </w:pPr>
    <w:rPr>
      <w:szCs w:val="20"/>
    </w:rPr>
  </w:style>
  <w:style w:type="paragraph" w:customStyle="1" w:styleId="458">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0">
    <w:name w:val="样式3"/>
    <w:basedOn w:val="461"/>
    <w:qFormat/>
    <w:uiPriority w:val="0"/>
    <w:pPr>
      <w:tabs>
        <w:tab w:val="left" w:pos="2790"/>
        <w:tab w:val="left" w:pos="4230"/>
      </w:tabs>
      <w:spacing w:before="312" w:beforeLines="100"/>
      <w:jc w:val="left"/>
    </w:pPr>
  </w:style>
  <w:style w:type="paragraph" w:customStyle="1" w:styleId="461">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2">
    <w:name w:val="Char Char1 Char Char1 Char Char1"/>
    <w:basedOn w:val="1"/>
    <w:qFormat/>
    <w:uiPriority w:val="0"/>
    <w:pPr>
      <w:tabs>
        <w:tab w:val="left" w:pos="840"/>
      </w:tabs>
      <w:ind w:left="840" w:hanging="420"/>
    </w:pPr>
    <w:rPr>
      <w:rFonts w:ascii="Tahoma" w:hAnsi="Tahoma"/>
      <w:sz w:val="24"/>
    </w:rPr>
  </w:style>
  <w:style w:type="paragraph" w:customStyle="1" w:styleId="463">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4">
    <w:name w:val="标书标题2"/>
    <w:basedOn w:val="6"/>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6">
    <w:name w:val="正文21"/>
    <w:basedOn w:val="1"/>
    <w:qFormat/>
    <w:uiPriority w:val="0"/>
    <w:pPr>
      <w:adjustRightInd/>
      <w:spacing w:before="156" w:line="360" w:lineRule="auto"/>
      <w:ind w:firstLine="510" w:firstLineChars="200"/>
    </w:pPr>
    <w:rPr>
      <w:sz w:val="24"/>
      <w:szCs w:val="20"/>
    </w:rPr>
  </w:style>
  <w:style w:type="paragraph" w:customStyle="1" w:styleId="467">
    <w:name w:val="Test2"/>
    <w:basedOn w:val="6"/>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8">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9">
    <w:name w:val="Char1"/>
    <w:basedOn w:val="1"/>
    <w:qFormat/>
    <w:uiPriority w:val="0"/>
    <w:rPr>
      <w:rFonts w:ascii="仿宋_GB2312" w:eastAsia="仿宋_GB2312"/>
      <w:b/>
      <w:sz w:val="32"/>
      <w:szCs w:val="32"/>
    </w:rPr>
  </w:style>
  <w:style w:type="paragraph" w:customStyle="1" w:styleId="470">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1">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2">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3">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4">
    <w:name w:val="6级标题"/>
    <w:basedOn w:val="475"/>
    <w:qFormat/>
    <w:uiPriority w:val="0"/>
    <w:pPr>
      <w:keepNext/>
      <w:tabs>
        <w:tab w:val="left" w:pos="360"/>
      </w:tabs>
      <w:spacing w:before="0" w:after="0"/>
      <w:outlineLvl w:val="5"/>
    </w:pPr>
  </w:style>
  <w:style w:type="paragraph" w:customStyle="1" w:styleId="475">
    <w:name w:val="5级标题"/>
    <w:basedOn w:val="476"/>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6">
    <w:name w:val="4级标题"/>
    <w:basedOn w:val="259"/>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7">
    <w:name w:val="样式 正文文本缩进 + 段前: 2 字符"/>
    <w:basedOn w:val="1"/>
    <w:qFormat/>
    <w:uiPriority w:val="0"/>
    <w:pPr>
      <w:adjustRightInd/>
      <w:ind w:left="420" w:leftChars="200"/>
      <w:jc w:val="left"/>
    </w:pPr>
    <w:rPr>
      <w:sz w:val="28"/>
      <w:szCs w:val="20"/>
      <w:lang w:eastAsia="zh-TW"/>
    </w:rPr>
  </w:style>
  <w:style w:type="paragraph" w:customStyle="1" w:styleId="478">
    <w:name w:val="Char2 Char Char"/>
    <w:basedOn w:val="1"/>
    <w:qFormat/>
    <w:uiPriority w:val="0"/>
    <w:pPr>
      <w:adjustRightInd/>
    </w:pPr>
    <w:rPr>
      <w:rFonts w:ascii="Tahoma" w:hAnsi="Tahoma"/>
      <w:sz w:val="24"/>
      <w:szCs w:val="20"/>
    </w:rPr>
  </w:style>
  <w:style w:type="paragraph" w:customStyle="1" w:styleId="479">
    <w:name w:val="_Style 11"/>
    <w:basedOn w:val="1"/>
    <w:qFormat/>
    <w:uiPriority w:val="34"/>
    <w:pPr>
      <w:adjustRightInd/>
      <w:ind w:firstLine="420" w:firstLineChars="200"/>
    </w:pPr>
    <w:rPr>
      <w:rFonts w:eastAsia="仿宋_GB2312"/>
      <w:sz w:val="28"/>
    </w:rPr>
  </w:style>
  <w:style w:type="paragraph" w:customStyle="1" w:styleId="480">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1">
    <w:name w:val="Char Char Char"/>
    <w:basedOn w:val="1"/>
    <w:qFormat/>
    <w:uiPriority w:val="0"/>
    <w:rPr>
      <w:rFonts w:ascii="Tahoma" w:hAnsi="Tahoma"/>
      <w:sz w:val="24"/>
      <w:szCs w:val="20"/>
    </w:rPr>
  </w:style>
  <w:style w:type="paragraph" w:customStyle="1" w:styleId="482">
    <w:name w:val="数字标题6"/>
    <w:basedOn w:val="11"/>
    <w:next w:val="1"/>
    <w:qFormat/>
    <w:uiPriority w:val="0"/>
    <w:pPr>
      <w:tabs>
        <w:tab w:val="left" w:pos="1080"/>
      </w:tabs>
      <w:ind w:left="1080" w:hanging="1080"/>
    </w:pPr>
    <w:rPr>
      <w:rFonts w:ascii="Times New Roman" w:hAnsi="Times New Roman" w:eastAsia="宋体"/>
      <w:i/>
    </w:rPr>
  </w:style>
  <w:style w:type="paragraph" w:customStyle="1" w:styleId="483">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4">
    <w:name w:val="No Spacing"/>
    <w:basedOn w:val="1"/>
    <w:link w:val="934"/>
    <w:qFormat/>
    <w:uiPriority w:val="99"/>
    <w:rPr>
      <w:szCs w:val="22"/>
    </w:rPr>
  </w:style>
  <w:style w:type="paragraph" w:customStyle="1" w:styleId="485">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6">
    <w:name w:val="Char Char Char Char Char Char Char Char Char Char Char Char1 Char1"/>
    <w:basedOn w:val="1"/>
    <w:qFormat/>
    <w:uiPriority w:val="6"/>
    <w:rPr>
      <w:rFonts w:ascii="Tahoma" w:hAnsi="Tahoma" w:cs="仿宋_GB2312"/>
      <w:sz w:val="24"/>
      <w:szCs w:val="20"/>
    </w:rPr>
  </w:style>
  <w:style w:type="paragraph" w:customStyle="1" w:styleId="487">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8">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9">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0">
    <w:name w:val="MM Topic 2"/>
    <w:basedOn w:val="6"/>
    <w:qFormat/>
    <w:uiPriority w:val="0"/>
    <w:pPr>
      <w:tabs>
        <w:tab w:val="left" w:pos="1260"/>
      </w:tabs>
      <w:ind w:left="1260" w:hanging="420"/>
    </w:pPr>
    <w:rPr>
      <w:rFonts w:ascii="Arial" w:hAnsi="Arial" w:eastAsia="黑体"/>
      <w:lang w:val="en-US"/>
    </w:rPr>
  </w:style>
  <w:style w:type="paragraph" w:customStyle="1" w:styleId="491">
    <w:name w:val="五级无标题条"/>
    <w:basedOn w:val="1"/>
    <w:qFormat/>
    <w:uiPriority w:val="0"/>
    <w:pPr>
      <w:adjustRightInd/>
    </w:pPr>
  </w:style>
  <w:style w:type="paragraph" w:customStyle="1" w:styleId="492">
    <w:name w:val="Char5"/>
    <w:basedOn w:val="1"/>
    <w:qFormat/>
    <w:uiPriority w:val="0"/>
    <w:rPr>
      <w:rFonts w:ascii="仿宋_GB2312" w:eastAsia="仿宋_GB2312"/>
      <w:b/>
      <w:sz w:val="32"/>
      <w:szCs w:val="32"/>
    </w:rPr>
  </w:style>
  <w:style w:type="paragraph" w:customStyle="1" w:styleId="493">
    <w:name w:val="TOC 标题1"/>
    <w:basedOn w:val="5"/>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4">
    <w:name w:val="彩色列表 - 强调文字颜色 12"/>
    <w:basedOn w:val="1"/>
    <w:qFormat/>
    <w:uiPriority w:val="0"/>
    <w:pPr>
      <w:adjustRightInd/>
      <w:ind w:firstLine="420" w:firstLineChars="200"/>
    </w:pPr>
    <w:rPr>
      <w:rFonts w:ascii="Calibri" w:hAnsi="Calibri"/>
      <w:szCs w:val="22"/>
    </w:rPr>
  </w:style>
  <w:style w:type="paragraph" w:customStyle="1" w:styleId="495">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6">
    <w:name w:val="Char2"/>
    <w:basedOn w:val="1"/>
    <w:qFormat/>
    <w:uiPriority w:val="0"/>
    <w:rPr>
      <w:rFonts w:ascii="仿宋_GB2312" w:eastAsia="仿宋_GB2312"/>
      <w:b/>
      <w:sz w:val="32"/>
      <w:szCs w:val="32"/>
    </w:rPr>
  </w:style>
  <w:style w:type="paragraph" w:customStyle="1" w:styleId="497">
    <w:name w:val="数字标题3"/>
    <w:basedOn w:val="7"/>
    <w:next w:val="1"/>
    <w:qFormat/>
    <w:uiPriority w:val="0"/>
    <w:pPr>
      <w:spacing w:line="240" w:lineRule="auto"/>
    </w:pPr>
    <w:rPr>
      <w:sz w:val="28"/>
      <w:szCs w:val="28"/>
    </w:rPr>
  </w:style>
  <w:style w:type="paragraph" w:customStyle="1" w:styleId="498">
    <w:name w:val="FA正文"/>
    <w:basedOn w:val="1"/>
    <w:qFormat/>
    <w:uiPriority w:val="0"/>
    <w:pPr>
      <w:spacing w:line="360" w:lineRule="auto"/>
      <w:ind w:firstLine="480" w:firstLineChars="200"/>
    </w:pPr>
    <w:rPr>
      <w:rFonts w:hAnsi="宋体"/>
      <w:sz w:val="24"/>
      <w:szCs w:val="20"/>
    </w:rPr>
  </w:style>
  <w:style w:type="paragraph" w:customStyle="1" w:styleId="499">
    <w:name w:val="MM Topic 5"/>
    <w:basedOn w:val="10"/>
    <w:qFormat/>
    <w:uiPriority w:val="0"/>
    <w:pPr>
      <w:tabs>
        <w:tab w:val="left" w:pos="2520"/>
      </w:tabs>
      <w:adjustRightInd/>
      <w:ind w:left="2520" w:hanging="420"/>
    </w:pPr>
  </w:style>
  <w:style w:type="paragraph" w:customStyle="1" w:styleId="500">
    <w:name w:val="Char Char Char Char Char Char Char Char Char Char1"/>
    <w:basedOn w:val="1"/>
    <w:qFormat/>
    <w:uiPriority w:val="0"/>
    <w:rPr>
      <w:rFonts w:ascii="仿宋_GB2312" w:eastAsia="仿宋_GB2312"/>
      <w:b/>
      <w:sz w:val="32"/>
      <w:szCs w:val="32"/>
    </w:rPr>
  </w:style>
  <w:style w:type="paragraph" w:customStyle="1" w:styleId="50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2">
    <w:name w:val="修订1"/>
    <w:qFormat/>
    <w:uiPriority w:val="3"/>
    <w:rPr>
      <w:rFonts w:ascii="Times New Roman" w:hAnsi="Times New Roman" w:eastAsia="宋体" w:cs="Times New Roman"/>
      <w:color w:val="000000"/>
      <w:kern w:val="1"/>
      <w:sz w:val="21"/>
      <w:lang w:val="en-US" w:eastAsia="zh-CN" w:bidi="ar-SA"/>
    </w:rPr>
  </w:style>
  <w:style w:type="paragraph" w:customStyle="1" w:styleId="503">
    <w:name w:val="Char2 Char Char Char"/>
    <w:basedOn w:val="1"/>
    <w:qFormat/>
    <w:uiPriority w:val="0"/>
    <w:rPr>
      <w:rFonts w:ascii="仿宋_GB2312" w:eastAsia="仿宋_GB2312"/>
      <w:b/>
      <w:sz w:val="32"/>
      <w:szCs w:val="32"/>
    </w:rPr>
  </w:style>
  <w:style w:type="paragraph" w:customStyle="1" w:styleId="504">
    <w:name w:val="Char2 Char Char Char1"/>
    <w:basedOn w:val="1"/>
    <w:qFormat/>
    <w:uiPriority w:val="6"/>
    <w:rPr>
      <w:rFonts w:ascii="仿宋_GB2312" w:eastAsia="仿宋_GB2312"/>
      <w:b/>
      <w:sz w:val="32"/>
      <w:szCs w:val="32"/>
    </w:rPr>
  </w:style>
  <w:style w:type="paragraph" w:customStyle="1" w:styleId="505">
    <w:name w:val="默认段落样式"/>
    <w:basedOn w:val="132"/>
    <w:qFormat/>
    <w:uiPriority w:val="0"/>
    <w:pPr>
      <w:spacing w:before="0"/>
      <w:ind w:firstLine="480"/>
      <w:outlineLvl w:val="2"/>
    </w:pPr>
    <w:rPr>
      <w:rFonts w:ascii="仿宋_GB2312" w:hAnsi="宋体" w:eastAsia="仿宋_GB2312"/>
      <w:color w:val="000000"/>
      <w:szCs w:val="24"/>
    </w:rPr>
  </w:style>
  <w:style w:type="paragraph" w:customStyle="1" w:styleId="506">
    <w:name w:val="图中文字"/>
    <w:basedOn w:val="1"/>
    <w:qFormat/>
    <w:uiPriority w:val="0"/>
    <w:pPr>
      <w:snapToGrid w:val="0"/>
      <w:spacing w:line="0" w:lineRule="atLeast"/>
      <w:ind w:firstLine="200" w:firstLineChars="200"/>
      <w:jc w:val="center"/>
    </w:pPr>
    <w:rPr>
      <w:sz w:val="24"/>
      <w:szCs w:val="20"/>
    </w:rPr>
  </w:style>
  <w:style w:type="paragraph" w:customStyle="1" w:styleId="5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8">
    <w:name w:val="MM Topic 3"/>
    <w:basedOn w:val="7"/>
    <w:qFormat/>
    <w:uiPriority w:val="0"/>
    <w:pPr>
      <w:tabs>
        <w:tab w:val="left" w:pos="1680"/>
      </w:tabs>
      <w:adjustRightInd/>
      <w:ind w:left="1680" w:hanging="420"/>
    </w:pPr>
  </w:style>
  <w:style w:type="paragraph" w:customStyle="1" w:styleId="509">
    <w:name w:val="标准小四"/>
    <w:basedOn w:val="1"/>
    <w:qFormat/>
    <w:uiPriority w:val="0"/>
    <w:pPr>
      <w:spacing w:line="360" w:lineRule="auto"/>
      <w:ind w:firstLine="480" w:firstLineChars="200"/>
    </w:pPr>
    <w:rPr>
      <w:rFonts w:ascii="Arial" w:hAnsi="Arial"/>
      <w:sz w:val="24"/>
      <w:szCs w:val="21"/>
    </w:rPr>
  </w:style>
  <w:style w:type="paragraph" w:customStyle="1" w:styleId="510">
    <w:name w:val="样式 标题 2H2h2Underrubrik1prop2l2Chapter Titlesect 1.2DO NO..."/>
    <w:basedOn w:val="6"/>
    <w:qFormat/>
    <w:uiPriority w:val="0"/>
    <w:pPr>
      <w:spacing w:before="120" w:after="120"/>
      <w:ind w:left="425" w:hanging="425"/>
    </w:pPr>
    <w:rPr>
      <w:rFonts w:ascii="微软雅黑" w:hAnsi="微软雅黑" w:eastAsia="微软雅黑" w:cs="宋体"/>
      <w:szCs w:val="20"/>
      <w:lang w:val="en-US"/>
    </w:rPr>
  </w:style>
  <w:style w:type="paragraph" w:customStyle="1" w:styleId="511">
    <w:name w:val="表格（小）"/>
    <w:basedOn w:val="1"/>
    <w:qFormat/>
    <w:uiPriority w:val="0"/>
    <w:pPr>
      <w:adjustRightInd/>
      <w:snapToGrid w:val="0"/>
      <w:spacing w:line="300" w:lineRule="auto"/>
    </w:pPr>
    <w:rPr>
      <w:rFonts w:eastAsia="仿宋"/>
      <w:szCs w:val="21"/>
    </w:rPr>
  </w:style>
  <w:style w:type="paragraph" w:customStyle="1" w:styleId="5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3">
    <w:name w:val="Char2 Char Char1"/>
    <w:basedOn w:val="1"/>
    <w:qFormat/>
    <w:uiPriority w:val="6"/>
    <w:pPr>
      <w:adjustRightInd/>
    </w:pPr>
    <w:rPr>
      <w:rFonts w:ascii="Tahoma" w:hAnsi="Tahoma"/>
      <w:sz w:val="24"/>
      <w:szCs w:val="20"/>
    </w:rPr>
  </w:style>
  <w:style w:type="paragraph" w:customStyle="1" w:styleId="514">
    <w:name w:val="列出段落5"/>
    <w:basedOn w:val="1"/>
    <w:qFormat/>
    <w:uiPriority w:val="0"/>
    <w:pPr>
      <w:spacing w:line="360" w:lineRule="auto"/>
      <w:ind w:firstLine="200" w:firstLineChars="200"/>
    </w:pPr>
    <w:rPr>
      <w:rFonts w:eastAsia="楷体_GB2312" w:cs="Lucida Sans"/>
      <w:sz w:val="24"/>
    </w:rPr>
  </w:style>
  <w:style w:type="paragraph" w:customStyle="1" w:styleId="51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6">
    <w:name w:val="表格文字"/>
    <w:basedOn w:val="1"/>
    <w:next w:val="8"/>
    <w:qFormat/>
    <w:uiPriority w:val="0"/>
    <w:pPr>
      <w:adjustRightInd/>
      <w:ind w:firstLine="200" w:firstLineChars="200"/>
    </w:pPr>
    <w:rPr>
      <w:rFonts w:ascii="Arial" w:hAnsi="Arial"/>
      <w:spacing w:val="-5"/>
      <w:kern w:val="0"/>
      <w:sz w:val="24"/>
      <w:szCs w:val="20"/>
    </w:rPr>
  </w:style>
  <w:style w:type="paragraph" w:customStyle="1" w:styleId="517">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8">
    <w:name w:val="TOC 标题111"/>
    <w:basedOn w:val="5"/>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0">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1">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2">
    <w:name w:val="_Style 3"/>
    <w:basedOn w:val="1"/>
    <w:qFormat/>
    <w:uiPriority w:val="0"/>
    <w:pPr>
      <w:adjustRightInd/>
      <w:ind w:firstLine="420" w:firstLineChars="200"/>
    </w:pPr>
    <w:rPr>
      <w:rFonts w:eastAsia="仿宋_GB2312"/>
      <w:sz w:val="28"/>
    </w:rPr>
  </w:style>
  <w:style w:type="paragraph" w:customStyle="1" w:styleId="523">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4">
    <w:name w:val="Bulleting First Indent 1"/>
    <w:basedOn w:val="3"/>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5">
    <w:name w:val="左对齐表格文字"/>
    <w:basedOn w:val="1"/>
    <w:qFormat/>
    <w:uiPriority w:val="0"/>
    <w:pPr>
      <w:adjustRightInd/>
      <w:ind w:firstLine="200" w:firstLineChars="200"/>
      <w:jc w:val="right"/>
    </w:pPr>
  </w:style>
  <w:style w:type="paragraph" w:customStyle="1" w:styleId="526">
    <w:name w:val="Char Char11 Char Char Char Char Char Char Char Char Char"/>
    <w:basedOn w:val="1"/>
    <w:qFormat/>
    <w:uiPriority w:val="0"/>
    <w:pPr>
      <w:spacing w:line="360" w:lineRule="auto"/>
    </w:pPr>
    <w:rPr>
      <w:szCs w:val="20"/>
    </w:rPr>
  </w:style>
  <w:style w:type="paragraph" w:customStyle="1" w:styleId="527">
    <w:name w:val="正文1.25"/>
    <w:basedOn w:val="1"/>
    <w:qFormat/>
    <w:uiPriority w:val="0"/>
    <w:pPr>
      <w:adjustRightInd/>
      <w:spacing w:line="300" w:lineRule="auto"/>
      <w:ind w:firstLine="480" w:firstLineChars="200"/>
    </w:pPr>
    <w:rPr>
      <w:sz w:val="24"/>
      <w:szCs w:val="20"/>
    </w:rPr>
  </w:style>
  <w:style w:type="paragraph" w:customStyle="1" w:styleId="528">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0">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1">
    <w:name w:val="Char Char1 Char Char Char1"/>
    <w:basedOn w:val="1"/>
    <w:qFormat/>
    <w:uiPriority w:val="6"/>
    <w:rPr>
      <w:rFonts w:ascii="仿宋_GB2312" w:eastAsia="仿宋_GB2312"/>
      <w:b/>
      <w:sz w:val="32"/>
      <w:szCs w:val="20"/>
    </w:rPr>
  </w:style>
  <w:style w:type="paragraph" w:customStyle="1" w:styleId="532">
    <w:name w:val="列出段落2"/>
    <w:basedOn w:val="1"/>
    <w:qFormat/>
    <w:uiPriority w:val="0"/>
    <w:pPr>
      <w:adjustRightInd/>
      <w:ind w:firstLine="420" w:firstLineChars="200"/>
    </w:pPr>
    <w:rPr>
      <w:rFonts w:ascii="宋体" w:hAnsi="宋体"/>
      <w:sz w:val="24"/>
    </w:rPr>
  </w:style>
  <w:style w:type="paragraph" w:customStyle="1" w:styleId="533">
    <w:name w:val="默认段落字体 Para Char Char Char Char Char Char Char"/>
    <w:basedOn w:val="1"/>
    <w:qFormat/>
    <w:uiPriority w:val="0"/>
    <w:rPr>
      <w:rFonts w:eastAsia="仿宋_GB2312"/>
      <w:sz w:val="28"/>
      <w:szCs w:val="20"/>
    </w:rPr>
  </w:style>
  <w:style w:type="paragraph" w:customStyle="1" w:styleId="534">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5">
    <w:name w:val="样式 标题 4PIM 4H4h4bulletblbbH41H42H43H44H45H46H47H48...1"/>
    <w:basedOn w:val="9"/>
    <w:qFormat/>
    <w:uiPriority w:val="0"/>
    <w:pPr>
      <w:widowControl/>
      <w:jc w:val="left"/>
    </w:pPr>
    <w:rPr>
      <w:rFonts w:cs="宋体"/>
      <w:sz w:val="24"/>
      <w:szCs w:val="20"/>
    </w:rPr>
  </w:style>
  <w:style w:type="paragraph" w:customStyle="1" w:styleId="536">
    <w:name w:val="彩色列表 - 强调文字颜色 11"/>
    <w:basedOn w:val="1"/>
    <w:qFormat/>
    <w:uiPriority w:val="0"/>
    <w:pPr>
      <w:adjustRightInd/>
      <w:ind w:firstLine="420" w:firstLineChars="200"/>
    </w:pPr>
    <w:rPr>
      <w:rFonts w:ascii="Calibri" w:hAnsi="Calibri"/>
      <w:szCs w:val="22"/>
    </w:rPr>
  </w:style>
  <w:style w:type="paragraph" w:customStyle="1" w:styleId="53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8">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9">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0">
    <w:name w:val="Char Char Char1 Char1"/>
    <w:basedOn w:val="1"/>
    <w:qFormat/>
    <w:uiPriority w:val="6"/>
    <w:rPr>
      <w:szCs w:val="20"/>
    </w:rPr>
  </w:style>
  <w:style w:type="paragraph" w:customStyle="1" w:styleId="541">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2">
    <w:name w:val="样式 标题 2 + 宋体 左侧:  1.76 厘米 首行缩进:  0 厘米"/>
    <w:basedOn w:val="6"/>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3">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4">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5">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6">
    <w:name w:val="CM14"/>
    <w:basedOn w:val="236"/>
    <w:next w:val="236"/>
    <w:qFormat/>
    <w:uiPriority w:val="0"/>
    <w:pPr>
      <w:spacing w:after="68"/>
    </w:pPr>
    <w:rPr>
      <w:rFonts w:ascii="FHLHE E+ Futura Bk" w:eastAsia="FHLHE E+ Futura Bk" w:cs="Times New Roman"/>
      <w:color w:val="auto"/>
    </w:rPr>
  </w:style>
  <w:style w:type="paragraph" w:customStyle="1" w:styleId="547">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8">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9">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0">
    <w:name w:val="正文文字 2"/>
    <w:basedOn w:val="236"/>
    <w:next w:val="236"/>
    <w:qFormat/>
    <w:uiPriority w:val="0"/>
    <w:rPr>
      <w:rFonts w:ascii="宋体" w:eastAsia="宋体" w:cs="Times New Roman"/>
      <w:color w:val="auto"/>
    </w:rPr>
  </w:style>
  <w:style w:type="paragraph" w:customStyle="1" w:styleId="55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2">
    <w:name w:val="Char Char1 Char"/>
    <w:basedOn w:val="1"/>
    <w:qFormat/>
    <w:uiPriority w:val="0"/>
    <w:rPr>
      <w:rFonts w:ascii="仿宋_GB2312" w:eastAsia="仿宋_GB2312"/>
      <w:b/>
      <w:sz w:val="32"/>
      <w:szCs w:val="32"/>
    </w:rPr>
  </w:style>
  <w:style w:type="paragraph" w:customStyle="1" w:styleId="553">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4">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5">
    <w:name w:val="Char Char111"/>
    <w:basedOn w:val="1"/>
    <w:qFormat/>
    <w:uiPriority w:val="0"/>
    <w:pPr>
      <w:spacing w:line="360" w:lineRule="auto"/>
    </w:pPr>
    <w:rPr>
      <w:szCs w:val="20"/>
    </w:rPr>
  </w:style>
  <w:style w:type="paragraph" w:customStyle="1" w:styleId="556">
    <w:name w:val="Char"/>
    <w:basedOn w:val="1"/>
    <w:qFormat/>
    <w:uiPriority w:val="0"/>
    <w:rPr>
      <w:rFonts w:ascii="仿宋_GB2312" w:eastAsia="仿宋_GB2312"/>
      <w:b/>
      <w:sz w:val="32"/>
      <w:szCs w:val="32"/>
    </w:rPr>
  </w:style>
  <w:style w:type="paragraph" w:customStyle="1" w:styleId="557">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9">
    <w:name w:val="Char Char Char1 Char"/>
    <w:basedOn w:val="1"/>
    <w:qFormat/>
    <w:uiPriority w:val="0"/>
    <w:rPr>
      <w:szCs w:val="20"/>
    </w:rPr>
  </w:style>
  <w:style w:type="paragraph" w:customStyle="1" w:styleId="560">
    <w:name w:val="正文标准"/>
    <w:basedOn w:val="1"/>
    <w:qFormat/>
    <w:uiPriority w:val="0"/>
    <w:pPr>
      <w:adjustRightInd/>
      <w:spacing w:line="360" w:lineRule="auto"/>
      <w:ind w:firstLine="200" w:firstLineChars="200"/>
    </w:pPr>
    <w:rPr>
      <w:rFonts w:ascii="宋体" w:hAnsi="Calibri"/>
      <w:sz w:val="24"/>
    </w:rPr>
  </w:style>
  <w:style w:type="paragraph" w:customStyle="1" w:styleId="56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2">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3">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4">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5">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6">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7">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0">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2">
    <w:name w:val="标准有序列表（L1）"/>
    <w:basedOn w:val="8"/>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3">
    <w:name w:val="Char Char Char Char Char Char Char Char Char Char"/>
    <w:basedOn w:val="1"/>
    <w:qFormat/>
    <w:uiPriority w:val="0"/>
    <w:rPr>
      <w:rFonts w:ascii="仿宋_GB2312" w:eastAsia="仿宋_GB2312"/>
      <w:b/>
      <w:sz w:val="32"/>
      <w:szCs w:val="32"/>
    </w:rPr>
  </w:style>
  <w:style w:type="paragraph" w:customStyle="1" w:styleId="57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5">
    <w:name w:val="_正文段落"/>
    <w:basedOn w:val="1"/>
    <w:qFormat/>
    <w:uiPriority w:val="0"/>
    <w:pPr>
      <w:adjustRightInd/>
      <w:ind w:firstLine="560"/>
    </w:pPr>
    <w:rPr>
      <w:rFonts w:ascii="仿宋_GB2312" w:hAnsi="仿宋" w:eastAsia="仿宋_GB2312"/>
      <w:kern w:val="0"/>
      <w:sz w:val="28"/>
      <w:szCs w:val="28"/>
    </w:rPr>
  </w:style>
  <w:style w:type="paragraph" w:customStyle="1" w:styleId="576">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7">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8">
    <w:name w:val="正文（首行缩进）"/>
    <w:basedOn w:val="27"/>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9">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1">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2">
    <w:name w:val="Char Char Char1 Char2"/>
    <w:basedOn w:val="1"/>
    <w:qFormat/>
    <w:uiPriority w:val="0"/>
    <w:rPr>
      <w:szCs w:val="20"/>
    </w:rPr>
  </w:style>
  <w:style w:type="paragraph" w:customStyle="1" w:styleId="58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4">
    <w:name w:val="默认段落字体 Para Char"/>
    <w:basedOn w:val="1"/>
    <w:qFormat/>
    <w:uiPriority w:val="0"/>
    <w:rPr>
      <w:rFonts w:ascii="Tahoma" w:hAnsi="Tahoma"/>
      <w:sz w:val="24"/>
      <w:szCs w:val="20"/>
    </w:rPr>
  </w:style>
  <w:style w:type="paragraph" w:customStyle="1" w:styleId="585">
    <w:name w:val="标题五"/>
    <w:basedOn w:val="1"/>
    <w:qFormat/>
    <w:uiPriority w:val="0"/>
    <w:pPr>
      <w:adjustRightInd/>
      <w:spacing w:before="156" w:beforeLines="50" w:line="360" w:lineRule="auto"/>
    </w:pPr>
    <w:rPr>
      <w:b/>
      <w:sz w:val="24"/>
    </w:rPr>
  </w:style>
  <w:style w:type="paragraph" w:customStyle="1" w:styleId="586">
    <w:name w:val="Char Char1101"/>
    <w:basedOn w:val="1"/>
    <w:qFormat/>
    <w:uiPriority w:val="0"/>
    <w:pPr>
      <w:spacing w:line="360" w:lineRule="auto"/>
    </w:pPr>
    <w:rPr>
      <w:rFonts w:ascii="Tahoma" w:hAnsi="Tahoma"/>
      <w:sz w:val="24"/>
      <w:szCs w:val="20"/>
    </w:rPr>
  </w:style>
  <w:style w:type="paragraph" w:customStyle="1" w:styleId="587">
    <w:name w:val="Char Char Char Char Char Char Char Char1"/>
    <w:basedOn w:val="1"/>
    <w:qFormat/>
    <w:uiPriority w:val="0"/>
    <w:pPr>
      <w:tabs>
        <w:tab w:val="left" w:pos="360"/>
      </w:tabs>
    </w:pPr>
    <w:rPr>
      <w:sz w:val="24"/>
      <w:szCs w:val="20"/>
    </w:rPr>
  </w:style>
  <w:style w:type="paragraph" w:customStyle="1" w:styleId="588">
    <w:name w:val="Char Char Char 字元 字元"/>
    <w:basedOn w:val="1"/>
    <w:qFormat/>
    <w:uiPriority w:val="0"/>
    <w:pPr>
      <w:adjustRightInd/>
      <w:spacing w:line="360" w:lineRule="auto"/>
      <w:ind w:firstLine="200" w:firstLineChars="200"/>
    </w:pPr>
    <w:rPr>
      <w:szCs w:val="20"/>
    </w:rPr>
  </w:style>
  <w:style w:type="paragraph" w:customStyle="1" w:styleId="589">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0">
    <w:name w:val="Char Char Char Char Char Char Char"/>
    <w:basedOn w:val="1"/>
    <w:qFormat/>
    <w:uiPriority w:val="0"/>
    <w:rPr>
      <w:rFonts w:ascii="仿宋_GB2312" w:eastAsia="仿宋_GB2312"/>
      <w:b/>
      <w:sz w:val="32"/>
      <w:szCs w:val="32"/>
    </w:rPr>
  </w:style>
  <w:style w:type="paragraph" w:customStyle="1" w:styleId="59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3">
    <w:name w:val="样式 标题 22h2L1 Heading 2H2sect 1.2H21sect 1.21H22sect 1.2..."/>
    <w:basedOn w:val="6"/>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4">
    <w:name w:val="样式6"/>
    <w:basedOn w:val="35"/>
    <w:qFormat/>
    <w:uiPriority w:val="0"/>
    <w:pPr>
      <w:spacing w:line="460" w:lineRule="exact"/>
      <w:outlineLvl w:val="2"/>
    </w:pPr>
    <w:rPr>
      <w:rFonts w:ascii="仿宋_GB2312" w:hAnsi="宋体" w:eastAsia="仿宋_GB2312"/>
      <w:b/>
      <w:bCs/>
      <w:sz w:val="24"/>
      <w:szCs w:val="24"/>
    </w:rPr>
  </w:style>
  <w:style w:type="paragraph" w:customStyle="1" w:styleId="595">
    <w:name w:val="批注框文本 Char Char"/>
    <w:basedOn w:val="1"/>
    <w:qFormat/>
    <w:uiPriority w:val="0"/>
    <w:pPr>
      <w:adjustRightInd/>
    </w:pPr>
    <w:rPr>
      <w:sz w:val="18"/>
      <w:szCs w:val="20"/>
    </w:rPr>
  </w:style>
  <w:style w:type="paragraph" w:customStyle="1" w:styleId="596">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8">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9">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0">
    <w:name w:val="索引 11"/>
    <w:basedOn w:val="1"/>
    <w:next w:val="1"/>
    <w:qFormat/>
    <w:uiPriority w:val="99"/>
    <w:pPr>
      <w:adjustRightInd/>
      <w:spacing w:line="360" w:lineRule="auto"/>
    </w:pPr>
    <w:rPr>
      <w:rFonts w:ascii="仿宋_GB2312" w:eastAsia="仿宋_GB2312"/>
      <w:sz w:val="24"/>
      <w:szCs w:val="20"/>
    </w:rPr>
  </w:style>
  <w:style w:type="paragraph" w:customStyle="1" w:styleId="601">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3">
    <w:name w:val="正文文字缩进项目"/>
    <w:basedOn w:val="27"/>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4">
    <w:name w:val="文档正文"/>
    <w:basedOn w:val="1"/>
    <w:qFormat/>
    <w:uiPriority w:val="0"/>
    <w:pPr>
      <w:spacing w:line="480" w:lineRule="atLeast"/>
      <w:ind w:firstLine="567"/>
      <w:textAlignment w:val="baseline"/>
    </w:pPr>
    <w:rPr>
      <w:kern w:val="0"/>
      <w:sz w:val="24"/>
      <w:szCs w:val="20"/>
    </w:rPr>
  </w:style>
  <w:style w:type="paragraph" w:customStyle="1" w:styleId="605">
    <w:name w:val="正文文字表格居中"/>
    <w:basedOn w:val="1"/>
    <w:next w:val="58"/>
    <w:qFormat/>
    <w:uiPriority w:val="0"/>
    <w:pPr>
      <w:snapToGrid w:val="0"/>
      <w:spacing w:line="360" w:lineRule="auto"/>
    </w:pPr>
    <w:rPr>
      <w:rFonts w:ascii="宋体"/>
      <w:b/>
      <w:sz w:val="24"/>
      <w:szCs w:val="20"/>
    </w:rPr>
  </w:style>
  <w:style w:type="paragraph" w:customStyle="1" w:styleId="606">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7">
    <w:name w:val="小节"/>
    <w:basedOn w:val="7"/>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8">
    <w:name w:val="Plain Text1"/>
    <w:basedOn w:val="1"/>
    <w:qFormat/>
    <w:uiPriority w:val="7"/>
    <w:pPr>
      <w:adjustRightInd/>
    </w:pPr>
    <w:rPr>
      <w:rFonts w:ascii="宋体" w:hAnsi="Courier New"/>
    </w:rPr>
  </w:style>
  <w:style w:type="paragraph" w:customStyle="1" w:styleId="609">
    <w:name w:val="Char3"/>
    <w:basedOn w:val="1"/>
    <w:qFormat/>
    <w:uiPriority w:val="0"/>
    <w:pPr>
      <w:adjustRightInd/>
    </w:pPr>
    <w:rPr>
      <w:rFonts w:ascii="仿宋_GB2312" w:eastAsia="仿宋_GB2312"/>
      <w:b/>
      <w:sz w:val="32"/>
      <w:szCs w:val="32"/>
    </w:rPr>
  </w:style>
  <w:style w:type="paragraph" w:customStyle="1" w:styleId="610">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1">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2">
    <w:name w:val="标题2"/>
    <w:basedOn w:val="6"/>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3">
    <w:name w:val="List Paragraph1"/>
    <w:basedOn w:val="1"/>
    <w:qFormat/>
    <w:uiPriority w:val="0"/>
    <w:pPr>
      <w:spacing w:line="360" w:lineRule="auto"/>
      <w:ind w:firstLine="200" w:firstLineChars="200"/>
    </w:pPr>
    <w:rPr>
      <w:rFonts w:eastAsia="楷体_GB2312" w:cs="Lucida Sans"/>
      <w:sz w:val="24"/>
    </w:rPr>
  </w:style>
  <w:style w:type="paragraph" w:customStyle="1" w:styleId="614">
    <w:name w:val="样式 标题 3标题 3 Char第二层条h33Bold Headbh章标题1小标题level_3PIM 3..."/>
    <w:basedOn w:val="7"/>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5">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6">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7">
    <w:name w:val="Char3 Char Char Char"/>
    <w:basedOn w:val="1"/>
    <w:qFormat/>
    <w:uiPriority w:val="0"/>
    <w:pPr>
      <w:widowControl/>
      <w:adjustRightInd/>
      <w:spacing w:after="160" w:line="240" w:lineRule="exact"/>
      <w:jc w:val="left"/>
    </w:pPr>
    <w:rPr>
      <w:szCs w:val="20"/>
    </w:rPr>
  </w:style>
  <w:style w:type="paragraph" w:customStyle="1" w:styleId="618">
    <w:name w:val="表格标题2"/>
    <w:basedOn w:val="619"/>
    <w:qFormat/>
    <w:uiPriority w:val="0"/>
    <w:rPr>
      <w:b/>
    </w:rPr>
  </w:style>
  <w:style w:type="paragraph" w:customStyle="1" w:styleId="619">
    <w:name w:val="表格内文"/>
    <w:basedOn w:val="1"/>
    <w:qFormat/>
    <w:uiPriority w:val="0"/>
    <w:pPr>
      <w:adjustRightInd/>
      <w:spacing w:line="360" w:lineRule="auto"/>
    </w:pPr>
    <w:rPr>
      <w:rFonts w:ascii="宋体" w:hAnsi="宋体" w:cs="宋体"/>
      <w:color w:val="000000"/>
      <w:szCs w:val="20"/>
    </w:rPr>
  </w:style>
  <w:style w:type="paragraph" w:customStyle="1" w:styleId="620">
    <w:name w:val="Char Char Char Char Char Char Char Char Char Char2"/>
    <w:basedOn w:val="1"/>
    <w:qFormat/>
    <w:uiPriority w:val="0"/>
    <w:rPr>
      <w:rFonts w:ascii="仿宋_GB2312" w:eastAsia="仿宋_GB2312"/>
      <w:b/>
      <w:sz w:val="32"/>
      <w:szCs w:val="32"/>
    </w:rPr>
  </w:style>
  <w:style w:type="paragraph" w:customStyle="1" w:styleId="621">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2">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3">
    <w:name w:val="Char Char11 Char Char Char Char Char Char Char Char Char11"/>
    <w:basedOn w:val="1"/>
    <w:qFormat/>
    <w:uiPriority w:val="0"/>
    <w:pPr>
      <w:spacing w:line="360" w:lineRule="auto"/>
    </w:pPr>
    <w:rPr>
      <w:szCs w:val="20"/>
    </w:rPr>
  </w:style>
  <w:style w:type="paragraph" w:customStyle="1" w:styleId="624">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5">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6">
    <w:name w:val="MM Topic 1"/>
    <w:basedOn w:val="5"/>
    <w:qFormat/>
    <w:uiPriority w:val="0"/>
    <w:pPr>
      <w:tabs>
        <w:tab w:val="left" w:pos="840"/>
      </w:tabs>
      <w:adjustRightInd/>
      <w:ind w:left="840" w:hanging="420"/>
    </w:pPr>
  </w:style>
  <w:style w:type="paragraph" w:customStyle="1" w:styleId="627">
    <w:name w:val="样式 标题 2标题2H2Heading 2 HiddenHeading 2 CCBSheading 22nd lev..."/>
    <w:basedOn w:val="6"/>
    <w:qFormat/>
    <w:uiPriority w:val="0"/>
    <w:pPr>
      <w:widowControl/>
      <w:spacing w:before="260" w:after="260" w:line="416" w:lineRule="auto"/>
      <w:ind w:left="0" w:firstLine="0"/>
    </w:pPr>
    <w:rPr>
      <w:rFonts w:ascii="Arial" w:hAnsi="Arial" w:eastAsia="黑体"/>
      <w:sz w:val="30"/>
      <w:szCs w:val="21"/>
    </w:rPr>
  </w:style>
  <w:style w:type="paragraph" w:customStyle="1" w:styleId="628">
    <w:name w:val="文本正文 Char"/>
    <w:basedOn w:val="1"/>
    <w:qFormat/>
    <w:uiPriority w:val="0"/>
    <w:pPr>
      <w:spacing w:line="360" w:lineRule="auto"/>
      <w:ind w:firstLine="200" w:firstLineChars="200"/>
    </w:pPr>
    <w:rPr>
      <w:kern w:val="0"/>
      <w:sz w:val="24"/>
      <w:szCs w:val="20"/>
    </w:rPr>
  </w:style>
  <w:style w:type="paragraph" w:customStyle="1" w:styleId="629">
    <w:name w:val="表格"/>
    <w:basedOn w:val="1"/>
    <w:qFormat/>
    <w:uiPriority w:val="0"/>
    <w:pPr>
      <w:snapToGrid w:val="0"/>
      <w:ind w:firstLine="42" w:firstLineChars="21"/>
    </w:pPr>
    <w:rPr>
      <w:rFonts w:ascii="宋体" w:hAnsi="宋体"/>
      <w:kern w:val="0"/>
      <w:sz w:val="20"/>
      <w:szCs w:val="20"/>
    </w:rPr>
  </w:style>
  <w:style w:type="paragraph" w:customStyle="1" w:styleId="630">
    <w:name w:val="标书标题4"/>
    <w:basedOn w:val="9"/>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1">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2">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3">
    <w:name w:val="表格项目符号 2"/>
    <w:basedOn w:val="31"/>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4">
    <w:name w:val="EB_表格"/>
    <w:basedOn w:val="1"/>
    <w:qFormat/>
    <w:uiPriority w:val="0"/>
    <w:pPr>
      <w:adjustRightInd/>
      <w:spacing w:line="300" w:lineRule="auto"/>
      <w:jc w:val="center"/>
    </w:pPr>
  </w:style>
  <w:style w:type="paragraph" w:customStyle="1" w:styleId="635">
    <w:name w:val="_Style 6"/>
    <w:basedOn w:val="1"/>
    <w:qFormat/>
    <w:uiPriority w:val="34"/>
    <w:pPr>
      <w:adjustRightInd/>
      <w:ind w:firstLine="420" w:firstLineChars="200"/>
    </w:pPr>
    <w:rPr>
      <w:rFonts w:eastAsia="仿宋_GB2312"/>
      <w:sz w:val="28"/>
    </w:rPr>
  </w:style>
  <w:style w:type="paragraph" w:customStyle="1" w:styleId="636">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8">
    <w:name w:val="!大节"/>
    <w:basedOn w:val="6"/>
    <w:qFormat/>
    <w:uiPriority w:val="0"/>
    <w:pPr>
      <w:spacing w:before="260" w:after="260" w:line="415" w:lineRule="auto"/>
      <w:ind w:left="420" w:hanging="420"/>
    </w:pPr>
    <w:rPr>
      <w:rFonts w:ascii="Arial" w:hAnsi="Arial" w:eastAsia="微软雅黑"/>
      <w:lang w:val="en-US"/>
    </w:rPr>
  </w:style>
  <w:style w:type="paragraph" w:customStyle="1" w:styleId="639">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0">
    <w:name w:val="正文表标题"/>
    <w:next w:val="641"/>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2">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3">
    <w:name w:val="trademark"/>
    <w:qFormat/>
    <w:uiPriority w:val="0"/>
    <w:pPr>
      <w:spacing w:after="60"/>
    </w:pPr>
    <w:rPr>
      <w:rFonts w:ascii="Futura Bk" w:hAnsi="Futura Bk" w:eastAsia="宋体" w:cs="Times New Roman"/>
      <w:sz w:val="15"/>
      <w:lang w:val="en-US" w:eastAsia="en-US" w:bidi="ar-SA"/>
    </w:rPr>
  </w:style>
  <w:style w:type="paragraph" w:customStyle="1" w:styleId="644">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5">
    <w:name w:val="Char Char1 Char Char Char Char Char Char1"/>
    <w:basedOn w:val="1"/>
    <w:qFormat/>
    <w:uiPriority w:val="0"/>
    <w:rPr>
      <w:rFonts w:ascii="仿宋_GB2312" w:eastAsia="仿宋_GB2312"/>
      <w:b/>
      <w:sz w:val="32"/>
      <w:szCs w:val="20"/>
    </w:rPr>
  </w:style>
  <w:style w:type="paragraph" w:customStyle="1" w:styleId="646">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7">
    <w:name w:val="Char1 Char Char Char1"/>
    <w:basedOn w:val="1"/>
    <w:qFormat/>
    <w:uiPriority w:val="0"/>
    <w:pPr>
      <w:adjustRightInd/>
      <w:ind w:firstLine="200" w:firstLineChars="200"/>
    </w:pPr>
    <w:rPr>
      <w:rFonts w:ascii="Tahoma" w:hAnsi="Tahoma"/>
      <w:sz w:val="24"/>
      <w:szCs w:val="20"/>
    </w:rPr>
  </w:style>
  <w:style w:type="paragraph" w:customStyle="1" w:styleId="648">
    <w:name w:val="a1"/>
    <w:basedOn w:val="1"/>
    <w:qFormat/>
    <w:uiPriority w:val="0"/>
    <w:pPr>
      <w:widowControl/>
      <w:spacing w:line="300" w:lineRule="atLeast"/>
      <w:jc w:val="left"/>
    </w:pPr>
    <w:rPr>
      <w:rFonts w:ascii="宋体" w:hAnsi="宋体"/>
      <w:kern w:val="0"/>
      <w:sz w:val="18"/>
      <w:szCs w:val="20"/>
    </w:rPr>
  </w:style>
  <w:style w:type="paragraph" w:customStyle="1" w:styleId="649">
    <w:name w:val="样式7"/>
    <w:basedOn w:val="650"/>
    <w:next w:val="1"/>
    <w:qFormat/>
    <w:uiPriority w:val="0"/>
    <w:pPr>
      <w:spacing w:after="156" w:afterLines="50"/>
      <w:jc w:val="left"/>
      <w:outlineLvl w:val="3"/>
    </w:pPr>
    <w:rPr>
      <w:sz w:val="24"/>
      <w:szCs w:val="24"/>
    </w:rPr>
  </w:style>
  <w:style w:type="paragraph" w:customStyle="1" w:styleId="650">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1">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3">
    <w:name w:val="样式 样式2 + 左侧:  1 字符 右侧:  1 字符"/>
    <w:basedOn w:val="461"/>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4">
    <w:name w:val="Char2 Char Char2"/>
    <w:basedOn w:val="1"/>
    <w:qFormat/>
    <w:uiPriority w:val="0"/>
    <w:pPr>
      <w:adjustRightInd/>
    </w:pPr>
    <w:rPr>
      <w:rFonts w:ascii="Tahoma" w:hAnsi="Tahoma"/>
      <w:sz w:val="24"/>
      <w:szCs w:val="20"/>
    </w:rPr>
  </w:style>
  <w:style w:type="paragraph" w:customStyle="1" w:styleId="655">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6">
    <w:name w:val="三级条标题"/>
    <w:basedOn w:val="657"/>
    <w:next w:val="641"/>
    <w:qFormat/>
    <w:uiPriority w:val="0"/>
    <w:pPr>
      <w:tabs>
        <w:tab w:val="left" w:pos="1260"/>
        <w:tab w:val="left" w:pos="1680"/>
        <w:tab w:val="left" w:pos="2100"/>
        <w:tab w:val="left" w:pos="2520"/>
      </w:tabs>
      <w:ind w:left="2520"/>
      <w:outlineLvl w:val="4"/>
    </w:pPr>
  </w:style>
  <w:style w:type="paragraph" w:customStyle="1" w:styleId="657">
    <w:name w:val="二级条标题"/>
    <w:basedOn w:val="658"/>
    <w:next w:val="641"/>
    <w:qFormat/>
    <w:uiPriority w:val="0"/>
    <w:pPr>
      <w:tabs>
        <w:tab w:val="left" w:pos="1260"/>
        <w:tab w:val="left" w:pos="1680"/>
        <w:tab w:val="left" w:pos="2100"/>
      </w:tabs>
      <w:ind w:left="0"/>
      <w:outlineLvl w:val="3"/>
    </w:pPr>
  </w:style>
  <w:style w:type="paragraph" w:customStyle="1" w:styleId="658">
    <w:name w:val="一级条标题"/>
    <w:basedOn w:val="659"/>
    <w:next w:val="641"/>
    <w:qFormat/>
    <w:uiPriority w:val="0"/>
    <w:pPr>
      <w:tabs>
        <w:tab w:val="left" w:pos="1260"/>
        <w:tab w:val="left" w:pos="1680"/>
      </w:tabs>
      <w:spacing w:before="0" w:beforeLines="0" w:after="0" w:afterLines="0"/>
      <w:ind w:left="1680"/>
      <w:outlineLvl w:val="2"/>
    </w:pPr>
  </w:style>
  <w:style w:type="paragraph" w:customStyle="1" w:styleId="659">
    <w:name w:val="章标题"/>
    <w:next w:val="641"/>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0">
    <w:name w:val="数字标题2"/>
    <w:basedOn w:val="6"/>
    <w:next w:val="1"/>
    <w:qFormat/>
    <w:uiPriority w:val="0"/>
    <w:pPr>
      <w:tabs>
        <w:tab w:val="left" w:pos="480"/>
      </w:tabs>
      <w:ind w:left="480" w:hanging="480"/>
    </w:pPr>
    <w:rPr>
      <w:rFonts w:ascii="Times New Roman" w:eastAsia="宋体"/>
      <w:i/>
      <w:sz w:val="36"/>
      <w:szCs w:val="36"/>
      <w:lang w:val="en-US"/>
    </w:rPr>
  </w:style>
  <w:style w:type="paragraph" w:customStyle="1" w:styleId="66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2">
    <w:name w:val="样式 标题 1Level 1 HeadPIM 1Section Headh1l11Heading 0Datash..."/>
    <w:basedOn w:val="5"/>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3">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4">
    <w:name w:val="样式 标题 1章节第一层h1H"/>
    <w:basedOn w:val="5"/>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6">
    <w:name w:val="正文 项目2"/>
    <w:basedOn w:val="667"/>
    <w:qFormat/>
    <w:uiPriority w:val="0"/>
    <w:pPr>
      <w:tabs>
        <w:tab w:val="left" w:pos="840"/>
      </w:tabs>
      <w:spacing w:after="0"/>
      <w:ind w:left="900"/>
    </w:pPr>
  </w:style>
  <w:style w:type="paragraph" w:customStyle="1" w:styleId="667">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8">
    <w:name w:val="Body Text 2*"/>
    <w:basedOn w:val="1"/>
    <w:qFormat/>
    <w:uiPriority w:val="6"/>
    <w:pPr>
      <w:widowControl/>
      <w:adjustRightInd/>
      <w:ind w:left="720" w:hanging="720"/>
    </w:pPr>
    <w:rPr>
      <w:color w:val="000000"/>
      <w:kern w:val="0"/>
      <w:sz w:val="24"/>
      <w:szCs w:val="20"/>
      <w:lang w:val="en-GB"/>
    </w:rPr>
  </w:style>
  <w:style w:type="paragraph" w:customStyle="1" w:styleId="669">
    <w:name w:val="表1"/>
    <w:basedOn w:val="1"/>
    <w:qFormat/>
    <w:uiPriority w:val="0"/>
    <w:pPr>
      <w:tabs>
        <w:tab w:val="left" w:pos="703"/>
      </w:tabs>
      <w:adjustRightInd/>
      <w:spacing w:line="360" w:lineRule="auto"/>
      <w:ind w:left="703"/>
      <w:jc w:val="center"/>
    </w:pPr>
  </w:style>
  <w:style w:type="paragraph" w:customStyle="1" w:styleId="670">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1">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2">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3">
    <w:name w:val="2级标题"/>
    <w:basedOn w:val="674"/>
    <w:qFormat/>
    <w:uiPriority w:val="0"/>
    <w:pPr>
      <w:jc w:val="left"/>
      <w:outlineLvl w:val="1"/>
    </w:pPr>
    <w:rPr>
      <w:rFonts w:ascii="Times New Roman" w:hAnsi="Times New Roman" w:eastAsia="仿宋"/>
      <w:sz w:val="30"/>
    </w:rPr>
  </w:style>
  <w:style w:type="paragraph" w:customStyle="1" w:styleId="674">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5">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6">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7">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8">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9">
    <w:name w:val="bullet"/>
    <w:basedOn w:val="1"/>
    <w:qFormat/>
    <w:uiPriority w:val="0"/>
    <w:pPr>
      <w:tabs>
        <w:tab w:val="left" w:pos="840"/>
      </w:tabs>
      <w:adjustRightInd/>
      <w:ind w:left="840" w:hanging="420"/>
    </w:pPr>
  </w:style>
  <w:style w:type="paragraph" w:customStyle="1" w:styleId="680">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1">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2">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3">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4">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6">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7">
    <w:name w:val="MM Topic 4"/>
    <w:basedOn w:val="9"/>
    <w:qFormat/>
    <w:uiPriority w:val="0"/>
    <w:pPr>
      <w:tabs>
        <w:tab w:val="left" w:pos="2100"/>
      </w:tabs>
      <w:adjustRightInd/>
      <w:ind w:left="2100" w:hanging="420"/>
    </w:pPr>
    <w:rPr>
      <w:lang w:val="en-US"/>
    </w:rPr>
  </w:style>
  <w:style w:type="paragraph" w:customStyle="1" w:styleId="68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9">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0">
    <w:name w:val="Char Char11 Char Char Char Char Char Char Char Char Char1"/>
    <w:basedOn w:val="1"/>
    <w:qFormat/>
    <w:uiPriority w:val="6"/>
    <w:pPr>
      <w:spacing w:line="360" w:lineRule="auto"/>
    </w:pPr>
    <w:rPr>
      <w:szCs w:val="20"/>
    </w:rPr>
  </w:style>
  <w:style w:type="paragraph" w:customStyle="1" w:styleId="691">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2">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3">
    <w:name w:val="body text bold"/>
    <w:basedOn w:val="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5">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6">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7">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9">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0">
    <w:name w:val="单元格居中"/>
    <w:basedOn w:val="1"/>
    <w:qFormat/>
    <w:uiPriority w:val="0"/>
    <w:pPr>
      <w:adjustRightInd/>
      <w:spacing w:line="360" w:lineRule="auto"/>
      <w:jc w:val="center"/>
    </w:pPr>
    <w:rPr>
      <w:sz w:val="24"/>
    </w:rPr>
  </w:style>
  <w:style w:type="paragraph" w:customStyle="1" w:styleId="701">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2">
    <w:name w:val="Char Char Char Char Char Char Char1"/>
    <w:basedOn w:val="1"/>
    <w:qFormat/>
    <w:uiPriority w:val="6"/>
    <w:rPr>
      <w:rFonts w:ascii="仿宋_GB2312" w:eastAsia="仿宋_GB2312"/>
      <w:b/>
      <w:sz w:val="32"/>
      <w:szCs w:val="32"/>
    </w:rPr>
  </w:style>
  <w:style w:type="paragraph" w:customStyle="1" w:styleId="703">
    <w:name w:val="正文缩进1"/>
    <w:basedOn w:val="1"/>
    <w:next w:val="27"/>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4">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5">
    <w:name w:val="Char3 Char Char Char11"/>
    <w:basedOn w:val="1"/>
    <w:qFormat/>
    <w:uiPriority w:val="0"/>
    <w:pPr>
      <w:widowControl/>
      <w:adjustRightInd/>
      <w:spacing w:after="160" w:line="240" w:lineRule="exact"/>
      <w:jc w:val="left"/>
    </w:pPr>
    <w:rPr>
      <w:szCs w:val="20"/>
    </w:rPr>
  </w:style>
  <w:style w:type="paragraph" w:customStyle="1" w:styleId="706">
    <w:name w:val="Char Char1121"/>
    <w:basedOn w:val="1"/>
    <w:qFormat/>
    <w:uiPriority w:val="0"/>
    <w:pPr>
      <w:spacing w:line="360" w:lineRule="auto"/>
    </w:pPr>
    <w:rPr>
      <w:szCs w:val="20"/>
    </w:rPr>
  </w:style>
  <w:style w:type="paragraph" w:customStyle="1" w:styleId="70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8">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9">
    <w:name w:val="Normal0"/>
    <w:qFormat/>
    <w:uiPriority w:val="0"/>
    <w:rPr>
      <w:rFonts w:ascii="Times New Roman" w:hAnsi="Times New Roman" w:eastAsia="宋体" w:cs="Times New Roman"/>
      <w:lang w:val="en-US" w:eastAsia="en-US" w:bidi="ar-SA"/>
    </w:rPr>
  </w:style>
  <w:style w:type="paragraph" w:customStyle="1" w:styleId="710">
    <w:name w:val="带编号样式"/>
    <w:basedOn w:val="628"/>
    <w:qFormat/>
    <w:uiPriority w:val="0"/>
    <w:pPr>
      <w:tabs>
        <w:tab w:val="left" w:pos="840"/>
      </w:tabs>
      <w:snapToGrid w:val="0"/>
      <w:ind w:left="840" w:hanging="420" w:firstLineChars="0"/>
    </w:pPr>
    <w:rPr>
      <w:rFonts w:ascii="仿宋_GB2312" w:eastAsia="仿宋_GB2312"/>
      <w:color w:val="000000"/>
    </w:rPr>
  </w:style>
  <w:style w:type="paragraph" w:customStyle="1" w:styleId="711">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2">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3">
    <w:name w:val="封面"/>
    <w:basedOn w:val="1"/>
    <w:qFormat/>
    <w:uiPriority w:val="0"/>
    <w:pPr>
      <w:spacing w:line="360" w:lineRule="atLeast"/>
      <w:jc w:val="right"/>
      <w:textAlignment w:val="baseline"/>
    </w:pPr>
    <w:rPr>
      <w:rFonts w:ascii="Symbol" w:hAnsi="Symbol"/>
      <w:kern w:val="0"/>
      <w:szCs w:val="20"/>
    </w:rPr>
  </w:style>
  <w:style w:type="paragraph" w:customStyle="1" w:styleId="714">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6">
    <w:name w:val="默认段落字体 Para Char Char Char1 Char"/>
    <w:basedOn w:val="1"/>
    <w:qFormat/>
    <w:uiPriority w:val="0"/>
    <w:pPr>
      <w:spacing w:line="240" w:lineRule="atLeast"/>
      <w:ind w:left="420" w:firstLine="420"/>
    </w:pPr>
    <w:rPr>
      <w:sz w:val="24"/>
    </w:rPr>
  </w:style>
  <w:style w:type="paragraph" w:customStyle="1" w:styleId="717">
    <w:name w:val="WW-正文文字缩进 2"/>
    <w:basedOn w:val="1"/>
    <w:qFormat/>
    <w:uiPriority w:val="0"/>
    <w:pPr>
      <w:suppressAutoHyphens/>
      <w:adjustRightInd/>
      <w:ind w:firstLine="420"/>
    </w:pPr>
    <w:rPr>
      <w:kern w:val="1"/>
      <w:szCs w:val="20"/>
    </w:rPr>
  </w:style>
  <w:style w:type="paragraph" w:customStyle="1" w:styleId="718">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9">
    <w:name w:val="样式 标题 2 + 四号"/>
    <w:basedOn w:val="6"/>
    <w:qFormat/>
    <w:uiPriority w:val="0"/>
    <w:pPr>
      <w:spacing w:before="120" w:after="120"/>
      <w:ind w:left="0" w:firstLine="0"/>
      <w:jc w:val="both"/>
    </w:pPr>
    <w:rPr>
      <w:rFonts w:ascii="宋体" w:hAnsi="Arial" w:eastAsia="宋体"/>
      <w:sz w:val="28"/>
      <w:lang w:val="en-US"/>
    </w:rPr>
  </w:style>
  <w:style w:type="paragraph" w:customStyle="1" w:styleId="720">
    <w:name w:val="有符号正文"/>
    <w:basedOn w:val="1"/>
    <w:qFormat/>
    <w:uiPriority w:val="0"/>
    <w:pPr>
      <w:adjustRightInd/>
      <w:spacing w:line="400" w:lineRule="exact"/>
      <w:ind w:firstLine="200" w:firstLineChars="200"/>
    </w:pPr>
    <w:rPr>
      <w:rFonts w:ascii="Arial" w:hAnsi="Arial"/>
    </w:rPr>
  </w:style>
  <w:style w:type="paragraph" w:customStyle="1" w:styleId="721">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3">
    <w:name w:val="4"/>
    <w:basedOn w:val="1"/>
    <w:next w:val="39"/>
    <w:qFormat/>
    <w:uiPriority w:val="0"/>
    <w:pPr>
      <w:spacing w:after="120" w:line="480" w:lineRule="auto"/>
      <w:ind w:left="420" w:leftChars="200"/>
    </w:pPr>
    <w:rPr>
      <w:sz w:val="24"/>
      <w:szCs w:val="20"/>
    </w:rPr>
  </w:style>
  <w:style w:type="paragraph" w:customStyle="1" w:styleId="724">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5">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6">
    <w:name w:val="样式 标题 3H3 + 两端对齐"/>
    <w:basedOn w:val="7"/>
    <w:qFormat/>
    <w:uiPriority w:val="0"/>
    <w:pPr>
      <w:keepLines w:val="0"/>
      <w:spacing w:before="0" w:after="0" w:line="240" w:lineRule="auto"/>
      <w:jc w:val="left"/>
    </w:pPr>
    <w:rPr>
      <w:rFonts w:cs="宋体"/>
      <w:sz w:val="21"/>
      <w:szCs w:val="20"/>
    </w:rPr>
  </w:style>
  <w:style w:type="paragraph" w:customStyle="1" w:styleId="72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8">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9">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0">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1">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2">
    <w:name w:val="Char Char1 Char Char Char"/>
    <w:basedOn w:val="1"/>
    <w:qFormat/>
    <w:uiPriority w:val="0"/>
    <w:rPr>
      <w:rFonts w:ascii="仿宋_GB2312" w:eastAsia="仿宋_GB2312"/>
      <w:b/>
      <w:sz w:val="32"/>
      <w:szCs w:val="20"/>
    </w:rPr>
  </w:style>
  <w:style w:type="paragraph" w:customStyle="1" w:styleId="733">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4">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5">
    <w:name w:val="Picture"/>
    <w:basedOn w:val="1"/>
    <w:next w:val="21"/>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6">
    <w:name w:val="Char Char1 Char Char Char2"/>
    <w:basedOn w:val="1"/>
    <w:qFormat/>
    <w:uiPriority w:val="0"/>
    <w:rPr>
      <w:rFonts w:ascii="仿宋_GB2312" w:eastAsia="仿宋_GB2312"/>
      <w:b/>
      <w:sz w:val="32"/>
      <w:szCs w:val="32"/>
    </w:rPr>
  </w:style>
  <w:style w:type="paragraph" w:customStyle="1" w:styleId="737">
    <w:name w:val="Char3 Char Char Char1"/>
    <w:basedOn w:val="1"/>
    <w:qFormat/>
    <w:uiPriority w:val="6"/>
    <w:pPr>
      <w:widowControl/>
      <w:adjustRightInd/>
      <w:spacing w:after="160" w:line="240" w:lineRule="exact"/>
      <w:jc w:val="left"/>
    </w:pPr>
    <w:rPr>
      <w:szCs w:val="20"/>
    </w:rPr>
  </w:style>
  <w:style w:type="paragraph" w:customStyle="1" w:styleId="738">
    <w:name w:val="Char1 Char Char Char21"/>
    <w:basedOn w:val="1"/>
    <w:qFormat/>
    <w:uiPriority w:val="0"/>
    <w:rPr>
      <w:rFonts w:ascii="Tahoma" w:hAnsi="Tahoma"/>
      <w:sz w:val="24"/>
      <w:szCs w:val="20"/>
    </w:rPr>
  </w:style>
  <w:style w:type="paragraph" w:customStyle="1" w:styleId="739">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0">
    <w:name w:val="正文（标题三）"/>
    <w:basedOn w:val="1"/>
    <w:qFormat/>
    <w:uiPriority w:val="0"/>
    <w:pPr>
      <w:spacing w:line="360" w:lineRule="auto"/>
      <w:ind w:firstLine="200" w:firstLineChars="200"/>
    </w:pPr>
    <w:rPr>
      <w:sz w:val="24"/>
    </w:rPr>
  </w:style>
  <w:style w:type="paragraph" w:customStyle="1" w:styleId="74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2">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3">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5">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6">
    <w:name w:val="Char1 Char Char Char4"/>
    <w:basedOn w:val="1"/>
    <w:qFormat/>
    <w:uiPriority w:val="0"/>
    <w:pPr>
      <w:adjustRightInd/>
      <w:ind w:firstLine="200" w:firstLineChars="200"/>
    </w:pPr>
    <w:rPr>
      <w:rFonts w:ascii="Tahoma" w:hAnsi="Tahoma"/>
      <w:sz w:val="24"/>
      <w:szCs w:val="20"/>
    </w:rPr>
  </w:style>
  <w:style w:type="paragraph" w:customStyle="1" w:styleId="747">
    <w:name w:val="_标题2"/>
    <w:basedOn w:val="714"/>
    <w:next w:val="714"/>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8">
    <w:name w:val="样式1 + (中宋体"/>
    <w:basedOn w:val="725"/>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9">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0">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1">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2">
    <w:name w:val="四号　首行缩进"/>
    <w:basedOn w:val="1"/>
    <w:qFormat/>
    <w:uiPriority w:val="0"/>
    <w:pPr>
      <w:adjustRightInd/>
      <w:spacing w:line="360" w:lineRule="auto"/>
    </w:pPr>
    <w:rPr>
      <w:rFonts w:ascii="宋体" w:hAnsi="宋体"/>
      <w:szCs w:val="20"/>
    </w:rPr>
  </w:style>
  <w:style w:type="paragraph" w:customStyle="1" w:styleId="753">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4">
    <w:name w:val="Char Char Char Char Char Char Char Char Char Char Char1 Char"/>
    <w:basedOn w:val="1"/>
    <w:qFormat/>
    <w:uiPriority w:val="0"/>
    <w:pPr>
      <w:adjustRightInd/>
    </w:pPr>
    <w:rPr>
      <w:rFonts w:ascii="Tahoma" w:hAnsi="Tahoma"/>
      <w:sz w:val="24"/>
    </w:rPr>
  </w:style>
  <w:style w:type="paragraph" w:customStyle="1" w:styleId="755">
    <w:name w:val="Char Char Char Char11"/>
    <w:basedOn w:val="1"/>
    <w:qFormat/>
    <w:uiPriority w:val="0"/>
    <w:rPr>
      <w:rFonts w:ascii="Tahoma" w:hAnsi="Tahoma"/>
      <w:sz w:val="24"/>
      <w:szCs w:val="20"/>
    </w:rPr>
  </w:style>
  <w:style w:type="paragraph" w:customStyle="1" w:styleId="75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7">
    <w:name w:val="Char Char Char Char"/>
    <w:basedOn w:val="1"/>
    <w:qFormat/>
    <w:uiPriority w:val="0"/>
    <w:rPr>
      <w:rFonts w:ascii="Tahoma" w:hAnsi="Tahoma"/>
      <w:sz w:val="24"/>
      <w:szCs w:val="20"/>
    </w:rPr>
  </w:style>
  <w:style w:type="paragraph" w:customStyle="1" w:styleId="758">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9">
    <w:name w:val="Char19"/>
    <w:basedOn w:val="1"/>
    <w:qFormat/>
    <w:uiPriority w:val="0"/>
    <w:pPr>
      <w:adjustRightInd/>
    </w:pPr>
    <w:rPr>
      <w:szCs w:val="20"/>
    </w:rPr>
  </w:style>
  <w:style w:type="paragraph" w:customStyle="1" w:styleId="7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1">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2">
    <w:name w:val="_Style 5"/>
    <w:basedOn w:val="1"/>
    <w:qFormat/>
    <w:uiPriority w:val="34"/>
    <w:pPr>
      <w:adjustRightInd/>
      <w:ind w:firstLine="420" w:firstLineChars="200"/>
    </w:pPr>
    <w:rPr>
      <w:rFonts w:eastAsia="仿宋_GB2312"/>
      <w:sz w:val="28"/>
    </w:rPr>
  </w:style>
  <w:style w:type="paragraph" w:customStyle="1" w:styleId="763">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4">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5">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6">
    <w:name w:val="标书表格字体格式"/>
    <w:next w:val="760"/>
    <w:qFormat/>
    <w:uiPriority w:val="0"/>
    <w:rPr>
      <w:rFonts w:ascii="Times New Roman" w:hAnsi="Times New Roman" w:eastAsia="宋体" w:cs="Times New Roman"/>
      <w:kern w:val="2"/>
      <w:sz w:val="21"/>
      <w:szCs w:val="24"/>
      <w:lang w:val="en-US" w:eastAsia="zh-CN" w:bidi="ar-SA"/>
    </w:rPr>
  </w:style>
  <w:style w:type="paragraph" w:customStyle="1" w:styleId="767">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8">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9">
    <w:name w:val="修订3"/>
    <w:qFormat/>
    <w:uiPriority w:val="0"/>
    <w:rPr>
      <w:rFonts w:ascii="Times New Roman" w:hAnsi="Times New Roman" w:eastAsia="宋体" w:cs="Times New Roman"/>
      <w:kern w:val="2"/>
      <w:sz w:val="21"/>
      <w:lang w:val="en-US" w:eastAsia="zh-CN" w:bidi="ar-SA"/>
    </w:rPr>
  </w:style>
  <w:style w:type="paragraph" w:customStyle="1" w:styleId="770">
    <w:name w:val="CSS1级正文 Char"/>
    <w:basedOn w:val="2"/>
    <w:qFormat/>
    <w:uiPriority w:val="0"/>
    <w:pPr>
      <w:autoSpaceDE/>
      <w:autoSpaceDN/>
      <w:snapToGrid w:val="0"/>
      <w:ind w:firstLine="480" w:firstLineChars="200"/>
    </w:pPr>
    <w:rPr>
      <w:rFonts w:ascii="Times New Roman"/>
      <w:szCs w:val="24"/>
      <w:lang w:val="en-US"/>
    </w:rPr>
  </w:style>
  <w:style w:type="paragraph" w:customStyle="1" w:styleId="771">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2">
    <w:name w:val="表文字"/>
    <w:qFormat/>
    <w:uiPriority w:val="0"/>
    <w:rPr>
      <w:rFonts w:ascii="宋体" w:hAnsi="Times New Roman" w:eastAsia="宋体" w:cs="Times New Roman"/>
      <w:kern w:val="2"/>
      <w:lang w:val="en-US" w:eastAsia="zh-CN" w:bidi="ar-SA"/>
    </w:rPr>
  </w:style>
  <w:style w:type="paragraph" w:customStyle="1" w:styleId="773">
    <w:name w:val="MM Title"/>
    <w:basedOn w:val="61"/>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4">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6">
    <w:name w:val="Char Char Char Char Char Char Char Char2"/>
    <w:basedOn w:val="1"/>
    <w:qFormat/>
    <w:uiPriority w:val="0"/>
    <w:pPr>
      <w:tabs>
        <w:tab w:val="left" w:pos="360"/>
      </w:tabs>
    </w:pPr>
    <w:rPr>
      <w:sz w:val="24"/>
      <w:szCs w:val="20"/>
    </w:rPr>
  </w:style>
  <w:style w:type="paragraph" w:customStyle="1" w:styleId="777">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8">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9">
    <w:name w:val="中文标题 3"/>
    <w:basedOn w:val="27"/>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0">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2">
    <w:name w:val="正文－恩普"/>
    <w:basedOn w:val="8"/>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3">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5">
    <w:name w:val="p0"/>
    <w:basedOn w:val="1"/>
    <w:qFormat/>
    <w:uiPriority w:val="0"/>
    <w:pPr>
      <w:widowControl/>
      <w:adjustRightInd/>
    </w:pPr>
    <w:rPr>
      <w:kern w:val="0"/>
      <w:szCs w:val="21"/>
    </w:rPr>
  </w:style>
  <w:style w:type="paragraph" w:customStyle="1" w:styleId="786">
    <w:name w:val="Char6"/>
    <w:basedOn w:val="1"/>
    <w:qFormat/>
    <w:uiPriority w:val="0"/>
    <w:rPr>
      <w:rFonts w:ascii="仿宋_GB2312" w:eastAsia="仿宋_GB2312"/>
      <w:b/>
      <w:sz w:val="32"/>
      <w:szCs w:val="32"/>
    </w:rPr>
  </w:style>
  <w:style w:type="paragraph" w:customStyle="1" w:styleId="787">
    <w:name w:val="Char111"/>
    <w:basedOn w:val="1"/>
    <w:qFormat/>
    <w:uiPriority w:val="0"/>
    <w:rPr>
      <w:rFonts w:ascii="仿宋_GB2312" w:eastAsia="仿宋_GB2312"/>
      <w:b/>
      <w:sz w:val="32"/>
      <w:szCs w:val="32"/>
    </w:rPr>
  </w:style>
  <w:style w:type="paragraph" w:customStyle="1" w:styleId="788">
    <w:name w:val="标题3"/>
    <w:basedOn w:val="7"/>
    <w:next w:val="55"/>
    <w:qFormat/>
    <w:uiPriority w:val="0"/>
    <w:pPr>
      <w:tabs>
        <w:tab w:val="clear" w:pos="900"/>
      </w:tabs>
      <w:spacing w:after="0" w:line="360" w:lineRule="auto"/>
    </w:pPr>
    <w:rPr>
      <w:rFonts w:ascii="仿宋" w:hAnsi="仿宋" w:eastAsia="仿宋" w:cs="仿宋"/>
    </w:rPr>
  </w:style>
  <w:style w:type="paragraph" w:customStyle="1" w:styleId="789">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0">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1">
    <w:name w:val="Char1 Char Char Char2"/>
    <w:basedOn w:val="1"/>
    <w:qFormat/>
    <w:uiPriority w:val="0"/>
    <w:pPr>
      <w:adjustRightInd/>
      <w:ind w:firstLine="200" w:firstLineChars="200"/>
    </w:pPr>
    <w:rPr>
      <w:rFonts w:ascii="Tahoma" w:hAnsi="Tahoma"/>
      <w:sz w:val="24"/>
      <w:szCs w:val="20"/>
    </w:rPr>
  </w:style>
  <w:style w:type="paragraph" w:customStyle="1" w:styleId="792">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3">
    <w:name w:val="样式 标题 1 + 黑色 段前: 0.5 行 段后: 0.5 行1"/>
    <w:basedOn w:val="5"/>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4">
    <w:name w:val="Char Char Char Char Char Char Char2"/>
    <w:basedOn w:val="1"/>
    <w:qFormat/>
    <w:uiPriority w:val="0"/>
    <w:rPr>
      <w:rFonts w:ascii="仿宋_GB2312" w:eastAsia="仿宋_GB2312"/>
      <w:b/>
      <w:sz w:val="32"/>
      <w:szCs w:val="32"/>
    </w:rPr>
  </w:style>
  <w:style w:type="paragraph" w:customStyle="1" w:styleId="795">
    <w:name w:val="五级条标题"/>
    <w:basedOn w:val="796"/>
    <w:next w:val="641"/>
    <w:qFormat/>
    <w:uiPriority w:val="0"/>
    <w:pPr>
      <w:tabs>
        <w:tab w:val="left" w:pos="1260"/>
        <w:tab w:val="left" w:pos="1680"/>
        <w:tab w:val="left" w:pos="2100"/>
        <w:tab w:val="left" w:pos="2940"/>
        <w:tab w:val="left" w:pos="3360"/>
      </w:tabs>
      <w:ind w:left="3360"/>
      <w:outlineLvl w:val="6"/>
    </w:pPr>
  </w:style>
  <w:style w:type="paragraph" w:customStyle="1" w:styleId="796">
    <w:name w:val="四级条标题"/>
    <w:basedOn w:val="656"/>
    <w:next w:val="641"/>
    <w:qFormat/>
    <w:uiPriority w:val="0"/>
    <w:pPr>
      <w:tabs>
        <w:tab w:val="left" w:pos="2940"/>
        <w:tab w:val="clear" w:pos="2520"/>
      </w:tabs>
      <w:ind w:left="2940"/>
      <w:outlineLvl w:val="5"/>
    </w:pPr>
  </w:style>
  <w:style w:type="paragraph" w:customStyle="1" w:styleId="797">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8">
    <w:name w:val="Char23"/>
    <w:basedOn w:val="1"/>
    <w:qFormat/>
    <w:uiPriority w:val="0"/>
    <w:rPr>
      <w:rFonts w:ascii="仿宋_GB2312" w:eastAsia="仿宋_GB2312"/>
      <w:b/>
      <w:sz w:val="32"/>
      <w:szCs w:val="32"/>
    </w:rPr>
  </w:style>
  <w:style w:type="paragraph" w:customStyle="1" w:styleId="79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0">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1">
    <w:name w:val="首行缩进"/>
    <w:basedOn w:val="1"/>
    <w:qFormat/>
    <w:uiPriority w:val="0"/>
    <w:pPr>
      <w:spacing w:line="360" w:lineRule="auto"/>
      <w:ind w:firstLine="480" w:firstLineChars="200"/>
    </w:pPr>
    <w:rPr>
      <w:rFonts w:ascii="宋体"/>
      <w:sz w:val="24"/>
      <w:szCs w:val="20"/>
    </w:rPr>
  </w:style>
  <w:style w:type="paragraph" w:customStyle="1" w:styleId="80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3">
    <w:name w:val="单元格左对齐"/>
    <w:basedOn w:val="1"/>
    <w:qFormat/>
    <w:uiPriority w:val="0"/>
    <w:pPr>
      <w:adjustRightInd/>
      <w:spacing w:line="360" w:lineRule="auto"/>
    </w:pPr>
    <w:rPr>
      <w:sz w:val="24"/>
    </w:rPr>
  </w:style>
  <w:style w:type="paragraph" w:customStyle="1" w:styleId="804">
    <w:name w:val="正文主体"/>
    <w:basedOn w:val="625"/>
    <w:qFormat/>
    <w:uiPriority w:val="0"/>
  </w:style>
  <w:style w:type="paragraph" w:customStyle="1" w:styleId="805">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6">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8">
    <w:name w:val="正文（首行缩进2字符）"/>
    <w:basedOn w:val="1"/>
    <w:qFormat/>
    <w:uiPriority w:val="0"/>
    <w:pPr>
      <w:adjustRightInd/>
      <w:spacing w:line="360" w:lineRule="auto"/>
      <w:ind w:firstLine="480" w:firstLineChars="200"/>
    </w:pPr>
    <w:rPr>
      <w:sz w:val="24"/>
      <w:szCs w:val="20"/>
    </w:rPr>
  </w:style>
  <w:style w:type="paragraph" w:customStyle="1" w:styleId="809">
    <w:name w:val="P1"/>
    <w:basedOn w:val="1"/>
    <w:qFormat/>
    <w:uiPriority w:val="0"/>
    <w:pPr>
      <w:adjustRightInd/>
      <w:spacing w:line="288" w:lineRule="auto"/>
      <w:ind w:firstLine="425" w:firstLineChars="200"/>
    </w:pPr>
  </w:style>
  <w:style w:type="paragraph" w:customStyle="1" w:styleId="810">
    <w:name w:val="列表内容"/>
    <w:basedOn w:val="1"/>
    <w:next w:val="1"/>
    <w:qFormat/>
    <w:uiPriority w:val="0"/>
    <w:pPr>
      <w:widowControl/>
      <w:tabs>
        <w:tab w:val="left" w:pos="840"/>
      </w:tabs>
      <w:ind w:left="840" w:hanging="420"/>
      <w:jc w:val="left"/>
    </w:pPr>
    <w:rPr>
      <w:kern w:val="0"/>
      <w:sz w:val="18"/>
    </w:rPr>
  </w:style>
  <w:style w:type="paragraph" w:customStyle="1" w:styleId="811">
    <w:name w:val="Char Char11 Char Char Char1"/>
    <w:basedOn w:val="1"/>
    <w:qFormat/>
    <w:uiPriority w:val="6"/>
    <w:pPr>
      <w:spacing w:line="360" w:lineRule="auto"/>
    </w:pPr>
    <w:rPr>
      <w:szCs w:val="20"/>
    </w:rPr>
  </w:style>
  <w:style w:type="paragraph" w:customStyle="1" w:styleId="8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3">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4">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6">
    <w:name w:val="正文文字缩进2字"/>
    <w:basedOn w:val="2"/>
    <w:qFormat/>
    <w:uiPriority w:val="0"/>
    <w:pPr>
      <w:autoSpaceDE/>
      <w:autoSpaceDN/>
      <w:adjustRightInd/>
      <w:spacing w:before="60" w:after="60"/>
      <w:ind w:firstLine="200" w:firstLineChars="200"/>
    </w:pPr>
    <w:rPr>
      <w:rFonts w:ascii="Times New Roman"/>
      <w:szCs w:val="20"/>
      <w:lang w:val="en-US"/>
    </w:rPr>
  </w:style>
  <w:style w:type="paragraph" w:customStyle="1" w:styleId="817">
    <w:name w:val="默认段落字体 Para Char Char Char Char"/>
    <w:basedOn w:val="1"/>
    <w:qFormat/>
    <w:uiPriority w:val="0"/>
    <w:pPr>
      <w:spacing w:line="360" w:lineRule="auto"/>
    </w:pPr>
    <w:rPr>
      <w:szCs w:val="20"/>
    </w:rPr>
  </w:style>
  <w:style w:type="paragraph" w:customStyle="1" w:styleId="81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0">
    <w:name w:val="Char2 Char Char Char2"/>
    <w:basedOn w:val="1"/>
    <w:qFormat/>
    <w:uiPriority w:val="0"/>
    <w:rPr>
      <w:rFonts w:ascii="仿宋_GB2312" w:eastAsia="仿宋_GB2312"/>
      <w:b/>
      <w:sz w:val="32"/>
      <w:szCs w:val="32"/>
    </w:rPr>
  </w:style>
  <w:style w:type="paragraph" w:customStyle="1" w:styleId="821">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2">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3">
    <w:name w:val="正文 首行缩进:  2 字符 Char"/>
    <w:basedOn w:val="1"/>
    <w:qFormat/>
    <w:uiPriority w:val="0"/>
    <w:pPr>
      <w:adjustRightInd/>
      <w:spacing w:line="360" w:lineRule="auto"/>
      <w:ind w:firstLine="480"/>
    </w:pPr>
    <w:rPr>
      <w:rFonts w:cs="宋体"/>
      <w:sz w:val="24"/>
      <w:szCs w:val="20"/>
    </w:rPr>
  </w:style>
  <w:style w:type="paragraph" w:customStyle="1" w:styleId="824">
    <w:name w:val="Char Char4 Char Char"/>
    <w:basedOn w:val="1"/>
    <w:qFormat/>
    <w:uiPriority w:val="0"/>
    <w:pPr>
      <w:widowControl/>
      <w:adjustRightInd/>
      <w:spacing w:after="160" w:line="240" w:lineRule="exact"/>
      <w:jc w:val="left"/>
    </w:pPr>
  </w:style>
  <w:style w:type="paragraph" w:customStyle="1" w:styleId="825">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6">
    <w:name w:val="Char Char11 Char Char Char2"/>
    <w:basedOn w:val="1"/>
    <w:qFormat/>
    <w:uiPriority w:val="0"/>
    <w:pPr>
      <w:spacing w:line="360" w:lineRule="auto"/>
    </w:pPr>
    <w:rPr>
      <w:szCs w:val="20"/>
    </w:rPr>
  </w:style>
  <w:style w:type="paragraph" w:customStyle="1" w:styleId="827">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8">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9">
    <w:name w:val="数字标题4"/>
    <w:basedOn w:val="9"/>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1">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3">
    <w:name w:val="Char311"/>
    <w:basedOn w:val="1"/>
    <w:qFormat/>
    <w:uiPriority w:val="0"/>
    <w:pPr>
      <w:adjustRightInd/>
      <w:ind w:firstLine="200" w:firstLineChars="200"/>
    </w:pPr>
    <w:rPr>
      <w:rFonts w:ascii="Tahoma" w:hAnsi="Tahoma"/>
      <w:sz w:val="24"/>
      <w:szCs w:val="20"/>
    </w:rPr>
  </w:style>
  <w:style w:type="paragraph" w:customStyle="1" w:styleId="834">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5">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6">
    <w:name w:val="正文 内标"/>
    <w:basedOn w:val="751"/>
    <w:qFormat/>
    <w:uiPriority w:val="0"/>
    <w:pPr>
      <w:tabs>
        <w:tab w:val="left" w:pos="0"/>
      </w:tabs>
      <w:ind w:left="900" w:firstLine="0" w:firstLineChars="0"/>
    </w:pPr>
  </w:style>
  <w:style w:type="paragraph" w:customStyle="1" w:styleId="837">
    <w:name w:val="Bulleted List"/>
    <w:basedOn w:val="1"/>
    <w:qFormat/>
    <w:uiPriority w:val="0"/>
    <w:pPr>
      <w:tabs>
        <w:tab w:val="left" w:pos="1260"/>
      </w:tabs>
      <w:adjustRightInd/>
      <w:ind w:left="1260" w:hanging="420"/>
    </w:pPr>
  </w:style>
  <w:style w:type="paragraph" w:customStyle="1" w:styleId="838">
    <w:name w:val="样式 正文文本缩进 2 + 仿宋_GB2312 黑色 行距: 1.5 倍行距"/>
    <w:basedOn w:val="39"/>
    <w:qFormat/>
    <w:uiPriority w:val="0"/>
    <w:pPr>
      <w:adjustRightInd/>
      <w:ind w:firstLine="560" w:firstLineChars="200"/>
      <w:textAlignment w:val="auto"/>
    </w:pPr>
    <w:rPr>
      <w:rFonts w:hAnsi="宋体" w:cs="宋体"/>
      <w:color w:val="000000"/>
      <w:kern w:val="2"/>
      <w:sz w:val="24"/>
    </w:rPr>
  </w:style>
  <w:style w:type="paragraph" w:customStyle="1" w:styleId="839">
    <w:name w:val="样式 左侧:  0.85 厘米"/>
    <w:basedOn w:val="1"/>
    <w:qFormat/>
    <w:uiPriority w:val="2"/>
    <w:pPr>
      <w:adjustRightInd/>
      <w:spacing w:line="360" w:lineRule="auto"/>
    </w:pPr>
    <w:rPr>
      <w:rFonts w:cs="宋体"/>
      <w:sz w:val="24"/>
      <w:szCs w:val="20"/>
    </w:rPr>
  </w:style>
  <w:style w:type="paragraph" w:customStyle="1" w:styleId="840">
    <w:name w:val="Char Char Char Char Char Char Char Char Char Char Char Char1 Char"/>
    <w:basedOn w:val="1"/>
    <w:qFormat/>
    <w:uiPriority w:val="0"/>
    <w:rPr>
      <w:rFonts w:ascii="Tahoma" w:hAnsi="Tahoma" w:cs="仿宋_GB2312"/>
      <w:sz w:val="24"/>
      <w:szCs w:val="20"/>
    </w:rPr>
  </w:style>
  <w:style w:type="paragraph" w:customStyle="1" w:styleId="841">
    <w:name w:val="正文1"/>
    <w:basedOn w:val="34"/>
    <w:qFormat/>
    <w:uiPriority w:val="0"/>
    <w:pPr>
      <w:ind w:left="0" w:leftChars="0" w:firstLine="480" w:firstLineChars="200"/>
    </w:pPr>
    <w:rPr>
      <w:rFonts w:ascii="仿宋_GB2312" w:hAnsi="Courier New" w:eastAsia="仿宋_GB2312"/>
      <w:kern w:val="28"/>
      <w:sz w:val="24"/>
    </w:rPr>
  </w:style>
  <w:style w:type="paragraph" w:customStyle="1" w:styleId="842">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3">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4">
    <w:name w:val="模板普通正文"/>
    <w:basedOn w:val="27"/>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5">
    <w:name w:val="Char Char1 Char Char Char Char Char Char"/>
    <w:basedOn w:val="1"/>
    <w:qFormat/>
    <w:uiPriority w:val="0"/>
    <w:rPr>
      <w:rFonts w:ascii="仿宋_GB2312" w:eastAsia="仿宋_GB2312"/>
      <w:b/>
      <w:sz w:val="32"/>
      <w:szCs w:val="20"/>
    </w:rPr>
  </w:style>
  <w:style w:type="paragraph" w:customStyle="1" w:styleId="84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7">
    <w:name w:val="Char Char1 Char Char Char Char Char Char2"/>
    <w:basedOn w:val="1"/>
    <w:qFormat/>
    <w:uiPriority w:val="0"/>
    <w:rPr>
      <w:rFonts w:ascii="仿宋_GB2312" w:eastAsia="仿宋_GB2312"/>
      <w:b/>
      <w:sz w:val="32"/>
      <w:szCs w:val="20"/>
    </w:rPr>
  </w:style>
  <w:style w:type="paragraph" w:customStyle="1" w:styleId="848">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9">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0">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2">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3">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5">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6">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7">
    <w:name w:val="Char31"/>
    <w:basedOn w:val="1"/>
    <w:qFormat/>
    <w:uiPriority w:val="0"/>
    <w:pPr>
      <w:adjustRightInd/>
    </w:pPr>
    <w:rPr>
      <w:rFonts w:ascii="仿宋_GB2312" w:eastAsia="仿宋_GB2312"/>
      <w:b/>
      <w:sz w:val="32"/>
      <w:szCs w:val="32"/>
    </w:rPr>
  </w:style>
  <w:style w:type="paragraph" w:customStyle="1" w:styleId="858">
    <w:name w:val="样式 标题 3h33rd level3Heading 3 - oldH3l3CTheading 3Headin..."/>
    <w:basedOn w:val="7"/>
    <w:qFormat/>
    <w:uiPriority w:val="0"/>
    <w:pPr>
      <w:snapToGrid w:val="0"/>
      <w:ind w:left="0" w:firstLine="0"/>
      <w:jc w:val="left"/>
    </w:pPr>
    <w:rPr>
      <w:rFonts w:eastAsia="黑体" w:cs="宋体"/>
      <w:sz w:val="28"/>
      <w:szCs w:val="20"/>
    </w:rPr>
  </w:style>
  <w:style w:type="paragraph" w:customStyle="1" w:styleId="859">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1">
    <w:name w:val="Char Char1"/>
    <w:basedOn w:val="1"/>
    <w:qFormat/>
    <w:uiPriority w:val="0"/>
    <w:pPr>
      <w:widowControl/>
      <w:spacing w:after="160" w:line="240" w:lineRule="exact"/>
      <w:jc w:val="left"/>
    </w:pPr>
    <w:rPr>
      <w:rFonts w:eastAsia="仿宋_GB2312"/>
      <w:sz w:val="28"/>
    </w:rPr>
  </w:style>
  <w:style w:type="paragraph" w:customStyle="1" w:styleId="862">
    <w:name w:val="Char21"/>
    <w:basedOn w:val="1"/>
    <w:qFormat/>
    <w:uiPriority w:val="0"/>
    <w:pPr>
      <w:adjustRightInd/>
      <w:ind w:firstLine="200" w:firstLineChars="200"/>
    </w:pPr>
    <w:rPr>
      <w:rFonts w:ascii="仿宋_GB2312" w:eastAsia="仿宋_GB2312"/>
      <w:b/>
      <w:sz w:val="32"/>
      <w:szCs w:val="32"/>
    </w:rPr>
  </w:style>
  <w:style w:type="paragraph" w:customStyle="1" w:styleId="863">
    <w:name w:val="列表段落1"/>
    <w:basedOn w:val="1"/>
    <w:qFormat/>
    <w:uiPriority w:val="34"/>
    <w:pPr>
      <w:adjustRightInd/>
      <w:ind w:right="238" w:firstLine="420"/>
    </w:pPr>
    <w:rPr>
      <w:rFonts w:ascii="Calibri" w:hAnsi="Calibri"/>
      <w:sz w:val="24"/>
    </w:rPr>
  </w:style>
  <w:style w:type="paragraph" w:customStyle="1" w:styleId="864">
    <w:name w:val="Char Char110"/>
    <w:basedOn w:val="1"/>
    <w:qFormat/>
    <w:uiPriority w:val="6"/>
    <w:pPr>
      <w:spacing w:line="360" w:lineRule="auto"/>
    </w:pPr>
    <w:rPr>
      <w:rFonts w:ascii="Tahoma" w:hAnsi="Tahoma"/>
      <w:sz w:val="24"/>
      <w:szCs w:val="20"/>
    </w:rPr>
  </w:style>
  <w:style w:type="paragraph" w:customStyle="1" w:styleId="865">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7">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8">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9">
    <w:name w:val="Char Char Char Char Char Char Char Char Char Char Char Char1 Char2"/>
    <w:basedOn w:val="1"/>
    <w:qFormat/>
    <w:uiPriority w:val="0"/>
    <w:rPr>
      <w:rFonts w:ascii="Tahoma" w:hAnsi="Tahoma" w:cs="仿宋_GB2312"/>
      <w:sz w:val="24"/>
      <w:szCs w:val="20"/>
    </w:rPr>
  </w:style>
  <w:style w:type="paragraph" w:customStyle="1" w:styleId="870">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1">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2">
    <w:name w:val="样式 列表编号 + 段后: 0.5 行"/>
    <w:basedOn w:val="20"/>
    <w:qFormat/>
    <w:uiPriority w:val="2"/>
    <w:pPr>
      <w:tabs>
        <w:tab w:val="clear" w:pos="390"/>
        <w:tab w:val="clear" w:pos="454"/>
      </w:tabs>
      <w:spacing w:after="0"/>
      <w:ind w:left="840" w:hanging="420"/>
      <w:contextualSpacing/>
    </w:pPr>
    <w:rPr>
      <w:rFonts w:cs="宋体"/>
    </w:rPr>
  </w:style>
  <w:style w:type="paragraph" w:customStyle="1" w:styleId="87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4">
    <w:name w:val="_Style 12"/>
    <w:basedOn w:val="23"/>
    <w:qFormat/>
    <w:uiPriority w:val="0"/>
    <w:pPr>
      <w:snapToGrid w:val="0"/>
      <w:spacing w:line="360" w:lineRule="auto"/>
    </w:pPr>
  </w:style>
  <w:style w:type="paragraph" w:customStyle="1" w:styleId="875">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6">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7">
    <w:name w:val="_Style 94"/>
    <w:basedOn w:val="1"/>
    <w:next w:val="259"/>
    <w:qFormat/>
    <w:uiPriority w:val="34"/>
    <w:pPr>
      <w:adjustRightInd/>
      <w:spacing w:line="360" w:lineRule="auto"/>
      <w:ind w:firstLine="200" w:firstLineChars="200"/>
    </w:pPr>
    <w:rPr>
      <w:rFonts w:ascii="Calibri" w:hAnsi="Calibri"/>
      <w:sz w:val="28"/>
      <w:szCs w:val="20"/>
    </w:rPr>
  </w:style>
  <w:style w:type="paragraph" w:customStyle="1" w:styleId="878">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9">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0">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1">
    <w:name w:val="3级标题"/>
    <w:basedOn w:val="673"/>
    <w:qFormat/>
    <w:uiPriority w:val="0"/>
    <w:pPr>
      <w:outlineLvl w:val="2"/>
    </w:pPr>
  </w:style>
  <w:style w:type="paragraph" w:customStyle="1" w:styleId="88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3">
    <w:name w:val="Char1 Char Char Char3"/>
    <w:basedOn w:val="1"/>
    <w:qFormat/>
    <w:uiPriority w:val="0"/>
    <w:pPr>
      <w:adjustRightInd/>
      <w:ind w:firstLine="200" w:firstLineChars="200"/>
    </w:pPr>
    <w:rPr>
      <w:rFonts w:ascii="Tahoma" w:hAnsi="Tahoma"/>
      <w:sz w:val="24"/>
      <w:szCs w:val="20"/>
    </w:rPr>
  </w:style>
  <w:style w:type="paragraph" w:customStyle="1" w:styleId="884">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5">
    <w:name w:val="MM Empty"/>
    <w:basedOn w:val="1"/>
    <w:qFormat/>
    <w:uiPriority w:val="0"/>
    <w:pPr>
      <w:adjustRightInd/>
    </w:pPr>
  </w:style>
  <w:style w:type="paragraph" w:customStyle="1" w:styleId="886">
    <w:name w:val="Char24"/>
    <w:basedOn w:val="1"/>
    <w:qFormat/>
    <w:uiPriority w:val="0"/>
    <w:rPr>
      <w:rFonts w:ascii="仿宋_GB2312" w:eastAsia="仿宋_GB2312"/>
      <w:b/>
      <w:sz w:val="32"/>
      <w:szCs w:val="32"/>
    </w:rPr>
  </w:style>
  <w:style w:type="paragraph" w:customStyle="1" w:styleId="887">
    <w:name w:val="正文箭头"/>
    <w:basedOn w:val="539"/>
    <w:qFormat/>
    <w:uiPriority w:val="0"/>
  </w:style>
  <w:style w:type="paragraph" w:customStyle="1" w:styleId="888">
    <w:name w:val="U_编号2"/>
    <w:basedOn w:val="1"/>
    <w:qFormat/>
    <w:uiPriority w:val="0"/>
    <w:pPr>
      <w:tabs>
        <w:tab w:val="left" w:pos="785"/>
      </w:tabs>
      <w:adjustRightInd/>
      <w:spacing w:beforeLines="10" w:afterLines="10" w:line="300" w:lineRule="auto"/>
    </w:pPr>
    <w:rPr>
      <w:sz w:val="24"/>
    </w:rPr>
  </w:style>
  <w:style w:type="paragraph" w:customStyle="1" w:styleId="889">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0">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1">
    <w:name w:val="标书标题3"/>
    <w:basedOn w:val="7"/>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2">
    <w:name w:val="TOC 标题11"/>
    <w:basedOn w:val="5"/>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3">
    <w:name w:val="_Style 1"/>
    <w:basedOn w:val="1"/>
    <w:qFormat/>
    <w:uiPriority w:val="34"/>
    <w:pPr>
      <w:adjustRightInd/>
      <w:ind w:firstLine="420" w:firstLineChars="200"/>
    </w:pPr>
    <w:rPr>
      <w:rFonts w:eastAsia="仿宋_GB2312"/>
      <w:sz w:val="28"/>
    </w:rPr>
  </w:style>
  <w:style w:type="paragraph" w:customStyle="1" w:styleId="894">
    <w:name w:val="表格 内容"/>
    <w:basedOn w:val="730"/>
    <w:qFormat/>
    <w:uiPriority w:val="0"/>
    <w:rPr>
      <w:b w:val="0"/>
      <w:sz w:val="20"/>
    </w:rPr>
  </w:style>
  <w:style w:type="paragraph" w:customStyle="1" w:styleId="895">
    <w:name w:val="正文首行缩进1"/>
    <w:basedOn w:val="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6">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7">
    <w:name w:val="数字标题5"/>
    <w:basedOn w:val="10"/>
    <w:next w:val="1"/>
    <w:qFormat/>
    <w:uiPriority w:val="0"/>
    <w:pPr>
      <w:tabs>
        <w:tab w:val="left" w:pos="1080"/>
      </w:tabs>
      <w:ind w:left="1080" w:hanging="1080"/>
    </w:pPr>
  </w:style>
  <w:style w:type="paragraph" w:customStyle="1" w:styleId="898">
    <w:name w:val="数字标题1"/>
    <w:basedOn w:val="5"/>
    <w:next w:val="1"/>
    <w:qFormat/>
    <w:uiPriority w:val="0"/>
    <w:pPr>
      <w:tabs>
        <w:tab w:val="left" w:pos="480"/>
      </w:tabs>
      <w:ind w:left="480" w:hanging="480"/>
    </w:pPr>
  </w:style>
  <w:style w:type="paragraph" w:customStyle="1" w:styleId="899">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0">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4">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5">
    <w:name w:val="0"/>
    <w:basedOn w:val="1"/>
    <w:qFormat/>
    <w:uiPriority w:val="0"/>
    <w:pPr>
      <w:widowControl/>
    </w:pPr>
    <w:rPr>
      <w:kern w:val="0"/>
      <w:sz w:val="24"/>
      <w:szCs w:val="20"/>
    </w:rPr>
  </w:style>
  <w:style w:type="paragraph" w:customStyle="1" w:styleId="906">
    <w:name w:val="Char Char113"/>
    <w:basedOn w:val="1"/>
    <w:qFormat/>
    <w:uiPriority w:val="0"/>
    <w:pPr>
      <w:widowControl/>
      <w:spacing w:after="160" w:line="240" w:lineRule="exact"/>
      <w:jc w:val="left"/>
    </w:pPr>
    <w:rPr>
      <w:rFonts w:eastAsia="仿宋_GB2312"/>
      <w:sz w:val="28"/>
    </w:rPr>
  </w:style>
  <w:style w:type="paragraph" w:customStyle="1" w:styleId="907">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8">
    <w:name w:val="_Style 8"/>
    <w:basedOn w:val="1"/>
    <w:qFormat/>
    <w:uiPriority w:val="34"/>
    <w:pPr>
      <w:adjustRightInd/>
      <w:ind w:firstLine="420" w:firstLineChars="200"/>
    </w:pPr>
    <w:rPr>
      <w:rFonts w:eastAsia="仿宋_GB2312"/>
      <w:sz w:val="28"/>
    </w:rPr>
  </w:style>
  <w:style w:type="paragraph" w:customStyle="1" w:styleId="909">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1">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2">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3">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4">
    <w:name w:val="Char Char112"/>
    <w:basedOn w:val="1"/>
    <w:qFormat/>
    <w:uiPriority w:val="6"/>
    <w:pPr>
      <w:widowControl/>
      <w:spacing w:after="160" w:line="240" w:lineRule="exact"/>
      <w:jc w:val="left"/>
    </w:pPr>
    <w:rPr>
      <w:rFonts w:eastAsia="仿宋_GB2312"/>
      <w:sz w:val="28"/>
    </w:rPr>
  </w:style>
  <w:style w:type="paragraph" w:customStyle="1" w:styleId="915">
    <w:name w:val="正文 图"/>
    <w:basedOn w:val="444"/>
    <w:qFormat/>
    <w:uiPriority w:val="0"/>
    <w:pPr>
      <w:adjustRightInd/>
      <w:spacing w:before="0"/>
      <w:ind w:firstLine="0"/>
      <w:jc w:val="center"/>
    </w:pPr>
    <w:rPr>
      <w:rFonts w:ascii="微软雅黑" w:hAnsi="微软雅黑"/>
    </w:rPr>
  </w:style>
  <w:style w:type="paragraph" w:customStyle="1" w:styleId="916">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8">
    <w:name w:val="Thf"/>
    <w:basedOn w:val="563"/>
    <w:qFormat/>
    <w:uiPriority w:val="0"/>
    <w:pPr>
      <w:ind w:left="0"/>
    </w:pPr>
  </w:style>
  <w:style w:type="paragraph" w:customStyle="1" w:styleId="919">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0">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1">
    <w:name w:val="注释"/>
    <w:basedOn w:val="1"/>
    <w:qFormat/>
    <w:uiPriority w:val="0"/>
    <w:pPr>
      <w:adjustRightInd/>
      <w:spacing w:line="360" w:lineRule="auto"/>
      <w:ind w:firstLine="480"/>
    </w:pPr>
    <w:rPr>
      <w:sz w:val="24"/>
    </w:rPr>
  </w:style>
  <w:style w:type="table" w:customStyle="1" w:styleId="922">
    <w:name w:val="网格型2"/>
    <w:basedOn w:val="7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923">
    <w:name w:val="网格型1"/>
    <w:basedOn w:val="7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924">
    <w:name w:val="网格型6"/>
    <w:basedOn w:val="7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925">
    <w:name w:val="网格型3"/>
    <w:basedOn w:val="7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926">
    <w:name w:val="网格型4"/>
    <w:basedOn w:val="7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927">
    <w:name w:val="网格型5"/>
    <w:basedOn w:val="7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28">
    <w:name w:val="列出段落111"/>
    <w:basedOn w:val="1"/>
    <w:qFormat/>
    <w:uiPriority w:val="34"/>
    <w:pPr>
      <w:ind w:firstLine="420" w:firstLineChars="200"/>
    </w:pPr>
  </w:style>
  <w:style w:type="character" w:customStyle="1" w:styleId="929">
    <w:name w:val="交叉引用"/>
    <w:qFormat/>
    <w:uiPriority w:val="1"/>
    <w:rPr>
      <w:rFonts w:ascii="Arial" w:hAnsi="Arial" w:eastAsia="黑体"/>
      <w:snapToGrid w:val="0"/>
      <w:color w:val="0000FF"/>
      <w:kern w:val="0"/>
      <w:sz w:val="20"/>
      <w:szCs w:val="21"/>
      <w:u w:val="single"/>
      <w:lang w:val="en-US" w:eastAsia="zh-CN"/>
    </w:rPr>
  </w:style>
  <w:style w:type="character" w:customStyle="1" w:styleId="930">
    <w:name w:val="正文缩进 字符1"/>
    <w:qFormat/>
    <w:uiPriority w:val="0"/>
    <w:rPr>
      <w:rFonts w:ascii="宋体" w:eastAsia="宋体"/>
      <w:snapToGrid w:val="0"/>
      <w:color w:val="000000"/>
      <w:kern w:val="28"/>
      <w:sz w:val="28"/>
      <w:lang w:val="en-US" w:eastAsia="zh-CN" w:bidi="ar-SA"/>
    </w:rPr>
  </w:style>
  <w:style w:type="character" w:customStyle="1" w:styleId="931">
    <w:name w:val="页脚 字符1"/>
    <w:qFormat/>
    <w:locked/>
    <w:uiPriority w:val="99"/>
    <w:rPr>
      <w:kern w:val="2"/>
      <w:sz w:val="18"/>
      <w:szCs w:val="18"/>
    </w:rPr>
  </w:style>
  <w:style w:type="character" w:customStyle="1" w:styleId="932">
    <w:name w:val="页眉 字符1"/>
    <w:qFormat/>
    <w:uiPriority w:val="99"/>
    <w:rPr>
      <w:kern w:val="2"/>
      <w:sz w:val="18"/>
      <w:szCs w:val="18"/>
    </w:rPr>
  </w:style>
  <w:style w:type="character" w:customStyle="1" w:styleId="933">
    <w:name w:val="尾注文本 Char"/>
    <w:link w:val="40"/>
    <w:qFormat/>
    <w:uiPriority w:val="0"/>
    <w:rPr>
      <w:kern w:val="2"/>
      <w:sz w:val="21"/>
      <w:szCs w:val="24"/>
      <w:lang w:val="zh-CN"/>
    </w:rPr>
  </w:style>
  <w:style w:type="character" w:customStyle="1" w:styleId="934">
    <w:name w:val="无间隔 Char"/>
    <w:link w:val="484"/>
    <w:qFormat/>
    <w:uiPriority w:val="99"/>
    <w:rPr>
      <w:kern w:val="2"/>
      <w:sz w:val="21"/>
      <w:szCs w:val="22"/>
    </w:rPr>
  </w:style>
  <w:style w:type="character" w:customStyle="1" w:styleId="935">
    <w:name w:val="标准文本 Char Char"/>
    <w:link w:val="936"/>
    <w:qFormat/>
    <w:uiPriority w:val="0"/>
    <w:rPr>
      <w:rFonts w:cs="宋体"/>
      <w:kern w:val="2"/>
      <w:sz w:val="24"/>
    </w:rPr>
  </w:style>
  <w:style w:type="paragraph" w:customStyle="1" w:styleId="936">
    <w:name w:val="标准文本"/>
    <w:basedOn w:val="1"/>
    <w:link w:val="935"/>
    <w:qFormat/>
    <w:uiPriority w:val="0"/>
    <w:pPr>
      <w:adjustRightInd/>
      <w:spacing w:line="360" w:lineRule="auto"/>
      <w:ind w:firstLine="480" w:firstLineChars="200"/>
    </w:pPr>
    <w:rPr>
      <w:rFonts w:cs="宋体"/>
      <w:sz w:val="24"/>
      <w:szCs w:val="20"/>
    </w:rPr>
  </w:style>
  <w:style w:type="character" w:customStyle="1" w:styleId="937">
    <w:name w:val="Char Char213"/>
    <w:qFormat/>
    <w:uiPriority w:val="0"/>
    <w:rPr>
      <w:rFonts w:eastAsia="Century Gothic"/>
      <w:b/>
      <w:bCs/>
      <w:kern w:val="44"/>
      <w:sz w:val="32"/>
      <w:szCs w:val="44"/>
      <w:lang w:val="en-US" w:eastAsia="zh-CN" w:bidi="ar-SA"/>
    </w:rPr>
  </w:style>
  <w:style w:type="character" w:customStyle="1" w:styleId="938">
    <w:name w:val="apple-style-span"/>
    <w:qFormat/>
    <w:uiPriority w:val="0"/>
    <w:rPr>
      <w:rFonts w:ascii="Arial" w:hAnsi="Arial" w:eastAsia="黑体" w:cs="Arial"/>
      <w:snapToGrid w:val="0"/>
      <w:kern w:val="0"/>
      <w:szCs w:val="21"/>
    </w:rPr>
  </w:style>
  <w:style w:type="character" w:customStyle="1" w:styleId="939">
    <w:name w:val="15"/>
    <w:qFormat/>
    <w:uiPriority w:val="0"/>
    <w:rPr>
      <w:rFonts w:hint="default" w:ascii="Calibri" w:hAnsi="Calibri"/>
      <w:color w:val="0000FF"/>
      <w:u w:val="single"/>
    </w:rPr>
  </w:style>
  <w:style w:type="character" w:customStyle="1" w:styleId="940">
    <w:name w:val="16"/>
    <w:qFormat/>
    <w:uiPriority w:val="0"/>
    <w:rPr>
      <w:rFonts w:hint="eastAsia" w:ascii="宋体" w:hAnsi="宋体" w:eastAsia="宋体"/>
      <w:color w:val="000000"/>
      <w:sz w:val="20"/>
      <w:szCs w:val="20"/>
    </w:rPr>
  </w:style>
  <w:style w:type="character" w:customStyle="1" w:styleId="941">
    <w:name w:val="edui-unclickable"/>
    <w:qFormat/>
    <w:uiPriority w:val="0"/>
    <w:rPr>
      <w:color w:val="808080"/>
    </w:rPr>
  </w:style>
  <w:style w:type="character" w:customStyle="1" w:styleId="942">
    <w:name w:val="tpc_content1"/>
    <w:qFormat/>
    <w:uiPriority w:val="0"/>
    <w:rPr>
      <w:sz w:val="20"/>
      <w:szCs w:val="20"/>
    </w:rPr>
  </w:style>
  <w:style w:type="character" w:customStyle="1" w:styleId="943">
    <w:name w:val="正文文本缩进 字符"/>
    <w:qFormat/>
    <w:uiPriority w:val="0"/>
    <w:rPr>
      <w:rFonts w:ascii="Century Gothic" w:hAnsi="Century Gothic" w:eastAsia="Century Gothic"/>
      <w:kern w:val="2"/>
      <w:sz w:val="24"/>
      <w:lang w:val="en-US" w:eastAsia="zh-CN" w:bidi="ar-SA"/>
    </w:rPr>
  </w:style>
  <w:style w:type="character" w:customStyle="1" w:styleId="944">
    <w:name w:val="正文文本 2 字符"/>
    <w:qFormat/>
    <w:uiPriority w:val="0"/>
    <w:rPr>
      <w:rFonts w:ascii="Arial" w:hAnsi="Arial" w:eastAsia="宋体"/>
      <w:kern w:val="2"/>
      <w:sz w:val="24"/>
      <w:szCs w:val="24"/>
      <w:lang w:val="en-US" w:eastAsia="zh-CN" w:bidi="ar-SA"/>
    </w:rPr>
  </w:style>
  <w:style w:type="character" w:customStyle="1" w:styleId="945">
    <w:name w:val="edui-clickable2"/>
    <w:qFormat/>
    <w:uiPriority w:val="0"/>
    <w:rPr>
      <w:color w:val="0000FF"/>
      <w:u w:val="single"/>
    </w:rPr>
  </w:style>
  <w:style w:type="character" w:customStyle="1" w:styleId="946">
    <w:name w:val="style1"/>
    <w:qFormat/>
    <w:uiPriority w:val="0"/>
    <w:rPr>
      <w:rFonts w:ascii="Arial" w:hAnsi="Arial" w:eastAsia="黑体" w:cs="Arial"/>
      <w:snapToGrid w:val="0"/>
      <w:kern w:val="0"/>
      <w:szCs w:val="21"/>
    </w:rPr>
  </w:style>
  <w:style w:type="character" w:customStyle="1" w:styleId="947">
    <w:name w:val="zbggtop11 style5"/>
    <w:qFormat/>
    <w:uiPriority w:val="0"/>
    <w:rPr>
      <w:rFonts w:ascii="Arial" w:hAnsi="Arial" w:eastAsia="黑体" w:cs="Arial"/>
      <w:snapToGrid w:val="0"/>
      <w:kern w:val="0"/>
      <w:szCs w:val="21"/>
    </w:rPr>
  </w:style>
  <w:style w:type="character" w:customStyle="1" w:styleId="948">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9">
    <w:name w:val="bulletintext1"/>
    <w:qFormat/>
    <w:uiPriority w:val="0"/>
    <w:rPr>
      <w:color w:val="000000"/>
      <w:sz w:val="18"/>
    </w:rPr>
  </w:style>
  <w:style w:type="paragraph" w:customStyle="1" w:styleId="950">
    <w:name w:val="_Style 947"/>
    <w:basedOn w:val="1"/>
    <w:next w:val="259"/>
    <w:qFormat/>
    <w:uiPriority w:val="34"/>
    <w:pPr>
      <w:adjustRightInd/>
      <w:ind w:firstLine="420" w:firstLineChars="200"/>
    </w:pPr>
  </w:style>
  <w:style w:type="paragraph" w:customStyle="1" w:styleId="951">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2">
    <w:name w:val="纯文本2"/>
    <w:basedOn w:val="1"/>
    <w:qFormat/>
    <w:uiPriority w:val="0"/>
    <w:pPr>
      <w:adjustRightInd/>
      <w:snapToGrid w:val="0"/>
      <w:jc w:val="left"/>
    </w:pPr>
    <w:rPr>
      <w:rFonts w:ascii="Century Gothic" w:hAnsi="楷体_GB2312" w:eastAsia="Century Gothic"/>
      <w:szCs w:val="20"/>
    </w:rPr>
  </w:style>
  <w:style w:type="paragraph" w:customStyle="1" w:styleId="953">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4">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5">
    <w:name w:val="节"/>
    <w:basedOn w:val="6"/>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6">
    <w:name w:val="Blockquote"/>
    <w:basedOn w:val="1"/>
    <w:qFormat/>
    <w:uiPriority w:val="0"/>
    <w:pPr>
      <w:autoSpaceDE w:val="0"/>
      <w:autoSpaceDN w:val="0"/>
      <w:spacing w:before="100" w:after="100"/>
      <w:ind w:left="360" w:right="360"/>
      <w:jc w:val="left"/>
    </w:pPr>
    <w:rPr>
      <w:kern w:val="0"/>
      <w:sz w:val="24"/>
      <w:szCs w:val="20"/>
    </w:rPr>
  </w:style>
  <w:style w:type="paragraph" w:customStyle="1" w:styleId="957">
    <w:name w:val="p1"/>
    <w:basedOn w:val="1"/>
    <w:qFormat/>
    <w:uiPriority w:val="0"/>
    <w:pPr>
      <w:widowControl/>
      <w:adjustRightInd/>
      <w:jc w:val="left"/>
    </w:pPr>
    <w:rPr>
      <w:rFonts w:ascii=".PingFang SC" w:eastAsia=".PingFang SC"/>
      <w:color w:val="454545"/>
      <w:kern w:val="0"/>
      <w:sz w:val="18"/>
      <w:szCs w:val="18"/>
    </w:rPr>
  </w:style>
  <w:style w:type="paragraph" w:customStyle="1" w:styleId="958">
    <w:name w:val="Table Paragraph"/>
    <w:basedOn w:val="1"/>
    <w:qFormat/>
    <w:uiPriority w:val="0"/>
    <w:pPr>
      <w:adjustRightInd/>
      <w:jc w:val="left"/>
    </w:pPr>
    <w:rPr>
      <w:rFonts w:ascii="Calibri" w:hAnsi="Calibri"/>
      <w:kern w:val="0"/>
      <w:sz w:val="22"/>
      <w:szCs w:val="22"/>
      <w:lang w:eastAsia="en-US"/>
    </w:rPr>
  </w:style>
  <w:style w:type="paragraph" w:customStyle="1" w:styleId="95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0">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2">
    <w:name w:val="ksfind_class_select1"/>
    <w:basedOn w:val="62"/>
    <w:qFormat/>
    <w:uiPriority w:val="0"/>
    <w:rPr>
      <w:color w:val="000000"/>
      <w:shd w:val="clear" w:color="auto" w:fill="EFD200"/>
    </w:rPr>
  </w:style>
  <w:style w:type="character" w:customStyle="1" w:styleId="963">
    <w:name w:val="font71"/>
    <w:qFormat/>
    <w:uiPriority w:val="0"/>
    <w:rPr>
      <w:rFonts w:hint="eastAsia" w:ascii="宋体" w:hAnsi="宋体" w:eastAsia="宋体" w:cs="宋体"/>
      <w:color w:val="000000"/>
      <w:sz w:val="22"/>
      <w:szCs w:val="22"/>
      <w:u w:val="none"/>
    </w:rPr>
  </w:style>
  <w:style w:type="character" w:customStyle="1" w:styleId="964">
    <w:name w:val="font91"/>
    <w:qFormat/>
    <w:uiPriority w:val="0"/>
    <w:rPr>
      <w:rFonts w:hint="eastAsia" w:ascii="仿宋" w:hAnsi="仿宋" w:eastAsia="仿宋" w:cs="仿宋"/>
      <w:color w:val="000000"/>
      <w:sz w:val="22"/>
      <w:szCs w:val="22"/>
      <w:u w:val="none"/>
    </w:rPr>
  </w:style>
  <w:style w:type="paragraph" w:customStyle="1" w:styleId="965">
    <w:name w:val="修订4"/>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106</Pages>
  <Words>17513</Words>
  <Characters>18846</Characters>
  <Lines>1</Lines>
  <Paragraphs>1</Paragraphs>
  <TotalTime>22</TotalTime>
  <ScaleCrop>false</ScaleCrop>
  <LinksUpToDate>false</LinksUpToDate>
  <CharactersWithSpaces>19286</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2021-08-01T16:22:00Z</dcterms:created>
  <dc:creator>玥</dc:creator>
  <cp:lastModifiedBy>Administrator</cp:lastModifiedBy>
  <cp:lastPrinted>2025-08-19T10:02:00Z</cp:lastPrinted>
  <dcterms:modified xsi:type="dcterms:W3CDTF">2025-10-13T00:47:30Z</dcterms:modified>
  <dc:title>杭州市市民卡扩大发卡工程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EB881C04DAE74897A7B54485CCA07E3E_13</vt:lpwstr>
  </property>
  <property fmtid="{D5CDD505-2E9C-101B-9397-08002B2CF9AE}" pid="5" name="KSOTemplateDocerSaveRecord">
    <vt:lpwstr>eyJoZGlkIjoiMzFjZmNiOTJkYzM2YmM2M2U4OTRlMzcyZTg0NTM0NWMiLCJ1c2VySWQiOiI0MDE3MjY0ODQifQ==</vt:lpwstr>
  </property>
</Properties>
</file>