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6715E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eastAsia="zh-CN"/>
        </w:rPr>
        <w:t>沙溪镇道泾河1号桥新建及慧溪路搭接工程检测</w:t>
      </w:r>
    </w:p>
    <w:p w14:paraId="6050817B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eastAsia="zh-CN"/>
        </w:rPr>
      </w:pPr>
    </w:p>
    <w:p w14:paraId="3D55E753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</w:rPr>
        <w:t>资格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  <w:t>预审申请文件</w:t>
      </w:r>
    </w:p>
    <w:p w14:paraId="4DA57E6E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</w:p>
    <w:p w14:paraId="4C8D73D3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</w:p>
    <w:p w14:paraId="373DCD71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报名单位：</w:t>
      </w:r>
    </w:p>
    <w:p w14:paraId="11D547DC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联系人：</w:t>
      </w:r>
    </w:p>
    <w:p w14:paraId="788F0EC4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联系电话:</w:t>
      </w:r>
    </w:p>
    <w:p w14:paraId="3473EAA0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报名日期：</w:t>
      </w:r>
    </w:p>
    <w:p w14:paraId="03AEF375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</w:p>
    <w:p w14:paraId="74C9DEBD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jc w:val="center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  <w:t>目录</w:t>
      </w:r>
    </w:p>
    <w:p w14:paraId="20BFFA87">
      <w:pPr>
        <w:pStyle w:val="2"/>
        <w:keepNext w:val="0"/>
        <w:keepLines w:val="0"/>
        <w:widowControl/>
        <w:suppressLineNumbers w:val="0"/>
        <w:spacing w:before="466" w:beforeAutospacing="0" w:after="450" w:afterAutospacing="0" w:line="390" w:lineRule="atLeast"/>
        <w:ind w:left="0" w:right="0"/>
        <w:rPr>
          <w:rFonts w:hint="default" w:ascii="Calibri" w:hAnsi="Calibri" w:cs="Calibri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（1）企业营业执照、建设工程质量检测机构资质证书（体现核定类、备案类相关证明附件）、检验检测机构资质认定证书（CMA）及资质认定计量认证证书附表；</w:t>
      </w:r>
    </w:p>
    <w:p w14:paraId="3BDC74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6" w:beforeAutospacing="0" w:after="450" w:afterAutospacing="0" w:line="420" w:lineRule="atLeast"/>
        <w:ind w:left="0" w:right="0" w:firstLine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（2）注册地不在太仓的建设工程质量检测机构到太仓市开展检测业务，应符合苏建质〔2006〕36号文规定。外地企业必须提供太仓市住房和城乡建设局登记备案证明文件；</w:t>
      </w:r>
    </w:p>
    <w:p w14:paraId="23D45C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6" w:beforeAutospacing="0" w:after="450" w:afterAutospacing="0" w:line="420" w:lineRule="atLeast"/>
        <w:ind w:left="0" w:right="0" w:firstLine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（3）项目负责人职称证及上岗证、近期社保缴纳证明；</w:t>
      </w:r>
    </w:p>
    <w:p w14:paraId="32AB84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6" w:beforeAutospacing="0" w:after="450" w:afterAutospacing="0" w:line="420" w:lineRule="atLeast"/>
        <w:ind w:left="0" w:right="0" w:firstLine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（4）企业法定代表人身份证。</w:t>
      </w:r>
    </w:p>
    <w:p w14:paraId="51C629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2026-03-17T07:00:05Z</dcterms:created>
  <dc:creator>ZX</dc:creator>
  <cp:lastModifiedBy>ZX</cp:lastModifiedBy>
  <dcterms:modified xsi:type="dcterms:W3CDTF">2026-03-17T07:03:37Z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eyJoZGlkIjoiM2NmYjhlMzlhOGVhNDIzOGE4ODQ4NTdiYTBiZTc0NmYiLCJ1c2VySWQiOiI2NzE0Njk4NTAifQ==</vt:lpwstr>
  </property>
  <property fmtid="{D5CDD505-2E9C-101B-9397-08002B2CF9AE}" pid="4" name="ICV">
    <vt:lpwstr>3A8AD718F057486383CCB952899B91FF_12</vt:lpwstr>
  </property>
</Properties>
</file>