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E88CB">
      <w:pPr>
        <w:numPr>
          <w:ilvl w:val="0"/>
          <w:numId w:val="0"/>
        </w:numPr>
        <w:jc w:val="center"/>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中石化沛县迎宾加油站改造项目雷电防护装置设计审核和竣工验收</w:t>
      </w:r>
    </w:p>
    <w:p w14:paraId="20E81640">
      <w:pPr>
        <w:numPr>
          <w:ilvl w:val="0"/>
          <w:numId w:val="0"/>
        </w:numPr>
        <w:jc w:val="both"/>
        <w:rPr>
          <w:rFonts w:hint="eastAsia" w:ascii="仿宋_GB2312" w:hAnsi="仿宋_GB2312" w:eastAsia="仿宋_GB2312" w:cs="仿宋_GB2312"/>
          <w:b w:val="0"/>
          <w:bCs w:val="0"/>
          <w:sz w:val="28"/>
          <w:szCs w:val="36"/>
          <w:lang w:val="en-US" w:eastAsia="zh-CN"/>
        </w:rPr>
      </w:pPr>
      <w:r>
        <w:rPr>
          <w:rFonts w:hint="eastAsia" w:ascii="仿宋_GB2312" w:hAnsi="仿宋_GB2312" w:eastAsia="仿宋_GB2312" w:cs="仿宋_GB2312"/>
          <w:b w:val="0"/>
          <w:bCs w:val="0"/>
          <w:sz w:val="28"/>
          <w:szCs w:val="36"/>
          <w:lang w:val="en-US" w:eastAsia="zh-CN"/>
        </w:rPr>
        <w:t>一、项目名称：中石化沛县迎宾加油站改造项目雷电防护装置设计审核和竣工验收。</w:t>
      </w:r>
    </w:p>
    <w:p w14:paraId="1237802D">
      <w:pPr>
        <w:numPr>
          <w:ilvl w:val="0"/>
          <w:numId w:val="0"/>
        </w:numPr>
        <w:jc w:val="both"/>
        <w:rPr>
          <w:rFonts w:hint="eastAsia" w:ascii="仿宋_GB2312" w:hAnsi="仿宋_GB2312" w:eastAsia="仿宋_GB2312" w:cs="仿宋_GB2312"/>
          <w:b w:val="0"/>
          <w:bCs w:val="0"/>
          <w:sz w:val="28"/>
          <w:szCs w:val="36"/>
          <w:lang w:val="en-US" w:eastAsia="zh-CN"/>
        </w:rPr>
      </w:pPr>
      <w:r>
        <w:rPr>
          <w:rFonts w:hint="eastAsia" w:ascii="仿宋_GB2312" w:hAnsi="仿宋_GB2312" w:eastAsia="仿宋_GB2312" w:cs="仿宋_GB2312"/>
          <w:b w:val="0"/>
          <w:bCs w:val="0"/>
          <w:sz w:val="28"/>
          <w:szCs w:val="36"/>
          <w:lang w:val="en-US" w:eastAsia="zh-CN"/>
        </w:rPr>
        <w:t>二、采购单位：沛县气象局。</w:t>
      </w:r>
    </w:p>
    <w:p w14:paraId="290D5D2C">
      <w:pPr>
        <w:numPr>
          <w:ilvl w:val="0"/>
          <w:numId w:val="0"/>
        </w:numPr>
        <w:jc w:val="both"/>
        <w:rPr>
          <w:rFonts w:hint="eastAsia" w:ascii="仿宋_GB2312" w:hAnsi="仿宋_GB2312" w:eastAsia="仿宋_GB2312" w:cs="仿宋_GB2312"/>
          <w:b w:val="0"/>
          <w:bCs w:val="0"/>
          <w:sz w:val="28"/>
          <w:szCs w:val="36"/>
          <w:lang w:val="en-US" w:eastAsia="zh-CN"/>
        </w:rPr>
      </w:pPr>
      <w:r>
        <w:rPr>
          <w:rFonts w:hint="eastAsia" w:ascii="仿宋_GB2312" w:hAnsi="仿宋_GB2312" w:eastAsia="仿宋_GB2312" w:cs="仿宋_GB2312"/>
          <w:b w:val="0"/>
          <w:bCs w:val="0"/>
          <w:sz w:val="28"/>
          <w:szCs w:val="36"/>
          <w:lang w:val="en-US" w:eastAsia="zh-CN"/>
        </w:rPr>
        <w:t>三、项目地点：江苏省沛县韩信路南侧。</w:t>
      </w:r>
    </w:p>
    <w:p w14:paraId="3BEFEFB4">
      <w:pPr>
        <w:numPr>
          <w:ilvl w:val="0"/>
          <w:numId w:val="0"/>
        </w:numPr>
        <w:jc w:val="both"/>
        <w:rPr>
          <w:rFonts w:hint="eastAsia" w:ascii="仿宋_GB2312" w:hAnsi="仿宋_GB2312" w:eastAsia="仿宋_GB2312" w:cs="仿宋_GB2312"/>
          <w:b w:val="0"/>
          <w:bCs w:val="0"/>
          <w:sz w:val="28"/>
          <w:szCs w:val="36"/>
          <w:lang w:val="en-US" w:eastAsia="zh-CN"/>
        </w:rPr>
      </w:pPr>
      <w:r>
        <w:rPr>
          <w:rFonts w:hint="eastAsia" w:ascii="仿宋_GB2312" w:hAnsi="仿宋_GB2312" w:eastAsia="仿宋_GB2312" w:cs="仿宋_GB2312"/>
          <w:b w:val="0"/>
          <w:bCs w:val="0"/>
          <w:sz w:val="28"/>
          <w:szCs w:val="36"/>
          <w:lang w:val="en-US" w:eastAsia="zh-CN"/>
        </w:rPr>
        <w:t>四、资金来源：财政资金。</w:t>
      </w:r>
    </w:p>
    <w:p w14:paraId="42F0D286">
      <w:pPr>
        <w:numPr>
          <w:ilvl w:val="0"/>
          <w:numId w:val="0"/>
        </w:numPr>
        <w:jc w:val="both"/>
        <w:rPr>
          <w:rFonts w:hint="eastAsia" w:ascii="仿宋_GB2312" w:hAnsi="仿宋_GB2312" w:eastAsia="仿宋_GB2312" w:cs="仿宋_GB2312"/>
          <w:b w:val="0"/>
          <w:bCs w:val="0"/>
          <w:sz w:val="28"/>
          <w:szCs w:val="36"/>
          <w:lang w:val="en-US" w:eastAsia="zh-CN"/>
        </w:rPr>
      </w:pPr>
      <w:r>
        <w:rPr>
          <w:rFonts w:hint="eastAsia" w:ascii="仿宋_GB2312" w:hAnsi="仿宋_GB2312" w:eastAsia="仿宋_GB2312" w:cs="仿宋_GB2312"/>
          <w:b w:val="0"/>
          <w:bCs w:val="0"/>
          <w:sz w:val="28"/>
          <w:szCs w:val="36"/>
          <w:lang w:val="en-US" w:eastAsia="zh-CN"/>
        </w:rPr>
        <w:t>五、采购模式：公开竞价。</w:t>
      </w:r>
    </w:p>
    <w:p w14:paraId="243CCF3F">
      <w:pPr>
        <w:numPr>
          <w:ilvl w:val="0"/>
          <w:numId w:val="0"/>
        </w:numPr>
        <w:jc w:val="both"/>
        <w:rPr>
          <w:rFonts w:hint="eastAsia" w:ascii="仿宋_GB2312" w:hAnsi="仿宋_GB2312" w:eastAsia="仿宋_GB2312" w:cs="仿宋_GB2312"/>
          <w:b w:val="0"/>
          <w:bCs w:val="0"/>
          <w:sz w:val="28"/>
          <w:szCs w:val="36"/>
          <w:lang w:val="en-US" w:eastAsia="zh-CN"/>
        </w:rPr>
      </w:pPr>
      <w:r>
        <w:rPr>
          <w:rFonts w:hint="eastAsia" w:ascii="仿宋_GB2312" w:hAnsi="仿宋_GB2312" w:eastAsia="仿宋_GB2312" w:cs="仿宋_GB2312"/>
          <w:b w:val="0"/>
          <w:bCs w:val="0"/>
          <w:sz w:val="28"/>
          <w:szCs w:val="36"/>
          <w:lang w:val="en-US" w:eastAsia="zh-CN"/>
        </w:rPr>
        <w:t>六、中介服务事项：编制防雷装置设计技术评价报告和编制防雷装置检测报告。</w:t>
      </w:r>
    </w:p>
    <w:p w14:paraId="35E78BE1">
      <w:pPr>
        <w:numPr>
          <w:ilvl w:val="0"/>
          <w:numId w:val="0"/>
        </w:numPr>
        <w:jc w:val="both"/>
        <w:rPr>
          <w:rFonts w:hint="eastAsia" w:ascii="仿宋_GB2312" w:hAnsi="仿宋_GB2312" w:eastAsia="仿宋_GB2312" w:cs="仿宋_GB2312"/>
          <w:b w:val="0"/>
          <w:bCs w:val="0"/>
          <w:sz w:val="28"/>
          <w:szCs w:val="36"/>
          <w:lang w:val="en-US" w:eastAsia="zh-CN"/>
        </w:rPr>
      </w:pPr>
      <w:r>
        <w:rPr>
          <w:rFonts w:hint="eastAsia" w:ascii="仿宋_GB2312" w:hAnsi="仿宋_GB2312" w:eastAsia="仿宋_GB2312" w:cs="仿宋_GB2312"/>
          <w:b w:val="0"/>
          <w:bCs w:val="0"/>
          <w:sz w:val="28"/>
          <w:szCs w:val="36"/>
          <w:lang w:val="en-US" w:eastAsia="zh-CN"/>
        </w:rPr>
        <w:t>七、服务价格：根据江苏省物价局文件《省物价局关于规范防雷减灾气象服务收费问题的通知》（苏价服〔2006〕266号），加油站建筑总面积</w:t>
      </w:r>
      <w:r>
        <w:rPr>
          <w:rFonts w:hint="eastAsia" w:ascii="宋体" w:hAnsi="宋体"/>
          <w:kern w:val="0"/>
          <w:sz w:val="28"/>
          <w:szCs w:val="21"/>
          <w:u w:val="single" w:color="000000"/>
          <w:lang w:val="en-US" w:eastAsia="zh-CN"/>
        </w:rPr>
        <w:t>1263</w:t>
      </w:r>
      <w:r>
        <w:rPr>
          <w:rFonts w:hint="eastAsia" w:ascii="仿宋_GB2312" w:hAnsi="仿宋_GB2312" w:eastAsia="仿宋_GB2312" w:cs="仿宋_GB2312"/>
          <w:b w:val="0"/>
          <w:bCs w:val="0"/>
          <w:sz w:val="28"/>
          <w:szCs w:val="36"/>
          <w:lang w:val="en-US" w:eastAsia="zh-CN"/>
        </w:rPr>
        <w:t>平方米，其中第二类防雷建筑物934平方米，第三类防防雷建筑物329平方米，累计费用约1350</w:t>
      </w:r>
      <w:bookmarkStart w:id="0" w:name="_GoBack"/>
      <w:bookmarkEnd w:id="0"/>
      <w:r>
        <w:rPr>
          <w:rFonts w:hint="eastAsia" w:ascii="仿宋_GB2312" w:hAnsi="仿宋_GB2312" w:eastAsia="仿宋_GB2312" w:cs="仿宋_GB2312"/>
          <w:b w:val="0"/>
          <w:bCs w:val="0"/>
          <w:sz w:val="28"/>
          <w:szCs w:val="36"/>
          <w:lang w:val="en-US" w:eastAsia="zh-CN"/>
        </w:rPr>
        <w:t>元。</w:t>
      </w:r>
    </w:p>
    <w:p w14:paraId="693570C2">
      <w:pPr>
        <w:numPr>
          <w:ilvl w:val="0"/>
          <w:numId w:val="0"/>
        </w:numPr>
        <w:jc w:val="both"/>
        <w:rPr>
          <w:rFonts w:hint="eastAsia" w:ascii="仿宋_GB2312" w:hAnsi="仿宋_GB2312" w:eastAsia="仿宋_GB2312" w:cs="仿宋_GB2312"/>
          <w:b w:val="0"/>
          <w:bCs w:val="0"/>
          <w:sz w:val="28"/>
          <w:szCs w:val="36"/>
          <w:lang w:val="en-US" w:eastAsia="zh-CN"/>
        </w:rPr>
      </w:pPr>
      <w:r>
        <w:rPr>
          <w:rFonts w:hint="eastAsia" w:ascii="仿宋_GB2312" w:hAnsi="仿宋_GB2312" w:eastAsia="仿宋_GB2312" w:cs="仿宋_GB2312"/>
          <w:b w:val="0"/>
          <w:bCs w:val="0"/>
          <w:sz w:val="28"/>
          <w:szCs w:val="36"/>
          <w:lang w:val="en-US" w:eastAsia="zh-CN"/>
        </w:rPr>
        <w:t>八、服务类型：编制防雷装置设计技术评价报告和编制防雷装置检测报告。</w:t>
      </w:r>
    </w:p>
    <w:p w14:paraId="0852D77E">
      <w:pPr>
        <w:numPr>
          <w:ilvl w:val="0"/>
          <w:numId w:val="0"/>
        </w:numPr>
        <w:jc w:val="both"/>
        <w:rPr>
          <w:rFonts w:hint="default" w:ascii="方正小标宋简体" w:hAnsi="方正小标宋简体" w:eastAsia="方正小标宋简体" w:cs="方正小标宋简体"/>
          <w:b/>
          <w:bCs/>
          <w:sz w:val="44"/>
          <w:szCs w:val="44"/>
          <w:lang w:val="en-US" w:eastAsia="zh-CN"/>
        </w:rPr>
      </w:pPr>
      <w:r>
        <w:rPr>
          <w:rFonts w:hint="eastAsia" w:ascii="仿宋_GB2312" w:hAnsi="仿宋_GB2312" w:eastAsia="仿宋_GB2312" w:cs="仿宋_GB2312"/>
          <w:b w:val="0"/>
          <w:bCs w:val="0"/>
          <w:sz w:val="28"/>
          <w:szCs w:val="36"/>
          <w:lang w:val="en-US" w:eastAsia="zh-CN"/>
        </w:rPr>
        <w:t>九、服务内容：根据《气象灾害防御条例》中规定的“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县级以上地方气象主管机构负责。未经设计审核或者设计审核不合格的，不得施工;未经竣工验收或者竣工验收不合格的，不得交付使用。”等要求对中石化沛县迎宾加油站改造项目进行雷电防护装置设计审核和竣工验收。</w:t>
      </w:r>
    </w:p>
    <w:p w14:paraId="0C52558A">
      <w:pPr>
        <w:numPr>
          <w:ilvl w:val="0"/>
          <w:numId w:val="0"/>
        </w:numPr>
        <w:jc w:val="both"/>
        <w:rPr>
          <w:rFonts w:hint="eastAsia" w:ascii="仿宋_GB2312" w:hAnsi="仿宋_GB2312" w:eastAsia="仿宋_GB2312" w:cs="仿宋_GB2312"/>
          <w:b w:val="0"/>
          <w:bCs w:val="0"/>
          <w:sz w:val="28"/>
          <w:szCs w:val="36"/>
          <w:lang w:val="en-US" w:eastAsia="zh-CN"/>
        </w:rPr>
      </w:pPr>
      <w:r>
        <w:rPr>
          <w:rFonts w:hint="eastAsia" w:ascii="仿宋_GB2312" w:hAnsi="仿宋_GB2312" w:eastAsia="仿宋_GB2312" w:cs="仿宋_GB2312"/>
          <w:b w:val="0"/>
          <w:bCs w:val="0"/>
          <w:sz w:val="28"/>
          <w:szCs w:val="36"/>
          <w:lang w:val="en-US" w:eastAsia="zh-CN"/>
        </w:rPr>
        <w:t>十、服务要求:按照合同规定的要求完整准确完成中石化沛县迎宾加油站改造项目进行雷电防护装置设计审核和竣工验收，不得弄虚作假。</w:t>
      </w:r>
    </w:p>
    <w:p w14:paraId="572CAF37">
      <w:pPr>
        <w:numPr>
          <w:ilvl w:val="0"/>
          <w:numId w:val="0"/>
        </w:numPr>
        <w:jc w:val="both"/>
        <w:rPr>
          <w:rFonts w:hint="eastAsia" w:ascii="仿宋_GB2312" w:hAnsi="仿宋_GB2312" w:eastAsia="仿宋_GB2312" w:cs="仿宋_GB2312"/>
          <w:b w:val="0"/>
          <w:bCs w:val="0"/>
          <w:sz w:val="28"/>
          <w:szCs w:val="36"/>
          <w:lang w:val="en-US" w:eastAsia="zh-CN"/>
        </w:rPr>
      </w:pPr>
      <w:r>
        <w:rPr>
          <w:rFonts w:hint="eastAsia" w:ascii="仿宋_GB2312" w:hAnsi="仿宋_GB2312" w:eastAsia="仿宋_GB2312" w:cs="仿宋_GB2312"/>
          <w:b w:val="0"/>
          <w:bCs w:val="0"/>
          <w:sz w:val="28"/>
          <w:szCs w:val="36"/>
          <w:lang w:val="en-US" w:eastAsia="zh-CN"/>
        </w:rPr>
        <w:t>十一、资质要求：具有编制防雷装置设计技术评价报告和编制防雷装置检测报告的检测机构。</w:t>
      </w:r>
    </w:p>
    <w:p w14:paraId="09044E1F">
      <w:pPr>
        <w:numPr>
          <w:ilvl w:val="0"/>
          <w:numId w:val="0"/>
        </w:numPr>
        <w:jc w:val="both"/>
        <w:rPr>
          <w:rFonts w:hint="default" w:ascii="仿宋_GB2312" w:hAnsi="仿宋_GB2312" w:eastAsia="仿宋_GB2312" w:cs="仿宋_GB2312"/>
          <w:b w:val="0"/>
          <w:bCs w:val="0"/>
          <w:sz w:val="28"/>
          <w:szCs w:val="36"/>
          <w:lang w:val="en-US" w:eastAsia="zh-CN"/>
        </w:rPr>
      </w:pPr>
      <w:r>
        <w:rPr>
          <w:rFonts w:hint="eastAsia" w:ascii="仿宋_GB2312" w:hAnsi="仿宋_GB2312" w:eastAsia="仿宋_GB2312" w:cs="仿宋_GB2312"/>
          <w:b w:val="0"/>
          <w:bCs w:val="0"/>
          <w:sz w:val="28"/>
          <w:szCs w:val="36"/>
          <w:lang w:val="en-US" w:eastAsia="zh-CN"/>
        </w:rPr>
        <w:t>十二、服务时限：中选单位一周内签订合同，根据合同执行。</w:t>
      </w:r>
    </w:p>
    <w:p w14:paraId="4ECAE9E2">
      <w:pPr>
        <w:numPr>
          <w:ilvl w:val="0"/>
          <w:numId w:val="0"/>
        </w:numPr>
        <w:jc w:val="both"/>
        <w:rPr>
          <w:rFonts w:hint="eastAsia" w:ascii="仿宋_GB2312" w:hAnsi="仿宋_GB2312" w:eastAsia="仿宋_GB2312" w:cs="仿宋_GB2312"/>
          <w:b w:val="0"/>
          <w:bCs w:val="0"/>
          <w:sz w:val="28"/>
          <w:szCs w:val="36"/>
          <w:lang w:val="en-US" w:eastAsia="zh-CN"/>
        </w:rPr>
      </w:pPr>
      <w:r>
        <w:rPr>
          <w:rFonts w:hint="eastAsia" w:ascii="仿宋_GB2312" w:hAnsi="仿宋_GB2312" w:eastAsia="仿宋_GB2312" w:cs="仿宋_GB2312"/>
          <w:b w:val="0"/>
          <w:bCs w:val="0"/>
          <w:sz w:val="28"/>
          <w:szCs w:val="36"/>
          <w:lang w:val="en-US" w:eastAsia="zh-CN"/>
        </w:rPr>
        <w:t>十三、付款条件：根据合同执行。</w:t>
      </w:r>
    </w:p>
    <w:sectPr>
      <w:pgSz w:w="11906" w:h="16838"/>
      <w:pgMar w:top="104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MmEzMGM0MTg2ZDkwODRlODVjMWUzNGNiZmZhZGMifQ=="/>
  </w:docVars>
  <w:rsids>
    <w:rsidRoot w:val="00000000"/>
    <w:rsid w:val="011138D8"/>
    <w:rsid w:val="03753D11"/>
    <w:rsid w:val="03893F7B"/>
    <w:rsid w:val="066A5E16"/>
    <w:rsid w:val="0E5A3E47"/>
    <w:rsid w:val="10901056"/>
    <w:rsid w:val="13686855"/>
    <w:rsid w:val="1D5511C5"/>
    <w:rsid w:val="1DC86484"/>
    <w:rsid w:val="20017B2C"/>
    <w:rsid w:val="378A2359"/>
    <w:rsid w:val="378C338B"/>
    <w:rsid w:val="50AA2519"/>
    <w:rsid w:val="531E5E57"/>
    <w:rsid w:val="58A21B14"/>
    <w:rsid w:val="5C71624C"/>
    <w:rsid w:val="682E436D"/>
    <w:rsid w:val="69F87F37"/>
    <w:rsid w:val="6DDA5652"/>
    <w:rsid w:val="73F9530C"/>
    <w:rsid w:val="766C59F7"/>
    <w:rsid w:val="77FE2FC7"/>
    <w:rsid w:val="7D424B0D"/>
    <w:rsid w:val="7EB42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690</Words>
  <Characters>712</Characters>
  <Lines>0</Lines>
  <Paragraphs>0</Paragraphs>
  <TotalTime>1</TotalTime>
  <ScaleCrop>false</ScaleCrop>
  <LinksUpToDate>false</LinksUpToDate>
  <CharactersWithSpaces>712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2022-11-08T01:39:00Z</dcterms:created>
  <dc:creator>Administrator</dc:creator>
  <cp:lastModifiedBy>落寞</cp:lastModifiedBy>
  <dcterms:modified xsi:type="dcterms:W3CDTF">2026-01-22T02:40:33Z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1E45013C390040C384E01FF8BDF3E277_13</vt:lpwstr>
  </property>
  <property fmtid="{D5CDD505-2E9C-101B-9397-08002B2CF9AE}" pid="4" name="KSOTemplateDocerSaveRecord">
    <vt:lpwstr>eyJoZGlkIjoiMWM2NWZlOGQxMmU1ZDI5NzJkZmE0YThjYWE4OTYzZWQiLCJ1c2VySWQiOiI2MjMwODg0NzUifQ==</vt:lpwstr>
  </property>
</Properties>
</file>