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ascii="宋体" w:hAnsi="宋体"/>
          <w:bCs/>
          <w:sz w:val="44"/>
          <w:szCs w:val="44"/>
        </w:rPr>
      </w:pPr>
      <w:r>
        <w:rPr>
          <w:rFonts w:hint="eastAsia" w:ascii="宋体" w:hAnsi="宋体"/>
          <w:bCs/>
          <w:sz w:val="44"/>
          <w:szCs w:val="44"/>
        </w:rPr>
        <w:t>廉 洁 共 建 协 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甲方：攀钢集团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成都板材有限责任公司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乙方：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为共同营造诚信、共赢、持续发展的“亲”“清”合作关系，维护供需双方的正当利益，依据国家有关法律法规，甲乙双方现就业务交往过程中有关廉洁共建事项达成如下协议：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3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一、乙方定义及范围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3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协议中所称乙方，指除直接向甲方提供业务服务的主体，还包括乙方安排到甲方服务的工作人员、乙方安排到甲方服务的其他法律主体。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3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二、</w:t>
      </w:r>
      <w:r>
        <w:rPr>
          <w:rFonts w:hint="eastAsia" w:ascii="仿宋_GB2312" w:hAnsi="仿宋_GB2312" w:eastAsia="仿宋_GB2312" w:cs="仿宋_GB2312"/>
          <w:sz w:val="32"/>
          <w:szCs w:val="32"/>
        </w:rPr>
        <w:t>凡出现下列情形，均视为违反本协议廉洁共建约定的行为：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3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（一）乙方向甲方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及其</w:t>
      </w:r>
      <w:r>
        <w:rPr>
          <w:rFonts w:hint="eastAsia" w:ascii="仿宋_GB2312" w:hAnsi="仿宋_GB2312" w:eastAsia="仿宋_GB2312" w:cs="仿宋_GB2312"/>
          <w:sz w:val="32"/>
          <w:szCs w:val="32"/>
        </w:rPr>
        <w:t>配偶、子女、亲属提供礼品、礼金、消费卡和有价证券、股权、其他金融产品等财物</w:t>
      </w:r>
      <w:r>
        <w:rPr>
          <w:rFonts w:hint="eastAsia" w:ascii="仿宋_GB2312" w:hAnsi="仿宋_GB2312" w:eastAsia="仿宋_GB2312" w:cs="仿宋_GB2312"/>
          <w:spacing w:val="20"/>
          <w:sz w:val="32"/>
          <w:szCs w:val="32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3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（二）乙方安排甲方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及其</w:t>
      </w:r>
      <w:r>
        <w:rPr>
          <w:rFonts w:hint="eastAsia" w:ascii="仿宋_GB2312" w:hAnsi="仿宋_GB2312" w:eastAsia="仿宋_GB2312" w:cs="仿宋_GB2312"/>
          <w:sz w:val="32"/>
          <w:szCs w:val="32"/>
        </w:rPr>
        <w:t>配偶、子女、亲属参与乙方经营活动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并提供报酬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3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（三）乙方报销应由甲方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及其</w:t>
      </w:r>
      <w:r>
        <w:rPr>
          <w:rFonts w:hint="eastAsia" w:ascii="仿宋_GB2312" w:hAnsi="仿宋_GB2312" w:eastAsia="仿宋_GB2312" w:cs="仿宋_GB2312"/>
          <w:sz w:val="32"/>
          <w:szCs w:val="32"/>
        </w:rPr>
        <w:t>配偶、子女、亲属个人支付的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差旅费、家庭消费等</w:t>
      </w:r>
      <w:r>
        <w:rPr>
          <w:rFonts w:hint="eastAsia" w:ascii="仿宋_GB2312" w:hAnsi="仿宋_GB2312" w:eastAsia="仿宋_GB2312" w:cs="仿宋_GB2312"/>
          <w:sz w:val="32"/>
          <w:szCs w:val="32"/>
        </w:rPr>
        <w:t>费用，或为甲方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及其</w:t>
      </w:r>
      <w:r>
        <w:rPr>
          <w:rFonts w:hint="eastAsia" w:ascii="仿宋_GB2312" w:hAnsi="仿宋_GB2312" w:eastAsia="仿宋_GB2312" w:cs="仿宋_GB2312"/>
          <w:sz w:val="32"/>
          <w:szCs w:val="32"/>
        </w:rPr>
        <w:t>配偶、子女、亲属提供消费娱乐、旅游健身等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活动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3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（四）乙方为甲方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及其</w:t>
      </w:r>
      <w:r>
        <w:rPr>
          <w:rFonts w:hint="eastAsia" w:ascii="仿宋_GB2312" w:hAnsi="仿宋_GB2312" w:eastAsia="仿宋_GB2312" w:cs="仿宋_GB2312"/>
          <w:sz w:val="32"/>
          <w:szCs w:val="32"/>
        </w:rPr>
        <w:t>配偶、子女、亲属的私人事务提供可能影响业务公正的帮助，私人事务包括但不限于：购房、购物、理财、旅游、婚丧嫁娶、配偶及子女就业等；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3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（五）乙方在招投标过程中存在串标、围标等；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3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）乙方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通过违规违纪违法行为获取不正当利益，损害甲方利益</w:t>
      </w:r>
      <w:r>
        <w:rPr>
          <w:rFonts w:hint="eastAsia" w:ascii="仿宋_GB2312" w:hAnsi="仿宋_GB2312" w:eastAsia="仿宋_GB2312" w:cs="仿宋_GB2312"/>
          <w:sz w:val="32"/>
          <w:szCs w:val="32"/>
        </w:rPr>
        <w:t>的情形；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3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）乙方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发现</w:t>
      </w:r>
      <w:r>
        <w:rPr>
          <w:rFonts w:hint="eastAsia" w:ascii="仿宋_GB2312" w:hAnsi="仿宋_GB2312" w:eastAsia="仿宋_GB2312" w:cs="仿宋_GB2312"/>
          <w:sz w:val="32"/>
          <w:szCs w:val="32"/>
        </w:rPr>
        <w:t>甲方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存在违规违纪违法行为后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知情不报，故意包庇</w:t>
      </w:r>
      <w:r>
        <w:rPr>
          <w:rFonts w:hint="eastAsia" w:ascii="仿宋_GB2312" w:hAnsi="仿宋_GB2312" w:eastAsia="仿宋_GB2312" w:cs="仿宋_GB2312"/>
          <w:sz w:val="32"/>
          <w:szCs w:val="32"/>
        </w:rPr>
        <w:t>甲方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人员的情形；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3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sz w:val="32"/>
          <w:szCs w:val="32"/>
        </w:rPr>
        <w:t>）乙方其他可能影响甲方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人员公正开展业务的情形。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三、</w:t>
      </w:r>
      <w:r>
        <w:rPr>
          <w:rFonts w:hint="eastAsia" w:ascii="仿宋_GB2312" w:hAnsi="仿宋_GB2312" w:eastAsia="仿宋_GB2312" w:cs="仿宋_GB2312"/>
          <w:sz w:val="32"/>
          <w:szCs w:val="32"/>
        </w:rPr>
        <w:t>如乙方在业务交往过程中发生上述所列事项，则乙方违约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并承担违约责任</w:t>
      </w:r>
      <w:r>
        <w:rPr>
          <w:rFonts w:hint="eastAsia" w:ascii="仿宋_GB2312" w:hAnsi="仿宋_GB2312" w:eastAsia="仿宋_GB2312" w:cs="仿宋_GB2312"/>
          <w:sz w:val="32"/>
          <w:szCs w:val="32"/>
        </w:rPr>
        <w:t>，乙方同意在甲方查实后，按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乙方</w:t>
      </w:r>
      <w:r>
        <w:rPr>
          <w:rFonts w:hint="eastAsia" w:ascii="仿宋_GB2312" w:hAnsi="仿宋_GB2312" w:eastAsia="仿宋_GB2312" w:cs="仿宋_GB2312"/>
          <w:sz w:val="32"/>
          <w:szCs w:val="32"/>
        </w:rPr>
        <w:t>违法或违规违纪行为涉及金额给予甲方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同等金额</w:t>
      </w:r>
      <w:r>
        <w:rPr>
          <w:rFonts w:hint="eastAsia" w:ascii="仿宋_GB2312" w:hAnsi="仿宋_GB2312" w:eastAsia="仿宋_GB2312" w:cs="仿宋_GB2312"/>
          <w:sz w:val="32"/>
          <w:szCs w:val="32"/>
        </w:rPr>
        <w:t>赔偿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并向</w:t>
      </w:r>
      <w:r>
        <w:rPr>
          <w:rFonts w:hint="eastAsia" w:ascii="仿宋_GB2312" w:hAnsi="仿宋_GB2312" w:eastAsia="仿宋_GB2312" w:cs="仿宋_GB2312"/>
          <w:sz w:val="32"/>
          <w:szCs w:val="32"/>
        </w:rPr>
        <w:t>甲方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支付惩罚性违约金，惩罚性违约金最高可至乙方</w:t>
      </w:r>
      <w:r>
        <w:rPr>
          <w:rFonts w:hint="eastAsia" w:ascii="仿宋_GB2312" w:hAnsi="仿宋_GB2312" w:eastAsia="仿宋_GB2312" w:cs="仿宋_GB2312"/>
          <w:sz w:val="32"/>
          <w:szCs w:val="32"/>
        </w:rPr>
        <w:t>违法或违规违纪行为涉及金额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的10</w:t>
      </w:r>
      <w:r>
        <w:rPr>
          <w:rFonts w:hint="eastAsia" w:ascii="仿宋_GB2312" w:hAnsi="仿宋_GB2312" w:eastAsia="仿宋_GB2312" w:cs="仿宋_GB2312"/>
          <w:sz w:val="32"/>
          <w:szCs w:val="32"/>
        </w:rPr>
        <w:t>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同时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甲方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可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按照《攀钢违纪违法行为主体管理办法》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对乙方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进行处理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且甲方有权终止与乙方的合同，不承担任何违约责任。涉嫌犯罪的，甲方有权移交司法机关追究刑事责任。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四、</w:t>
      </w:r>
      <w:r>
        <w:rPr>
          <w:rFonts w:hint="eastAsia" w:ascii="仿宋_GB2312" w:hAnsi="仿宋_GB2312" w:eastAsia="仿宋_GB2312" w:cs="仿宋_GB2312"/>
          <w:sz w:val="32"/>
          <w:szCs w:val="32"/>
        </w:rPr>
        <w:t>如甲方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人员在业务交往过程中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存在吃拿卡要、索贿受贿等违规违纪违法行为</w:t>
      </w:r>
      <w:r>
        <w:rPr>
          <w:rFonts w:hint="eastAsia" w:ascii="仿宋_GB2312" w:hAnsi="仿宋_GB2312" w:eastAsia="仿宋_GB2312" w:cs="仿宋_GB2312"/>
          <w:sz w:val="32"/>
          <w:szCs w:val="32"/>
        </w:rPr>
        <w:t>（包括但不限于本协议第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条所列情形），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乙方有权向甲方纪检部门举报（举报电话：028-83678288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），甲方对信息提供者及所提供的资料严格保密。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有以下情形之一的，</w:t>
      </w:r>
      <w:r>
        <w:rPr>
          <w:rFonts w:hint="eastAsia" w:ascii="仿宋_GB2312" w:hAnsi="仿宋_GB2312" w:eastAsia="仿宋_GB2312" w:cs="仿宋_GB2312"/>
          <w:sz w:val="32"/>
          <w:szCs w:val="32"/>
        </w:rPr>
        <w:t>甲方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可</w:t>
      </w:r>
      <w:r>
        <w:rPr>
          <w:rFonts w:hint="eastAsia" w:ascii="仿宋_GB2312" w:hAnsi="仿宋_GB2312" w:eastAsia="仿宋_GB2312" w:cs="仿宋_GB2312"/>
          <w:sz w:val="32"/>
          <w:szCs w:val="32"/>
        </w:rPr>
        <w:t>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从轻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减轻</w:t>
      </w:r>
      <w:r>
        <w:rPr>
          <w:rFonts w:hint="eastAsia" w:ascii="仿宋_GB2312" w:hAnsi="仿宋_GB2312" w:eastAsia="仿宋_GB2312" w:cs="仿宋_GB2312"/>
          <w:sz w:val="32"/>
          <w:szCs w:val="32"/>
        </w:rPr>
        <w:t>或免予追究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乙方</w:t>
      </w:r>
      <w:r>
        <w:rPr>
          <w:rFonts w:hint="eastAsia" w:ascii="仿宋_GB2312" w:hAnsi="仿宋_GB2312" w:eastAsia="仿宋_GB2312" w:cs="仿宋_GB2312"/>
          <w:sz w:val="32"/>
          <w:szCs w:val="32"/>
        </w:rPr>
        <w:t>违约责任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3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向甲方相关机构</w:t>
      </w:r>
      <w:r>
        <w:rPr>
          <w:rFonts w:hint="eastAsia" w:ascii="仿宋_GB2312" w:hAnsi="仿宋_GB2312" w:eastAsia="仿宋_GB2312" w:cs="仿宋_GB2312"/>
          <w:sz w:val="32"/>
          <w:szCs w:val="32"/>
        </w:rPr>
        <w:t>交代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违规违纪违法</w:t>
      </w:r>
      <w:r>
        <w:rPr>
          <w:rFonts w:hint="eastAsia" w:ascii="仿宋_GB2312" w:hAnsi="仿宋_GB2312" w:eastAsia="仿宋_GB2312" w:cs="仿宋_GB2312"/>
          <w:sz w:val="32"/>
          <w:szCs w:val="32"/>
        </w:rPr>
        <w:t>的问题；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3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积极配合甲方相关机构查办案件；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3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主动</w:t>
      </w:r>
      <w:r>
        <w:rPr>
          <w:rFonts w:hint="eastAsia" w:ascii="仿宋_GB2312" w:hAnsi="仿宋_GB2312" w:eastAsia="仿宋_GB2312" w:cs="仿宋_GB2312"/>
          <w:sz w:val="32"/>
          <w:szCs w:val="32"/>
        </w:rPr>
        <w:t>检举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甲方</w:t>
      </w:r>
      <w:r>
        <w:rPr>
          <w:rFonts w:hint="eastAsia" w:ascii="仿宋_GB2312" w:hAnsi="仿宋_GB2312" w:eastAsia="仿宋_GB2312" w:cs="仿宋_GB2312"/>
          <w:sz w:val="32"/>
          <w:szCs w:val="32"/>
        </w:rPr>
        <w:t>同案人或者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甲方相关机构、相关人员违规违纪违法</w:t>
      </w:r>
      <w:r>
        <w:rPr>
          <w:rFonts w:hint="eastAsia" w:ascii="仿宋_GB2312" w:hAnsi="仿宋_GB2312" w:eastAsia="仿宋_GB2312" w:cs="仿宋_GB2312"/>
          <w:sz w:val="32"/>
          <w:szCs w:val="32"/>
        </w:rPr>
        <w:t>的问题，经查证属实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3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其他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从轻、减轻或免予追究违约责任的情形。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3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、本协议条款由甲乙双方互相监督，共同执行。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3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、本协议有效期：自签订之日起至双方业务合作结束。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3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sz w:val="32"/>
          <w:szCs w:val="32"/>
        </w:rPr>
        <w:t>、甲乙双方及其人员在业务合同履行完毕后，发现在业务合同履行期间如有违反本协议约定的行为，仍按照本协议约定处理。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3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九、本协议作为业务合同的附件，与业务合同具有同等效力。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3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十、</w:t>
      </w:r>
      <w:r>
        <w:rPr>
          <w:rFonts w:hint="eastAsia" w:ascii="仿宋_GB2312" w:hAnsi="仿宋_GB2312" w:eastAsia="仿宋_GB2312" w:cs="仿宋_GB2312"/>
          <w:sz w:val="32"/>
          <w:szCs w:val="32"/>
        </w:rPr>
        <w:t>本协议书一式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份，甲方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份，乙方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份，经甲乙双方签字盖章后生效。</w:t>
      </w:r>
    </w:p>
    <w:p>
      <w:pPr>
        <w:pStyle w:val="16"/>
        <w:keepNext w:val="0"/>
        <w:keepLines w:val="0"/>
        <w:pageBreakBefore w:val="0"/>
        <w:tabs>
          <w:tab w:val="left" w:pos="55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16"/>
        <w:keepNext w:val="0"/>
        <w:keepLines w:val="0"/>
        <w:pageBreakBefore w:val="0"/>
        <w:tabs>
          <w:tab w:val="left" w:pos="55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tbl>
      <w:tblPr>
        <w:tblStyle w:val="10"/>
        <w:tblW w:w="87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0"/>
        <w:gridCol w:w="4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6"/>
              <w:keepNext w:val="0"/>
              <w:keepLines w:val="0"/>
              <w:pageBreakBefore w:val="0"/>
              <w:tabs>
                <w:tab w:val="left" w:pos="55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甲方：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攀钢集团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成都板材有限责任公司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（盖章）</w:t>
            </w: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6"/>
              <w:keepNext w:val="0"/>
              <w:keepLines w:val="0"/>
              <w:pageBreakBefore w:val="0"/>
              <w:widowControl/>
              <w:tabs>
                <w:tab w:val="left" w:pos="55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firstLine="320" w:firstLineChars="1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乙方：</w:t>
            </w:r>
            <w:r>
              <w:rPr>
                <w:rFonts w:hint="eastAsia" w:ascii="仿宋_GB2312" w:hAnsi="仿宋_GB2312" w:eastAsia="仿宋_GB2312" w:cs="仿宋_GB2312"/>
                <w:color w:val="C00000"/>
                <w:sz w:val="32"/>
                <w:szCs w:val="32"/>
                <w:lang w:val="en-US" w:eastAsia="zh-CN"/>
              </w:rPr>
              <w:t>XXX公司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6"/>
              <w:keepNext w:val="0"/>
              <w:keepLines w:val="0"/>
              <w:pageBreakBefore w:val="0"/>
              <w:tabs>
                <w:tab w:val="left" w:pos="55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甲方代表：</w:t>
            </w: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/>
              <w:tabs>
                <w:tab w:val="left" w:pos="55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firstLine="320" w:firstLineChars="1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乙方代表：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6"/>
              <w:keepNext w:val="0"/>
              <w:keepLines w:val="0"/>
              <w:pageBreakBefore w:val="0"/>
              <w:tabs>
                <w:tab w:val="left" w:pos="55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firstLine="3200" w:firstLineChars="1000"/>
              <w:jc w:val="both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      联系电话：</w:t>
            </w:r>
          </w:p>
          <w:p>
            <w:pPr>
              <w:pStyle w:val="16"/>
              <w:keepNext w:val="0"/>
              <w:keepLines w:val="0"/>
              <w:pageBreakBefore w:val="0"/>
              <w:tabs>
                <w:tab w:val="left" w:pos="55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firstLine="3200" w:firstLineChars="10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签订日期：   年    月    日</w:t>
            </w:r>
          </w:p>
        </w:tc>
      </w:tr>
    </w:tbl>
    <w:p>
      <w:pPr>
        <w:pStyle w:val="16"/>
        <w:keepNext w:val="0"/>
        <w:keepLines w:val="0"/>
        <w:pageBreakBefore w:val="0"/>
        <w:tabs>
          <w:tab w:val="left" w:pos="49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3200" w:firstLineChars="10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701" w:bottom="1440" w:left="1701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im Hei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5581" w:y="-70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</w:t>
    </w:r>
    <w:r>
      <w:fldChar w:fldCharType="end"/>
    </w:r>
  </w:p>
  <w:p>
    <w:pPr>
      <w:pStyle w:val="4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120" w:after="120"/>
      <w:jc w:val="left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framePr w:w="0" w:hRule="auto" w:hSpace="0" w:wrap="auto" w:vAnchor="margin" w:hAnchor="text" w:xAlign="left" w:yAlign="inline"/>
      <w:ind w:right="560"/>
      <w:rPr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2YTBkY2I4ZmRlZjBkYjNjZDdkOTkyYzMwYWJjOTgifQ=="/>
    <w:docVar w:name="KSO_WPS_MARK_KEY" w:val="17f69fd9-0228-40b0-876d-dfde9a2d3fa9"/>
  </w:docVars>
  <w:rsids>
    <w:rsidRoot w:val="000622BB"/>
    <w:rsid w:val="000622BB"/>
    <w:rsid w:val="0006546D"/>
    <w:rsid w:val="0008526E"/>
    <w:rsid w:val="000906F2"/>
    <w:rsid w:val="000C10E6"/>
    <w:rsid w:val="000D4BA7"/>
    <w:rsid w:val="000D79FF"/>
    <w:rsid w:val="0010283B"/>
    <w:rsid w:val="00145BCD"/>
    <w:rsid w:val="001732B8"/>
    <w:rsid w:val="00205804"/>
    <w:rsid w:val="002A710D"/>
    <w:rsid w:val="002F7D34"/>
    <w:rsid w:val="00323725"/>
    <w:rsid w:val="00325C7F"/>
    <w:rsid w:val="00335195"/>
    <w:rsid w:val="00335E49"/>
    <w:rsid w:val="00337466"/>
    <w:rsid w:val="003508D4"/>
    <w:rsid w:val="0035464F"/>
    <w:rsid w:val="003A37B5"/>
    <w:rsid w:val="003A5EAE"/>
    <w:rsid w:val="003C0618"/>
    <w:rsid w:val="003E0780"/>
    <w:rsid w:val="003F2600"/>
    <w:rsid w:val="00421380"/>
    <w:rsid w:val="00480B82"/>
    <w:rsid w:val="004B41B1"/>
    <w:rsid w:val="004D6E0D"/>
    <w:rsid w:val="004E47FD"/>
    <w:rsid w:val="004E48F1"/>
    <w:rsid w:val="005424ED"/>
    <w:rsid w:val="00565572"/>
    <w:rsid w:val="00570F9D"/>
    <w:rsid w:val="005954FD"/>
    <w:rsid w:val="005C1CA8"/>
    <w:rsid w:val="005C5724"/>
    <w:rsid w:val="00641CCC"/>
    <w:rsid w:val="00655DA8"/>
    <w:rsid w:val="00665E0E"/>
    <w:rsid w:val="00681830"/>
    <w:rsid w:val="00684A0D"/>
    <w:rsid w:val="006A6DF0"/>
    <w:rsid w:val="0070731B"/>
    <w:rsid w:val="00707C6A"/>
    <w:rsid w:val="00717675"/>
    <w:rsid w:val="007402FA"/>
    <w:rsid w:val="007D6DC5"/>
    <w:rsid w:val="00811A31"/>
    <w:rsid w:val="00815AA1"/>
    <w:rsid w:val="00831025"/>
    <w:rsid w:val="008462D1"/>
    <w:rsid w:val="00852F4A"/>
    <w:rsid w:val="008637A3"/>
    <w:rsid w:val="00A066A0"/>
    <w:rsid w:val="00A123BB"/>
    <w:rsid w:val="00A646C8"/>
    <w:rsid w:val="00A854E7"/>
    <w:rsid w:val="00AD2792"/>
    <w:rsid w:val="00AE38A4"/>
    <w:rsid w:val="00B21C38"/>
    <w:rsid w:val="00B413A3"/>
    <w:rsid w:val="00B660EC"/>
    <w:rsid w:val="00BC154F"/>
    <w:rsid w:val="00BC697B"/>
    <w:rsid w:val="00BD2935"/>
    <w:rsid w:val="00C134B4"/>
    <w:rsid w:val="00C20CE0"/>
    <w:rsid w:val="00C41C58"/>
    <w:rsid w:val="00C45180"/>
    <w:rsid w:val="00C84828"/>
    <w:rsid w:val="00C904C9"/>
    <w:rsid w:val="00CA14F1"/>
    <w:rsid w:val="00D07E5E"/>
    <w:rsid w:val="00D553E4"/>
    <w:rsid w:val="00D616B5"/>
    <w:rsid w:val="00D74343"/>
    <w:rsid w:val="00DB501C"/>
    <w:rsid w:val="00DB58A4"/>
    <w:rsid w:val="00DE6EBF"/>
    <w:rsid w:val="00DF1C2F"/>
    <w:rsid w:val="00E46567"/>
    <w:rsid w:val="00E51C6E"/>
    <w:rsid w:val="00ED370E"/>
    <w:rsid w:val="00F147E7"/>
    <w:rsid w:val="00F32D43"/>
    <w:rsid w:val="00F7568D"/>
    <w:rsid w:val="00F823EB"/>
    <w:rsid w:val="00F87EF5"/>
    <w:rsid w:val="00FB05AF"/>
    <w:rsid w:val="00FB2F54"/>
    <w:rsid w:val="00FF66EB"/>
    <w:rsid w:val="01FA4AD2"/>
    <w:rsid w:val="081F6522"/>
    <w:rsid w:val="087B185E"/>
    <w:rsid w:val="093C1E43"/>
    <w:rsid w:val="0B8F5991"/>
    <w:rsid w:val="0C6C74E1"/>
    <w:rsid w:val="12374CB3"/>
    <w:rsid w:val="199E39E2"/>
    <w:rsid w:val="1AF20888"/>
    <w:rsid w:val="1B59423C"/>
    <w:rsid w:val="1CCA7FBA"/>
    <w:rsid w:val="1ED02C53"/>
    <w:rsid w:val="1FC0477E"/>
    <w:rsid w:val="26B04DC5"/>
    <w:rsid w:val="29A40078"/>
    <w:rsid w:val="2A930BF5"/>
    <w:rsid w:val="2BE724F8"/>
    <w:rsid w:val="322F6555"/>
    <w:rsid w:val="354543C4"/>
    <w:rsid w:val="3616391E"/>
    <w:rsid w:val="376D545E"/>
    <w:rsid w:val="39811C93"/>
    <w:rsid w:val="3A444499"/>
    <w:rsid w:val="3CF428E2"/>
    <w:rsid w:val="3FF5732F"/>
    <w:rsid w:val="45C70E54"/>
    <w:rsid w:val="464F1F96"/>
    <w:rsid w:val="4789254A"/>
    <w:rsid w:val="4A141F7C"/>
    <w:rsid w:val="4A901F68"/>
    <w:rsid w:val="4C7E269A"/>
    <w:rsid w:val="4EAC1D49"/>
    <w:rsid w:val="4EAF4226"/>
    <w:rsid w:val="4F436429"/>
    <w:rsid w:val="4FDC3F24"/>
    <w:rsid w:val="50F025B1"/>
    <w:rsid w:val="53152F2C"/>
    <w:rsid w:val="57996E2D"/>
    <w:rsid w:val="595608EB"/>
    <w:rsid w:val="5C5210E7"/>
    <w:rsid w:val="629845F9"/>
    <w:rsid w:val="64C51278"/>
    <w:rsid w:val="64D072A6"/>
    <w:rsid w:val="67F453DB"/>
    <w:rsid w:val="6BAF1B36"/>
    <w:rsid w:val="6CD82687"/>
    <w:rsid w:val="6EB27D38"/>
    <w:rsid w:val="6FA30318"/>
    <w:rsid w:val="6FE62146"/>
    <w:rsid w:val="711C17EB"/>
    <w:rsid w:val="72C83BD3"/>
    <w:rsid w:val="78F22EC6"/>
    <w:rsid w:val="7A122D59"/>
    <w:rsid w:val="7B251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630"/>
    </w:pPr>
    <w:rPr>
      <w:rFonts w:ascii="宋体" w:hAnsi="宋体"/>
      <w:sz w:val="32"/>
      <w:szCs w:val="28"/>
    </w:rPr>
  </w:style>
  <w:style w:type="paragraph" w:styleId="3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snapToGrid w:val="0"/>
      <w:ind w:right="210" w:rightChars="100"/>
      <w:jc w:val="right"/>
    </w:pPr>
    <w:rPr>
      <w:rFonts w:asciiTheme="minorHAnsi" w:hAnsiTheme="minorHAnsi" w:cstheme="minorBidi"/>
      <w:sz w:val="18"/>
      <w:szCs w:val="18"/>
    </w:rPr>
  </w:style>
  <w:style w:type="paragraph" w:styleId="5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page number"/>
    <w:qFormat/>
    <w:uiPriority w:val="0"/>
    <w:rPr>
      <w:rFonts w:ascii="Times New Roman" w:hAnsi="Times New Roman" w:eastAsia="宋体"/>
      <w:sz w:val="18"/>
    </w:rPr>
  </w:style>
  <w:style w:type="table" w:styleId="10">
    <w:name w:val="Table Grid"/>
    <w:basedOn w:val="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页脚 字符"/>
    <w:link w:val="4"/>
    <w:qFormat/>
    <w:uiPriority w:val="99"/>
    <w:rPr>
      <w:rFonts w:eastAsia="宋体"/>
      <w:sz w:val="18"/>
      <w:szCs w:val="18"/>
    </w:rPr>
  </w:style>
  <w:style w:type="paragraph" w:customStyle="1" w:styleId="12">
    <w:name w:val="封面标准号2"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character" w:customStyle="1" w:styleId="13">
    <w:name w:val="页脚 Char1"/>
    <w:basedOn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正文文本缩进 字符"/>
    <w:basedOn w:val="7"/>
    <w:link w:val="2"/>
    <w:qFormat/>
    <w:uiPriority w:val="0"/>
    <w:rPr>
      <w:rFonts w:ascii="宋体" w:hAnsi="宋体" w:eastAsia="宋体" w:cs="Times New Roman"/>
      <w:sz w:val="32"/>
      <w:szCs w:val="28"/>
    </w:rPr>
  </w:style>
  <w:style w:type="paragraph" w:customStyle="1" w:styleId="15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Sim Hei" w:hAnsi="Sim Hei" w:eastAsia="Sim Hei" w:cs="Times New Roman"/>
      <w:color w:val="000000"/>
      <w:sz w:val="24"/>
      <w:szCs w:val="22"/>
      <w:lang w:val="en-US" w:eastAsia="zh-CN" w:bidi="ar-SA"/>
    </w:rPr>
  </w:style>
  <w:style w:type="paragraph" w:customStyle="1" w:styleId="16">
    <w:name w:val="item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0"/>
      <w:szCs w:val="20"/>
    </w:rPr>
  </w:style>
  <w:style w:type="character" w:customStyle="1" w:styleId="17">
    <w:name w:val="页眉 字符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批注框文本 字符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8D61B1-D90A-4382-B740-4119220053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3</Pages>
  <Words>1015</Words>
  <Characters>1029</Characters>
  <Lines>5</Lines>
  <Paragraphs>1</Paragraphs>
  <TotalTime>24</TotalTime>
  <ScaleCrop>false</ScaleCrop>
  <LinksUpToDate>false</LinksUpToDate>
  <CharactersWithSpaces>1089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2020-05-14T05:53:00Z</dcterms:created>
  <dc:creator>绾������ㄧ����(2fd0c928-0aaf-4a86-99f4-d52280d076d2)</dc:creator>
  <cp:lastModifiedBy>Administrator</cp:lastModifiedBy>
  <cp:lastPrinted>2024-01-11T02:00:00Z</cp:lastPrinted>
  <dcterms:modified xsi:type="dcterms:W3CDTF">2024-03-07T07:58:55Z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0DB6ECD3A82B4A06B71356215FF91D71</vt:lpwstr>
  </property>
</Properties>
</file>