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31C0">
      <w:pPr>
        <w:adjustRightInd/>
        <w:spacing w:line="360" w:lineRule="auto"/>
        <w:rPr>
          <w:rFonts w:ascii="宋体" w:hAnsi="宋体" w:cs="宋体"/>
          <w:b/>
          <w:sz w:val="44"/>
          <w:szCs w:val="44"/>
        </w:rPr>
      </w:pPr>
    </w:p>
    <w:p w14:paraId="432CED21">
      <w:pPr>
        <w:spacing w:line="360" w:lineRule="auto"/>
        <w:jc w:val="center"/>
        <w:rPr>
          <w:rFonts w:hint="eastAsia" w:ascii="宋体" w:hAnsi="宋体" w:eastAsia="宋体" w:cs="宋体"/>
          <w:b/>
          <w:sz w:val="36"/>
          <w:szCs w:val="40"/>
          <w:lang w:eastAsia="zh-CN"/>
        </w:rPr>
      </w:pPr>
      <w:r>
        <w:rPr>
          <w:rFonts w:hint="eastAsia" w:ascii="宋体" w:hAnsi="宋体" w:cs="仿宋_GB2312"/>
          <w:b/>
          <w:sz w:val="44"/>
          <w:szCs w:val="48"/>
          <w:lang w:eastAsia="zh-CN"/>
        </w:rPr>
        <w:t>2026年社会体育指导员人才培养及全民健身志愿服务</w:t>
      </w:r>
    </w:p>
    <w:p w14:paraId="5263BF8C">
      <w:pPr>
        <w:adjustRightInd/>
        <w:spacing w:line="360" w:lineRule="auto"/>
        <w:jc w:val="center"/>
        <w:rPr>
          <w:rFonts w:ascii="宋体" w:hAnsi="宋体" w:cs="宋体"/>
          <w:b/>
          <w:sz w:val="48"/>
          <w:szCs w:val="48"/>
        </w:rPr>
      </w:pPr>
    </w:p>
    <w:p w14:paraId="5F7FD716">
      <w:pPr>
        <w:adjustRightInd/>
        <w:spacing w:line="360" w:lineRule="auto"/>
        <w:jc w:val="center"/>
        <w:rPr>
          <w:rFonts w:ascii="宋体" w:hAnsi="宋体" w:cs="宋体"/>
          <w:sz w:val="48"/>
          <w:szCs w:val="48"/>
        </w:rPr>
      </w:pPr>
    </w:p>
    <w:p w14:paraId="0E31E585">
      <w:pPr>
        <w:adjustRightInd/>
        <w:spacing w:line="360" w:lineRule="auto"/>
        <w:jc w:val="center"/>
        <w:rPr>
          <w:rFonts w:ascii="宋体" w:hAnsi="宋体" w:cs="宋体"/>
          <w:sz w:val="48"/>
          <w:szCs w:val="48"/>
        </w:rPr>
      </w:pPr>
      <w:r>
        <w:rPr>
          <w:rFonts w:hint="eastAsia" w:ascii="宋体" w:hAnsi="宋体" w:cs="宋体"/>
          <w:sz w:val="48"/>
          <w:szCs w:val="48"/>
        </w:rPr>
        <w:t>招标文件</w:t>
      </w:r>
    </w:p>
    <w:p w14:paraId="716FF650">
      <w:pPr>
        <w:adjustRightInd/>
        <w:spacing w:line="360" w:lineRule="auto"/>
        <w:jc w:val="center"/>
        <w:rPr>
          <w:rFonts w:ascii="宋体" w:hAnsi="宋体" w:cs="宋体"/>
          <w:b/>
          <w:sz w:val="44"/>
          <w:szCs w:val="44"/>
        </w:rPr>
      </w:pPr>
      <w:r>
        <w:rPr>
          <w:rFonts w:hint="eastAsia" w:ascii="宋体" w:hAnsi="宋体" w:cs="宋体"/>
          <w:b/>
          <w:sz w:val="44"/>
          <w:szCs w:val="44"/>
        </w:rPr>
        <w:t>（电子招投标）</w:t>
      </w:r>
    </w:p>
    <w:p w14:paraId="4BF89309">
      <w:pPr>
        <w:snapToGrid w:val="0"/>
        <w:spacing w:line="360" w:lineRule="auto"/>
        <w:jc w:val="center"/>
        <w:rPr>
          <w:rFonts w:ascii="宋体" w:hAnsi="宋体" w:cs="宋体"/>
          <w:sz w:val="30"/>
          <w:szCs w:val="30"/>
        </w:rPr>
      </w:pPr>
    </w:p>
    <w:p w14:paraId="6B9A34BE">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项目编号:</w:t>
      </w:r>
      <w:r>
        <w:rPr>
          <w:rFonts w:hint="eastAsia" w:ascii="宋体" w:hAnsi="宋体" w:cs="宋体"/>
          <w:sz w:val="30"/>
          <w:szCs w:val="30"/>
          <w:lang w:eastAsia="zh-CN"/>
        </w:rPr>
        <w:t>330000263770010000034-ZJZBC-26-409</w:t>
      </w:r>
    </w:p>
    <w:p w14:paraId="0E471CDF">
      <w:pPr>
        <w:adjustRightInd/>
        <w:spacing w:line="360" w:lineRule="auto"/>
        <w:rPr>
          <w:rFonts w:ascii="宋体" w:hAnsi="宋体" w:cs="宋体"/>
          <w:sz w:val="28"/>
          <w:szCs w:val="20"/>
        </w:rPr>
      </w:pPr>
    </w:p>
    <w:p w14:paraId="3C795422">
      <w:pPr>
        <w:pStyle w:val="61"/>
        <w:ind w:firstLine="420"/>
      </w:pPr>
    </w:p>
    <w:p w14:paraId="422FE254">
      <w:pPr>
        <w:pStyle w:val="61"/>
        <w:ind w:firstLine="420"/>
      </w:pPr>
    </w:p>
    <w:p w14:paraId="66A0B86A">
      <w:pPr>
        <w:pStyle w:val="61"/>
        <w:ind w:firstLine="420"/>
      </w:pPr>
    </w:p>
    <w:p w14:paraId="28642949">
      <w:pPr>
        <w:adjustRightInd/>
        <w:spacing w:line="360" w:lineRule="auto"/>
        <w:rPr>
          <w:rFonts w:ascii="宋体" w:hAnsi="宋体" w:cs="宋体"/>
          <w:sz w:val="28"/>
          <w:szCs w:val="20"/>
        </w:rPr>
      </w:pPr>
    </w:p>
    <w:p w14:paraId="21750C91">
      <w:pPr>
        <w:spacing w:line="360" w:lineRule="auto"/>
        <w:jc w:val="center"/>
        <w:rPr>
          <w:rFonts w:ascii="宋体" w:hAnsi="宋体" w:cs="宋体"/>
          <w:b/>
          <w:sz w:val="44"/>
          <w:szCs w:val="44"/>
        </w:rPr>
      </w:pPr>
    </w:p>
    <w:p w14:paraId="7E0464A0">
      <w:pPr>
        <w:pStyle w:val="61"/>
      </w:pPr>
    </w:p>
    <w:p w14:paraId="46F0BD87">
      <w:pPr>
        <w:pStyle w:val="61"/>
      </w:pPr>
    </w:p>
    <w:p w14:paraId="2B8EB800">
      <w:pPr>
        <w:spacing w:line="360" w:lineRule="auto"/>
        <w:jc w:val="center"/>
        <w:rPr>
          <w:rFonts w:ascii="宋体" w:hAnsi="宋体" w:cs="宋体"/>
          <w:b/>
          <w:sz w:val="44"/>
          <w:szCs w:val="44"/>
        </w:rPr>
      </w:pPr>
    </w:p>
    <w:p w14:paraId="5D7E5564">
      <w:pPr>
        <w:snapToGrid w:val="0"/>
        <w:spacing w:line="360" w:lineRule="auto"/>
        <w:jc w:val="center"/>
        <w:rPr>
          <w:rFonts w:ascii="宋体" w:hAnsi="宋体" w:cs="宋体"/>
          <w:sz w:val="32"/>
          <w:szCs w:val="32"/>
        </w:rPr>
      </w:pPr>
      <w:r>
        <w:rPr>
          <w:rFonts w:hint="eastAsia" w:ascii="宋体" w:hAnsi="宋体" w:cs="宋体"/>
          <w:sz w:val="30"/>
          <w:szCs w:val="30"/>
        </w:rPr>
        <w:t>采购人：浙江省体育局</w:t>
      </w:r>
    </w:p>
    <w:p w14:paraId="1D8FC9E5">
      <w:pPr>
        <w:spacing w:line="360" w:lineRule="auto"/>
        <w:jc w:val="center"/>
        <w:rPr>
          <w:rFonts w:ascii="宋体" w:hAnsi="宋体" w:cs="宋体"/>
          <w:bCs/>
          <w:sz w:val="32"/>
          <w:szCs w:val="32"/>
        </w:rPr>
      </w:pPr>
      <w:r>
        <w:rPr>
          <w:rFonts w:hint="eastAsia" w:ascii="宋体" w:hAnsi="宋体" w:cs="宋体"/>
          <w:bCs/>
          <w:sz w:val="30"/>
          <w:szCs w:val="30"/>
        </w:rPr>
        <w:t>采购代理机构：浙江省建设工程设备招标有限公司</w:t>
      </w:r>
    </w:p>
    <w:p w14:paraId="12BA7DE0">
      <w:pPr>
        <w:spacing w:line="360" w:lineRule="auto"/>
        <w:jc w:val="center"/>
        <w:rPr>
          <w:rFonts w:ascii="宋体" w:hAnsi="宋体" w:cs="宋体"/>
          <w:bCs/>
          <w:sz w:val="30"/>
          <w:szCs w:val="30"/>
        </w:rPr>
      </w:pPr>
      <w:r>
        <w:rPr>
          <w:rFonts w:hint="eastAsia" w:ascii="宋体" w:hAnsi="宋体" w:cs="宋体"/>
          <w:bCs/>
          <w:sz w:val="30"/>
          <w:szCs w:val="30"/>
        </w:rPr>
        <w:t>二〇二</w:t>
      </w:r>
      <w:r>
        <w:rPr>
          <w:rFonts w:hint="eastAsia" w:ascii="宋体" w:hAnsi="宋体" w:cs="宋体"/>
          <w:bCs/>
          <w:sz w:val="30"/>
          <w:szCs w:val="30"/>
          <w:lang w:eastAsia="zh-CN"/>
        </w:rPr>
        <w:t>六</w:t>
      </w:r>
      <w:r>
        <w:rPr>
          <w:rFonts w:hint="eastAsia" w:ascii="宋体" w:hAnsi="宋体" w:cs="宋体"/>
          <w:bCs/>
          <w:sz w:val="30"/>
          <w:szCs w:val="30"/>
        </w:rPr>
        <w:t>年</w:t>
      </w:r>
      <w:r>
        <w:rPr>
          <w:rFonts w:hint="eastAsia" w:ascii="宋体" w:hAnsi="宋体" w:cs="宋体"/>
          <w:bCs/>
          <w:sz w:val="30"/>
          <w:szCs w:val="30"/>
          <w:lang w:val="en-US" w:eastAsia="zh-CN"/>
        </w:rPr>
        <w:t>二</w:t>
      </w:r>
      <w:r>
        <w:rPr>
          <w:rFonts w:hint="eastAsia" w:ascii="宋体" w:hAnsi="宋体" w:cs="宋体"/>
          <w:bCs/>
          <w:sz w:val="30"/>
          <w:szCs w:val="30"/>
        </w:rPr>
        <w:t>月</w:t>
      </w:r>
      <w:bookmarkStart w:id="0" w:name="_Hlt67893495"/>
      <w:bookmarkEnd w:id="0"/>
    </w:p>
    <w:p w14:paraId="37AECAC7">
      <w:pPr>
        <w:pStyle w:val="963"/>
        <w:spacing w:line="360" w:lineRule="auto"/>
        <w:jc w:val="center"/>
        <w:rPr>
          <w:rFonts w:ascii="Times New Roman" w:hAnsi="Times New Roman" w:eastAsia="宋体" w:cs="Times New Roman"/>
          <w:color w:val="auto"/>
          <w:kern w:val="2"/>
          <w:sz w:val="21"/>
          <w:szCs w:val="24"/>
          <w:lang w:val="zh-CN"/>
        </w:rPr>
        <w:sectPr>
          <w:footerReference r:id="rId5" w:type="first"/>
          <w:headerReference r:id="rId3" w:type="default"/>
          <w:footerReference r:id="rId4" w:type="default"/>
          <w:pgSz w:w="11906" w:h="16838"/>
          <w:pgMar w:top="1418" w:right="1418" w:bottom="1418" w:left="1474" w:header="851" w:footer="992" w:gutter="0"/>
          <w:cols w:space="720" w:num="1"/>
          <w:titlePg/>
          <w:docGrid w:linePitch="312" w:charSpace="0"/>
        </w:sectPr>
      </w:pPr>
    </w:p>
    <w:sdt>
      <w:sdtPr>
        <w:rPr>
          <w:rFonts w:ascii="Times New Roman" w:hAnsi="Times New Roman" w:eastAsia="宋体" w:cs="Times New Roman"/>
          <w:color w:val="auto"/>
          <w:kern w:val="2"/>
          <w:sz w:val="21"/>
          <w:szCs w:val="24"/>
          <w:lang w:val="zh-CN"/>
        </w:rPr>
        <w:id w:val="190233028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097A0BBD">
          <w:pPr>
            <w:pStyle w:val="963"/>
            <w:spacing w:line="360" w:lineRule="auto"/>
            <w:jc w:val="center"/>
            <w:rPr>
              <w:rFonts w:asciiTheme="minorEastAsia" w:hAnsiTheme="minorEastAsia" w:eastAsiaTheme="minorEastAsia"/>
              <w:b/>
              <w:sz w:val="36"/>
              <w:szCs w:val="28"/>
            </w:rPr>
          </w:pPr>
          <w:bookmarkStart w:id="1" w:name="_Hlt91233176"/>
          <w:bookmarkEnd w:id="1"/>
          <w:bookmarkStart w:id="2" w:name="_Toc91899869"/>
          <w:r>
            <w:rPr>
              <w:rFonts w:asciiTheme="minorEastAsia" w:hAnsiTheme="minorEastAsia" w:eastAsiaTheme="minorEastAsia"/>
              <w:b/>
              <w:sz w:val="36"/>
              <w:szCs w:val="28"/>
              <w:lang w:val="zh-CN"/>
            </w:rPr>
            <w:t>目录</w:t>
          </w:r>
        </w:p>
        <w:p w14:paraId="66D6DB53">
          <w:pPr>
            <w:pStyle w:val="43"/>
            <w:tabs>
              <w:tab w:val="right" w:leader="dot" w:pos="9004"/>
            </w:tabs>
            <w:spacing w:line="480" w:lineRule="auto"/>
            <w:jc w:val="center"/>
            <w:rPr>
              <w:rFonts w:ascii="宋体" w:hAnsi="宋体" w:cstheme="minorBidi"/>
              <w:sz w:val="28"/>
              <w:szCs w:val="28"/>
            </w:rPr>
          </w:pPr>
          <w:r>
            <w:rPr>
              <w:rFonts w:ascii="宋体" w:hAnsi="宋体"/>
              <w:sz w:val="24"/>
              <w:szCs w:val="28"/>
            </w:rPr>
            <w:fldChar w:fldCharType="begin"/>
          </w:r>
          <w:r>
            <w:rPr>
              <w:rFonts w:ascii="宋体" w:hAnsi="宋体"/>
              <w:sz w:val="24"/>
              <w:szCs w:val="28"/>
            </w:rPr>
            <w:instrText xml:space="preserve"> TOC \o "1-3" \h \z \u </w:instrText>
          </w:r>
          <w:r>
            <w:rPr>
              <w:rFonts w:ascii="宋体" w:hAnsi="宋体"/>
              <w:sz w:val="24"/>
              <w:szCs w:val="28"/>
            </w:rPr>
            <w:fldChar w:fldCharType="separate"/>
          </w:r>
          <w:r>
            <w:fldChar w:fldCharType="begin"/>
          </w:r>
          <w:r>
            <w:instrText xml:space="preserve"> HYPERLINK \l "_Toc129952700" </w:instrText>
          </w:r>
          <w:r>
            <w:fldChar w:fldCharType="separate"/>
          </w:r>
          <w:r>
            <w:rPr>
              <w:rStyle w:val="76"/>
              <w:rFonts w:hint="eastAsia" w:ascii="宋体" w:hAnsi="宋体" w:eastAsia="宋体" w:cs="宋体"/>
              <w:sz w:val="28"/>
              <w:szCs w:val="28"/>
            </w:rPr>
            <w:t>第一部分</w:t>
          </w:r>
          <w:r>
            <w:rPr>
              <w:rStyle w:val="76"/>
              <w:rFonts w:ascii="宋体" w:hAnsi="宋体" w:eastAsia="宋体" w:cs="宋体"/>
              <w:sz w:val="28"/>
              <w:szCs w:val="28"/>
            </w:rPr>
            <w:t xml:space="preserve"> </w:t>
          </w:r>
          <w:r>
            <w:rPr>
              <w:rStyle w:val="76"/>
              <w:rFonts w:hint="eastAsia" w:ascii="宋体" w:hAnsi="宋体" w:eastAsia="宋体" w:cs="宋体"/>
              <w:sz w:val="28"/>
              <w:szCs w:val="28"/>
            </w:rPr>
            <w:t>招标公告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_Toc129952700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14:paraId="2CE866FE">
          <w:pPr>
            <w:pStyle w:val="43"/>
            <w:tabs>
              <w:tab w:val="right" w:leader="dot" w:pos="9004"/>
            </w:tabs>
            <w:spacing w:line="480" w:lineRule="auto"/>
            <w:jc w:val="center"/>
            <w:rPr>
              <w:rFonts w:ascii="宋体" w:hAnsi="宋体" w:cstheme="minorBidi"/>
              <w:sz w:val="28"/>
              <w:szCs w:val="28"/>
            </w:rPr>
          </w:pPr>
          <w:r>
            <w:fldChar w:fldCharType="begin"/>
          </w:r>
          <w:r>
            <w:instrText xml:space="preserve"> HYPERLINK \l "_Toc129952701" </w:instrText>
          </w:r>
          <w:r>
            <w:fldChar w:fldCharType="separate"/>
          </w:r>
          <w:r>
            <w:rPr>
              <w:rStyle w:val="76"/>
              <w:rFonts w:hint="eastAsia" w:ascii="宋体" w:hAnsi="宋体" w:eastAsia="宋体" w:cs="宋体"/>
              <w:sz w:val="28"/>
              <w:szCs w:val="28"/>
            </w:rPr>
            <w:t>第二部分</w:t>
          </w:r>
          <w:r>
            <w:rPr>
              <w:rStyle w:val="76"/>
              <w:rFonts w:ascii="宋体" w:hAnsi="宋体" w:eastAsia="宋体" w:cs="宋体"/>
              <w:sz w:val="28"/>
              <w:szCs w:val="28"/>
            </w:rPr>
            <w:t xml:space="preserve"> </w:t>
          </w:r>
          <w:r>
            <w:rPr>
              <w:rStyle w:val="76"/>
              <w:rFonts w:hint="eastAsia" w:ascii="宋体" w:hAnsi="宋体" w:eastAsia="宋体" w:cs="宋体"/>
              <w:sz w:val="28"/>
              <w:szCs w:val="28"/>
            </w:rPr>
            <w:t>投标人须知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_Toc129952701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14:paraId="71FDFBE2">
          <w:pPr>
            <w:pStyle w:val="43"/>
            <w:tabs>
              <w:tab w:val="right" w:leader="dot" w:pos="9004"/>
            </w:tabs>
            <w:spacing w:line="480" w:lineRule="auto"/>
            <w:jc w:val="center"/>
            <w:rPr>
              <w:rFonts w:ascii="宋体" w:hAnsi="宋体" w:cstheme="minorBidi"/>
              <w:sz w:val="28"/>
              <w:szCs w:val="28"/>
            </w:rPr>
          </w:pPr>
          <w:r>
            <w:fldChar w:fldCharType="begin"/>
          </w:r>
          <w:r>
            <w:instrText xml:space="preserve"> HYPERLINK \l "_Toc129952711" </w:instrText>
          </w:r>
          <w:r>
            <w:fldChar w:fldCharType="separate"/>
          </w:r>
          <w:r>
            <w:rPr>
              <w:rStyle w:val="76"/>
              <w:rFonts w:hint="eastAsia" w:ascii="宋体" w:hAnsi="宋体" w:eastAsia="宋体" w:cs="宋体"/>
              <w:sz w:val="28"/>
              <w:szCs w:val="28"/>
            </w:rPr>
            <w:t>第三部分</w:t>
          </w:r>
          <w:r>
            <w:rPr>
              <w:rStyle w:val="76"/>
              <w:rFonts w:ascii="宋体" w:hAnsi="宋体" w:eastAsia="宋体" w:cs="宋体"/>
              <w:sz w:val="28"/>
              <w:szCs w:val="28"/>
            </w:rPr>
            <w:t xml:space="preserve"> </w:t>
          </w:r>
          <w:r>
            <w:rPr>
              <w:rStyle w:val="76"/>
              <w:rFonts w:hint="eastAsia" w:ascii="宋体" w:hAnsi="宋体" w:eastAsia="宋体" w:cs="宋体"/>
              <w:sz w:val="28"/>
              <w:szCs w:val="28"/>
            </w:rPr>
            <w:t>采购需求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_Toc129952711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Fonts w:ascii="宋体" w:hAnsi="宋体"/>
              <w:sz w:val="28"/>
              <w:szCs w:val="28"/>
            </w:rPr>
            <w:fldChar w:fldCharType="end"/>
          </w:r>
        </w:p>
        <w:p w14:paraId="73AAF16C">
          <w:pPr>
            <w:pStyle w:val="43"/>
            <w:tabs>
              <w:tab w:val="right" w:leader="dot" w:pos="9004"/>
            </w:tabs>
            <w:spacing w:line="480" w:lineRule="auto"/>
            <w:jc w:val="center"/>
            <w:rPr>
              <w:rFonts w:hint="eastAsia" w:ascii="宋体" w:hAnsi="宋体" w:eastAsia="宋体" w:cstheme="minorBidi"/>
              <w:sz w:val="28"/>
              <w:szCs w:val="28"/>
              <w:lang w:val="en-US" w:eastAsia="zh-CN"/>
            </w:rPr>
          </w:pPr>
          <w:r>
            <w:fldChar w:fldCharType="begin"/>
          </w:r>
          <w:r>
            <w:instrText xml:space="preserve"> HYPERLINK \l "_Toc129952712" </w:instrText>
          </w:r>
          <w:r>
            <w:fldChar w:fldCharType="separate"/>
          </w:r>
          <w:r>
            <w:rPr>
              <w:rStyle w:val="76"/>
              <w:rFonts w:hint="eastAsia" w:ascii="宋体" w:hAnsi="宋体" w:eastAsia="宋体" w:cs="宋体"/>
              <w:sz w:val="28"/>
              <w:szCs w:val="28"/>
            </w:rPr>
            <w:t>第四部分</w:t>
          </w:r>
          <w:r>
            <w:rPr>
              <w:rStyle w:val="76"/>
              <w:rFonts w:ascii="宋体" w:hAnsi="宋体" w:eastAsia="宋体" w:cs="宋体"/>
              <w:sz w:val="28"/>
              <w:szCs w:val="28"/>
            </w:rPr>
            <w:t xml:space="preserve"> </w:t>
          </w:r>
          <w:r>
            <w:rPr>
              <w:rStyle w:val="76"/>
              <w:rFonts w:hint="eastAsia" w:ascii="宋体" w:hAnsi="宋体" w:eastAsia="宋体" w:cs="宋体"/>
              <w:sz w:val="28"/>
              <w:szCs w:val="28"/>
            </w:rPr>
            <w:t>评标办法</w:t>
          </w:r>
          <w:r>
            <w:rPr>
              <w:rFonts w:ascii="宋体" w:hAnsi="宋体"/>
              <w:sz w:val="28"/>
              <w:szCs w:val="28"/>
            </w:rPr>
            <w:tab/>
          </w:r>
          <w:r>
            <w:rPr>
              <w:rFonts w:hint="eastAsia" w:ascii="宋体" w:hAnsi="宋体"/>
              <w:sz w:val="28"/>
              <w:szCs w:val="28"/>
              <w:lang w:val="en-US" w:eastAsia="zh-CN"/>
            </w:rPr>
            <w:t>2</w:t>
          </w:r>
          <w:r>
            <w:rPr>
              <w:rFonts w:ascii="宋体" w:hAnsi="宋体"/>
              <w:sz w:val="28"/>
              <w:szCs w:val="28"/>
            </w:rPr>
            <w:fldChar w:fldCharType="end"/>
          </w:r>
          <w:r>
            <w:rPr>
              <w:rFonts w:hint="eastAsia" w:ascii="宋体" w:hAnsi="宋体"/>
              <w:sz w:val="28"/>
              <w:szCs w:val="28"/>
              <w:lang w:val="en-US" w:eastAsia="zh-CN"/>
            </w:rPr>
            <w:t>4</w:t>
          </w:r>
        </w:p>
        <w:p w14:paraId="2BFF9DBA">
          <w:pPr>
            <w:pStyle w:val="43"/>
            <w:tabs>
              <w:tab w:val="right" w:leader="dot" w:pos="9004"/>
            </w:tabs>
            <w:spacing w:line="480" w:lineRule="auto"/>
            <w:jc w:val="center"/>
            <w:rPr>
              <w:rFonts w:ascii="宋体" w:hAnsi="宋体" w:cstheme="minorBidi"/>
              <w:sz w:val="28"/>
              <w:szCs w:val="28"/>
            </w:rPr>
          </w:pPr>
          <w:r>
            <w:fldChar w:fldCharType="begin"/>
          </w:r>
          <w:r>
            <w:instrText xml:space="preserve"> HYPERLINK \l "_Toc129952713" </w:instrText>
          </w:r>
          <w:r>
            <w:fldChar w:fldCharType="separate"/>
          </w:r>
          <w:r>
            <w:rPr>
              <w:rStyle w:val="76"/>
              <w:rFonts w:hint="eastAsia" w:ascii="宋体" w:hAnsi="宋体" w:eastAsia="宋体" w:cs="宋体"/>
              <w:sz w:val="28"/>
              <w:szCs w:val="28"/>
            </w:rPr>
            <w:t>第五部分</w:t>
          </w:r>
          <w:r>
            <w:rPr>
              <w:rStyle w:val="76"/>
              <w:rFonts w:ascii="宋体" w:hAnsi="宋体" w:eastAsia="宋体" w:cs="宋体"/>
              <w:sz w:val="28"/>
              <w:szCs w:val="28"/>
            </w:rPr>
            <w:t xml:space="preserve"> </w:t>
          </w:r>
          <w:r>
            <w:rPr>
              <w:rStyle w:val="76"/>
              <w:rFonts w:hint="eastAsia" w:ascii="宋体" w:hAnsi="宋体" w:eastAsia="宋体" w:cs="宋体"/>
              <w:sz w:val="28"/>
              <w:szCs w:val="28"/>
            </w:rPr>
            <w:t>拟签订的合同文本</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_Toc129952713 \h </w:instrText>
          </w:r>
          <w:r>
            <w:rPr>
              <w:rFonts w:ascii="宋体" w:hAnsi="宋体"/>
              <w:sz w:val="28"/>
              <w:szCs w:val="28"/>
            </w:rPr>
            <w:fldChar w:fldCharType="separate"/>
          </w:r>
          <w:r>
            <w:rPr>
              <w:rFonts w:ascii="宋体" w:hAnsi="宋体"/>
              <w:sz w:val="28"/>
              <w:szCs w:val="28"/>
            </w:rPr>
            <w:t>37</w:t>
          </w:r>
          <w:r>
            <w:rPr>
              <w:rFonts w:ascii="宋体" w:hAnsi="宋体"/>
              <w:sz w:val="28"/>
              <w:szCs w:val="28"/>
            </w:rPr>
            <w:fldChar w:fldCharType="end"/>
          </w:r>
          <w:r>
            <w:rPr>
              <w:rFonts w:ascii="宋体" w:hAnsi="宋体"/>
              <w:sz w:val="28"/>
              <w:szCs w:val="28"/>
            </w:rPr>
            <w:fldChar w:fldCharType="end"/>
          </w:r>
        </w:p>
        <w:p w14:paraId="1E6748D3">
          <w:pPr>
            <w:pStyle w:val="43"/>
            <w:tabs>
              <w:tab w:val="right" w:leader="dot" w:pos="9004"/>
            </w:tabs>
            <w:spacing w:line="480" w:lineRule="auto"/>
            <w:jc w:val="center"/>
            <w:rPr>
              <w:rFonts w:ascii="宋体" w:hAnsi="宋体" w:cstheme="minorBidi"/>
              <w:sz w:val="28"/>
              <w:szCs w:val="28"/>
            </w:rPr>
          </w:pPr>
          <w:r>
            <w:fldChar w:fldCharType="begin"/>
          </w:r>
          <w:r>
            <w:instrText xml:space="preserve"> HYPERLINK \l "_Toc129952714" </w:instrText>
          </w:r>
          <w:r>
            <w:fldChar w:fldCharType="separate"/>
          </w:r>
          <w:r>
            <w:rPr>
              <w:rStyle w:val="76"/>
              <w:rFonts w:hint="eastAsia" w:ascii="宋体" w:hAnsi="宋体" w:eastAsia="宋体" w:cs="宋体"/>
              <w:sz w:val="28"/>
              <w:szCs w:val="28"/>
            </w:rPr>
            <w:t>第六部分</w:t>
          </w:r>
          <w:r>
            <w:rPr>
              <w:rStyle w:val="76"/>
              <w:rFonts w:ascii="宋体" w:hAnsi="宋体" w:eastAsia="宋体" w:cs="宋体"/>
              <w:sz w:val="28"/>
              <w:szCs w:val="28"/>
            </w:rPr>
            <w:t xml:space="preserve"> </w:t>
          </w:r>
          <w:r>
            <w:rPr>
              <w:rStyle w:val="76"/>
              <w:rFonts w:hint="eastAsia" w:ascii="宋体" w:hAnsi="宋体" w:eastAsia="宋体" w:cs="宋体"/>
              <w:sz w:val="28"/>
              <w:szCs w:val="28"/>
            </w:rPr>
            <w:t>应提交的有关格式范例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_Toc129952714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14:paraId="03F90103">
          <w:pPr>
            <w:spacing w:line="480" w:lineRule="auto"/>
            <w:jc w:val="center"/>
          </w:pPr>
          <w:r>
            <w:rPr>
              <w:rFonts w:ascii="宋体" w:hAnsi="宋体"/>
              <w:bCs/>
              <w:sz w:val="24"/>
              <w:szCs w:val="28"/>
              <w:lang w:val="zh-CN"/>
            </w:rPr>
            <w:fldChar w:fldCharType="end"/>
          </w:r>
        </w:p>
      </w:sdtContent>
    </w:sdt>
    <w:p w14:paraId="1C648124">
      <w:pPr>
        <w:pStyle w:val="963"/>
        <w:rPr>
          <w:rFonts w:ascii="宋体" w:hAnsi="宋体" w:cs="宋体"/>
          <w:sz w:val="24"/>
        </w:rPr>
      </w:pPr>
    </w:p>
    <w:p w14:paraId="7C554D49">
      <w:pPr>
        <w:spacing w:line="360" w:lineRule="auto"/>
        <w:rPr>
          <w:rFonts w:ascii="宋体" w:hAnsi="宋体" w:cs="宋体"/>
          <w:sz w:val="24"/>
        </w:rPr>
        <w:sectPr>
          <w:footerReference r:id="rId7" w:type="first"/>
          <w:footerReference r:id="rId6" w:type="default"/>
          <w:pgSz w:w="11906" w:h="16838"/>
          <w:pgMar w:top="1418" w:right="1418" w:bottom="1418" w:left="1474" w:header="851" w:footer="992" w:gutter="0"/>
          <w:cols w:space="720" w:num="1"/>
          <w:titlePg/>
          <w:docGrid w:linePitch="312" w:charSpace="0"/>
        </w:sectPr>
      </w:pPr>
    </w:p>
    <w:bookmarkEnd w:id="2"/>
    <w:p w14:paraId="4006653C">
      <w:pPr>
        <w:adjustRightInd/>
        <w:spacing w:line="360" w:lineRule="auto"/>
        <w:jc w:val="center"/>
        <w:outlineLvl w:val="0"/>
        <w:rPr>
          <w:rFonts w:ascii="宋体" w:hAnsi="宋体" w:cs="宋体"/>
          <w:b/>
          <w:sz w:val="36"/>
          <w:szCs w:val="20"/>
        </w:rPr>
      </w:pPr>
      <w:bookmarkStart w:id="3" w:name="_Hlt74707423"/>
      <w:bookmarkEnd w:id="3"/>
      <w:bookmarkStart w:id="4" w:name="_Hlt74729822"/>
      <w:bookmarkEnd w:id="4"/>
      <w:bookmarkStart w:id="5" w:name="_Hlt74649545"/>
      <w:bookmarkEnd w:id="5"/>
      <w:bookmarkStart w:id="6" w:name="_Hlt74728647"/>
      <w:bookmarkEnd w:id="6"/>
      <w:bookmarkStart w:id="7" w:name="_Toc129952497"/>
      <w:bookmarkStart w:id="8" w:name="_Toc129952700"/>
      <w:bookmarkStart w:id="9" w:name="第二部分"/>
      <w:bookmarkStart w:id="10" w:name="_Toc91899870"/>
      <w:bookmarkStart w:id="11" w:name="_Toc91899871"/>
      <w:r>
        <w:rPr>
          <w:rFonts w:hint="eastAsia" w:ascii="宋体" w:hAnsi="宋体" w:cs="宋体"/>
          <w:b/>
          <w:sz w:val="36"/>
          <w:szCs w:val="20"/>
        </w:rPr>
        <w:t>第一部分 招标公告</w:t>
      </w:r>
      <w:bookmarkEnd w:id="7"/>
      <w:bookmarkEnd w:id="8"/>
    </w:p>
    <w:p w14:paraId="06D749C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6CFBCE8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2026年社会体育指导员人才培养及全民健身志愿服务</w:t>
      </w:r>
      <w:r>
        <w:rPr>
          <w:rFonts w:hint="eastAsia" w:ascii="宋体" w:hAnsi="宋体" w:cs="宋体"/>
          <w:sz w:val="24"/>
        </w:rPr>
        <w:t>招标项目的潜在投标人应在政采云平台（</w:t>
      </w:r>
      <w:r>
        <w:fldChar w:fldCharType="begin"/>
      </w:r>
      <w:r>
        <w:instrText xml:space="preserve"> HYPERLINK "https://www.zcygov.cn/）获取（下载）招标文件，并于2024年%20月%20日%20%20点00分00秒" </w:instrText>
      </w:r>
      <w:r>
        <w:fldChar w:fldCharType="separate"/>
      </w:r>
      <w:r>
        <w:rPr>
          <w:rStyle w:val="76"/>
          <w:rFonts w:hint="eastAsia" w:ascii="宋体" w:hAnsi="宋体" w:eastAsia="宋体" w:cs="宋体"/>
          <w:snapToGrid/>
          <w:kern w:val="2"/>
          <w:sz w:val="24"/>
          <w:szCs w:val="24"/>
        </w:rPr>
        <w:t>https://www.zcygov.cn/）获取（下载）招标文件，并于</w:t>
      </w:r>
      <w:r>
        <w:rPr>
          <w:rStyle w:val="76"/>
          <w:rFonts w:hint="eastAsia" w:ascii="宋体" w:hAnsi="宋体" w:cs="宋体"/>
          <w:snapToGrid/>
          <w:kern w:val="2"/>
          <w:sz w:val="24"/>
          <w:szCs w:val="24"/>
          <w:lang w:eastAsia="zh-CN"/>
        </w:rPr>
        <w:t>2026</w:t>
      </w:r>
      <w:r>
        <w:rPr>
          <w:rStyle w:val="76"/>
          <w:rFonts w:hint="eastAsia" w:ascii="宋体" w:hAnsi="宋体" w:eastAsia="宋体" w:cs="宋体"/>
          <w:snapToGrid/>
          <w:kern w:val="2"/>
          <w:sz w:val="24"/>
          <w:szCs w:val="24"/>
        </w:rPr>
        <w:t>年</w:t>
      </w:r>
      <w:r>
        <w:rPr>
          <w:rStyle w:val="76"/>
          <w:rFonts w:hint="eastAsia" w:ascii="宋体" w:hAnsi="宋体" w:cs="宋体"/>
          <w:snapToGrid/>
          <w:kern w:val="2"/>
          <w:sz w:val="24"/>
          <w:szCs w:val="24"/>
          <w:lang w:val="en-US" w:eastAsia="zh-CN"/>
        </w:rPr>
        <w:t>3</w:t>
      </w:r>
      <w:r>
        <w:rPr>
          <w:rStyle w:val="76"/>
          <w:rFonts w:hint="eastAsia" w:ascii="宋体" w:hAnsi="宋体" w:eastAsia="宋体" w:cs="宋体"/>
          <w:snapToGrid/>
          <w:kern w:val="2"/>
          <w:sz w:val="24"/>
          <w:szCs w:val="24"/>
        </w:rPr>
        <w:t>月</w:t>
      </w:r>
      <w:r>
        <w:rPr>
          <w:rStyle w:val="76"/>
          <w:rFonts w:hint="eastAsia" w:ascii="宋体" w:hAnsi="宋体" w:cs="宋体"/>
          <w:snapToGrid/>
          <w:kern w:val="2"/>
          <w:sz w:val="24"/>
          <w:szCs w:val="24"/>
          <w:lang w:val="en-US" w:eastAsia="zh-CN"/>
        </w:rPr>
        <w:t>9</w:t>
      </w:r>
      <w:r>
        <w:rPr>
          <w:rStyle w:val="76"/>
          <w:rFonts w:hint="eastAsia" w:ascii="宋体" w:hAnsi="宋体" w:eastAsia="宋体" w:cs="宋体"/>
          <w:snapToGrid/>
          <w:kern w:val="2"/>
          <w:sz w:val="24"/>
          <w:szCs w:val="24"/>
        </w:rPr>
        <w:t>日</w:t>
      </w:r>
      <w:r>
        <w:rPr>
          <w:rStyle w:val="76"/>
          <w:rFonts w:hint="eastAsia" w:ascii="宋体" w:hAnsi="宋体" w:cs="宋体"/>
          <w:snapToGrid/>
          <w:kern w:val="2"/>
          <w:sz w:val="24"/>
          <w:szCs w:val="24"/>
          <w:lang w:val="en-US" w:eastAsia="zh-CN"/>
        </w:rPr>
        <w:t>09</w:t>
      </w:r>
      <w:r>
        <w:rPr>
          <w:rStyle w:val="76"/>
          <w:rFonts w:hint="eastAsia" w:ascii="宋体" w:hAnsi="宋体" w:eastAsia="宋体" w:cs="宋体"/>
          <w:snapToGrid/>
          <w:kern w:val="2"/>
          <w:sz w:val="24"/>
          <w:szCs w:val="24"/>
        </w:rPr>
        <w:t>点</w:t>
      </w:r>
      <w:r>
        <w:rPr>
          <w:rStyle w:val="76"/>
          <w:rFonts w:hint="eastAsia" w:ascii="宋体" w:hAnsi="宋体" w:cs="宋体"/>
          <w:snapToGrid/>
          <w:kern w:val="2"/>
          <w:sz w:val="24"/>
          <w:szCs w:val="24"/>
          <w:lang w:val="en-US" w:eastAsia="zh-CN"/>
        </w:rPr>
        <w:t>3</w:t>
      </w:r>
      <w:r>
        <w:rPr>
          <w:rStyle w:val="76"/>
          <w:rFonts w:ascii="宋体" w:hAnsi="宋体" w:eastAsia="宋体" w:cs="宋体"/>
          <w:snapToGrid/>
          <w:kern w:val="2"/>
          <w:sz w:val="24"/>
          <w:szCs w:val="24"/>
        </w:rPr>
        <w:t>0</w:t>
      </w:r>
      <w:r>
        <w:rPr>
          <w:rStyle w:val="76"/>
          <w:rFonts w:hint="eastAsia" w:ascii="宋体" w:hAnsi="宋体" w:eastAsia="宋体" w:cs="宋体"/>
          <w:snapToGrid/>
          <w:kern w:val="2"/>
          <w:sz w:val="24"/>
          <w:szCs w:val="24"/>
        </w:rPr>
        <w:t>分</w:t>
      </w:r>
      <w:r>
        <w:rPr>
          <w:rStyle w:val="76"/>
          <w:rFonts w:hint="eastAsia" w:ascii="宋体" w:hAnsi="宋体" w:eastAsia="宋体" w:cs="宋体"/>
          <w:bCs/>
          <w:snapToGrid/>
          <w:kern w:val="2"/>
          <w:sz w:val="24"/>
          <w:szCs w:val="24"/>
        </w:rPr>
        <w:t>00秒</w:t>
      </w:r>
      <w:r>
        <w:rPr>
          <w:rStyle w:val="76"/>
          <w:rFonts w:hint="eastAsia" w:ascii="宋体" w:hAnsi="宋体" w:eastAsia="宋体" w:cs="宋体"/>
          <w:bCs/>
          <w:snapToGrid/>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4D864580">
      <w:pPr>
        <w:spacing w:line="360" w:lineRule="auto"/>
        <w:rPr>
          <w:rFonts w:ascii="宋体" w:hAnsi="宋体" w:cs="宋体"/>
          <w:b/>
          <w:sz w:val="24"/>
        </w:rPr>
      </w:pPr>
      <w:r>
        <w:rPr>
          <w:rFonts w:hint="eastAsia" w:ascii="宋体" w:hAnsi="宋体" w:cs="宋体"/>
          <w:b/>
          <w:sz w:val="24"/>
        </w:rPr>
        <w:t xml:space="preserve">一、项目基本情况 </w:t>
      </w:r>
    </w:p>
    <w:p w14:paraId="65C64DF2">
      <w:pPr>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项目编号：</w:t>
      </w:r>
      <w:r>
        <w:rPr>
          <w:rFonts w:hint="eastAsia" w:ascii="宋体" w:hAnsi="宋体" w:cs="宋体"/>
          <w:sz w:val="24"/>
          <w:lang w:eastAsia="zh-CN"/>
        </w:rPr>
        <w:t>330000263770010000034-ZJZBC-26-409</w:t>
      </w:r>
    </w:p>
    <w:p w14:paraId="61E4288A">
      <w:pPr>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项目名称：</w:t>
      </w:r>
      <w:r>
        <w:rPr>
          <w:rFonts w:hint="eastAsia" w:ascii="宋体" w:hAnsi="宋体" w:cs="宋体"/>
          <w:sz w:val="24"/>
          <w:lang w:eastAsia="zh-CN"/>
        </w:rPr>
        <w:t>2026年社会体育指导员人才培养及全民健身志愿服务</w:t>
      </w:r>
    </w:p>
    <w:p w14:paraId="26C8B6AF">
      <w:pPr>
        <w:spacing w:line="360" w:lineRule="auto"/>
        <w:ind w:firstLine="482" w:firstLineChars="200"/>
        <w:rPr>
          <w:rFonts w:ascii="宋体" w:hAnsi="宋体" w:cs="宋体"/>
          <w:sz w:val="24"/>
        </w:rPr>
      </w:pPr>
      <w:r>
        <w:rPr>
          <w:rFonts w:hint="eastAsia" w:ascii="宋体" w:hAnsi="宋体" w:cs="宋体"/>
          <w:b/>
          <w:sz w:val="24"/>
        </w:rPr>
        <w:t>预算金额（元）：</w:t>
      </w:r>
      <w:r>
        <w:rPr>
          <w:rFonts w:hint="eastAsia" w:ascii="宋体" w:hAnsi="宋体" w:cs="宋体"/>
          <w:sz w:val="24"/>
          <w:lang w:val="en-US" w:eastAsia="zh-CN"/>
        </w:rPr>
        <w:t>1800000</w:t>
      </w:r>
    </w:p>
    <w:p w14:paraId="60C787E5">
      <w:pPr>
        <w:spacing w:line="360" w:lineRule="auto"/>
        <w:ind w:firstLine="480"/>
        <w:rPr>
          <w:rFonts w:ascii="宋体" w:hAnsi="宋体" w:cs="宋体"/>
          <w:b w:val="0"/>
          <w:bCs/>
          <w:sz w:val="24"/>
        </w:rPr>
      </w:pPr>
      <w:r>
        <w:rPr>
          <w:rFonts w:hint="eastAsia" w:ascii="宋体" w:hAnsi="宋体" w:cs="宋体"/>
          <w:b/>
          <w:sz w:val="24"/>
        </w:rPr>
        <w:t>最高限价（元）：</w:t>
      </w:r>
      <w:r>
        <w:rPr>
          <w:rFonts w:hint="eastAsia" w:ascii="宋体" w:hAnsi="宋体" w:cs="宋体"/>
          <w:sz w:val="24"/>
          <w:lang w:val="en-US" w:eastAsia="zh-CN"/>
        </w:rPr>
        <w:t>1800000</w:t>
      </w:r>
    </w:p>
    <w:p w14:paraId="2A65D4ED">
      <w:pPr>
        <w:pStyle w:val="5"/>
        <w:spacing w:line="360" w:lineRule="auto"/>
        <w:ind w:firstLine="480"/>
        <w:rPr>
          <w:rFonts w:hAnsi="宋体" w:cs="宋体"/>
          <w:b/>
          <w:color w:val="auto"/>
          <w:sz w:val="24"/>
        </w:rPr>
      </w:pPr>
      <w:r>
        <w:rPr>
          <w:rFonts w:hint="eastAsia" w:hAnsi="宋体" w:cs="宋体"/>
          <w:b/>
          <w:color w:val="auto"/>
          <w:sz w:val="24"/>
        </w:rPr>
        <w:t>采购需求：</w:t>
      </w:r>
    </w:p>
    <w:p w14:paraId="3E5B8295">
      <w:pPr>
        <w:pStyle w:val="5"/>
        <w:spacing w:line="360" w:lineRule="auto"/>
        <w:ind w:firstLine="480"/>
        <w:rPr>
          <w:rFonts w:hAnsi="宋体" w:cs="宋体"/>
          <w:bCs/>
          <w:snapToGrid/>
          <w:color w:val="auto"/>
          <w:kern w:val="2"/>
          <w:sz w:val="24"/>
          <w:szCs w:val="24"/>
        </w:rPr>
      </w:pPr>
      <w:r>
        <w:rPr>
          <w:rFonts w:hint="eastAsia" w:hAnsi="宋体" w:cs="宋体"/>
          <w:bCs/>
          <w:snapToGrid/>
          <w:color w:val="auto"/>
          <w:kern w:val="2"/>
          <w:sz w:val="24"/>
          <w:szCs w:val="24"/>
        </w:rPr>
        <w:t>标项一：</w:t>
      </w:r>
    </w:p>
    <w:p w14:paraId="49236585">
      <w:pPr>
        <w:pStyle w:val="5"/>
        <w:spacing w:line="360" w:lineRule="auto"/>
        <w:ind w:firstLine="480"/>
        <w:rPr>
          <w:rFonts w:hint="eastAsia" w:hAnsi="宋体" w:eastAsia="宋体" w:cs="宋体"/>
          <w:bCs/>
          <w:snapToGrid/>
          <w:color w:val="auto"/>
          <w:kern w:val="2"/>
          <w:sz w:val="24"/>
          <w:szCs w:val="24"/>
          <w:lang w:eastAsia="zh-CN"/>
        </w:rPr>
      </w:pPr>
      <w:r>
        <w:rPr>
          <w:rFonts w:hint="eastAsia" w:hAnsi="宋体" w:cs="宋体"/>
          <w:bCs/>
          <w:snapToGrid/>
          <w:color w:val="auto"/>
          <w:kern w:val="2"/>
          <w:sz w:val="24"/>
          <w:szCs w:val="24"/>
        </w:rPr>
        <w:t>标项名称：</w:t>
      </w:r>
      <w:r>
        <w:rPr>
          <w:rFonts w:hint="eastAsia" w:hAnsi="宋体" w:cs="宋体"/>
          <w:sz w:val="24"/>
          <w:lang w:eastAsia="zh-CN"/>
        </w:rPr>
        <w:t>2026年社会体育指导员人才培养及全民健身志愿服务</w:t>
      </w:r>
    </w:p>
    <w:p w14:paraId="6896DFEB">
      <w:pPr>
        <w:pStyle w:val="5"/>
        <w:spacing w:line="360" w:lineRule="auto"/>
        <w:ind w:firstLine="480"/>
        <w:rPr>
          <w:rFonts w:hAnsi="宋体" w:cs="宋体"/>
          <w:bCs/>
          <w:snapToGrid/>
          <w:color w:val="auto"/>
          <w:kern w:val="2"/>
          <w:sz w:val="24"/>
          <w:szCs w:val="24"/>
        </w:rPr>
      </w:pPr>
      <w:r>
        <w:rPr>
          <w:rFonts w:hint="eastAsia" w:hAnsi="宋体" w:cs="宋体"/>
          <w:bCs/>
          <w:snapToGrid/>
          <w:color w:val="auto"/>
          <w:kern w:val="2"/>
          <w:sz w:val="24"/>
          <w:szCs w:val="24"/>
        </w:rPr>
        <w:t>数量：1</w:t>
      </w:r>
    </w:p>
    <w:p w14:paraId="4C407272">
      <w:pPr>
        <w:pStyle w:val="5"/>
        <w:spacing w:line="360" w:lineRule="auto"/>
        <w:ind w:firstLine="480"/>
        <w:rPr>
          <w:rFonts w:hAnsi="宋体" w:cs="宋体"/>
          <w:bCs/>
          <w:snapToGrid/>
          <w:color w:val="auto"/>
          <w:kern w:val="2"/>
          <w:sz w:val="24"/>
          <w:szCs w:val="24"/>
        </w:rPr>
      </w:pPr>
      <w:r>
        <w:rPr>
          <w:rFonts w:hAnsi="宋体" w:cs="宋体"/>
          <w:bCs/>
          <w:snapToGrid/>
          <w:color w:val="auto"/>
          <w:kern w:val="2"/>
          <w:sz w:val="24"/>
          <w:szCs w:val="24"/>
        </w:rPr>
        <w:t>预算金额（元）：</w:t>
      </w:r>
      <w:r>
        <w:rPr>
          <w:rFonts w:hint="eastAsia" w:hAnsi="宋体" w:cs="宋体"/>
          <w:sz w:val="24"/>
          <w:lang w:val="en-US" w:eastAsia="zh-CN"/>
        </w:rPr>
        <w:t>1800000</w:t>
      </w:r>
    </w:p>
    <w:p w14:paraId="73088B48">
      <w:pPr>
        <w:pStyle w:val="5"/>
        <w:spacing w:line="360" w:lineRule="auto"/>
        <w:ind w:firstLine="480"/>
        <w:rPr>
          <w:rFonts w:hint="eastAsia" w:hAnsi="宋体" w:cs="宋体"/>
          <w:bCs/>
          <w:snapToGrid/>
          <w:color w:val="auto"/>
          <w:kern w:val="2"/>
          <w:sz w:val="24"/>
          <w:szCs w:val="24"/>
        </w:rPr>
      </w:pPr>
      <w:r>
        <w:rPr>
          <w:rFonts w:hAnsi="宋体" w:cs="宋体"/>
          <w:bCs/>
          <w:snapToGrid/>
          <w:color w:val="auto"/>
          <w:kern w:val="2"/>
          <w:sz w:val="24"/>
          <w:szCs w:val="24"/>
        </w:rPr>
        <w:t>简要规格描述或项目基本概况介绍、</w:t>
      </w:r>
      <w:r>
        <w:rPr>
          <w:rFonts w:ascii="Segoe UI Emoji" w:hAnsi="Segoe UI Emoji" w:eastAsia="Segoe UI Emoji" w:cs="Segoe UI Emoji"/>
          <w:i w:val="0"/>
          <w:iCs w:val="0"/>
          <w:caps w:val="0"/>
          <w:color w:val="1F2329"/>
          <w:spacing w:val="0"/>
          <w:sz w:val="24"/>
          <w:szCs w:val="24"/>
          <w:shd w:val="clear" w:fill="FFFFFF"/>
        </w:rPr>
        <w:t>用途：</w:t>
      </w:r>
      <w:bookmarkStart w:id="12" w:name="_Hlk98132565"/>
      <w:r>
        <w:rPr>
          <w:rFonts w:hint="eastAsia" w:ascii="Segoe UI Emoji" w:hAnsi="Segoe UI Emoji" w:eastAsia="Segoe UI Emoji" w:cs="Segoe UI Emoji"/>
          <w:i w:val="0"/>
          <w:iCs w:val="0"/>
          <w:caps w:val="0"/>
          <w:color w:val="1F2329"/>
          <w:spacing w:val="0"/>
          <w:sz w:val="24"/>
          <w:szCs w:val="24"/>
          <w:shd w:val="clear" w:fill="FFFFFF"/>
        </w:rPr>
        <w:t>实施公益社会体育指导员人才培养计划，提高志愿服务能力和业务水平，依法指导全民健身活动。承接政府全民健身公共服务，宣传和倡导运动健康理念，传授和推广体育健身技能，开展均等化、覆盖全人群的全民健身公益服务</w:t>
      </w:r>
      <w:r>
        <w:rPr>
          <w:rFonts w:hint="eastAsia" w:ascii="Segoe UI Emoji" w:hAnsi="Segoe UI Emoji" w:eastAsia="宋体" w:cs="Segoe UI Emoji"/>
          <w:i w:val="0"/>
          <w:iCs w:val="0"/>
          <w:caps w:val="0"/>
          <w:color w:val="1F2329"/>
          <w:spacing w:val="0"/>
          <w:sz w:val="24"/>
          <w:szCs w:val="24"/>
          <w:shd w:val="clear" w:fill="FFFFFF"/>
          <w:lang w:eastAsia="zh-CN"/>
        </w:rPr>
        <w:t>。</w:t>
      </w:r>
      <w:r>
        <w:rPr>
          <w:rFonts w:hint="eastAsia" w:ascii="Segoe UI Emoji" w:hAnsi="Segoe UI Emoji" w:eastAsia="Segoe UI Emoji" w:cs="Segoe UI Emoji"/>
          <w:i w:val="0"/>
          <w:iCs w:val="0"/>
          <w:caps w:val="0"/>
          <w:color w:val="1F2329"/>
          <w:spacing w:val="0"/>
          <w:sz w:val="24"/>
          <w:szCs w:val="24"/>
          <w:shd w:val="clear" w:fill="FFFFFF"/>
        </w:rPr>
        <w:t>具体</w:t>
      </w:r>
      <w:r>
        <w:rPr>
          <w:rFonts w:hint="eastAsia" w:hAnsi="宋体" w:cs="宋体"/>
          <w:bCs/>
          <w:snapToGrid/>
          <w:color w:val="auto"/>
          <w:kern w:val="2"/>
          <w:sz w:val="24"/>
          <w:szCs w:val="24"/>
        </w:rPr>
        <w:t>详见招标文件第三部分</w:t>
      </w:r>
      <w:r>
        <w:rPr>
          <w:rFonts w:hAnsi="宋体" w:cs="宋体"/>
          <w:bCs/>
          <w:snapToGrid/>
          <w:color w:val="auto"/>
          <w:kern w:val="2"/>
          <w:sz w:val="24"/>
          <w:szCs w:val="24"/>
        </w:rPr>
        <w:t>采购需求</w:t>
      </w:r>
      <w:r>
        <w:rPr>
          <w:rFonts w:hint="eastAsia" w:hAnsi="宋体" w:cs="宋体"/>
          <w:bCs/>
          <w:snapToGrid/>
          <w:color w:val="auto"/>
          <w:kern w:val="2"/>
          <w:sz w:val="24"/>
          <w:szCs w:val="24"/>
        </w:rPr>
        <w:t>。</w:t>
      </w:r>
      <w:bookmarkEnd w:id="12"/>
    </w:p>
    <w:p w14:paraId="3D8AC791">
      <w:pPr>
        <w:pStyle w:val="5"/>
        <w:spacing w:line="360" w:lineRule="auto"/>
        <w:ind w:firstLine="480"/>
        <w:rPr>
          <w:rFonts w:hint="eastAsia" w:hAnsi="宋体" w:eastAsia="宋体" w:cs="宋体"/>
          <w:bCs/>
          <w:color w:val="auto"/>
          <w:sz w:val="24"/>
          <w:lang w:eastAsia="zh-CN"/>
        </w:rPr>
      </w:pPr>
      <w:r>
        <w:rPr>
          <w:rFonts w:hint="eastAsia" w:hAnsi="宋体" w:cs="宋体"/>
          <w:b/>
          <w:color w:val="auto"/>
          <w:sz w:val="24"/>
        </w:rPr>
        <w:t>合同履约期限：</w:t>
      </w:r>
      <w:r>
        <w:rPr>
          <w:rFonts w:hAnsi="宋体" w:cs="宋体"/>
          <w:bCs/>
          <w:color w:val="auto"/>
          <w:sz w:val="24"/>
        </w:rPr>
        <w:t>标项 1，</w:t>
      </w:r>
      <w:r>
        <w:rPr>
          <w:rFonts w:hint="eastAsia" w:hAnsi="宋体" w:cs="宋体"/>
          <w:bCs/>
          <w:color w:val="auto"/>
          <w:sz w:val="24"/>
          <w:lang w:eastAsia="zh-CN"/>
        </w:rPr>
        <w:t>合同签订之日起至2026年11月30日</w:t>
      </w:r>
    </w:p>
    <w:p w14:paraId="2D1E8A08">
      <w:pPr>
        <w:pStyle w:val="5"/>
        <w:spacing w:line="360" w:lineRule="auto"/>
        <w:ind w:firstLine="480"/>
        <w:rPr>
          <w:rFonts w:hint="eastAsia" w:hAnsi="宋体" w:eastAsia="宋体" w:cs="宋体"/>
          <w:b/>
          <w:color w:val="auto"/>
          <w:lang w:eastAsia="zh-CN"/>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3"/>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4"/>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val="0"/>
          <w:bCs/>
          <w:color w:val="auto"/>
          <w:sz w:val="24"/>
        </w:rPr>
        <w:t>否</w:t>
      </w:r>
      <w:r>
        <w:rPr>
          <w:rFonts w:hint="eastAsia" w:hAnsi="宋体" w:cs="宋体"/>
          <w:color w:val="auto"/>
          <w:kern w:val="0"/>
          <w:sz w:val="24"/>
        </w:rPr>
        <w:t>。</w:t>
      </w:r>
    </w:p>
    <w:p w14:paraId="29BC2ADB">
      <w:pPr>
        <w:spacing w:line="360" w:lineRule="auto"/>
        <w:rPr>
          <w:rFonts w:ascii="宋体" w:hAnsi="宋体" w:cs="宋体"/>
          <w:b/>
          <w:sz w:val="24"/>
        </w:rPr>
      </w:pPr>
      <w:r>
        <w:rPr>
          <w:rFonts w:hint="eastAsia" w:ascii="宋体" w:hAnsi="宋体" w:cs="宋体"/>
          <w:b/>
          <w:sz w:val="24"/>
        </w:rPr>
        <w:t>二、申请人的资格要求：</w:t>
      </w:r>
    </w:p>
    <w:p w14:paraId="34E8C064">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310EFB85">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2</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21CC97FC">
      <w:pPr>
        <w:spacing w:line="360" w:lineRule="auto"/>
        <w:ind w:firstLine="480" w:firstLineChars="200"/>
        <w:rPr>
          <w:rFonts w:ascii="宋体" w:hAnsi="宋体" w:cs="宋体"/>
          <w:b w:val="0"/>
          <w:bCs w:val="0"/>
          <w:snapToGrid w:val="0"/>
          <w:color w:val="auto"/>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w:t>
      </w:r>
      <w:r>
        <w:rPr>
          <w:rFonts w:hint="eastAsia" w:ascii="宋体" w:hAnsi="宋体" w:cs="宋体"/>
          <w:b w:val="0"/>
          <w:bCs w:val="0"/>
          <w:snapToGrid w:val="0"/>
          <w:color w:val="auto"/>
          <w:kern w:val="28"/>
          <w:sz w:val="24"/>
          <w:szCs w:val="20"/>
        </w:rPr>
        <w:t>资格要求：</w:t>
      </w:r>
      <w:r>
        <w:rPr>
          <w:rFonts w:hint="eastAsia" w:ascii="宋体" w:hAnsi="宋体" w:cs="宋体"/>
          <w:b w:val="0"/>
          <w:bCs w:val="0"/>
          <w:snapToGrid w:val="0"/>
          <w:color w:val="auto"/>
          <w:kern w:val="28"/>
          <w:sz w:val="24"/>
          <w:szCs w:val="20"/>
          <w:u w:val="single"/>
        </w:rPr>
        <w:t>无</w:t>
      </w:r>
      <w:r>
        <w:rPr>
          <w:rFonts w:hint="eastAsia" w:ascii="宋体" w:hAnsi="宋体" w:cs="宋体"/>
          <w:b w:val="0"/>
          <w:bCs w:val="0"/>
          <w:snapToGrid w:val="0"/>
          <w:color w:val="auto"/>
          <w:kern w:val="28"/>
          <w:sz w:val="24"/>
          <w:szCs w:val="20"/>
          <w:u w:val="none"/>
        </w:rPr>
        <w:t>；</w:t>
      </w:r>
    </w:p>
    <w:p w14:paraId="2DFA880D">
      <w:pPr>
        <w:spacing w:line="360" w:lineRule="auto"/>
        <w:ind w:firstLine="480" w:firstLineChars="200"/>
        <w:rPr>
          <w:rFonts w:ascii="宋体" w:hAnsi="宋体" w:cs="宋体"/>
          <w:b w:val="0"/>
          <w:bCs w:val="0"/>
          <w:color w:val="auto"/>
          <w:sz w:val="24"/>
        </w:rPr>
      </w:pPr>
      <w:r>
        <w:rPr>
          <w:rFonts w:ascii="宋体" w:hAnsi="宋体" w:cs="宋体"/>
          <w:b w:val="0"/>
          <w:bCs w:val="0"/>
          <w:color w:val="auto"/>
          <w:sz w:val="24"/>
        </w:rPr>
        <w:t>4</w:t>
      </w:r>
      <w:r>
        <w:rPr>
          <w:rFonts w:hint="eastAsia" w:ascii="宋体" w:hAnsi="宋体" w:cs="宋体"/>
          <w:b w:val="0"/>
          <w:bCs w:val="0"/>
          <w:color w:val="auto"/>
          <w:sz w:val="24"/>
        </w:rPr>
        <w:t>.本项目的特定资格要求：</w:t>
      </w:r>
      <w:r>
        <w:rPr>
          <w:rFonts w:hint="eastAsia" w:ascii="宋体" w:hAnsi="宋体" w:cs="宋体"/>
          <w:b w:val="0"/>
          <w:bCs w:val="0"/>
          <w:color w:val="auto"/>
          <w:sz w:val="24"/>
          <w:u w:val="single"/>
        </w:rPr>
        <w:t>无</w:t>
      </w:r>
      <w:r>
        <w:rPr>
          <w:rFonts w:hint="eastAsia" w:ascii="宋体" w:hAnsi="宋体" w:cs="宋体"/>
          <w:b w:val="0"/>
          <w:bCs w:val="0"/>
          <w:color w:val="auto"/>
          <w:sz w:val="24"/>
          <w:u w:val="none"/>
        </w:rPr>
        <w:t>；</w:t>
      </w:r>
    </w:p>
    <w:p w14:paraId="0DDE657F">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A53F09B">
      <w:pPr>
        <w:spacing w:line="360" w:lineRule="auto"/>
        <w:rPr>
          <w:rFonts w:ascii="宋体" w:hAnsi="宋体" w:cs="宋体"/>
          <w:b/>
          <w:sz w:val="24"/>
        </w:rPr>
      </w:pPr>
      <w:r>
        <w:rPr>
          <w:rFonts w:hint="eastAsia" w:ascii="宋体" w:hAnsi="宋体" w:cs="宋体"/>
          <w:b/>
          <w:sz w:val="24"/>
        </w:rPr>
        <w:t xml:space="preserve">三、获取招标文件 </w:t>
      </w:r>
    </w:p>
    <w:p w14:paraId="20145118">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val="en-US" w:eastAsia="zh-CN"/>
        </w:rPr>
        <w:t>3</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w:t>
      </w:r>
      <w:r>
        <w:rPr>
          <w:rFonts w:hint="eastAsia" w:ascii="宋体" w:hAnsi="宋体" w:cs="宋体"/>
          <w:sz w:val="24"/>
        </w:rPr>
        <w:t>，每天上午00:00至12:00，下午12:00至23:59（北京时间，线上获取法定节假日均可，线下获取文件法定节假日除外）</w:t>
      </w:r>
    </w:p>
    <w:p w14:paraId="4EF696E0">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6A6245E4">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供应商登录政采云平台https://www.zcygov.cn/在线申请获取采购文件</w:t>
      </w:r>
      <w:r>
        <w:rPr>
          <w:rFonts w:hint="eastAsia" w:ascii="宋体" w:hAnsi="宋体" w:cs="宋体"/>
          <w:color w:val="auto"/>
          <w:sz w:val="24"/>
          <w:highlight w:val="none"/>
        </w:rPr>
        <w:t>（进入“项目采购”应用，在获取采购文件菜单中选择项目，申请获取采购文件）。</w:t>
      </w:r>
    </w:p>
    <w:p w14:paraId="192E7737">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免费。</w:t>
      </w:r>
    </w:p>
    <w:p w14:paraId="5DFAD682">
      <w:pPr>
        <w:spacing w:line="360" w:lineRule="auto"/>
        <w:rPr>
          <w:rFonts w:ascii="宋体" w:hAnsi="宋体" w:cs="宋体"/>
          <w:b/>
          <w:sz w:val="24"/>
        </w:rPr>
      </w:pPr>
      <w:r>
        <w:rPr>
          <w:rFonts w:hint="eastAsia" w:ascii="宋体" w:hAnsi="宋体" w:cs="宋体"/>
          <w:b/>
          <w:sz w:val="24"/>
        </w:rPr>
        <w:t>四、提交投标文件截止时间、开标时间和地点</w:t>
      </w:r>
    </w:p>
    <w:p w14:paraId="1E91F3F3">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val="en-US" w:eastAsia="zh-CN"/>
        </w:rPr>
        <w:t>3</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w:t>
      </w:r>
      <w:r>
        <w:rPr>
          <w:rFonts w:ascii="宋体" w:hAnsi="宋体" w:cs="宋体"/>
          <w:sz w:val="24"/>
          <w:u w:val="single"/>
        </w:rPr>
        <w:t>0</w:t>
      </w:r>
      <w:r>
        <w:rPr>
          <w:rFonts w:hint="eastAsia" w:ascii="宋体" w:hAnsi="宋体" w:cs="宋体"/>
          <w:sz w:val="24"/>
          <w:u w:val="single"/>
        </w:rPr>
        <w:t>分</w:t>
      </w:r>
      <w:r>
        <w:rPr>
          <w:rFonts w:hint="eastAsia" w:ascii="宋体" w:hAnsi="宋体" w:cs="宋体"/>
          <w:sz w:val="24"/>
        </w:rPr>
        <w:t>（北京时间）</w:t>
      </w:r>
    </w:p>
    <w:p w14:paraId="49EE61BE">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704F82AF">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val="en-US" w:eastAsia="zh-CN"/>
        </w:rPr>
        <w:t>3</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w:t>
      </w:r>
      <w:r>
        <w:rPr>
          <w:rFonts w:ascii="宋体" w:hAnsi="宋体" w:cs="宋体"/>
          <w:sz w:val="24"/>
          <w:u w:val="single"/>
        </w:rPr>
        <w:t>0</w:t>
      </w:r>
      <w:r>
        <w:rPr>
          <w:rFonts w:hint="eastAsia" w:ascii="宋体" w:hAnsi="宋体" w:cs="宋体"/>
          <w:sz w:val="24"/>
          <w:u w:val="single"/>
        </w:rPr>
        <w:t>分</w:t>
      </w:r>
      <w:r>
        <w:rPr>
          <w:rFonts w:hint="eastAsia" w:ascii="宋体" w:hAnsi="宋体" w:cs="宋体"/>
          <w:bCs/>
          <w:sz w:val="24"/>
          <w:u w:val="single"/>
        </w:rPr>
        <w:t xml:space="preserve"> </w:t>
      </w:r>
    </w:p>
    <w:p w14:paraId="63D0094A">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政采云平台（https://www.zcygov.cn/）（线下：杭州市上城区环站东路</w:t>
      </w:r>
      <w:r>
        <w:rPr>
          <w:rFonts w:hint="eastAsia" w:ascii="宋体" w:hAnsi="宋体" w:cs="宋体"/>
          <w:sz w:val="24"/>
          <w:lang w:eastAsia="zh-CN"/>
        </w:rPr>
        <w:t>99号</w:t>
      </w:r>
      <w:r>
        <w:rPr>
          <w:rFonts w:hint="eastAsia" w:ascii="宋体" w:hAnsi="宋体" w:cs="宋体"/>
          <w:sz w:val="24"/>
        </w:rPr>
        <w:t>云峰大厦1幢</w:t>
      </w:r>
      <w:r>
        <w:rPr>
          <w:rFonts w:hint="eastAsia" w:ascii="宋体" w:hAnsi="宋体" w:cs="宋体"/>
          <w:sz w:val="24"/>
          <w:lang w:eastAsia="zh-CN"/>
        </w:rPr>
        <w:t>13楼</w:t>
      </w:r>
      <w:r>
        <w:rPr>
          <w:rFonts w:hint="eastAsia" w:ascii="宋体" w:hAnsi="宋体" w:cs="宋体"/>
          <w:sz w:val="24"/>
        </w:rPr>
        <w:t>开标室）</w:t>
      </w:r>
    </w:p>
    <w:p w14:paraId="7CF38F4B">
      <w:pPr>
        <w:spacing w:line="360" w:lineRule="auto"/>
        <w:rPr>
          <w:rFonts w:ascii="宋体" w:hAnsi="宋体" w:cs="宋体"/>
          <w:sz w:val="24"/>
        </w:rPr>
      </w:pPr>
      <w:r>
        <w:rPr>
          <w:rFonts w:hint="eastAsia" w:ascii="宋体" w:hAnsi="宋体" w:cs="宋体"/>
          <w:b/>
          <w:sz w:val="24"/>
        </w:rPr>
        <w:t xml:space="preserve">五、公告期限 </w:t>
      </w:r>
    </w:p>
    <w:p w14:paraId="282B0CCA">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6E299F5A">
      <w:pPr>
        <w:spacing w:line="360" w:lineRule="auto"/>
        <w:rPr>
          <w:rFonts w:ascii="宋体" w:hAnsi="宋体" w:cs="宋体"/>
          <w:b/>
          <w:sz w:val="24"/>
        </w:rPr>
      </w:pPr>
      <w:r>
        <w:rPr>
          <w:rFonts w:hint="eastAsia" w:ascii="宋体" w:hAnsi="宋体" w:cs="宋体"/>
          <w:b/>
          <w:sz w:val="24"/>
        </w:rPr>
        <w:t>六、其他补充事宜</w:t>
      </w:r>
    </w:p>
    <w:p w14:paraId="2A3D1930">
      <w:pPr>
        <w:spacing w:line="360" w:lineRule="auto"/>
        <w:ind w:firstLine="480" w:firstLineChars="200"/>
        <w:rPr>
          <w:rFonts w:ascii="宋体" w:hAnsi="宋体" w:cs="宋体"/>
          <w:sz w:val="24"/>
        </w:rPr>
      </w:pPr>
      <w:r>
        <w:rPr>
          <w:rFonts w:hint="eastAsia" w:ascii="宋体" w:hAnsi="宋体" w:cs="宋体"/>
          <w:sz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D425428">
      <w:pPr>
        <w:spacing w:line="360" w:lineRule="auto"/>
        <w:ind w:firstLine="480" w:firstLineChars="200"/>
        <w:rPr>
          <w:rFonts w:ascii="宋体" w:hAnsi="宋体" w:cs="宋体"/>
          <w:sz w:val="24"/>
        </w:rPr>
      </w:pPr>
      <w:r>
        <w:rPr>
          <w:rFonts w:hint="eastAsia" w:ascii="宋体" w:hAnsi="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ascii="宋体" w:hAnsi="宋体" w:cs="宋体"/>
          <w:sz w:val="24"/>
          <w:lang w:eastAsia="zh-CN"/>
        </w:rPr>
        <w:t>务</w:t>
      </w:r>
      <w:r>
        <w:rPr>
          <w:rFonts w:hint="eastAsia" w:ascii="宋体" w:hAnsi="宋体" w:cs="宋体"/>
          <w:sz w:val="24"/>
        </w:rPr>
        <w:t>服务网-政府采购投诉处理-在线办理。</w:t>
      </w:r>
    </w:p>
    <w:p w14:paraId="6A0A7E23">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953A23">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lang w:eastAsia="zh-CN"/>
        </w:rPr>
        <w:t>采购代理机构</w:t>
      </w:r>
      <w:r>
        <w:rPr>
          <w:rFonts w:hint="eastAsia" w:ascii="宋体" w:hAnsi="宋体" w:cs="宋体"/>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89F84A5">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4A80EDB8">
      <w:pPr>
        <w:spacing w:line="360" w:lineRule="auto"/>
        <w:rPr>
          <w:rFonts w:ascii="宋体" w:hAnsi="宋体" w:cs="宋体"/>
          <w:b/>
          <w:bCs/>
          <w:sz w:val="24"/>
        </w:rPr>
      </w:pPr>
      <w:bookmarkStart w:id="13" w:name="_Toc35393806"/>
      <w:bookmarkStart w:id="14" w:name="_Toc28359019"/>
      <w:bookmarkStart w:id="15" w:name="_Toc35393637"/>
      <w:bookmarkStart w:id="16" w:name="_Toc28359096"/>
      <w:r>
        <w:rPr>
          <w:rFonts w:hint="eastAsia" w:ascii="宋体" w:hAnsi="宋体" w:cs="宋体"/>
          <w:b/>
          <w:bCs/>
          <w:sz w:val="24"/>
        </w:rPr>
        <w:t>1.采购人信息</w:t>
      </w:r>
      <w:bookmarkEnd w:id="13"/>
      <w:bookmarkEnd w:id="14"/>
      <w:bookmarkEnd w:id="15"/>
      <w:bookmarkEnd w:id="16"/>
    </w:p>
    <w:p w14:paraId="6A6873FD">
      <w:pPr>
        <w:spacing w:line="360" w:lineRule="auto"/>
        <w:ind w:firstLine="480" w:firstLineChars="200"/>
        <w:rPr>
          <w:rFonts w:ascii="宋体" w:hAnsi="宋体"/>
          <w:sz w:val="24"/>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cs="宋体"/>
          <w:sz w:val="24"/>
        </w:rPr>
        <w:t>浙江省体育局</w:t>
      </w:r>
    </w:p>
    <w:p w14:paraId="676B54A3">
      <w:pPr>
        <w:spacing w:line="360" w:lineRule="auto"/>
        <w:ind w:firstLine="480" w:firstLineChars="200"/>
        <w:rPr>
          <w:rFonts w:ascii="宋体" w:hAnsi="宋体"/>
          <w:sz w:val="24"/>
        </w:rPr>
      </w:pPr>
      <w:r>
        <w:rPr>
          <w:rFonts w:hint="eastAsia" w:ascii="宋体" w:hAnsi="宋体"/>
          <w:sz w:val="24"/>
        </w:rPr>
        <w:t>地    址：杭州市体育场路2</w:t>
      </w:r>
      <w:r>
        <w:rPr>
          <w:rFonts w:ascii="宋体" w:hAnsi="宋体"/>
          <w:sz w:val="24"/>
        </w:rPr>
        <w:t>12</w:t>
      </w:r>
      <w:r>
        <w:rPr>
          <w:rFonts w:hint="eastAsia" w:ascii="宋体" w:hAnsi="宋体"/>
          <w:sz w:val="24"/>
        </w:rPr>
        <w:t>号</w:t>
      </w:r>
    </w:p>
    <w:p w14:paraId="18DD5A19">
      <w:pPr>
        <w:spacing w:line="360" w:lineRule="auto"/>
        <w:ind w:firstLine="480" w:firstLineChars="200"/>
        <w:rPr>
          <w:rFonts w:ascii="宋体" w:hAnsi="宋体"/>
          <w:sz w:val="24"/>
        </w:rPr>
      </w:pPr>
      <w:r>
        <w:rPr>
          <w:rFonts w:hint="eastAsia" w:ascii="宋体" w:hAnsi="宋体"/>
          <w:sz w:val="24"/>
        </w:rPr>
        <w:t>传    真：/</w:t>
      </w:r>
    </w:p>
    <w:p w14:paraId="488EDA79">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项目联系人（询问）：叶盛巍</w:t>
      </w:r>
    </w:p>
    <w:p w14:paraId="59A259D2">
      <w:pPr>
        <w:spacing w:line="360" w:lineRule="auto"/>
        <w:ind w:firstLine="480" w:firstLineChars="200"/>
        <w:rPr>
          <w:rFonts w:ascii="宋体" w:hAnsi="宋体"/>
          <w:color w:val="auto"/>
          <w:sz w:val="24"/>
        </w:rPr>
      </w:pPr>
      <w:r>
        <w:rPr>
          <w:rFonts w:hint="eastAsia" w:ascii="宋体" w:hAnsi="宋体"/>
          <w:color w:val="auto"/>
          <w:sz w:val="24"/>
        </w:rPr>
        <w:t>项目联系方式（询问）：</w:t>
      </w:r>
      <w:r>
        <w:rPr>
          <w:rFonts w:hint="eastAsia" w:ascii="宋体" w:hAnsi="宋体" w:eastAsia="宋体" w:cs="Times New Roman"/>
          <w:color w:val="auto"/>
          <w:kern w:val="2"/>
          <w:sz w:val="24"/>
          <w:szCs w:val="24"/>
          <w:lang w:val="en-US" w:eastAsia="zh-CN" w:bidi="ar-SA"/>
        </w:rPr>
        <w:t>0571-85061727</w:t>
      </w:r>
    </w:p>
    <w:p w14:paraId="0AC8732B">
      <w:pPr>
        <w:spacing w:line="360" w:lineRule="auto"/>
        <w:ind w:firstLine="480" w:firstLineChars="200"/>
        <w:rPr>
          <w:rFonts w:ascii="宋体" w:hAnsi="宋体"/>
          <w:color w:val="auto"/>
          <w:sz w:val="24"/>
        </w:rPr>
      </w:pPr>
      <w:r>
        <w:rPr>
          <w:rFonts w:hint="eastAsia" w:ascii="宋体" w:hAnsi="宋体"/>
          <w:color w:val="auto"/>
          <w:sz w:val="24"/>
        </w:rPr>
        <w:t>质疑联系人：</w:t>
      </w:r>
      <w:r>
        <w:rPr>
          <w:rFonts w:hint="eastAsia" w:ascii="宋体" w:hAnsi="宋体"/>
          <w:color w:val="auto"/>
          <w:sz w:val="24"/>
          <w:lang w:val="en-US" w:eastAsia="zh-CN"/>
        </w:rPr>
        <w:t>张自贤</w:t>
      </w:r>
    </w:p>
    <w:p w14:paraId="1333CAEE">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质疑联系方式：</w:t>
      </w:r>
      <w:r>
        <w:rPr>
          <w:rFonts w:ascii="宋体" w:hAnsi="宋体"/>
          <w:sz w:val="24"/>
        </w:rPr>
        <w:t>0571-85061602</w:t>
      </w:r>
    </w:p>
    <w:p w14:paraId="73D4DF10">
      <w:pPr>
        <w:spacing w:line="360" w:lineRule="auto"/>
        <w:rPr>
          <w:rFonts w:ascii="宋体" w:hAnsi="宋体" w:cs="宋体"/>
          <w:b/>
          <w:bCs/>
          <w:sz w:val="24"/>
          <w:highlight w:val="none"/>
        </w:rPr>
      </w:pPr>
      <w:bookmarkStart w:id="17" w:name="_Toc35393638"/>
      <w:bookmarkStart w:id="18" w:name="_Toc35393807"/>
      <w:bookmarkStart w:id="19" w:name="_Toc28359097"/>
      <w:bookmarkStart w:id="20" w:name="_Toc28359020"/>
      <w:r>
        <w:rPr>
          <w:rFonts w:hint="eastAsia" w:ascii="宋体" w:hAnsi="宋体" w:cs="宋体"/>
          <w:b/>
          <w:bCs/>
          <w:sz w:val="24"/>
          <w:highlight w:val="none"/>
        </w:rPr>
        <w:t>2.采购代理机构信息</w:t>
      </w:r>
      <w:bookmarkEnd w:id="17"/>
      <w:bookmarkEnd w:id="18"/>
      <w:bookmarkEnd w:id="19"/>
      <w:bookmarkEnd w:id="20"/>
    </w:p>
    <w:p w14:paraId="633681D6">
      <w:pPr>
        <w:spacing w:line="360" w:lineRule="auto"/>
        <w:ind w:firstLine="480" w:firstLineChars="200"/>
        <w:rPr>
          <w:rFonts w:ascii="宋体" w:hAnsi="宋体"/>
          <w:sz w:val="24"/>
        </w:rPr>
      </w:pPr>
      <w:r>
        <w:rPr>
          <w:rFonts w:hint="eastAsia" w:ascii="宋体" w:hAnsi="宋体"/>
          <w:sz w:val="24"/>
        </w:rPr>
        <w:t>名    称：</w:t>
      </w:r>
      <w:r>
        <w:rPr>
          <w:rFonts w:ascii="宋体" w:hAnsi="宋体"/>
          <w:sz w:val="24"/>
        </w:rPr>
        <w:t>浙江省建设工程设备招标有限公司</w:t>
      </w:r>
    </w:p>
    <w:p w14:paraId="50B53648">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ascii="宋体" w:hAnsi="宋体"/>
          <w:sz w:val="24"/>
        </w:rPr>
        <w:t>杭州市</w:t>
      </w:r>
      <w:r>
        <w:rPr>
          <w:rFonts w:hint="eastAsia" w:ascii="宋体" w:hAnsi="宋体"/>
          <w:sz w:val="24"/>
        </w:rPr>
        <w:t>上城区</w:t>
      </w:r>
      <w:r>
        <w:rPr>
          <w:rFonts w:ascii="宋体" w:hAnsi="宋体"/>
          <w:sz w:val="24"/>
        </w:rPr>
        <w:t>环站东路</w:t>
      </w:r>
      <w:r>
        <w:rPr>
          <w:rFonts w:hint="eastAsia" w:ascii="宋体" w:hAnsi="宋体"/>
          <w:sz w:val="24"/>
          <w:lang w:eastAsia="zh-CN"/>
        </w:rPr>
        <w:t>99号</w:t>
      </w:r>
      <w:r>
        <w:rPr>
          <w:rFonts w:ascii="宋体" w:hAnsi="宋体"/>
          <w:sz w:val="24"/>
        </w:rPr>
        <w:t>云峰大厦1幢</w:t>
      </w:r>
      <w:r>
        <w:rPr>
          <w:rFonts w:hint="eastAsia" w:ascii="宋体" w:hAnsi="宋体"/>
          <w:sz w:val="24"/>
          <w:lang w:eastAsia="zh-CN"/>
        </w:rPr>
        <w:t>13楼</w:t>
      </w:r>
    </w:p>
    <w:p w14:paraId="34E3E6C9">
      <w:pPr>
        <w:spacing w:line="360" w:lineRule="auto"/>
        <w:ind w:firstLine="480" w:firstLineChars="200"/>
        <w:rPr>
          <w:rFonts w:ascii="宋体" w:hAnsi="宋体"/>
          <w:sz w:val="24"/>
        </w:rPr>
      </w:pPr>
      <w:r>
        <w:rPr>
          <w:rFonts w:hint="eastAsia" w:ascii="宋体" w:hAnsi="宋体"/>
          <w:sz w:val="24"/>
        </w:rPr>
        <w:t>传    真：</w:t>
      </w:r>
      <w:r>
        <w:rPr>
          <w:rFonts w:ascii="宋体" w:hAnsi="宋体"/>
          <w:sz w:val="24"/>
        </w:rPr>
        <w:t>0571-87631300</w:t>
      </w:r>
    </w:p>
    <w:p w14:paraId="67D60E19">
      <w:pPr>
        <w:spacing w:line="360" w:lineRule="auto"/>
        <w:ind w:firstLine="480" w:firstLineChars="200"/>
        <w:rPr>
          <w:rFonts w:hint="default" w:ascii="宋体" w:hAnsi="宋体" w:eastAsia="宋体"/>
          <w:sz w:val="24"/>
          <w:lang w:val="en-US" w:eastAsia="zh-CN"/>
        </w:rPr>
      </w:pPr>
      <w:r>
        <w:rPr>
          <w:rFonts w:hint="eastAsia" w:ascii="宋体" w:hAnsi="宋体"/>
          <w:sz w:val="24"/>
        </w:rPr>
        <w:t>项目联系人（询问）：</w:t>
      </w:r>
      <w:r>
        <w:rPr>
          <w:rFonts w:ascii="宋体" w:hAnsi="宋体"/>
          <w:sz w:val="24"/>
        </w:rPr>
        <w:t>李丽华</w:t>
      </w:r>
      <w:r>
        <w:rPr>
          <w:rFonts w:hint="eastAsia" w:ascii="宋体" w:hAnsi="宋体"/>
          <w:sz w:val="24"/>
        </w:rPr>
        <w:t>、</w:t>
      </w:r>
      <w:r>
        <w:rPr>
          <w:rFonts w:hint="eastAsia" w:ascii="宋体" w:hAnsi="宋体"/>
          <w:sz w:val="24"/>
          <w:lang w:val="en-US" w:eastAsia="zh-CN"/>
        </w:rPr>
        <w:t>刘静娟、孙先平</w:t>
      </w:r>
    </w:p>
    <w:p w14:paraId="6F6BA60F">
      <w:pPr>
        <w:spacing w:line="360" w:lineRule="auto"/>
        <w:ind w:firstLine="480" w:firstLineChars="200"/>
        <w:rPr>
          <w:rFonts w:ascii="宋体" w:hAnsi="宋体"/>
          <w:sz w:val="24"/>
        </w:rPr>
      </w:pPr>
      <w:r>
        <w:rPr>
          <w:rFonts w:hint="eastAsia" w:ascii="宋体" w:hAnsi="宋体"/>
          <w:sz w:val="24"/>
        </w:rPr>
        <w:t>项目联系方式（询问）：</w:t>
      </w:r>
      <w:r>
        <w:rPr>
          <w:rFonts w:ascii="宋体" w:hAnsi="宋体"/>
          <w:sz w:val="24"/>
        </w:rPr>
        <w:t>0571-87630285</w:t>
      </w:r>
    </w:p>
    <w:p w14:paraId="66ED5694">
      <w:pPr>
        <w:spacing w:line="360" w:lineRule="auto"/>
        <w:ind w:firstLine="480" w:firstLineChars="200"/>
        <w:rPr>
          <w:rFonts w:ascii="宋体" w:hAnsi="宋体"/>
          <w:sz w:val="24"/>
        </w:rPr>
      </w:pPr>
      <w:r>
        <w:rPr>
          <w:rFonts w:hint="eastAsia" w:ascii="宋体" w:hAnsi="宋体"/>
          <w:sz w:val="24"/>
        </w:rPr>
        <w:t>质疑联系人：李蕾</w:t>
      </w:r>
    </w:p>
    <w:p w14:paraId="52DEFBB8">
      <w:pPr>
        <w:spacing w:line="360" w:lineRule="auto"/>
        <w:ind w:firstLine="480" w:firstLineChars="200"/>
        <w:rPr>
          <w:rFonts w:ascii="宋体" w:hAnsi="宋体"/>
          <w:sz w:val="24"/>
        </w:rPr>
      </w:pPr>
      <w:r>
        <w:rPr>
          <w:rFonts w:hint="eastAsia" w:ascii="宋体" w:hAnsi="宋体"/>
          <w:sz w:val="24"/>
        </w:rPr>
        <w:t>质疑联系方式：</w:t>
      </w:r>
      <w:r>
        <w:rPr>
          <w:rFonts w:ascii="宋体" w:hAnsi="宋体"/>
          <w:sz w:val="24"/>
        </w:rPr>
        <w:t>0571-87631285</w:t>
      </w:r>
      <w:r>
        <w:rPr>
          <w:rFonts w:hint="eastAsia" w:ascii="宋体" w:hAnsi="宋体"/>
          <w:sz w:val="24"/>
        </w:rPr>
        <w:t>（请通过以下路径在线提起质疑：政采云-项目采购-询问质疑投诉-质疑列表）</w:t>
      </w:r>
    </w:p>
    <w:p w14:paraId="4ED3256D">
      <w:pPr>
        <w:spacing w:line="360" w:lineRule="auto"/>
        <w:rPr>
          <w:rFonts w:hint="eastAsia" w:ascii="宋体" w:hAnsi="宋体" w:eastAsia="宋体" w:cs="宋体"/>
          <w:b/>
          <w:bCs/>
          <w:sz w:val="24"/>
          <w:highlight w:val="none"/>
        </w:rPr>
      </w:pPr>
      <w:bookmarkStart w:id="21" w:name="_Toc28359021"/>
      <w:bookmarkStart w:id="22" w:name="_Toc35393639"/>
      <w:bookmarkStart w:id="23" w:name="_Toc35393808"/>
      <w:bookmarkStart w:id="24" w:name="_Toc28359098"/>
      <w:r>
        <w:rPr>
          <w:rFonts w:hint="eastAsia" w:ascii="宋体" w:hAnsi="宋体" w:eastAsia="宋体" w:cs="宋体"/>
          <w:b/>
          <w:bCs/>
          <w:sz w:val="24"/>
          <w:highlight w:val="none"/>
        </w:rPr>
        <w:t>3.同级政府采购监督管理部门：</w:t>
      </w:r>
    </w:p>
    <w:p w14:paraId="4F9370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    称：</w:t>
      </w:r>
      <w:r>
        <w:rPr>
          <w:rFonts w:hint="eastAsia" w:ascii="宋体" w:hAnsi="宋体" w:cs="宋体"/>
          <w:color w:val="000000" w:themeColor="text1"/>
          <w:sz w:val="24"/>
          <w14:textFill>
            <w14:solidFill>
              <w14:schemeClr w14:val="tx1"/>
            </w14:solidFill>
          </w14:textFill>
        </w:rPr>
        <w:t>浙江省政府采购行政裁决服务中心（杭州市上城区清泰街549号城建综合大楼11楼）</w:t>
      </w:r>
    </w:p>
    <w:p w14:paraId="33F5526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杭州市上城区清泰街549号城建综合大楼11楼</w:t>
      </w:r>
    </w:p>
    <w:p w14:paraId="7452119A">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传</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真：</w:t>
      </w:r>
      <w:r>
        <w:rPr>
          <w:rFonts w:hint="eastAsia" w:ascii="仿宋" w:hAnsi="仿宋" w:eastAsia="仿宋" w:cs="仿宋"/>
          <w:color w:val="000000" w:themeColor="text1"/>
          <w:szCs w:val="21"/>
          <w:highlight w:val="none"/>
          <w14:textFill>
            <w14:solidFill>
              <w14:schemeClr w14:val="tx1"/>
            </w14:solidFill>
          </w14:textFill>
        </w:rPr>
        <w:t>/</w:t>
      </w:r>
    </w:p>
    <w:p w14:paraId="7E02E34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匡老师</w:t>
      </w:r>
    </w:p>
    <w:p w14:paraId="0CD0B063">
      <w:pPr>
        <w:spacing w:line="360" w:lineRule="auto"/>
        <w:ind w:firstLine="480" w:firstLineChars="200"/>
        <w:rPr>
          <w:rFonts w:ascii="宋体" w:hAnsi="宋体" w:cs="仿宋_GB2312"/>
          <w:b/>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监督投诉电话：</w:t>
      </w:r>
      <w:r>
        <w:rPr>
          <w:rFonts w:hint="eastAsia" w:ascii="宋体" w:hAnsi="宋体" w:cs="宋体"/>
          <w:color w:val="000000" w:themeColor="text1"/>
          <w:sz w:val="24"/>
          <w14:textFill>
            <w14:solidFill>
              <w14:schemeClr w14:val="tx1"/>
            </w14:solidFill>
          </w14:textFill>
        </w:rPr>
        <w:t>0571-87807798</w:t>
      </w:r>
    </w:p>
    <w:p w14:paraId="3BD1C3AE">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496096D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政策咨询：何一平、冯华，0571-87058424、87055741</w:t>
      </w:r>
    </w:p>
    <w:p w14:paraId="72A9008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预算金额未达100万元的采购项目，由采购人处理采购争议。</w:t>
      </w:r>
    </w:p>
    <w:p w14:paraId="7B8D315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0D30A1A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14:textFill>
            <w14:solidFill>
              <w14:schemeClr w14:val="tx1"/>
            </w14:solidFill>
          </w14:textFill>
        </w:rPr>
        <w:t>CA问题联系电话（人工）：</w:t>
      </w:r>
      <w:r>
        <w:rPr>
          <w:rFonts w:hint="eastAsia" w:ascii="宋体" w:hAnsi="宋体"/>
          <w:color w:val="000000" w:themeColor="text1"/>
          <w:sz w:val="24"/>
          <w14:textFill>
            <w14:solidFill>
              <w14:schemeClr w14:val="tx1"/>
            </w14:solidFill>
          </w14:textFill>
        </w:rPr>
        <w:t>汇信</w:t>
      </w:r>
      <w:r>
        <w:rPr>
          <w:rFonts w:ascii="宋体" w:hAnsi="宋体"/>
          <w:color w:val="000000" w:themeColor="text1"/>
          <w:sz w:val="24"/>
          <w14:textFill>
            <w14:solidFill>
              <w14:schemeClr w14:val="tx1"/>
            </w14:solidFill>
          </w14:textFill>
        </w:rPr>
        <w:t>CA 400-888-4636；天谷CA 400-087-8198。</w:t>
      </w:r>
    </w:p>
    <w:bookmarkEnd w:id="21"/>
    <w:bookmarkEnd w:id="22"/>
    <w:bookmarkEnd w:id="23"/>
    <w:bookmarkEnd w:id="24"/>
    <w:p w14:paraId="16AA1229">
      <w:pPr>
        <w:pStyle w:val="5"/>
        <w:ind w:left="0" w:leftChars="0" w:firstLine="0" w:firstLineChars="0"/>
        <w:rPr>
          <w:color w:val="auto"/>
          <w:highlight w:val="none"/>
        </w:rPr>
      </w:pPr>
    </w:p>
    <w:p w14:paraId="3B686BA1">
      <w:pPr>
        <w:pStyle w:val="33"/>
        <w:spacing w:line="360" w:lineRule="auto"/>
        <w:rPr>
          <w:rFonts w:hAnsi="宋体" w:cs="宋体"/>
          <w:sz w:val="24"/>
        </w:rPr>
      </w:pPr>
    </w:p>
    <w:p w14:paraId="542E0553">
      <w:pPr>
        <w:rPr>
          <w:rFonts w:hAnsi="宋体" w:cs="宋体"/>
          <w:sz w:val="24"/>
        </w:rPr>
      </w:pPr>
      <w:r>
        <w:rPr>
          <w:rFonts w:hint="eastAsia" w:hAnsi="宋体" w:cs="宋体"/>
          <w:sz w:val="24"/>
        </w:rPr>
        <w:br w:type="page"/>
      </w:r>
    </w:p>
    <w:p w14:paraId="60F54C64">
      <w:pPr>
        <w:adjustRightInd/>
        <w:spacing w:line="360" w:lineRule="auto"/>
        <w:jc w:val="center"/>
        <w:outlineLvl w:val="0"/>
        <w:rPr>
          <w:rFonts w:ascii="宋体" w:hAnsi="宋体" w:cs="宋体"/>
          <w:b/>
          <w:sz w:val="36"/>
          <w:szCs w:val="20"/>
        </w:rPr>
      </w:pPr>
      <w:bookmarkStart w:id="25" w:name="_Toc129952498"/>
      <w:bookmarkStart w:id="26" w:name="_Toc129952701"/>
      <w:r>
        <w:rPr>
          <w:rFonts w:hint="eastAsia" w:ascii="宋体" w:hAnsi="宋体" w:cs="宋体"/>
          <w:b/>
          <w:sz w:val="36"/>
          <w:szCs w:val="20"/>
        </w:rPr>
        <w:t>第二部分</w:t>
      </w:r>
      <w:bookmarkEnd w:id="9"/>
      <w:r>
        <w:rPr>
          <w:rFonts w:hint="eastAsia" w:ascii="宋体" w:hAnsi="宋体" w:cs="宋体"/>
          <w:b/>
          <w:sz w:val="36"/>
          <w:szCs w:val="20"/>
        </w:rPr>
        <w:t xml:space="preserve"> 投标人须知</w:t>
      </w:r>
      <w:bookmarkEnd w:id="10"/>
      <w:bookmarkEnd w:id="25"/>
      <w:bookmarkEnd w:id="26"/>
    </w:p>
    <w:p w14:paraId="619478E3">
      <w:pPr>
        <w:snapToGrid w:val="0"/>
        <w:spacing w:line="360" w:lineRule="auto"/>
        <w:jc w:val="center"/>
        <w:rPr>
          <w:rFonts w:ascii="宋体" w:hAnsi="宋体" w:cs="宋体"/>
          <w:b/>
          <w:sz w:val="32"/>
          <w:szCs w:val="20"/>
        </w:rPr>
      </w:pPr>
      <w:r>
        <w:rPr>
          <w:rFonts w:hint="eastAsia" w:ascii="宋体" w:hAnsi="宋体" w:cs="宋体"/>
          <w:b/>
          <w:sz w:val="32"/>
          <w:szCs w:val="20"/>
        </w:rPr>
        <w:t>前附表</w:t>
      </w:r>
    </w:p>
    <w:tbl>
      <w:tblPr>
        <w:tblStyle w:val="9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6378"/>
      </w:tblGrid>
      <w:tr w14:paraId="11A3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3982785">
            <w:pPr>
              <w:snapToGrid w:val="0"/>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序号</w:t>
            </w:r>
          </w:p>
        </w:tc>
        <w:tc>
          <w:tcPr>
            <w:tcW w:w="1985" w:type="dxa"/>
            <w:vAlign w:val="center"/>
          </w:tcPr>
          <w:p w14:paraId="5D144A18">
            <w:pPr>
              <w:snapToGrid w:val="0"/>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事项</w:t>
            </w:r>
          </w:p>
        </w:tc>
        <w:tc>
          <w:tcPr>
            <w:tcW w:w="6378" w:type="dxa"/>
          </w:tcPr>
          <w:p w14:paraId="53286DD0">
            <w:pPr>
              <w:snapToGrid w:val="0"/>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本项目的特别规定</w:t>
            </w:r>
          </w:p>
        </w:tc>
      </w:tr>
      <w:tr w14:paraId="15BA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9" w:type="dxa"/>
            <w:vAlign w:val="center"/>
          </w:tcPr>
          <w:p w14:paraId="3F5F4DDE">
            <w:pPr>
              <w:snapToGrid w:val="0"/>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985" w:type="dxa"/>
            <w:vAlign w:val="center"/>
          </w:tcPr>
          <w:p w14:paraId="4BEDC7AC">
            <w:pPr>
              <w:snapToGrid w:val="0"/>
              <w:spacing w:line="44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项目属性</w:t>
            </w:r>
          </w:p>
        </w:tc>
        <w:tc>
          <w:tcPr>
            <w:tcW w:w="6378" w:type="dxa"/>
            <w:vAlign w:val="center"/>
          </w:tcPr>
          <w:p w14:paraId="097430EF">
            <w:pPr>
              <w:spacing w:line="44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服务类。</w:t>
            </w:r>
          </w:p>
        </w:tc>
      </w:tr>
      <w:tr w14:paraId="765A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09" w:type="dxa"/>
            <w:vAlign w:val="center"/>
          </w:tcPr>
          <w:p w14:paraId="4B22FF9B">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2</w:t>
            </w:r>
          </w:p>
        </w:tc>
        <w:tc>
          <w:tcPr>
            <w:tcW w:w="1985" w:type="dxa"/>
            <w:vAlign w:val="center"/>
          </w:tcPr>
          <w:p w14:paraId="4083BCA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378" w:type="dxa"/>
            <w:vAlign w:val="center"/>
          </w:tcPr>
          <w:p w14:paraId="33B06717">
            <w:pPr>
              <w:numPr>
                <w:ilvl w:val="0"/>
                <w:numId w:val="0"/>
              </w:numPr>
              <w:snapToGrid w:val="0"/>
              <w:spacing w:line="360" w:lineRule="auto"/>
              <w:rPr>
                <w:rFonts w:hint="eastAsia" w:cs="宋体" w:asciiTheme="minorEastAsia" w:hAnsiTheme="minorEastAsia" w:eastAsiaTheme="minorEastAsia"/>
                <w:b/>
                <w:bCs/>
                <w:color w:val="auto"/>
                <w:kern w:val="0"/>
                <w:sz w:val="24"/>
              </w:rPr>
            </w:pPr>
            <w:r>
              <w:rPr>
                <w:rFonts w:hint="eastAsia" w:cs="宋体" w:asciiTheme="minorEastAsia" w:hAnsiTheme="minorEastAsia" w:eastAsiaTheme="minorEastAsia"/>
                <w:b/>
                <w:bCs/>
                <w:color w:val="auto"/>
                <w:kern w:val="0"/>
                <w:sz w:val="24"/>
                <w:lang w:eastAsia="zh-CN"/>
              </w:rPr>
              <w:t>（</w:t>
            </w:r>
            <w:r>
              <w:rPr>
                <w:rFonts w:hint="eastAsia" w:cs="宋体" w:asciiTheme="minorEastAsia" w:hAnsiTheme="minorEastAsia" w:eastAsiaTheme="minorEastAsia"/>
                <w:b/>
                <w:bCs/>
                <w:color w:val="auto"/>
                <w:kern w:val="0"/>
                <w:sz w:val="24"/>
                <w:lang w:val="en-US" w:eastAsia="zh-CN"/>
              </w:rPr>
              <w:t>1</w:t>
            </w:r>
            <w:r>
              <w:rPr>
                <w:rFonts w:hint="eastAsia" w:cs="宋体" w:asciiTheme="minorEastAsia" w:hAnsiTheme="minorEastAsia" w:eastAsiaTheme="minorEastAsia"/>
                <w:b/>
                <w:bCs/>
                <w:color w:val="auto"/>
                <w:kern w:val="0"/>
                <w:sz w:val="24"/>
                <w:lang w:eastAsia="zh-CN"/>
              </w:rPr>
              <w:t>）</w:t>
            </w:r>
            <w:r>
              <w:rPr>
                <w:rFonts w:hint="eastAsia" w:cs="宋体" w:asciiTheme="minorEastAsia" w:hAnsiTheme="minorEastAsia" w:eastAsiaTheme="minorEastAsia"/>
                <w:b/>
                <w:bCs/>
                <w:color w:val="auto"/>
                <w:kern w:val="0"/>
                <w:sz w:val="24"/>
              </w:rPr>
              <w:t>标的：</w:t>
            </w:r>
            <w:r>
              <w:rPr>
                <w:rFonts w:hint="eastAsia" w:cs="宋体" w:asciiTheme="minorEastAsia" w:hAnsiTheme="minorEastAsia" w:eastAsiaTheme="minorEastAsia"/>
                <w:b/>
                <w:bCs/>
                <w:color w:val="auto"/>
                <w:kern w:val="0"/>
                <w:sz w:val="24"/>
                <w:u w:val="single"/>
              </w:rPr>
              <w:t xml:space="preserve"> </w:t>
            </w:r>
            <w:r>
              <w:rPr>
                <w:rFonts w:hint="eastAsia" w:cs="宋体" w:asciiTheme="minorEastAsia" w:hAnsiTheme="minorEastAsia" w:eastAsiaTheme="minorEastAsia"/>
                <w:b/>
                <w:bCs/>
                <w:color w:val="auto"/>
                <w:kern w:val="0"/>
                <w:sz w:val="24"/>
                <w:u w:val="single"/>
                <w:lang w:eastAsia="zh-CN"/>
              </w:rPr>
              <w:t>2026年社会体育指导员人才培养及全民健身志愿服务</w:t>
            </w:r>
            <w:r>
              <w:rPr>
                <w:rFonts w:hint="eastAsia" w:cs="宋体" w:asciiTheme="minorEastAsia" w:hAnsiTheme="minorEastAsia" w:eastAsiaTheme="minorEastAsia"/>
                <w:b/>
                <w:bCs/>
                <w:color w:val="auto"/>
                <w:kern w:val="0"/>
                <w:sz w:val="24"/>
                <w:u w:val="single"/>
              </w:rPr>
              <w:t xml:space="preserve"> </w:t>
            </w:r>
            <w:r>
              <w:rPr>
                <w:rFonts w:hint="eastAsia" w:cs="宋体" w:asciiTheme="minorEastAsia" w:hAnsiTheme="minorEastAsia" w:eastAsiaTheme="minorEastAsia"/>
                <w:b/>
                <w:bCs/>
                <w:color w:val="auto"/>
                <w:kern w:val="0"/>
                <w:sz w:val="24"/>
              </w:rPr>
              <w:t>，属于</w:t>
            </w:r>
            <w:r>
              <w:rPr>
                <w:rFonts w:hint="eastAsia" w:cs="宋体" w:asciiTheme="minorEastAsia" w:hAnsiTheme="minorEastAsia" w:eastAsiaTheme="minorEastAsia"/>
                <w:b/>
                <w:bCs/>
                <w:color w:val="auto"/>
                <w:kern w:val="0"/>
                <w:sz w:val="24"/>
                <w:u w:val="single"/>
              </w:rPr>
              <w:t xml:space="preserve"> </w:t>
            </w:r>
            <w:r>
              <w:rPr>
                <w:rFonts w:hint="eastAsia" w:cs="宋体" w:asciiTheme="minorEastAsia" w:hAnsiTheme="minorEastAsia" w:eastAsiaTheme="minorEastAsia"/>
                <w:b/>
                <w:bCs/>
                <w:color w:val="auto"/>
                <w:kern w:val="0"/>
                <w:sz w:val="24"/>
                <w:highlight w:val="none"/>
                <w:u w:val="single"/>
              </w:rPr>
              <w:t>其</w:t>
            </w:r>
            <w:r>
              <w:rPr>
                <w:rFonts w:hint="eastAsia" w:cs="宋体" w:asciiTheme="minorEastAsia" w:hAnsiTheme="minorEastAsia" w:eastAsiaTheme="minorEastAsia"/>
                <w:b/>
                <w:bCs/>
                <w:color w:val="auto"/>
                <w:kern w:val="0"/>
                <w:sz w:val="24"/>
                <w:highlight w:val="none"/>
                <w:u w:val="single"/>
                <w:lang w:eastAsia="zh-CN"/>
              </w:rPr>
              <w:t>他</w:t>
            </w:r>
            <w:r>
              <w:rPr>
                <w:rFonts w:hint="eastAsia" w:cs="宋体" w:asciiTheme="minorEastAsia" w:hAnsiTheme="minorEastAsia" w:eastAsiaTheme="minorEastAsia"/>
                <w:b/>
                <w:bCs/>
                <w:color w:val="auto"/>
                <w:kern w:val="0"/>
                <w:sz w:val="24"/>
                <w:highlight w:val="none"/>
                <w:u w:val="single"/>
              </w:rPr>
              <w:t xml:space="preserve">未列明 </w:t>
            </w:r>
            <w:r>
              <w:rPr>
                <w:rFonts w:hint="eastAsia" w:cs="宋体" w:asciiTheme="minorEastAsia" w:hAnsiTheme="minorEastAsia" w:eastAsiaTheme="minorEastAsia"/>
                <w:b/>
                <w:bCs/>
                <w:color w:val="auto"/>
                <w:kern w:val="0"/>
                <w:sz w:val="24"/>
              </w:rPr>
              <w:t>行业；</w:t>
            </w:r>
          </w:p>
          <w:p w14:paraId="325BB25B">
            <w:pPr>
              <w:pStyle w:val="6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color w:val="auto"/>
                <w:kern w:val="0"/>
                <w:sz w:val="24"/>
                <w:szCs w:val="24"/>
                <w:u w:val="none"/>
                <w:lang w:val="en-US" w:eastAsia="zh-CN" w:bidi="ar-SA"/>
              </w:rPr>
            </w:pPr>
            <w:r>
              <w:rPr>
                <w:rFonts w:hint="eastAsia" w:cs="宋体" w:asciiTheme="minorEastAsia" w:hAnsiTheme="minorEastAsia" w:eastAsiaTheme="minorEastAsia"/>
                <w:b w:val="0"/>
                <w:bCs w:val="0"/>
                <w:color w:val="auto"/>
                <w:kern w:val="0"/>
                <w:sz w:val="24"/>
                <w:szCs w:val="24"/>
                <w:lang w:val="en-US" w:eastAsia="zh-CN" w:bidi="ar-SA"/>
              </w:rPr>
              <w:t>根据《关于印发中小企业划型标准规定的通知》（工信部联企业〔2011〕300）第四条第（二）项规定：</w:t>
            </w:r>
            <w:r>
              <w:rPr>
                <w:rFonts w:hint="eastAsia" w:cs="宋体" w:asciiTheme="minorEastAsia" w:hAnsiTheme="minorEastAsia" w:eastAsiaTheme="minorEastAsia"/>
                <w:b/>
                <w:bCs/>
                <w:color w:val="auto"/>
                <w:kern w:val="0"/>
                <w:sz w:val="24"/>
                <w:u w:val="single"/>
              </w:rPr>
              <w:t>其</w:t>
            </w:r>
            <w:r>
              <w:rPr>
                <w:rFonts w:hint="eastAsia" w:cs="宋体" w:asciiTheme="minorEastAsia" w:hAnsiTheme="minorEastAsia" w:eastAsiaTheme="minorEastAsia"/>
                <w:b/>
                <w:bCs/>
                <w:color w:val="auto"/>
                <w:kern w:val="0"/>
                <w:sz w:val="24"/>
                <w:u w:val="single"/>
                <w:lang w:eastAsia="zh-CN"/>
              </w:rPr>
              <w:t>他</w:t>
            </w:r>
            <w:r>
              <w:rPr>
                <w:rFonts w:hint="eastAsia" w:cs="宋体" w:asciiTheme="minorEastAsia" w:hAnsiTheme="minorEastAsia" w:eastAsiaTheme="minorEastAsia"/>
                <w:b/>
                <w:bCs/>
                <w:color w:val="auto"/>
                <w:kern w:val="0"/>
                <w:sz w:val="24"/>
                <w:u w:val="single"/>
              </w:rPr>
              <w:t>未列明</w:t>
            </w:r>
            <w:r>
              <w:rPr>
                <w:rFonts w:hint="eastAsia" w:cs="宋体" w:asciiTheme="minorEastAsia" w:hAnsiTheme="minorEastAsia" w:eastAsiaTheme="minorEastAsia"/>
                <w:b/>
                <w:bCs/>
                <w:color w:val="auto"/>
                <w:kern w:val="0"/>
                <w:sz w:val="24"/>
                <w:szCs w:val="24"/>
                <w:lang w:val="en-US" w:eastAsia="zh-CN" w:bidi="ar-SA"/>
              </w:rPr>
              <w:t>行</w:t>
            </w:r>
            <w:r>
              <w:rPr>
                <w:rFonts w:hint="eastAsia" w:cs="宋体" w:asciiTheme="minorEastAsia" w:hAnsiTheme="minorEastAsia" w:eastAsiaTheme="minorEastAsia"/>
                <w:b/>
                <w:bCs/>
                <w:color w:val="auto"/>
                <w:kern w:val="0"/>
                <w:sz w:val="24"/>
                <w:szCs w:val="24"/>
                <w:u w:val="none"/>
                <w:lang w:val="en-US" w:eastAsia="zh-CN" w:bidi="ar-SA"/>
              </w:rPr>
              <w:t>业</w:t>
            </w:r>
            <w:r>
              <w:rPr>
                <w:rFonts w:hint="default" w:cs="宋体" w:asciiTheme="minorEastAsia" w:hAnsiTheme="minorEastAsia" w:eastAsiaTheme="minorEastAsia"/>
                <w:b/>
                <w:bCs/>
                <w:color w:val="auto"/>
                <w:kern w:val="0"/>
                <w:sz w:val="24"/>
                <w:szCs w:val="24"/>
                <w:u w:val="none"/>
                <w:lang w:val="en-US" w:eastAsia="zh-CN" w:bidi="ar-SA"/>
              </w:rPr>
              <w:t>，</w:t>
            </w:r>
            <w:r>
              <w:rPr>
                <w:rFonts w:hint="eastAsia" w:cs="宋体" w:asciiTheme="minorEastAsia" w:hAnsiTheme="minorEastAsia" w:eastAsiaTheme="minorEastAsia"/>
                <w:b/>
                <w:bCs/>
                <w:color w:val="auto"/>
                <w:kern w:val="0"/>
                <w:sz w:val="24"/>
                <w:szCs w:val="24"/>
                <w:u w:val="none"/>
                <w:lang w:val="en-US" w:eastAsia="zh-CN" w:bidi="ar-SA"/>
              </w:rPr>
              <w:t>从业人员300人以下为中小微型企业</w:t>
            </w:r>
            <w:r>
              <w:rPr>
                <w:rFonts w:hint="default" w:cs="宋体" w:asciiTheme="minorEastAsia" w:hAnsiTheme="minorEastAsia" w:eastAsiaTheme="minorEastAsia"/>
                <w:b/>
                <w:bCs/>
                <w:color w:val="auto"/>
                <w:kern w:val="0"/>
                <w:sz w:val="24"/>
                <w:szCs w:val="24"/>
                <w:u w:val="none"/>
                <w:lang w:val="en-US" w:eastAsia="zh-CN" w:bidi="ar-SA"/>
              </w:rPr>
              <w:t>。其中，从业人员</w:t>
            </w:r>
            <w:r>
              <w:rPr>
                <w:rFonts w:hint="eastAsia" w:cs="宋体" w:asciiTheme="minorEastAsia" w:hAnsiTheme="minorEastAsia" w:eastAsiaTheme="minorEastAsia"/>
                <w:b/>
                <w:bCs/>
                <w:color w:val="auto"/>
                <w:kern w:val="0"/>
                <w:sz w:val="24"/>
                <w:szCs w:val="24"/>
                <w:u w:val="none"/>
                <w:lang w:val="en-US" w:eastAsia="zh-CN" w:bidi="ar-SA"/>
              </w:rPr>
              <w:t>100</w:t>
            </w:r>
            <w:r>
              <w:rPr>
                <w:rFonts w:hint="default" w:cs="宋体" w:asciiTheme="minorEastAsia" w:hAnsiTheme="minorEastAsia" w:eastAsiaTheme="minorEastAsia"/>
                <w:b/>
                <w:bCs/>
                <w:color w:val="auto"/>
                <w:kern w:val="0"/>
                <w:sz w:val="24"/>
                <w:szCs w:val="24"/>
                <w:u w:val="none"/>
                <w:lang w:val="en-US" w:eastAsia="zh-CN" w:bidi="ar-SA"/>
              </w:rPr>
              <w:t>人及以上为中型企业；从业人员</w:t>
            </w:r>
            <w:r>
              <w:rPr>
                <w:rFonts w:hint="eastAsia" w:cs="宋体" w:asciiTheme="minorEastAsia" w:hAnsiTheme="minorEastAsia" w:eastAsiaTheme="minorEastAsia"/>
                <w:b/>
                <w:bCs/>
                <w:color w:val="auto"/>
                <w:kern w:val="0"/>
                <w:sz w:val="24"/>
                <w:szCs w:val="24"/>
                <w:u w:val="none"/>
                <w:lang w:val="en-US" w:eastAsia="zh-CN" w:bidi="ar-SA"/>
              </w:rPr>
              <w:t>1</w:t>
            </w:r>
            <w:r>
              <w:rPr>
                <w:rFonts w:hint="default" w:cs="宋体" w:asciiTheme="minorEastAsia" w:hAnsiTheme="minorEastAsia" w:eastAsiaTheme="minorEastAsia"/>
                <w:b/>
                <w:bCs/>
                <w:color w:val="auto"/>
                <w:kern w:val="0"/>
                <w:sz w:val="24"/>
                <w:szCs w:val="24"/>
                <w:u w:val="none"/>
                <w:lang w:val="en-US" w:eastAsia="zh-CN" w:bidi="ar-SA"/>
              </w:rPr>
              <w:t>0人及以上为小型企业；从业人员</w:t>
            </w:r>
            <w:r>
              <w:rPr>
                <w:rFonts w:hint="eastAsia" w:cs="宋体" w:asciiTheme="minorEastAsia" w:hAnsiTheme="minorEastAsia" w:eastAsiaTheme="minorEastAsia"/>
                <w:b/>
                <w:bCs/>
                <w:color w:val="auto"/>
                <w:kern w:val="0"/>
                <w:sz w:val="24"/>
                <w:szCs w:val="24"/>
                <w:u w:val="none"/>
                <w:lang w:val="en-US" w:eastAsia="zh-CN" w:bidi="ar-SA"/>
              </w:rPr>
              <w:t>1</w:t>
            </w:r>
            <w:r>
              <w:rPr>
                <w:rFonts w:hint="default" w:cs="宋体" w:asciiTheme="minorEastAsia" w:hAnsiTheme="minorEastAsia" w:eastAsiaTheme="minorEastAsia"/>
                <w:b/>
                <w:bCs/>
                <w:color w:val="auto"/>
                <w:kern w:val="0"/>
                <w:sz w:val="24"/>
                <w:szCs w:val="24"/>
                <w:u w:val="none"/>
                <w:lang w:val="en-US" w:eastAsia="zh-CN" w:bidi="ar-SA"/>
              </w:rPr>
              <w:t>0人以下为微型企业</w:t>
            </w:r>
            <w:r>
              <w:rPr>
                <w:rFonts w:hint="eastAsia" w:cs="宋体" w:asciiTheme="minorEastAsia" w:hAnsiTheme="minorEastAsia" w:eastAsiaTheme="minorEastAsia"/>
                <w:b/>
                <w:bCs/>
                <w:color w:val="auto"/>
                <w:kern w:val="0"/>
                <w:sz w:val="24"/>
                <w:szCs w:val="24"/>
                <w:u w:val="none"/>
                <w:lang w:val="en-US" w:eastAsia="zh-CN" w:bidi="ar-SA"/>
              </w:rPr>
              <w:t>。</w:t>
            </w:r>
          </w:p>
          <w:p w14:paraId="7F8770D0">
            <w:pPr>
              <w:pStyle w:val="57"/>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（2）本项目扶持力度：</w:t>
            </w:r>
          </w:p>
          <w:p w14:paraId="03065ACC">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jc w:val="both"/>
              <w:textAlignment w:val="auto"/>
              <w:rPr>
                <w:rFonts w:hint="eastAsia" w:ascii="宋体" w:hAnsi="宋体" w:eastAsia="宋体" w:cs="宋体"/>
                <w:b/>
                <w:bCs/>
                <w:color w:val="auto"/>
                <w:highlight w:val="none"/>
              </w:rPr>
            </w:pPr>
            <w:sdt>
              <w:sdtPr>
                <w:rPr>
                  <w:rFonts w:hint="eastAsia" w:ascii="宋体" w:hAnsi="宋体" w:eastAsia="宋体" w:cs="宋体"/>
                  <w:b/>
                  <w:bCs/>
                  <w:color w:val="auto"/>
                  <w:kern w:val="0"/>
                  <w:sz w:val="24"/>
                  <w:highlight w:val="none"/>
                </w:rPr>
                <w:id w:val="147475369"/>
                <w14:checkbox>
                  <w14:checked w14:val="0"/>
                  <w14:checkedState w14:val="00FE" w14:font="Wingdings"/>
                  <w14:uncheckedState w14:val="2610" w14:font="MS Gothic"/>
                </w14:checkbox>
              </w:sdtPr>
              <w:sdtEndPr>
                <w:rPr>
                  <w:rFonts w:hint="eastAsia" w:ascii="宋体" w:hAnsi="宋体" w:eastAsia="宋体" w:cs="宋体"/>
                  <w:b w:val="0"/>
                  <w:bCs w:val="0"/>
                  <w:color w:val="auto"/>
                  <w:kern w:val="0"/>
                  <w:sz w:val="24"/>
                  <w:highlight w:val="none"/>
                </w:rPr>
              </w:sdtEndPr>
              <w:sdtContent>
                <w:r>
                  <w:rPr>
                    <w:rFonts w:hint="eastAsia" w:ascii="MS Gothic" w:hAnsi="MS Gothic" w:eastAsia="宋体" w:cs="宋体"/>
                    <w:b w:val="0"/>
                    <w:bCs w:val="0"/>
                    <w:color w:val="auto"/>
                    <w:kern w:val="0"/>
                    <w:sz w:val="24"/>
                    <w:szCs w:val="24"/>
                    <w:highlight w:val="none"/>
                    <w:lang w:val="en-US" w:eastAsia="zh-CN" w:bidi="ar-SA"/>
                  </w:rPr>
                  <w:t>☐</w:t>
                </w:r>
              </w:sdtContent>
            </w:sdt>
            <w:r>
              <w:rPr>
                <w:rFonts w:hint="eastAsia" w:cs="宋体"/>
                <w:b w:val="0"/>
                <w:bCs w:val="0"/>
                <w:color w:val="auto"/>
                <w:kern w:val="0"/>
                <w:sz w:val="24"/>
                <w:highlight w:val="none"/>
                <w:lang w:val="en-US" w:eastAsia="zh-CN"/>
              </w:rPr>
              <w:t>本项目为</w:t>
            </w:r>
            <w:r>
              <w:rPr>
                <w:rFonts w:hint="eastAsia" w:ascii="宋体" w:hAnsi="宋体" w:eastAsia="宋体" w:cs="宋体"/>
                <w:b w:val="0"/>
                <w:bCs w:val="0"/>
                <w:i w:val="0"/>
                <w:iCs w:val="0"/>
                <w:color w:val="auto"/>
                <w:spacing w:val="0"/>
                <w:w w:val="100"/>
                <w:sz w:val="24"/>
                <w:szCs w:val="24"/>
                <w:highlight w:val="none"/>
                <w:vertAlign w:val="baseline"/>
              </w:rPr>
              <w:t>专门预留中小企业份额项目；</w:t>
            </w:r>
          </w:p>
          <w:p w14:paraId="5843413E">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jc w:val="both"/>
              <w:textAlignment w:val="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53766"/>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b w:val="0"/>
                <w:bCs w:val="0"/>
                <w:i w:val="0"/>
                <w:iCs w:val="0"/>
                <w:color w:val="auto"/>
                <w:spacing w:val="0"/>
                <w:w w:val="100"/>
                <w:sz w:val="24"/>
                <w:szCs w:val="24"/>
                <w:highlight w:val="none"/>
                <w:vertAlign w:val="baseline"/>
              </w:rPr>
              <w:t>适宜面向中小企业，本项目预留要求达到</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cs="宋体"/>
                <w:b w:val="0"/>
                <w:bCs w:val="0"/>
                <w:i w:val="0"/>
                <w:iCs w:val="0"/>
                <w:color w:val="auto"/>
                <w:spacing w:val="0"/>
                <w:w w:val="100"/>
                <w:sz w:val="24"/>
                <w:szCs w:val="24"/>
                <w:highlight w:val="none"/>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highlight w:val="none"/>
                <w:vertAlign w:val="baseline"/>
              </w:rPr>
              <w:t>%（允许联合或分包）；</w:t>
            </w:r>
          </w:p>
          <w:p w14:paraId="485447F0">
            <w:pPr>
              <w:pStyle w:val="6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color w:val="auto"/>
                <w:kern w:val="0"/>
                <w:sz w:val="24"/>
                <w:szCs w:val="24"/>
                <w:u w:val="none"/>
                <w:lang w:val="en-US" w:eastAsia="zh-CN" w:bidi="ar-SA"/>
              </w:rPr>
            </w:pPr>
            <w:sdt>
              <w:sdtPr>
                <w:rPr>
                  <w:rFonts w:hint="eastAsia" w:ascii="宋体" w:hAnsi="宋体" w:eastAsia="宋体" w:cs="宋体"/>
                  <w:b/>
                  <w:bCs/>
                  <w:color w:val="auto"/>
                  <w:kern w:val="0"/>
                  <w:sz w:val="24"/>
                  <w:highlight w:val="none"/>
                </w:rPr>
                <w:id w:val="147481440"/>
                <w14:checkbox>
                  <w14:checked w14:val="1"/>
                  <w14:checkedState w14:val="00FE" w14:font="Wingdings"/>
                  <w14:uncheckedState w14:val="2610" w14:font="MS Gothic"/>
                </w14:checkbox>
              </w:sdtPr>
              <w:sdtEndPr>
                <w:rPr>
                  <w:rFonts w:hint="eastAsia" w:ascii="宋体" w:hAnsi="宋体" w:eastAsia="宋体" w:cs="宋体"/>
                  <w:b w:val="0"/>
                  <w:bCs w:val="0"/>
                  <w:color w:val="auto"/>
                  <w:kern w:val="0"/>
                  <w:sz w:val="24"/>
                  <w:highlight w:val="none"/>
                </w:rPr>
              </w:sdtEndPr>
              <w:sdtContent>
                <w:r>
                  <w:rPr>
                    <w:rFonts w:hint="eastAsia" w:ascii="Wingdings" w:hAnsi="Wingdings" w:eastAsia="宋体" w:cs="宋体"/>
                    <w:b w:val="0"/>
                    <w:bCs w:val="0"/>
                    <w:color w:val="auto"/>
                    <w:kern w:val="0"/>
                    <w:sz w:val="24"/>
                    <w:szCs w:val="24"/>
                    <w:highlight w:val="none"/>
                    <w:lang w:val="en-US" w:eastAsia="zh-CN" w:bidi="ar-SA"/>
                  </w:rPr>
                  <w:t>þ</w:t>
                </w:r>
              </w:sdtContent>
            </w:sdt>
            <w:r>
              <w:rPr>
                <w:rFonts w:hint="eastAsia" w:cs="宋体"/>
                <w:b w:val="0"/>
                <w:bCs w:val="0"/>
                <w:color w:val="auto"/>
                <w:kern w:val="0"/>
                <w:sz w:val="24"/>
                <w:highlight w:val="none"/>
                <w:lang w:val="en-US" w:eastAsia="zh-CN"/>
              </w:rPr>
              <w:t>本项目</w:t>
            </w:r>
            <w:r>
              <w:rPr>
                <w:rFonts w:hint="eastAsia" w:ascii="宋体" w:hAnsi="宋体" w:eastAsia="宋体" w:cs="宋体"/>
                <w:b w:val="0"/>
                <w:bCs w:val="0"/>
                <w:i w:val="0"/>
                <w:iCs w:val="0"/>
                <w:color w:val="auto"/>
                <w:spacing w:val="0"/>
                <w:w w:val="100"/>
                <w:sz w:val="24"/>
                <w:szCs w:val="24"/>
                <w:highlight w:val="none"/>
                <w:vertAlign w:val="baseline"/>
              </w:rPr>
              <w:t>对于未预留份额专门面向中小企业的政府采购服务项目，以及预留份额政府采购服务项目中的非预留部分标项，对小型和微型企业的投标报价给予</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lang w:val="en-US" w:eastAsia="zh-CN"/>
              </w:rPr>
              <w:t>10%</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vertAlign w:val="baseli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lang w:val="en-US" w:eastAsia="zh-CN"/>
              </w:rPr>
              <w:t>4%</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vertAlign w:val="baseline"/>
              </w:rPr>
              <w:t>的扣除，用扣除后的价格参加评审。组成联合体或者接受分包的小微企业与联合体内其他企业、分包企业之间存在直接控股、管理关系的，不享受价格扣除优惠政策。</w:t>
            </w:r>
          </w:p>
        </w:tc>
      </w:tr>
      <w:tr w14:paraId="45BC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09" w:type="dxa"/>
            <w:vAlign w:val="center"/>
          </w:tcPr>
          <w:p w14:paraId="333881E1">
            <w:pPr>
              <w:snapToGrid w:val="0"/>
              <w:spacing w:line="440" w:lineRule="exact"/>
              <w:jc w:val="center"/>
              <w:rPr>
                <w:rFonts w:hint="eastAsia" w:cs="宋体" w:asciiTheme="minorEastAsia" w:hAnsiTheme="minorEastAsia" w:eastAsiaTheme="minorEastAsia"/>
                <w:kern w:val="0"/>
                <w:sz w:val="24"/>
              </w:rPr>
            </w:pPr>
            <w:r>
              <w:rPr>
                <w:rFonts w:hint="eastAsia" w:ascii="宋体" w:hAnsi="宋体" w:cs="宋体"/>
                <w:color w:val="auto"/>
                <w:sz w:val="24"/>
                <w:highlight w:val="none"/>
              </w:rPr>
              <w:t>3</w:t>
            </w:r>
          </w:p>
        </w:tc>
        <w:tc>
          <w:tcPr>
            <w:tcW w:w="1985" w:type="dxa"/>
            <w:vAlign w:val="center"/>
          </w:tcPr>
          <w:p w14:paraId="4D5A8CC9">
            <w:pPr>
              <w:snapToGrid w:val="0"/>
              <w:spacing w:line="440" w:lineRule="exact"/>
              <w:jc w:val="center"/>
              <w:rPr>
                <w:rFonts w:hint="eastAsia" w:cs="宋体" w:asciiTheme="minorEastAsia" w:hAnsiTheme="minorEastAsia" w:eastAsiaTheme="minorEastAsia"/>
                <w:b/>
                <w:kern w:val="0"/>
                <w:sz w:val="24"/>
              </w:rPr>
            </w:pPr>
            <w:r>
              <w:rPr>
                <w:rFonts w:hint="eastAsia" w:ascii="宋体" w:hAnsi="宋体" w:cs="宋体"/>
                <w:b/>
                <w:color w:val="auto"/>
                <w:sz w:val="24"/>
                <w:highlight w:val="none"/>
              </w:rPr>
              <w:t>是否允许采购进口产品</w:t>
            </w:r>
          </w:p>
        </w:tc>
        <w:tc>
          <w:tcPr>
            <w:tcW w:w="6378" w:type="dxa"/>
            <w:vAlign w:val="center"/>
          </w:tcPr>
          <w:p w14:paraId="7BF366F0">
            <w:pPr>
              <w:spacing w:line="440" w:lineRule="exact"/>
              <w:rPr>
                <w:rFonts w:ascii="宋体" w:hAnsi="宋体" w:cs="宋体"/>
                <w:b/>
                <w:bCs/>
                <w:color w:val="auto"/>
                <w:kern w:val="0"/>
                <w:sz w:val="24"/>
                <w:highlight w:val="none"/>
              </w:rPr>
            </w:pPr>
            <w:sdt>
              <w:sdtPr>
                <w:rPr>
                  <w:rFonts w:hint="eastAsia" w:ascii="宋体" w:hAnsi="宋体" w:cs="宋体"/>
                  <w:b/>
                  <w:bCs/>
                  <w:color w:val="auto"/>
                  <w:kern w:val="0"/>
                  <w:sz w:val="24"/>
                  <w:highlight w:val="none"/>
                </w:rPr>
                <w:id w:val="147479108"/>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宋体" w:hAnsi="宋体" w:cs="宋体"/>
                    <w:b/>
                    <w:bCs/>
                    <w:color w:val="auto"/>
                    <w:kern w:val="0"/>
                    <w:sz w:val="24"/>
                    <w:highlight w:val="none"/>
                  </w:rPr>
                  <w:sym w:font="Wingdings" w:char="F0FE"/>
                </w:r>
              </w:sdtContent>
            </w:sdt>
            <w:r>
              <w:rPr>
                <w:rFonts w:hint="eastAsia" w:ascii="宋体" w:hAnsi="宋体" w:cs="宋体"/>
                <w:b/>
                <w:bCs/>
                <w:color w:val="auto"/>
                <w:kern w:val="0"/>
                <w:sz w:val="24"/>
                <w:highlight w:val="none"/>
              </w:rPr>
              <w:t>本项目不允许采购进口产品。</w:t>
            </w:r>
          </w:p>
          <w:p w14:paraId="318746A0">
            <w:pPr>
              <w:spacing w:line="440" w:lineRule="exact"/>
              <w:rPr>
                <w:rFonts w:hint="eastAsia" w:ascii="宋体" w:hAnsi="宋体" w:eastAsia="宋体" w:cs="宋体"/>
                <w:b/>
                <w:bCs/>
                <w:color w:val="auto"/>
                <w:kern w:val="0"/>
                <w:sz w:val="24"/>
                <w:highlight w:val="none"/>
              </w:rPr>
            </w:pPr>
            <w:sdt>
              <w:sdtPr>
                <w:rPr>
                  <w:rFonts w:hint="eastAsia" w:ascii="宋体" w:hAnsi="宋体" w:cs="宋体"/>
                  <w:color w:val="auto"/>
                  <w:kern w:val="0"/>
                  <w:sz w:val="24"/>
                  <w:highlight w:val="none"/>
                </w:rPr>
                <w:id w:val="14747213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采购</w:t>
            </w:r>
            <w:r>
              <w:rPr>
                <w:rFonts w:hint="eastAsia" w:ascii="宋体" w:hAnsi="宋体" w:cs="宋体"/>
                <w:color w:val="auto"/>
                <w:kern w:val="0"/>
                <w:sz w:val="24"/>
                <w:highlight w:val="none"/>
              </w:rPr>
              <w:t>进口产品。</w:t>
            </w:r>
          </w:p>
        </w:tc>
      </w:tr>
      <w:tr w14:paraId="39A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09" w:type="dxa"/>
            <w:vAlign w:val="center"/>
          </w:tcPr>
          <w:p w14:paraId="0FDADFCE">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4</w:t>
            </w:r>
          </w:p>
        </w:tc>
        <w:tc>
          <w:tcPr>
            <w:tcW w:w="1985" w:type="dxa"/>
            <w:vAlign w:val="center"/>
          </w:tcPr>
          <w:p w14:paraId="7478BB86">
            <w:pPr>
              <w:snapToGrid w:val="0"/>
              <w:spacing w:line="360" w:lineRule="auto"/>
              <w:jc w:val="center"/>
              <w:rPr>
                <w:rFonts w:cs="宋体" w:asciiTheme="minorEastAsia" w:hAnsiTheme="minorEastAsia" w:eastAsiaTheme="minorEastAsia"/>
                <w:b/>
                <w:color w:val="auto"/>
                <w:sz w:val="24"/>
              </w:rPr>
            </w:pPr>
            <w:r>
              <w:rPr>
                <w:rFonts w:hint="eastAsia" w:asciiTheme="minorEastAsia" w:hAnsiTheme="minorEastAsia" w:eastAsiaTheme="minorEastAsia" w:cstheme="minorEastAsia"/>
                <w:b/>
                <w:color w:val="auto"/>
                <w:sz w:val="24"/>
                <w:lang w:val="en-US" w:eastAsia="zh-CN"/>
              </w:rPr>
              <w:t>是否适用本国产品扶持</w:t>
            </w:r>
          </w:p>
        </w:tc>
        <w:tc>
          <w:tcPr>
            <w:tcW w:w="6378" w:type="dxa"/>
          </w:tcPr>
          <w:p w14:paraId="114EE4D3">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b w:val="0"/>
                <w:bCs w:val="0"/>
                <w:color w:val="auto"/>
                <w:kern w:val="0"/>
                <w:sz w:val="24"/>
                <w:lang w:val="en-US" w:eastAsia="zh-CN"/>
              </w:rPr>
            </w:pPr>
            <w:sdt>
              <w:sdtPr>
                <w:rPr>
                  <w:rFonts w:hint="eastAsia" w:asciiTheme="minorEastAsia" w:hAnsiTheme="minorEastAsia" w:eastAsiaTheme="minorEastAsia" w:cstheme="minorEastAsia"/>
                  <w:b/>
                  <w:bCs/>
                  <w:color w:val="auto"/>
                  <w:kern w:val="0"/>
                  <w:sz w:val="24"/>
                </w:rPr>
                <w:id w:val="147463681"/>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rPr>
              </w:sdtEndPr>
              <w:sdtContent>
                <w:r>
                  <w:rPr>
                    <w:rFonts w:hint="eastAsia" w:ascii="Wingdings" w:hAnsi="Wingdings" w:eastAsiaTheme="minorEastAsia" w:cstheme="minorEastAsia"/>
                    <w:b/>
                    <w:bCs/>
                    <w:color w:val="auto"/>
                    <w:kern w:val="0"/>
                    <w:sz w:val="24"/>
                    <w:szCs w:val="24"/>
                    <w:lang w:val="en-US" w:eastAsia="zh-CN" w:bidi="ar-SA"/>
                  </w:rPr>
                  <w:t>þ</w:t>
                </w:r>
              </w:sdtContent>
            </w:sdt>
            <w:r>
              <w:rPr>
                <w:rFonts w:hint="eastAsia" w:asciiTheme="minorEastAsia" w:hAnsiTheme="minorEastAsia" w:eastAsiaTheme="minorEastAsia" w:cstheme="minorEastAsia"/>
                <w:b/>
                <w:bCs/>
                <w:color w:val="auto"/>
                <w:kern w:val="0"/>
                <w:sz w:val="24"/>
                <w:lang w:val="en-US" w:eastAsia="zh-CN"/>
              </w:rPr>
              <w:t>本项目不适用本国产品标准及相关政策。</w:t>
            </w:r>
          </w:p>
          <w:p w14:paraId="01D2197F">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b w:val="0"/>
                <w:bCs w:val="0"/>
                <w:color w:val="auto"/>
                <w:sz w:val="24"/>
                <w:highlight w:val="yellow"/>
                <w:lang w:val="en-US" w:eastAsia="zh-CN"/>
              </w:rPr>
            </w:pPr>
            <w:sdt>
              <w:sdtPr>
                <w:rPr>
                  <w:rFonts w:hint="eastAsia" w:asciiTheme="minorEastAsia" w:hAnsiTheme="minorEastAsia" w:eastAsiaTheme="minorEastAsia" w:cstheme="minorEastAsia"/>
                  <w:b/>
                  <w:bCs/>
                  <w:color w:val="auto"/>
                  <w:kern w:val="0"/>
                  <w:sz w:val="24"/>
                </w:rPr>
                <w:id w:val="14747869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color w:val="auto"/>
                  <w:kern w:val="0"/>
                  <w:sz w:val="24"/>
                </w:rPr>
              </w:sdtEndPr>
              <w:sdtContent>
                <w:r>
                  <w:rPr>
                    <w:rFonts w:hint="eastAsia" w:ascii="MS Gothic" w:hAnsi="MS Gothic" w:eastAsiaTheme="minorEastAsia" w:cstheme="minorEastAsia"/>
                    <w:b w:val="0"/>
                    <w:bCs w:val="0"/>
                    <w:color w:val="auto"/>
                    <w:kern w:val="0"/>
                    <w:sz w:val="24"/>
                    <w:szCs w:val="24"/>
                    <w:lang w:val="en-US" w:eastAsia="zh-CN" w:bidi="ar-SA"/>
                  </w:rPr>
                  <w:t>☐</w:t>
                </w:r>
              </w:sdtContent>
            </w:sdt>
            <w:r>
              <w:rPr>
                <w:rFonts w:hint="eastAsia" w:asciiTheme="minorEastAsia" w:hAnsiTheme="minorEastAsia" w:eastAsiaTheme="minorEastAsia" w:cstheme="minorEastAsia"/>
                <w:b w:val="0"/>
                <w:bCs w:val="0"/>
                <w:color w:val="auto"/>
                <w:kern w:val="0"/>
                <w:sz w:val="24"/>
                <w:lang w:val="en-US" w:eastAsia="zh-CN"/>
              </w:rPr>
              <w:t>本项目</w:t>
            </w:r>
            <w:r>
              <w:rPr>
                <w:rFonts w:hint="eastAsia" w:ascii="MS Mincho" w:hAnsi="MS Mincho" w:cs="MS Mincho"/>
                <w:b w:val="0"/>
                <w:bCs w:val="0"/>
                <w:color w:val="auto"/>
                <w:kern w:val="0"/>
                <w:sz w:val="24"/>
              </w:rPr>
              <w:t>适用本国产品标准及相关政策</w:t>
            </w:r>
            <w:r>
              <w:rPr>
                <w:rFonts w:hint="eastAsia" w:ascii="MS Mincho" w:hAnsi="MS Mincho" w:cs="MS Mincho"/>
                <w:b w:val="0"/>
                <w:bCs w:val="0"/>
                <w:color w:val="auto"/>
                <w:kern w:val="0"/>
                <w:sz w:val="24"/>
                <w:lang w:eastAsia="zh-CN"/>
              </w:rPr>
              <w:t>；</w:t>
            </w:r>
          </w:p>
          <w:p w14:paraId="073BE44B">
            <w:pPr>
              <w:keepNext w:val="0"/>
              <w:keepLines w:val="0"/>
              <w:suppressLineNumbers w:val="0"/>
              <w:snapToGrid w:val="0"/>
              <w:spacing w:before="0" w:beforeAutospacing="0" w:after="0" w:afterAutospacing="0" w:line="360" w:lineRule="auto"/>
              <w:ind w:right="0"/>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政府采购活动中既有本国产品又有非本国产品参与竞争的，依法对本国产品给予价格评审优惠，对本国产品的报价给予20%的价格扣除，用扣除后的价格参与评审。</w:t>
            </w:r>
          </w:p>
          <w:p w14:paraId="02E1EC3A">
            <w:pPr>
              <w:spacing w:line="360" w:lineRule="auto"/>
              <w:rPr>
                <w:rFonts w:cs="宋体" w:asciiTheme="minorEastAsia" w:hAnsiTheme="minorEastAsia" w:eastAsiaTheme="minorEastAsia"/>
                <w:color w:val="auto"/>
                <w:sz w:val="24"/>
              </w:rPr>
            </w:pPr>
            <w:r>
              <w:rPr>
                <w:rFonts w:hint="eastAsia" w:asciiTheme="minorEastAsia" w:hAnsiTheme="minorEastAsia" w:eastAsiaTheme="minorEastAsia" w:cstheme="minorEastAsia"/>
                <w:b w:val="0"/>
                <w:bCs/>
                <w:color w:val="auto"/>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B27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09" w:type="dxa"/>
            <w:vAlign w:val="center"/>
          </w:tcPr>
          <w:p w14:paraId="068E97D0">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rPr>
              <w:t>5</w:t>
            </w:r>
          </w:p>
        </w:tc>
        <w:tc>
          <w:tcPr>
            <w:tcW w:w="1985" w:type="dxa"/>
            <w:vAlign w:val="center"/>
          </w:tcPr>
          <w:p w14:paraId="00697E39">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kern w:val="0"/>
                <w:sz w:val="24"/>
              </w:rPr>
              <w:t>分包</w:t>
            </w:r>
          </w:p>
        </w:tc>
        <w:tc>
          <w:tcPr>
            <w:tcW w:w="6378" w:type="dxa"/>
          </w:tcPr>
          <w:p w14:paraId="1BD0B17C">
            <w:pPr>
              <w:spacing w:line="360" w:lineRule="auto"/>
              <w:rPr>
                <w:rFonts w:cs="宋体" w:asciiTheme="minorEastAsia" w:hAnsiTheme="minorEastAsia" w:eastAsiaTheme="minorEastAsia"/>
                <w:b/>
                <w:sz w:val="24"/>
              </w:rPr>
            </w:pPr>
            <w:sdt>
              <w:sdtPr>
                <w:rPr>
                  <w:rFonts w:hint="eastAsia" w:cs="宋体" w:asciiTheme="minorEastAsia" w:hAnsiTheme="minorEastAsia" w:eastAsiaTheme="minorEastAsia"/>
                  <w:kern w:val="0"/>
                  <w:sz w:val="24"/>
                </w:rPr>
                <w:id w:val="13"/>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b/>
                <w:kern w:val="0"/>
                <w:sz w:val="24"/>
              </w:rPr>
              <w:t>A</w:t>
            </w:r>
            <w:r>
              <w:rPr>
                <w:rFonts w:hint="eastAsia" w:cs="宋体" w:asciiTheme="minorEastAsia" w:hAnsiTheme="minorEastAsia" w:eastAsiaTheme="minorEastAsia"/>
                <w:b/>
                <w:sz w:val="24"/>
              </w:rPr>
              <w:t>同意将非主体、非关键性的工作分包。</w:t>
            </w:r>
          </w:p>
          <w:p w14:paraId="73A73C5E">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bCs/>
                <w:kern w:val="0"/>
                <w:sz w:val="24"/>
              </w:rPr>
              <w:t>B</w:t>
            </w:r>
            <w:r>
              <w:rPr>
                <w:rFonts w:hint="eastAsia" w:cs="宋体" w:asciiTheme="minorEastAsia" w:hAnsiTheme="minorEastAsia" w:eastAsiaTheme="minorEastAsia"/>
                <w:bCs/>
                <w:sz w:val="24"/>
              </w:rPr>
              <w:t>不同意分包</w:t>
            </w:r>
            <w:r>
              <w:rPr>
                <w:rFonts w:hint="eastAsia" w:cs="宋体" w:asciiTheme="minorEastAsia" w:hAnsiTheme="minorEastAsia" w:eastAsiaTheme="minorEastAsia"/>
                <w:b w:val="0"/>
                <w:bCs w:val="0"/>
                <w:sz w:val="24"/>
              </w:rPr>
              <w:t>。</w:t>
            </w:r>
          </w:p>
          <w:p w14:paraId="3C3E6EE0">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0859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09" w:type="dxa"/>
            <w:vAlign w:val="center"/>
          </w:tcPr>
          <w:p w14:paraId="6B7932F8">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rPr>
              <w:t>6</w:t>
            </w:r>
          </w:p>
        </w:tc>
        <w:tc>
          <w:tcPr>
            <w:tcW w:w="1985" w:type="dxa"/>
            <w:vAlign w:val="center"/>
          </w:tcPr>
          <w:p w14:paraId="23BE4726">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开标前答疑会或现场考察</w:t>
            </w:r>
          </w:p>
        </w:tc>
        <w:tc>
          <w:tcPr>
            <w:tcW w:w="6378" w:type="dxa"/>
          </w:tcPr>
          <w:p w14:paraId="04A4DB15">
            <w:pPr>
              <w:keepNext w:val="0"/>
              <w:keepLines w:val="0"/>
              <w:pageBreakBefore w:val="0"/>
              <w:kinsoku/>
              <w:wordWrap/>
              <w:overflowPunct/>
              <w:topLinePunct w:val="0"/>
              <w:bidi w:val="0"/>
              <w:adjustRightInd w:val="0"/>
              <w:snapToGrid/>
              <w:spacing w:line="360" w:lineRule="auto"/>
              <w:textAlignment w:val="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5"/>
                <w14:checkbox>
                  <w14:checked w14:val="1"/>
                  <w14:checkedState w14:val="00FE" w14:font="Wingdings"/>
                  <w14:uncheckedState w14:val="2610" w14:font="MS Gothic"/>
                </w14:checkbox>
              </w:sdtPr>
              <w:sdtEndPr>
                <w:rPr>
                  <w:rFonts w:hint="eastAsia" w:ascii="等线" w:hAnsi="等线" w:eastAsia="等线" w:cs="宋体"/>
                  <w:b/>
                  <w:bCs/>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b/>
                <w:bCs/>
                <w:kern w:val="0"/>
                <w:sz w:val="24"/>
              </w:rPr>
              <w:t>A</w:t>
            </w:r>
            <w:r>
              <w:rPr>
                <w:rFonts w:hint="eastAsia" w:cs="宋体" w:asciiTheme="minorEastAsia" w:hAnsiTheme="minorEastAsia" w:eastAsiaTheme="minorEastAsia"/>
                <w:b/>
                <w:bCs/>
                <w:sz w:val="24"/>
              </w:rPr>
              <w:t>不组织。</w:t>
            </w:r>
          </w:p>
          <w:p w14:paraId="0F218B43">
            <w:pPr>
              <w:keepNext w:val="0"/>
              <w:keepLines w:val="0"/>
              <w:pageBreakBefore w:val="0"/>
              <w:kinsoku/>
              <w:wordWrap/>
              <w:overflowPunct/>
              <w:topLinePunct w:val="0"/>
              <w:bidi w:val="0"/>
              <w:adjustRightInd w:val="0"/>
              <w:snapToGrid/>
              <w:spacing w:line="360" w:lineRule="auto"/>
              <w:textAlignment w:val="auto"/>
              <w:rPr>
                <w:rFonts w:hint="eastAsia" w:cs="宋体" w:asciiTheme="minorEastAsia" w:hAnsiTheme="minorEastAsia" w:eastAsiaTheme="minorEastAsia"/>
                <w:sz w:val="24"/>
              </w:rPr>
            </w:pPr>
            <w:sdt>
              <w:sdtPr>
                <w:rPr>
                  <w:rFonts w:hint="eastAsia" w:cs="宋体" w:asciiTheme="minorEastAsia" w:hAnsiTheme="minorEastAsia" w:eastAsiaTheme="minorEastAsia"/>
                  <w:kern w:val="0"/>
                  <w:sz w:val="24"/>
                </w:rPr>
                <w:id w:val="16"/>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Segoe UI Symbol" w:hAnsi="Segoe UI Symbol" w:cs="Segoe UI Symbol" w:eastAsiaTheme="minorEastAsia"/>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71CEDB74">
            <w:pPr>
              <w:pStyle w:val="79"/>
              <w:keepNext w:val="0"/>
              <w:keepLines w:val="0"/>
              <w:pageBreakBefore w:val="0"/>
              <w:numPr>
                <w:ilvl w:val="0"/>
                <w:numId w:val="0"/>
              </w:numPr>
              <w:kinsoku/>
              <w:wordWrap/>
              <w:overflowPunct/>
              <w:topLinePunct w:val="0"/>
              <w:autoSpaceDE w:val="0"/>
              <w:autoSpaceDN w:val="0"/>
              <w:bidi w:val="0"/>
              <w:adjustRightInd w:val="0"/>
              <w:snapToGrid/>
              <w:spacing w:line="360" w:lineRule="auto"/>
              <w:ind w:right="0" w:rightChars="0"/>
              <w:textAlignment w:val="auto"/>
              <w:outlineLvl w:val="9"/>
            </w:pPr>
            <w:sdt>
              <w:sdtPr>
                <w:rPr>
                  <w:rFonts w:hint="eastAsia" w:cs="宋体" w:asciiTheme="minorEastAsia" w:hAnsiTheme="minorEastAsia" w:eastAsiaTheme="minorEastAsia"/>
                  <w:kern w:val="0"/>
                  <w:sz w:val="24"/>
                </w:rPr>
                <w:id w:val="14745405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MS Gothic" w:hAnsi="MS Gothic" w:cs="Segoe UI Symbol" w:eastAsiaTheme="minorEastAsia"/>
                    <w:kern w:val="0"/>
                    <w:sz w:val="24"/>
                    <w:szCs w:val="21"/>
                    <w:lang w:val="en-US" w:eastAsia="zh-CN" w:bidi="ar-SA"/>
                  </w:rPr>
                  <w:t>☐</w:t>
                </w:r>
              </w:sdtContent>
            </w:sdt>
            <w:r>
              <w:rPr>
                <w:rFonts w:hint="eastAsia" w:cs="宋体" w:asciiTheme="minorEastAsia" w:hAnsiTheme="minorEastAsia" w:eastAsiaTheme="minorEastAsia"/>
                <w:kern w:val="0"/>
                <w:sz w:val="24"/>
                <w:szCs w:val="24"/>
                <w:lang w:val="en-US" w:eastAsia="zh-CN" w:bidi="ar-SA"/>
              </w:rPr>
              <w:t>C不统一组织，供应商在获取采购文件后，自行至项目现场考察。</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tc>
      </w:tr>
      <w:tr w14:paraId="2FC6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09" w:type="dxa"/>
            <w:vAlign w:val="center"/>
          </w:tcPr>
          <w:p w14:paraId="222D0088">
            <w:pPr>
              <w:snapToGrid w:val="0"/>
              <w:spacing w:line="360" w:lineRule="auto"/>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7</w:t>
            </w:r>
          </w:p>
        </w:tc>
        <w:tc>
          <w:tcPr>
            <w:tcW w:w="1985" w:type="dxa"/>
            <w:vAlign w:val="center"/>
          </w:tcPr>
          <w:p w14:paraId="6C9CFFE4">
            <w:pPr>
              <w:keepNext w:val="0"/>
              <w:keepLines w:val="0"/>
              <w:pageBreakBefore w:val="0"/>
              <w:kinsoku/>
              <w:wordWrap/>
              <w:overflowPunct/>
              <w:topLinePunct w:val="0"/>
              <w:bidi w:val="0"/>
              <w:adjustRightInd w:val="0"/>
              <w:snapToGrid w:val="0"/>
              <w:spacing w:line="360" w:lineRule="auto"/>
              <w:jc w:val="center"/>
              <w:textAlignment w:val="auto"/>
              <w:rPr>
                <w:rFonts w:hint="eastAsia" w:cs="宋体" w:asciiTheme="minorEastAsia" w:hAnsiTheme="minorEastAsia" w:eastAsiaTheme="minorEastAsia"/>
                <w:b/>
                <w:kern w:val="0"/>
                <w:sz w:val="24"/>
              </w:rPr>
            </w:pPr>
            <w:r>
              <w:rPr>
                <w:rFonts w:hint="eastAsia" w:ascii="宋体" w:hAnsi="宋体" w:eastAsia="宋体" w:cs="宋体"/>
                <w:b/>
                <w:color w:val="auto"/>
                <w:kern w:val="0"/>
                <w:sz w:val="24"/>
                <w:highlight w:val="none"/>
              </w:rPr>
              <w:t>履</w:t>
            </w:r>
            <w:r>
              <w:rPr>
                <w:rFonts w:hint="eastAsia" w:ascii="宋体" w:hAnsi="宋体" w:eastAsia="宋体" w:cs="宋体"/>
                <w:b/>
                <w:color w:val="auto"/>
                <w:sz w:val="24"/>
                <w:highlight w:val="none"/>
              </w:rPr>
              <w:t>约保证金</w:t>
            </w:r>
          </w:p>
        </w:tc>
        <w:tc>
          <w:tcPr>
            <w:tcW w:w="6378" w:type="dxa"/>
            <w:vAlign w:val="center"/>
          </w:tcPr>
          <w:p w14:paraId="0F67129F">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kern w:val="0"/>
                <w:sz w:val="24"/>
                <w:highlight w:val="none"/>
              </w:rPr>
              <w:sym w:font="Wingdings" w:char="00FE"/>
            </w:r>
            <w:r>
              <w:rPr>
                <w:rFonts w:hint="eastAsia" w:ascii="宋体" w:hAnsi="宋体" w:eastAsia="宋体" w:cs="宋体"/>
                <w:b/>
                <w:bCs/>
                <w:color w:val="auto"/>
                <w:kern w:val="0"/>
                <w:sz w:val="24"/>
                <w:highlight w:val="none"/>
              </w:rPr>
              <w:t>A本项目不设履约保证金</w:t>
            </w:r>
            <w:r>
              <w:rPr>
                <w:rFonts w:hint="eastAsia" w:ascii="宋体" w:hAnsi="宋体" w:cs="宋体"/>
                <w:b/>
                <w:bCs/>
                <w:color w:val="auto"/>
                <w:kern w:val="0"/>
                <w:sz w:val="24"/>
                <w:highlight w:val="none"/>
                <w:lang w:eastAsia="zh-CN"/>
              </w:rPr>
              <w:t>。</w:t>
            </w:r>
          </w:p>
          <w:p w14:paraId="082EA241">
            <w:pPr>
              <w:keepNext w:val="0"/>
              <w:keepLines w:val="0"/>
              <w:pageBreakBefore w:val="0"/>
              <w:kinsoku/>
              <w:wordWrap/>
              <w:overflowPunct/>
              <w:topLinePunct w:val="0"/>
              <w:bidi w:val="0"/>
              <w:adjustRightInd w:val="0"/>
              <w:snapToGrid w:val="0"/>
              <w:spacing w:line="360" w:lineRule="auto"/>
              <w:textAlignment w:val="auto"/>
              <w:rPr>
                <w:rFonts w:hint="eastAsia" w:cs="宋体" w:asciiTheme="minorEastAsia" w:hAnsiTheme="minorEastAsia" w:eastAsiaTheme="minorEastAsia"/>
                <w:kern w:val="0"/>
                <w:sz w:val="24"/>
              </w:rPr>
            </w:pPr>
            <w:r>
              <w:rPr>
                <w:rFonts w:hint="eastAsia" w:ascii="宋体" w:hAnsi="宋体" w:eastAsia="宋体" w:cs="宋体"/>
                <w:b w:val="0"/>
                <w:bCs w:val="0"/>
                <w:snapToGrid w:val="0"/>
                <w:color w:val="auto"/>
                <w:kern w:val="0"/>
                <w:sz w:val="24"/>
                <w:highlight w:val="none"/>
              </w:rPr>
              <w:sym w:font="Wingdings" w:char="00A8"/>
            </w:r>
            <w:r>
              <w:rPr>
                <w:rFonts w:hint="eastAsia" w:ascii="宋体" w:hAnsi="宋体" w:eastAsia="宋体" w:cs="宋体"/>
                <w:b w:val="0"/>
                <w:bCs w:val="0"/>
                <w:snapToGrid w:val="0"/>
                <w:color w:val="auto"/>
                <w:kern w:val="0"/>
                <w:sz w:val="24"/>
                <w:highlight w:val="none"/>
              </w:rPr>
              <w:t>B</w:t>
            </w:r>
            <w:r>
              <w:rPr>
                <w:rFonts w:hint="eastAsia" w:ascii="宋体" w:hAnsi="宋体" w:eastAsia="宋体" w:cs="宋体"/>
                <w:b w:val="0"/>
                <w:bCs w:val="0"/>
                <w:color w:val="auto"/>
                <w:kern w:val="0"/>
                <w:sz w:val="24"/>
                <w:highlight w:val="none"/>
              </w:rPr>
              <w:t>中标供应商在合同签订后，须向采购人提交合同金额</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u w:val="single"/>
              </w:rPr>
              <w:t>%</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rPr>
              <w:t>的履约保证金。履约保证金以</w:t>
            </w:r>
            <w:r>
              <w:rPr>
                <w:rFonts w:hint="eastAsia" w:ascii="宋体" w:hAnsi="宋体" w:eastAsia="宋体" w:cs="宋体"/>
                <w:b w:val="0"/>
                <w:bCs w:val="0"/>
                <w:color w:val="auto"/>
                <w:kern w:val="0"/>
                <w:sz w:val="24"/>
                <w:highlight w:val="none"/>
                <w:lang w:val="en-US" w:eastAsia="zh-CN"/>
              </w:rPr>
              <w:t>转账、</w:t>
            </w:r>
            <w:r>
              <w:rPr>
                <w:rFonts w:hint="eastAsia" w:ascii="宋体" w:hAnsi="宋体" w:eastAsia="宋体" w:cs="宋体"/>
                <w:b w:val="0"/>
                <w:bCs w:val="0"/>
                <w:color w:val="auto"/>
                <w:kern w:val="0"/>
                <w:sz w:val="24"/>
                <w:highlight w:val="none"/>
              </w:rPr>
              <w:t>金融机构、担保机构出具的保函等非现金形式缴纳。</w:t>
            </w:r>
          </w:p>
        </w:tc>
      </w:tr>
      <w:tr w14:paraId="6CC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09" w:type="dxa"/>
            <w:vAlign w:val="center"/>
          </w:tcPr>
          <w:p w14:paraId="52ADFE0D">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rPr>
              <w:t>8</w:t>
            </w:r>
          </w:p>
        </w:tc>
        <w:tc>
          <w:tcPr>
            <w:tcW w:w="1985" w:type="dxa"/>
            <w:vAlign w:val="center"/>
          </w:tcPr>
          <w:p w14:paraId="4DDDDC44">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样品提供</w:t>
            </w:r>
          </w:p>
        </w:tc>
        <w:tc>
          <w:tcPr>
            <w:tcW w:w="6378" w:type="dxa"/>
          </w:tcPr>
          <w:p w14:paraId="21E1C095">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7"/>
                <w14:checkbox>
                  <w14:checked w14:val="1"/>
                  <w14:checkedState w14:val="00FE" w14:font="Wingdings"/>
                  <w14:uncheckedState w14:val="2610" w14:font="MS Gothic"/>
                </w14:checkbox>
              </w:sdtPr>
              <w:sdtEndPr>
                <w:rPr>
                  <w:rFonts w:hint="eastAsia" w:ascii="等线" w:hAnsi="等线" w:eastAsia="等线" w:cs="宋体"/>
                  <w:b/>
                  <w:bCs/>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b/>
                <w:bCs/>
                <w:kern w:val="0"/>
                <w:sz w:val="24"/>
              </w:rPr>
              <w:t>A</w:t>
            </w:r>
            <w:r>
              <w:rPr>
                <w:rFonts w:hint="eastAsia" w:cs="宋体" w:asciiTheme="minorEastAsia" w:hAnsiTheme="minorEastAsia" w:eastAsiaTheme="minorEastAsia"/>
                <w:b/>
                <w:bCs/>
                <w:sz w:val="24"/>
              </w:rPr>
              <w:t>不要求提供。</w:t>
            </w:r>
          </w:p>
          <w:p w14:paraId="552B731D">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Segoe UI Symbol" w:hAnsi="Segoe UI Symbol" w:cs="Segoe UI Symbol" w:eastAsiaTheme="minorEastAsia"/>
                    <w:kern w:val="0"/>
                    <w:sz w:val="24"/>
                  </w:rPr>
                  <w:t>☐</w:t>
                </w:r>
              </w:sdtContent>
            </w:sdt>
            <w:r>
              <w:rPr>
                <w:rFonts w:hint="eastAsia" w:cs="宋体" w:asciiTheme="minorEastAsia" w:hAnsiTheme="minorEastAsia" w:eastAsiaTheme="minorEastAsia"/>
                <w:kern w:val="0"/>
                <w:sz w:val="24"/>
              </w:rPr>
              <w:t>B要求提供，</w:t>
            </w:r>
          </w:p>
          <w:p w14:paraId="45F446E2">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44C0A53F">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08031E7D">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评标办法</w:t>
            </w:r>
            <w:r>
              <w:rPr>
                <w:rFonts w:hint="eastAsia" w:cs="宋体" w:asciiTheme="minorEastAsia" w:hAnsiTheme="minorEastAsia" w:eastAsiaTheme="minorEastAsia"/>
                <w:kern w:val="0"/>
                <w:sz w:val="24"/>
              </w:rPr>
              <w:t>；</w:t>
            </w:r>
          </w:p>
          <w:p w14:paraId="33D333DE">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cs="宋体" w:eastAsiaTheme="minorEastAsia"/>
                    <w:kern w:val="0"/>
                    <w:sz w:val="24"/>
                    <w:szCs w:val="24"/>
                    <w:lang w:val="en-US" w:eastAsia="zh-CN" w:bidi="ar-SA"/>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Segoe UI Symbol" w:hAnsi="Segoe UI Symbol" w:cs="Segoe UI Symbol" w:eastAsiaTheme="minorEastAsia"/>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6B9AD0F">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。请投标人在上述时间内提供样品并按规定位置安装完毕。超过截止时间的，采购人或采购代理机构将不予接收，并将清场并封闭样品现场。</w:t>
            </w:r>
          </w:p>
          <w:p w14:paraId="3C8E5A58">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）采购活动结束后，对于未中标人提供的样品，采购人、</w:t>
            </w:r>
            <w:r>
              <w:rPr>
                <w:rFonts w:hint="eastAsia" w:cs="宋体" w:asciiTheme="minorEastAsia" w:hAnsiTheme="minorEastAsia" w:eastAsiaTheme="minorEastAsia"/>
                <w:sz w:val="24"/>
                <w:lang w:eastAsia="zh-CN"/>
              </w:rPr>
              <w:t>采购代理机构</w:t>
            </w:r>
            <w:r>
              <w:rPr>
                <w:rFonts w:hint="eastAsia" w:cs="宋体" w:asciiTheme="minorEastAsia" w:hAnsiTheme="minorEastAsia" w:eastAsiaTheme="minorEastAsia"/>
                <w:sz w:val="24"/>
              </w:rPr>
              <w:t>将通知未中标人在规定的时间内取回，逾期未取回的，采购人、</w:t>
            </w:r>
            <w:r>
              <w:rPr>
                <w:rFonts w:hint="eastAsia" w:cs="宋体" w:asciiTheme="minorEastAsia" w:hAnsiTheme="minorEastAsia" w:eastAsiaTheme="minorEastAsia"/>
                <w:sz w:val="24"/>
                <w:lang w:eastAsia="zh-CN"/>
              </w:rPr>
              <w:t>采购代理机构</w:t>
            </w:r>
            <w:r>
              <w:rPr>
                <w:rFonts w:hint="eastAsia" w:cs="宋体" w:asciiTheme="minorEastAsia" w:hAnsiTheme="minorEastAsia" w:eastAsiaTheme="minorEastAsia"/>
                <w:sz w:val="24"/>
              </w:rPr>
              <w:t>不负保管义务；对于中标人提供的样品，采购人将进行保管、封存，并作为履约验收的参考。</w:t>
            </w:r>
          </w:p>
          <w:p w14:paraId="5EAA086B">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（7）制作、运输、安装和保管样品所发生的一切费用由投标人自理。</w:t>
            </w:r>
          </w:p>
        </w:tc>
      </w:tr>
      <w:tr w14:paraId="4F23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14:paraId="2332D1D8">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rPr>
              <w:t>9</w:t>
            </w:r>
          </w:p>
        </w:tc>
        <w:tc>
          <w:tcPr>
            <w:tcW w:w="1985" w:type="dxa"/>
            <w:vAlign w:val="center"/>
          </w:tcPr>
          <w:p w14:paraId="4730F5BA">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kern w:val="0"/>
                <w:sz w:val="24"/>
              </w:rPr>
              <w:t>方案讲解演示</w:t>
            </w:r>
          </w:p>
        </w:tc>
        <w:tc>
          <w:tcPr>
            <w:tcW w:w="6378" w:type="dxa"/>
          </w:tcPr>
          <w:p w14:paraId="32BEF09B">
            <w:pPr>
              <w:spacing w:line="360" w:lineRule="auto"/>
              <w:rPr>
                <w:rFonts w:cs="宋体" w:asciiTheme="minorEastAsia" w:hAnsiTheme="minorEastAsia" w:eastAsiaTheme="minorEastAsia"/>
                <w:b/>
                <w:bCs/>
                <w:sz w:val="24"/>
              </w:rPr>
            </w:pPr>
            <w:sdt>
              <w:sdtPr>
                <w:rPr>
                  <w:rFonts w:hint="eastAsia" w:cs="宋体" w:asciiTheme="minorEastAsia" w:hAnsiTheme="minorEastAsia" w:eastAsiaTheme="minorEastAsia"/>
                  <w:b/>
                  <w:bCs/>
                  <w:kern w:val="0"/>
                  <w:sz w:val="24"/>
                </w:rPr>
                <w:id w:val="21"/>
                <w14:checkbox>
                  <w14:checked w14:val="1"/>
                  <w14:checkedState w14:val="00FE" w14:font="Wingdings"/>
                  <w14:uncheckedState w14:val="2610" w14:font="MS Gothic"/>
                </w14:checkbox>
              </w:sdtPr>
              <w:sdtEndPr>
                <w:rPr>
                  <w:rFonts w:hint="eastAsia" w:cs="宋体" w:asciiTheme="minorEastAsia" w:hAnsiTheme="minorEastAsia" w:eastAsiaTheme="minorEastAsia"/>
                  <w:b/>
                  <w:bCs/>
                  <w:kern w:val="0"/>
                  <w:sz w:val="24"/>
                </w:rPr>
              </w:sdtEndPr>
              <w:sdtContent>
                <w:r>
                  <w:rPr>
                    <w:rFonts w:hint="eastAsia" w:cs="宋体" w:asciiTheme="minorEastAsia" w:hAnsiTheme="minorEastAsia" w:eastAsiaTheme="minorEastAsia"/>
                    <w:b/>
                    <w:bCs/>
                    <w:kern w:val="0"/>
                    <w:sz w:val="24"/>
                  </w:rPr>
                  <w:sym w:font="Wingdings" w:char="F0FE"/>
                </w:r>
              </w:sdtContent>
            </w:sdt>
            <w:r>
              <w:rPr>
                <w:rFonts w:hint="eastAsia" w:cs="宋体" w:asciiTheme="minorEastAsia" w:hAnsiTheme="minorEastAsia" w:eastAsiaTheme="minorEastAsia"/>
                <w:b/>
                <w:bCs/>
                <w:kern w:val="0"/>
                <w:sz w:val="24"/>
              </w:rPr>
              <w:t>A</w:t>
            </w:r>
            <w:r>
              <w:rPr>
                <w:rFonts w:hint="eastAsia" w:cs="宋体" w:asciiTheme="minorEastAsia" w:hAnsiTheme="minorEastAsia" w:eastAsiaTheme="minorEastAsia"/>
                <w:b/>
                <w:bCs/>
                <w:sz w:val="24"/>
              </w:rPr>
              <w:t>不组织。</w:t>
            </w:r>
          </w:p>
          <w:p w14:paraId="639C516D">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Segoe UI Symbol" w:hAnsi="Segoe UI Symbol" w:cs="Segoe UI Symbol" w:eastAsiaTheme="minorEastAsia"/>
                    <w:kern w:val="0"/>
                    <w:sz w:val="24"/>
                  </w:rPr>
                  <w:t>☐</w:t>
                </w:r>
              </w:sdtContent>
            </w:sdt>
            <w:r>
              <w:rPr>
                <w:rFonts w:hint="eastAsia" w:cs="宋体" w:asciiTheme="minorEastAsia" w:hAnsiTheme="minorEastAsia" w:eastAsiaTheme="minorEastAsia"/>
                <w:kern w:val="0"/>
                <w:sz w:val="24"/>
              </w:rPr>
              <w:t>B组织。</w:t>
            </w:r>
          </w:p>
          <w:p w14:paraId="7E572400">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（1）在评标时安排每个投标人进行方案讲解演示。每个投标人时间不超过20分钟，讲解次序以投标文件解密时间先后次序为准，讲解演示人员不超过3人。讲解演示结束后按要求解答评标委员会提问。</w:t>
            </w:r>
          </w:p>
          <w:p w14:paraId="51D4F654">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679BEA1B">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方式一：政采云平台在线讲解演示。政采云平台在线讲解需投标人根据政采云平台操作要求做好准备工作，提前完善软硬件配置环境。</w:t>
            </w:r>
          </w:p>
          <w:p w14:paraId="66C46563">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，讲解演示所用电脑等设备由投标人自备。现场讲解演示人员进场时提供讲解人员名单（加盖公章或授权代表签名）及身份证明，否则不得讲解演示。</w:t>
            </w:r>
          </w:p>
          <w:p w14:paraId="330DF790">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5C2E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Merge w:val="restart"/>
            <w:vAlign w:val="center"/>
          </w:tcPr>
          <w:p w14:paraId="24FDAB50">
            <w:pPr>
              <w:snapToGrid w:val="0"/>
              <w:spacing w:line="360"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lang w:val="en-US" w:eastAsia="zh-CN"/>
              </w:rPr>
              <w:t>10</w:t>
            </w:r>
          </w:p>
        </w:tc>
        <w:tc>
          <w:tcPr>
            <w:tcW w:w="1985" w:type="dxa"/>
            <w:vMerge w:val="restart"/>
            <w:vAlign w:val="center"/>
          </w:tcPr>
          <w:p w14:paraId="3AFD409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投标人应当提供的资格、资信证明文件</w:t>
            </w:r>
          </w:p>
        </w:tc>
        <w:tc>
          <w:tcPr>
            <w:tcW w:w="6378" w:type="dxa"/>
          </w:tcPr>
          <w:p w14:paraId="61FC738D">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（1）资格证明文件：见招标文件第二部分11.1。</w:t>
            </w:r>
          </w:p>
          <w:p w14:paraId="3EFF5870">
            <w:pPr>
              <w:spacing w:line="360" w:lineRule="auto"/>
              <w:rPr>
                <w:rFonts w:cs="宋体" w:asciiTheme="minorEastAsia" w:hAnsiTheme="minorEastAsia" w:eastAsiaTheme="minorEastAsia"/>
                <w:snapToGrid w:val="0"/>
                <w:kern w:val="0"/>
                <w:sz w:val="24"/>
              </w:rPr>
            </w:pPr>
            <w:r>
              <w:rPr>
                <w:rFonts w:hint="eastAsia" w:cs="宋体" w:asciiTheme="minorEastAsia" w:hAnsiTheme="minorEastAsia" w:eastAsiaTheme="minorEastAsia"/>
                <w:kern w:val="0"/>
                <w:sz w:val="24"/>
                <w:lang w:val="zh-CN"/>
              </w:rPr>
              <w:t>投标人未提供有效的资格证明文件的，视为投标人不具备招标文件中规定的资格要求，投标无效。</w:t>
            </w:r>
          </w:p>
        </w:tc>
      </w:tr>
      <w:tr w14:paraId="256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Merge w:val="continue"/>
            <w:vAlign w:val="center"/>
          </w:tcPr>
          <w:p w14:paraId="3A485A8C">
            <w:pPr>
              <w:snapToGrid w:val="0"/>
              <w:spacing w:line="360" w:lineRule="auto"/>
              <w:jc w:val="center"/>
              <w:rPr>
                <w:rFonts w:cs="宋体" w:asciiTheme="minorEastAsia" w:hAnsiTheme="minorEastAsia" w:eastAsiaTheme="minorEastAsia"/>
                <w:sz w:val="24"/>
              </w:rPr>
            </w:pPr>
          </w:p>
        </w:tc>
        <w:tc>
          <w:tcPr>
            <w:tcW w:w="1985" w:type="dxa"/>
            <w:vMerge w:val="continue"/>
            <w:vAlign w:val="center"/>
          </w:tcPr>
          <w:p w14:paraId="40E092C0">
            <w:pPr>
              <w:snapToGrid w:val="0"/>
              <w:spacing w:line="360" w:lineRule="auto"/>
              <w:jc w:val="center"/>
              <w:rPr>
                <w:rFonts w:cs="宋体" w:asciiTheme="minorEastAsia" w:hAnsiTheme="minorEastAsia" w:eastAsiaTheme="minorEastAsia"/>
                <w:b/>
                <w:sz w:val="24"/>
              </w:rPr>
            </w:pPr>
          </w:p>
        </w:tc>
        <w:tc>
          <w:tcPr>
            <w:tcW w:w="6378" w:type="dxa"/>
            <w:vAlign w:val="center"/>
          </w:tcPr>
          <w:p w14:paraId="03F59F49">
            <w:pPr>
              <w:spacing w:line="360" w:lineRule="auto"/>
              <w:rPr>
                <w:rFonts w:cs="宋体" w:asciiTheme="minorEastAsia" w:hAnsiTheme="minorEastAsia" w:eastAsiaTheme="minorEastAsia"/>
                <w:sz w:val="24"/>
              </w:rPr>
            </w:pPr>
            <w:r>
              <w:rPr>
                <w:rFonts w:hint="eastAsia" w:cs="宋体" w:asciiTheme="minorEastAsia" w:hAnsiTheme="minorEastAsia" w:eastAsiaTheme="minorEastAsia"/>
                <w:kern w:val="0"/>
                <w:sz w:val="24"/>
              </w:rPr>
              <w:t>（2）资信证明文件：根据招标文件第四部分评标标准提供。</w:t>
            </w:r>
          </w:p>
        </w:tc>
      </w:tr>
      <w:tr w14:paraId="676B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Align w:val="center"/>
          </w:tcPr>
          <w:p w14:paraId="66D778BE">
            <w:pPr>
              <w:snapToGrid w:val="0"/>
              <w:spacing w:line="360"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lang w:val="en-US" w:eastAsia="zh-CN"/>
              </w:rPr>
              <w:t>11</w:t>
            </w:r>
          </w:p>
        </w:tc>
        <w:tc>
          <w:tcPr>
            <w:tcW w:w="1985" w:type="dxa"/>
            <w:vAlign w:val="center"/>
          </w:tcPr>
          <w:p w14:paraId="158CECBE">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节能产品、环境标志产品</w:t>
            </w:r>
          </w:p>
        </w:tc>
        <w:tc>
          <w:tcPr>
            <w:tcW w:w="6378" w:type="dxa"/>
          </w:tcPr>
          <w:p w14:paraId="1F623655">
            <w:pPr>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F8140F9">
            <w:pPr>
              <w:pStyle w:val="7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eastAsia="zh-CN"/>
              </w:rPr>
            </w:pPr>
            <w:sdt>
              <w:sdtPr>
                <w:rPr>
                  <w:rFonts w:hint="eastAsia" w:ascii="宋体" w:hAnsi="宋体" w:eastAsia="宋体" w:cs="宋体"/>
                  <w:color w:val="auto"/>
                  <w:kern w:val="0"/>
                  <w:sz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eastAsia="zh-CN"/>
              </w:rPr>
              <w:t>强制采购节能产品。产品：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7E689082">
            <w:pPr>
              <w:pStyle w:val="7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□优先采购节能产品。产品：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032095B2">
            <w:pPr>
              <w:pStyle w:val="7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□优先采购环保产品。产品：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29B1DB2">
            <w:pPr>
              <w:pStyle w:val="61"/>
              <w:ind w:left="0" w:leftChars="0" w:firstLine="0" w:firstLineChars="0"/>
            </w:pPr>
            <w:r>
              <w:rPr>
                <w:rFonts w:hint="eastAsia" w:ascii="宋体" w:hAnsi="宋体" w:eastAsia="宋体" w:cs="宋体"/>
                <w:color w:val="auto"/>
                <w:kern w:val="0"/>
                <w:sz w:val="24"/>
                <w:highlight w:val="none"/>
                <w:lang w:eastAsia="zh-CN"/>
              </w:rPr>
              <w:t>☑无</w:t>
            </w:r>
          </w:p>
        </w:tc>
      </w:tr>
      <w:tr w14:paraId="671B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Align w:val="center"/>
          </w:tcPr>
          <w:p w14:paraId="7AAE7CBA">
            <w:pPr>
              <w:snapToGrid w:val="0"/>
              <w:spacing w:line="360"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lang w:val="en-US" w:eastAsia="zh-CN"/>
              </w:rPr>
              <w:t>12</w:t>
            </w:r>
          </w:p>
        </w:tc>
        <w:tc>
          <w:tcPr>
            <w:tcW w:w="1985" w:type="dxa"/>
            <w:vAlign w:val="center"/>
          </w:tcPr>
          <w:p w14:paraId="01144C49">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报价要求</w:t>
            </w:r>
          </w:p>
        </w:tc>
        <w:tc>
          <w:tcPr>
            <w:tcW w:w="6378" w:type="dxa"/>
          </w:tcPr>
          <w:p w14:paraId="1836E78F">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有关本项目实施所需的所有费用（含税费）均计入报价。</w:t>
            </w:r>
            <w:r>
              <w:rPr>
                <w:rFonts w:hint="eastAsia" w:cs="宋体" w:asciiTheme="minorEastAsia" w:hAnsiTheme="minorEastAsia" w:eastAsiaTheme="minorEastAsia"/>
                <w:b/>
                <w:bCs/>
                <w:kern w:val="0"/>
                <w:sz w:val="24"/>
                <w:lang w:val="zh-CN"/>
              </w:rPr>
              <w:t>投标文件</w:t>
            </w:r>
            <w:r>
              <w:rPr>
                <w:rFonts w:hint="eastAsia" w:cs="宋体" w:asciiTheme="minorEastAsia" w:hAnsiTheme="minorEastAsia" w:eastAsiaTheme="minorEastAsia"/>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cs="宋体" w:asciiTheme="minorEastAsia" w:hAnsiTheme="minorEastAsia" w:eastAsiaTheme="minorEastAsia"/>
                <w:kern w:val="0"/>
                <w:sz w:val="24"/>
                <w:lang w:val="zh-CN"/>
              </w:rPr>
              <w:t>投标文件中价格全部采用人民币报价。招标文件未列明，而投标人认为必需的费用也需列入报价。</w:t>
            </w:r>
            <w:r>
              <w:rPr>
                <w:rFonts w:hint="eastAsia" w:cs="宋体" w:asciiTheme="minorEastAsia" w:hAnsiTheme="minorEastAsia" w:eastAsiaTheme="minorEastAsia"/>
                <w:b/>
                <w:kern w:val="0"/>
                <w:sz w:val="24"/>
                <w:lang w:val="zh-CN"/>
              </w:rPr>
              <w:t>提醒：验收时检测费用由采购人承担，不包含在投标总价中。</w:t>
            </w:r>
          </w:p>
          <w:p w14:paraId="763CC4A9">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投标报价出现下列情形的，投标无效：</w:t>
            </w:r>
          </w:p>
          <w:p w14:paraId="1A1E9ED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投标文件出现不是唯一的、有选择性投标报价的；</w:t>
            </w:r>
          </w:p>
          <w:p w14:paraId="615F73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投标报价超过招标文件中规定的预算金额或者最高限价的；</w:t>
            </w:r>
          </w:p>
          <w:p w14:paraId="1D01E99B">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cs="宋体" w:asciiTheme="minorEastAsia" w:hAnsiTheme="minorEastAsia" w:eastAsiaTheme="minorEastAsia"/>
                <w:b/>
                <w:sz w:val="24"/>
              </w:rPr>
            </w:pPr>
            <w:r>
              <w:rPr>
                <w:rFonts w:hint="eastAsia" w:cs="宋体" w:asciiTheme="minorEastAsia" w:hAnsiTheme="minorEastAsia" w:eastAsiaTheme="minorEastAsia"/>
                <w:b/>
                <w:kern w:val="0"/>
                <w:sz w:val="24"/>
              </w:rPr>
              <w:t>报价明显低于其他通过符合性审查投标人的报价，有可能影响产品质量或者不能诚信履约的，未能按要求提供书面说明或者提交相关证明材料证明其报价合理性的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kern w:val="0"/>
                <w:sz w:val="24"/>
                <w:lang w:val="zh-CN"/>
              </w:rPr>
              <w:t>；</w:t>
            </w:r>
          </w:p>
          <w:p w14:paraId="65F5D131">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cs="宋体" w:asciiTheme="minorEastAsia" w:hAnsiTheme="minorEastAsia" w:eastAsiaTheme="minorEastAsia"/>
                <w:b/>
                <w:sz w:val="24"/>
              </w:rPr>
            </w:pPr>
            <w:r>
              <w:rPr>
                <w:rFonts w:hint="eastAsia" w:cs="宋体" w:asciiTheme="minorEastAsia" w:hAnsiTheme="minorEastAsia" w:eastAsiaTheme="minorEastAsia"/>
                <w:b/>
                <w:kern w:val="0"/>
                <w:sz w:val="24"/>
              </w:rPr>
              <w:t>投标人对根据修正原则修正后的报价不确认的</w:t>
            </w:r>
            <w:r>
              <w:rPr>
                <w:rFonts w:hint="eastAsia" w:cs="宋体" w:asciiTheme="minorEastAsia" w:hAnsiTheme="minorEastAsia" w:eastAsiaTheme="minorEastAsia"/>
                <w:b/>
                <w:sz w:val="24"/>
              </w:rPr>
              <w:t>。</w:t>
            </w:r>
          </w:p>
          <w:p w14:paraId="1D691B31">
            <w:pPr>
              <w:pStyle w:val="890"/>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注：根据《关于推动解决政府采购异常低价问题的通知》（财库〔2026〕2号），政府采购评审中出现下列情形之一的，评审委员会应当启动异常低价投标（响应）审查程序：</w:t>
            </w:r>
          </w:p>
          <w:p w14:paraId="11E78846">
            <w:pPr>
              <w:pStyle w:val="890"/>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（1）投标（响应）报价低于全部通过符合性审查投标人投标（响应）报价平均值50%的，即投标（响应）报价&lt;全部通过符合性审查投标人投标（响应）报价平均值×50%；</w:t>
            </w:r>
          </w:p>
          <w:p w14:paraId="00B0EF8F">
            <w:pPr>
              <w:pStyle w:val="890"/>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（2）投标（响应）报价低于通过符合性审查的次低报价投标人投标（响应）报价50%的，即投标（响应）报价&lt;通过符合性审查的次低报价投标人投标（响应）报价×50%；</w:t>
            </w:r>
          </w:p>
          <w:p w14:paraId="135458C5">
            <w:pPr>
              <w:pStyle w:val="890"/>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（3）投标（响应）报价低于采购项目最高限价45%的，即投标（响应）报价&lt;采购项目最高限价×45%；</w:t>
            </w:r>
          </w:p>
          <w:p w14:paraId="4421ADA6">
            <w:pPr>
              <w:pStyle w:val="890"/>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（4）评审委员会基于专业判断，认为投标人报价过低，有可能影响产品质量或者不能诚信履约的其他情形。</w:t>
            </w:r>
          </w:p>
          <w:p w14:paraId="03AB529E">
            <w:pPr>
              <w:pStyle w:val="890"/>
              <w:keepNext w:val="0"/>
              <w:keepLines w:val="0"/>
              <w:pageBreakBefore w:val="0"/>
              <w:widowControl w:val="0"/>
              <w:kinsoku/>
              <w:wordWrap/>
              <w:overflowPunct/>
              <w:topLinePunct w:val="0"/>
              <w:autoSpaceDE/>
              <w:autoSpaceDN/>
              <w:bidi w:val="0"/>
              <w:adjustRightInd/>
              <w:snapToGrid/>
              <w:spacing w:line="300" w:lineRule="auto"/>
              <w:textAlignment w:val="auto"/>
            </w:pPr>
            <w:r>
              <w:rPr>
                <w:rFonts w:hint="eastAsia" w:ascii="宋体" w:hAnsi="宋体" w:eastAsia="宋体" w:cs="宋体"/>
                <w:b w:val="0"/>
                <w:bCs/>
                <w:color w:val="auto"/>
                <w:sz w:val="24"/>
                <w:highlight w:val="none"/>
                <w:lang w:val="en-US" w:eastAsia="zh-CN"/>
              </w:rPr>
              <w:t>采购人可以结合具体项目实际情况，提高上述第1项至第3项中启动异常低价投标（响应）审查的数值标准，但是最高不得超过65%。</w:t>
            </w:r>
          </w:p>
        </w:tc>
      </w:tr>
      <w:tr w14:paraId="184F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14:paraId="2B838C2B">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3</w:t>
            </w:r>
          </w:p>
        </w:tc>
        <w:tc>
          <w:tcPr>
            <w:tcW w:w="1985" w:type="dxa"/>
            <w:vAlign w:val="center"/>
          </w:tcPr>
          <w:p w14:paraId="60503A34">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中小企业信用融资</w:t>
            </w:r>
          </w:p>
        </w:tc>
        <w:tc>
          <w:tcPr>
            <w:tcW w:w="6378" w:type="dxa"/>
          </w:tcPr>
          <w:p w14:paraId="1F565B8C">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napToGrid w:val="0"/>
                <w:kern w:val="0"/>
                <w:sz w:val="24"/>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C99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09" w:type="dxa"/>
            <w:vAlign w:val="center"/>
          </w:tcPr>
          <w:p w14:paraId="49C9E3D4">
            <w:pPr>
              <w:snapToGrid w:val="0"/>
              <w:spacing w:line="360"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lang w:val="en-US" w:eastAsia="zh-CN"/>
              </w:rPr>
              <w:t>14</w:t>
            </w:r>
          </w:p>
        </w:tc>
        <w:tc>
          <w:tcPr>
            <w:tcW w:w="1985" w:type="dxa"/>
            <w:vAlign w:val="center"/>
          </w:tcPr>
          <w:p w14:paraId="01FC78C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备份投标文件送达地点和签收人员</w:t>
            </w:r>
          </w:p>
        </w:tc>
        <w:tc>
          <w:tcPr>
            <w:tcW w:w="6378" w:type="dxa"/>
          </w:tcPr>
          <w:p w14:paraId="25430272">
            <w:pPr>
              <w:pStyle w:val="33"/>
              <w:spacing w:line="360" w:lineRule="auto"/>
              <w:rPr>
                <w:rFonts w:cs="宋体" w:asciiTheme="minorEastAsia" w:hAnsiTheme="minorEastAsia" w:eastAsiaTheme="minorEastAsia"/>
                <w:kern w:val="28"/>
                <w:sz w:val="24"/>
                <w:szCs w:val="24"/>
              </w:rPr>
            </w:pPr>
            <w:r>
              <w:rPr>
                <w:rFonts w:hint="eastAsia" w:cs="宋体" w:asciiTheme="minorEastAsia" w:hAnsiTheme="minorEastAsia" w:eastAsiaTheme="minorEastAsia"/>
                <w:kern w:val="0"/>
                <w:sz w:val="24"/>
                <w:szCs w:val="24"/>
              </w:rPr>
              <w:t>备份投标文件送达地点：</w:t>
            </w:r>
            <w:r>
              <w:rPr>
                <w:rFonts w:hint="eastAsia" w:cs="宋体" w:asciiTheme="minorEastAsia" w:hAnsiTheme="minorEastAsia" w:eastAsiaTheme="minorEastAsia"/>
                <w:kern w:val="0"/>
                <w:sz w:val="24"/>
                <w:szCs w:val="24"/>
                <w:u w:val="single"/>
              </w:rPr>
              <w:t>杭州市上城区环站东路</w:t>
            </w:r>
            <w:r>
              <w:rPr>
                <w:rFonts w:hint="eastAsia" w:cs="宋体" w:asciiTheme="minorEastAsia" w:hAnsiTheme="minorEastAsia" w:eastAsiaTheme="minorEastAsia"/>
                <w:kern w:val="0"/>
                <w:sz w:val="24"/>
                <w:szCs w:val="24"/>
                <w:u w:val="single"/>
                <w:lang w:eastAsia="zh-CN"/>
              </w:rPr>
              <w:t>99号</w:t>
            </w:r>
            <w:r>
              <w:rPr>
                <w:rFonts w:hint="eastAsia" w:cs="宋体" w:asciiTheme="minorEastAsia" w:hAnsiTheme="minorEastAsia" w:eastAsiaTheme="minorEastAsia"/>
                <w:kern w:val="0"/>
                <w:sz w:val="24"/>
                <w:szCs w:val="24"/>
                <w:u w:val="single"/>
              </w:rPr>
              <w:t>云峰大厦1幢</w:t>
            </w:r>
            <w:r>
              <w:rPr>
                <w:rFonts w:hint="eastAsia" w:cs="宋体" w:asciiTheme="minorEastAsia" w:hAnsiTheme="minorEastAsia" w:eastAsiaTheme="minorEastAsia"/>
                <w:kern w:val="0"/>
                <w:sz w:val="24"/>
                <w:szCs w:val="24"/>
                <w:u w:val="single"/>
                <w:lang w:eastAsia="zh-CN"/>
              </w:rPr>
              <w:t>13楼</w:t>
            </w:r>
            <w:r>
              <w:rPr>
                <w:rFonts w:hint="eastAsia" w:cs="宋体" w:asciiTheme="minorEastAsia" w:hAnsiTheme="minorEastAsia" w:eastAsiaTheme="minorEastAsia"/>
                <w:kern w:val="0"/>
                <w:sz w:val="24"/>
                <w:szCs w:val="24"/>
                <w:u w:val="single"/>
              </w:rPr>
              <w:t>（接受邮寄，需在响应截止前寄达签收）</w:t>
            </w:r>
            <w:r>
              <w:rPr>
                <w:rFonts w:hint="eastAsia" w:cs="宋体" w:asciiTheme="minorEastAsia" w:hAnsiTheme="minorEastAsia" w:eastAsiaTheme="minorEastAsia"/>
                <w:kern w:val="0"/>
                <w:sz w:val="24"/>
                <w:szCs w:val="24"/>
              </w:rPr>
              <w:t>；备份投标文件签收人员联系电话：</w:t>
            </w:r>
            <w:r>
              <w:rPr>
                <w:rFonts w:hint="eastAsia" w:cs="宋体" w:asciiTheme="minorEastAsia" w:hAnsiTheme="minorEastAsia" w:eastAsiaTheme="minorEastAsia"/>
                <w:kern w:val="0"/>
                <w:sz w:val="24"/>
                <w:szCs w:val="24"/>
                <w:u w:val="single"/>
              </w:rPr>
              <w:t xml:space="preserve"> 李工  </w:t>
            </w:r>
            <w:r>
              <w:rPr>
                <w:rFonts w:hint="eastAsia" w:cs="宋体" w:asciiTheme="minorEastAsia" w:hAnsiTheme="minorEastAsia" w:eastAsiaTheme="minorEastAsia"/>
                <w:kern w:val="0"/>
                <w:sz w:val="24"/>
                <w:szCs w:val="24"/>
                <w:u w:val="single"/>
                <w:lang w:val="en-US" w:eastAsia="zh-CN"/>
              </w:rPr>
              <w:t>19521588656</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rPr>
              <w:t>采购人、</w:t>
            </w:r>
            <w:r>
              <w:rPr>
                <w:rFonts w:hint="eastAsia" w:cs="宋体" w:asciiTheme="minorEastAsia" w:hAnsiTheme="minorEastAsia" w:eastAsiaTheme="minorEastAsia"/>
                <w:b/>
                <w:kern w:val="0"/>
                <w:sz w:val="24"/>
                <w:szCs w:val="24"/>
                <w:lang w:eastAsia="zh-CN"/>
              </w:rPr>
              <w:t>采购代理机构</w:t>
            </w:r>
            <w:r>
              <w:rPr>
                <w:rFonts w:hint="eastAsia" w:cs="宋体" w:asciiTheme="minorEastAsia" w:hAnsiTheme="minorEastAsia" w:eastAsiaTheme="minorEastAsia"/>
                <w:b/>
                <w:kern w:val="0"/>
                <w:sz w:val="24"/>
                <w:szCs w:val="24"/>
              </w:rPr>
              <w:t>不强制或变相强制投标人提交备份投标文件。</w:t>
            </w:r>
          </w:p>
        </w:tc>
      </w:tr>
      <w:tr w14:paraId="285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restart"/>
            <w:vAlign w:val="center"/>
          </w:tcPr>
          <w:p w14:paraId="2D204A9B">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5</w:t>
            </w:r>
          </w:p>
        </w:tc>
        <w:tc>
          <w:tcPr>
            <w:tcW w:w="1985" w:type="dxa"/>
            <w:vMerge w:val="restart"/>
            <w:vAlign w:val="center"/>
          </w:tcPr>
          <w:p w14:paraId="2CEDA70C">
            <w:pPr>
              <w:snapToGrid w:val="0"/>
              <w:spacing w:line="360" w:lineRule="auto"/>
              <w:jc w:val="center"/>
              <w:rPr>
                <w:rFonts w:cs="宋体" w:asciiTheme="minorEastAsia" w:hAnsiTheme="minorEastAsia" w:eastAsiaTheme="minorEastAsia"/>
                <w:b/>
                <w:sz w:val="24"/>
              </w:rPr>
            </w:pPr>
            <w:r>
              <w:rPr>
                <w:rFonts w:hint="eastAsia" w:cs="仿宋_GB2312" w:asciiTheme="minorEastAsia" w:hAnsiTheme="minorEastAsia" w:eastAsiaTheme="minorEastAsia"/>
                <w:b/>
                <w:kern w:val="0"/>
                <w:sz w:val="24"/>
              </w:rPr>
              <w:t>特别说明</w:t>
            </w:r>
          </w:p>
        </w:tc>
        <w:tc>
          <w:tcPr>
            <w:tcW w:w="6378" w:type="dxa"/>
          </w:tcPr>
          <w:p w14:paraId="5BD41806">
            <w:pPr>
              <w:widowControl/>
              <w:adjustRightInd/>
              <w:spacing w:line="360" w:lineRule="auto"/>
              <w:jc w:val="left"/>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0"/>
                <w:sz w:val="24"/>
              </w:rPr>
              <w:t>联合体投标的，联合体各方分别提供与联合体协议中规定的分工内容相应的业绩证明材料，业绩数量以提供材料较少的一方为准</w:t>
            </w:r>
            <w:r>
              <w:rPr>
                <w:rFonts w:hint="eastAsia" w:cs="宋体" w:asciiTheme="minorEastAsia" w:hAnsiTheme="minorEastAsia" w:eastAsiaTheme="minorEastAsia"/>
                <w:b w:val="0"/>
                <w:bCs/>
                <w:kern w:val="0"/>
                <w:sz w:val="24"/>
              </w:rPr>
              <w:t>。</w:t>
            </w:r>
          </w:p>
        </w:tc>
      </w:tr>
      <w:tr w14:paraId="5C1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Merge w:val="continue"/>
            <w:vAlign w:val="center"/>
          </w:tcPr>
          <w:p w14:paraId="58B1D6B6">
            <w:pPr>
              <w:snapToGrid w:val="0"/>
              <w:spacing w:line="360" w:lineRule="auto"/>
              <w:jc w:val="center"/>
              <w:rPr>
                <w:rFonts w:cs="宋体" w:asciiTheme="minorEastAsia" w:hAnsiTheme="minorEastAsia" w:eastAsiaTheme="minorEastAsia"/>
                <w:sz w:val="24"/>
              </w:rPr>
            </w:pPr>
          </w:p>
        </w:tc>
        <w:tc>
          <w:tcPr>
            <w:tcW w:w="1985" w:type="dxa"/>
            <w:vMerge w:val="continue"/>
            <w:vAlign w:val="center"/>
          </w:tcPr>
          <w:p w14:paraId="4B58C3AE">
            <w:pPr>
              <w:snapToGrid w:val="0"/>
              <w:spacing w:line="360" w:lineRule="auto"/>
              <w:jc w:val="center"/>
              <w:rPr>
                <w:rFonts w:cs="宋体" w:asciiTheme="minorEastAsia" w:hAnsiTheme="minorEastAsia" w:eastAsiaTheme="minorEastAsia"/>
                <w:b/>
                <w:sz w:val="24"/>
              </w:rPr>
            </w:pPr>
          </w:p>
        </w:tc>
        <w:tc>
          <w:tcPr>
            <w:tcW w:w="6378" w:type="dxa"/>
          </w:tcPr>
          <w:p w14:paraId="29FF342A">
            <w:pPr>
              <w:spacing w:line="360" w:lineRule="auto"/>
              <w:rPr>
                <w:rFonts w:cs="宋体" w:asciiTheme="minorEastAsia" w:hAnsiTheme="minorEastAsia" w:eastAsiaTheme="minorEastAsia"/>
                <w:snapToGrid w:val="0"/>
                <w:kern w:val="28"/>
                <w:sz w:val="24"/>
              </w:rPr>
            </w:pPr>
            <w:sdt>
              <w:sdtPr>
                <w:rPr>
                  <w:rFonts w:hint="eastAsia" w:cs="Arial" w:asciiTheme="minorEastAsia" w:hAnsiTheme="minorEastAsia" w:eastAsiaTheme="minorEastAsia"/>
                  <w:kern w:val="0"/>
                  <w:sz w:val="24"/>
                </w:rPr>
                <w:id w:val="2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szCs w:val="24"/>
                    <w:lang w:val="en-US" w:eastAsia="zh-CN" w:bidi="ar-SA"/>
                  </w:rPr>
                  <w:t>☐</w:t>
                </w:r>
              </w:sdtContent>
            </w:sdt>
            <w:r>
              <w:rPr>
                <w:rFonts w:hint="eastAsia" w:cs="宋体" w:asciiTheme="minorEastAsia" w:hAnsiTheme="minorEastAsia" w:eastAsiaTheme="minorEastAsia"/>
                <w:snapToGrid w:val="0"/>
                <w:kern w:val="28"/>
                <w:sz w:val="24"/>
              </w:rPr>
              <w:t>联合体投标的，联合体各方均需按招标文件第四部分评标标准要求提供资信证明文件，否则视为不符合相关要求。</w:t>
            </w:r>
          </w:p>
          <w:p w14:paraId="7A62CF1D">
            <w:pPr>
              <w:spacing w:line="360" w:lineRule="auto"/>
              <w:rPr>
                <w:rFonts w:cs="宋体" w:asciiTheme="minorEastAsia" w:hAnsiTheme="minorEastAsia" w:eastAsiaTheme="minorEastAsia"/>
                <w:snapToGrid w:val="0"/>
                <w:kern w:val="28"/>
                <w:sz w:val="24"/>
              </w:rPr>
            </w:pPr>
            <w:sdt>
              <w:sdtPr>
                <w:rPr>
                  <w:rFonts w:hint="eastAsia" w:cs="Arial" w:asciiTheme="minorEastAsia" w:hAnsiTheme="minorEastAsia" w:eastAsiaTheme="minorEastAsia"/>
                  <w:kern w:val="0"/>
                  <w:sz w:val="24"/>
                </w:rPr>
                <w:id w:val="2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cs="宋体" w:asciiTheme="minorEastAsia" w:hAnsiTheme="minorEastAsia" w:eastAsiaTheme="minorEastAsia"/>
                <w:snapToGrid w:val="0"/>
                <w:kern w:val="28"/>
                <w:sz w:val="24"/>
              </w:rPr>
              <w:t>联合体投标的，联合体中有一方或者联合体成员根据分工按招标文件第四部分评标标准要求提供资信证明文件的，视为符合了相关要求。</w:t>
            </w:r>
          </w:p>
        </w:tc>
      </w:tr>
      <w:tr w14:paraId="68E8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Align w:val="center"/>
          </w:tcPr>
          <w:p w14:paraId="5E1DA6CE">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6</w:t>
            </w:r>
          </w:p>
        </w:tc>
        <w:tc>
          <w:tcPr>
            <w:tcW w:w="1985" w:type="dxa"/>
            <w:vAlign w:val="center"/>
          </w:tcPr>
          <w:p w14:paraId="495F1B21">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kern w:val="0"/>
                <w:sz w:val="24"/>
              </w:rPr>
              <w:t>推荐中标候选人数量</w:t>
            </w:r>
          </w:p>
        </w:tc>
        <w:tc>
          <w:tcPr>
            <w:tcW w:w="6378" w:type="dxa"/>
            <w:vAlign w:val="center"/>
          </w:tcPr>
          <w:p w14:paraId="00E05069">
            <w:pPr>
              <w:spacing w:line="360" w:lineRule="auto"/>
              <w:jc w:val="both"/>
              <w:rPr>
                <w:rFonts w:hint="eastAsia" w:eastAsia="宋体" w:cs="Arial" w:asciiTheme="minorEastAsia" w:hAnsiTheme="minorEastAsia"/>
                <w:kern w:val="0"/>
                <w:sz w:val="24"/>
                <w:lang w:eastAsia="zh-CN"/>
              </w:rPr>
            </w:pPr>
            <w:r>
              <w:rPr>
                <w:rFonts w:hint="eastAsia" w:ascii="宋体" w:hAnsi="宋体" w:cs="宋体"/>
                <w:color w:val="auto"/>
                <w:spacing w:val="-6"/>
                <w:sz w:val="24"/>
                <w:highlight w:val="none"/>
              </w:rPr>
              <w:t>推荐中标候选人数量：</w:t>
            </w:r>
            <w:r>
              <w:rPr>
                <w:rFonts w:hint="eastAsia" w:ascii="宋体" w:hAnsi="宋体" w:cs="宋体"/>
                <w:color w:val="auto"/>
                <w:spacing w:val="-6"/>
                <w:sz w:val="24"/>
                <w:highlight w:val="none"/>
                <w:u w:val="single"/>
                <w:lang w:val="en-US" w:eastAsia="zh-CN"/>
              </w:rPr>
              <w:t xml:space="preserve"> 1 </w:t>
            </w:r>
            <w:r>
              <w:rPr>
                <w:rFonts w:hint="eastAsia" w:ascii="宋体" w:hAnsi="宋体" w:cs="宋体"/>
                <w:color w:val="auto"/>
                <w:spacing w:val="-6"/>
                <w:sz w:val="24"/>
                <w:highlight w:val="none"/>
              </w:rPr>
              <w:t>名</w:t>
            </w:r>
            <w:r>
              <w:rPr>
                <w:rFonts w:hint="eastAsia" w:ascii="宋体" w:hAnsi="宋体" w:cs="宋体"/>
                <w:color w:val="auto"/>
                <w:spacing w:val="-6"/>
                <w:sz w:val="24"/>
                <w:highlight w:val="none"/>
                <w:lang w:eastAsia="zh-CN"/>
              </w:rPr>
              <w:t>。</w:t>
            </w:r>
          </w:p>
        </w:tc>
      </w:tr>
      <w:tr w14:paraId="4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Align w:val="center"/>
          </w:tcPr>
          <w:p w14:paraId="462DC166">
            <w:pPr>
              <w:snapToGrid w:val="0"/>
              <w:spacing w:line="360" w:lineRule="auto"/>
              <w:jc w:val="center"/>
              <w:rPr>
                <w:rFonts w:hint="eastAsia" w:cs="宋体" w:asciiTheme="minorEastAsia" w:hAnsiTheme="minorEastAsia" w:eastAsiaTheme="minorEastAsia"/>
                <w:sz w:val="24"/>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p>
        </w:tc>
        <w:tc>
          <w:tcPr>
            <w:tcW w:w="1985" w:type="dxa"/>
            <w:vAlign w:val="center"/>
          </w:tcPr>
          <w:p w14:paraId="79B0E630">
            <w:pPr>
              <w:snapToGrid w:val="0"/>
              <w:spacing w:line="360" w:lineRule="auto"/>
              <w:jc w:val="center"/>
              <w:rPr>
                <w:rFonts w:hint="eastAsia" w:cs="宋体" w:asciiTheme="minorEastAsia" w:hAnsiTheme="minorEastAsia" w:eastAsiaTheme="minorEastAsia"/>
                <w:b/>
                <w:kern w:val="0"/>
                <w:sz w:val="24"/>
              </w:rPr>
            </w:pPr>
            <w:r>
              <w:rPr>
                <w:rFonts w:hint="eastAsia" w:ascii="宋体" w:hAnsi="宋体" w:eastAsia="宋体" w:cs="宋体"/>
                <w:b/>
                <w:color w:val="auto"/>
                <w:sz w:val="24"/>
                <w:highlight w:val="none"/>
                <w:lang w:val="en" w:eastAsia="zh-CN"/>
              </w:rPr>
              <w:t>代理费用收取方式及标准</w:t>
            </w:r>
          </w:p>
        </w:tc>
        <w:tc>
          <w:tcPr>
            <w:tcW w:w="6378" w:type="dxa"/>
            <w:vAlign w:val="center"/>
          </w:tcPr>
          <w:p w14:paraId="413EF67E">
            <w:pPr>
              <w:snapToGrid w:val="0"/>
              <w:spacing w:line="360"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本项目招标代理服务费收费标准为：按计价格［2002］1980号文件规定的65%计算</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rPr>
              <w:t>不足叁仟元按叁仟元计。</w:t>
            </w:r>
          </w:p>
          <w:p w14:paraId="3EA86B62">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sym w:font="Wingdings" w:char="00A8"/>
            </w:r>
            <w:r>
              <w:rPr>
                <w:rFonts w:hint="eastAsia" w:ascii="宋体" w:hAnsi="宋体" w:eastAsia="宋体" w:cs="宋体"/>
                <w:b w:val="0"/>
                <w:bCs w:val="0"/>
                <w:i w:val="0"/>
                <w:iCs w:val="0"/>
                <w:color w:val="auto"/>
                <w:spacing w:val="0"/>
                <w:w w:val="100"/>
                <w:sz w:val="24"/>
                <w:szCs w:val="24"/>
                <w:highlight w:val="none"/>
                <w:vertAlign w:val="baseline"/>
              </w:rPr>
              <w:t>采购人在招标完成后支付；</w:t>
            </w:r>
          </w:p>
          <w:p w14:paraId="6A54427C">
            <w:pPr>
              <w:pStyle w:val="5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b/>
                <w:bCs/>
                <w:i w:val="0"/>
                <w:iCs w:val="0"/>
                <w:color w:val="auto"/>
                <w:spacing w:val="0"/>
                <w:w w:val="100"/>
                <w:sz w:val="24"/>
                <w:szCs w:val="24"/>
                <w:highlight w:val="none"/>
                <w:vertAlign w:val="baseline"/>
              </w:rPr>
              <w:sym w:font="Wingdings" w:char="00FE"/>
            </w:r>
            <w:r>
              <w:rPr>
                <w:rFonts w:hint="eastAsia" w:ascii="宋体" w:hAnsi="宋体" w:eastAsia="宋体" w:cs="宋体"/>
                <w:b/>
                <w:bCs/>
                <w:i w:val="0"/>
                <w:iCs w:val="0"/>
                <w:color w:val="auto"/>
                <w:spacing w:val="0"/>
                <w:w w:val="100"/>
                <w:sz w:val="24"/>
                <w:szCs w:val="24"/>
                <w:highlight w:val="none"/>
                <w:vertAlign w:val="baseline"/>
              </w:rPr>
              <w:t>由中标供应商在领取中标通知书后7个工作日内向采购代理机构一次性缴纳。</w:t>
            </w:r>
          </w:p>
          <w:p w14:paraId="5F16C4FB">
            <w:pPr>
              <w:snapToGrid w:val="0"/>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收款单位：浙江省建设工程设备招标有限公司</w:t>
            </w:r>
          </w:p>
          <w:p w14:paraId="2560D0D6">
            <w:pPr>
              <w:snapToGrid w:val="0"/>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开户银行：</w:t>
            </w:r>
            <w:r>
              <w:rPr>
                <w:rFonts w:hint="eastAsia" w:cs="宋体" w:asciiTheme="minorEastAsia" w:hAnsiTheme="minorEastAsia" w:eastAsiaTheme="minorEastAsia"/>
                <w:kern w:val="0"/>
                <w:sz w:val="24"/>
              </w:rPr>
              <w:t>中信银行</w:t>
            </w:r>
            <w:r>
              <w:rPr>
                <w:rFonts w:hint="eastAsia" w:cs="宋体" w:asciiTheme="minorEastAsia" w:hAnsiTheme="minorEastAsia" w:eastAsiaTheme="minorEastAsia"/>
                <w:kern w:val="0"/>
                <w:sz w:val="24"/>
                <w:lang w:eastAsia="zh-CN"/>
              </w:rPr>
              <w:t>杭州</w:t>
            </w:r>
            <w:r>
              <w:rPr>
                <w:rFonts w:hint="eastAsia" w:cs="宋体" w:asciiTheme="minorEastAsia" w:hAnsiTheme="minorEastAsia" w:eastAsiaTheme="minorEastAsia"/>
                <w:kern w:val="0"/>
                <w:sz w:val="24"/>
              </w:rPr>
              <w:t>西湖支行</w:t>
            </w:r>
          </w:p>
          <w:p w14:paraId="63F02934">
            <w:pPr>
              <w:spacing w:line="360" w:lineRule="auto"/>
              <w:jc w:val="both"/>
              <w:rPr>
                <w:rFonts w:hint="eastAsia" w:ascii="宋体" w:hAnsi="宋体" w:cs="宋体"/>
                <w:color w:val="auto"/>
                <w:spacing w:val="-6"/>
                <w:sz w:val="24"/>
                <w:highlight w:val="none"/>
              </w:rPr>
            </w:pPr>
            <w:r>
              <w:rPr>
                <w:rFonts w:hint="eastAsia" w:asciiTheme="minorEastAsia" w:hAnsiTheme="minorEastAsia" w:eastAsiaTheme="minorEastAsia"/>
                <w:kern w:val="0"/>
                <w:sz w:val="24"/>
              </w:rPr>
              <w:t>帐    号：</w:t>
            </w:r>
            <w:r>
              <w:rPr>
                <w:rFonts w:cs="宋体" w:asciiTheme="minorEastAsia" w:hAnsiTheme="minorEastAsia" w:eastAsiaTheme="minorEastAsia"/>
                <w:kern w:val="0"/>
                <w:sz w:val="24"/>
              </w:rPr>
              <w:t>7331610182600010016</w:t>
            </w:r>
          </w:p>
        </w:tc>
      </w:tr>
      <w:tr w14:paraId="36D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Align w:val="center"/>
          </w:tcPr>
          <w:p w14:paraId="3371302B">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8</w:t>
            </w:r>
          </w:p>
        </w:tc>
        <w:tc>
          <w:tcPr>
            <w:tcW w:w="1985" w:type="dxa"/>
            <w:vAlign w:val="center"/>
          </w:tcPr>
          <w:p w14:paraId="33314F2E">
            <w:pPr>
              <w:snapToGrid w:val="0"/>
              <w:spacing w:line="360" w:lineRule="auto"/>
              <w:jc w:val="center"/>
              <w:rPr>
                <w:rFonts w:hint="default" w:cs="宋体" w:asciiTheme="minorEastAsia" w:hAnsiTheme="minorEastAsia" w:eastAsiaTheme="minorEastAsia"/>
                <w:b/>
                <w:sz w:val="24"/>
                <w:lang w:val="en-US" w:eastAsia="zh-CN"/>
              </w:rPr>
            </w:pPr>
            <w:r>
              <w:rPr>
                <w:rFonts w:cs="宋体" w:asciiTheme="minorEastAsia" w:hAnsiTheme="minorEastAsia" w:eastAsiaTheme="minorEastAsia"/>
                <w:b/>
                <w:sz w:val="24"/>
              </w:rPr>
              <w:t>其他</w:t>
            </w:r>
            <w:r>
              <w:rPr>
                <w:rFonts w:hint="eastAsia" w:cs="宋体" w:asciiTheme="minorEastAsia" w:hAnsiTheme="minorEastAsia" w:eastAsiaTheme="minorEastAsia"/>
                <w:b/>
                <w:sz w:val="24"/>
                <w:lang w:val="en-US" w:eastAsia="zh-CN"/>
              </w:rPr>
              <w:t xml:space="preserve">                                                                                                                                                                                                                                                                                                                                                                                                                                                                                                                                                                                                                                                                                                                                                                                                                                                                                                                                                                                                                                                                                                                                                                                                                                                                                                                                                                                                                                                                                                                                                                                                                                                                                                                                                                                                                                                                                                                                                                                                                                                                                                                                                                                                                                                                                                                                                                                                                                                                     </w:t>
            </w:r>
          </w:p>
        </w:tc>
        <w:tc>
          <w:tcPr>
            <w:tcW w:w="6378" w:type="dxa"/>
          </w:tcPr>
          <w:p w14:paraId="6DCFFC9B">
            <w:pPr>
              <w:snapToGrid w:val="0"/>
              <w:spacing w:line="360" w:lineRule="auto"/>
              <w:rPr>
                <w:rFonts w:asciiTheme="minorEastAsia" w:hAnsiTheme="minorEastAsia" w:eastAsiaTheme="minorEastAsia"/>
                <w:snapToGrid w:val="0"/>
                <w:kern w:val="0"/>
                <w:sz w:val="24"/>
              </w:rPr>
            </w:pPr>
            <w:r>
              <w:rPr>
                <w:rFonts w:hint="eastAsia" w:asciiTheme="minorEastAsia" w:hAnsiTheme="minorEastAsia" w:eastAsiaTheme="minorEastAsia"/>
                <w:kern w:val="0"/>
                <w:sz w:val="24"/>
              </w:rPr>
              <w:t>（1）</w:t>
            </w:r>
            <w:r>
              <w:rPr>
                <w:rFonts w:cs="宋体" w:asciiTheme="minorEastAsia" w:hAnsiTheme="minorEastAsia" w:eastAsiaTheme="minorEastAsia"/>
                <w:kern w:val="0"/>
                <w:sz w:val="24"/>
              </w:rPr>
              <w:t>中标通知书发出后30日内，中标供应商持中标通知书与采购人签订合同；合同签订后需在2个工作日内进行备案公示。</w:t>
            </w:r>
          </w:p>
          <w:p w14:paraId="308E120D">
            <w:pPr>
              <w:snapToGrid w:val="0"/>
              <w:spacing w:line="360" w:lineRule="auto"/>
              <w:rPr>
                <w:rFonts w:asciiTheme="minorEastAsia" w:hAnsiTheme="minorEastAsia" w:eastAsiaTheme="minorEastAsia"/>
                <w:snapToGrid w:val="0"/>
                <w:kern w:val="0"/>
                <w:sz w:val="24"/>
              </w:rPr>
            </w:pPr>
            <w:r>
              <w:rPr>
                <w:rFonts w:hint="eastAsia" w:asciiTheme="minorEastAsia" w:hAnsiTheme="minorEastAsia" w:eastAsiaTheme="minorEastAsia"/>
                <w:snapToGrid w:val="0"/>
                <w:kern w:val="0"/>
                <w:sz w:val="24"/>
              </w:rPr>
              <w:t>（2）</w:t>
            </w:r>
            <w:r>
              <w:rPr>
                <w:rFonts w:hint="eastAsia" w:asciiTheme="minorEastAsia" w:hAnsiTheme="minorEastAsia" w:eastAsiaTheme="minorEastAsia"/>
                <w:kern w:val="0"/>
                <w:sz w:val="24"/>
              </w:rPr>
              <w:t>中标供应商在收到中标通知后7个工作日内提交纸质版投标文件（内容同电子投标文件）：一正二副或系统解密版三份，用于项目资料存档。（邮寄地址：</w:t>
            </w:r>
            <w:r>
              <w:rPr>
                <w:rFonts w:asciiTheme="minorEastAsia" w:hAnsiTheme="minorEastAsia" w:eastAsiaTheme="minorEastAsia"/>
                <w:kern w:val="0"/>
                <w:sz w:val="24"/>
              </w:rPr>
              <w:t>杭州市</w:t>
            </w:r>
            <w:r>
              <w:rPr>
                <w:rFonts w:hint="eastAsia" w:asciiTheme="minorEastAsia" w:hAnsiTheme="minorEastAsia" w:eastAsiaTheme="minorEastAsia"/>
                <w:kern w:val="0"/>
                <w:sz w:val="24"/>
              </w:rPr>
              <w:t>上城区</w:t>
            </w:r>
            <w:r>
              <w:rPr>
                <w:rFonts w:asciiTheme="minorEastAsia" w:hAnsiTheme="minorEastAsia" w:eastAsiaTheme="minorEastAsia"/>
                <w:kern w:val="0"/>
                <w:sz w:val="24"/>
              </w:rPr>
              <w:t>环站东路</w:t>
            </w:r>
            <w:r>
              <w:rPr>
                <w:rFonts w:hint="eastAsia" w:asciiTheme="minorEastAsia" w:hAnsiTheme="minorEastAsia" w:eastAsiaTheme="minorEastAsia"/>
                <w:kern w:val="0"/>
                <w:sz w:val="24"/>
                <w:lang w:eastAsia="zh-CN"/>
              </w:rPr>
              <w:t>99号</w:t>
            </w:r>
            <w:r>
              <w:rPr>
                <w:rFonts w:asciiTheme="minorEastAsia" w:hAnsiTheme="minorEastAsia" w:eastAsiaTheme="minorEastAsia"/>
                <w:kern w:val="0"/>
                <w:sz w:val="24"/>
              </w:rPr>
              <w:t>云峰大厦1幢</w:t>
            </w:r>
            <w:r>
              <w:rPr>
                <w:rFonts w:hint="eastAsia" w:asciiTheme="minorEastAsia" w:hAnsiTheme="minorEastAsia" w:eastAsiaTheme="minorEastAsia"/>
                <w:kern w:val="0"/>
                <w:sz w:val="24"/>
                <w:lang w:eastAsia="zh-CN"/>
              </w:rPr>
              <w:t>13楼</w:t>
            </w:r>
            <w:r>
              <w:rPr>
                <w:rFonts w:hint="eastAsia" w:asciiTheme="minorEastAsia" w:hAnsiTheme="minorEastAsia" w:eastAsiaTheme="minorEastAsia"/>
                <w:kern w:val="0"/>
                <w:sz w:val="24"/>
              </w:rPr>
              <w:t xml:space="preserve">，李丽华 </w:t>
            </w:r>
            <w:r>
              <w:rPr>
                <w:rFonts w:asciiTheme="minorEastAsia" w:hAnsiTheme="minorEastAsia" w:eastAsiaTheme="minorEastAsia"/>
                <w:kern w:val="0"/>
                <w:sz w:val="24"/>
              </w:rPr>
              <w:t>19521588656</w:t>
            </w:r>
            <w:r>
              <w:rPr>
                <w:rFonts w:hint="eastAsia" w:asciiTheme="minorEastAsia" w:hAnsiTheme="minorEastAsia" w:eastAsiaTheme="minorEastAsia"/>
                <w:kern w:val="0"/>
                <w:sz w:val="24"/>
              </w:rPr>
              <w:t>收）</w:t>
            </w:r>
          </w:p>
          <w:p w14:paraId="05C9BDEC">
            <w:pPr>
              <w:pStyle w:val="57"/>
              <w:keepNext w:val="0"/>
              <w:keepLines w:val="0"/>
              <w:pageBreakBefore w:val="0"/>
              <w:widowControl/>
              <w:suppressLineNumbers w:val="0"/>
              <w:kinsoku/>
              <w:wordWrap/>
              <w:overflowPunct/>
              <w:topLinePunct w:val="0"/>
              <w:bidi w:val="0"/>
              <w:adjustRightInd w:val="0"/>
              <w:snapToGrid w:val="0"/>
              <w:spacing w:before="0" w:beforeAutospacing="0" w:after="0" w:afterAutospacing="0" w:line="348" w:lineRule="auto"/>
              <w:ind w:right="0" w:rightChars="0"/>
              <w:jc w:val="left"/>
              <w:textAlignment w:val="auto"/>
              <w:rPr>
                <w:rFonts w:hint="eastAsia" w:ascii="宋体" w:hAnsi="宋体" w:eastAsia="宋体" w:cs="宋体"/>
                <w:b/>
                <w:bCs w:val="0"/>
                <w:i w:val="0"/>
                <w:iCs w:val="0"/>
                <w:color w:val="auto"/>
                <w:spacing w:val="0"/>
                <w:w w:val="100"/>
                <w:sz w:val="24"/>
                <w:szCs w:val="24"/>
                <w:highlight w:val="none"/>
                <w:vertAlign w:val="baseline"/>
                <w:lang w:val="en-US" w:eastAsia="zh-CN"/>
              </w:rPr>
            </w:pPr>
            <w:r>
              <w:rPr>
                <w:rFonts w:hint="eastAsia" w:asciiTheme="minorEastAsia" w:hAnsiTheme="minorEastAsia" w:eastAsiaTheme="minorEastAsia"/>
                <w:b/>
                <w:bCs/>
                <w:snapToGrid w:val="0"/>
                <w:kern w:val="0"/>
                <w:sz w:val="24"/>
              </w:rPr>
              <w:t>（3）</w:t>
            </w:r>
            <w:r>
              <w:rPr>
                <w:rFonts w:hint="eastAsia" w:asciiTheme="minorEastAsia" w:hAnsiTheme="minorEastAsia" w:eastAsiaTheme="minorEastAsia" w:cstheme="minorEastAsia"/>
                <w:b/>
                <w:bCs/>
                <w:color w:val="auto"/>
                <w:sz w:val="24"/>
                <w:highlight w:val="none"/>
              </w:rPr>
              <w:t>根据《浙江省财政厅浙江省机关事务管理局关于进一步加强全省预算单位政府采购工作管理的通知》（浙财采监〔2025〕</w:t>
            </w:r>
            <w:r>
              <w:rPr>
                <w:rFonts w:hint="eastAsia" w:asciiTheme="minorEastAsia" w:hAnsiTheme="minorEastAsia" w:eastAsiaTheme="minorEastAsia" w:cstheme="minorEastAsia"/>
                <w:b/>
                <w:bCs/>
                <w:color w:val="auto"/>
                <w:sz w:val="24"/>
                <w:highlight w:val="none"/>
                <w:lang w:val="en-US" w:eastAsia="zh-CN"/>
              </w:rPr>
              <w:t>10</w:t>
            </w:r>
            <w:r>
              <w:rPr>
                <w:rFonts w:hint="eastAsia" w:asciiTheme="minorEastAsia" w:hAnsiTheme="minorEastAsia" w:eastAsiaTheme="minorEastAsia" w:cstheme="minorEastAsia"/>
                <w:b/>
                <w:bCs/>
                <w:color w:val="auto"/>
                <w:sz w:val="24"/>
                <w:highlight w:val="none"/>
              </w:rPr>
              <w:t>号）相关规定，</w:t>
            </w:r>
            <w:r>
              <w:rPr>
                <w:rFonts w:hint="eastAsia" w:asciiTheme="minorEastAsia" w:hAnsiTheme="minorEastAsia" w:eastAsiaTheme="minorEastAsia" w:cstheme="minorEastAsia"/>
                <w:b/>
                <w:bCs/>
                <w:color w:val="auto"/>
                <w:sz w:val="24"/>
                <w:highlight w:val="none"/>
                <w:lang w:val="en-US" w:eastAsia="zh-CN"/>
              </w:rPr>
              <w:t>采购</w:t>
            </w:r>
            <w:r>
              <w:rPr>
                <w:rFonts w:hint="eastAsia" w:asciiTheme="minorEastAsia" w:hAnsiTheme="minorEastAsia" w:eastAsiaTheme="minorEastAsia" w:cstheme="minorEastAsia"/>
                <w:b/>
                <w:bCs/>
                <w:color w:val="auto"/>
                <w:sz w:val="24"/>
                <w:highlight w:val="none"/>
              </w:rPr>
              <w:t>单位在评审结束后、确认采购结果前，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同级财政部门。</w:t>
            </w:r>
          </w:p>
          <w:p w14:paraId="668526FC">
            <w:pPr>
              <w:spacing w:line="360" w:lineRule="auto"/>
              <w:rPr>
                <w:rFonts w:cs="Arial" w:asciiTheme="minorEastAsia" w:hAnsiTheme="minorEastAsia" w:eastAsiaTheme="minorEastAsia"/>
                <w:kern w:val="0"/>
                <w:sz w:val="24"/>
              </w:rPr>
            </w:pPr>
            <w:r>
              <w:rPr>
                <w:rFonts w:hint="eastAsia" w:ascii="宋体" w:hAnsi="宋体" w:eastAsia="宋体" w:cs="宋体"/>
                <w:b/>
                <w:bCs w:val="0"/>
                <w:i w:val="0"/>
                <w:iCs w:val="0"/>
                <w:color w:val="auto"/>
                <w:spacing w:val="0"/>
                <w:w w:val="100"/>
                <w:sz w:val="24"/>
                <w:szCs w:val="24"/>
                <w:highlight w:val="none"/>
                <w:vertAlign w:val="baseline"/>
                <w:lang w:val="en-US" w:eastAsia="zh-CN"/>
              </w:rPr>
              <w:t>如采购人或采购代理机构向供应商要求提交涉及客观分评审内容的资料时，中标（成交）供应商应积极配合，因未及时提供导致不利于供应商的判断，责任由供应商自行承担。</w:t>
            </w:r>
          </w:p>
        </w:tc>
      </w:tr>
      <w:bookmarkEnd w:id="11"/>
    </w:tbl>
    <w:p w14:paraId="2253ADB9">
      <w:pPr>
        <w:widowControl/>
        <w:adjustRightInd/>
        <w:jc w:val="left"/>
        <w:rPr>
          <w:rFonts w:ascii="宋体" w:hAnsi="宋体" w:cs="宋体"/>
          <w:b/>
          <w:sz w:val="32"/>
          <w:szCs w:val="20"/>
        </w:rPr>
      </w:pPr>
      <w:bookmarkStart w:id="27" w:name="_Toc129952499"/>
      <w:bookmarkStart w:id="28" w:name="_Toc129952702"/>
      <w:bookmarkStart w:id="29" w:name="第三部分"/>
      <w:bookmarkStart w:id="30" w:name="_Toc164416483"/>
    </w:p>
    <w:p w14:paraId="61822D31">
      <w:pPr>
        <w:widowControl/>
        <w:adjustRightInd/>
        <w:jc w:val="left"/>
        <w:rPr>
          <w:rFonts w:ascii="宋体" w:hAnsi="宋体" w:cs="宋体"/>
          <w:b/>
          <w:sz w:val="32"/>
          <w:szCs w:val="20"/>
        </w:rPr>
      </w:pPr>
      <w:r>
        <w:rPr>
          <w:rFonts w:ascii="宋体" w:hAnsi="宋体" w:cs="宋体"/>
          <w:b/>
          <w:sz w:val="32"/>
          <w:szCs w:val="20"/>
        </w:rPr>
        <w:br w:type="page"/>
      </w:r>
    </w:p>
    <w:bookmarkEnd w:id="27"/>
    <w:bookmarkEnd w:id="28"/>
    <w:p w14:paraId="3E26B9E4">
      <w:pPr>
        <w:adjustRightInd/>
        <w:spacing w:line="360" w:lineRule="auto"/>
        <w:ind w:firstLine="3845" w:firstLineChars="1197"/>
        <w:outlineLvl w:val="0"/>
        <w:rPr>
          <w:rFonts w:ascii="宋体" w:hAnsi="宋体" w:cs="宋体"/>
          <w:b/>
          <w:sz w:val="32"/>
          <w:szCs w:val="20"/>
        </w:rPr>
      </w:pPr>
      <w:bookmarkStart w:id="31" w:name="_Toc91899903"/>
      <w:r>
        <w:rPr>
          <w:rFonts w:hint="eastAsia" w:ascii="宋体" w:hAnsi="宋体" w:cs="宋体"/>
          <w:b/>
          <w:sz w:val="32"/>
          <w:szCs w:val="20"/>
        </w:rPr>
        <w:t>一、总则</w:t>
      </w:r>
    </w:p>
    <w:p w14:paraId="6383C5A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sz w:val="24"/>
        </w:rPr>
      </w:pPr>
      <w:r>
        <w:rPr>
          <w:rFonts w:hint="eastAsia" w:ascii="宋体" w:hAnsi="宋体" w:cs="宋体"/>
          <w:b/>
          <w:sz w:val="24"/>
        </w:rPr>
        <w:t>1.适用范围</w:t>
      </w:r>
    </w:p>
    <w:p w14:paraId="5A6776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sz w:val="24"/>
        </w:rPr>
      </w:pPr>
      <w:r>
        <w:rPr>
          <w:rFonts w:hint="eastAsia" w:ascii="宋体" w:hAnsi="宋体" w:cs="宋体"/>
          <w:sz w:val="24"/>
        </w:rPr>
        <w:t>本招标文件适用于该项目的招标、投标、开标、资格审查及信用信息查询、评标、定标、</w:t>
      </w:r>
      <w:r>
        <w:rPr>
          <w:rFonts w:hint="eastAsia" w:ascii="宋体" w:hAnsi="宋体" w:cs="宋体"/>
          <w:b w:val="0"/>
          <w:bCs w:val="0"/>
          <w:sz w:val="24"/>
        </w:rPr>
        <w:t>合同、验收等行为（法律、法规另有规定的，从其规定）。</w:t>
      </w:r>
    </w:p>
    <w:p w14:paraId="50FFC98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cs="宋体"/>
          <w:b/>
          <w:sz w:val="24"/>
        </w:rPr>
      </w:pPr>
      <w:r>
        <w:rPr>
          <w:rFonts w:hint="eastAsia" w:ascii="宋体" w:hAnsi="宋体" w:cs="宋体"/>
          <w:b/>
          <w:sz w:val="24"/>
        </w:rPr>
        <w:t>2.定义</w:t>
      </w:r>
    </w:p>
    <w:p w14:paraId="3F6FB0B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2.1“采购人”系指招标公告中载明的本项目的采购人。</w:t>
      </w:r>
    </w:p>
    <w:p w14:paraId="15C231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2.2“</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0F61DF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2.3“投标人”系指是指响应招标、参加投标竞争的法人、其他组织或者自然人。</w:t>
      </w:r>
    </w:p>
    <w:p w14:paraId="355E6D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2.4“负责人”系指法人企业的法定负责人，或其他组织为法律、行政法规规定代表单位行使职权的主要负责人，或自然人本人。</w:t>
      </w:r>
    </w:p>
    <w:p w14:paraId="7444D3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0E31A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2.6“电子交易平台”是指本项目政府采购活动所依托的政府采购云平台（https://www.zcygov.cn/）。</w:t>
      </w:r>
    </w:p>
    <w:p w14:paraId="0AD33F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2.7“▲”系指实质性要求条款，“</w:t>
      </w:r>
      <w:sdt>
        <w:sdtPr>
          <w:rPr>
            <w:rFonts w:hint="eastAsia" w:ascii="宋体" w:hAnsi="宋体" w:cs="宋体"/>
            <w:kern w:val="0"/>
            <w:sz w:val="24"/>
          </w:rPr>
          <w:id w:val="147459274"/>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14745269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”系指不适用本项目的要求。</w:t>
      </w:r>
    </w:p>
    <w:p w14:paraId="202A1C9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cs="宋体"/>
          <w:b/>
          <w:sz w:val="24"/>
        </w:rPr>
      </w:pPr>
      <w:r>
        <w:rPr>
          <w:rFonts w:hint="eastAsia" w:ascii="宋体" w:hAnsi="宋体" w:cs="宋体"/>
          <w:b/>
          <w:sz w:val="24"/>
        </w:rPr>
        <w:t>3.采购项目需要落实的政府采购政策</w:t>
      </w:r>
    </w:p>
    <w:p w14:paraId="7E0A504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6EDAF38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3.2支持绿色发展</w:t>
      </w:r>
    </w:p>
    <w:p w14:paraId="22A8FA2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采购人拟采购的产品属于政府强制采购的节能产品品目清单范围的，投标人未按招标文件要求提供国家确定的认证机构出具的、处于有效期之内的节能产品认证证书的，投标无效。</w:t>
      </w:r>
    </w:p>
    <w:p w14:paraId="207FBE4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3.2.2修缮、装修类项目采购建材的，采购人应将绿色建筑和绿色建材性能、指标等作为实质性条件纳入招标文件和合同。</w:t>
      </w:r>
    </w:p>
    <w:p w14:paraId="51CCE40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r>
        <w:rPr>
          <w:rFonts w:hint="eastAsia" w:ascii="宋体" w:hAnsi="宋体" w:eastAsia="宋体" w:cs="宋体"/>
          <w:color w:val="auto"/>
          <w:sz w:val="24"/>
          <w:highlight w:val="none"/>
        </w:rPr>
        <w:t>鼓励采购单位优先采购绿色物流配送服务、提供新能源交通工具的租赁服务。</w:t>
      </w:r>
    </w:p>
    <w:p w14:paraId="2F4EE31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sz w:val="24"/>
        </w:rPr>
      </w:pPr>
      <w:r>
        <w:rPr>
          <w:rFonts w:hint="eastAsia" w:ascii="宋体" w:hAnsi="宋体" w:eastAsia="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3CD8B3A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3.3支持中小企业发展</w:t>
      </w:r>
    </w:p>
    <w:p w14:paraId="2631AD8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A0F311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符合中小企业划分标准的个体工商户，在政府采购活动中视同中小企业。</w:t>
      </w:r>
    </w:p>
    <w:p w14:paraId="1AEF7D1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7211593">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FE8F94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hint="eastAsia" w:ascii="宋体" w:hAnsi="宋体" w:eastAsia="宋体" w:cs="宋体"/>
          <w:color w:val="auto"/>
          <w:sz w:val="24"/>
          <w:highlight w:val="none"/>
        </w:rPr>
        <w:t>10%-20%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color w:val="auto"/>
          <w:sz w:val="24"/>
          <w:highlight w:val="none"/>
        </w:rPr>
        <w:t>4%-6%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0C70654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359E0FD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C9937D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B86A35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6952622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71A4D37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sz w:val="24"/>
        </w:rPr>
      </w:pPr>
      <w:r>
        <w:rPr>
          <w:rFonts w:hint="eastAsia" w:ascii="宋体" w:hAnsi="宋体" w:cs="宋体"/>
          <w:sz w:val="24"/>
        </w:rPr>
        <w:t>3.4.1</w:t>
      </w:r>
      <w:r>
        <w:rPr>
          <w:rFonts w:hint="eastAsia" w:ascii="宋体" w:hAnsi="宋体" w:cs="宋体"/>
          <w:color w:val="auto"/>
          <w:sz w:val="24"/>
        </w:rPr>
        <w:t>首台套、“制造精品”、“专精特新”等创新产品按规定享受政府采购支持政策。对省级以上主管部门认定的首台套产品，自纳入《省推广应用指导目录》起3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14:paraId="4F136E2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3.4.2采购人应当贯彻落实知识产权保护相关法律法规，应当采购使用正版软件。</w:t>
      </w:r>
    </w:p>
    <w:p w14:paraId="4A9E7D7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3.</w:t>
      </w:r>
      <w:r>
        <w:rPr>
          <w:rFonts w:ascii="宋体" w:hAnsi="宋体" w:cs="宋体"/>
          <w:sz w:val="24"/>
        </w:rPr>
        <w:t>5</w:t>
      </w:r>
      <w:r>
        <w:rPr>
          <w:rFonts w:hint="eastAsia" w:ascii="宋体" w:hAnsi="宋体" w:cs="宋体"/>
          <w:sz w:val="24"/>
        </w:rPr>
        <w:t>平等对待内外资企业和符合条件的破产重整企业</w:t>
      </w:r>
      <w:r>
        <w:rPr>
          <w:rFonts w:hint="eastAsia" w:ascii="宋体" w:hAnsi="宋体" w:cs="宋体"/>
          <w:sz w:val="24"/>
          <w:lang w:eastAsia="zh-CN"/>
        </w:rPr>
        <w:t>。</w:t>
      </w:r>
    </w:p>
    <w:p w14:paraId="38C3772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3.5.1</w:t>
      </w:r>
      <w:r>
        <w:rPr>
          <w:rFonts w:hint="eastAsia" w:ascii="宋体" w:hAnsi="宋体" w:cs="宋体"/>
          <w:color w:val="auto"/>
          <w:sz w:val="24"/>
        </w:rPr>
        <w:t>平等对待内外资企业和符合条件的破产重整企业，切实保障企业公平竞争，平等维护企业的合法利益。</w:t>
      </w:r>
    </w:p>
    <w:p w14:paraId="301B8148">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3.6支持本国产品发展</w:t>
      </w:r>
    </w:p>
    <w:p w14:paraId="3B728C5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3.6.1本国产品标准</w:t>
      </w:r>
    </w:p>
    <w:p w14:paraId="0FBBEC3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本国产品应当符合以下条件：</w:t>
      </w:r>
    </w:p>
    <w:p w14:paraId="7AE1140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3.6.1.1</w:t>
      </w:r>
      <w:r>
        <w:rPr>
          <w:rFonts w:hint="eastAsia" w:ascii="宋体" w:hAnsi="宋体" w:eastAsia="宋体" w:cs="宋体"/>
          <w:i w:val="0"/>
          <w:iCs w:val="0"/>
          <w:caps w:val="0"/>
          <w:color w:val="auto"/>
          <w:spacing w:val="0"/>
          <w:sz w:val="24"/>
          <w:szCs w:val="24"/>
          <w:shd w:val="clear" w:fill="FFFFFF"/>
        </w:rPr>
        <w:t>在中国境内生产</w:t>
      </w:r>
    </w:p>
    <w:p w14:paraId="5F676BE1">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产品应当在中国境内生产，即在中华人民共和国关境内实现从原材料、组件到产品的属性改变。</w:t>
      </w:r>
    </w:p>
    <w:p w14:paraId="68D4322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属性改变是指经过制造、加工或者组装等工序，产生完全不同于原材料、组件的新产品，并具有新的名称和特征（用途）。属性改变不包括以下细微操作：</w:t>
      </w:r>
    </w:p>
    <w:p w14:paraId="69561AD8">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为确保产品在运输或者储存期间保持某种状态而进行的操作；</w:t>
      </w:r>
    </w:p>
    <w:p w14:paraId="52AD43E6">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为产品运输或者销售进行的包装或者展示；</w:t>
      </w:r>
    </w:p>
    <w:p w14:paraId="2CF3260D">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在产品或者其包装上粘贴或者印刷品牌、标志、标识以及其他用于区别的标记；</w:t>
      </w:r>
    </w:p>
    <w:p w14:paraId="50E240B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简单的上漆、磨光和分装；</w:t>
      </w:r>
    </w:p>
    <w:p w14:paraId="2F2E07A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其他不属于属性改变的情形。</w:t>
      </w:r>
    </w:p>
    <w:p w14:paraId="4E8DCED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3.6.1.2</w:t>
      </w:r>
      <w:r>
        <w:rPr>
          <w:rFonts w:hint="eastAsia" w:ascii="宋体" w:hAnsi="宋体" w:eastAsia="宋体" w:cs="宋体"/>
          <w:i w:val="0"/>
          <w:iCs w:val="0"/>
          <w:caps w:val="0"/>
          <w:color w:val="auto"/>
          <w:spacing w:val="0"/>
          <w:sz w:val="24"/>
          <w:szCs w:val="24"/>
          <w:shd w:val="clear" w:fill="FFFFFF"/>
        </w:rPr>
        <w:t>在中国境内生产的组件成本占比达到规定比例</w:t>
      </w:r>
    </w:p>
    <w:p w14:paraId="1BF77B48">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30" w:beforeAutospacing="0" w:after="3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产品在中国境内生产的组件成本占比应当达到规定比例，计算公式为：</w:t>
      </w:r>
    </w:p>
    <w:p w14:paraId="309BA070">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24"/>
          <w:szCs w:val="24"/>
        </w:rPr>
      </w:pPr>
      <w:r>
        <w:rPr>
          <w:color w:val="auto"/>
        </w:rPr>
        <w:drawing>
          <wp:inline distT="0" distB="0" distL="114300" distR="114300">
            <wp:extent cx="3457575" cy="57721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6"/>
                    <a:stretch>
                      <a:fillRect/>
                    </a:stretch>
                  </pic:blipFill>
                  <pic:spPr>
                    <a:xfrm>
                      <a:off x="0" y="0"/>
                      <a:ext cx="3457575" cy="577215"/>
                    </a:xfrm>
                    <a:prstGeom prst="rect">
                      <a:avLst/>
                    </a:prstGeom>
                    <a:noFill/>
                    <a:ln>
                      <a:noFill/>
                    </a:ln>
                  </pic:spPr>
                </pic:pic>
              </a:graphicData>
            </a:graphic>
          </wp:inline>
        </w:drawing>
      </w:r>
      <w:r>
        <w:rPr>
          <w:rFonts w:hint="eastAsia" w:ascii="宋体" w:hAnsi="宋体" w:eastAsia="宋体" w:cs="宋体"/>
          <w:i w:val="0"/>
          <w:iCs w:val="0"/>
          <w:caps w:val="0"/>
          <w:color w:val="auto"/>
          <w:spacing w:val="0"/>
          <w:sz w:val="24"/>
          <w:szCs w:val="24"/>
          <w:shd w:val="clear" w:fill="FFFFFF"/>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7"/>
                    <a:stretch>
                      <a:fillRect/>
                    </a:stretch>
                  </pic:blipFill>
                  <pic:spPr>
                    <a:xfrm>
                      <a:off x="0" y="0"/>
                      <a:ext cx="304800" cy="304800"/>
                    </a:xfrm>
                    <a:prstGeom prst="rect">
                      <a:avLst/>
                    </a:prstGeom>
                    <a:noFill/>
                    <a:ln w="9525">
                      <a:noFill/>
                    </a:ln>
                  </pic:spPr>
                </pic:pic>
              </a:graphicData>
            </a:graphic>
          </wp:inline>
        </w:drawing>
      </w:r>
    </w:p>
    <w:p w14:paraId="4183CD1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财政部会同有关行业主管部门，分产品确定在中国境内生产的组件成本占比应当达到的规定比例。在分产品的中国境内生产的组件成本占比相关要求实施前，符合本通知</w:t>
      </w:r>
      <w:r>
        <w:rPr>
          <w:rFonts w:hint="eastAsia" w:cs="宋体"/>
          <w:i w:val="0"/>
          <w:iCs w:val="0"/>
          <w:caps w:val="0"/>
          <w:color w:val="auto"/>
          <w:spacing w:val="0"/>
          <w:sz w:val="24"/>
          <w:szCs w:val="24"/>
          <w:shd w:val="clear" w:fill="FFFFFF"/>
          <w:lang w:val="en-US" w:eastAsia="zh-CN"/>
        </w:rPr>
        <w:t>3.6.1.1</w:t>
      </w:r>
      <w:r>
        <w:rPr>
          <w:rFonts w:hint="eastAsia" w:ascii="宋体" w:hAnsi="宋体" w:eastAsia="宋体" w:cs="宋体"/>
          <w:i w:val="0"/>
          <w:iCs w:val="0"/>
          <w:caps w:val="0"/>
          <w:color w:val="auto"/>
          <w:spacing w:val="0"/>
          <w:sz w:val="24"/>
          <w:szCs w:val="24"/>
          <w:shd w:val="clear" w:fill="FFFFFF"/>
        </w:rPr>
        <w:t>项条件的产品在政府采购活动中视同本国产品。</w:t>
      </w:r>
    </w:p>
    <w:p w14:paraId="7C82EBDD">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3.6.1.3</w:t>
      </w:r>
      <w:r>
        <w:rPr>
          <w:rFonts w:hint="eastAsia" w:ascii="宋体" w:hAnsi="宋体" w:eastAsia="宋体" w:cs="宋体"/>
          <w:i w:val="0"/>
          <w:iCs w:val="0"/>
          <w:caps w:val="0"/>
          <w:color w:val="auto"/>
          <w:spacing w:val="0"/>
          <w:sz w:val="24"/>
          <w:szCs w:val="24"/>
          <w:shd w:val="clear" w:fill="FFFFFF"/>
        </w:rPr>
        <w:t>特定产品的关键组件、关键工序符合相关要求</w:t>
      </w:r>
    </w:p>
    <w:p w14:paraId="0F35933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对特定产品，在符合本通知</w:t>
      </w:r>
      <w:r>
        <w:rPr>
          <w:rFonts w:hint="eastAsia" w:cs="宋体"/>
          <w:i w:val="0"/>
          <w:iCs w:val="0"/>
          <w:caps w:val="0"/>
          <w:color w:val="auto"/>
          <w:spacing w:val="0"/>
          <w:sz w:val="24"/>
          <w:szCs w:val="24"/>
          <w:shd w:val="clear" w:fill="FFFFFF"/>
          <w:lang w:val="en-US" w:eastAsia="zh-CN"/>
        </w:rPr>
        <w:t>3.6.1.1</w:t>
      </w:r>
      <w:r>
        <w:rPr>
          <w:rFonts w:hint="eastAsia" w:ascii="宋体" w:hAnsi="宋体" w:eastAsia="宋体" w:cs="宋体"/>
          <w:i w:val="0"/>
          <w:iCs w:val="0"/>
          <w:caps w:val="0"/>
          <w:color w:val="auto"/>
          <w:spacing w:val="0"/>
          <w:sz w:val="24"/>
          <w:szCs w:val="24"/>
          <w:shd w:val="clear" w:fill="FFFFFF"/>
        </w:rPr>
        <w:t>项和</w:t>
      </w:r>
      <w:r>
        <w:rPr>
          <w:rFonts w:hint="eastAsia" w:cs="宋体"/>
          <w:i w:val="0"/>
          <w:iCs w:val="0"/>
          <w:caps w:val="0"/>
          <w:color w:val="auto"/>
          <w:spacing w:val="0"/>
          <w:sz w:val="24"/>
          <w:szCs w:val="24"/>
          <w:shd w:val="clear" w:fill="FFFFFF"/>
          <w:lang w:val="en-US" w:eastAsia="zh-CN"/>
        </w:rPr>
        <w:t>3.6.1.2</w:t>
      </w:r>
      <w:r>
        <w:rPr>
          <w:rFonts w:hint="eastAsia" w:ascii="宋体" w:hAnsi="宋体" w:eastAsia="宋体" w:cs="宋体"/>
          <w:i w:val="0"/>
          <w:iCs w:val="0"/>
          <w:caps w:val="0"/>
          <w:color w:val="auto"/>
          <w:spacing w:val="0"/>
          <w:sz w:val="24"/>
          <w:szCs w:val="24"/>
          <w:shd w:val="clear" w:fill="FFFFFF"/>
        </w:rPr>
        <w:t>项条件的基础上，应当符合财政部会同有关行业主管部门确定的其关键组件、关键工序在中国境内生产、完成等要求。</w:t>
      </w:r>
    </w:p>
    <w:p w14:paraId="58D75A46">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A8155D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3.6.2本国产品标准的适用范围</w:t>
      </w:r>
    </w:p>
    <w:p w14:paraId="0E61BDF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8AEFA5">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3.6.3对本国产品的支持政策</w:t>
      </w:r>
    </w:p>
    <w:p w14:paraId="16D5CB9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政府采购活动中既有本国产品又有非本国产品参与竞争的，依法对本国产品给予价格评审优惠，对本国产品的报价给予20%的价格扣除，用扣除后的价格参与评审。</w:t>
      </w:r>
    </w:p>
    <w:p w14:paraId="0ACD39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DD7189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3.6.4本国产品证明文件</w:t>
      </w:r>
    </w:p>
    <w:p w14:paraId="44AD376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cs="宋体"/>
          <w:i w:val="0"/>
          <w:iCs w:val="0"/>
          <w:caps w:val="0"/>
          <w:color w:val="auto"/>
          <w:spacing w:val="0"/>
          <w:kern w:val="0"/>
          <w:sz w:val="24"/>
          <w:szCs w:val="24"/>
          <w:shd w:val="clear" w:fill="FFFFFF"/>
          <w:lang w:val="en-US" w:eastAsia="zh-CN" w:bidi="ar-SA"/>
        </w:rPr>
        <w:t>（</w:t>
      </w:r>
      <w:r>
        <w:rPr>
          <w:rFonts w:hint="eastAsia" w:ascii="宋体" w:hAnsi="宋体" w:eastAsia="宋体" w:cs="宋体"/>
          <w:i w:val="0"/>
          <w:iCs w:val="0"/>
          <w:caps w:val="0"/>
          <w:color w:val="auto"/>
          <w:spacing w:val="0"/>
          <w:kern w:val="0"/>
          <w:sz w:val="24"/>
          <w:szCs w:val="24"/>
          <w:shd w:val="clear" w:fill="FFFFFF"/>
          <w:lang w:val="en-US" w:eastAsia="zh-CN" w:bidi="ar-SA"/>
        </w:rPr>
        <w:t>1）出具符合要求的《关于符合本国产品标准的声明函》（格式见第六章）或有关证明文件的，该产品视为本国产品。</w:t>
      </w:r>
    </w:p>
    <w:p w14:paraId="6CCA9FD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cs="宋体"/>
          <w:i w:val="0"/>
          <w:iCs w:val="0"/>
          <w:caps w:val="0"/>
          <w:color w:val="auto"/>
          <w:spacing w:val="0"/>
          <w:kern w:val="0"/>
          <w:sz w:val="24"/>
          <w:szCs w:val="24"/>
          <w:shd w:val="clear" w:fill="FFFFFF"/>
          <w:lang w:val="en-US" w:eastAsia="zh-CN" w:bidi="ar-SA"/>
        </w:rPr>
        <w:t>（</w:t>
      </w:r>
      <w:r>
        <w:rPr>
          <w:rFonts w:hint="eastAsia" w:ascii="宋体" w:hAnsi="宋体" w:eastAsia="宋体" w:cs="宋体"/>
          <w:i w:val="0"/>
          <w:iCs w:val="0"/>
          <w:caps w:val="0"/>
          <w:color w:val="auto"/>
          <w:spacing w:val="0"/>
          <w:kern w:val="0"/>
          <w:sz w:val="24"/>
          <w:szCs w:val="24"/>
          <w:shd w:val="clear" w:fill="FFFFFF"/>
          <w:lang w:val="en-US" w:eastAsia="zh-CN" w:bidi="ar-SA"/>
        </w:rPr>
        <w:t>2）《关于符合本国产品标准的声明函》填写注意事项：</w:t>
      </w:r>
    </w:p>
    <w:p w14:paraId="5D23649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a.产品如有型号，请在“产品名称”栏一并填写。</w:t>
      </w:r>
    </w:p>
    <w:p w14:paraId="0AE8DBF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b.生产厂名与厂址应与生产厂营业执照载明的相关信息保持一致。</w:t>
      </w:r>
    </w:p>
    <w:p w14:paraId="7D5EFB9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c.该产品的中国境内生产的组件成本占比相关要求实施前，“规定比例”栏可不填写。</w:t>
      </w:r>
    </w:p>
    <w:p w14:paraId="48037FE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d.该产品的关键组件要求实施前，“关键组件”栏可不填写。</w:t>
      </w:r>
    </w:p>
    <w:p w14:paraId="4A70E91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sz w:val="24"/>
        </w:rPr>
      </w:pPr>
      <w:r>
        <w:rPr>
          <w:rFonts w:hint="eastAsia" w:ascii="宋体" w:hAnsi="宋体" w:eastAsia="宋体" w:cs="宋体"/>
          <w:i w:val="0"/>
          <w:iCs w:val="0"/>
          <w:caps w:val="0"/>
          <w:color w:val="auto"/>
          <w:spacing w:val="0"/>
          <w:kern w:val="0"/>
          <w:sz w:val="24"/>
          <w:szCs w:val="24"/>
          <w:shd w:val="clear" w:fill="FFFFFF"/>
          <w:lang w:val="en-US" w:eastAsia="zh-CN" w:bidi="ar-SA"/>
        </w:rPr>
        <w:t>e.该产品的关键工序要求实施前，“关键工序”栏可不填写。</w:t>
      </w:r>
      <w:r>
        <w:rPr>
          <w:rFonts w:hint="eastAsia" w:ascii="宋体" w:hAnsi="宋体" w:cs="宋体"/>
          <w:sz w:val="24"/>
        </w:rPr>
        <w:cr/>
      </w:r>
      <w:r>
        <w:rPr>
          <w:rFonts w:hint="eastAsia" w:ascii="宋体" w:hAnsi="宋体" w:cs="宋体"/>
          <w:b/>
          <w:sz w:val="24"/>
        </w:rPr>
        <w:t>4. 询问、质疑、投诉</w:t>
      </w:r>
    </w:p>
    <w:p w14:paraId="2523693B">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highlight w:val="none"/>
          <w:lang w:val="zh-CN"/>
        </w:rPr>
      </w:pPr>
      <w:r>
        <w:rPr>
          <w:rFonts w:hint="eastAsia" w:ascii="宋体" w:hAnsi="宋体" w:eastAsia="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kern w:val="0"/>
          <w:sz w:val="24"/>
          <w:highlight w:val="none"/>
          <w:lang w:val="zh-CN"/>
        </w:rPr>
        <w:t>政采云-项目采购-询问质疑投诉-投诉列表</w:t>
      </w:r>
      <w:r>
        <w:rPr>
          <w:rFonts w:hint="eastAsia" w:ascii="宋体" w:hAnsi="宋体" w:eastAsia="宋体" w:cs="宋体"/>
          <w:color w:val="auto"/>
          <w:kern w:val="0"/>
          <w:sz w:val="24"/>
          <w:highlight w:val="none"/>
          <w:lang w:val="zh-CN"/>
        </w:rPr>
        <w:t>。</w:t>
      </w:r>
    </w:p>
    <w:p w14:paraId="5C1571D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2</w:t>
      </w:r>
      <w:r>
        <w:rPr>
          <w:rFonts w:hint="eastAsia" w:ascii="宋体" w:hAnsi="宋体" w:cs="宋体"/>
          <w:kern w:val="0"/>
          <w:sz w:val="24"/>
          <w:lang w:val="zh-CN"/>
        </w:rPr>
        <w:t>供应商询问</w:t>
      </w:r>
    </w:p>
    <w:p w14:paraId="7007E43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E04390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供应商质疑</w:t>
      </w:r>
    </w:p>
    <w:p w14:paraId="0100CF49">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.1提出质疑的供应商应当是参与所质疑项目采购活动的供应商。潜在供应商已依法获取其可质疑的招标文件的，可以对该文件提出质疑。</w:t>
      </w:r>
    </w:p>
    <w:p w14:paraId="2B00491A">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E3D002A">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.2.1对招标文件提出质疑的，质疑期限为供应商获得招标文件之日或者招标文件公告期限届满之日起计算。</w:t>
      </w:r>
    </w:p>
    <w:p w14:paraId="3F6647E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.2.2对采购过程提出质疑的，质疑期限为各采购程序环节结束之日起计算。</w:t>
      </w:r>
    </w:p>
    <w:p w14:paraId="2F43D29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.2.3对采购结果提出质疑的，质疑期限自采购结果公告期限届满之日起计算。</w:t>
      </w:r>
    </w:p>
    <w:p w14:paraId="63E4A4EF">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.3供应商提出质疑应当提交质疑函和必要的证明材料。质疑函应当包括下列内容：</w:t>
      </w:r>
    </w:p>
    <w:p w14:paraId="23739F1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.3.1供应商的姓名或者名称、地址、邮编、联系人及联系电话；</w:t>
      </w:r>
    </w:p>
    <w:p w14:paraId="41AB11C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.3.2质疑项目的名称、编号；</w:t>
      </w:r>
    </w:p>
    <w:p w14:paraId="2A40D7A7">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.3.3具体、明确的质疑事项和与质疑事项相关的请求；</w:t>
      </w:r>
    </w:p>
    <w:p w14:paraId="169BFB6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.3.4事实依据；</w:t>
      </w:r>
    </w:p>
    <w:p w14:paraId="6313B827">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.3.5必要的法律依据；</w:t>
      </w:r>
    </w:p>
    <w:p w14:paraId="443AA623">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.3.6提出质疑的日期。</w:t>
      </w:r>
    </w:p>
    <w:p w14:paraId="346F88D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供应商提交的质疑函需一式三份。供应商为自然人的，应当由本人签字；供应商为法人或者其他组织的，应当由法定代表人、主要负责人，或者其授权代表签字或者盖章，并加盖公章。</w:t>
      </w:r>
    </w:p>
    <w:p w14:paraId="19D23584">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质疑函范本及制作说明详见附件2。</w:t>
      </w:r>
    </w:p>
    <w:p w14:paraId="264FF78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.4对同一采购程序环节的质疑，供应商须在法定质疑期内一次性提出。</w:t>
      </w:r>
    </w:p>
    <w:p w14:paraId="3A15842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4E57FCAE">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sz w:val="24"/>
          <w:highlight w:val="none"/>
        </w:rPr>
      </w:pPr>
      <w:r>
        <w:rPr>
          <w:rFonts w:hint="eastAsia" w:ascii="宋体" w:hAnsi="宋体" w:cs="宋体"/>
          <w:kern w:val="0"/>
          <w:sz w:val="24"/>
          <w:highlight w:val="none"/>
          <w:lang w:val="en-US" w:eastAsia="zh-CN"/>
        </w:rPr>
        <w:t>4.3.6供应商</w:t>
      </w:r>
      <w:r>
        <w:rPr>
          <w:rFonts w:hint="eastAsia" w:ascii="宋体" w:hAnsi="宋体"/>
          <w:sz w:val="24"/>
          <w:highlight w:val="none"/>
        </w:rPr>
        <w:t>有下列情形之一的，质疑事项不予处理，由采购人、采购代理机构收到质疑函后七个工作日内书面通知质疑投标人：</w:t>
      </w:r>
    </w:p>
    <w:p w14:paraId="3149214C">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4.3.6.1</w:t>
      </w:r>
      <w:r>
        <w:rPr>
          <w:rFonts w:hint="eastAsia" w:ascii="宋体" w:hAnsi="宋体"/>
          <w:sz w:val="24"/>
          <w:highlight w:val="none"/>
        </w:rPr>
        <w:t>潜在</w:t>
      </w:r>
      <w:r>
        <w:rPr>
          <w:rFonts w:hint="eastAsia" w:ascii="宋体" w:hAnsi="宋体"/>
          <w:sz w:val="24"/>
          <w:highlight w:val="none"/>
          <w:lang w:eastAsia="zh-CN"/>
        </w:rPr>
        <w:t>供应商</w:t>
      </w:r>
      <w:r>
        <w:rPr>
          <w:rFonts w:hint="eastAsia" w:ascii="宋体" w:hAnsi="宋体"/>
          <w:sz w:val="24"/>
          <w:highlight w:val="none"/>
        </w:rPr>
        <w:t>未提供依法获取采购文件证据材料，对采购文件提出质疑的；</w:t>
      </w:r>
    </w:p>
    <w:p w14:paraId="0F2E4564">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4.3.6.2</w:t>
      </w:r>
      <w:r>
        <w:rPr>
          <w:rFonts w:hint="eastAsia" w:ascii="宋体" w:hAnsi="宋体"/>
          <w:sz w:val="24"/>
          <w:highlight w:val="none"/>
          <w:lang w:eastAsia="zh-CN"/>
        </w:rPr>
        <w:t>供应商</w:t>
      </w:r>
      <w:r>
        <w:rPr>
          <w:rFonts w:hint="eastAsia" w:ascii="宋体" w:hAnsi="宋体"/>
          <w:sz w:val="24"/>
          <w:highlight w:val="none"/>
        </w:rPr>
        <w:t>未按采购人、采购代理机构要求提供项目设置的特定资格条件证明材料，对特定资格条件以外的采购文件内容提出质疑的；</w:t>
      </w:r>
    </w:p>
    <w:p w14:paraId="3C30454D">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4.3.6.3</w:t>
      </w:r>
      <w:r>
        <w:rPr>
          <w:rFonts w:hint="eastAsia" w:ascii="宋体" w:hAnsi="宋体"/>
          <w:sz w:val="24"/>
          <w:highlight w:val="none"/>
        </w:rPr>
        <w:t>未提交投标（响应）文件，对采购过程、采购结果提出质疑的；</w:t>
      </w:r>
    </w:p>
    <w:p w14:paraId="23B75B81">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4.3.6.4</w:t>
      </w:r>
      <w:r>
        <w:rPr>
          <w:rFonts w:hint="eastAsia" w:ascii="宋体" w:hAnsi="宋体"/>
          <w:sz w:val="24"/>
          <w:highlight w:val="none"/>
        </w:rPr>
        <w:t>未通过资格审查，对评审过程、采购结果提出质疑的；</w:t>
      </w:r>
    </w:p>
    <w:p w14:paraId="44537F92">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4.3.6.5</w:t>
      </w:r>
      <w:r>
        <w:rPr>
          <w:rFonts w:hint="eastAsia" w:ascii="宋体" w:hAnsi="宋体"/>
          <w:sz w:val="24"/>
          <w:highlight w:val="none"/>
        </w:rPr>
        <w:t>未通过符合性审查，对符合性审查后的评审活动、采购结果提出质疑的；</w:t>
      </w:r>
    </w:p>
    <w:p w14:paraId="023DF18A">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4.3.6.6</w:t>
      </w:r>
      <w:r>
        <w:rPr>
          <w:rFonts w:hint="eastAsia" w:ascii="宋体" w:hAnsi="宋体"/>
          <w:sz w:val="24"/>
          <w:highlight w:val="none"/>
        </w:rPr>
        <w:t>未通过采购文件规定的方式提出质疑的；</w:t>
      </w:r>
    </w:p>
    <w:p w14:paraId="0305A742">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4.3.6.7</w:t>
      </w:r>
      <w:r>
        <w:rPr>
          <w:rFonts w:hint="eastAsia" w:ascii="宋体" w:hAnsi="宋体"/>
          <w:sz w:val="24"/>
          <w:highlight w:val="none"/>
        </w:rPr>
        <w:t>提出质疑时间已超出法定质疑期的；</w:t>
      </w:r>
    </w:p>
    <w:p w14:paraId="01290140">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4.3.6.8</w:t>
      </w:r>
      <w:r>
        <w:rPr>
          <w:rFonts w:hint="eastAsia" w:ascii="宋体" w:hAnsi="宋体"/>
          <w:sz w:val="24"/>
          <w:highlight w:val="none"/>
        </w:rPr>
        <w:t>采购文件要求</w:t>
      </w:r>
      <w:r>
        <w:rPr>
          <w:rFonts w:hint="eastAsia" w:ascii="宋体" w:hAnsi="宋体"/>
          <w:sz w:val="24"/>
          <w:highlight w:val="none"/>
          <w:lang w:eastAsia="zh-CN"/>
        </w:rPr>
        <w:t>供应商</w:t>
      </w:r>
      <w:r>
        <w:rPr>
          <w:rFonts w:hint="eastAsia" w:ascii="宋体" w:hAnsi="宋体"/>
          <w:sz w:val="24"/>
          <w:highlight w:val="none"/>
        </w:rPr>
        <w:t>在法定质疑期内一次性提出针对同一采购程序环节质疑，再次提出质疑的；</w:t>
      </w:r>
    </w:p>
    <w:p w14:paraId="702FAA11">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4.3.6.9</w:t>
      </w:r>
      <w:r>
        <w:rPr>
          <w:rFonts w:hint="eastAsia" w:ascii="宋体" w:hAnsi="宋体"/>
          <w:sz w:val="24"/>
          <w:highlight w:val="none"/>
        </w:rPr>
        <w:t>质疑函未按采购人、采购代理机构要求补充完善签署、盖章、联系方式、提交合法有效的授权委托书的；</w:t>
      </w:r>
    </w:p>
    <w:p w14:paraId="4478F26C">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4.3.6.10</w:t>
      </w:r>
      <w:r>
        <w:rPr>
          <w:rFonts w:hint="eastAsia" w:ascii="宋体" w:hAnsi="宋体"/>
          <w:sz w:val="24"/>
          <w:highlight w:val="none"/>
        </w:rPr>
        <w:t>质疑</w:t>
      </w:r>
      <w:r>
        <w:rPr>
          <w:rFonts w:hint="eastAsia" w:ascii="宋体" w:hAnsi="宋体"/>
          <w:sz w:val="24"/>
          <w:highlight w:val="none"/>
          <w:lang w:eastAsia="zh-CN"/>
        </w:rPr>
        <w:t>供应商</w:t>
      </w:r>
      <w:r>
        <w:rPr>
          <w:rFonts w:hint="eastAsia" w:ascii="宋体" w:hAnsi="宋体"/>
          <w:sz w:val="24"/>
          <w:highlight w:val="none"/>
        </w:rPr>
        <w:t>未按照采购人、采购代理机构要求提供属于潜在</w:t>
      </w:r>
      <w:r>
        <w:rPr>
          <w:rFonts w:hint="eastAsia" w:ascii="宋体" w:hAnsi="宋体"/>
          <w:sz w:val="24"/>
          <w:highlight w:val="none"/>
          <w:lang w:eastAsia="zh-CN"/>
        </w:rPr>
        <w:t>供应商</w:t>
      </w:r>
      <w:r>
        <w:rPr>
          <w:rFonts w:hint="eastAsia" w:ascii="宋体" w:hAnsi="宋体"/>
          <w:sz w:val="24"/>
          <w:highlight w:val="none"/>
        </w:rPr>
        <w:t>或其合法权益受到损害的事实依据的；</w:t>
      </w:r>
    </w:p>
    <w:p w14:paraId="0D821094">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4.3.6.11</w:t>
      </w:r>
      <w:r>
        <w:rPr>
          <w:rFonts w:hint="eastAsia" w:ascii="宋体" w:hAnsi="宋体"/>
          <w:sz w:val="24"/>
          <w:highlight w:val="none"/>
        </w:rPr>
        <w:t>以联合体形式参加政府采购活动，联合体成员未共同提出质疑的；</w:t>
      </w:r>
    </w:p>
    <w:p w14:paraId="2DE87CAF">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4.3.6.12</w:t>
      </w:r>
      <w:r>
        <w:rPr>
          <w:rFonts w:hint="eastAsia" w:ascii="宋体" w:hAnsi="宋体"/>
          <w:sz w:val="24"/>
          <w:highlight w:val="none"/>
        </w:rPr>
        <w:t>法律法规或省级以上财政部门规定的其他情形。</w:t>
      </w:r>
    </w:p>
    <w:p w14:paraId="40FF507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3</w:t>
      </w:r>
      <w:r>
        <w:rPr>
          <w:rFonts w:hint="eastAsia" w:ascii="宋体" w:hAnsi="宋体" w:cs="宋体"/>
          <w:kern w:val="0"/>
          <w:sz w:val="24"/>
          <w:lang w:val="zh-CN"/>
        </w:rPr>
        <w:t>.</w:t>
      </w:r>
      <w:r>
        <w:rPr>
          <w:rFonts w:hint="eastAsia" w:ascii="宋体" w:hAnsi="宋体" w:cs="宋体"/>
          <w:kern w:val="0"/>
          <w:sz w:val="24"/>
          <w:lang w:val="en-US" w:eastAsia="zh-CN"/>
        </w:rPr>
        <w:t>7</w:t>
      </w:r>
      <w:r>
        <w:rPr>
          <w:rFonts w:hint="eastAsia" w:ascii="宋体" w:hAnsi="宋体" w:cs="宋体"/>
          <w:kern w:val="0"/>
          <w:sz w:val="24"/>
          <w:lang w:val="zh-CN"/>
        </w:rPr>
        <w:t>询问或者质疑事项可能影响采购结果的，采购人应当暂停签订合同，已经签订合同的，应当中止履行合同。</w:t>
      </w:r>
    </w:p>
    <w:p w14:paraId="1129EB2B">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4</w:t>
      </w:r>
      <w:r>
        <w:rPr>
          <w:rFonts w:hint="eastAsia" w:ascii="宋体" w:hAnsi="宋体" w:cs="宋体"/>
          <w:kern w:val="0"/>
          <w:sz w:val="24"/>
          <w:lang w:val="zh-CN"/>
        </w:rPr>
        <w:t>供应商投诉</w:t>
      </w:r>
    </w:p>
    <w:p w14:paraId="145AE2F8">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4</w:t>
      </w:r>
      <w:r>
        <w:rPr>
          <w:rFonts w:hint="eastAsia" w:ascii="宋体" w:hAnsi="宋体" w:cs="宋体"/>
          <w:kern w:val="0"/>
          <w:sz w:val="24"/>
          <w:lang w:val="zh-CN"/>
        </w:rPr>
        <w:t>.1质疑供应商对采购人、采购代理机构的答复不满意或者采购人、采购代理机构未在规定的时间内作出答复的，可以在答复期满后十五个工作日内向同级政府采购监督管理部门提出投诉。</w:t>
      </w:r>
    </w:p>
    <w:p w14:paraId="30EAC13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4</w:t>
      </w:r>
      <w:r>
        <w:rPr>
          <w:rFonts w:hint="eastAsia" w:ascii="宋体" w:hAnsi="宋体" w:cs="宋体"/>
          <w:kern w:val="0"/>
          <w:sz w:val="24"/>
          <w:lang w:val="zh-CN"/>
        </w:rPr>
        <w:t>.2供应商投诉的事项不得超出已质疑事项的范围，基于质疑答复内容提出的投诉事项除外。</w:t>
      </w:r>
    </w:p>
    <w:p w14:paraId="03E0F6C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4</w:t>
      </w:r>
      <w:r>
        <w:rPr>
          <w:rFonts w:hint="eastAsia" w:ascii="宋体" w:hAnsi="宋体" w:cs="宋体"/>
          <w:kern w:val="0"/>
          <w:sz w:val="24"/>
          <w:lang w:val="zh-CN"/>
        </w:rPr>
        <w:t>.3供应商投诉应当有明确的请求和必要的证明材料。</w:t>
      </w:r>
    </w:p>
    <w:p w14:paraId="3DC18E7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4</w:t>
      </w:r>
      <w:r>
        <w:rPr>
          <w:rFonts w:hint="eastAsia" w:ascii="宋体" w:hAnsi="宋体" w:cs="宋体"/>
          <w:kern w:val="0"/>
          <w:sz w:val="24"/>
          <w:lang w:val="zh-CN"/>
        </w:rPr>
        <w:t>.</w:t>
      </w:r>
      <w:r>
        <w:rPr>
          <w:rFonts w:hint="eastAsia" w:ascii="宋体" w:hAnsi="宋体" w:cs="宋体"/>
          <w:kern w:val="0"/>
          <w:sz w:val="24"/>
          <w:lang w:val="en-US" w:eastAsia="zh-CN"/>
        </w:rPr>
        <w:t>4</w:t>
      </w:r>
      <w:r>
        <w:rPr>
          <w:rFonts w:hint="eastAsia" w:ascii="宋体" w:hAnsi="宋体" w:cs="宋体"/>
          <w:kern w:val="0"/>
          <w:sz w:val="24"/>
          <w:lang w:val="zh-CN"/>
        </w:rPr>
        <w:t>以联合体形式参加政府采购活动的，其投诉应当由组成联合体的所有供应商共同提出。</w:t>
      </w:r>
    </w:p>
    <w:p w14:paraId="2E3D2ECF">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kern w:val="0"/>
          <w:sz w:val="24"/>
          <w:lang w:val="zh-CN"/>
        </w:rPr>
      </w:pPr>
      <w:r>
        <w:rPr>
          <w:rFonts w:hint="eastAsia" w:ascii="宋体" w:hAnsi="宋体" w:cs="宋体"/>
          <w:kern w:val="0"/>
          <w:sz w:val="24"/>
          <w:lang w:val="zh-CN"/>
        </w:rPr>
        <w:t>投诉书范本及制作说明详见附件3。</w:t>
      </w:r>
    </w:p>
    <w:p w14:paraId="08CC3545">
      <w:pPr>
        <w:adjustRightInd/>
        <w:spacing w:line="360" w:lineRule="auto"/>
        <w:jc w:val="center"/>
        <w:outlineLvl w:val="0"/>
        <w:rPr>
          <w:rFonts w:ascii="宋体" w:hAnsi="宋体" w:cs="宋体"/>
          <w:b/>
          <w:sz w:val="32"/>
          <w:szCs w:val="20"/>
        </w:rPr>
      </w:pPr>
      <w:bookmarkStart w:id="32" w:name="_Toc129952703"/>
      <w:bookmarkStart w:id="33" w:name="_Toc129952500"/>
      <w:r>
        <w:rPr>
          <w:rFonts w:hint="eastAsia" w:ascii="宋体" w:hAnsi="宋体" w:cs="宋体"/>
          <w:b/>
          <w:sz w:val="32"/>
          <w:szCs w:val="20"/>
        </w:rPr>
        <w:t>二、招标文件的构成、澄清、修改</w:t>
      </w:r>
      <w:bookmarkEnd w:id="32"/>
      <w:bookmarkEnd w:id="33"/>
    </w:p>
    <w:p w14:paraId="0037FAC5">
      <w:pPr>
        <w:pStyle w:val="33"/>
        <w:spacing w:line="360" w:lineRule="auto"/>
        <w:rPr>
          <w:rFonts w:hAnsi="宋体" w:cs="宋体"/>
          <w:b/>
          <w:sz w:val="24"/>
          <w:szCs w:val="24"/>
        </w:rPr>
      </w:pPr>
      <w:r>
        <w:rPr>
          <w:rFonts w:hint="eastAsia" w:hAnsi="宋体" w:cs="宋体"/>
          <w:b/>
          <w:sz w:val="24"/>
          <w:szCs w:val="24"/>
        </w:rPr>
        <w:t>5．招标文件的构成</w:t>
      </w:r>
    </w:p>
    <w:p w14:paraId="03DB98D6">
      <w:pPr>
        <w:pStyle w:val="33"/>
        <w:spacing w:line="360" w:lineRule="auto"/>
        <w:ind w:firstLine="480" w:firstLineChars="200"/>
        <w:rPr>
          <w:rFonts w:hAnsi="宋体" w:cs="宋体"/>
          <w:sz w:val="24"/>
          <w:szCs w:val="24"/>
        </w:rPr>
      </w:pPr>
      <w:r>
        <w:rPr>
          <w:rFonts w:hint="eastAsia" w:hAnsi="宋体" w:cs="宋体"/>
          <w:sz w:val="24"/>
          <w:szCs w:val="24"/>
        </w:rPr>
        <w:t>5.1招标文件包括下列文件及附件：</w:t>
      </w:r>
    </w:p>
    <w:p w14:paraId="7E5D1913">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szCs w:val="24"/>
        </w:rPr>
        <w:t>5.1.1招标公告；</w:t>
      </w:r>
    </w:p>
    <w:p w14:paraId="75658BE2">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szCs w:val="24"/>
        </w:rPr>
        <w:t>5.1.2投标人须知；</w:t>
      </w:r>
    </w:p>
    <w:p w14:paraId="06D6F2E9">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szCs w:val="24"/>
        </w:rPr>
        <w:t>5.1.3采购需求；</w:t>
      </w:r>
    </w:p>
    <w:p w14:paraId="4CE92DB6">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szCs w:val="24"/>
        </w:rPr>
        <w:t>5.1.4评标办法；</w:t>
      </w:r>
    </w:p>
    <w:p w14:paraId="35C67A4B">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szCs w:val="24"/>
        </w:rPr>
        <w:t>5.1.5拟签订的合同文本；</w:t>
      </w:r>
    </w:p>
    <w:p w14:paraId="5DD7BC02">
      <w:pPr>
        <w:pStyle w:val="33"/>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2B39EB55">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49FBD4B3">
      <w:pPr>
        <w:pStyle w:val="33"/>
        <w:spacing w:line="360" w:lineRule="auto"/>
        <w:rPr>
          <w:rFonts w:hAnsi="宋体" w:cs="宋体"/>
          <w:b/>
          <w:sz w:val="24"/>
          <w:szCs w:val="24"/>
        </w:rPr>
      </w:pPr>
      <w:r>
        <w:rPr>
          <w:rFonts w:hint="eastAsia" w:hAnsi="宋体" w:cs="宋体"/>
          <w:b/>
          <w:sz w:val="24"/>
          <w:szCs w:val="24"/>
        </w:rPr>
        <w:t>6.招标文件的澄清、修改</w:t>
      </w:r>
    </w:p>
    <w:p w14:paraId="537F0FDD">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17528917">
      <w:pPr>
        <w:pStyle w:val="129"/>
        <w:snapToGrid w:val="0"/>
        <w:spacing w:before="0"/>
        <w:ind w:firstLine="480"/>
        <w:rPr>
          <w:rFonts w:ascii="宋体" w:hAnsi="宋体" w:cs="宋体"/>
        </w:rPr>
      </w:pPr>
      <w:r>
        <w:rPr>
          <w:rFonts w:hint="eastAsia" w:ascii="宋体" w:hAnsi="宋体" w:cs="宋体"/>
        </w:rPr>
        <w:t>6.2</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2C19476">
      <w:pPr>
        <w:adjustRightInd/>
        <w:spacing w:line="360" w:lineRule="auto"/>
        <w:jc w:val="center"/>
        <w:outlineLvl w:val="0"/>
        <w:rPr>
          <w:rFonts w:ascii="宋体" w:hAnsi="宋体" w:cs="宋体"/>
          <w:b/>
          <w:sz w:val="32"/>
          <w:szCs w:val="20"/>
        </w:rPr>
      </w:pPr>
      <w:bookmarkStart w:id="34" w:name="_Toc129952704"/>
      <w:bookmarkStart w:id="35" w:name="_Toc129952501"/>
      <w:r>
        <w:rPr>
          <w:rFonts w:hint="eastAsia" w:ascii="宋体" w:hAnsi="宋体" w:cs="宋体"/>
          <w:b/>
          <w:sz w:val="32"/>
          <w:szCs w:val="20"/>
        </w:rPr>
        <w:t>三、投标</w:t>
      </w:r>
      <w:bookmarkEnd w:id="34"/>
      <w:bookmarkEnd w:id="35"/>
    </w:p>
    <w:p w14:paraId="43C4CACC">
      <w:pPr>
        <w:pStyle w:val="33"/>
        <w:spacing w:line="360" w:lineRule="auto"/>
        <w:rPr>
          <w:rFonts w:hAnsi="宋体" w:cs="宋体"/>
          <w:b/>
          <w:sz w:val="24"/>
          <w:szCs w:val="24"/>
        </w:rPr>
      </w:pPr>
      <w:r>
        <w:rPr>
          <w:rFonts w:hint="eastAsia" w:hAnsi="宋体" w:cs="宋体"/>
          <w:b/>
          <w:sz w:val="24"/>
          <w:szCs w:val="24"/>
        </w:rPr>
        <w:t>7. 招标文件的获取</w:t>
      </w:r>
    </w:p>
    <w:p w14:paraId="20DA6A54">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AD33150">
      <w:pPr>
        <w:pStyle w:val="33"/>
        <w:spacing w:line="360" w:lineRule="auto"/>
        <w:rPr>
          <w:rFonts w:hAnsi="宋体" w:cs="宋体"/>
          <w:b/>
          <w:sz w:val="24"/>
          <w:szCs w:val="24"/>
        </w:rPr>
      </w:pPr>
      <w:r>
        <w:rPr>
          <w:rFonts w:hint="eastAsia" w:hAnsi="宋体" w:cs="宋体"/>
          <w:b/>
          <w:sz w:val="24"/>
          <w:szCs w:val="24"/>
        </w:rPr>
        <w:t>8.开标前答疑会或现场考察</w:t>
      </w:r>
    </w:p>
    <w:p w14:paraId="36B13FFC">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06AA2BAE">
      <w:pPr>
        <w:pStyle w:val="33"/>
        <w:spacing w:line="360" w:lineRule="auto"/>
        <w:rPr>
          <w:rFonts w:hAnsi="宋体" w:cs="宋体"/>
          <w:b/>
          <w:szCs w:val="24"/>
        </w:rPr>
      </w:pPr>
      <w:r>
        <w:rPr>
          <w:rFonts w:hint="eastAsia" w:hAnsi="宋体" w:cs="宋体"/>
          <w:b/>
          <w:kern w:val="28"/>
          <w:sz w:val="24"/>
          <w:szCs w:val="24"/>
        </w:rPr>
        <w:t>9.投标保证金</w:t>
      </w:r>
    </w:p>
    <w:p w14:paraId="109A9FA6">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35341770">
      <w:pPr>
        <w:pStyle w:val="33"/>
        <w:spacing w:line="360" w:lineRule="auto"/>
        <w:rPr>
          <w:rFonts w:hAnsi="宋体" w:cs="宋体"/>
          <w:b/>
          <w:sz w:val="24"/>
          <w:szCs w:val="24"/>
        </w:rPr>
      </w:pPr>
      <w:r>
        <w:rPr>
          <w:rFonts w:hint="eastAsia" w:hAnsi="宋体" w:cs="宋体"/>
          <w:b/>
          <w:sz w:val="24"/>
          <w:szCs w:val="24"/>
        </w:rPr>
        <w:t>10.投标文件的语言</w:t>
      </w:r>
    </w:p>
    <w:p w14:paraId="0B883CB0">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4F18AE08">
      <w:pPr>
        <w:pStyle w:val="33"/>
        <w:spacing w:line="360" w:lineRule="auto"/>
        <w:rPr>
          <w:rFonts w:hAnsi="宋体" w:cs="宋体"/>
          <w:b/>
          <w:sz w:val="24"/>
          <w:szCs w:val="24"/>
        </w:rPr>
      </w:pPr>
      <w:r>
        <w:rPr>
          <w:rFonts w:hint="eastAsia" w:hAnsi="宋体" w:cs="宋体"/>
          <w:b/>
          <w:sz w:val="24"/>
          <w:szCs w:val="24"/>
        </w:rPr>
        <w:t>11.投标文件的组成</w:t>
      </w:r>
    </w:p>
    <w:p w14:paraId="32986C48">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3DAA0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11.1.1符合参加政府采购活动应当具备的一般条件的承诺函；</w:t>
      </w:r>
    </w:p>
    <w:p w14:paraId="5278EC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14:paraId="2CB31F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1FDF9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55246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11.1.5政府采购活动现场确认声明书</w:t>
      </w:r>
      <w:r>
        <w:rPr>
          <w:rFonts w:hint="eastAsia" w:ascii="宋体" w:hAnsi="宋体" w:cs="宋体"/>
          <w:b/>
          <w:bCs/>
          <w:sz w:val="24"/>
          <w:lang w:eastAsia="zh-CN"/>
        </w:rPr>
        <w:t>（可</w:t>
      </w:r>
      <w:r>
        <w:rPr>
          <w:rFonts w:hint="eastAsia" w:ascii="宋体" w:hAnsi="宋体" w:eastAsia="宋体" w:cs="宋体"/>
          <w:b/>
          <w:bCs/>
          <w:color w:val="auto"/>
          <w:sz w:val="24"/>
          <w:highlight w:val="none"/>
        </w:rPr>
        <w:t>在开标后</w:t>
      </w:r>
      <w:r>
        <w:rPr>
          <w:rFonts w:hint="eastAsia" w:ascii="宋体" w:hAnsi="宋体" w:eastAsia="宋体" w:cs="宋体"/>
          <w:b/>
          <w:bCs/>
          <w:color w:val="auto"/>
          <w:sz w:val="24"/>
          <w:highlight w:val="none"/>
          <w:lang w:eastAsia="zh-CN"/>
        </w:rPr>
        <w:t>将声明书复制件</w:t>
      </w:r>
      <w:r>
        <w:rPr>
          <w:rFonts w:hint="eastAsia" w:ascii="宋体" w:hAnsi="宋体" w:eastAsia="宋体" w:cs="宋体"/>
          <w:b/>
          <w:bCs/>
          <w:color w:val="auto"/>
          <w:sz w:val="24"/>
          <w:highlight w:val="none"/>
        </w:rPr>
        <w:t>发送到</w:t>
      </w:r>
      <w:r>
        <w:rPr>
          <w:rFonts w:hint="eastAsia" w:ascii="宋体" w:hAnsi="宋体" w:eastAsia="宋体" w:cs="宋体"/>
          <w:b/>
          <w:bCs/>
          <w:color w:val="auto"/>
          <w:sz w:val="24"/>
          <w:highlight w:val="none"/>
          <w:lang w:val="en-US" w:eastAsia="zh-CN"/>
        </w:rPr>
        <w:t>625060608</w:t>
      </w:r>
      <w:r>
        <w:rPr>
          <w:rFonts w:hint="eastAsia" w:ascii="宋体" w:hAnsi="宋体" w:eastAsia="宋体" w:cs="宋体"/>
          <w:b/>
          <w:bCs/>
          <w:color w:val="auto"/>
          <w:sz w:val="24"/>
          <w:highlight w:val="none"/>
        </w:rPr>
        <w:t>@qq.com</w:t>
      </w:r>
      <w:r>
        <w:rPr>
          <w:rFonts w:hint="eastAsia" w:ascii="宋体" w:hAnsi="宋体" w:eastAsia="宋体" w:cs="宋体"/>
          <w:b/>
          <w:bCs/>
          <w:color w:val="auto"/>
          <w:sz w:val="24"/>
          <w:highlight w:val="none"/>
          <w:lang w:eastAsia="zh-CN"/>
        </w:rPr>
        <w:t>邮箱）</w:t>
      </w:r>
      <w:r>
        <w:rPr>
          <w:rFonts w:hint="eastAsia" w:ascii="宋体" w:hAnsi="宋体" w:eastAsia="宋体" w:cs="宋体"/>
          <w:b w:val="0"/>
          <w:bCs w:val="0"/>
          <w:color w:val="auto"/>
          <w:sz w:val="24"/>
          <w:highlight w:val="none"/>
          <w:lang w:eastAsia="zh-CN"/>
        </w:rPr>
        <w:t>。</w:t>
      </w:r>
    </w:p>
    <w:p w14:paraId="1A3B5520">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2商务技术</w:t>
      </w:r>
      <w:r>
        <w:rPr>
          <w:rFonts w:hint="eastAsia" w:ascii="宋体" w:hAnsi="宋体" w:cs="宋体"/>
          <w:b/>
          <w:sz w:val="24"/>
          <w:lang w:val="zh-CN"/>
        </w:rPr>
        <w:t>文件：</w:t>
      </w:r>
    </w:p>
    <w:p w14:paraId="2376B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3D5405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11.2.2授权委托书或法定代表人（单位负责人、自然人本人）身份证明；</w:t>
      </w:r>
    </w:p>
    <w:p w14:paraId="1BF31E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06E813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2A22A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335C70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商务技术偏离表；</w:t>
      </w:r>
    </w:p>
    <w:p w14:paraId="6D461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lang w:val="zh-CN"/>
        </w:rPr>
        <w:t>政府采购供应商廉洁自律承诺书；</w:t>
      </w:r>
    </w:p>
    <w:p w14:paraId="1C26B110">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3F20BA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sz w:val="24"/>
        </w:rPr>
        <w:t>11.3.1开标一览表（报价表</w:t>
      </w:r>
      <w:r>
        <w:rPr>
          <w:rFonts w:hint="eastAsia" w:ascii="宋体" w:hAnsi="宋体" w:cs="宋体"/>
          <w:color w:val="auto"/>
          <w:sz w:val="24"/>
        </w:rPr>
        <w:t>）；</w:t>
      </w:r>
    </w:p>
    <w:p w14:paraId="5EA29C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11.3.2报价情况说明（如果有）；</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若标的产品涉及享受本国产品政策，需提供《关于符合本国产品标准的声明函》或证明材料。</w:t>
      </w:r>
    </w:p>
    <w:p w14:paraId="377582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11.3.</w:t>
      </w:r>
      <w:r>
        <w:rPr>
          <w:rFonts w:ascii="宋体" w:hAnsi="宋体" w:cs="宋体"/>
          <w:color w:val="auto"/>
          <w:sz w:val="24"/>
        </w:rPr>
        <w:t>3</w:t>
      </w:r>
      <w:r>
        <w:rPr>
          <w:rFonts w:hint="eastAsia" w:ascii="宋体" w:hAnsi="宋体" w:cs="宋体"/>
          <w:color w:val="auto"/>
          <w:sz w:val="24"/>
        </w:rPr>
        <w:t>中小企业声明函（如果有）。</w:t>
      </w:r>
    </w:p>
    <w:p w14:paraId="5DC91E1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3D719F2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rPr>
      </w:pPr>
      <w:r>
        <w:rPr>
          <w:rFonts w:hint="eastAsia" w:ascii="宋体" w:hAnsi="宋体" w:cs="宋体"/>
          <w:b/>
          <w:color w:val="auto"/>
          <w:sz w:val="24"/>
        </w:rPr>
        <w:t>投标人提供虚假材料投标的，投标无效。</w:t>
      </w:r>
    </w:p>
    <w:p w14:paraId="0F02E42D">
      <w:pPr>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color w:val="auto"/>
          <w:kern w:val="0"/>
          <w:sz w:val="24"/>
          <w:lang w:val="en-US" w:eastAsia="zh-CN"/>
        </w:rPr>
        <w:t>投标人应对投标文件中材料的真实性、合法性负责。投标人可事先在公开官网查询、核对相关证书和报告内容，确保投标（响应）文件资料准</w:t>
      </w:r>
      <w:r>
        <w:rPr>
          <w:rFonts w:hint="eastAsia" w:ascii="宋体" w:hAnsi="宋体" w:eastAsia="宋体" w:cs="宋体"/>
          <w:kern w:val="0"/>
          <w:sz w:val="24"/>
          <w:lang w:val="en-US" w:eastAsia="zh-CN"/>
        </w:rPr>
        <w:t>确无误。</w:t>
      </w:r>
    </w:p>
    <w:p w14:paraId="2BFF0C27">
      <w:pPr>
        <w:snapToGrid w:val="0"/>
        <w:spacing w:line="360" w:lineRule="auto"/>
        <w:rPr>
          <w:rFonts w:ascii="宋体" w:hAnsi="宋体" w:cs="宋体"/>
          <w:b/>
          <w:sz w:val="24"/>
        </w:rPr>
      </w:pPr>
      <w:r>
        <w:rPr>
          <w:rFonts w:hint="eastAsia" w:ascii="宋体" w:hAnsi="宋体" w:cs="宋体"/>
          <w:b/>
          <w:sz w:val="24"/>
        </w:rPr>
        <w:t>12.投标文件的编制</w:t>
      </w:r>
    </w:p>
    <w:p w14:paraId="52D264A8">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03650D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45C910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F8B032A">
      <w:pPr>
        <w:snapToGrid w:val="0"/>
        <w:spacing w:line="360" w:lineRule="auto"/>
        <w:rPr>
          <w:rFonts w:ascii="宋体" w:hAnsi="宋体" w:cs="宋体"/>
          <w:b/>
          <w:sz w:val="24"/>
        </w:rPr>
      </w:pPr>
      <w:r>
        <w:rPr>
          <w:rFonts w:hint="eastAsia" w:ascii="宋体" w:hAnsi="宋体" w:cs="宋体"/>
          <w:b/>
          <w:sz w:val="24"/>
        </w:rPr>
        <w:t>13.投标文件的签署、盖章</w:t>
      </w:r>
    </w:p>
    <w:p w14:paraId="6B6CAB98">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5214BEAB">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07B6432D">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7939DA59">
      <w:pPr>
        <w:snapToGrid w:val="0"/>
        <w:spacing w:line="360" w:lineRule="auto"/>
        <w:rPr>
          <w:rFonts w:hint="eastAsia" w:ascii="宋体" w:hAnsi="宋体" w:cs="宋体"/>
          <w:b/>
          <w:sz w:val="24"/>
        </w:rPr>
      </w:pPr>
      <w:r>
        <w:rPr>
          <w:rFonts w:hint="eastAsia" w:ascii="宋体" w:hAnsi="宋体" w:cs="宋体"/>
          <w:b/>
          <w:sz w:val="24"/>
        </w:rPr>
        <w:t>14.投标文件的提交、补充、修改、撤回</w:t>
      </w:r>
    </w:p>
    <w:p w14:paraId="6B452E9D">
      <w:pPr>
        <w:pStyle w:val="129"/>
        <w:snapToGrid w:val="0"/>
        <w:spacing w:before="0"/>
        <w:ind w:firstLine="480"/>
        <w:rPr>
          <w:rFonts w:hint="eastAsia" w:ascii="宋体" w:hAnsi="宋体" w:cs="宋体"/>
        </w:rPr>
      </w:pPr>
      <w:r>
        <w:rPr>
          <w:rFonts w:hint="eastAsia" w:ascii="宋体" w:hAnsi="宋体" w:cs="宋体"/>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3C6344C">
      <w:pPr>
        <w:pStyle w:val="129"/>
        <w:snapToGrid w:val="0"/>
        <w:spacing w:before="0"/>
        <w:ind w:firstLine="480"/>
        <w:rPr>
          <w:rFonts w:hint="eastAsia" w:ascii="宋体" w:hAnsi="宋体" w:cs="宋体"/>
        </w:rPr>
      </w:pPr>
      <w:r>
        <w:rPr>
          <w:rFonts w:hint="eastAsia" w:ascii="宋体" w:hAnsi="宋体" w:cs="宋体"/>
        </w:rPr>
        <w:t>14.2电子交易平台收到投标文件，将妥善保存并即时向供应商发出确认回执通知。在投标截止时间前，除供应商补充、修改或者撤回投标文件外，任何单位和个人不得解密或提取投标文件。</w:t>
      </w:r>
    </w:p>
    <w:p w14:paraId="75A4BB48">
      <w:pPr>
        <w:pStyle w:val="129"/>
        <w:snapToGrid w:val="0"/>
        <w:spacing w:before="0"/>
        <w:ind w:firstLine="480"/>
        <w:rPr>
          <w:rFonts w:hint="eastAsia" w:ascii="宋体" w:hAnsi="宋体" w:cs="宋体"/>
        </w:rPr>
      </w:pPr>
      <w:r>
        <w:rPr>
          <w:rFonts w:hint="eastAsia" w:ascii="宋体" w:hAnsi="宋体" w:cs="宋体"/>
        </w:rPr>
        <w:t>14.3采购人、</w:t>
      </w:r>
      <w:r>
        <w:rPr>
          <w:rFonts w:hint="eastAsia" w:ascii="宋体" w:hAnsi="宋体" w:cs="宋体"/>
          <w:lang w:eastAsia="zh-CN"/>
        </w:rPr>
        <w:t>采购代理机构</w:t>
      </w:r>
      <w:r>
        <w:rPr>
          <w:rFonts w:hint="eastAsia" w:ascii="宋体" w:hAnsi="宋体" w:cs="宋体"/>
        </w:rPr>
        <w:t>可以视情况延长投标文件提交的截止时间。在上述情况下，</w:t>
      </w:r>
      <w:r>
        <w:rPr>
          <w:rFonts w:hint="eastAsia" w:ascii="宋体" w:hAnsi="宋体" w:cs="宋体"/>
          <w:lang w:eastAsia="zh-CN"/>
        </w:rPr>
        <w:t>采购代理机构</w:t>
      </w:r>
      <w:r>
        <w:rPr>
          <w:rFonts w:hint="eastAsia" w:ascii="宋体" w:hAnsi="宋体" w:cs="宋体"/>
        </w:rPr>
        <w:t>与投标人以前在投标截止期方面的全部权利、责任和义务，将适用于延长至新的投标截止期。</w:t>
      </w:r>
    </w:p>
    <w:p w14:paraId="273F2DB1">
      <w:pPr>
        <w:pStyle w:val="33"/>
        <w:spacing w:line="360" w:lineRule="auto"/>
        <w:rPr>
          <w:rFonts w:hAnsi="宋体" w:cs="宋体"/>
          <w:b/>
          <w:sz w:val="24"/>
          <w:szCs w:val="24"/>
        </w:rPr>
      </w:pPr>
      <w:r>
        <w:rPr>
          <w:rFonts w:hint="eastAsia" w:hAnsi="宋体" w:cs="宋体"/>
          <w:b/>
          <w:sz w:val="24"/>
          <w:szCs w:val="24"/>
        </w:rPr>
        <w:t>15.备份投标文件</w:t>
      </w:r>
    </w:p>
    <w:p w14:paraId="40F8C426">
      <w:pPr>
        <w:pStyle w:val="3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Ansi="宋体" w:cs="宋体"/>
          <w:b/>
          <w:sz w:val="24"/>
          <w:szCs w:val="24"/>
        </w:rPr>
      </w:pPr>
      <w:r>
        <w:rPr>
          <w:rFonts w:hint="eastAsia" w:hAnsi="宋体" w:cs="宋体"/>
          <w:sz w:val="24"/>
          <w:szCs w:val="24"/>
        </w:rPr>
        <w:t>15.1投标人在电子交易平台传输递交投标文件后，还可以在投标截止时间前直接提交或者以邮政快递方式递交备份投标文件1份，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6F054891">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647E5724">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76987245">
      <w:pPr>
        <w:pStyle w:val="33"/>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403413AA">
      <w:pPr>
        <w:pStyle w:val="33"/>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43F32EEE">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03B4C723">
      <w:pPr>
        <w:pStyle w:val="25"/>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2D13B6C9">
      <w:pPr>
        <w:pStyle w:val="129"/>
        <w:spacing w:before="0"/>
        <w:ind w:firstLine="0" w:firstLineChars="0"/>
        <w:rPr>
          <w:rFonts w:ascii="宋体" w:hAnsi="宋体" w:cs="宋体"/>
          <w:b/>
          <w:szCs w:val="24"/>
        </w:rPr>
      </w:pPr>
      <w:r>
        <w:rPr>
          <w:rFonts w:hint="eastAsia" w:ascii="宋体" w:hAnsi="宋体" w:cs="宋体"/>
          <w:b/>
          <w:szCs w:val="24"/>
        </w:rPr>
        <w:t>17.投标有效期</w:t>
      </w:r>
    </w:p>
    <w:p w14:paraId="4E60E3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AAB5495">
      <w:pPr>
        <w:pStyle w:val="129"/>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rPr>
      </w:pPr>
      <w:r>
        <w:rPr>
          <w:rFonts w:hint="eastAsia" w:ascii="宋体" w:hAnsi="宋体" w:cs="宋体"/>
        </w:rPr>
        <w:t>17.2投标文件合格投递后，自投标截止日期起，在投标有效期内有效。</w:t>
      </w:r>
    </w:p>
    <w:p w14:paraId="065A96D7">
      <w:pPr>
        <w:pStyle w:val="129"/>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282B4E0A">
      <w:pPr>
        <w:snapToGrid w:val="0"/>
        <w:spacing w:line="360" w:lineRule="auto"/>
        <w:jc w:val="center"/>
        <w:outlineLvl w:val="0"/>
        <w:rPr>
          <w:rFonts w:ascii="宋体" w:hAnsi="宋体" w:cs="宋体"/>
          <w:b/>
          <w:sz w:val="36"/>
          <w:szCs w:val="36"/>
        </w:rPr>
      </w:pPr>
      <w:bookmarkStart w:id="36" w:name="_Toc129952705"/>
      <w:bookmarkStart w:id="37" w:name="_Toc129952502"/>
      <w:r>
        <w:rPr>
          <w:rFonts w:hint="eastAsia" w:ascii="宋体" w:hAnsi="宋体" w:cs="宋体"/>
          <w:b/>
          <w:sz w:val="36"/>
          <w:szCs w:val="36"/>
        </w:rPr>
        <w:t>四、开标、资格审查与信用信息查询</w:t>
      </w:r>
      <w:bookmarkEnd w:id="36"/>
      <w:bookmarkEnd w:id="37"/>
    </w:p>
    <w:p w14:paraId="0831F001">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p>
    <w:p w14:paraId="55B53DAB">
      <w:pPr>
        <w:pStyle w:val="555"/>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7CBF3EEF">
      <w:pPr>
        <w:pStyle w:val="555"/>
        <w:keepNext w:val="0"/>
        <w:keepLines w:val="0"/>
        <w:pageBreakBefore w:val="0"/>
        <w:widowControl w:val="0"/>
        <w:kinsoku/>
        <w:wordWrap/>
        <w:overflowPunct/>
        <w:topLinePunct w:val="0"/>
        <w:autoSpaceDE w:val="0"/>
        <w:autoSpaceDN w:val="0"/>
        <w:bidi w:val="0"/>
        <w:adjustRightInd w:val="0"/>
        <w:snapToGrid/>
        <w:spacing w:before="0" w:line="360" w:lineRule="auto"/>
        <w:ind w:left="0" w:leftChars="0" w:firstLine="480" w:firstLineChars="200"/>
        <w:contextualSpacing/>
        <w:textAlignment w:val="auto"/>
        <w:rPr>
          <w:rFonts w:ascii="宋体" w:hAnsi="宋体" w:cs="宋体"/>
          <w:sz w:val="24"/>
        </w:rPr>
      </w:pPr>
      <w:r>
        <w:rPr>
          <w:rFonts w:hint="eastAsia" w:ascii="宋体" w:hAnsi="宋体" w:cs="宋体"/>
          <w:sz w:val="24"/>
        </w:rPr>
        <w:t>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63012401">
      <w:pPr>
        <w:pStyle w:val="555"/>
        <w:keepNext w:val="0"/>
        <w:keepLines w:val="0"/>
        <w:pageBreakBefore w:val="0"/>
        <w:widowControl w:val="0"/>
        <w:kinsoku/>
        <w:wordWrap/>
        <w:overflowPunct/>
        <w:topLinePunct w:val="0"/>
        <w:autoSpaceDE w:val="0"/>
        <w:autoSpaceDN w:val="0"/>
        <w:bidi w:val="0"/>
        <w:adjustRightInd w:val="0"/>
        <w:snapToGrid/>
        <w:spacing w:before="0" w:line="360" w:lineRule="auto"/>
        <w:ind w:left="0" w:leftChars="0" w:firstLine="480" w:firstLineChars="200"/>
        <w:contextualSpacing/>
        <w:textAlignment w:val="auto"/>
        <w:rPr>
          <w:rFonts w:ascii="宋体" w:hAnsi="宋体" w:cs="宋体"/>
          <w:b/>
          <w:sz w:val="24"/>
        </w:rPr>
      </w:pPr>
      <w:r>
        <w:rPr>
          <w:rFonts w:hint="eastAsia" w:ascii="宋体" w:hAnsi="宋体" w:cs="宋体"/>
          <w:sz w:val="24"/>
        </w:rPr>
        <w:t>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F141FF1">
      <w:pPr>
        <w:pStyle w:val="129"/>
        <w:spacing w:before="0"/>
        <w:ind w:firstLine="0" w:firstLineChars="0"/>
        <w:rPr>
          <w:rFonts w:hint="eastAsia" w:ascii="宋体" w:hAnsi="宋体" w:cs="宋体"/>
          <w:b/>
          <w:szCs w:val="24"/>
        </w:rPr>
      </w:pPr>
      <w:r>
        <w:rPr>
          <w:rFonts w:hint="eastAsia" w:ascii="宋体" w:hAnsi="宋体" w:cs="宋体"/>
          <w:b/>
          <w:szCs w:val="24"/>
        </w:rPr>
        <w:t>19</w:t>
      </w:r>
      <w:r>
        <w:rPr>
          <w:rFonts w:hint="eastAsia" w:ascii="宋体" w:hAnsi="宋体" w:cs="宋体"/>
          <w:b/>
          <w:sz w:val="24"/>
          <w:szCs w:val="24"/>
        </w:rPr>
        <w:t>.</w:t>
      </w:r>
      <w:r>
        <w:rPr>
          <w:rFonts w:hint="eastAsia" w:ascii="宋体" w:hAnsi="宋体" w:cs="宋体"/>
          <w:b/>
          <w:szCs w:val="24"/>
        </w:rPr>
        <w:t>资格审查</w:t>
      </w:r>
    </w:p>
    <w:p w14:paraId="7E31087A">
      <w:pPr>
        <w:pStyle w:val="129"/>
        <w:spacing w:before="0"/>
        <w:ind w:firstLine="480"/>
        <w:rPr>
          <w:rFonts w:ascii="宋体" w:hAnsi="宋体" w:cs="宋体"/>
          <w:kern w:val="0"/>
          <w:szCs w:val="24"/>
        </w:rPr>
      </w:pPr>
      <w:r>
        <w:rPr>
          <w:rFonts w:hint="eastAsia" w:ascii="宋体" w:hAnsi="宋体" w:cs="宋体"/>
          <w:kern w:val="0"/>
          <w:szCs w:val="24"/>
        </w:rPr>
        <w:t>19.1开标后，采购人或</w:t>
      </w:r>
      <w:r>
        <w:rPr>
          <w:rFonts w:hint="eastAsia" w:ascii="宋体" w:hAnsi="宋体" w:cs="宋体"/>
          <w:kern w:val="0"/>
          <w:szCs w:val="24"/>
          <w:lang w:eastAsia="zh-CN"/>
        </w:rPr>
        <w:t>采购代理机构</w:t>
      </w:r>
      <w:r>
        <w:rPr>
          <w:rFonts w:hint="eastAsia" w:ascii="宋体" w:hAnsi="宋体" w:cs="宋体"/>
          <w:kern w:val="0"/>
          <w:szCs w:val="24"/>
        </w:rPr>
        <w:t>将依法对投标人的资格进行审查。</w:t>
      </w:r>
    </w:p>
    <w:p w14:paraId="2965CA89">
      <w:pPr>
        <w:snapToGrid w:val="0"/>
        <w:spacing w:line="360" w:lineRule="auto"/>
        <w:ind w:firstLine="480" w:firstLineChars="200"/>
        <w:rPr>
          <w:rFonts w:ascii="宋体" w:hAnsi="宋体" w:cs="宋体"/>
          <w:sz w:val="24"/>
        </w:rPr>
      </w:pPr>
      <w:r>
        <w:rPr>
          <w:rFonts w:hint="eastAsia" w:ascii="宋体" w:hAnsi="宋体" w:cs="宋体"/>
          <w:kern w:val="0"/>
          <w:sz w:val="24"/>
        </w:rPr>
        <w:t>19.2</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0E9B1131">
      <w:pPr>
        <w:pStyle w:val="129"/>
        <w:spacing w:before="0"/>
        <w:ind w:firstLine="480"/>
        <w:rPr>
          <w:rFonts w:ascii="宋体" w:hAnsi="宋体" w:cs="宋体"/>
        </w:rPr>
      </w:pPr>
      <w:r>
        <w:rPr>
          <w:rFonts w:hint="eastAsia" w:ascii="宋体" w:hAnsi="宋体" w:cs="宋体"/>
          <w:kern w:val="0"/>
          <w:szCs w:val="24"/>
        </w:rPr>
        <w:t>19.3投标人未按照招标文件要求提供与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774DB14E">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6C43E9EF">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5合格投标人不足3家的，不再评标。</w:t>
      </w:r>
    </w:p>
    <w:p w14:paraId="5F6D24B7">
      <w:pPr>
        <w:pStyle w:val="129"/>
        <w:spacing w:before="0"/>
        <w:ind w:firstLine="0" w:firstLineChars="0"/>
        <w:rPr>
          <w:rFonts w:ascii="宋体" w:hAnsi="宋体" w:cs="宋体"/>
          <w:b/>
          <w:szCs w:val="24"/>
        </w:rPr>
      </w:pPr>
      <w:r>
        <w:rPr>
          <w:rFonts w:hint="eastAsia" w:ascii="宋体" w:hAnsi="宋体" w:cs="宋体"/>
          <w:b/>
          <w:szCs w:val="24"/>
        </w:rPr>
        <w:t>20</w:t>
      </w:r>
      <w:r>
        <w:rPr>
          <w:rFonts w:hint="eastAsia" w:ascii="宋体" w:hAnsi="宋体" w:cs="宋体"/>
          <w:b/>
          <w:sz w:val="24"/>
          <w:szCs w:val="24"/>
        </w:rPr>
        <w:t>.</w:t>
      </w:r>
      <w:r>
        <w:rPr>
          <w:rFonts w:hint="eastAsia" w:ascii="宋体" w:hAnsi="宋体" w:cs="宋体"/>
          <w:b/>
          <w:szCs w:val="24"/>
        </w:rPr>
        <w:t>信用信息查询</w:t>
      </w:r>
    </w:p>
    <w:p w14:paraId="1A265C78">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将在资格审查时通过“信用中国”网站(www.creditchina.gov.cn)、中国政府采购网(www.ccgp.gov.cn)渠道查询投标人的信用记录。</w:t>
      </w:r>
    </w:p>
    <w:p w14:paraId="6D9433E6">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4258BCF0">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1A04CB34">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87A7257">
      <w:pPr>
        <w:snapToGrid w:val="0"/>
        <w:spacing w:line="360" w:lineRule="auto"/>
        <w:jc w:val="center"/>
        <w:outlineLvl w:val="0"/>
        <w:rPr>
          <w:rFonts w:ascii="宋体" w:hAnsi="宋体" w:cs="宋体"/>
          <w:b/>
          <w:sz w:val="36"/>
          <w:szCs w:val="36"/>
        </w:rPr>
      </w:pPr>
      <w:bookmarkStart w:id="38" w:name="_Toc129952706"/>
      <w:bookmarkStart w:id="39" w:name="_Toc129952503"/>
      <w:r>
        <w:rPr>
          <w:rFonts w:hint="eastAsia" w:ascii="宋体" w:hAnsi="宋体" w:cs="宋体"/>
          <w:b/>
          <w:sz w:val="36"/>
          <w:szCs w:val="36"/>
        </w:rPr>
        <w:t>五、评标</w:t>
      </w:r>
      <w:bookmarkEnd w:id="38"/>
      <w:bookmarkEnd w:id="39"/>
    </w:p>
    <w:p w14:paraId="42CA6376">
      <w:pPr>
        <w:spacing w:line="360" w:lineRule="auto"/>
        <w:rPr>
          <w:rFonts w:ascii="宋体" w:hAnsi="宋体" w:cs="宋体"/>
          <w:b/>
          <w:sz w:val="24"/>
        </w:rPr>
      </w:pPr>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5CE91241">
      <w:pPr>
        <w:snapToGrid w:val="0"/>
        <w:spacing w:line="360" w:lineRule="auto"/>
        <w:jc w:val="center"/>
        <w:outlineLvl w:val="0"/>
        <w:rPr>
          <w:rFonts w:ascii="宋体" w:hAnsi="宋体" w:cs="宋体"/>
          <w:b/>
          <w:sz w:val="36"/>
          <w:szCs w:val="36"/>
        </w:rPr>
      </w:pPr>
      <w:bookmarkStart w:id="40" w:name="_Toc129952707"/>
      <w:bookmarkStart w:id="41" w:name="_Toc129952504"/>
      <w:r>
        <w:rPr>
          <w:rFonts w:hint="eastAsia" w:ascii="宋体" w:hAnsi="宋体" w:cs="宋体"/>
          <w:b/>
          <w:sz w:val="36"/>
          <w:szCs w:val="36"/>
        </w:rPr>
        <w:t>六、定标</w:t>
      </w:r>
      <w:bookmarkEnd w:id="40"/>
      <w:bookmarkEnd w:id="41"/>
    </w:p>
    <w:p w14:paraId="7C4F6001">
      <w:pPr>
        <w:pStyle w:val="25"/>
        <w:spacing w:line="360" w:lineRule="auto"/>
        <w:ind w:left="479" w:hanging="479" w:hangingChars="199"/>
        <w:rPr>
          <w:rFonts w:cs="宋体"/>
          <w:b/>
        </w:rPr>
      </w:pPr>
      <w:r>
        <w:rPr>
          <w:rFonts w:hint="eastAsia" w:cs="宋体"/>
          <w:b/>
        </w:rPr>
        <w:t>22.确定中标供应商</w:t>
      </w:r>
    </w:p>
    <w:p w14:paraId="55F7FE19">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一般在收到评审报告当天确定中标或者成交供应商。中标、成交通知书和中标、成交结果公告应当在规定时间内同时发出。</w:t>
      </w:r>
    </w:p>
    <w:p w14:paraId="0EC43BC7">
      <w:pPr>
        <w:pStyle w:val="129"/>
        <w:snapToGrid w:val="0"/>
        <w:spacing w:before="0"/>
        <w:ind w:firstLine="0" w:firstLineChars="0"/>
        <w:rPr>
          <w:rFonts w:ascii="宋体" w:hAnsi="宋体" w:cs="宋体"/>
          <w:b/>
          <w:szCs w:val="24"/>
        </w:rPr>
      </w:pPr>
      <w:r>
        <w:rPr>
          <w:rFonts w:hint="eastAsia" w:ascii="宋体" w:hAnsi="宋体" w:cs="宋体"/>
          <w:b/>
          <w:szCs w:val="24"/>
        </w:rPr>
        <w:t>23.中标通知与中标结果公告</w:t>
      </w:r>
    </w:p>
    <w:p w14:paraId="701B803D">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665AB479">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的名称、地址、联系方式，项目名称和项目编号，中标人名称、地址和中标金额，主要中标标的的名称、规格型号、数量、单价、服务要求，开标记录、</w:t>
      </w:r>
      <w:bookmarkStart w:id="42" w:name="_Hlk101184471"/>
      <w:r>
        <w:rPr>
          <w:rFonts w:hint="eastAsia" w:ascii="宋体" w:hAnsi="宋体" w:cs="宋体"/>
          <w:sz w:val="24"/>
        </w:rPr>
        <w:t>资格审查情况、评审专家抽取规则、符合性审查情况、</w:t>
      </w:r>
      <w:bookmarkEnd w:id="42"/>
      <w:r>
        <w:rPr>
          <w:rFonts w:hint="eastAsia" w:ascii="宋体" w:hAnsi="宋体" w:cs="宋体"/>
          <w:sz w:val="24"/>
        </w:rPr>
        <w:t>未中标情况说明、中标公告期限以及评审专家名单、评分汇总及明细。</w:t>
      </w:r>
    </w:p>
    <w:p w14:paraId="40B6DFEA">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007DCAAD">
      <w:pPr>
        <w:widowControl/>
        <w:shd w:val="clear" w:color="auto" w:fill="FFFFFF"/>
        <w:spacing w:line="360" w:lineRule="auto"/>
        <w:ind w:firstLine="480"/>
        <w:jc w:val="left"/>
        <w:rPr>
          <w:rFonts w:ascii="宋体" w:hAnsi="宋体" w:cs="宋体"/>
          <w:sz w:val="24"/>
        </w:rPr>
      </w:pPr>
      <w:r>
        <w:rPr>
          <w:rFonts w:ascii="宋体" w:hAnsi="宋体" w:cs="宋体"/>
          <w:sz w:val="24"/>
        </w:rPr>
        <w:t>23.4</w:t>
      </w:r>
      <w:r>
        <w:rPr>
          <w:rFonts w:hint="eastAsia" w:ascii="宋体" w:hAnsi="宋体" w:cs="宋体"/>
          <w:sz w:val="24"/>
        </w:rPr>
        <w:t>由于中标、成交供应商原因导致重新采购的，应当承担支付代理费和专家评审费等费用在内的赔偿责任。</w:t>
      </w:r>
    </w:p>
    <w:p w14:paraId="73944A6B">
      <w:pPr>
        <w:snapToGrid w:val="0"/>
        <w:spacing w:line="360" w:lineRule="auto"/>
        <w:jc w:val="center"/>
        <w:outlineLvl w:val="0"/>
        <w:rPr>
          <w:rFonts w:ascii="宋体" w:hAnsi="宋体" w:cs="宋体"/>
          <w:b/>
          <w:sz w:val="36"/>
          <w:szCs w:val="36"/>
        </w:rPr>
      </w:pPr>
      <w:bookmarkStart w:id="43" w:name="_Toc129952505"/>
      <w:bookmarkStart w:id="44" w:name="_Toc129952708"/>
      <w:r>
        <w:rPr>
          <w:rFonts w:hint="eastAsia" w:ascii="宋体" w:hAnsi="宋体" w:cs="宋体"/>
          <w:b/>
          <w:sz w:val="36"/>
          <w:szCs w:val="36"/>
        </w:rPr>
        <w:t>七、合同授予</w:t>
      </w:r>
      <w:bookmarkEnd w:id="43"/>
      <w:bookmarkEnd w:id="44"/>
    </w:p>
    <w:p w14:paraId="65B03C0A">
      <w:pPr>
        <w:pStyle w:val="25"/>
        <w:spacing w:line="360" w:lineRule="auto"/>
        <w:ind w:left="479" w:hanging="479" w:hangingChars="199"/>
        <w:rPr>
          <w:rFonts w:cs="宋体"/>
          <w:b/>
          <w:bCs/>
        </w:rPr>
      </w:pPr>
      <w:r>
        <w:rPr>
          <w:rFonts w:hint="eastAsia" w:cs="宋体"/>
          <w:b/>
        </w:rPr>
        <w:t>24.</w:t>
      </w:r>
      <w:r>
        <w:rPr>
          <w:rFonts w:hint="eastAsia" w:cs="宋体"/>
          <w:b/>
          <w:bCs/>
        </w:rPr>
        <w:t>合同主要条款详见第五部分拟签订的合同文本。</w:t>
      </w:r>
    </w:p>
    <w:p w14:paraId="2806632B">
      <w:pPr>
        <w:pStyle w:val="25"/>
        <w:spacing w:line="360" w:lineRule="auto"/>
        <w:ind w:left="479" w:hanging="479" w:hangingChars="199"/>
        <w:rPr>
          <w:rFonts w:cs="宋体"/>
          <w:b/>
        </w:rPr>
      </w:pPr>
      <w:r>
        <w:rPr>
          <w:rFonts w:hint="eastAsia" w:cs="宋体"/>
          <w:b/>
        </w:rPr>
        <w:t>25.合同的签订</w:t>
      </w:r>
    </w:p>
    <w:p w14:paraId="31128895">
      <w:pPr>
        <w:keepNext w:val="0"/>
        <w:keepLines w:val="0"/>
        <w:pageBreakBefore w:val="0"/>
        <w:widowControl/>
        <w:shd w:val="clear" w:color="auto" w:fill="FFFFFF"/>
        <w:kinsoku/>
        <w:wordWrap/>
        <w:overflowPunct/>
        <w:topLinePunct w:val="0"/>
        <w:autoSpaceDE/>
        <w:autoSpaceDN/>
        <w:bidi w:val="0"/>
        <w:adjustRightInd w:val="0"/>
        <w:spacing w:line="360" w:lineRule="auto"/>
        <w:ind w:firstLine="480" w:firstLineChars="200"/>
        <w:jc w:val="left"/>
        <w:textAlignment w:val="auto"/>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1122FD4E">
      <w:pPr>
        <w:pStyle w:val="129"/>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564B0043">
      <w:pPr>
        <w:pStyle w:val="129"/>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6B794DEB">
      <w:pPr>
        <w:pStyle w:val="129"/>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36F9AEAD">
      <w:pPr>
        <w:pStyle w:val="129"/>
        <w:keepNext w:val="0"/>
        <w:keepLines w:val="0"/>
        <w:pageBreakBefore w:val="0"/>
        <w:kinsoku/>
        <w:wordWrap/>
        <w:overflowPunct/>
        <w:topLinePunct w:val="0"/>
        <w:autoSpaceDE/>
        <w:autoSpaceDN/>
        <w:bidi w:val="0"/>
        <w:adjustRightInd w:val="0"/>
        <w:snapToGrid w:val="0"/>
        <w:spacing w:before="0" w:after="120"/>
        <w:ind w:firstLine="480" w:firstLineChars="200"/>
        <w:textAlignment w:val="auto"/>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015B91EA">
      <w:pPr>
        <w:pStyle w:val="25"/>
        <w:spacing w:line="360" w:lineRule="auto"/>
        <w:ind w:left="479" w:hanging="479" w:hangingChars="199"/>
        <w:rPr>
          <w:rFonts w:cs="宋体"/>
          <w:b/>
        </w:rPr>
      </w:pPr>
      <w:r>
        <w:rPr>
          <w:rFonts w:hint="eastAsia" w:cs="宋体"/>
          <w:b/>
        </w:rPr>
        <w:t>26.履约保证金</w:t>
      </w:r>
    </w:p>
    <w:p w14:paraId="0A6374C4">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50CFE841">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D123166">
      <w:pPr>
        <w:pStyle w:val="25"/>
        <w:spacing w:line="360" w:lineRule="auto"/>
        <w:ind w:left="479" w:hanging="479" w:hangingChars="199"/>
        <w:rPr>
          <w:rFonts w:hint="eastAsia" w:cs="宋体"/>
          <w:b/>
          <w:lang w:val="en-US" w:eastAsia="zh-CN"/>
        </w:rPr>
      </w:pPr>
      <w:r>
        <w:rPr>
          <w:rFonts w:hint="eastAsia" w:cs="宋体"/>
          <w:b/>
          <w:lang w:val="en-US" w:eastAsia="zh-CN"/>
        </w:rPr>
        <w:t>27.预付款</w:t>
      </w:r>
    </w:p>
    <w:p w14:paraId="4BDC9C8E">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rPr>
        <w:t>采购单位应当在政府采购合同中约定预付款，对中小企业合同预付款比例原则上不低于合同金额的</w:t>
      </w:r>
      <w:r>
        <w:rPr>
          <w:rFonts w:hint="eastAsia" w:ascii="宋体" w:hAnsi="宋体" w:cs="宋体"/>
          <w:color w:val="auto"/>
          <w:kern w:val="0"/>
          <w:sz w:val="24"/>
          <w:lang w:val="en-US" w:eastAsia="zh-CN"/>
        </w:rPr>
        <w:t>3</w:t>
      </w:r>
      <w:r>
        <w:rPr>
          <w:rFonts w:hint="eastAsia" w:ascii="宋体" w:hAnsi="宋体" w:cs="宋体"/>
          <w:color w:val="auto"/>
          <w:kern w:val="0"/>
          <w:sz w:val="24"/>
        </w:rPr>
        <w:t>0%，不高于合同金额的70%；项目分年安排预算的，每年预付款比例不低于项目年度计划支付资金额的</w:t>
      </w:r>
      <w:r>
        <w:rPr>
          <w:rFonts w:hint="eastAsia" w:ascii="宋体" w:hAnsi="宋体" w:cs="宋体"/>
          <w:color w:val="auto"/>
          <w:kern w:val="0"/>
          <w:sz w:val="24"/>
          <w:lang w:val="en-US" w:eastAsia="zh-CN"/>
        </w:rPr>
        <w:t>3</w:t>
      </w:r>
      <w:r>
        <w:rPr>
          <w:rFonts w:hint="eastAsia" w:ascii="宋体" w:hAnsi="宋体" w:cs="宋体"/>
          <w:color w:val="auto"/>
          <w:kern w:val="0"/>
          <w:sz w:val="24"/>
        </w:rPr>
        <w:t>0</w:t>
      </w:r>
      <w:r>
        <w:rPr>
          <w:rFonts w:hint="eastAsia" w:ascii="宋体" w:hAnsi="宋体" w:cs="宋体"/>
          <w:color w:val="auto"/>
          <w:kern w:val="0"/>
          <w:sz w:val="24"/>
          <w:lang w:val="en-US" w:eastAsia="zh-CN"/>
        </w:rPr>
        <w:t>%</w:t>
      </w:r>
      <w:r>
        <w:rPr>
          <w:rFonts w:hint="eastAsia" w:ascii="宋体" w:hAnsi="宋体" w:cs="宋体"/>
          <w:color w:val="auto"/>
          <w:kern w:val="0"/>
          <w:sz w:val="24"/>
        </w:rPr>
        <w:t>，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w:t>
      </w:r>
      <w:r>
        <w:rPr>
          <w:rFonts w:hint="eastAsia" w:ascii="宋体" w:hAnsi="宋体" w:cs="宋体"/>
          <w:color w:val="auto"/>
          <w:kern w:val="0"/>
          <w:sz w:val="24"/>
          <w:lang w:eastAsia="zh-CN"/>
        </w:rPr>
        <w:t>采购</w:t>
      </w:r>
      <w:r>
        <w:rPr>
          <w:rFonts w:hint="eastAsia" w:ascii="宋体" w:hAnsi="宋体" w:cs="宋体"/>
          <w:color w:val="auto"/>
          <w:kern w:val="0"/>
          <w:sz w:val="24"/>
          <w:lang w:val="en-US" w:eastAsia="zh-CN"/>
        </w:rPr>
        <w:t>方</w:t>
      </w:r>
      <w:r>
        <w:rPr>
          <w:rFonts w:hint="eastAsia" w:ascii="宋体" w:hAnsi="宋体" w:cs="宋体"/>
          <w:color w:val="auto"/>
          <w:kern w:val="0"/>
          <w:sz w:val="24"/>
        </w:rPr>
        <w:t>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color w:val="auto"/>
          <w:kern w:val="0"/>
          <w:sz w:val="24"/>
          <w:lang w:val="en-US" w:eastAsia="zh-CN"/>
        </w:rPr>
        <w:t>95763</w:t>
      </w:r>
      <w:r>
        <w:rPr>
          <w:rFonts w:hint="eastAsia" w:ascii="宋体" w:hAnsi="宋体" w:cs="宋体"/>
          <w:color w:val="auto"/>
          <w:kern w:val="0"/>
          <w:sz w:val="24"/>
        </w:rPr>
        <w:t>。</w:t>
      </w:r>
    </w:p>
    <w:p w14:paraId="14FE10C8">
      <w:pPr>
        <w:snapToGrid w:val="0"/>
        <w:spacing w:line="360" w:lineRule="auto"/>
        <w:jc w:val="center"/>
        <w:outlineLvl w:val="0"/>
        <w:rPr>
          <w:rFonts w:ascii="宋体" w:hAnsi="宋体" w:cs="宋体"/>
          <w:b/>
          <w:sz w:val="36"/>
          <w:szCs w:val="36"/>
        </w:rPr>
      </w:pPr>
      <w:bookmarkStart w:id="45" w:name="_Toc129952506"/>
      <w:bookmarkStart w:id="46" w:name="_Toc129952709"/>
      <w:r>
        <w:rPr>
          <w:rFonts w:hint="eastAsia" w:ascii="宋体" w:hAnsi="宋体" w:cs="宋体"/>
          <w:b/>
          <w:sz w:val="36"/>
          <w:szCs w:val="36"/>
        </w:rPr>
        <w:t>八、电子交易活动的中止</w:t>
      </w:r>
      <w:bookmarkEnd w:id="45"/>
      <w:bookmarkEnd w:id="46"/>
    </w:p>
    <w:p w14:paraId="2DC05183">
      <w:pPr>
        <w:pStyle w:val="129"/>
        <w:snapToGrid w:val="0"/>
        <w:spacing w:before="0"/>
        <w:ind w:firstLine="0" w:firstLineChars="0"/>
        <w:rPr>
          <w:rFonts w:ascii="宋体" w:hAnsi="宋体" w:cs="宋体"/>
        </w:rPr>
      </w:pPr>
      <w:r>
        <w:rPr>
          <w:rFonts w:hint="eastAsia" w:ascii="宋体" w:hAnsi="宋体" w:cs="宋体"/>
          <w:b/>
          <w:szCs w:val="24"/>
        </w:rPr>
        <w:t>2</w:t>
      </w:r>
      <w:r>
        <w:rPr>
          <w:rFonts w:hint="eastAsia" w:ascii="宋体" w:hAnsi="宋体" w:cs="宋体"/>
          <w:b/>
          <w:szCs w:val="24"/>
          <w:lang w:val="en-US" w:eastAsia="zh-CN"/>
        </w:rPr>
        <w:t>8</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18CFC064">
      <w:pPr>
        <w:pStyle w:val="129"/>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 xml:space="preserve">.1电子交易平台发生故障而无法登录访问的； </w:t>
      </w:r>
    </w:p>
    <w:p w14:paraId="4E396C80">
      <w:pPr>
        <w:pStyle w:val="129"/>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.2电子交易平台应用或数据库出现错误，不能进行正常操作的；</w:t>
      </w:r>
    </w:p>
    <w:p w14:paraId="3ECEFFCF">
      <w:pPr>
        <w:pStyle w:val="129"/>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.3电子交易平台发现严重安全漏洞，有潜在泄密危险的；</w:t>
      </w:r>
    </w:p>
    <w:p w14:paraId="09E39EA5">
      <w:pPr>
        <w:pStyle w:val="129"/>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 xml:space="preserve">.4病毒发作导致不能进行正常操作的； </w:t>
      </w:r>
    </w:p>
    <w:p w14:paraId="0F3DB74B">
      <w:pPr>
        <w:pStyle w:val="129"/>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.5其他无法保证电子交易的公平、公正和安全的情况。</w:t>
      </w:r>
    </w:p>
    <w:p w14:paraId="13C25F24">
      <w:pPr>
        <w:pStyle w:val="129"/>
        <w:snapToGrid w:val="0"/>
        <w:spacing w:before="0"/>
        <w:ind w:firstLine="0" w:firstLineChars="0"/>
        <w:rPr>
          <w:rFonts w:ascii="宋体" w:hAnsi="宋体" w:cs="宋体"/>
        </w:rPr>
      </w:pPr>
      <w:r>
        <w:rPr>
          <w:rFonts w:hint="eastAsia" w:ascii="宋体" w:hAnsi="宋体" w:cs="宋体"/>
          <w:b/>
          <w:szCs w:val="24"/>
        </w:rPr>
        <w:t>2</w:t>
      </w:r>
      <w:r>
        <w:rPr>
          <w:rFonts w:hint="eastAsia" w:ascii="宋体" w:hAnsi="宋体" w:cs="宋体"/>
          <w:b/>
          <w:szCs w:val="24"/>
          <w:lang w:val="en-US" w:eastAsia="zh-CN"/>
        </w:rPr>
        <w:t>9</w:t>
      </w:r>
      <w:r>
        <w:rPr>
          <w:rFonts w:hint="eastAsia" w:ascii="宋体" w:hAnsi="宋体" w:cs="宋体"/>
          <w:b/>
          <w:szCs w:val="24"/>
        </w:rPr>
        <w:t>.</w:t>
      </w:r>
      <w:r>
        <w:rPr>
          <w:rFonts w:hint="eastAsia" w:ascii="宋体" w:hAnsi="宋体" w:cs="宋体"/>
          <w:szCs w:val="24"/>
        </w:rPr>
        <w:t>出</w:t>
      </w:r>
      <w:r>
        <w:rPr>
          <w:rFonts w:hint="eastAsia" w:ascii="宋体" w:hAnsi="宋体" w:cs="宋体"/>
        </w:rPr>
        <w:t>现以上情形，不影响采购公平、公正性的，采购组织机构可以待上述情形消除后继续组织电子交易活动，也可以决定某些环节以纸质形式进行；影响或可能影响采购公平、公正性的，应当重新采购。</w:t>
      </w:r>
    </w:p>
    <w:p w14:paraId="782ADA44">
      <w:pPr>
        <w:snapToGrid w:val="0"/>
        <w:spacing w:line="360" w:lineRule="auto"/>
        <w:jc w:val="center"/>
        <w:outlineLvl w:val="0"/>
        <w:rPr>
          <w:rFonts w:ascii="宋体" w:hAnsi="宋体" w:cs="宋体"/>
          <w:b/>
          <w:sz w:val="36"/>
          <w:szCs w:val="36"/>
        </w:rPr>
      </w:pPr>
      <w:bookmarkStart w:id="47" w:name="_Toc129952507"/>
      <w:bookmarkStart w:id="48" w:name="_Toc129952710"/>
      <w:r>
        <w:rPr>
          <w:rFonts w:hint="eastAsia" w:ascii="宋体" w:hAnsi="宋体" w:cs="宋体"/>
          <w:b/>
          <w:sz w:val="36"/>
          <w:szCs w:val="36"/>
        </w:rPr>
        <w:t>九、验收</w:t>
      </w:r>
      <w:bookmarkEnd w:id="47"/>
      <w:bookmarkEnd w:id="48"/>
    </w:p>
    <w:p w14:paraId="04FB71A9">
      <w:pPr>
        <w:pStyle w:val="25"/>
        <w:spacing w:line="360" w:lineRule="auto"/>
        <w:ind w:firstLine="0" w:firstLineChars="0"/>
        <w:rPr>
          <w:rFonts w:cs="宋体"/>
          <w:b/>
        </w:rPr>
      </w:pPr>
      <w:r>
        <w:rPr>
          <w:rFonts w:hint="eastAsia" w:cs="宋体"/>
          <w:b/>
          <w:lang w:val="en-US" w:eastAsia="zh-CN"/>
        </w:rPr>
        <w:t>30</w:t>
      </w:r>
      <w:r>
        <w:rPr>
          <w:rFonts w:hint="eastAsia" w:cs="宋体"/>
          <w:b/>
        </w:rPr>
        <w:t>.验收</w:t>
      </w:r>
    </w:p>
    <w:p w14:paraId="542E931E">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E8AA1F">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.2采购人可以邀请参加本项目的其他投标人或者第三方机构参与验收。参与验收的投标人或者第三方机构的意见作为验收书的参考资料一并存档。</w:t>
      </w:r>
    </w:p>
    <w:p w14:paraId="22BF1574">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C7F02B">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3A64FF">
      <w:pPr>
        <w:tabs>
          <w:tab w:val="left" w:pos="0"/>
        </w:tabs>
        <w:spacing w:line="360" w:lineRule="auto"/>
        <w:ind w:firstLine="480"/>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163A514">
      <w:pPr>
        <w:pStyle w:val="61"/>
        <w:ind w:firstLine="420"/>
      </w:pPr>
    </w:p>
    <w:bookmarkEnd w:id="31"/>
    <w:p w14:paraId="7AC1ED62">
      <w:pPr>
        <w:tabs>
          <w:tab w:val="left" w:pos="0"/>
        </w:tabs>
        <w:spacing w:line="360" w:lineRule="auto"/>
        <w:ind w:firstLine="480"/>
        <w:rPr>
          <w:rFonts w:ascii="宋体" w:hAnsi="宋体" w:cs="宋体"/>
          <w:kern w:val="0"/>
          <w:sz w:val="24"/>
        </w:rPr>
        <w:sectPr>
          <w:footerReference r:id="rId9" w:type="first"/>
          <w:footerReference r:id="rId8" w:type="default"/>
          <w:pgSz w:w="11906" w:h="16838"/>
          <w:pgMar w:top="1418" w:right="1418" w:bottom="1418" w:left="1474" w:header="851" w:footer="992" w:gutter="0"/>
          <w:pgNumType w:start="1"/>
          <w:cols w:space="720" w:num="1"/>
          <w:titlePg/>
          <w:docGrid w:linePitch="312" w:charSpace="0"/>
        </w:sectPr>
      </w:pPr>
      <w:bookmarkStart w:id="49" w:name="_Hlt68057669"/>
      <w:bookmarkEnd w:id="49"/>
      <w:bookmarkStart w:id="50" w:name="_Hlt74730295"/>
      <w:bookmarkEnd w:id="50"/>
      <w:bookmarkStart w:id="51" w:name="_Hlt68403820"/>
      <w:bookmarkEnd w:id="51"/>
      <w:bookmarkStart w:id="52" w:name="_Hlt68072998"/>
      <w:bookmarkEnd w:id="52"/>
      <w:bookmarkStart w:id="53" w:name="_Hlt75236011"/>
      <w:bookmarkEnd w:id="53"/>
      <w:bookmarkStart w:id="54" w:name="_Hlt75236290"/>
      <w:bookmarkEnd w:id="54"/>
      <w:bookmarkStart w:id="55" w:name="_Hlt74707468"/>
      <w:bookmarkEnd w:id="55"/>
      <w:bookmarkStart w:id="56" w:name="_Hlt68073093"/>
      <w:bookmarkEnd w:id="56"/>
      <w:bookmarkStart w:id="57" w:name="_Hlt74729768"/>
      <w:bookmarkEnd w:id="57"/>
      <w:bookmarkStart w:id="58" w:name="_Hlt68072990"/>
      <w:bookmarkEnd w:id="58"/>
      <w:bookmarkStart w:id="59" w:name="_Hlt75236101"/>
      <w:bookmarkEnd w:id="59"/>
      <w:bookmarkStart w:id="60" w:name="_Hlt74714665"/>
      <w:bookmarkEnd w:id="60"/>
    </w:p>
    <w:bookmarkEnd w:id="29"/>
    <w:bookmarkEnd w:id="30"/>
    <w:p w14:paraId="1B4B1860">
      <w:pPr>
        <w:spacing w:line="360" w:lineRule="auto"/>
        <w:jc w:val="center"/>
        <w:outlineLvl w:val="0"/>
        <w:rPr>
          <w:rFonts w:ascii="宋体" w:hAnsi="宋体" w:cs="宋体"/>
          <w:b/>
          <w:sz w:val="36"/>
          <w:szCs w:val="36"/>
        </w:rPr>
      </w:pPr>
      <w:bookmarkStart w:id="61" w:name="_Toc129952508"/>
      <w:bookmarkStart w:id="62" w:name="_Toc129952711"/>
      <w:bookmarkStart w:id="63" w:name="第四部分"/>
      <w:r>
        <w:rPr>
          <w:rFonts w:hint="eastAsia" w:ascii="宋体" w:hAnsi="宋体" w:cs="宋体"/>
          <w:b/>
          <w:sz w:val="36"/>
          <w:szCs w:val="36"/>
        </w:rPr>
        <w:t>第三部分 采购需求</w:t>
      </w:r>
      <w:bookmarkEnd w:id="61"/>
      <w:bookmarkEnd w:id="62"/>
    </w:p>
    <w:p w14:paraId="265BEB7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sz w:val="24"/>
          <w:lang w:bidi="en-US"/>
        </w:rPr>
      </w:pPr>
      <w:bookmarkStart w:id="64" w:name="_Toc129952712"/>
      <w:bookmarkStart w:id="65" w:name="_Toc129952509"/>
      <w:r>
        <w:rPr>
          <w:rFonts w:hint="eastAsia" w:ascii="宋体" w:hAnsi="宋体"/>
          <w:b/>
          <w:sz w:val="24"/>
          <w:lang w:bidi="en-US"/>
        </w:rPr>
        <w:t>一、项目业务要求</w:t>
      </w:r>
    </w:p>
    <w:p w14:paraId="0EF6DF9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Cs/>
          <w:sz w:val="24"/>
          <w:lang w:eastAsia="zh-CN" w:bidi="en-US"/>
        </w:rPr>
      </w:pPr>
      <w:r>
        <w:rPr>
          <w:rFonts w:hint="eastAsia" w:ascii="宋体" w:hAnsi="宋体"/>
          <w:bCs/>
          <w:sz w:val="24"/>
          <w:lang w:bidi="en-US"/>
        </w:rPr>
        <w:t>实施公益社会体育指导员人才培养计划，提高志愿服务能力和业务水平，依法指导全民健身活动。承接政府全民健身公共服务，宣传和倡导运动健康理念，传授和推广体育健身技能，开展均等化、覆盖全人群的全民健身公益服务。</w:t>
      </w:r>
    </w:p>
    <w:p w14:paraId="4C70E47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sz w:val="24"/>
          <w:lang w:bidi="en-US"/>
        </w:rPr>
      </w:pPr>
      <w:r>
        <w:rPr>
          <w:rFonts w:hint="eastAsia" w:ascii="宋体" w:hAnsi="宋体"/>
          <w:b/>
          <w:sz w:val="24"/>
          <w:lang w:bidi="en-US"/>
        </w:rPr>
        <w:t>二、项目绩效目标</w:t>
      </w:r>
    </w:p>
    <w:p w14:paraId="025FAC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lang w:bidi="en-US"/>
        </w:rPr>
      </w:pPr>
      <w:r>
        <w:rPr>
          <w:rFonts w:hint="eastAsia" w:ascii="宋体" w:hAnsi="宋体" w:eastAsia="宋体" w:cs="Times New Roman"/>
          <w:bCs/>
          <w:kern w:val="2"/>
          <w:sz w:val="24"/>
          <w:szCs w:val="24"/>
          <w:lang w:val="en-US" w:eastAsia="zh-CN" w:bidi="en-US"/>
        </w:rPr>
        <w:t>完成年度</w:t>
      </w:r>
      <w:r>
        <w:rPr>
          <w:rFonts w:hint="eastAsia" w:ascii="宋体" w:hAnsi="宋体" w:cs="Times New Roman"/>
          <w:bCs/>
          <w:kern w:val="2"/>
          <w:sz w:val="24"/>
          <w:szCs w:val="24"/>
          <w:lang w:val="en-US" w:eastAsia="zh-CN" w:bidi="en-US"/>
        </w:rPr>
        <w:t>浙江省</w:t>
      </w:r>
      <w:r>
        <w:rPr>
          <w:rFonts w:hint="eastAsia" w:ascii="宋体" w:hAnsi="宋体" w:eastAsia="宋体" w:cs="Times New Roman"/>
          <w:bCs/>
          <w:kern w:val="2"/>
          <w:sz w:val="24"/>
          <w:szCs w:val="24"/>
          <w:lang w:val="en-US" w:eastAsia="zh-CN" w:bidi="en-US"/>
        </w:rPr>
        <w:t>全省一级社会体育指导员晋升培训和业务素质提升教育等工作；开展全民健身服务进社区农村、山区海岛、机关企事业等惠民活动；组织社会体育指导员进商圈、街区、景区开展全民健身技能展示和交流活动；组织优秀社会体育指导员参加全国性和区域性社会体育指导员服务成果展示和经验分享活动；到基层服务站点，开展送温暖激励行动，提升社会体育指导员服务成就感和社会认可度。</w:t>
      </w:r>
    </w:p>
    <w:p w14:paraId="693D2B8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b/>
          <w:sz w:val="24"/>
          <w:lang w:eastAsia="zh-CN" w:bidi="en-US"/>
        </w:rPr>
      </w:pPr>
      <w:r>
        <w:rPr>
          <w:rFonts w:hint="eastAsia" w:ascii="宋体" w:hAnsi="宋体"/>
          <w:b/>
          <w:sz w:val="24"/>
          <w:lang w:bidi="en-US"/>
        </w:rPr>
        <w:t>三、项目主要</w:t>
      </w:r>
      <w:r>
        <w:rPr>
          <w:rFonts w:hint="eastAsia" w:ascii="宋体" w:hAnsi="宋体"/>
          <w:b/>
          <w:sz w:val="24"/>
          <w:lang w:eastAsia="zh-CN" w:bidi="en-US"/>
        </w:rPr>
        <w:t>绩效考核指标</w:t>
      </w:r>
    </w:p>
    <w:p w14:paraId="70A960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1.开展一级</w:t>
      </w:r>
      <w:r>
        <w:rPr>
          <w:rFonts w:hint="eastAsia" w:ascii="宋体" w:hAnsi="宋体"/>
          <w:bCs/>
          <w:sz w:val="24"/>
          <w:lang w:val="en-US" w:eastAsia="zh-CN" w:bidi="en-US"/>
        </w:rPr>
        <w:t>社会体育指导员</w:t>
      </w:r>
      <w:r>
        <w:rPr>
          <w:rFonts w:hint="eastAsia" w:ascii="宋体" w:hAnsi="宋体" w:eastAsia="宋体"/>
          <w:bCs/>
          <w:sz w:val="24"/>
          <w:lang w:val="en-US" w:eastAsia="zh-CN" w:bidi="en-US"/>
        </w:rPr>
        <w:t>晋级培训，全年不少于200人。</w:t>
      </w:r>
    </w:p>
    <w:p w14:paraId="784BB7E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2.开展山地户外运动等项目业务素质提升培训200人以上。</w:t>
      </w:r>
    </w:p>
    <w:p w14:paraId="4D1A37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3.常态化组织社会体育指导员进街道社区、乡镇农村、山区海岛、机关企事业开展全民健身志愿服务活动。助力山区海岛学校“体育壮苗行动”。</w:t>
      </w:r>
    </w:p>
    <w:p w14:paraId="30A88B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4.组织社会体育指导员进商圈、街区、景区开展全民健身公益服务宣传和片区交流活动6场。</w:t>
      </w:r>
    </w:p>
    <w:p w14:paraId="23B8DBF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5.组织浙江优秀社会体育指导员参加全国性和区域性社会体育指导员服务成果展示和经验分享活动。</w:t>
      </w:r>
    </w:p>
    <w:p w14:paraId="3D5717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6开展“走基层送温暖”激励社会体育指导员行动，</w:t>
      </w:r>
      <w:r>
        <w:rPr>
          <w:rFonts w:hint="eastAsia" w:ascii="宋体" w:hAnsi="宋体"/>
          <w:bCs/>
          <w:sz w:val="24"/>
          <w:lang w:val="en-US" w:eastAsia="zh-CN" w:bidi="en-US"/>
        </w:rPr>
        <w:t>至少</w:t>
      </w:r>
      <w:r>
        <w:rPr>
          <w:rFonts w:hint="eastAsia" w:ascii="宋体" w:hAnsi="宋体" w:eastAsia="宋体"/>
          <w:bCs/>
          <w:sz w:val="24"/>
          <w:lang w:val="en-US" w:eastAsia="zh-CN" w:bidi="en-US"/>
        </w:rPr>
        <w:t>为1000名基层优秀社会体育指导员送致谢信和工作装备，传播志愿服务故事。</w:t>
      </w:r>
    </w:p>
    <w:p w14:paraId="1E49916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7.完成其他</w:t>
      </w:r>
      <w:r>
        <w:rPr>
          <w:rFonts w:hint="eastAsia" w:ascii="宋体" w:hAnsi="宋体"/>
          <w:bCs/>
          <w:sz w:val="24"/>
          <w:lang w:val="en-US" w:eastAsia="zh-CN" w:bidi="en-US"/>
        </w:rPr>
        <w:t>采购人</w:t>
      </w:r>
      <w:r>
        <w:rPr>
          <w:rFonts w:hint="eastAsia" w:ascii="宋体" w:hAnsi="宋体" w:eastAsia="宋体"/>
          <w:bCs/>
          <w:sz w:val="24"/>
          <w:lang w:val="en-US" w:eastAsia="zh-CN" w:bidi="en-US"/>
        </w:rPr>
        <w:t>交办的全民健身服务工作。</w:t>
      </w:r>
    </w:p>
    <w:p w14:paraId="30BA107B">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b/>
          <w:sz w:val="24"/>
          <w:lang w:val="en-US" w:eastAsia="zh-CN" w:bidi="en-US"/>
        </w:rPr>
      </w:pPr>
      <w:r>
        <w:rPr>
          <w:rFonts w:hint="eastAsia" w:ascii="宋体" w:hAnsi="宋体"/>
          <w:b/>
          <w:sz w:val="24"/>
          <w:lang w:val="en-US" w:eastAsia="zh-CN" w:bidi="en-US"/>
        </w:rPr>
        <w:t>四、项目承接单位要求</w:t>
      </w:r>
    </w:p>
    <w:p w14:paraId="3DC23EB0">
      <w:pPr>
        <w:widowControl/>
        <w:autoSpaceDE/>
        <w:snapToGrid w:val="0"/>
        <w:spacing w:line="360" w:lineRule="auto"/>
        <w:ind w:firstLine="480" w:firstLineChars="200"/>
        <w:jc w:val="left"/>
        <w:outlineLvl w:val="9"/>
        <w:rPr>
          <w:rFonts w:hint="eastAsia" w:ascii="宋体" w:hAnsi="宋体" w:eastAsia="宋体" w:cs="Times New Roman"/>
          <w:bCs/>
          <w:kern w:val="2"/>
          <w:sz w:val="24"/>
          <w:szCs w:val="24"/>
          <w:lang w:bidi="en-US"/>
        </w:rPr>
      </w:pPr>
      <w:r>
        <w:rPr>
          <w:rFonts w:hint="eastAsia" w:ascii="宋体" w:hAnsi="宋体" w:eastAsia="宋体" w:cs="Times New Roman"/>
          <w:bCs/>
          <w:kern w:val="2"/>
          <w:sz w:val="24"/>
          <w:szCs w:val="24"/>
          <w:lang w:bidi="en-US"/>
        </w:rPr>
        <w:t>1.依法设立，组织结构健全，内部管理和监督制度完善，能独立承担民事责任；</w:t>
      </w:r>
    </w:p>
    <w:p w14:paraId="73E9289D">
      <w:pPr>
        <w:widowControl/>
        <w:autoSpaceDE/>
        <w:snapToGrid w:val="0"/>
        <w:spacing w:line="360" w:lineRule="auto"/>
        <w:ind w:firstLine="480" w:firstLineChars="200"/>
        <w:jc w:val="left"/>
        <w:outlineLvl w:val="9"/>
        <w:rPr>
          <w:rFonts w:hint="eastAsia" w:ascii="宋体" w:hAnsi="宋体" w:eastAsia="宋体" w:cs="Times New Roman"/>
          <w:bCs/>
          <w:kern w:val="2"/>
          <w:sz w:val="24"/>
          <w:szCs w:val="24"/>
          <w:lang w:bidi="en-US"/>
        </w:rPr>
      </w:pPr>
      <w:r>
        <w:rPr>
          <w:rFonts w:hint="eastAsia" w:ascii="宋体" w:hAnsi="宋体" w:eastAsia="宋体" w:cs="Times New Roman"/>
          <w:bCs/>
          <w:kern w:val="2"/>
          <w:sz w:val="24"/>
          <w:szCs w:val="24"/>
          <w:lang w:bidi="en-US"/>
        </w:rPr>
        <w:t>2.财务独立核算，财务管理制度规范</w:t>
      </w:r>
      <w:r>
        <w:rPr>
          <w:rFonts w:hint="eastAsia" w:ascii="宋体" w:hAnsi="宋体" w:eastAsia="宋体"/>
          <w:bCs/>
          <w:sz w:val="24"/>
          <w:lang w:val="en-US" w:eastAsia="zh-CN" w:bidi="en-US"/>
        </w:rPr>
        <w:t>。</w:t>
      </w:r>
    </w:p>
    <w:p w14:paraId="699AC9C9">
      <w:pPr>
        <w:widowControl/>
        <w:autoSpaceDE/>
        <w:snapToGrid w:val="0"/>
        <w:spacing w:line="360" w:lineRule="auto"/>
        <w:ind w:firstLine="480" w:firstLineChars="200"/>
        <w:jc w:val="left"/>
        <w:outlineLvl w:val="9"/>
        <w:rPr>
          <w:rFonts w:hint="eastAsia" w:ascii="宋体" w:hAnsi="宋体" w:eastAsia="宋体" w:cs="Times New Roman"/>
          <w:bCs/>
          <w:kern w:val="2"/>
          <w:sz w:val="24"/>
          <w:szCs w:val="24"/>
          <w:lang w:bidi="en-US"/>
        </w:rPr>
      </w:pPr>
      <w:r>
        <w:rPr>
          <w:rFonts w:hint="eastAsia" w:ascii="宋体" w:hAnsi="宋体" w:eastAsia="宋体" w:cs="Times New Roman"/>
          <w:bCs/>
          <w:kern w:val="2"/>
          <w:sz w:val="24"/>
          <w:szCs w:val="24"/>
          <w:lang w:bidi="en-US"/>
        </w:rPr>
        <w:t>3.承接单位有较强的人才和资源优势</w:t>
      </w:r>
      <w:r>
        <w:rPr>
          <w:rFonts w:hint="eastAsia" w:ascii="宋体" w:hAnsi="宋体" w:eastAsia="宋体"/>
          <w:bCs/>
          <w:sz w:val="24"/>
          <w:lang w:val="en-US" w:eastAsia="zh-CN" w:bidi="en-US"/>
        </w:rPr>
        <w:t>。</w:t>
      </w:r>
    </w:p>
    <w:p w14:paraId="1EF5358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Times New Roman"/>
          <w:bCs/>
          <w:sz w:val="24"/>
          <w:lang w:val="en-US" w:eastAsia="zh-CN" w:bidi="en-US"/>
        </w:rPr>
      </w:pPr>
      <w:r>
        <w:rPr>
          <w:rFonts w:hint="eastAsia" w:ascii="宋体" w:hAnsi="宋体" w:eastAsia="宋体" w:cs="Times New Roman"/>
          <w:bCs/>
          <w:kern w:val="2"/>
          <w:sz w:val="24"/>
          <w:szCs w:val="24"/>
          <w:lang w:bidi="en-US"/>
        </w:rPr>
        <w:t>4.能够按照有关要求制定计划，确保规范、安全、顺利完成</w:t>
      </w:r>
      <w:r>
        <w:rPr>
          <w:rFonts w:hint="eastAsia" w:ascii="宋体" w:hAnsi="宋体" w:eastAsia="宋体" w:cs="Times New Roman"/>
          <w:bCs/>
          <w:sz w:val="24"/>
          <w:lang w:val="en-US" w:eastAsia="zh-CN" w:bidi="en-US"/>
        </w:rPr>
        <w:t>。</w:t>
      </w:r>
    </w:p>
    <w:p w14:paraId="376D919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b/>
          <w:sz w:val="24"/>
          <w:lang w:val="en-US" w:eastAsia="zh-CN" w:bidi="en-US"/>
        </w:rPr>
      </w:pPr>
      <w:r>
        <w:rPr>
          <w:rFonts w:hint="eastAsia" w:ascii="宋体" w:hAnsi="宋体"/>
          <w:b/>
          <w:sz w:val="24"/>
          <w:lang w:val="en-US" w:eastAsia="zh-CN" w:bidi="en-US"/>
        </w:rPr>
        <w:t>五、商务要求</w:t>
      </w:r>
    </w:p>
    <w:p w14:paraId="2D040FB2">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b/>
          <w:bCs w:val="0"/>
          <w:sz w:val="24"/>
          <w:lang w:val="en-US" w:eastAsia="zh-CN" w:bidi="en-US"/>
        </w:rPr>
      </w:pPr>
      <w:r>
        <w:rPr>
          <w:rFonts w:hint="eastAsia" w:hAnsi="宋体"/>
          <w:b/>
          <w:bCs w:val="0"/>
          <w:sz w:val="24"/>
          <w:lang w:val="en-US" w:eastAsia="zh-CN" w:bidi="en-US"/>
        </w:rPr>
        <w:t>1.合同履行</w:t>
      </w:r>
    </w:p>
    <w:p w14:paraId="4436DEE4">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eastAsia="zh-CN"/>
        </w:rPr>
      </w:pPr>
      <w:r>
        <w:rPr>
          <w:rFonts w:hint="eastAsia" w:hAnsi="宋体"/>
          <w:bCs/>
          <w:sz w:val="24"/>
          <w:lang w:val="en-US" w:eastAsia="zh-CN" w:bidi="en-US"/>
        </w:rPr>
        <w:t>1.1服务期限：</w:t>
      </w:r>
      <w:r>
        <w:rPr>
          <w:rFonts w:hint="eastAsia" w:hAnsi="宋体" w:cs="宋体"/>
          <w:bCs/>
          <w:color w:val="auto"/>
          <w:sz w:val="24"/>
          <w:lang w:eastAsia="zh-CN"/>
        </w:rPr>
        <w:t>合同签订之日起至2026年11月30日。</w:t>
      </w:r>
    </w:p>
    <w:p w14:paraId="0BD3FE78">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1.2服务地址：采购人指定。</w:t>
      </w:r>
    </w:p>
    <w:p w14:paraId="639303C3">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
          <w:bCs w:val="0"/>
          <w:color w:val="auto"/>
          <w:sz w:val="24"/>
          <w:lang w:val="en-US" w:eastAsia="zh-CN"/>
        </w:rPr>
      </w:pPr>
      <w:r>
        <w:rPr>
          <w:rFonts w:hint="eastAsia" w:hAnsi="宋体" w:cs="宋体"/>
          <w:b/>
          <w:bCs w:val="0"/>
          <w:color w:val="auto"/>
          <w:sz w:val="24"/>
          <w:lang w:val="en-US" w:eastAsia="zh-CN"/>
        </w:rPr>
        <w:t>2.合同定价方式</w:t>
      </w:r>
    </w:p>
    <w:p w14:paraId="2D6CD984">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采用固定总价方式。</w:t>
      </w:r>
    </w:p>
    <w:p w14:paraId="69D660D1">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Times New Roman"/>
          <w:b/>
          <w:bCs w:val="0"/>
          <w:sz w:val="24"/>
          <w:lang w:val="en-US" w:eastAsia="zh-CN" w:bidi="en-US"/>
        </w:rPr>
      </w:pPr>
      <w:r>
        <w:rPr>
          <w:rFonts w:hint="eastAsia" w:ascii="宋体" w:hAnsi="宋体" w:eastAsia="宋体" w:cs="Times New Roman"/>
          <w:b/>
          <w:bCs w:val="0"/>
          <w:sz w:val="24"/>
          <w:lang w:val="en-US" w:eastAsia="zh-CN" w:bidi="en-US"/>
        </w:rPr>
        <w:t>3.资金支付</w:t>
      </w:r>
    </w:p>
    <w:p w14:paraId="78EBB2A2">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3.1资金支付方式：分期支付。</w:t>
      </w:r>
    </w:p>
    <w:p w14:paraId="59C7F5DF">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3.2资金支付比例及支付条件：</w:t>
      </w:r>
    </w:p>
    <w:p w14:paraId="5A0E51D7">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分三次支付：合同签订之日起7个工作日内支付本合同总价款的40%；</w:t>
      </w:r>
      <w:r>
        <w:rPr>
          <w:rFonts w:hint="eastAsia" w:ascii="宋体" w:hAnsi="宋体" w:cs="宋体"/>
          <w:bCs/>
          <w:sz w:val="24"/>
          <w:lang w:val="en-US" w:eastAsia="zh-CN"/>
        </w:rPr>
        <w:t>中标单位</w:t>
      </w:r>
      <w:r>
        <w:rPr>
          <w:rFonts w:hint="eastAsia" w:ascii="宋体" w:hAnsi="宋体" w:cs="宋体"/>
          <w:bCs/>
          <w:sz w:val="24"/>
        </w:rPr>
        <w:t>完成40%服务项目内容，经</w:t>
      </w:r>
      <w:r>
        <w:rPr>
          <w:rFonts w:hint="eastAsia" w:ascii="宋体" w:hAnsi="宋体" w:cs="宋体"/>
          <w:bCs/>
          <w:sz w:val="24"/>
          <w:lang w:val="en-US" w:eastAsia="zh-CN"/>
        </w:rPr>
        <w:t>采购人</w:t>
      </w:r>
      <w:r>
        <w:rPr>
          <w:rFonts w:hint="eastAsia" w:ascii="宋体" w:hAnsi="宋体" w:cs="宋体"/>
          <w:bCs/>
          <w:sz w:val="24"/>
        </w:rPr>
        <w:t>审核通过后支付本合同总价款的40%；</w:t>
      </w:r>
      <w:r>
        <w:rPr>
          <w:rFonts w:hint="eastAsia" w:ascii="宋体" w:hAnsi="宋体" w:cs="宋体"/>
          <w:bCs/>
          <w:color w:val="auto"/>
          <w:sz w:val="24"/>
          <w:highlight w:val="none"/>
        </w:rPr>
        <w:t>合同履约完成后，采购人对购买服务项目完成情况进行审核，审核通过后支付剩余的</w:t>
      </w:r>
      <w:r>
        <w:rPr>
          <w:rFonts w:hint="eastAsia" w:hAnsi="宋体" w:cs="宋体"/>
          <w:bCs/>
          <w:color w:val="auto"/>
          <w:sz w:val="24"/>
          <w:highlight w:val="none"/>
          <w:lang w:val="en-US" w:eastAsia="zh-CN"/>
        </w:rPr>
        <w:t>2</w:t>
      </w:r>
      <w:r>
        <w:rPr>
          <w:rFonts w:hint="eastAsia" w:ascii="宋体" w:hAnsi="宋体" w:cs="宋体"/>
          <w:bCs/>
          <w:color w:val="auto"/>
          <w:sz w:val="24"/>
          <w:highlight w:val="none"/>
        </w:rPr>
        <w:t>0%。</w:t>
      </w:r>
    </w:p>
    <w:p w14:paraId="00C71268">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采购人每次付款前，供应商需提供相应金额合法的增值税发票，否则采购有权暂不付款且不构成违约。</w:t>
      </w:r>
    </w:p>
    <w:p w14:paraId="435F096E">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
          <w:bCs w:val="0"/>
          <w:color w:val="auto"/>
          <w:sz w:val="24"/>
          <w:lang w:val="en-US" w:eastAsia="zh-CN"/>
        </w:rPr>
      </w:pPr>
      <w:r>
        <w:rPr>
          <w:rFonts w:hint="eastAsia" w:hAnsi="宋体" w:cs="宋体"/>
          <w:b/>
          <w:bCs w:val="0"/>
          <w:color w:val="auto"/>
          <w:sz w:val="24"/>
          <w:lang w:val="en-US" w:eastAsia="zh-CN"/>
        </w:rPr>
        <w:t>4.履约验收</w:t>
      </w:r>
    </w:p>
    <w:p w14:paraId="4E5DD941">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由采购人根据《财政部关于进一步加强政府采购需求和履约验收管理的指导意见》（财库〔2016〕205号）等履约验收相关政策及采购文件、合同标准等组织项目履约验收；采用一般流程，一次性验收；因中标供应商原因一次验收不通过，再次组织验收的费用由中标供应商承担。</w:t>
      </w:r>
    </w:p>
    <w:p w14:paraId="27369F8C">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r>
        <w:rPr>
          <w:rFonts w:hint="eastAsia" w:hAnsi="宋体" w:cs="宋体"/>
          <w:bCs/>
          <w:color w:val="auto"/>
          <w:sz w:val="24"/>
          <w:lang w:val="en-US" w:eastAsia="zh-CN"/>
        </w:rPr>
        <w:t>验收时，按照采购合同的约定对每一项技术、服务、安全标准的履约情况进行确认，采购人形成验收意见并经验收双方签字盖章。验收结果与采购合同约定的资金支付条件挂钩。履约验收的各项资料应当存档备查。</w:t>
      </w:r>
    </w:p>
    <w:p w14:paraId="243E5A60">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p>
    <w:p w14:paraId="7B975ECA">
      <w:pPr>
        <w:pStyle w:val="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hAnsi="宋体" w:cs="宋体"/>
          <w:bCs/>
          <w:color w:val="auto"/>
          <w:sz w:val="24"/>
          <w:lang w:val="en-US" w:eastAsia="zh-CN"/>
        </w:rPr>
      </w:pPr>
    </w:p>
    <w:p w14:paraId="2BE06530">
      <w:pPr>
        <w:snapToGrid w:val="0"/>
        <w:spacing w:line="360" w:lineRule="auto"/>
        <w:ind w:firstLine="723" w:firstLineChars="200"/>
        <w:rPr>
          <w:rFonts w:ascii="宋体" w:hAnsi="宋体" w:cs="宋体"/>
          <w:b/>
          <w:sz w:val="36"/>
          <w:szCs w:val="36"/>
        </w:rPr>
      </w:pPr>
      <w:r>
        <w:rPr>
          <w:rFonts w:ascii="宋体" w:hAnsi="宋体" w:cs="宋体"/>
          <w:b/>
          <w:sz w:val="36"/>
          <w:szCs w:val="36"/>
        </w:rPr>
        <w:br w:type="page"/>
      </w:r>
    </w:p>
    <w:p w14:paraId="2C51F012">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第四部分</w:t>
      </w:r>
      <w:bookmarkStart w:id="66" w:name="_Toc184312136"/>
      <w:bookmarkEnd w:id="66"/>
      <w:bookmarkStart w:id="67" w:name="_Toc184314450"/>
      <w:bookmarkEnd w:id="67"/>
      <w:bookmarkStart w:id="68" w:name="_Toc184313292"/>
      <w:bookmarkEnd w:id="68"/>
      <w:bookmarkStart w:id="69" w:name="_Toc184310328"/>
      <w:bookmarkEnd w:id="69"/>
      <w:bookmarkStart w:id="70" w:name="_Toc184314475"/>
      <w:bookmarkEnd w:id="70"/>
      <w:bookmarkStart w:id="71" w:name="_Toc184308072"/>
      <w:bookmarkEnd w:id="71"/>
      <w:bookmarkStart w:id="72" w:name="_Toc184310284"/>
      <w:bookmarkEnd w:id="72"/>
      <w:bookmarkStart w:id="73" w:name="_Toc184312096"/>
      <w:bookmarkEnd w:id="73"/>
      <w:bookmarkStart w:id="74" w:name="_Toc184313272"/>
      <w:bookmarkEnd w:id="74"/>
      <w:bookmarkStart w:id="75" w:name="_Toc184312100"/>
      <w:bookmarkEnd w:id="75"/>
      <w:bookmarkStart w:id="76" w:name="_Toc184313276"/>
      <w:bookmarkEnd w:id="76"/>
      <w:bookmarkStart w:id="77" w:name="_Toc184314470"/>
      <w:bookmarkEnd w:id="77"/>
      <w:bookmarkStart w:id="78" w:name="_Toc184312071"/>
      <w:bookmarkEnd w:id="78"/>
      <w:bookmarkStart w:id="79" w:name="_Toc184312104"/>
      <w:bookmarkEnd w:id="79"/>
      <w:bookmarkStart w:id="80" w:name="_Toc184312131"/>
      <w:bookmarkEnd w:id="80"/>
      <w:bookmarkStart w:id="81" w:name="_Toc184308055"/>
      <w:bookmarkEnd w:id="81"/>
      <w:bookmarkStart w:id="82" w:name="_Toc184310322"/>
      <w:bookmarkEnd w:id="82"/>
      <w:bookmarkStart w:id="83" w:name="_Toc184310274"/>
      <w:bookmarkEnd w:id="83"/>
      <w:bookmarkStart w:id="84" w:name="_Toc184312093"/>
      <w:bookmarkEnd w:id="84"/>
      <w:bookmarkStart w:id="85" w:name="_Toc184308037"/>
      <w:bookmarkEnd w:id="85"/>
      <w:bookmarkStart w:id="86" w:name="_Toc184312077"/>
      <w:bookmarkEnd w:id="86"/>
      <w:bookmarkStart w:id="87" w:name="_Toc184314479"/>
      <w:bookmarkEnd w:id="87"/>
      <w:bookmarkStart w:id="88" w:name="_Toc184308087"/>
      <w:bookmarkEnd w:id="88"/>
      <w:bookmarkStart w:id="89" w:name="_Toc184312072"/>
      <w:bookmarkEnd w:id="89"/>
      <w:bookmarkStart w:id="90" w:name="_Toc184312139"/>
      <w:bookmarkEnd w:id="90"/>
      <w:bookmarkStart w:id="91" w:name="_Toc184313290"/>
      <w:bookmarkEnd w:id="91"/>
      <w:bookmarkStart w:id="92" w:name="_Toc184314445"/>
      <w:bookmarkEnd w:id="92"/>
      <w:bookmarkStart w:id="93" w:name="_Toc184308107"/>
      <w:bookmarkEnd w:id="93"/>
      <w:bookmarkStart w:id="94" w:name="_Toc184313275"/>
      <w:bookmarkEnd w:id="94"/>
      <w:bookmarkStart w:id="95" w:name="_Toc184310336"/>
      <w:bookmarkEnd w:id="95"/>
      <w:bookmarkStart w:id="96" w:name="_Toc184313271"/>
      <w:bookmarkEnd w:id="96"/>
      <w:bookmarkStart w:id="97" w:name="_Toc184313305"/>
      <w:bookmarkEnd w:id="97"/>
      <w:bookmarkStart w:id="98" w:name="_Toc184314441"/>
      <w:bookmarkEnd w:id="98"/>
      <w:bookmarkStart w:id="99" w:name="_Toc184312112"/>
      <w:bookmarkEnd w:id="99"/>
      <w:bookmarkStart w:id="100" w:name="_Toc184314420"/>
      <w:bookmarkEnd w:id="100"/>
      <w:bookmarkStart w:id="101" w:name="_Toc184312114"/>
      <w:bookmarkEnd w:id="101"/>
      <w:bookmarkStart w:id="102" w:name="_Toc184312101"/>
      <w:bookmarkEnd w:id="102"/>
      <w:bookmarkStart w:id="103" w:name="_Toc184312115"/>
      <w:bookmarkEnd w:id="103"/>
      <w:bookmarkStart w:id="104" w:name="_Toc184310279"/>
      <w:bookmarkEnd w:id="104"/>
      <w:bookmarkStart w:id="105" w:name="_Toc184314411"/>
      <w:bookmarkEnd w:id="105"/>
      <w:bookmarkStart w:id="106" w:name="_Toc184308081"/>
      <w:bookmarkEnd w:id="106"/>
      <w:bookmarkStart w:id="107" w:name="_Toc184312082"/>
      <w:bookmarkEnd w:id="107"/>
      <w:bookmarkStart w:id="108" w:name="_Toc184312111"/>
      <w:bookmarkEnd w:id="108"/>
      <w:bookmarkStart w:id="109" w:name="_Toc184312129"/>
      <w:bookmarkEnd w:id="109"/>
      <w:bookmarkStart w:id="110" w:name="_Toc184313309"/>
      <w:bookmarkEnd w:id="110"/>
      <w:bookmarkStart w:id="111" w:name="_Toc184312105"/>
      <w:bookmarkEnd w:id="111"/>
      <w:bookmarkStart w:id="112" w:name="_Toc184308102"/>
      <w:bookmarkEnd w:id="112"/>
      <w:bookmarkStart w:id="113" w:name="_Toc184310344"/>
      <w:bookmarkEnd w:id="113"/>
      <w:bookmarkStart w:id="114" w:name="_Toc184308106"/>
      <w:bookmarkEnd w:id="114"/>
      <w:bookmarkStart w:id="115" w:name="_Toc184310329"/>
      <w:bookmarkEnd w:id="115"/>
      <w:bookmarkStart w:id="116" w:name="_Toc184308062"/>
      <w:bookmarkEnd w:id="116"/>
      <w:bookmarkStart w:id="117" w:name="_Toc184314444"/>
      <w:bookmarkEnd w:id="117"/>
      <w:bookmarkStart w:id="118" w:name="_Toc184313287"/>
      <w:bookmarkEnd w:id="118"/>
      <w:bookmarkStart w:id="119" w:name="_Toc184310313"/>
      <w:bookmarkEnd w:id="119"/>
      <w:bookmarkStart w:id="120" w:name="_Toc184313298"/>
      <w:bookmarkEnd w:id="120"/>
      <w:bookmarkStart w:id="121" w:name="_Toc184310330"/>
      <w:bookmarkEnd w:id="121"/>
      <w:bookmarkStart w:id="122" w:name="_Toc184308088"/>
      <w:bookmarkEnd w:id="122"/>
      <w:bookmarkStart w:id="123" w:name="_Toc184313257"/>
      <w:bookmarkEnd w:id="123"/>
      <w:bookmarkStart w:id="124" w:name="_Toc184313294"/>
      <w:bookmarkEnd w:id="124"/>
      <w:bookmarkStart w:id="125" w:name="_Toc184313245"/>
      <w:bookmarkEnd w:id="125"/>
      <w:bookmarkStart w:id="126" w:name="_Toc184308042"/>
      <w:bookmarkEnd w:id="126"/>
      <w:bookmarkStart w:id="127" w:name="_Toc184310325"/>
      <w:bookmarkEnd w:id="127"/>
      <w:bookmarkStart w:id="128" w:name="_Toc184308047"/>
      <w:bookmarkEnd w:id="128"/>
      <w:bookmarkStart w:id="129" w:name="_Toc184310304"/>
      <w:bookmarkEnd w:id="129"/>
      <w:bookmarkStart w:id="130" w:name="_Toc184310320"/>
      <w:bookmarkEnd w:id="130"/>
      <w:bookmarkStart w:id="131" w:name="_Toc184310321"/>
      <w:bookmarkEnd w:id="131"/>
      <w:bookmarkStart w:id="132" w:name="_Toc184313304"/>
      <w:bookmarkEnd w:id="132"/>
      <w:bookmarkStart w:id="133" w:name="_Toc184312119"/>
      <w:bookmarkEnd w:id="133"/>
      <w:bookmarkStart w:id="134" w:name="_Toc184312086"/>
      <w:bookmarkEnd w:id="134"/>
      <w:bookmarkStart w:id="135" w:name="_Toc184308093"/>
      <w:bookmarkEnd w:id="135"/>
      <w:bookmarkStart w:id="136" w:name="_Toc184310282"/>
      <w:bookmarkEnd w:id="136"/>
      <w:bookmarkStart w:id="137" w:name="_Toc184308064"/>
      <w:bookmarkEnd w:id="137"/>
      <w:bookmarkStart w:id="138" w:name="_Toc184308070"/>
      <w:bookmarkEnd w:id="138"/>
      <w:bookmarkStart w:id="139" w:name="_Toc184310319"/>
      <w:bookmarkEnd w:id="139"/>
      <w:bookmarkStart w:id="140" w:name="_Toc184310308"/>
      <w:bookmarkEnd w:id="140"/>
      <w:bookmarkStart w:id="141" w:name="_Toc184312099"/>
      <w:bookmarkEnd w:id="141"/>
      <w:bookmarkStart w:id="142" w:name="_Toc184308038"/>
      <w:bookmarkEnd w:id="142"/>
      <w:bookmarkStart w:id="143" w:name="_Toc184313244"/>
      <w:bookmarkEnd w:id="143"/>
      <w:bookmarkStart w:id="144" w:name="_Toc184314437"/>
      <w:bookmarkEnd w:id="144"/>
      <w:bookmarkStart w:id="145" w:name="_Toc184308067"/>
      <w:bookmarkEnd w:id="145"/>
      <w:bookmarkStart w:id="146" w:name="_Toc184308082"/>
      <w:bookmarkEnd w:id="146"/>
      <w:bookmarkStart w:id="147" w:name="_Toc184308076"/>
      <w:bookmarkEnd w:id="147"/>
      <w:bookmarkStart w:id="148" w:name="_Toc184312068"/>
      <w:bookmarkEnd w:id="148"/>
      <w:bookmarkStart w:id="149" w:name="_Toc184310332"/>
      <w:bookmarkEnd w:id="149"/>
      <w:bookmarkStart w:id="150" w:name="_Toc184308044"/>
      <w:bookmarkEnd w:id="150"/>
      <w:bookmarkStart w:id="151" w:name="_Toc184313246"/>
      <w:bookmarkEnd w:id="151"/>
      <w:bookmarkStart w:id="152" w:name="_Toc184313289"/>
      <w:bookmarkEnd w:id="152"/>
      <w:bookmarkStart w:id="153" w:name="_Toc184314432"/>
      <w:bookmarkEnd w:id="153"/>
      <w:bookmarkStart w:id="154" w:name="_Toc184314459"/>
      <w:bookmarkEnd w:id="154"/>
      <w:bookmarkStart w:id="155" w:name="_Toc184314451"/>
      <w:bookmarkEnd w:id="155"/>
      <w:bookmarkStart w:id="156" w:name="_Toc184314467"/>
      <w:bookmarkEnd w:id="156"/>
      <w:bookmarkStart w:id="157" w:name="_Toc184312080"/>
      <w:bookmarkEnd w:id="157"/>
      <w:bookmarkStart w:id="158" w:name="_Toc184312069"/>
      <w:bookmarkEnd w:id="158"/>
      <w:bookmarkStart w:id="159" w:name="_Toc184308051"/>
      <w:bookmarkEnd w:id="159"/>
      <w:bookmarkStart w:id="160" w:name="_Toc184310312"/>
      <w:bookmarkEnd w:id="160"/>
      <w:bookmarkStart w:id="161" w:name="_Toc184308041"/>
      <w:bookmarkEnd w:id="161"/>
      <w:bookmarkStart w:id="162" w:name="_Toc184314440"/>
      <w:bookmarkEnd w:id="162"/>
      <w:bookmarkStart w:id="163" w:name="_Toc184313302"/>
      <w:bookmarkEnd w:id="163"/>
      <w:bookmarkStart w:id="164" w:name="_Toc184314425"/>
      <w:bookmarkEnd w:id="164"/>
      <w:bookmarkStart w:id="165" w:name="_Toc184308073"/>
      <w:bookmarkEnd w:id="165"/>
      <w:bookmarkStart w:id="166" w:name="_Toc184313274"/>
      <w:bookmarkEnd w:id="166"/>
      <w:bookmarkStart w:id="167" w:name="_Toc184313310"/>
      <w:bookmarkEnd w:id="167"/>
      <w:bookmarkStart w:id="168" w:name="_Toc184314439"/>
      <w:bookmarkEnd w:id="168"/>
      <w:bookmarkStart w:id="169" w:name="_Toc184310335"/>
      <w:bookmarkEnd w:id="169"/>
      <w:bookmarkStart w:id="170" w:name="_Toc184313308"/>
      <w:bookmarkEnd w:id="170"/>
      <w:bookmarkStart w:id="171" w:name="_Toc184312092"/>
      <w:bookmarkEnd w:id="171"/>
      <w:bookmarkStart w:id="172" w:name="_Toc184308048"/>
      <w:bookmarkEnd w:id="172"/>
      <w:bookmarkStart w:id="173" w:name="_Toc184308105"/>
      <w:bookmarkEnd w:id="173"/>
      <w:bookmarkStart w:id="174" w:name="_Toc184310340"/>
      <w:bookmarkEnd w:id="174"/>
      <w:bookmarkStart w:id="175" w:name="_Toc184310309"/>
      <w:bookmarkEnd w:id="175"/>
      <w:bookmarkStart w:id="176" w:name="_Toc184313258"/>
      <w:bookmarkEnd w:id="176"/>
      <w:bookmarkStart w:id="177" w:name="_Toc184313293"/>
      <w:bookmarkEnd w:id="177"/>
      <w:bookmarkStart w:id="178" w:name="_Toc184314478"/>
      <w:bookmarkEnd w:id="178"/>
      <w:bookmarkStart w:id="179" w:name="_Toc184310294"/>
      <w:bookmarkEnd w:id="179"/>
      <w:bookmarkStart w:id="180" w:name="_Toc184310307"/>
      <w:bookmarkEnd w:id="180"/>
      <w:bookmarkStart w:id="181" w:name="_Toc184314463"/>
      <w:bookmarkEnd w:id="181"/>
      <w:bookmarkStart w:id="182" w:name="_Toc184310302"/>
      <w:bookmarkEnd w:id="182"/>
      <w:bookmarkStart w:id="183" w:name="_Toc184313279"/>
      <w:bookmarkEnd w:id="183"/>
      <w:bookmarkStart w:id="184" w:name="_Toc184310280"/>
      <w:bookmarkEnd w:id="184"/>
      <w:bookmarkStart w:id="185" w:name="_Toc184313297"/>
      <w:bookmarkEnd w:id="185"/>
      <w:bookmarkStart w:id="186" w:name="_Toc184314460"/>
      <w:bookmarkEnd w:id="186"/>
      <w:bookmarkStart w:id="187" w:name="_Toc184310276"/>
      <w:bookmarkEnd w:id="187"/>
      <w:bookmarkStart w:id="188" w:name="_Toc184314415"/>
      <w:bookmarkEnd w:id="188"/>
      <w:bookmarkStart w:id="189" w:name="_Toc184308074"/>
      <w:bookmarkEnd w:id="189"/>
      <w:bookmarkStart w:id="190" w:name="_Toc184310291"/>
      <w:bookmarkEnd w:id="190"/>
      <w:bookmarkStart w:id="191" w:name="_Toc184312073"/>
      <w:bookmarkEnd w:id="191"/>
      <w:bookmarkStart w:id="192" w:name="_Toc184314473"/>
      <w:bookmarkEnd w:id="192"/>
      <w:bookmarkStart w:id="193" w:name="_Toc184312075"/>
      <w:bookmarkEnd w:id="193"/>
      <w:bookmarkStart w:id="194" w:name="_Toc184313254"/>
      <w:bookmarkEnd w:id="194"/>
      <w:bookmarkStart w:id="195" w:name="_Toc184314446"/>
      <w:bookmarkEnd w:id="195"/>
      <w:bookmarkStart w:id="196" w:name="_Toc184312097"/>
      <w:bookmarkEnd w:id="196"/>
      <w:bookmarkStart w:id="197" w:name="_Toc184312121"/>
      <w:bookmarkEnd w:id="197"/>
      <w:bookmarkStart w:id="198" w:name="_Toc184313283"/>
      <w:bookmarkEnd w:id="198"/>
      <w:bookmarkStart w:id="199" w:name="_Toc184314443"/>
      <w:bookmarkEnd w:id="199"/>
      <w:bookmarkStart w:id="200" w:name="_Toc184313300"/>
      <w:bookmarkEnd w:id="200"/>
      <w:bookmarkStart w:id="201" w:name="_Toc184312098"/>
      <w:bookmarkEnd w:id="201"/>
      <w:bookmarkStart w:id="202" w:name="_Toc184313301"/>
      <w:bookmarkEnd w:id="202"/>
      <w:bookmarkStart w:id="203" w:name="_Toc184310281"/>
      <w:bookmarkEnd w:id="203"/>
      <w:bookmarkStart w:id="204" w:name="_Toc184314453"/>
      <w:bookmarkEnd w:id="204"/>
      <w:bookmarkStart w:id="205" w:name="_Toc184310311"/>
      <w:bookmarkEnd w:id="205"/>
      <w:bookmarkStart w:id="206" w:name="_Toc184313242"/>
      <w:bookmarkEnd w:id="206"/>
      <w:bookmarkStart w:id="207" w:name="_Toc184314447"/>
      <w:bookmarkEnd w:id="207"/>
      <w:bookmarkStart w:id="208" w:name="_Toc184310287"/>
      <w:bookmarkEnd w:id="208"/>
      <w:bookmarkStart w:id="209" w:name="_Toc184310317"/>
      <w:bookmarkEnd w:id="209"/>
      <w:bookmarkStart w:id="210" w:name="_Toc184312106"/>
      <w:bookmarkEnd w:id="210"/>
      <w:bookmarkStart w:id="211" w:name="_Toc184313260"/>
      <w:bookmarkEnd w:id="211"/>
      <w:bookmarkStart w:id="212" w:name="_Toc184312085"/>
      <w:bookmarkEnd w:id="212"/>
      <w:bookmarkStart w:id="213" w:name="_Toc184308079"/>
      <w:bookmarkEnd w:id="213"/>
      <w:bookmarkStart w:id="214" w:name="_Toc184308066"/>
      <w:bookmarkEnd w:id="214"/>
      <w:bookmarkStart w:id="215" w:name="_Toc184310295"/>
      <w:bookmarkEnd w:id="215"/>
      <w:bookmarkStart w:id="216" w:name="_Toc184313259"/>
      <w:bookmarkEnd w:id="216"/>
      <w:bookmarkStart w:id="217" w:name="_Toc184310323"/>
      <w:bookmarkEnd w:id="217"/>
      <w:bookmarkStart w:id="218" w:name="_Toc184310314"/>
      <w:bookmarkEnd w:id="218"/>
      <w:bookmarkStart w:id="219" w:name="_Toc184310289"/>
      <w:bookmarkEnd w:id="219"/>
      <w:bookmarkStart w:id="220" w:name="_Toc184312081"/>
      <w:bookmarkEnd w:id="220"/>
      <w:bookmarkStart w:id="221" w:name="_Toc184310326"/>
      <w:bookmarkEnd w:id="221"/>
      <w:bookmarkStart w:id="222" w:name="_Toc184310286"/>
      <w:bookmarkEnd w:id="222"/>
      <w:bookmarkStart w:id="223" w:name="_Toc184312116"/>
      <w:bookmarkEnd w:id="223"/>
      <w:bookmarkStart w:id="224" w:name="_Toc184312137"/>
      <w:bookmarkEnd w:id="224"/>
      <w:bookmarkStart w:id="225" w:name="_Toc184308054"/>
      <w:bookmarkEnd w:id="225"/>
      <w:bookmarkStart w:id="226" w:name="_Toc184314448"/>
      <w:bookmarkEnd w:id="226"/>
      <w:bookmarkStart w:id="227" w:name="_Toc184312094"/>
      <w:bookmarkEnd w:id="227"/>
      <w:bookmarkStart w:id="228" w:name="_Toc184310315"/>
      <w:bookmarkEnd w:id="228"/>
      <w:bookmarkStart w:id="229" w:name="_Toc184312090"/>
      <w:bookmarkEnd w:id="229"/>
      <w:bookmarkStart w:id="230" w:name="_Toc184310273"/>
      <w:bookmarkEnd w:id="230"/>
      <w:bookmarkStart w:id="231" w:name="_Toc184313280"/>
      <w:bookmarkEnd w:id="231"/>
      <w:bookmarkStart w:id="232" w:name="_Toc184312078"/>
      <w:bookmarkEnd w:id="232"/>
      <w:bookmarkStart w:id="233" w:name="_Toc184310341"/>
      <w:bookmarkEnd w:id="233"/>
      <w:bookmarkStart w:id="234" w:name="_Toc184314472"/>
      <w:bookmarkEnd w:id="234"/>
      <w:bookmarkStart w:id="235" w:name="_Toc184314436"/>
      <w:bookmarkEnd w:id="235"/>
      <w:bookmarkStart w:id="236" w:name="_Toc184310334"/>
      <w:bookmarkEnd w:id="236"/>
      <w:bookmarkStart w:id="237" w:name="_Toc184308057"/>
      <w:bookmarkEnd w:id="237"/>
      <w:bookmarkStart w:id="238" w:name="_Toc184313256"/>
      <w:bookmarkEnd w:id="238"/>
      <w:bookmarkStart w:id="239" w:name="_Toc184314435"/>
      <w:bookmarkEnd w:id="239"/>
      <w:bookmarkStart w:id="240" w:name="_Toc184308100"/>
      <w:bookmarkEnd w:id="240"/>
      <w:bookmarkStart w:id="241" w:name="_Toc184308043"/>
      <w:bookmarkEnd w:id="241"/>
      <w:bookmarkStart w:id="242" w:name="_Toc184310318"/>
      <w:bookmarkEnd w:id="242"/>
      <w:bookmarkStart w:id="243" w:name="_Toc184308040"/>
      <w:bookmarkEnd w:id="243"/>
      <w:bookmarkStart w:id="244" w:name="_Toc184312084"/>
      <w:bookmarkEnd w:id="244"/>
      <w:bookmarkStart w:id="245" w:name="_Toc184308065"/>
      <w:bookmarkEnd w:id="245"/>
      <w:bookmarkStart w:id="246" w:name="_Toc184314426"/>
      <w:bookmarkEnd w:id="246"/>
      <w:bookmarkStart w:id="247" w:name="_Toc184314466"/>
      <w:bookmarkEnd w:id="247"/>
      <w:bookmarkStart w:id="248" w:name="_Toc184313248"/>
      <w:bookmarkEnd w:id="248"/>
      <w:bookmarkStart w:id="249" w:name="_Toc184314481"/>
      <w:bookmarkEnd w:id="249"/>
      <w:bookmarkStart w:id="250" w:name="_Toc184308071"/>
      <w:bookmarkEnd w:id="250"/>
      <w:bookmarkStart w:id="251" w:name="_Toc184308036"/>
      <w:bookmarkEnd w:id="251"/>
      <w:bookmarkStart w:id="252" w:name="_Toc184314457"/>
      <w:bookmarkEnd w:id="252"/>
      <w:bookmarkStart w:id="253" w:name="_Toc184308053"/>
      <w:bookmarkEnd w:id="253"/>
      <w:bookmarkStart w:id="254" w:name="_Toc184313295"/>
      <w:bookmarkEnd w:id="254"/>
      <w:bookmarkStart w:id="255" w:name="_Toc184312132"/>
      <w:bookmarkEnd w:id="255"/>
      <w:bookmarkStart w:id="256" w:name="_Toc184313278"/>
      <w:bookmarkEnd w:id="256"/>
      <w:bookmarkStart w:id="257" w:name="_Toc184310298"/>
      <w:bookmarkEnd w:id="257"/>
      <w:bookmarkStart w:id="258" w:name="_Toc184312088"/>
      <w:bookmarkEnd w:id="258"/>
      <w:bookmarkStart w:id="259" w:name="_Toc184310300"/>
      <w:bookmarkEnd w:id="259"/>
      <w:bookmarkStart w:id="260" w:name="_Toc184308094"/>
      <w:bookmarkEnd w:id="260"/>
      <w:bookmarkStart w:id="261" w:name="_Toc184312130"/>
      <w:bookmarkEnd w:id="261"/>
      <w:bookmarkStart w:id="262" w:name="_Toc184312108"/>
      <w:bookmarkEnd w:id="262"/>
      <w:bookmarkStart w:id="263" w:name="_Toc184313307"/>
      <w:bookmarkEnd w:id="263"/>
      <w:bookmarkStart w:id="264" w:name="_Toc184308061"/>
      <w:bookmarkEnd w:id="264"/>
      <w:bookmarkStart w:id="265" w:name="_Toc184310338"/>
      <w:bookmarkEnd w:id="265"/>
      <w:bookmarkStart w:id="266" w:name="_Toc184310310"/>
      <w:bookmarkEnd w:id="266"/>
      <w:bookmarkStart w:id="267" w:name="_Toc184310292"/>
      <w:bookmarkEnd w:id="267"/>
      <w:bookmarkStart w:id="268" w:name="_Toc184308083"/>
      <w:bookmarkEnd w:id="268"/>
      <w:bookmarkStart w:id="269" w:name="_Toc184314410"/>
      <w:bookmarkEnd w:id="269"/>
      <w:bookmarkStart w:id="270" w:name="_Toc184314458"/>
      <w:bookmarkEnd w:id="270"/>
      <w:bookmarkStart w:id="271" w:name="_Toc184308050"/>
      <w:bookmarkEnd w:id="271"/>
      <w:bookmarkStart w:id="272" w:name="_Toc184313268"/>
      <w:bookmarkEnd w:id="272"/>
      <w:bookmarkStart w:id="273" w:name="_Toc184313261"/>
      <w:bookmarkEnd w:id="273"/>
      <w:bookmarkStart w:id="274" w:name="_Toc184314427"/>
      <w:bookmarkEnd w:id="274"/>
      <w:bookmarkStart w:id="275" w:name="_Toc184308091"/>
      <w:bookmarkEnd w:id="275"/>
      <w:bookmarkStart w:id="276" w:name="_Toc184308085"/>
      <w:bookmarkEnd w:id="276"/>
      <w:bookmarkStart w:id="277" w:name="_Toc184308063"/>
      <w:bookmarkEnd w:id="277"/>
      <w:bookmarkStart w:id="278" w:name="_Toc184313267"/>
      <w:bookmarkEnd w:id="278"/>
      <w:bookmarkStart w:id="279" w:name="_Toc184312126"/>
      <w:bookmarkEnd w:id="279"/>
      <w:bookmarkStart w:id="280" w:name="_Toc184310339"/>
      <w:bookmarkEnd w:id="280"/>
      <w:bookmarkStart w:id="281" w:name="_Toc184314421"/>
      <w:bookmarkEnd w:id="281"/>
      <w:bookmarkStart w:id="282" w:name="_Toc184310301"/>
      <w:bookmarkEnd w:id="282"/>
      <w:bookmarkStart w:id="283" w:name="_Toc184312135"/>
      <w:bookmarkEnd w:id="283"/>
      <w:bookmarkStart w:id="284" w:name="_Toc184308080"/>
      <w:bookmarkEnd w:id="284"/>
      <w:bookmarkStart w:id="285" w:name="_Toc184308101"/>
      <w:bookmarkEnd w:id="285"/>
      <w:bookmarkStart w:id="286" w:name="_Toc184314431"/>
      <w:bookmarkEnd w:id="286"/>
      <w:bookmarkStart w:id="287" w:name="_Toc184312138"/>
      <w:bookmarkEnd w:id="287"/>
      <w:bookmarkStart w:id="288" w:name="_Toc184312113"/>
      <w:bookmarkEnd w:id="288"/>
      <w:bookmarkStart w:id="289" w:name="_Toc184312134"/>
      <w:bookmarkEnd w:id="289"/>
      <w:bookmarkStart w:id="290" w:name="_Toc184313266"/>
      <w:bookmarkEnd w:id="290"/>
      <w:bookmarkStart w:id="291" w:name="_Toc184308077"/>
      <w:bookmarkEnd w:id="291"/>
      <w:bookmarkStart w:id="292" w:name="_Toc184313285"/>
      <w:bookmarkEnd w:id="292"/>
      <w:bookmarkStart w:id="293" w:name="_Toc184312079"/>
      <w:bookmarkEnd w:id="293"/>
      <w:bookmarkStart w:id="294" w:name="_Toc184308052"/>
      <w:bookmarkEnd w:id="294"/>
      <w:bookmarkStart w:id="295" w:name="_Toc184308098"/>
      <w:bookmarkEnd w:id="295"/>
      <w:bookmarkStart w:id="296" w:name="_Toc184313282"/>
      <w:bookmarkEnd w:id="296"/>
      <w:bookmarkStart w:id="297" w:name="_Toc184314424"/>
      <w:bookmarkEnd w:id="297"/>
      <w:bookmarkStart w:id="298" w:name="_Toc184310299"/>
      <w:bookmarkEnd w:id="298"/>
      <w:bookmarkStart w:id="299" w:name="_Toc184310342"/>
      <w:bookmarkEnd w:id="299"/>
      <w:bookmarkStart w:id="300" w:name="_Toc184308097"/>
      <w:bookmarkEnd w:id="300"/>
      <w:bookmarkStart w:id="301" w:name="_Toc184314413"/>
      <w:bookmarkEnd w:id="301"/>
      <w:bookmarkStart w:id="302" w:name="_Toc184310293"/>
      <w:bookmarkEnd w:id="302"/>
      <w:bookmarkStart w:id="303" w:name="_Toc184313251"/>
      <w:bookmarkEnd w:id="303"/>
      <w:bookmarkStart w:id="304" w:name="_Toc184313299"/>
      <w:bookmarkEnd w:id="304"/>
      <w:bookmarkStart w:id="305" w:name="_Toc184314480"/>
      <w:bookmarkEnd w:id="305"/>
      <w:bookmarkStart w:id="306" w:name="_Toc184314419"/>
      <w:bookmarkEnd w:id="306"/>
      <w:bookmarkStart w:id="307" w:name="_Toc184314429"/>
      <w:bookmarkEnd w:id="307"/>
      <w:bookmarkStart w:id="308" w:name="_Toc184308095"/>
      <w:bookmarkEnd w:id="308"/>
      <w:bookmarkStart w:id="309" w:name="_Toc184313269"/>
      <w:bookmarkEnd w:id="309"/>
      <w:bookmarkStart w:id="310" w:name="_Toc184308103"/>
      <w:bookmarkEnd w:id="310"/>
      <w:bookmarkStart w:id="311" w:name="_Toc184313284"/>
      <w:bookmarkEnd w:id="311"/>
      <w:bookmarkStart w:id="312" w:name="_Toc184314476"/>
      <w:bookmarkEnd w:id="312"/>
      <w:bookmarkStart w:id="313" w:name="_Toc184314416"/>
      <w:bookmarkEnd w:id="313"/>
      <w:bookmarkStart w:id="314" w:name="_Toc184313240"/>
      <w:bookmarkEnd w:id="314"/>
      <w:bookmarkStart w:id="315" w:name="_Toc184312127"/>
      <w:bookmarkEnd w:id="315"/>
      <w:bookmarkStart w:id="316" w:name="_Toc184314434"/>
      <w:bookmarkEnd w:id="316"/>
      <w:bookmarkStart w:id="317" w:name="_Toc184308056"/>
      <w:bookmarkEnd w:id="317"/>
      <w:bookmarkStart w:id="318" w:name="_Toc184313255"/>
      <w:bookmarkEnd w:id="318"/>
      <w:bookmarkStart w:id="319" w:name="_Toc184314433"/>
      <w:bookmarkEnd w:id="319"/>
      <w:bookmarkStart w:id="320" w:name="_Toc184308068"/>
      <w:bookmarkEnd w:id="320"/>
      <w:bookmarkStart w:id="321" w:name="_Toc184308104"/>
      <w:bookmarkEnd w:id="321"/>
      <w:bookmarkStart w:id="322" w:name="_Toc184308075"/>
      <w:bookmarkEnd w:id="322"/>
      <w:bookmarkStart w:id="323" w:name="_Toc184314469"/>
      <w:bookmarkEnd w:id="323"/>
      <w:bookmarkStart w:id="324" w:name="_Toc184313291"/>
      <w:bookmarkEnd w:id="324"/>
      <w:bookmarkStart w:id="325" w:name="_Toc184313270"/>
      <w:bookmarkEnd w:id="325"/>
      <w:bookmarkStart w:id="326" w:name="_Toc184308039"/>
      <w:bookmarkEnd w:id="326"/>
      <w:bookmarkStart w:id="327" w:name="_Toc184310296"/>
      <w:bookmarkEnd w:id="327"/>
      <w:bookmarkStart w:id="328" w:name="_Toc184308099"/>
      <w:bookmarkEnd w:id="328"/>
      <w:bookmarkStart w:id="329" w:name="_Toc184314418"/>
      <w:bookmarkEnd w:id="329"/>
      <w:bookmarkStart w:id="330" w:name="_Toc184312122"/>
      <w:bookmarkEnd w:id="330"/>
      <w:bookmarkStart w:id="331" w:name="_Toc184308084"/>
      <w:bookmarkEnd w:id="331"/>
      <w:bookmarkStart w:id="332" w:name="_Toc184308058"/>
      <w:bookmarkEnd w:id="332"/>
      <w:bookmarkStart w:id="333" w:name="_Toc184313241"/>
      <w:bookmarkEnd w:id="333"/>
      <w:bookmarkStart w:id="334" w:name="_Toc184313277"/>
      <w:bookmarkEnd w:id="334"/>
      <w:bookmarkStart w:id="335" w:name="_Toc184312102"/>
      <w:bookmarkEnd w:id="335"/>
      <w:bookmarkStart w:id="336" w:name="_Toc184312089"/>
      <w:bookmarkEnd w:id="336"/>
      <w:bookmarkStart w:id="337" w:name="_Toc184310343"/>
      <w:bookmarkEnd w:id="337"/>
      <w:bookmarkStart w:id="338" w:name="_Toc184312103"/>
      <w:bookmarkEnd w:id="338"/>
      <w:bookmarkStart w:id="339" w:name="_Toc184314456"/>
      <w:bookmarkEnd w:id="339"/>
      <w:bookmarkStart w:id="340" w:name="_Toc184314442"/>
      <w:bookmarkEnd w:id="340"/>
      <w:bookmarkStart w:id="341" w:name="_Toc184313249"/>
      <w:bookmarkEnd w:id="341"/>
      <w:bookmarkStart w:id="342" w:name="_Toc184308092"/>
      <w:bookmarkEnd w:id="342"/>
      <w:bookmarkStart w:id="343" w:name="_Toc184314412"/>
      <w:bookmarkEnd w:id="343"/>
      <w:bookmarkStart w:id="344" w:name="_Toc184314423"/>
      <w:bookmarkEnd w:id="344"/>
      <w:bookmarkStart w:id="345" w:name="_Toc184313264"/>
      <w:bookmarkEnd w:id="345"/>
      <w:bookmarkStart w:id="346" w:name="_Toc184312109"/>
      <w:bookmarkEnd w:id="346"/>
      <w:bookmarkStart w:id="347" w:name="_Toc184313239"/>
      <w:bookmarkEnd w:id="347"/>
      <w:bookmarkStart w:id="348" w:name="_Toc184313306"/>
      <w:bookmarkEnd w:id="348"/>
      <w:bookmarkStart w:id="349" w:name="_Toc184314465"/>
      <w:bookmarkEnd w:id="349"/>
      <w:bookmarkStart w:id="350" w:name="_Toc184313262"/>
      <w:bookmarkEnd w:id="350"/>
      <w:bookmarkStart w:id="351" w:name="_Toc184314449"/>
      <w:bookmarkEnd w:id="351"/>
      <w:bookmarkStart w:id="352" w:name="_Toc184308089"/>
      <w:bookmarkEnd w:id="352"/>
      <w:bookmarkStart w:id="353" w:name="_Toc184314454"/>
      <w:bookmarkEnd w:id="353"/>
      <w:bookmarkStart w:id="354" w:name="_Toc184310331"/>
      <w:bookmarkEnd w:id="354"/>
      <w:bookmarkStart w:id="355" w:name="_Toc184314482"/>
      <w:bookmarkEnd w:id="355"/>
      <w:bookmarkStart w:id="356" w:name="_Toc184312083"/>
      <w:bookmarkEnd w:id="356"/>
      <w:bookmarkStart w:id="357" w:name="_Toc184314464"/>
      <w:bookmarkEnd w:id="357"/>
      <w:bookmarkStart w:id="358" w:name="_Toc184308086"/>
      <w:bookmarkEnd w:id="358"/>
      <w:bookmarkStart w:id="359" w:name="_Toc184313273"/>
      <w:bookmarkEnd w:id="359"/>
      <w:bookmarkStart w:id="360" w:name="_Toc184312087"/>
      <w:bookmarkEnd w:id="360"/>
      <w:bookmarkStart w:id="361" w:name="_Toc184308108"/>
      <w:bookmarkEnd w:id="361"/>
      <w:bookmarkStart w:id="362" w:name="_Toc184310303"/>
      <w:bookmarkEnd w:id="362"/>
      <w:bookmarkStart w:id="363" w:name="_Toc184308096"/>
      <w:bookmarkEnd w:id="363"/>
      <w:bookmarkStart w:id="364" w:name="_Toc184312076"/>
      <w:bookmarkEnd w:id="364"/>
      <w:bookmarkStart w:id="365" w:name="_Toc184312128"/>
      <w:bookmarkEnd w:id="365"/>
      <w:bookmarkStart w:id="366" w:name="_Toc184310316"/>
      <w:bookmarkEnd w:id="366"/>
      <w:bookmarkStart w:id="367" w:name="_Toc184310283"/>
      <w:bookmarkEnd w:id="367"/>
      <w:bookmarkStart w:id="368" w:name="_Toc184310327"/>
      <w:bookmarkEnd w:id="368"/>
      <w:bookmarkStart w:id="369" w:name="_Toc184314428"/>
      <w:bookmarkEnd w:id="369"/>
      <w:bookmarkStart w:id="370" w:name="_Toc184310333"/>
      <w:bookmarkEnd w:id="370"/>
      <w:bookmarkStart w:id="371" w:name="_Toc184313252"/>
      <w:bookmarkEnd w:id="371"/>
      <w:bookmarkStart w:id="372" w:name="_Toc184308049"/>
      <w:bookmarkEnd w:id="372"/>
      <w:bookmarkStart w:id="373" w:name="_Toc184310285"/>
      <w:bookmarkEnd w:id="373"/>
      <w:bookmarkStart w:id="374" w:name="_Toc184310324"/>
      <w:bookmarkEnd w:id="374"/>
      <w:bookmarkStart w:id="375" w:name="_Toc184313288"/>
      <w:bookmarkEnd w:id="375"/>
      <w:bookmarkStart w:id="376" w:name="_Toc184312070"/>
      <w:bookmarkEnd w:id="376"/>
      <w:bookmarkStart w:id="377" w:name="_Toc184310277"/>
      <w:bookmarkEnd w:id="377"/>
      <w:bookmarkStart w:id="378" w:name="_Toc184312123"/>
      <w:bookmarkEnd w:id="378"/>
      <w:bookmarkStart w:id="379" w:name="_Toc184314455"/>
      <w:bookmarkEnd w:id="379"/>
      <w:bookmarkStart w:id="380" w:name="_Toc184310337"/>
      <w:bookmarkEnd w:id="380"/>
      <w:bookmarkStart w:id="381" w:name="_Toc184310297"/>
      <w:bookmarkEnd w:id="381"/>
      <w:bookmarkStart w:id="382" w:name="_Toc184312125"/>
      <w:bookmarkEnd w:id="382"/>
      <w:bookmarkStart w:id="383" w:name="_Toc184314461"/>
      <w:bookmarkEnd w:id="383"/>
      <w:bookmarkStart w:id="384" w:name="_Toc184314471"/>
      <w:bookmarkEnd w:id="384"/>
      <w:bookmarkStart w:id="385" w:name="_Toc184310275"/>
      <w:bookmarkEnd w:id="385"/>
      <w:bookmarkStart w:id="386" w:name="_Toc184313238"/>
      <w:bookmarkEnd w:id="386"/>
      <w:bookmarkStart w:id="387" w:name="_Toc184313281"/>
      <w:bookmarkEnd w:id="387"/>
      <w:bookmarkStart w:id="388" w:name="_Toc184310272"/>
      <w:bookmarkEnd w:id="388"/>
      <w:bookmarkStart w:id="389" w:name="_Toc184312120"/>
      <w:bookmarkEnd w:id="389"/>
      <w:bookmarkStart w:id="390" w:name="_Toc184308069"/>
      <w:bookmarkEnd w:id="390"/>
      <w:bookmarkStart w:id="391" w:name="_Toc184314430"/>
      <w:bookmarkEnd w:id="391"/>
      <w:bookmarkStart w:id="392" w:name="_Toc184312118"/>
      <w:bookmarkEnd w:id="392"/>
      <w:bookmarkStart w:id="393" w:name="_Toc184312074"/>
      <w:bookmarkEnd w:id="393"/>
      <w:bookmarkStart w:id="394" w:name="_Toc184312095"/>
      <w:bookmarkEnd w:id="394"/>
      <w:bookmarkStart w:id="395" w:name="_Toc184310290"/>
      <w:bookmarkEnd w:id="395"/>
      <w:bookmarkStart w:id="396" w:name="_Toc184312067"/>
      <w:bookmarkEnd w:id="396"/>
      <w:bookmarkStart w:id="397" w:name="_Toc184308060"/>
      <w:bookmarkEnd w:id="397"/>
      <w:bookmarkStart w:id="398" w:name="_Toc184314462"/>
      <w:bookmarkEnd w:id="398"/>
      <w:bookmarkStart w:id="399" w:name="_Toc184308045"/>
      <w:bookmarkEnd w:id="399"/>
      <w:bookmarkStart w:id="400" w:name="_Toc184312124"/>
      <w:bookmarkEnd w:id="400"/>
      <w:bookmarkStart w:id="401" w:name="_Toc184308046"/>
      <w:bookmarkEnd w:id="401"/>
      <w:bookmarkStart w:id="402" w:name="_Toc184313296"/>
      <w:bookmarkEnd w:id="402"/>
      <w:bookmarkStart w:id="403" w:name="_Toc184312117"/>
      <w:bookmarkEnd w:id="403"/>
      <w:bookmarkStart w:id="404" w:name="_Toc184314414"/>
      <w:bookmarkEnd w:id="404"/>
      <w:bookmarkStart w:id="405" w:name="_Toc184312110"/>
      <w:bookmarkEnd w:id="405"/>
      <w:bookmarkStart w:id="406" w:name="_Toc184310288"/>
      <w:bookmarkEnd w:id="406"/>
      <w:bookmarkStart w:id="407" w:name="_Toc184312133"/>
      <w:bookmarkEnd w:id="407"/>
      <w:bookmarkStart w:id="408" w:name="_Toc184312091"/>
      <w:bookmarkEnd w:id="408"/>
      <w:bookmarkStart w:id="409" w:name="_Toc184313286"/>
      <w:bookmarkEnd w:id="409"/>
      <w:bookmarkStart w:id="410" w:name="_Toc184313263"/>
      <w:bookmarkEnd w:id="410"/>
      <w:bookmarkStart w:id="411" w:name="_Toc184308078"/>
      <w:bookmarkEnd w:id="411"/>
      <w:bookmarkStart w:id="412" w:name="_Toc184314468"/>
      <w:bookmarkEnd w:id="412"/>
      <w:bookmarkStart w:id="413" w:name="_Toc184308059"/>
      <w:bookmarkEnd w:id="413"/>
      <w:bookmarkStart w:id="414" w:name="_Toc184314422"/>
      <w:bookmarkEnd w:id="414"/>
      <w:bookmarkStart w:id="415" w:name="_Toc184310306"/>
      <w:bookmarkEnd w:id="415"/>
      <w:bookmarkStart w:id="416" w:name="_Toc184313303"/>
      <w:bookmarkEnd w:id="416"/>
      <w:bookmarkStart w:id="417" w:name="_Toc184308090"/>
      <w:bookmarkEnd w:id="417"/>
      <w:bookmarkStart w:id="418" w:name="_Toc184314474"/>
      <w:bookmarkEnd w:id="418"/>
      <w:bookmarkStart w:id="419" w:name="_Toc184312107"/>
      <w:bookmarkEnd w:id="419"/>
      <w:bookmarkStart w:id="420" w:name="_Toc184313243"/>
      <w:bookmarkEnd w:id="420"/>
      <w:bookmarkStart w:id="421" w:name="_Toc184314438"/>
      <w:bookmarkEnd w:id="421"/>
      <w:bookmarkStart w:id="422" w:name="_Toc184313253"/>
      <w:bookmarkEnd w:id="422"/>
      <w:bookmarkStart w:id="423" w:name="_Toc184313250"/>
      <w:bookmarkEnd w:id="423"/>
      <w:bookmarkStart w:id="424" w:name="_Toc184314452"/>
      <w:bookmarkEnd w:id="424"/>
      <w:bookmarkStart w:id="425" w:name="_Toc184314417"/>
      <w:bookmarkEnd w:id="425"/>
      <w:bookmarkStart w:id="426" w:name="_Toc184310305"/>
      <w:bookmarkEnd w:id="426"/>
      <w:bookmarkStart w:id="427" w:name="_Toc184313247"/>
      <w:bookmarkEnd w:id="427"/>
      <w:bookmarkStart w:id="428" w:name="_Toc184313265"/>
      <w:bookmarkEnd w:id="428"/>
      <w:bookmarkStart w:id="429" w:name="_Toc184310278"/>
      <w:bookmarkEnd w:id="429"/>
      <w:bookmarkStart w:id="430" w:name="_Toc184314477"/>
      <w:bookmarkEnd w:id="430"/>
      <w:r>
        <w:rPr>
          <w:rFonts w:hint="eastAsia" w:ascii="宋体" w:hAnsi="宋体" w:cs="宋体"/>
          <w:b/>
          <w:sz w:val="36"/>
          <w:szCs w:val="36"/>
          <w:highlight w:val="none"/>
        </w:rPr>
        <w:t xml:space="preserve"> 评标办法</w:t>
      </w:r>
      <w:bookmarkEnd w:id="64"/>
      <w:bookmarkEnd w:id="65"/>
    </w:p>
    <w:p w14:paraId="229799CC">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2"/>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028"/>
        <w:gridCol w:w="1219"/>
        <w:gridCol w:w="4823"/>
        <w:gridCol w:w="808"/>
        <w:gridCol w:w="979"/>
      </w:tblGrid>
      <w:tr w14:paraId="68A5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376F061">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序号</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448F4DD9">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评审类别</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772A605D">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评审项目</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3895C64E">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评审细则</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7EE86D4">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评审分值</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28F8826C">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eastAsia="宋体" w:cs="宋体"/>
                <w:kern w:val="0"/>
                <w:sz w:val="24"/>
                <w:szCs w:val="24"/>
              </w:rPr>
              <w:t>主观分/客观分属性</w:t>
            </w:r>
          </w:p>
        </w:tc>
      </w:tr>
      <w:tr w14:paraId="7E79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1F999D1">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1</w:t>
            </w:r>
          </w:p>
        </w:tc>
        <w:tc>
          <w:tcPr>
            <w:tcW w:w="547" w:type="pct"/>
            <w:tcBorders>
              <w:top w:val="single" w:color="auto" w:sz="4" w:space="0"/>
              <w:left w:val="single" w:color="auto" w:sz="4" w:space="0"/>
              <w:right w:val="single" w:color="auto" w:sz="4" w:space="0"/>
            </w:tcBorders>
            <w:shd w:val="clear" w:color="auto" w:fill="auto"/>
            <w:vAlign w:val="center"/>
          </w:tcPr>
          <w:p w14:paraId="39210F11">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商务、资信部分（</w:t>
            </w:r>
            <w:r>
              <w:rPr>
                <w:rFonts w:ascii="宋体" w:hAnsi="宋体" w:cs="Arial"/>
                <w:kern w:val="0"/>
                <w:szCs w:val="24"/>
              </w:rPr>
              <w:t>1</w:t>
            </w:r>
            <w:r>
              <w:rPr>
                <w:rFonts w:hint="eastAsia" w:ascii="宋体" w:hAnsi="宋体" w:cs="Arial"/>
                <w:kern w:val="0"/>
                <w:szCs w:val="24"/>
              </w:rPr>
              <w:t>分）</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2B390FBD">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企业业绩</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241D37F9">
            <w:pPr>
              <w:pStyle w:val="129"/>
              <w:spacing w:before="0"/>
              <w:ind w:firstLine="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供应商自202</w:t>
            </w:r>
            <w:r>
              <w:rPr>
                <w:rFonts w:hint="eastAsia" w:ascii="宋体" w:hAnsi="宋体" w:eastAsia="宋体" w:cs="宋体"/>
                <w:color w:val="auto"/>
                <w:kern w:val="0"/>
                <w:szCs w:val="24"/>
                <w:highlight w:val="none"/>
                <w:lang w:val="en-US" w:eastAsia="zh-CN"/>
              </w:rPr>
              <w:t>3</w:t>
            </w:r>
            <w:r>
              <w:rPr>
                <w:rFonts w:hint="eastAsia" w:ascii="宋体" w:hAnsi="宋体" w:eastAsia="宋体" w:cs="宋体"/>
                <w:color w:val="auto"/>
                <w:kern w:val="0"/>
                <w:szCs w:val="24"/>
                <w:highlight w:val="none"/>
              </w:rPr>
              <w:t>年1月1日以来（以合同签订时间为准）</w:t>
            </w:r>
            <w:r>
              <w:rPr>
                <w:rFonts w:hint="eastAsia" w:ascii="宋体" w:hAnsi="宋体" w:eastAsia="宋体" w:cs="宋体"/>
                <w:color w:val="auto"/>
                <w:kern w:val="0"/>
                <w:szCs w:val="24"/>
                <w:highlight w:val="none"/>
                <w:lang w:eastAsia="zh-CN"/>
              </w:rPr>
              <w:t>承接过</w:t>
            </w:r>
            <w:r>
              <w:rPr>
                <w:rFonts w:hint="eastAsia" w:ascii="宋体" w:hAnsi="宋体" w:eastAsia="宋体" w:cs="宋体"/>
                <w:color w:val="auto"/>
                <w:kern w:val="0"/>
                <w:szCs w:val="24"/>
                <w:highlight w:val="none"/>
              </w:rPr>
              <w:t>公益</w:t>
            </w:r>
            <w:r>
              <w:rPr>
                <w:rFonts w:hint="eastAsia" w:ascii="宋体" w:hAnsi="宋体" w:eastAsia="宋体" w:cs="宋体"/>
                <w:color w:val="auto"/>
                <w:kern w:val="0"/>
                <w:szCs w:val="24"/>
                <w:highlight w:val="none"/>
                <w:lang w:eastAsia="zh-CN"/>
              </w:rPr>
              <w:t>活动</w:t>
            </w:r>
            <w:r>
              <w:rPr>
                <w:rFonts w:hint="eastAsia" w:ascii="宋体" w:hAnsi="宋体" w:eastAsia="宋体" w:cs="宋体"/>
                <w:color w:val="auto"/>
                <w:kern w:val="0"/>
                <w:szCs w:val="24"/>
                <w:highlight w:val="none"/>
              </w:rPr>
              <w:t>（体育</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文化</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教育</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环保）</w:t>
            </w:r>
            <w:r>
              <w:rPr>
                <w:rFonts w:hint="eastAsia" w:ascii="宋体" w:hAnsi="宋体" w:eastAsia="宋体" w:cs="宋体"/>
                <w:color w:val="auto"/>
                <w:kern w:val="0"/>
                <w:szCs w:val="24"/>
                <w:highlight w:val="none"/>
                <w:lang w:eastAsia="zh-CN"/>
              </w:rPr>
              <w:t>服务</w:t>
            </w:r>
            <w:r>
              <w:rPr>
                <w:rFonts w:hint="eastAsia" w:ascii="宋体" w:hAnsi="宋体" w:eastAsia="宋体" w:cs="宋体"/>
                <w:bCs/>
                <w:sz w:val="24"/>
                <w:highlight w:val="none"/>
                <w:lang w:val="en-US" w:eastAsia="zh-CN" w:bidi="en-US"/>
              </w:rPr>
              <w:t>业绩</w:t>
            </w:r>
            <w:r>
              <w:rPr>
                <w:rFonts w:hint="eastAsia" w:ascii="宋体" w:hAnsi="宋体" w:eastAsia="宋体" w:cs="宋体"/>
                <w:color w:val="auto"/>
                <w:kern w:val="0"/>
                <w:szCs w:val="24"/>
                <w:highlight w:val="none"/>
              </w:rPr>
              <w:t>的，每提供一个得0.5分，本项最高得1分。</w:t>
            </w:r>
          </w:p>
          <w:p w14:paraId="135F5B5B">
            <w:pPr>
              <w:pStyle w:val="129"/>
              <w:spacing w:before="0"/>
              <w:ind w:firstLine="0" w:firstLineChars="0"/>
              <w:jc w:val="left"/>
              <w:rPr>
                <w:rFonts w:ascii="宋体" w:hAnsi="宋体" w:cs="Arial"/>
                <w:kern w:val="0"/>
                <w:szCs w:val="24"/>
              </w:rPr>
            </w:pPr>
            <w:r>
              <w:rPr>
                <w:rFonts w:hint="eastAsia" w:ascii="宋体" w:hAnsi="宋体" w:eastAsia="宋体" w:cs="宋体"/>
                <w:b/>
                <w:bCs/>
                <w:color w:val="auto"/>
                <w:kern w:val="0"/>
                <w:szCs w:val="24"/>
                <w:highlight w:val="none"/>
                <w:lang w:eastAsia="zh-CN"/>
              </w:rPr>
              <w:t>证明材料：</w:t>
            </w:r>
            <w:r>
              <w:rPr>
                <w:rFonts w:hint="eastAsia" w:ascii="宋体" w:hAnsi="宋体" w:eastAsia="宋体" w:cs="宋体"/>
                <w:b/>
                <w:bCs/>
                <w:color w:val="auto"/>
                <w:kern w:val="0"/>
                <w:szCs w:val="24"/>
                <w:highlight w:val="none"/>
              </w:rPr>
              <w:t>提供合同复</w:t>
            </w:r>
            <w:r>
              <w:rPr>
                <w:rFonts w:hint="eastAsia" w:ascii="宋体" w:hAnsi="宋体" w:eastAsia="宋体" w:cs="宋体"/>
                <w:b/>
                <w:bCs/>
                <w:color w:val="auto"/>
                <w:kern w:val="0"/>
                <w:szCs w:val="24"/>
                <w:highlight w:val="none"/>
                <w:lang w:val="en-US" w:eastAsia="zh-CN"/>
              </w:rPr>
              <w:t>制</w:t>
            </w:r>
            <w:r>
              <w:rPr>
                <w:rFonts w:hint="eastAsia" w:ascii="宋体" w:hAnsi="宋体" w:eastAsia="宋体" w:cs="宋体"/>
                <w:b/>
                <w:bCs/>
                <w:color w:val="auto"/>
                <w:kern w:val="0"/>
                <w:szCs w:val="24"/>
                <w:highlight w:val="none"/>
              </w:rPr>
              <w:t>件</w:t>
            </w:r>
            <w:r>
              <w:rPr>
                <w:rFonts w:hint="eastAsia" w:ascii="宋体" w:hAnsi="宋体" w:eastAsia="宋体" w:cs="宋体"/>
                <w:b/>
                <w:bCs/>
                <w:kern w:val="0"/>
                <w:sz w:val="24"/>
                <w:szCs w:val="24"/>
                <w:lang w:val="en-US" w:eastAsia="zh-CN" w:bidi="ar-SA"/>
              </w:rPr>
              <w:t>，未提供不得分</w:t>
            </w:r>
            <w:r>
              <w:rPr>
                <w:rFonts w:hint="eastAsia" w:ascii="宋体" w:hAnsi="宋体" w:eastAsia="宋体" w:cs="宋体"/>
                <w:b/>
                <w:bCs/>
                <w:color w:val="auto"/>
                <w:kern w:val="0"/>
                <w:szCs w:val="24"/>
                <w:highlight w:val="none"/>
              </w:rPr>
              <w:t>。</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3BFDF2C">
            <w:pPr>
              <w:pStyle w:val="129"/>
              <w:spacing w:before="0" w:line="440" w:lineRule="exact"/>
              <w:ind w:firstLine="0" w:firstLineChars="0"/>
              <w:jc w:val="center"/>
              <w:rPr>
                <w:rFonts w:ascii="宋体" w:hAnsi="宋体" w:cs="Arial"/>
                <w:kern w:val="0"/>
                <w:szCs w:val="24"/>
              </w:rPr>
            </w:pPr>
            <w:r>
              <w:rPr>
                <w:rFonts w:ascii="宋体" w:hAnsi="宋体" w:cs="Arial"/>
                <w:kern w:val="0"/>
                <w:szCs w:val="24"/>
              </w:rPr>
              <w:t>1</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138EA3C">
            <w:pPr>
              <w:pStyle w:val="129"/>
              <w:spacing w:before="0" w:line="440" w:lineRule="exact"/>
              <w:ind w:firstLine="0" w:firstLineChars="0"/>
              <w:jc w:val="center"/>
              <w:rPr>
                <w:rFonts w:hint="eastAsia" w:ascii="宋体" w:hAnsi="宋体" w:eastAsia="宋体" w:cs="Arial"/>
                <w:kern w:val="0"/>
                <w:szCs w:val="24"/>
                <w:lang w:eastAsia="zh-CN"/>
              </w:rPr>
            </w:pPr>
            <w:r>
              <w:rPr>
                <w:rFonts w:hint="eastAsia" w:ascii="宋体" w:hAnsi="宋体" w:cs="Arial"/>
                <w:kern w:val="0"/>
                <w:szCs w:val="24"/>
                <w:lang w:eastAsia="zh-CN"/>
              </w:rPr>
              <w:t>客观分</w:t>
            </w:r>
          </w:p>
        </w:tc>
      </w:tr>
      <w:tr w14:paraId="79C0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61C20230">
            <w:pPr>
              <w:pStyle w:val="129"/>
              <w:spacing w:before="0" w:line="440" w:lineRule="exact"/>
              <w:ind w:firstLine="0" w:firstLineChars="0"/>
              <w:jc w:val="center"/>
              <w:rPr>
                <w:rFonts w:ascii="宋体" w:hAnsi="宋体" w:cs="Arial"/>
                <w:kern w:val="0"/>
                <w:szCs w:val="24"/>
              </w:rPr>
            </w:pPr>
            <w:r>
              <w:rPr>
                <w:rFonts w:ascii="宋体" w:hAnsi="宋体" w:cs="Arial"/>
                <w:kern w:val="0"/>
                <w:szCs w:val="24"/>
              </w:rPr>
              <w:t>2</w:t>
            </w:r>
          </w:p>
        </w:tc>
        <w:tc>
          <w:tcPr>
            <w:tcW w:w="547" w:type="pct"/>
            <w:vMerge w:val="restart"/>
            <w:tcBorders>
              <w:left w:val="single" w:color="auto" w:sz="4" w:space="0"/>
              <w:right w:val="single" w:color="auto" w:sz="4" w:space="0"/>
            </w:tcBorders>
            <w:shd w:val="clear" w:color="auto" w:fill="auto"/>
            <w:vAlign w:val="center"/>
          </w:tcPr>
          <w:p w14:paraId="02E3C986">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highlight w:val="none"/>
              </w:rPr>
              <w:t>技术部分（</w:t>
            </w:r>
            <w:r>
              <w:rPr>
                <w:rFonts w:hint="eastAsia" w:ascii="宋体" w:hAnsi="宋体" w:cs="Arial"/>
                <w:kern w:val="0"/>
                <w:szCs w:val="24"/>
                <w:highlight w:val="none"/>
                <w:lang w:val="en-US" w:eastAsia="zh-CN"/>
              </w:rPr>
              <w:t>79</w:t>
            </w:r>
            <w:r>
              <w:rPr>
                <w:rFonts w:hint="eastAsia" w:ascii="宋体" w:hAnsi="宋体" w:cs="Arial"/>
                <w:kern w:val="0"/>
                <w:szCs w:val="24"/>
                <w:highlight w:val="none"/>
              </w:rPr>
              <w:t>分）</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54C8E7D1">
            <w:pPr>
              <w:pStyle w:val="129"/>
              <w:spacing w:before="0" w:line="440" w:lineRule="exact"/>
              <w:ind w:firstLine="0" w:firstLineChars="0"/>
              <w:jc w:val="center"/>
              <w:rPr>
                <w:rFonts w:cs="仿宋_GB2312" w:asciiTheme="minorEastAsia" w:hAnsiTheme="minorEastAsia" w:eastAsiaTheme="minorEastAsia"/>
                <w:szCs w:val="24"/>
              </w:rPr>
            </w:pPr>
            <w:r>
              <w:rPr>
                <w:rFonts w:hint="eastAsia" w:cs="仿宋_GB2312" w:asciiTheme="minorEastAsia" w:hAnsiTheme="minorEastAsia" w:eastAsiaTheme="minorEastAsia"/>
                <w:szCs w:val="24"/>
              </w:rPr>
              <w:t>项目整体理解把握</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352494D8">
            <w:pPr>
              <w:pStyle w:val="129"/>
              <w:spacing w:before="0"/>
              <w:ind w:firstLine="0" w:firstLineChars="0"/>
              <w:jc w:val="left"/>
              <w:rPr>
                <w:rFonts w:ascii="宋体" w:hAnsi="宋体" w:cs="Arial"/>
                <w:color w:val="auto"/>
                <w:kern w:val="0"/>
                <w:szCs w:val="24"/>
              </w:rPr>
            </w:pPr>
            <w:r>
              <w:rPr>
                <w:rFonts w:hint="eastAsia" w:ascii="宋体" w:hAnsi="宋体" w:cs="Arial"/>
                <w:color w:val="auto"/>
                <w:kern w:val="0"/>
                <w:szCs w:val="24"/>
                <w:lang w:eastAsia="zh-CN"/>
              </w:rPr>
              <w:t>（</w:t>
            </w:r>
            <w:r>
              <w:rPr>
                <w:rFonts w:hint="eastAsia" w:ascii="宋体" w:hAnsi="宋体" w:cs="Arial"/>
                <w:color w:val="auto"/>
                <w:kern w:val="0"/>
                <w:szCs w:val="24"/>
                <w:lang w:val="en-US" w:eastAsia="zh-CN"/>
              </w:rPr>
              <w:t>1）</w:t>
            </w:r>
            <w:r>
              <w:rPr>
                <w:rFonts w:hint="eastAsia" w:ascii="宋体" w:hAnsi="宋体" w:cs="Arial"/>
                <w:color w:val="auto"/>
                <w:kern w:val="0"/>
                <w:szCs w:val="24"/>
                <w:lang w:eastAsia="zh-CN"/>
              </w:rPr>
              <w:t>项目实施背景分析。</w:t>
            </w:r>
            <w:r>
              <w:rPr>
                <w:rFonts w:hint="eastAsia" w:ascii="宋体" w:hAnsi="宋体" w:eastAsia="宋体" w:cs="宋体"/>
                <w:sz w:val="24"/>
                <w:szCs w:val="24"/>
                <w:highlight w:val="none"/>
                <w:lang w:eastAsia="zh-CN"/>
              </w:rPr>
              <w:t>【评分范围：5、4、3、2、1、0】</w:t>
            </w:r>
          </w:p>
          <w:p w14:paraId="0E36B386">
            <w:pPr>
              <w:pStyle w:val="129"/>
              <w:spacing w:before="0"/>
              <w:ind w:firstLine="0" w:firstLineChars="0"/>
              <w:jc w:val="left"/>
              <w:rPr>
                <w:rFonts w:ascii="宋体" w:hAnsi="宋体" w:cs="Arial"/>
                <w:kern w:val="0"/>
                <w:szCs w:val="24"/>
              </w:rPr>
            </w:pPr>
            <w:r>
              <w:rPr>
                <w:rFonts w:hint="eastAsia" w:ascii="宋体" w:hAnsi="宋体" w:cs="Arial"/>
                <w:color w:val="auto"/>
                <w:kern w:val="0"/>
                <w:szCs w:val="24"/>
                <w:lang w:eastAsia="zh-CN"/>
              </w:rPr>
              <w:t>（</w:t>
            </w:r>
            <w:r>
              <w:rPr>
                <w:rFonts w:hint="eastAsia" w:ascii="宋体" w:hAnsi="宋体" w:cs="Arial"/>
                <w:color w:val="auto"/>
                <w:kern w:val="0"/>
                <w:szCs w:val="24"/>
                <w:lang w:val="en-US" w:eastAsia="zh-CN"/>
              </w:rPr>
              <w:t>2）</w:t>
            </w:r>
            <w:r>
              <w:rPr>
                <w:rFonts w:hint="eastAsia" w:ascii="宋体" w:hAnsi="宋体" w:cs="Arial"/>
                <w:color w:val="auto"/>
                <w:kern w:val="0"/>
                <w:szCs w:val="24"/>
                <w:lang w:eastAsia="zh-CN"/>
              </w:rPr>
              <w:t>针对本项目的需求理解与分析。</w:t>
            </w:r>
            <w:r>
              <w:rPr>
                <w:rFonts w:hint="eastAsia" w:ascii="宋体" w:hAnsi="宋体" w:eastAsia="宋体" w:cs="宋体"/>
                <w:sz w:val="24"/>
                <w:szCs w:val="24"/>
                <w:highlight w:val="none"/>
                <w:lang w:eastAsia="zh-CN"/>
              </w:rPr>
              <w:t>【评分范围：5、4、3、2、1、0】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92E550C">
            <w:pPr>
              <w:pStyle w:val="129"/>
              <w:spacing w:before="0" w:line="440" w:lineRule="exact"/>
              <w:ind w:firstLine="0" w:firstLineChars="0"/>
              <w:jc w:val="center"/>
              <w:rPr>
                <w:rFonts w:cs="仿宋_GB2312" w:asciiTheme="minorEastAsia" w:hAnsiTheme="minorEastAsia" w:eastAsiaTheme="minorEastAsia"/>
                <w:szCs w:val="24"/>
              </w:rPr>
            </w:pPr>
            <w:r>
              <w:rPr>
                <w:rFonts w:cs="仿宋_GB2312" w:asciiTheme="minorEastAsia" w:hAnsiTheme="minorEastAsia" w:eastAsiaTheme="minorEastAsia"/>
                <w:szCs w:val="24"/>
              </w:rPr>
              <w:t>1</w:t>
            </w:r>
            <w:r>
              <w:rPr>
                <w:rFonts w:hint="eastAsia" w:cs="仿宋_GB2312" w:asciiTheme="minorEastAsia" w:hAnsiTheme="minorEastAsia" w:eastAsiaTheme="minorEastAsia"/>
                <w:szCs w:val="24"/>
                <w:lang w:val="en-US" w:eastAsia="zh-CN"/>
              </w:rPr>
              <w:t>0</w:t>
            </w:r>
            <w:r>
              <w:rPr>
                <w:rFonts w:hint="eastAsia" w:cs="仿宋_GB2312" w:asciiTheme="minorEastAsia" w:hAnsiTheme="minorEastAsia" w:eastAsiaTheme="minorEastAsia"/>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2F852D80">
            <w:pPr>
              <w:pStyle w:val="129"/>
              <w:spacing w:before="0" w:line="440" w:lineRule="exact"/>
              <w:ind w:firstLine="0" w:firstLineChars="0"/>
              <w:jc w:val="center"/>
              <w:rPr>
                <w:rFonts w:hint="eastAsia" w:cs="仿宋_GB2312" w:asciiTheme="minorEastAsia" w:hAnsiTheme="minorEastAsia" w:eastAsiaTheme="minorEastAsia"/>
                <w:szCs w:val="24"/>
                <w:lang w:eastAsia="zh-CN"/>
              </w:rPr>
            </w:pPr>
            <w:r>
              <w:rPr>
                <w:rFonts w:hint="eastAsia" w:cs="仿宋_GB2312" w:asciiTheme="minorEastAsia" w:hAnsiTheme="minorEastAsia" w:eastAsiaTheme="minorEastAsia"/>
                <w:szCs w:val="24"/>
                <w:lang w:eastAsia="zh-CN"/>
              </w:rPr>
              <w:t>主观分</w:t>
            </w:r>
          </w:p>
        </w:tc>
      </w:tr>
      <w:tr w14:paraId="3ECE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tcBorders>
              <w:top w:val="single" w:color="auto" w:sz="4" w:space="0"/>
              <w:left w:val="single" w:color="auto" w:sz="4" w:space="0"/>
              <w:right w:val="single" w:color="auto" w:sz="4" w:space="0"/>
            </w:tcBorders>
            <w:shd w:val="clear" w:color="auto" w:fill="auto"/>
            <w:vAlign w:val="center"/>
          </w:tcPr>
          <w:p w14:paraId="4BCE2797">
            <w:pPr>
              <w:pStyle w:val="129"/>
              <w:spacing w:before="0" w:line="440" w:lineRule="exact"/>
              <w:ind w:firstLine="0" w:firstLineChars="0"/>
              <w:jc w:val="center"/>
              <w:rPr>
                <w:rFonts w:ascii="宋体" w:hAnsi="宋体" w:cs="Arial"/>
                <w:kern w:val="0"/>
                <w:szCs w:val="24"/>
              </w:rPr>
            </w:pPr>
            <w:r>
              <w:rPr>
                <w:rFonts w:ascii="宋体" w:hAnsi="宋体" w:cs="Arial"/>
                <w:kern w:val="0"/>
                <w:szCs w:val="24"/>
              </w:rPr>
              <w:t>3</w:t>
            </w:r>
          </w:p>
        </w:tc>
        <w:tc>
          <w:tcPr>
            <w:tcW w:w="547" w:type="pct"/>
            <w:vMerge w:val="continue"/>
            <w:tcBorders>
              <w:left w:val="single" w:color="auto" w:sz="4" w:space="0"/>
              <w:right w:val="single" w:color="auto" w:sz="4" w:space="0"/>
            </w:tcBorders>
            <w:shd w:val="clear" w:color="auto" w:fill="auto"/>
            <w:vAlign w:val="center"/>
          </w:tcPr>
          <w:p w14:paraId="778560D6">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right w:val="single" w:color="auto" w:sz="4" w:space="0"/>
            </w:tcBorders>
            <w:shd w:val="clear" w:color="auto" w:fill="auto"/>
            <w:vAlign w:val="center"/>
          </w:tcPr>
          <w:p w14:paraId="2DD7F137">
            <w:pPr>
              <w:widowControl w:val="0"/>
              <w:adjustRightInd w:val="0"/>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eastAsia="宋体" w:cs="Arial"/>
                <w:kern w:val="0"/>
                <w:sz w:val="24"/>
                <w:szCs w:val="24"/>
                <w:lang w:val="en-US" w:eastAsia="zh-CN" w:bidi="ar-SA"/>
              </w:rPr>
              <w:t>项目实施方案</w:t>
            </w:r>
          </w:p>
        </w:tc>
        <w:tc>
          <w:tcPr>
            <w:tcW w:w="2567" w:type="pct"/>
            <w:tcBorders>
              <w:top w:val="single" w:color="auto" w:sz="4" w:space="0"/>
              <w:left w:val="single" w:color="auto" w:sz="4" w:space="0"/>
              <w:right w:val="single" w:color="auto" w:sz="4" w:space="0"/>
            </w:tcBorders>
            <w:shd w:val="clear" w:color="auto" w:fill="auto"/>
            <w:vAlign w:val="center"/>
          </w:tcPr>
          <w:p w14:paraId="4D309413">
            <w:pPr>
              <w:widowControl w:val="0"/>
              <w:adjustRightInd w:val="0"/>
              <w:spacing w:before="0" w:line="440" w:lineRule="exact"/>
              <w:ind w:firstLine="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（1）一级</w:t>
            </w:r>
            <w:r>
              <w:rPr>
                <w:rFonts w:hint="eastAsia" w:ascii="宋体" w:hAnsi="宋体" w:cs="宋体"/>
                <w:kern w:val="0"/>
                <w:sz w:val="24"/>
                <w:szCs w:val="24"/>
                <w:lang w:val="en-US" w:eastAsia="zh-CN" w:bidi="ar-SA"/>
              </w:rPr>
              <w:t>社会体育指导员</w:t>
            </w:r>
            <w:r>
              <w:rPr>
                <w:rFonts w:hint="eastAsia" w:ascii="宋体" w:hAnsi="宋体" w:eastAsia="宋体" w:cs="宋体"/>
                <w:kern w:val="0"/>
                <w:sz w:val="24"/>
                <w:szCs w:val="24"/>
                <w:lang w:val="en-US" w:eastAsia="zh-CN" w:bidi="ar-SA"/>
              </w:rPr>
              <w:t>晋级培训、山地户外运动等项目业务素质提升培训实施方案【评分范围：5、4、3、2、1、0】</w:t>
            </w:r>
          </w:p>
          <w:p w14:paraId="30C45113">
            <w:pPr>
              <w:widowControl w:val="0"/>
              <w:adjustRightInd w:val="0"/>
              <w:spacing w:before="0" w:line="440" w:lineRule="exact"/>
              <w:ind w:firstLine="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（2）全民健身志愿服务活动、全民健身公益服务宣传和片区交流活动实施方案【评分范围：5、4、3、2、1、0】</w:t>
            </w:r>
          </w:p>
          <w:p w14:paraId="117E1CB9">
            <w:pPr>
              <w:widowControl w:val="0"/>
              <w:adjustRightInd w:val="0"/>
              <w:spacing w:before="0" w:line="440" w:lineRule="exact"/>
              <w:ind w:firstLine="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（3）“走基层送温暖”激励社会体育指导员行动实施方案【评分范围：5、4、3、2、1、0】</w:t>
            </w:r>
          </w:p>
        </w:tc>
        <w:tc>
          <w:tcPr>
            <w:tcW w:w="430" w:type="pct"/>
            <w:tcBorders>
              <w:top w:val="single" w:color="auto" w:sz="4" w:space="0"/>
              <w:left w:val="single" w:color="auto" w:sz="4" w:space="0"/>
              <w:right w:val="single" w:color="auto" w:sz="4" w:space="0"/>
            </w:tcBorders>
            <w:shd w:val="clear" w:color="auto" w:fill="auto"/>
            <w:vAlign w:val="center"/>
          </w:tcPr>
          <w:p w14:paraId="3618A0D4">
            <w:pPr>
              <w:widowControl w:val="0"/>
              <w:adjustRightInd w:val="0"/>
              <w:spacing w:before="0" w:line="440" w:lineRule="exact"/>
              <w:ind w:firstLine="0" w:firstLineChars="0"/>
              <w:jc w:val="both"/>
              <w:rPr>
                <w:rFonts w:hint="eastAsia" w:ascii="宋体" w:hAnsi="宋体" w:eastAsia="宋体" w:cs="Arial"/>
                <w:kern w:val="0"/>
                <w:sz w:val="24"/>
                <w:szCs w:val="24"/>
                <w:lang w:val="en-US" w:eastAsia="zh-CN" w:bidi="ar-SA"/>
              </w:rPr>
            </w:pPr>
            <w:r>
              <w:rPr>
                <w:rFonts w:hint="eastAsia" w:ascii="宋体" w:hAnsi="宋体" w:cs="Arial"/>
                <w:kern w:val="0"/>
                <w:sz w:val="24"/>
                <w:szCs w:val="24"/>
                <w:lang w:val="en-US" w:eastAsia="zh-CN" w:bidi="ar-SA"/>
              </w:rPr>
              <w:t>15</w:t>
            </w:r>
            <w:r>
              <w:rPr>
                <w:rFonts w:hint="eastAsia" w:ascii="宋体" w:hAnsi="宋体" w:eastAsia="宋体" w:cs="Arial"/>
                <w:kern w:val="0"/>
                <w:sz w:val="24"/>
                <w:szCs w:val="24"/>
                <w:lang w:val="en-US" w:eastAsia="zh-CN" w:bidi="ar-SA"/>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08C9C80">
            <w:pPr>
              <w:widowControl w:val="0"/>
              <w:adjustRightInd w:val="0"/>
              <w:spacing w:before="0" w:line="440" w:lineRule="exact"/>
              <w:ind w:firstLine="0" w:firstLineChars="0"/>
              <w:jc w:val="both"/>
              <w:rPr>
                <w:rFonts w:hint="eastAsia" w:ascii="宋体" w:hAnsi="宋体" w:eastAsia="宋体" w:cs="Arial"/>
                <w:kern w:val="0"/>
                <w:sz w:val="24"/>
                <w:szCs w:val="24"/>
                <w:lang w:val="en-US" w:eastAsia="zh-CN" w:bidi="ar-SA"/>
              </w:rPr>
            </w:pPr>
            <w:r>
              <w:rPr>
                <w:rFonts w:hint="eastAsia" w:ascii="宋体" w:hAnsi="宋体" w:eastAsia="宋体" w:cs="Arial"/>
                <w:kern w:val="0"/>
                <w:sz w:val="24"/>
                <w:szCs w:val="24"/>
                <w:lang w:val="en-US" w:eastAsia="zh-CN" w:bidi="ar-SA"/>
              </w:rPr>
              <w:t>主观分</w:t>
            </w:r>
          </w:p>
        </w:tc>
      </w:tr>
      <w:tr w14:paraId="17C3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23A928F2">
            <w:pPr>
              <w:pStyle w:val="129"/>
              <w:spacing w:before="0" w:line="440" w:lineRule="exact"/>
              <w:ind w:firstLine="0" w:firstLineChars="0"/>
              <w:jc w:val="center"/>
              <w:rPr>
                <w:rFonts w:hint="default" w:ascii="宋体" w:hAnsi="宋体" w:cs="Arial"/>
                <w:kern w:val="0"/>
                <w:szCs w:val="24"/>
                <w:lang w:val="en-US" w:eastAsia="zh-CN"/>
              </w:rPr>
            </w:pPr>
            <w:r>
              <w:rPr>
                <w:rFonts w:hint="eastAsia" w:ascii="宋体" w:hAnsi="宋体" w:cs="Arial"/>
                <w:kern w:val="0"/>
                <w:szCs w:val="24"/>
                <w:lang w:val="en-US" w:eastAsia="zh-CN"/>
              </w:rPr>
              <w:t>4</w:t>
            </w:r>
          </w:p>
        </w:tc>
        <w:tc>
          <w:tcPr>
            <w:tcW w:w="547" w:type="pct"/>
            <w:vMerge w:val="continue"/>
            <w:tcBorders>
              <w:left w:val="single" w:color="auto" w:sz="4" w:space="0"/>
              <w:right w:val="single" w:color="auto" w:sz="4" w:space="0"/>
            </w:tcBorders>
            <w:shd w:val="clear" w:color="auto" w:fill="auto"/>
            <w:vAlign w:val="center"/>
          </w:tcPr>
          <w:p w14:paraId="0A0A521E">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2743A73C">
            <w:pPr>
              <w:pStyle w:val="129"/>
              <w:spacing w:before="0"/>
              <w:ind w:firstLine="0" w:firstLineChars="0"/>
              <w:jc w:val="center"/>
              <w:rPr>
                <w:rFonts w:hint="eastAsia" w:ascii="宋体" w:hAnsi="宋体" w:eastAsia="宋体" w:cs="Arial"/>
                <w:kern w:val="0"/>
                <w:sz w:val="24"/>
                <w:szCs w:val="24"/>
                <w:lang w:val="en-US" w:eastAsia="zh-CN" w:bidi="ar-SA"/>
              </w:rPr>
            </w:pPr>
            <w:r>
              <w:rPr>
                <w:rFonts w:hint="eastAsia" w:ascii="宋体" w:hAnsi="宋体" w:cs="Arial"/>
                <w:kern w:val="0"/>
                <w:szCs w:val="24"/>
                <w:highlight w:val="none"/>
                <w:lang w:eastAsia="zh-CN"/>
              </w:rPr>
              <w:t>协调方案</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25DDBE72">
            <w:pPr>
              <w:pStyle w:val="129"/>
              <w:spacing w:before="0" w:line="440" w:lineRule="exact"/>
              <w:ind w:firstLine="0" w:firstLineChars="0"/>
              <w:rPr>
                <w:rFonts w:hint="eastAsia" w:ascii="宋体" w:hAnsi="宋体" w:eastAsia="宋体" w:cs="Arial"/>
                <w:kern w:val="0"/>
                <w:sz w:val="24"/>
                <w:szCs w:val="24"/>
                <w:lang w:val="en-US" w:eastAsia="zh-CN" w:bidi="ar-SA"/>
              </w:rPr>
            </w:pPr>
            <w:r>
              <w:rPr>
                <w:rFonts w:hint="eastAsia" w:ascii="宋体" w:hAnsi="宋体" w:eastAsia="宋体" w:cs="宋体"/>
              </w:rPr>
              <w:t>根据供应商提供的</w:t>
            </w:r>
            <w:r>
              <w:rPr>
                <w:rFonts w:hint="eastAsia" w:ascii="宋体" w:hAnsi="宋体" w:eastAsia="宋体" w:cs="宋体"/>
                <w:lang w:eastAsia="zh-CN"/>
              </w:rPr>
              <w:t>对外协调机制和内部服务反应机制</w:t>
            </w:r>
            <w:r>
              <w:rPr>
                <w:rFonts w:hint="eastAsia" w:ascii="宋体" w:hAnsi="宋体" w:eastAsia="宋体" w:cs="宋体"/>
                <w:kern w:val="0"/>
                <w:szCs w:val="24"/>
                <w:highlight w:val="none"/>
                <w:lang w:eastAsia="zh-CN"/>
              </w:rPr>
              <w:t>进行评分。【评分范围：5、4、3、2、1、0】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1FEAF66">
            <w:pPr>
              <w:pStyle w:val="129"/>
              <w:spacing w:before="0" w:line="440" w:lineRule="exact"/>
              <w:ind w:firstLine="0" w:firstLineChars="0"/>
              <w:rPr>
                <w:rFonts w:hint="eastAsia" w:ascii="宋体" w:hAnsi="宋体" w:eastAsia="宋体" w:cs="Arial"/>
                <w:kern w:val="0"/>
                <w:sz w:val="24"/>
                <w:szCs w:val="24"/>
                <w:lang w:val="en-US" w:eastAsia="zh-CN" w:bidi="ar-SA"/>
              </w:rPr>
            </w:pPr>
            <w:r>
              <w:rPr>
                <w:rFonts w:hint="eastAsia" w:ascii="宋体" w:hAnsi="宋体" w:eastAsia="宋体" w:cs="Arial"/>
                <w:kern w:val="0"/>
                <w:szCs w:val="24"/>
                <w:highlight w:val="none"/>
                <w:lang w:eastAsia="zh-CN"/>
              </w:rPr>
              <w:t>5分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988B1C8">
            <w:pPr>
              <w:pStyle w:val="129"/>
              <w:spacing w:before="0" w:line="440" w:lineRule="exact"/>
              <w:ind w:firstLine="0" w:firstLineChars="0"/>
              <w:rPr>
                <w:rFonts w:hint="eastAsia" w:ascii="宋体" w:hAnsi="宋体" w:eastAsia="宋体" w:cs="Arial"/>
                <w:kern w:val="0"/>
                <w:sz w:val="24"/>
                <w:szCs w:val="24"/>
                <w:lang w:val="en-US" w:eastAsia="zh-CN" w:bidi="ar-SA"/>
              </w:rPr>
            </w:pPr>
            <w:r>
              <w:rPr>
                <w:rFonts w:hint="eastAsia" w:ascii="宋体" w:hAnsi="宋体" w:eastAsia="宋体" w:cs="Arial"/>
                <w:kern w:val="0"/>
                <w:szCs w:val="24"/>
                <w:highlight w:val="none"/>
                <w:lang w:eastAsia="zh-CN"/>
              </w:rPr>
              <w:t>主观分</w:t>
            </w:r>
          </w:p>
        </w:tc>
      </w:tr>
      <w:tr w14:paraId="401F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558567E">
            <w:pPr>
              <w:pStyle w:val="129"/>
              <w:spacing w:before="0" w:line="440" w:lineRule="exact"/>
              <w:ind w:firstLine="0" w:firstLineChars="0"/>
              <w:jc w:val="center"/>
              <w:rPr>
                <w:rFonts w:hint="default" w:ascii="宋体" w:hAnsi="宋体" w:eastAsia="宋体" w:cs="Arial"/>
                <w:kern w:val="0"/>
                <w:sz w:val="24"/>
                <w:szCs w:val="24"/>
                <w:lang w:val="en-US" w:eastAsia="zh-CN" w:bidi="ar-SA"/>
              </w:rPr>
            </w:pPr>
            <w:r>
              <w:rPr>
                <w:rFonts w:hint="eastAsia" w:ascii="宋体" w:hAnsi="宋体" w:cs="Arial"/>
                <w:kern w:val="0"/>
                <w:szCs w:val="24"/>
                <w:lang w:val="en-US" w:eastAsia="zh-CN"/>
              </w:rPr>
              <w:t>5</w:t>
            </w:r>
          </w:p>
        </w:tc>
        <w:tc>
          <w:tcPr>
            <w:tcW w:w="547" w:type="pct"/>
            <w:vMerge w:val="continue"/>
            <w:tcBorders>
              <w:left w:val="single" w:color="auto" w:sz="4" w:space="0"/>
              <w:right w:val="single" w:color="auto" w:sz="4" w:space="0"/>
            </w:tcBorders>
            <w:shd w:val="clear" w:color="auto" w:fill="auto"/>
            <w:vAlign w:val="center"/>
          </w:tcPr>
          <w:p w14:paraId="1AD03E9B">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86F98EF">
            <w:pPr>
              <w:spacing w:line="440" w:lineRule="exact"/>
              <w:jc w:val="center"/>
              <w:rPr>
                <w:rFonts w:hint="eastAsia" w:ascii="宋体" w:hAnsi="宋体" w:eastAsia="宋体" w:cs="Arial"/>
                <w:kern w:val="0"/>
                <w:sz w:val="24"/>
                <w:szCs w:val="24"/>
                <w:lang w:val="en-US" w:eastAsia="zh-CN" w:bidi="ar-SA"/>
              </w:rPr>
            </w:pPr>
            <w:r>
              <w:rPr>
                <w:rFonts w:hint="eastAsia" w:ascii="宋体" w:hAnsi="宋体" w:eastAsia="宋体" w:cs="宋体"/>
                <w:color w:val="auto"/>
                <w:kern w:val="0"/>
                <w:sz w:val="24"/>
                <w:highlight w:val="none"/>
                <w:lang w:eastAsia="zh-CN"/>
              </w:rPr>
              <w:t>后勤保障方案</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69F29E3F">
            <w:pPr>
              <w:pStyle w:val="129"/>
              <w:spacing w:before="0" w:line="440" w:lineRule="exact"/>
              <w:ind w:firstLine="0" w:firstLineChars="0"/>
              <w:rPr>
                <w:rFonts w:ascii="宋体" w:hAnsi="宋体" w:eastAsia="宋体" w:cs="Arial"/>
                <w:kern w:val="0"/>
                <w:sz w:val="24"/>
                <w:szCs w:val="24"/>
                <w:lang w:val="en-US" w:eastAsia="zh-CN" w:bidi="ar-SA"/>
              </w:rPr>
            </w:pPr>
            <w:r>
              <w:rPr>
                <w:rFonts w:hint="eastAsia" w:ascii="宋体" w:hAnsi="宋体" w:eastAsia="宋体" w:cs="宋体"/>
              </w:rPr>
              <w:t>根据供应商提供的</w:t>
            </w:r>
            <w:r>
              <w:rPr>
                <w:rFonts w:hint="eastAsia" w:ascii="宋体" w:hAnsi="宋体" w:eastAsia="宋体" w:cs="宋体"/>
                <w:lang w:eastAsia="zh-CN"/>
              </w:rPr>
              <w:t>后勤保障方案</w:t>
            </w:r>
            <w:r>
              <w:rPr>
                <w:rFonts w:hint="eastAsia" w:ascii="宋体" w:hAnsi="宋体" w:eastAsia="宋体" w:cs="宋体"/>
              </w:rPr>
              <w:t>（包括但不限于①</w:t>
            </w:r>
            <w:r>
              <w:rPr>
                <w:rFonts w:hint="eastAsia" w:ascii="宋体" w:hAnsi="宋体" w:eastAsia="宋体" w:cs="宋体"/>
                <w:lang w:eastAsia="zh-CN"/>
              </w:rPr>
              <w:t>相关人员的接待</w:t>
            </w:r>
            <w:r>
              <w:rPr>
                <w:rFonts w:hint="eastAsia" w:ascii="宋体" w:hAnsi="宋体" w:eastAsia="宋体" w:cs="宋体"/>
              </w:rPr>
              <w:t>；②交通接驳</w:t>
            </w:r>
            <w:r>
              <w:rPr>
                <w:rFonts w:hint="eastAsia" w:ascii="宋体" w:hAnsi="宋体" w:eastAsia="宋体" w:cs="宋体"/>
                <w:lang w:eastAsia="zh-CN"/>
              </w:rPr>
              <w:t>；</w:t>
            </w:r>
            <w:r>
              <w:rPr>
                <w:rFonts w:hint="eastAsia" w:ascii="宋体" w:hAnsi="宋体" w:eastAsia="宋体" w:cs="宋体"/>
              </w:rPr>
              <w:t>③</w:t>
            </w:r>
            <w:r>
              <w:rPr>
                <w:rFonts w:hint="eastAsia" w:ascii="宋体" w:hAnsi="宋体" w:eastAsia="宋体" w:cs="宋体"/>
                <w:lang w:eastAsia="zh-CN"/>
              </w:rPr>
              <w:t>食宿的安排</w:t>
            </w:r>
            <w:r>
              <w:rPr>
                <w:rFonts w:hint="eastAsia" w:ascii="宋体" w:hAnsi="宋体" w:eastAsia="宋体" w:cs="宋体"/>
              </w:rPr>
              <w:t>）进行</w:t>
            </w:r>
            <w:r>
              <w:rPr>
                <w:rFonts w:hint="eastAsia" w:ascii="宋体" w:hAnsi="宋体" w:eastAsia="宋体" w:cs="宋体"/>
                <w:kern w:val="0"/>
                <w:szCs w:val="24"/>
                <w:highlight w:val="none"/>
                <w:lang w:eastAsia="zh-CN"/>
              </w:rPr>
              <w:t>评分。【评分范围：5、4、3、2、1、0】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1E43E645">
            <w:pPr>
              <w:pStyle w:val="129"/>
              <w:spacing w:before="0" w:line="440" w:lineRule="exact"/>
              <w:ind w:firstLine="0" w:firstLineChars="0"/>
              <w:rPr>
                <w:rFonts w:hint="eastAsia" w:ascii="宋体" w:hAnsi="宋体" w:eastAsia="宋体" w:cs="Arial"/>
                <w:kern w:val="0"/>
                <w:szCs w:val="24"/>
                <w:highlight w:val="none"/>
                <w:lang w:eastAsia="zh-CN"/>
              </w:rPr>
            </w:pPr>
            <w:r>
              <w:rPr>
                <w:rFonts w:hint="eastAsia" w:ascii="宋体" w:hAnsi="宋体" w:eastAsia="宋体" w:cs="宋体"/>
                <w:kern w:val="0"/>
                <w:szCs w:val="24"/>
                <w:highlight w:val="none"/>
                <w:lang w:eastAsia="zh-CN"/>
              </w:rPr>
              <w:t>5分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45033E92">
            <w:pPr>
              <w:pStyle w:val="129"/>
              <w:spacing w:before="0" w:line="440" w:lineRule="exact"/>
              <w:ind w:firstLine="0" w:firstLineChars="0"/>
              <w:rPr>
                <w:rFonts w:hint="eastAsia" w:ascii="宋体" w:hAnsi="宋体" w:eastAsia="宋体" w:cs="Arial"/>
                <w:kern w:val="0"/>
                <w:szCs w:val="24"/>
                <w:highlight w:val="none"/>
                <w:lang w:eastAsia="zh-CN"/>
              </w:rPr>
            </w:pPr>
            <w:r>
              <w:rPr>
                <w:rFonts w:hint="eastAsia" w:ascii="宋体" w:hAnsi="宋体" w:eastAsia="宋体" w:cs="宋体"/>
                <w:kern w:val="0"/>
                <w:szCs w:val="24"/>
                <w:highlight w:val="none"/>
                <w:lang w:eastAsia="zh-CN"/>
              </w:rPr>
              <w:t>主观分</w:t>
            </w:r>
          </w:p>
        </w:tc>
      </w:tr>
      <w:tr w14:paraId="7F7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1AD0CD33">
            <w:pPr>
              <w:pStyle w:val="129"/>
              <w:spacing w:before="0" w:line="440" w:lineRule="exact"/>
              <w:ind w:firstLine="0" w:firstLineChars="0"/>
              <w:jc w:val="center"/>
              <w:rPr>
                <w:rFonts w:hint="default" w:ascii="宋体" w:hAnsi="宋体" w:eastAsia="宋体" w:cs="Arial"/>
                <w:kern w:val="0"/>
                <w:sz w:val="24"/>
                <w:szCs w:val="24"/>
                <w:lang w:val="en-US" w:eastAsia="zh-CN" w:bidi="ar-SA"/>
              </w:rPr>
            </w:pPr>
            <w:r>
              <w:rPr>
                <w:rFonts w:hint="eastAsia" w:ascii="宋体" w:hAnsi="宋体" w:cs="Arial"/>
                <w:kern w:val="0"/>
                <w:szCs w:val="24"/>
                <w:lang w:val="en-US" w:eastAsia="zh-CN"/>
              </w:rPr>
              <w:t>6</w:t>
            </w:r>
          </w:p>
        </w:tc>
        <w:tc>
          <w:tcPr>
            <w:tcW w:w="547" w:type="pct"/>
            <w:vMerge w:val="continue"/>
            <w:tcBorders>
              <w:left w:val="single" w:color="auto" w:sz="4" w:space="0"/>
              <w:right w:val="single" w:color="auto" w:sz="4" w:space="0"/>
            </w:tcBorders>
            <w:shd w:val="clear" w:color="auto" w:fill="auto"/>
            <w:vAlign w:val="center"/>
          </w:tcPr>
          <w:p w14:paraId="1BB3543F">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73086EF7">
            <w:pPr>
              <w:widowControl w:val="0"/>
              <w:adjustRightInd w:val="0"/>
              <w:spacing w:before="0" w:line="360" w:lineRule="auto"/>
              <w:ind w:firstLine="0" w:firstLineChars="0"/>
              <w:jc w:val="center"/>
              <w:rPr>
                <w:rFonts w:hint="eastAsia" w:ascii="宋体" w:hAnsi="宋体" w:cs="Arial"/>
                <w:kern w:val="0"/>
                <w:szCs w:val="24"/>
                <w:highlight w:val="none"/>
                <w:lang w:eastAsia="zh-CN"/>
              </w:rPr>
            </w:pPr>
            <w:r>
              <w:rPr>
                <w:rFonts w:hint="eastAsia" w:cs="Times New Roman" w:asciiTheme="minorEastAsia" w:hAnsiTheme="minorEastAsia" w:eastAsiaTheme="minorEastAsia"/>
                <w:kern w:val="2"/>
                <w:sz w:val="24"/>
                <w:szCs w:val="24"/>
                <w:highlight w:val="none"/>
                <w:lang w:val="en-US" w:eastAsia="zh-CN" w:bidi="ar-SA"/>
              </w:rPr>
              <w:t>应急预案</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00AA75C6">
            <w:pPr>
              <w:pStyle w:val="129"/>
              <w:spacing w:before="0" w:line="440" w:lineRule="exact"/>
              <w:ind w:firstLine="0" w:firstLineChars="0"/>
              <w:rPr>
                <w:rFonts w:hint="eastAsia" w:ascii="宋体" w:hAnsi="宋体" w:eastAsia="宋体" w:cs="Arial"/>
                <w:kern w:val="0"/>
                <w:sz w:val="24"/>
                <w:szCs w:val="24"/>
                <w:lang w:val="en-US" w:eastAsia="zh-CN" w:bidi="ar-SA"/>
              </w:rPr>
            </w:pPr>
            <w:r>
              <w:t>根据供应商提供的应急预案（包括但不限于①应急组织体系；②突发事件分类及应对措施；③应急响应流程；④应急保障</w:t>
            </w:r>
            <w:r>
              <w:rPr>
                <w:rFonts w:hint="eastAsia"/>
                <w:lang w:eastAsia="zh-CN"/>
              </w:rPr>
              <w:t>）</w:t>
            </w:r>
            <w:r>
              <w:t>进行</w:t>
            </w:r>
            <w:r>
              <w:rPr>
                <w:rFonts w:hint="eastAsia" w:ascii="宋体" w:hAnsi="宋体" w:eastAsia="宋体" w:cs="Arial"/>
                <w:kern w:val="0"/>
                <w:szCs w:val="24"/>
                <w:highlight w:val="none"/>
                <w:lang w:eastAsia="zh-CN"/>
              </w:rPr>
              <w:t>评分。【评分范围：5、4、3、2、1、0】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E7A698A">
            <w:pPr>
              <w:widowControl w:val="0"/>
              <w:adjustRightInd w:val="0"/>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eastAsia="宋体" w:cs="Arial"/>
                <w:kern w:val="0"/>
                <w:sz w:val="24"/>
                <w:szCs w:val="24"/>
                <w:highlight w:val="none"/>
                <w:lang w:val="en-US" w:eastAsia="zh-CN" w:bidi="ar-SA"/>
              </w:rPr>
              <w:t>5分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BDAF492">
            <w:pPr>
              <w:widowControl w:val="0"/>
              <w:adjustRightInd w:val="0"/>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cs="仿宋_GB2312" w:asciiTheme="minorEastAsia" w:hAnsiTheme="minorEastAsia" w:eastAsiaTheme="minorEastAsia"/>
                <w:kern w:val="2"/>
                <w:sz w:val="24"/>
                <w:szCs w:val="24"/>
                <w:highlight w:val="none"/>
                <w:lang w:val="en-US" w:eastAsia="zh-CN" w:bidi="ar-SA"/>
              </w:rPr>
              <w:t>主观分</w:t>
            </w:r>
          </w:p>
        </w:tc>
      </w:tr>
      <w:tr w14:paraId="419A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6750F969">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cs="Arial"/>
                <w:kern w:val="0"/>
                <w:szCs w:val="24"/>
                <w:lang w:val="en-US" w:eastAsia="zh-CN"/>
              </w:rPr>
              <w:t>7</w:t>
            </w:r>
          </w:p>
        </w:tc>
        <w:tc>
          <w:tcPr>
            <w:tcW w:w="547" w:type="pct"/>
            <w:vMerge w:val="continue"/>
            <w:tcBorders>
              <w:left w:val="single" w:color="auto" w:sz="4" w:space="0"/>
              <w:right w:val="single" w:color="auto" w:sz="4" w:space="0"/>
            </w:tcBorders>
            <w:shd w:val="clear" w:color="auto" w:fill="auto"/>
            <w:vAlign w:val="center"/>
          </w:tcPr>
          <w:p w14:paraId="414FA41D">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12B7A09">
            <w:pPr>
              <w:pStyle w:val="129"/>
              <w:spacing w:before="0" w:line="440" w:lineRule="exact"/>
              <w:ind w:firstLine="0" w:firstLineChars="0"/>
              <w:jc w:val="center"/>
              <w:rPr>
                <w:rFonts w:ascii="宋体" w:hAnsi="宋体"/>
                <w:szCs w:val="24"/>
              </w:rPr>
            </w:pPr>
            <w:r>
              <w:rPr>
                <w:rFonts w:hint="eastAsia" w:ascii="宋体" w:hAnsi="宋体" w:cs="Arial"/>
                <w:kern w:val="0"/>
                <w:szCs w:val="24"/>
              </w:rPr>
              <w:t>进度计划</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7445C1AD">
            <w:pPr>
              <w:pStyle w:val="129"/>
              <w:spacing w:before="0"/>
              <w:ind w:firstLine="0" w:firstLineChars="0"/>
              <w:jc w:val="left"/>
              <w:rPr>
                <w:rFonts w:ascii="宋体" w:hAnsi="宋体" w:cs="Arial"/>
                <w:kern w:val="0"/>
                <w:szCs w:val="24"/>
              </w:rPr>
            </w:pPr>
            <w:r>
              <w:rPr>
                <w:rFonts w:hint="eastAsia" w:ascii="宋体" w:hAnsi="宋体" w:eastAsia="宋体" w:cs="Arial"/>
                <w:kern w:val="0"/>
                <w:sz w:val="24"/>
                <w:szCs w:val="24"/>
                <w:lang w:val="en-US" w:eastAsia="zh-CN" w:bidi="ar-SA"/>
              </w:rPr>
              <w:t>根据进度计划安排的合理性、可行性、科学性等进行评分。【评分范围：5、4、3、2、1、0】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6EC8762">
            <w:pPr>
              <w:pStyle w:val="129"/>
              <w:spacing w:before="0" w:line="440" w:lineRule="exact"/>
              <w:ind w:firstLine="0" w:firstLineChars="0"/>
              <w:jc w:val="center"/>
              <w:rPr>
                <w:rFonts w:ascii="宋体" w:hAnsi="宋体" w:cs="Arial"/>
                <w:kern w:val="0"/>
                <w:szCs w:val="24"/>
              </w:rPr>
            </w:pPr>
            <w:r>
              <w:rPr>
                <w:rFonts w:ascii="宋体" w:hAnsi="宋体" w:cs="Arial"/>
                <w:kern w:val="0"/>
                <w:szCs w:val="24"/>
              </w:rPr>
              <w:t>5</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0E39F1E4">
            <w:pPr>
              <w:pStyle w:val="129"/>
              <w:spacing w:before="0" w:line="440" w:lineRule="exact"/>
              <w:ind w:firstLine="0" w:firstLineChars="0"/>
              <w:jc w:val="center"/>
              <w:rPr>
                <w:rFonts w:ascii="宋体" w:hAnsi="宋体" w:cs="Arial"/>
                <w:kern w:val="0"/>
                <w:szCs w:val="24"/>
              </w:rPr>
            </w:pPr>
            <w:r>
              <w:rPr>
                <w:rFonts w:hint="eastAsia" w:cs="仿宋_GB2312" w:asciiTheme="minorEastAsia" w:hAnsiTheme="minorEastAsia" w:eastAsiaTheme="minorEastAsia"/>
                <w:szCs w:val="24"/>
                <w:lang w:eastAsia="zh-CN"/>
              </w:rPr>
              <w:t>主观分</w:t>
            </w:r>
          </w:p>
        </w:tc>
      </w:tr>
      <w:tr w14:paraId="7C2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1AEF5E0D">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cs="Arial"/>
                <w:kern w:val="0"/>
                <w:szCs w:val="24"/>
                <w:lang w:val="en-US" w:eastAsia="zh-CN"/>
              </w:rPr>
              <w:t>8</w:t>
            </w:r>
          </w:p>
        </w:tc>
        <w:tc>
          <w:tcPr>
            <w:tcW w:w="547" w:type="pct"/>
            <w:vMerge w:val="continue"/>
            <w:tcBorders>
              <w:left w:val="single" w:color="auto" w:sz="4" w:space="0"/>
              <w:right w:val="single" w:color="auto" w:sz="4" w:space="0"/>
            </w:tcBorders>
            <w:shd w:val="clear" w:color="auto" w:fill="auto"/>
            <w:vAlign w:val="center"/>
          </w:tcPr>
          <w:p w14:paraId="6213418F">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7689F958">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重点难点分析</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1D6D2EC5">
            <w:pPr>
              <w:pStyle w:val="129"/>
              <w:spacing w:before="0"/>
              <w:ind w:firstLine="0" w:firstLineChars="0"/>
              <w:jc w:val="left"/>
              <w:rPr>
                <w:rFonts w:ascii="宋体" w:hAnsi="宋体" w:cs="Arial"/>
                <w:kern w:val="0"/>
                <w:szCs w:val="24"/>
              </w:rPr>
            </w:pPr>
            <w:r>
              <w:rPr>
                <w:rFonts w:hint="eastAsia" w:ascii="宋体" w:hAnsi="宋体" w:cs="宋体"/>
                <w:kern w:val="0"/>
                <w:sz w:val="24"/>
                <w:szCs w:val="24"/>
                <w:highlight w:val="none"/>
                <w:lang w:val="en-US" w:eastAsia="zh-CN"/>
              </w:rPr>
              <w:t>根据供应商提供的</w:t>
            </w:r>
            <w:r>
              <w:rPr>
                <w:rFonts w:hint="eastAsia" w:ascii="宋体" w:hAnsi="宋体" w:eastAsia="宋体" w:cs="宋体"/>
                <w:kern w:val="0"/>
                <w:sz w:val="24"/>
                <w:szCs w:val="24"/>
                <w:highlight w:val="none"/>
              </w:rPr>
              <w:t>工作重点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难点</w:t>
            </w:r>
            <w:r>
              <w:rPr>
                <w:rFonts w:hint="eastAsia" w:ascii="宋体" w:hAnsi="宋体" w:cs="宋体"/>
                <w:kern w:val="0"/>
                <w:sz w:val="24"/>
                <w:szCs w:val="24"/>
                <w:highlight w:val="none"/>
                <w:lang w:val="en-US" w:eastAsia="zh-CN"/>
              </w:rPr>
              <w:t>及相对应的解决方案进行评分</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eastAsia="zh-CN"/>
              </w:rPr>
              <w:t>【评分范围：4、3、2、1、0】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4D88562">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lang w:val="en-US" w:eastAsia="zh-CN"/>
              </w:rPr>
              <w:t>4</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03E7807">
            <w:pPr>
              <w:pStyle w:val="129"/>
              <w:spacing w:before="0" w:line="440" w:lineRule="exact"/>
              <w:ind w:firstLine="0" w:firstLineChars="0"/>
              <w:jc w:val="center"/>
              <w:rPr>
                <w:rFonts w:ascii="宋体" w:hAnsi="宋体" w:cs="Arial"/>
                <w:kern w:val="0"/>
                <w:szCs w:val="24"/>
              </w:rPr>
            </w:pPr>
            <w:r>
              <w:rPr>
                <w:rFonts w:hint="eastAsia" w:cs="仿宋_GB2312" w:asciiTheme="minorEastAsia" w:hAnsiTheme="minorEastAsia" w:eastAsiaTheme="minorEastAsia"/>
                <w:szCs w:val="24"/>
                <w:lang w:eastAsia="zh-CN"/>
              </w:rPr>
              <w:t>主观分</w:t>
            </w:r>
          </w:p>
        </w:tc>
      </w:tr>
      <w:tr w14:paraId="1173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4C7CFE2">
            <w:pPr>
              <w:pStyle w:val="129"/>
              <w:spacing w:before="0" w:line="440" w:lineRule="exact"/>
              <w:ind w:firstLine="0" w:firstLineChars="0"/>
              <w:jc w:val="center"/>
              <w:rPr>
                <w:rFonts w:hint="default" w:ascii="宋体" w:hAnsi="宋体" w:eastAsia="宋体" w:cs="Arial"/>
                <w:kern w:val="0"/>
                <w:sz w:val="24"/>
                <w:szCs w:val="24"/>
                <w:lang w:val="en-US" w:eastAsia="zh-CN" w:bidi="ar-SA"/>
              </w:rPr>
            </w:pPr>
            <w:r>
              <w:rPr>
                <w:rFonts w:hint="eastAsia" w:ascii="宋体" w:hAnsi="宋体" w:cs="Arial"/>
                <w:kern w:val="0"/>
                <w:szCs w:val="24"/>
                <w:lang w:val="en-US" w:eastAsia="zh-CN"/>
              </w:rPr>
              <w:t>9</w:t>
            </w:r>
          </w:p>
        </w:tc>
        <w:tc>
          <w:tcPr>
            <w:tcW w:w="547" w:type="pct"/>
            <w:vMerge w:val="continue"/>
            <w:tcBorders>
              <w:left w:val="single" w:color="auto" w:sz="4" w:space="0"/>
              <w:right w:val="single" w:color="auto" w:sz="4" w:space="0"/>
            </w:tcBorders>
            <w:shd w:val="clear" w:color="auto" w:fill="auto"/>
            <w:vAlign w:val="center"/>
          </w:tcPr>
          <w:p w14:paraId="64741A37">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49FE593">
            <w:pPr>
              <w:spacing w:line="440" w:lineRule="exact"/>
              <w:jc w:val="center"/>
              <w:rPr>
                <w:rFonts w:ascii="宋体" w:hAnsi="宋体" w:cs="Arial"/>
                <w:kern w:val="0"/>
                <w:sz w:val="24"/>
              </w:rPr>
            </w:pPr>
            <w:r>
              <w:rPr>
                <w:rFonts w:hint="eastAsia" w:ascii="宋体" w:hAnsi="宋体" w:cs="Arial"/>
                <w:kern w:val="0"/>
                <w:sz w:val="24"/>
              </w:rPr>
              <w:t>质量控制措施</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7BB0B13E">
            <w:pPr>
              <w:pStyle w:val="129"/>
              <w:spacing w:before="0"/>
              <w:ind w:firstLine="0" w:firstLineChars="0"/>
              <w:jc w:val="left"/>
              <w:rPr>
                <w:rFonts w:ascii="宋体" w:hAnsi="宋体" w:cs="Arial"/>
                <w:kern w:val="0"/>
                <w:szCs w:val="24"/>
              </w:rPr>
            </w:pPr>
            <w:r>
              <w:rPr>
                <w:rFonts w:hint="eastAsia" w:ascii="宋体" w:hAnsi="宋体" w:cs="宋体"/>
                <w:kern w:val="0"/>
                <w:sz w:val="24"/>
                <w:szCs w:val="24"/>
                <w:highlight w:val="none"/>
                <w:lang w:val="en-US" w:eastAsia="zh-CN"/>
              </w:rPr>
              <w:t>根据供应商针对本项目采用的</w:t>
            </w:r>
            <w:r>
              <w:rPr>
                <w:rFonts w:hint="eastAsia" w:ascii="宋体" w:hAnsi="宋体" w:eastAsia="宋体" w:cs="宋体"/>
                <w:kern w:val="0"/>
                <w:sz w:val="24"/>
                <w:szCs w:val="24"/>
                <w:highlight w:val="none"/>
              </w:rPr>
              <w:t>质量控制方法及措施</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就其</w:t>
            </w:r>
            <w:r>
              <w:rPr>
                <w:rFonts w:hint="eastAsia" w:ascii="宋体" w:hAnsi="宋体" w:eastAsia="宋体" w:cs="宋体"/>
                <w:kern w:val="0"/>
                <w:sz w:val="24"/>
                <w:szCs w:val="24"/>
                <w:highlight w:val="none"/>
              </w:rPr>
              <w:t>有效性、合理性、科学性</w:t>
            </w:r>
            <w:r>
              <w:rPr>
                <w:rFonts w:hint="eastAsia" w:ascii="宋体" w:hAnsi="宋体" w:eastAsia="宋体" w:cs="宋体"/>
                <w:kern w:val="0"/>
                <w:sz w:val="24"/>
                <w:szCs w:val="24"/>
                <w:highlight w:val="none"/>
                <w:lang w:eastAsia="zh-CN"/>
              </w:rPr>
              <w:t>等</w:t>
            </w:r>
            <w:r>
              <w:rPr>
                <w:rFonts w:hint="eastAsia" w:ascii="宋体" w:hAnsi="宋体" w:eastAsia="宋体" w:cs="宋体"/>
                <w:kern w:val="0"/>
                <w:sz w:val="24"/>
                <w:szCs w:val="24"/>
                <w:highlight w:val="none"/>
              </w:rPr>
              <w:t>进行</w:t>
            </w:r>
            <w:r>
              <w:rPr>
                <w:rFonts w:hint="eastAsia" w:ascii="宋体" w:hAnsi="宋体" w:eastAsia="宋体" w:cs="宋体"/>
                <w:kern w:val="0"/>
                <w:sz w:val="24"/>
                <w:szCs w:val="24"/>
                <w:highlight w:val="none"/>
                <w:lang w:eastAsia="zh-CN"/>
              </w:rPr>
              <w:t>评分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4EDEE6F">
            <w:pPr>
              <w:pStyle w:val="129"/>
              <w:spacing w:before="0" w:line="440" w:lineRule="exact"/>
              <w:ind w:firstLine="0" w:firstLineChars="0"/>
              <w:jc w:val="center"/>
              <w:rPr>
                <w:rFonts w:ascii="宋体" w:hAnsi="宋体" w:cs="Arial"/>
                <w:kern w:val="0"/>
                <w:szCs w:val="24"/>
              </w:rPr>
            </w:pPr>
            <w:r>
              <w:rPr>
                <w:rFonts w:ascii="宋体" w:hAnsi="宋体" w:cs="Arial"/>
                <w:kern w:val="0"/>
                <w:szCs w:val="24"/>
              </w:rPr>
              <w:t>5</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0014E89C">
            <w:pPr>
              <w:pStyle w:val="129"/>
              <w:spacing w:before="0" w:line="440" w:lineRule="exact"/>
              <w:ind w:firstLine="0" w:firstLineChars="0"/>
              <w:jc w:val="center"/>
              <w:rPr>
                <w:rFonts w:ascii="宋体" w:hAnsi="宋体" w:cs="Arial"/>
                <w:kern w:val="0"/>
                <w:szCs w:val="24"/>
              </w:rPr>
            </w:pPr>
            <w:r>
              <w:rPr>
                <w:rFonts w:hint="eastAsia" w:cs="仿宋_GB2312" w:asciiTheme="minorEastAsia" w:hAnsiTheme="minorEastAsia" w:eastAsiaTheme="minorEastAsia"/>
                <w:szCs w:val="24"/>
                <w:lang w:eastAsia="zh-CN"/>
              </w:rPr>
              <w:t>主观分</w:t>
            </w:r>
          </w:p>
        </w:tc>
      </w:tr>
      <w:tr w14:paraId="020B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vMerge w:val="restart"/>
            <w:tcBorders>
              <w:top w:val="single" w:color="auto" w:sz="4" w:space="0"/>
              <w:left w:val="single" w:color="auto" w:sz="4" w:space="0"/>
              <w:right w:val="single" w:color="auto" w:sz="4" w:space="0"/>
            </w:tcBorders>
            <w:shd w:val="clear" w:color="auto" w:fill="auto"/>
            <w:vAlign w:val="center"/>
          </w:tcPr>
          <w:p w14:paraId="18BB70F4">
            <w:pPr>
              <w:pStyle w:val="129"/>
              <w:spacing w:before="0" w:line="440" w:lineRule="exact"/>
              <w:ind w:firstLine="0" w:firstLineChars="0"/>
              <w:jc w:val="center"/>
              <w:rPr>
                <w:rFonts w:hint="default" w:ascii="宋体" w:hAnsi="宋体" w:eastAsia="宋体" w:cs="Arial"/>
                <w:kern w:val="0"/>
                <w:sz w:val="24"/>
                <w:szCs w:val="24"/>
                <w:lang w:val="en-US" w:eastAsia="zh-CN" w:bidi="ar-SA"/>
              </w:rPr>
            </w:pPr>
            <w:r>
              <w:rPr>
                <w:rFonts w:hint="eastAsia" w:ascii="宋体" w:hAnsi="宋体" w:cs="Arial"/>
                <w:kern w:val="0"/>
                <w:szCs w:val="24"/>
                <w:lang w:val="en-US" w:eastAsia="zh-CN"/>
              </w:rPr>
              <w:t>10</w:t>
            </w:r>
          </w:p>
        </w:tc>
        <w:tc>
          <w:tcPr>
            <w:tcW w:w="547" w:type="pct"/>
            <w:vMerge w:val="continue"/>
            <w:tcBorders>
              <w:left w:val="single" w:color="auto" w:sz="4" w:space="0"/>
              <w:right w:val="single" w:color="auto" w:sz="4" w:space="0"/>
            </w:tcBorders>
            <w:shd w:val="clear" w:color="auto" w:fill="auto"/>
            <w:vAlign w:val="center"/>
          </w:tcPr>
          <w:p w14:paraId="7C1643B1">
            <w:pPr>
              <w:pStyle w:val="129"/>
              <w:spacing w:before="0" w:line="440" w:lineRule="exact"/>
              <w:ind w:firstLine="0" w:firstLineChars="0"/>
              <w:rPr>
                <w:rFonts w:ascii="宋体" w:hAnsi="宋体" w:cs="Arial"/>
                <w:kern w:val="0"/>
                <w:szCs w:val="24"/>
              </w:rPr>
            </w:pPr>
          </w:p>
        </w:tc>
        <w:tc>
          <w:tcPr>
            <w:tcW w:w="649" w:type="pct"/>
            <w:vMerge w:val="restart"/>
            <w:tcBorders>
              <w:top w:val="single" w:color="auto" w:sz="4" w:space="0"/>
              <w:left w:val="single" w:color="auto" w:sz="4" w:space="0"/>
              <w:right w:val="single" w:color="auto" w:sz="4" w:space="0"/>
            </w:tcBorders>
            <w:shd w:val="clear" w:color="auto" w:fill="auto"/>
            <w:vAlign w:val="center"/>
          </w:tcPr>
          <w:p w14:paraId="0E2C950B">
            <w:pPr>
              <w:spacing w:line="440" w:lineRule="exact"/>
              <w:jc w:val="center"/>
              <w:rPr>
                <w:rFonts w:ascii="宋体" w:hAnsi="宋体" w:cs="Arial"/>
                <w:kern w:val="0"/>
                <w:sz w:val="24"/>
              </w:rPr>
            </w:pPr>
            <w:r>
              <w:rPr>
                <w:rFonts w:hint="eastAsia" w:ascii="宋体" w:hAnsi="宋体" w:eastAsia="宋体" w:cs="宋体"/>
                <w:kern w:val="0"/>
                <w:sz w:val="24"/>
                <w:lang w:eastAsia="zh-CN"/>
              </w:rPr>
              <w:t>项目组人员</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0842FA17">
            <w:pPr>
              <w:pStyle w:val="129"/>
              <w:spacing w:before="0"/>
              <w:ind w:firstLine="0" w:firstLineChars="0"/>
              <w:jc w:val="left"/>
              <w:rPr>
                <w:rFonts w:hint="eastAsia" w:ascii="宋体" w:hAnsi="宋体" w:eastAsia="宋体" w:cs="宋体"/>
                <w:sz w:val="24"/>
                <w:szCs w:val="24"/>
                <w:highlight w:val="none"/>
                <w:lang w:val="en-US" w:eastAsia="zh-CN"/>
              </w:rPr>
            </w:pPr>
            <w:r>
              <w:rPr>
                <w:rFonts w:hint="eastAsia" w:ascii="宋体" w:hAnsi="宋体" w:cs="Arial"/>
                <w:kern w:val="0"/>
                <w:szCs w:val="24"/>
              </w:rPr>
              <w:t>根据各供应商提供的人员团队实力（项目组人员配备情况：人员专业情况、职责分工情况、组织架构情况等）进行评分。</w:t>
            </w:r>
            <w:r>
              <w:rPr>
                <w:rFonts w:hint="eastAsia" w:ascii="宋体" w:hAnsi="宋体" w:eastAsia="宋体" w:cs="宋体"/>
                <w:sz w:val="24"/>
                <w:szCs w:val="24"/>
                <w:highlight w:val="none"/>
                <w:lang w:eastAsia="zh-CN"/>
              </w:rPr>
              <w:t>【评分范围：5、4、3、2、1、0】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47C5C51">
            <w:pPr>
              <w:pStyle w:val="129"/>
              <w:spacing w:before="0" w:line="440" w:lineRule="exact"/>
              <w:ind w:firstLine="0" w:firstLineChars="0"/>
              <w:jc w:val="center"/>
              <w:rPr>
                <w:rFonts w:ascii="宋体" w:hAnsi="宋体" w:eastAsia="宋体" w:cs="Arial"/>
                <w:kern w:val="0"/>
                <w:sz w:val="24"/>
                <w:szCs w:val="24"/>
                <w:lang w:val="en-US" w:eastAsia="zh-CN" w:bidi="ar-SA"/>
              </w:rPr>
            </w:pPr>
            <w:r>
              <w:rPr>
                <w:rFonts w:hint="eastAsia" w:ascii="宋体" w:hAnsi="宋体" w:cs="Arial"/>
                <w:kern w:val="0"/>
                <w:szCs w:val="24"/>
              </w:rPr>
              <w:t>5分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A67F73B">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cs="仿宋_GB2312" w:asciiTheme="minorEastAsia" w:hAnsiTheme="minorEastAsia" w:eastAsiaTheme="minorEastAsia"/>
                <w:szCs w:val="24"/>
                <w:lang w:eastAsia="zh-CN"/>
              </w:rPr>
              <w:t>主观分</w:t>
            </w:r>
          </w:p>
        </w:tc>
      </w:tr>
      <w:tr w14:paraId="5DC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84" w:type="pct"/>
            <w:vMerge w:val="continue"/>
            <w:tcBorders>
              <w:left w:val="single" w:color="auto" w:sz="4" w:space="0"/>
              <w:right w:val="single" w:color="auto" w:sz="4" w:space="0"/>
            </w:tcBorders>
            <w:shd w:val="clear" w:color="auto" w:fill="auto"/>
            <w:vAlign w:val="center"/>
          </w:tcPr>
          <w:p w14:paraId="4D1B8053">
            <w:pPr>
              <w:pStyle w:val="129"/>
              <w:spacing w:before="0" w:line="440" w:lineRule="exact"/>
              <w:ind w:firstLine="0" w:firstLineChars="0"/>
              <w:jc w:val="center"/>
              <w:rPr>
                <w:rFonts w:hint="eastAsia" w:ascii="宋体" w:hAnsi="宋体" w:cs="Arial"/>
                <w:kern w:val="0"/>
                <w:szCs w:val="24"/>
                <w:lang w:val="en-US" w:eastAsia="zh-CN"/>
              </w:rPr>
            </w:pPr>
          </w:p>
        </w:tc>
        <w:tc>
          <w:tcPr>
            <w:tcW w:w="547" w:type="pct"/>
            <w:vMerge w:val="continue"/>
            <w:tcBorders>
              <w:left w:val="single" w:color="auto" w:sz="4" w:space="0"/>
              <w:right w:val="single" w:color="auto" w:sz="4" w:space="0"/>
            </w:tcBorders>
            <w:shd w:val="clear" w:color="auto" w:fill="auto"/>
            <w:vAlign w:val="center"/>
          </w:tcPr>
          <w:p w14:paraId="19B2DB50">
            <w:pPr>
              <w:pStyle w:val="129"/>
              <w:spacing w:before="0" w:line="440" w:lineRule="exact"/>
              <w:ind w:firstLine="0" w:firstLineChars="0"/>
              <w:rPr>
                <w:rFonts w:ascii="宋体" w:hAnsi="宋体" w:cs="Arial"/>
                <w:kern w:val="0"/>
                <w:szCs w:val="24"/>
              </w:rPr>
            </w:pPr>
          </w:p>
        </w:tc>
        <w:tc>
          <w:tcPr>
            <w:tcW w:w="649" w:type="pct"/>
            <w:vMerge w:val="continue"/>
            <w:tcBorders>
              <w:left w:val="single" w:color="auto" w:sz="4" w:space="0"/>
              <w:right w:val="single" w:color="auto" w:sz="4" w:space="0"/>
            </w:tcBorders>
            <w:shd w:val="clear" w:color="auto" w:fill="auto"/>
            <w:vAlign w:val="center"/>
          </w:tcPr>
          <w:p w14:paraId="373D3733">
            <w:pPr>
              <w:spacing w:line="440" w:lineRule="exact"/>
              <w:jc w:val="center"/>
              <w:rPr>
                <w:rFonts w:hint="eastAsia" w:ascii="宋体" w:hAnsi="宋体" w:eastAsia="宋体" w:cs="宋体"/>
                <w:kern w:val="0"/>
                <w:sz w:val="24"/>
                <w:lang w:eastAsia="zh-CN"/>
              </w:rPr>
            </w:pP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54799A27">
            <w:pPr>
              <w:pStyle w:val="129"/>
              <w:spacing w:before="0"/>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项目组</w:t>
            </w:r>
            <w:r>
              <w:rPr>
                <w:rFonts w:hint="eastAsia" w:ascii="宋体" w:hAnsi="宋体" w:cs="宋体"/>
                <w:kern w:val="0"/>
                <w:sz w:val="24"/>
                <w:szCs w:val="24"/>
                <w:lang w:eastAsia="zh-CN"/>
              </w:rPr>
              <w:t>人</w:t>
            </w:r>
            <w:r>
              <w:rPr>
                <w:rFonts w:hint="eastAsia" w:ascii="宋体" w:hAnsi="宋体" w:eastAsia="宋体" w:cs="宋体"/>
                <w:kern w:val="0"/>
                <w:sz w:val="24"/>
                <w:szCs w:val="24"/>
              </w:rPr>
              <w:t>员</w:t>
            </w:r>
            <w:r>
              <w:rPr>
                <w:rFonts w:hint="eastAsia" w:ascii="宋体" w:hAnsi="宋体" w:cs="宋体"/>
                <w:kern w:val="0"/>
                <w:sz w:val="24"/>
                <w:szCs w:val="24"/>
                <w:lang w:eastAsia="zh-CN"/>
              </w:rPr>
              <w:t>具有</w:t>
            </w:r>
            <w:r>
              <w:rPr>
                <w:rFonts w:hint="eastAsia" w:ascii="宋体" w:hAnsi="宋体" w:eastAsia="宋体" w:cs="宋体"/>
                <w:kern w:val="0"/>
                <w:sz w:val="24"/>
                <w:szCs w:val="24"/>
              </w:rPr>
              <w:t>社会体育指导员、教练员证书的</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每个证书</w:t>
            </w:r>
            <w:r>
              <w:rPr>
                <w:rFonts w:hint="eastAsia" w:ascii="宋体" w:hAnsi="宋体" w:eastAsia="宋体" w:cs="宋体"/>
                <w:kern w:val="0"/>
                <w:sz w:val="24"/>
                <w:szCs w:val="24"/>
              </w:rPr>
              <w:t>得</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r>
              <w:rPr>
                <w:rFonts w:hint="eastAsia" w:ascii="宋体" w:hAnsi="宋体" w:cs="宋体"/>
                <w:color w:val="auto"/>
                <w:szCs w:val="24"/>
                <w:highlight w:val="none"/>
                <w:lang w:eastAsia="zh-CN"/>
              </w:rPr>
              <w:t>每人只计取一个证书，</w:t>
            </w:r>
            <w:r>
              <w:rPr>
                <w:rFonts w:hint="eastAsia" w:ascii="宋体" w:hAnsi="宋体" w:eastAsia="宋体" w:cs="宋体"/>
                <w:kern w:val="0"/>
                <w:sz w:val="24"/>
                <w:szCs w:val="24"/>
              </w:rPr>
              <w:t>本项最高得</w:t>
            </w:r>
            <w:r>
              <w:rPr>
                <w:rFonts w:hint="eastAsia" w:ascii="宋体" w:hAnsi="宋体" w:cs="宋体"/>
                <w:kern w:val="0"/>
                <w:sz w:val="24"/>
                <w:szCs w:val="24"/>
                <w:lang w:val="en-US" w:eastAsia="zh-CN"/>
              </w:rPr>
              <w:t>1</w:t>
            </w:r>
            <w:r>
              <w:rPr>
                <w:rFonts w:hint="eastAsia" w:ascii="宋体" w:hAnsi="宋体" w:eastAsia="宋体" w:cs="宋体"/>
                <w:kern w:val="0"/>
                <w:sz w:val="24"/>
                <w:szCs w:val="24"/>
              </w:rPr>
              <w:t>0分。</w:t>
            </w:r>
          </w:p>
          <w:p w14:paraId="045F23A5">
            <w:pPr>
              <w:pStyle w:val="129"/>
              <w:spacing w:before="0"/>
              <w:ind w:firstLine="0" w:firstLineChars="0"/>
              <w:jc w:val="left"/>
              <w:rPr>
                <w:rFonts w:hint="eastAsia" w:ascii="宋体" w:hAnsi="宋体" w:cs="宋体"/>
                <w:kern w:val="0"/>
                <w:sz w:val="24"/>
                <w:szCs w:val="24"/>
                <w:lang w:eastAsia="zh-CN"/>
              </w:rPr>
            </w:pPr>
            <w:r>
              <w:rPr>
                <w:rFonts w:hint="eastAsia" w:ascii="宋体" w:hAnsi="宋体" w:cs="宋体"/>
                <w:b/>
                <w:bCs/>
                <w:kern w:val="0"/>
                <w:sz w:val="24"/>
                <w:szCs w:val="24"/>
                <w:lang w:eastAsia="zh-CN"/>
              </w:rPr>
              <w:t>证明材料：</w:t>
            </w:r>
            <w:r>
              <w:rPr>
                <w:rFonts w:hint="eastAsia" w:ascii="宋体" w:hAnsi="宋体" w:eastAsia="宋体" w:cs="宋体"/>
                <w:b/>
                <w:bCs/>
                <w:kern w:val="0"/>
                <w:sz w:val="24"/>
                <w:szCs w:val="24"/>
              </w:rPr>
              <w:t>提供相</w:t>
            </w:r>
            <w:r>
              <w:rPr>
                <w:rFonts w:hint="eastAsia" w:ascii="宋体" w:hAnsi="宋体" w:eastAsia="宋体" w:cs="宋体"/>
                <w:b/>
                <w:bCs/>
                <w:kern w:val="0"/>
                <w:sz w:val="24"/>
                <w:szCs w:val="24"/>
                <w:lang w:val="en-US" w:eastAsia="zh-CN"/>
              </w:rPr>
              <w:t>关</w:t>
            </w:r>
            <w:r>
              <w:rPr>
                <w:rFonts w:hint="eastAsia" w:ascii="宋体" w:hAnsi="宋体" w:eastAsia="宋体" w:cs="宋体"/>
                <w:b/>
                <w:bCs/>
                <w:kern w:val="0"/>
                <w:sz w:val="24"/>
                <w:szCs w:val="24"/>
              </w:rPr>
              <w:t>证书</w:t>
            </w:r>
            <w:r>
              <w:rPr>
                <w:rFonts w:hint="eastAsia" w:ascii="宋体" w:hAnsi="宋体" w:eastAsia="宋体" w:cs="宋体"/>
                <w:b/>
                <w:bCs/>
                <w:kern w:val="0"/>
                <w:sz w:val="24"/>
                <w:szCs w:val="24"/>
                <w:lang w:eastAsia="zh-CN"/>
              </w:rPr>
              <w:t>复制件</w:t>
            </w:r>
            <w:r>
              <w:rPr>
                <w:rFonts w:hint="eastAsia" w:ascii="宋体" w:hAnsi="宋体" w:cs="宋体"/>
                <w:b/>
                <w:bCs/>
                <w:kern w:val="0"/>
                <w:sz w:val="24"/>
                <w:szCs w:val="24"/>
                <w:lang w:eastAsia="zh-CN"/>
              </w:rPr>
              <w:t>，未提供不得分</w:t>
            </w:r>
            <w:r>
              <w:rPr>
                <w:rFonts w:hint="eastAsia" w:ascii="宋体" w:hAnsi="宋体" w:eastAsia="宋体" w:cs="宋体"/>
                <w:b/>
                <w:bCs/>
                <w:kern w:val="0"/>
                <w:sz w:val="24"/>
                <w:szCs w:val="24"/>
              </w:rPr>
              <w:t>。</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69F2D2A">
            <w:pPr>
              <w:pStyle w:val="129"/>
              <w:spacing w:before="0" w:line="440" w:lineRule="exact"/>
              <w:ind w:firstLine="0" w:firstLineChars="0"/>
              <w:jc w:val="center"/>
              <w:rPr>
                <w:rFonts w:hint="default" w:ascii="宋体" w:hAnsi="宋体" w:cs="Arial"/>
                <w:kern w:val="0"/>
                <w:szCs w:val="24"/>
                <w:lang w:val="en-US" w:eastAsia="zh-CN"/>
              </w:rPr>
            </w:pPr>
            <w:r>
              <w:rPr>
                <w:rFonts w:hint="eastAsia" w:ascii="宋体" w:hAnsi="宋体" w:cs="Arial"/>
                <w:kern w:val="0"/>
                <w:szCs w:val="24"/>
                <w:lang w:val="en-US" w:eastAsia="zh-CN"/>
              </w:rPr>
              <w:t>10分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2F6E64E">
            <w:pPr>
              <w:pStyle w:val="129"/>
              <w:spacing w:before="0" w:line="440" w:lineRule="exact"/>
              <w:ind w:firstLine="0" w:firstLineChars="0"/>
              <w:jc w:val="center"/>
              <w:rPr>
                <w:rFonts w:hint="eastAsia" w:cs="仿宋_GB2312" w:asciiTheme="minorEastAsia" w:hAnsiTheme="minorEastAsia" w:eastAsiaTheme="minorEastAsia"/>
                <w:szCs w:val="24"/>
                <w:lang w:eastAsia="zh-CN"/>
              </w:rPr>
            </w:pPr>
            <w:r>
              <w:rPr>
                <w:rFonts w:hint="eastAsia" w:cs="仿宋_GB2312" w:asciiTheme="minorEastAsia" w:hAnsiTheme="minorEastAsia" w:eastAsiaTheme="minorEastAsia"/>
                <w:szCs w:val="24"/>
                <w:lang w:eastAsia="zh-CN"/>
              </w:rPr>
              <w:t>客观分</w:t>
            </w:r>
          </w:p>
        </w:tc>
      </w:tr>
      <w:tr w14:paraId="68E3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01440B76">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ascii="宋体" w:hAnsi="宋体" w:cs="Arial"/>
                <w:kern w:val="0"/>
                <w:szCs w:val="24"/>
              </w:rPr>
              <w:t>1</w:t>
            </w:r>
            <w:r>
              <w:rPr>
                <w:rFonts w:hint="eastAsia" w:ascii="宋体" w:hAnsi="宋体" w:cs="Arial"/>
                <w:kern w:val="0"/>
                <w:szCs w:val="24"/>
                <w:lang w:val="en-US" w:eastAsia="zh-CN"/>
              </w:rPr>
              <w:t>1</w:t>
            </w:r>
          </w:p>
        </w:tc>
        <w:tc>
          <w:tcPr>
            <w:tcW w:w="547" w:type="pct"/>
            <w:vMerge w:val="continue"/>
            <w:tcBorders>
              <w:left w:val="single" w:color="auto" w:sz="4" w:space="0"/>
              <w:right w:val="single" w:color="auto" w:sz="4" w:space="0"/>
            </w:tcBorders>
            <w:shd w:val="clear" w:color="auto" w:fill="auto"/>
            <w:vAlign w:val="center"/>
          </w:tcPr>
          <w:p w14:paraId="6F9A8927">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5EA13DCC">
            <w:pPr>
              <w:spacing w:line="440" w:lineRule="exact"/>
              <w:jc w:val="center"/>
              <w:rPr>
                <w:rFonts w:hint="eastAsia" w:ascii="宋体" w:hAnsi="宋体" w:cs="Arial"/>
                <w:kern w:val="0"/>
                <w:sz w:val="24"/>
              </w:rPr>
            </w:pPr>
            <w:r>
              <w:rPr>
                <w:rFonts w:hint="eastAsia" w:ascii="宋体" w:hAnsi="宋体" w:cs="Arial"/>
                <w:color w:val="auto"/>
                <w:kern w:val="0"/>
                <w:sz w:val="24"/>
                <w:lang w:eastAsia="zh-CN"/>
              </w:rPr>
              <w:t>服务响应</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2469F3A0">
            <w:pPr>
              <w:pStyle w:val="129"/>
              <w:spacing w:before="0"/>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根据项目的实际情况，及时响应采购人的需求，包括但不限于时间响应的及时性、工作实施过程中的配合度等。</w:t>
            </w:r>
            <w:r>
              <w:rPr>
                <w:rFonts w:hint="eastAsia" w:ascii="宋体" w:hAnsi="宋体" w:eastAsia="宋体" w:cs="宋体"/>
                <w:kern w:val="0"/>
                <w:sz w:val="24"/>
                <w:szCs w:val="24"/>
                <w:lang w:val="en-US" w:eastAsia="zh-CN"/>
              </w:rPr>
              <w:t>【评分范围：4、3、2、1、0】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905A622">
            <w:pPr>
              <w:pStyle w:val="129"/>
              <w:spacing w:before="0" w:line="440" w:lineRule="exact"/>
              <w:ind w:firstLine="0" w:firstLineChars="0"/>
              <w:jc w:val="center"/>
              <w:rPr>
                <w:rFonts w:ascii="宋体" w:hAnsi="宋体" w:eastAsia="宋体" w:cs="Arial"/>
                <w:kern w:val="0"/>
                <w:sz w:val="24"/>
                <w:szCs w:val="24"/>
                <w:lang w:val="en-US" w:eastAsia="zh-CN" w:bidi="ar-SA"/>
              </w:rPr>
            </w:pPr>
            <w:r>
              <w:rPr>
                <w:rFonts w:hint="eastAsia" w:ascii="宋体" w:hAnsi="宋体" w:cs="Arial"/>
                <w:kern w:val="0"/>
                <w:szCs w:val="24"/>
                <w:lang w:val="en-US" w:eastAsia="zh-CN"/>
              </w:rPr>
              <w:t>4</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619E2FB9">
            <w:pPr>
              <w:pStyle w:val="129"/>
              <w:spacing w:before="0" w:line="440" w:lineRule="exact"/>
              <w:ind w:firstLine="0" w:firstLineChars="0"/>
              <w:jc w:val="center"/>
              <w:rPr>
                <w:rFonts w:hint="eastAsia" w:ascii="宋体" w:hAnsi="宋体" w:eastAsia="宋体" w:cs="Arial"/>
                <w:kern w:val="0"/>
                <w:sz w:val="24"/>
                <w:szCs w:val="24"/>
                <w:lang w:val="en-US" w:eastAsia="zh-CN" w:bidi="ar-SA"/>
              </w:rPr>
            </w:pPr>
            <w:r>
              <w:rPr>
                <w:rFonts w:hint="eastAsia" w:cs="仿宋_GB2312" w:asciiTheme="minorEastAsia" w:hAnsiTheme="minorEastAsia" w:eastAsiaTheme="minorEastAsia"/>
                <w:szCs w:val="24"/>
                <w:lang w:eastAsia="zh-CN"/>
              </w:rPr>
              <w:t>主观分</w:t>
            </w:r>
          </w:p>
        </w:tc>
      </w:tr>
      <w:tr w14:paraId="0AB9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AE69C0A">
            <w:pPr>
              <w:pStyle w:val="129"/>
              <w:spacing w:before="0" w:line="440" w:lineRule="exact"/>
              <w:ind w:firstLine="0" w:firstLineChars="0"/>
              <w:jc w:val="center"/>
              <w:rPr>
                <w:rFonts w:hint="default" w:ascii="宋体" w:hAnsi="宋体" w:eastAsia="宋体" w:cs="Arial"/>
                <w:kern w:val="0"/>
                <w:szCs w:val="24"/>
                <w:lang w:val="en-US" w:eastAsia="zh-CN"/>
              </w:rPr>
            </w:pPr>
            <w:r>
              <w:rPr>
                <w:rFonts w:hint="eastAsia" w:ascii="宋体" w:hAnsi="宋体" w:cs="Arial"/>
                <w:kern w:val="0"/>
                <w:szCs w:val="24"/>
                <w:lang w:val="en-US" w:eastAsia="zh-CN"/>
              </w:rPr>
              <w:t>12</w:t>
            </w:r>
          </w:p>
        </w:tc>
        <w:tc>
          <w:tcPr>
            <w:tcW w:w="547" w:type="pct"/>
            <w:vMerge w:val="continue"/>
            <w:tcBorders>
              <w:left w:val="single" w:color="auto" w:sz="4" w:space="0"/>
              <w:right w:val="single" w:color="auto" w:sz="4" w:space="0"/>
            </w:tcBorders>
            <w:shd w:val="clear" w:color="auto" w:fill="auto"/>
            <w:vAlign w:val="center"/>
          </w:tcPr>
          <w:p w14:paraId="520238FD">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DA40144">
            <w:pPr>
              <w:spacing w:line="440" w:lineRule="exact"/>
              <w:jc w:val="center"/>
              <w:rPr>
                <w:rFonts w:hint="eastAsia" w:ascii="宋体" w:hAnsi="宋体" w:cs="Arial"/>
                <w:kern w:val="0"/>
                <w:sz w:val="24"/>
              </w:rPr>
            </w:pPr>
            <w:r>
              <w:rPr>
                <w:rFonts w:hint="eastAsia" w:ascii="宋体" w:hAnsi="宋体" w:cs="Arial"/>
                <w:kern w:val="0"/>
                <w:sz w:val="24"/>
              </w:rPr>
              <w:t>合理化建议</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472A62D1">
            <w:pPr>
              <w:pStyle w:val="129"/>
              <w:spacing w:before="0"/>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针对本项目的情况提出合理化建议的可行性、科学性进行评分。【评分范围：4、3、2、1、0】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6050DE9">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lang w:val="en-US" w:eastAsia="zh-CN"/>
              </w:rPr>
              <w:t>4</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337F99B">
            <w:pPr>
              <w:pStyle w:val="129"/>
              <w:spacing w:before="0" w:line="440" w:lineRule="exact"/>
              <w:ind w:firstLine="0" w:firstLineChars="0"/>
              <w:jc w:val="center"/>
              <w:rPr>
                <w:rFonts w:ascii="宋体" w:hAnsi="宋体" w:cs="Arial"/>
                <w:kern w:val="0"/>
                <w:szCs w:val="24"/>
              </w:rPr>
            </w:pPr>
            <w:r>
              <w:rPr>
                <w:rFonts w:hint="eastAsia" w:cs="仿宋_GB2312" w:asciiTheme="minorEastAsia" w:hAnsiTheme="minorEastAsia" w:eastAsiaTheme="minorEastAsia"/>
                <w:szCs w:val="24"/>
                <w:lang w:eastAsia="zh-CN"/>
              </w:rPr>
              <w:t>主观分</w:t>
            </w:r>
          </w:p>
        </w:tc>
      </w:tr>
      <w:tr w14:paraId="482A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8FD4817">
            <w:pPr>
              <w:pStyle w:val="129"/>
              <w:spacing w:before="0" w:line="440" w:lineRule="exact"/>
              <w:ind w:firstLine="0" w:firstLineChars="0"/>
              <w:jc w:val="center"/>
              <w:rPr>
                <w:rFonts w:hint="eastAsia" w:ascii="宋体" w:hAnsi="宋体" w:eastAsia="宋体" w:cs="Arial"/>
                <w:kern w:val="0"/>
                <w:szCs w:val="24"/>
                <w:lang w:eastAsia="zh-CN"/>
              </w:rPr>
            </w:pPr>
            <w:r>
              <w:rPr>
                <w:rFonts w:hint="eastAsia" w:ascii="宋体" w:hAnsi="宋体" w:cs="Arial"/>
                <w:kern w:val="0"/>
                <w:szCs w:val="24"/>
              </w:rPr>
              <w:t>1</w:t>
            </w:r>
            <w:r>
              <w:rPr>
                <w:rFonts w:hint="eastAsia" w:ascii="宋体" w:hAnsi="宋体" w:cs="Arial"/>
                <w:kern w:val="0"/>
                <w:szCs w:val="24"/>
                <w:lang w:val="en-US" w:eastAsia="zh-CN"/>
              </w:rPr>
              <w:t>3</w:t>
            </w:r>
          </w:p>
        </w:tc>
        <w:tc>
          <w:tcPr>
            <w:tcW w:w="547" w:type="pct"/>
            <w:vMerge w:val="continue"/>
            <w:tcBorders>
              <w:left w:val="single" w:color="auto" w:sz="4" w:space="0"/>
              <w:right w:val="single" w:color="auto" w:sz="4" w:space="0"/>
            </w:tcBorders>
            <w:shd w:val="clear" w:color="auto" w:fill="auto"/>
            <w:vAlign w:val="center"/>
          </w:tcPr>
          <w:p w14:paraId="7FEC9D92">
            <w:pPr>
              <w:pStyle w:val="129"/>
              <w:spacing w:before="0" w:line="440" w:lineRule="exact"/>
              <w:ind w:firstLine="0" w:firstLineChars="0"/>
              <w:rPr>
                <w:rFonts w:ascii="宋体" w:hAnsi="宋体" w:cs="Arial"/>
                <w:kern w:val="0"/>
                <w:szCs w:val="24"/>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5CCE9682">
            <w:pPr>
              <w:spacing w:line="440" w:lineRule="exact"/>
              <w:jc w:val="center"/>
              <w:rPr>
                <w:rFonts w:hint="eastAsia" w:ascii="宋体" w:hAnsi="宋体" w:eastAsia="宋体" w:cs="Arial"/>
                <w:kern w:val="0"/>
                <w:sz w:val="24"/>
                <w:lang w:eastAsia="zh-CN"/>
              </w:rPr>
            </w:pPr>
            <w:r>
              <w:rPr>
                <w:rFonts w:hint="eastAsia" w:ascii="宋体" w:hAnsi="宋体" w:cs="Arial"/>
                <w:kern w:val="0"/>
                <w:sz w:val="24"/>
                <w:lang w:eastAsia="zh-CN"/>
              </w:rPr>
              <w:t>其他</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587714D8">
            <w:pPr>
              <w:pStyle w:val="129"/>
              <w:spacing w:before="0"/>
              <w:ind w:firstLine="0" w:firstLineChars="0"/>
              <w:jc w:val="left"/>
              <w:rPr>
                <w:rFonts w:ascii="宋体" w:hAnsi="宋体" w:eastAsia="宋体" w:cs="Arial"/>
                <w:color w:val="auto"/>
                <w:kern w:val="0"/>
                <w:sz w:val="24"/>
                <w:szCs w:val="24"/>
                <w:lang w:val="en-US" w:eastAsia="zh-CN" w:bidi="ar-SA"/>
              </w:rPr>
            </w:pPr>
            <w:r>
              <w:rPr>
                <w:rFonts w:hint="eastAsia" w:ascii="宋体" w:hAnsi="宋体" w:eastAsia="宋体" w:cs="Arial"/>
                <w:kern w:val="0"/>
                <w:sz w:val="24"/>
                <w:szCs w:val="24"/>
                <w:lang w:val="en-US" w:eastAsia="zh-CN" w:bidi="ar-SA"/>
              </w:rPr>
              <w:t>根据供应商向采购人</w:t>
            </w:r>
            <w:r>
              <w:rPr>
                <w:rFonts w:hint="eastAsia" w:ascii="宋体" w:hAnsi="宋体" w:eastAsia="宋体" w:cs="Arial"/>
                <w:kern w:val="0"/>
                <w:sz w:val="24"/>
                <w:szCs w:val="24"/>
                <w:highlight w:val="none"/>
                <w:lang w:val="en-US" w:eastAsia="zh-CN" w:bidi="ar-SA"/>
              </w:rPr>
              <w:t>提供的</w:t>
            </w:r>
            <w:r>
              <w:rPr>
                <w:rFonts w:hint="eastAsia" w:ascii="宋体" w:hAnsi="宋体" w:cs="Arial"/>
                <w:kern w:val="0"/>
                <w:sz w:val="24"/>
                <w:szCs w:val="24"/>
                <w:highlight w:val="none"/>
                <w:lang w:val="en-US" w:eastAsia="zh-CN" w:bidi="ar-SA"/>
              </w:rPr>
              <w:t>其他</w:t>
            </w:r>
            <w:r>
              <w:rPr>
                <w:rFonts w:hint="eastAsia" w:ascii="宋体" w:hAnsi="宋体" w:eastAsia="宋体" w:cs="Arial"/>
                <w:kern w:val="0"/>
                <w:sz w:val="24"/>
                <w:szCs w:val="24"/>
                <w:highlight w:val="none"/>
                <w:lang w:val="en-US" w:eastAsia="zh-CN" w:bidi="ar-SA"/>
              </w:rPr>
              <w:t>服务或</w:t>
            </w:r>
            <w:r>
              <w:rPr>
                <w:rFonts w:hint="eastAsia" w:ascii="宋体" w:hAnsi="宋体" w:eastAsia="宋体" w:cs="Arial"/>
                <w:kern w:val="0"/>
                <w:sz w:val="24"/>
                <w:szCs w:val="24"/>
                <w:lang w:val="en-US" w:eastAsia="zh-CN" w:bidi="ar-SA"/>
              </w:rPr>
              <w:t>资源</w:t>
            </w:r>
            <w:r>
              <w:rPr>
                <w:rFonts w:hint="eastAsia" w:ascii="宋体" w:hAnsi="宋体" w:cs="Arial"/>
                <w:kern w:val="0"/>
                <w:sz w:val="24"/>
                <w:szCs w:val="24"/>
                <w:lang w:val="en-US" w:eastAsia="zh-CN" w:bidi="ar-SA"/>
              </w:rPr>
              <w:t>是否对本项目的开展起到促进作用进行评分</w:t>
            </w:r>
            <w:r>
              <w:rPr>
                <w:rFonts w:hint="eastAsia" w:ascii="宋体" w:hAnsi="宋体" w:eastAsia="宋体" w:cs="Arial"/>
                <w:kern w:val="0"/>
                <w:sz w:val="24"/>
                <w:szCs w:val="24"/>
                <w:lang w:val="en-US" w:eastAsia="zh-CN" w:bidi="ar-SA"/>
              </w:rPr>
              <w:t>。</w:t>
            </w:r>
            <w:r>
              <w:rPr>
                <w:rFonts w:hint="eastAsia" w:ascii="宋体" w:hAnsi="宋体" w:eastAsia="宋体" w:cs="宋体"/>
                <w:kern w:val="0"/>
                <w:sz w:val="24"/>
                <w:szCs w:val="24"/>
                <w:lang w:val="en-US" w:eastAsia="zh-CN"/>
              </w:rPr>
              <w:t>【评分范围：2、1、0】</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B8ABC68">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lang w:val="en-US" w:eastAsia="zh-CN"/>
              </w:rPr>
              <w:t>2</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51C9634">
            <w:pPr>
              <w:pStyle w:val="129"/>
              <w:spacing w:before="0" w:line="440" w:lineRule="exact"/>
              <w:ind w:firstLine="0" w:firstLineChars="0"/>
              <w:jc w:val="center"/>
              <w:rPr>
                <w:rFonts w:ascii="宋体" w:hAnsi="宋体" w:cs="Arial"/>
                <w:kern w:val="0"/>
                <w:szCs w:val="24"/>
              </w:rPr>
            </w:pPr>
            <w:r>
              <w:rPr>
                <w:rFonts w:hint="eastAsia" w:cs="仿宋_GB2312" w:asciiTheme="minorEastAsia" w:hAnsiTheme="minorEastAsia" w:eastAsiaTheme="minorEastAsia"/>
                <w:szCs w:val="24"/>
                <w:lang w:eastAsia="zh-CN"/>
              </w:rPr>
              <w:t>主观分</w:t>
            </w:r>
          </w:p>
        </w:tc>
      </w:tr>
      <w:tr w14:paraId="52A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BF4C544">
            <w:pPr>
              <w:pStyle w:val="129"/>
              <w:spacing w:before="0" w:line="440" w:lineRule="exact"/>
              <w:ind w:firstLine="0" w:firstLineChars="0"/>
              <w:jc w:val="center"/>
              <w:rPr>
                <w:rFonts w:hint="default" w:ascii="宋体" w:hAnsi="宋体" w:eastAsia="宋体" w:cs="Arial"/>
                <w:kern w:val="0"/>
                <w:szCs w:val="24"/>
                <w:lang w:val="en-US" w:eastAsia="zh-CN"/>
              </w:rPr>
            </w:pPr>
            <w:r>
              <w:rPr>
                <w:rFonts w:hint="eastAsia" w:ascii="宋体" w:hAnsi="宋体" w:cs="Arial"/>
                <w:kern w:val="0"/>
                <w:szCs w:val="24"/>
                <w:lang w:val="en-US" w:eastAsia="zh-CN"/>
              </w:rPr>
              <w:t>14</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BC5F3C7">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价格部分（</w:t>
            </w:r>
            <w:r>
              <w:rPr>
                <w:rFonts w:hint="eastAsia" w:ascii="宋体" w:hAnsi="宋体" w:cs="Arial"/>
                <w:kern w:val="0"/>
                <w:szCs w:val="24"/>
                <w:lang w:val="en-US" w:eastAsia="zh-CN"/>
              </w:rPr>
              <w:t>20</w:t>
            </w:r>
            <w:r>
              <w:rPr>
                <w:rFonts w:hint="eastAsia" w:ascii="宋体" w:hAnsi="宋体" w:cs="Arial"/>
                <w:kern w:val="0"/>
                <w:szCs w:val="24"/>
              </w:rPr>
              <w:t>分）</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D8BAE01">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rPr>
              <w:t>报价</w:t>
            </w:r>
          </w:p>
        </w:tc>
        <w:tc>
          <w:tcPr>
            <w:tcW w:w="2567" w:type="pct"/>
            <w:tcBorders>
              <w:top w:val="single" w:color="auto" w:sz="4" w:space="0"/>
              <w:left w:val="single" w:color="auto" w:sz="4" w:space="0"/>
              <w:bottom w:val="single" w:color="auto" w:sz="4" w:space="0"/>
              <w:right w:val="single" w:color="auto" w:sz="4" w:space="0"/>
            </w:tcBorders>
            <w:shd w:val="clear" w:color="auto" w:fill="auto"/>
            <w:vAlign w:val="center"/>
          </w:tcPr>
          <w:p w14:paraId="38294BD3">
            <w:pPr>
              <w:pStyle w:val="129"/>
              <w:spacing w:before="0"/>
              <w:ind w:firstLine="0" w:firstLineChars="0"/>
              <w:jc w:val="left"/>
              <w:rPr>
                <w:rFonts w:ascii="宋体" w:hAnsi="宋体" w:cs="Arial"/>
                <w:kern w:val="0"/>
                <w:szCs w:val="24"/>
              </w:rPr>
            </w:pPr>
            <w:r>
              <w:rPr>
                <w:rFonts w:hint="eastAsia" w:ascii="宋体" w:hAnsi="宋体" w:cs="Arial"/>
                <w:kern w:val="0"/>
                <w:szCs w:val="24"/>
              </w:rPr>
              <w:t>有效最后报价的最低价作为评审基准价，其最低报价为满分；按［最后报价得分=（评审基准价/最后报价）*</w:t>
            </w:r>
            <w:r>
              <w:rPr>
                <w:rFonts w:hint="eastAsia" w:ascii="宋体" w:hAnsi="宋体" w:cs="Arial"/>
                <w:kern w:val="0"/>
                <w:szCs w:val="24"/>
                <w:lang w:val="en-US" w:eastAsia="zh-CN"/>
              </w:rPr>
              <w:t>20</w:t>
            </w:r>
            <w:r>
              <w:rPr>
                <w:rFonts w:hint="eastAsia" w:ascii="宋体" w:hAnsi="宋体" w:cs="Arial"/>
                <w:kern w:val="0"/>
                <w:szCs w:val="24"/>
              </w:rPr>
              <w:t>］的计算公式计算。</w:t>
            </w:r>
          </w:p>
          <w:p w14:paraId="11B3E993">
            <w:pPr>
              <w:pStyle w:val="129"/>
              <w:spacing w:before="0"/>
              <w:ind w:firstLine="0" w:firstLineChars="0"/>
              <w:jc w:val="left"/>
              <w:rPr>
                <w:rFonts w:ascii="宋体" w:hAnsi="宋体" w:cs="Arial"/>
                <w:kern w:val="0"/>
                <w:szCs w:val="24"/>
              </w:rPr>
            </w:pPr>
            <w:r>
              <w:rPr>
                <w:rFonts w:hint="eastAsia" w:ascii="宋体" w:hAnsi="宋体" w:cs="Arial"/>
                <w:kern w:val="0"/>
                <w:szCs w:val="24"/>
              </w:rPr>
              <w:t>评审过程中，不得去掉报价中的最高报价和最低报价。</w:t>
            </w:r>
          </w:p>
          <w:p w14:paraId="61D16A67">
            <w:pPr>
              <w:pStyle w:val="129"/>
              <w:spacing w:before="0"/>
              <w:ind w:firstLine="0" w:firstLineChars="0"/>
              <w:jc w:val="left"/>
              <w:rPr>
                <w:rFonts w:ascii="宋体" w:hAnsi="宋体" w:cs="Arial"/>
                <w:kern w:val="0"/>
              </w:rPr>
            </w:pPr>
            <w:r>
              <w:rPr>
                <w:rFonts w:hint="eastAsia" w:ascii="宋体" w:hAnsi="宋体" w:cs="Arial"/>
                <w:kern w:val="0"/>
                <w:szCs w:val="24"/>
              </w:rPr>
              <w:t>因落实政府采购政策需要进行价格调整的，以调整后的价格计算评审基准价和最后报价。评分计算精确到小数点后2位（四舍五入)。</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98CAB15">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lang w:val="en-US" w:eastAsia="zh-CN"/>
              </w:rPr>
              <w:t>20</w:t>
            </w:r>
            <w:r>
              <w:rPr>
                <w:rFonts w:hint="eastAsia" w:ascii="宋体" w:hAnsi="宋体" w:cs="Arial"/>
                <w:kern w:val="0"/>
                <w:szCs w:val="24"/>
              </w:rPr>
              <w:t>分</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0CAD7A86">
            <w:pPr>
              <w:pStyle w:val="129"/>
              <w:spacing w:before="0" w:line="440" w:lineRule="exact"/>
              <w:ind w:firstLine="0" w:firstLineChars="0"/>
              <w:jc w:val="center"/>
              <w:rPr>
                <w:rFonts w:ascii="宋体" w:hAnsi="宋体" w:cs="Arial"/>
                <w:kern w:val="0"/>
                <w:szCs w:val="24"/>
              </w:rPr>
            </w:pPr>
            <w:r>
              <w:rPr>
                <w:rFonts w:hint="eastAsia" w:ascii="宋体" w:hAnsi="宋体" w:cs="Arial"/>
                <w:kern w:val="0"/>
                <w:szCs w:val="24"/>
                <w:lang w:eastAsia="zh-CN"/>
              </w:rPr>
              <w:t>客观分</w:t>
            </w:r>
          </w:p>
        </w:tc>
      </w:tr>
    </w:tbl>
    <w:p w14:paraId="3F8E3874">
      <w:pPr>
        <w:snapToGrid w:val="0"/>
        <w:spacing w:line="360" w:lineRule="auto"/>
        <w:ind w:firstLine="400" w:firstLineChars="200"/>
        <w:rPr>
          <w:rFonts w:ascii="宋体" w:hAnsi="宋体" w:cs="宋体"/>
          <w:b/>
          <w:sz w:val="24"/>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21AB261A">
      <w:pPr>
        <w:snapToGrid w:val="0"/>
        <w:spacing w:line="360" w:lineRule="auto"/>
        <w:rPr>
          <w:rFonts w:ascii="宋体" w:hAnsi="宋体" w:cs="宋体"/>
          <w:b/>
          <w:sz w:val="28"/>
          <w:szCs w:val="28"/>
        </w:rPr>
      </w:pPr>
      <w:r>
        <w:rPr>
          <w:rFonts w:hint="eastAsia" w:ascii="宋体" w:hAnsi="宋体" w:cs="宋体"/>
          <w:b/>
          <w:sz w:val="32"/>
        </w:rPr>
        <w:t>一、评标方法</w:t>
      </w:r>
    </w:p>
    <w:p w14:paraId="69B8C670">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4C540209">
      <w:pPr>
        <w:adjustRightInd/>
        <w:spacing w:line="360" w:lineRule="auto"/>
        <w:rPr>
          <w:rFonts w:ascii="宋体" w:hAnsi="宋体" w:cs="宋体"/>
          <w:kern w:val="0"/>
          <w:sz w:val="24"/>
        </w:rPr>
      </w:pPr>
      <w:r>
        <w:rPr>
          <w:rFonts w:hint="eastAsia" w:ascii="宋体" w:hAnsi="宋体" w:cs="宋体"/>
          <w:b/>
          <w:sz w:val="32"/>
        </w:rPr>
        <w:t>二、评标标准</w:t>
      </w:r>
    </w:p>
    <w:p w14:paraId="6E0A82B3">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1E324475">
      <w:pPr>
        <w:snapToGrid w:val="0"/>
        <w:spacing w:line="360" w:lineRule="auto"/>
        <w:rPr>
          <w:rFonts w:ascii="宋体" w:hAnsi="宋体" w:cs="宋体"/>
          <w:b/>
          <w:sz w:val="32"/>
        </w:rPr>
      </w:pPr>
      <w:r>
        <w:rPr>
          <w:rFonts w:hint="eastAsia" w:ascii="宋体" w:hAnsi="宋体" w:cs="宋体"/>
          <w:b/>
          <w:sz w:val="32"/>
        </w:rPr>
        <w:t>三、评标程序</w:t>
      </w:r>
    </w:p>
    <w:p w14:paraId="518EE115">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7710806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520B0A15">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02E815BA">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2ACC3EDE">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58758ACF">
      <w:pPr>
        <w:pStyle w:val="129"/>
        <w:spacing w:before="0"/>
        <w:ind w:firstLine="480"/>
        <w:rPr>
          <w:rFonts w:hint="eastAsia" w:ascii="宋体" w:hAnsi="宋体" w:eastAsia="宋体" w:cs="宋体"/>
          <w:kern w:val="0"/>
          <w:szCs w:val="24"/>
          <w:lang w:eastAsia="zh-CN"/>
        </w:rPr>
      </w:pPr>
      <w:r>
        <w:rPr>
          <w:rFonts w:hint="eastAsia" w:ascii="宋体" w:hAnsi="宋体" w:cs="宋体"/>
          <w:kern w:val="0"/>
          <w:szCs w:val="24"/>
        </w:rPr>
        <w:t>3.4.1.1投标文件中开标一览表(报价表)内容与投标文件中相应内容不一致的，以开标一览表(报价表)为准</w:t>
      </w:r>
      <w:r>
        <w:rPr>
          <w:rFonts w:hint="eastAsia" w:ascii="宋体" w:hAnsi="宋体" w:cs="宋体"/>
          <w:kern w:val="0"/>
          <w:szCs w:val="24"/>
          <w:lang w:eastAsia="zh-CN"/>
        </w:rPr>
        <w:t>；</w:t>
      </w:r>
    </w:p>
    <w:p w14:paraId="64A88714">
      <w:pPr>
        <w:pStyle w:val="129"/>
        <w:spacing w:before="0"/>
        <w:ind w:firstLine="480"/>
        <w:rPr>
          <w:rFonts w:hint="eastAsia" w:ascii="宋体" w:hAnsi="宋体" w:eastAsia="宋体" w:cs="宋体"/>
          <w:kern w:val="0"/>
          <w:szCs w:val="24"/>
          <w:lang w:eastAsia="zh-CN"/>
        </w:rPr>
      </w:pPr>
      <w:r>
        <w:rPr>
          <w:rFonts w:hint="eastAsia" w:ascii="宋体" w:hAnsi="宋体" w:cs="宋体"/>
          <w:kern w:val="0"/>
          <w:szCs w:val="24"/>
        </w:rPr>
        <w:t>3.4.1.2大写金额和小写金额不一致的，以大写金额为准</w:t>
      </w:r>
      <w:r>
        <w:rPr>
          <w:rFonts w:hint="eastAsia" w:ascii="宋体" w:hAnsi="宋体" w:cs="宋体"/>
          <w:kern w:val="0"/>
          <w:szCs w:val="24"/>
          <w:lang w:eastAsia="zh-CN"/>
        </w:rPr>
        <w:t>；</w:t>
      </w:r>
    </w:p>
    <w:p w14:paraId="3216510C">
      <w:pPr>
        <w:pStyle w:val="129"/>
        <w:spacing w:before="0"/>
        <w:ind w:firstLine="480"/>
        <w:rPr>
          <w:rFonts w:hint="eastAsia" w:ascii="宋体" w:hAnsi="宋体" w:eastAsia="宋体" w:cs="宋体"/>
          <w:kern w:val="0"/>
          <w:szCs w:val="24"/>
          <w:lang w:eastAsia="zh-CN"/>
        </w:rPr>
      </w:pPr>
      <w:r>
        <w:rPr>
          <w:rFonts w:hint="eastAsia" w:ascii="宋体" w:hAnsi="宋体" w:cs="宋体"/>
          <w:kern w:val="0"/>
          <w:szCs w:val="24"/>
        </w:rPr>
        <w:t>3.4.1.3单价金额小数点或者百分比有明显错位的，以开标一览表的总价为准，并修改单价</w:t>
      </w:r>
      <w:r>
        <w:rPr>
          <w:rFonts w:hint="eastAsia" w:ascii="宋体" w:hAnsi="宋体" w:cs="宋体"/>
          <w:kern w:val="0"/>
          <w:szCs w:val="24"/>
          <w:lang w:eastAsia="zh-CN"/>
        </w:rPr>
        <w:t>；</w:t>
      </w:r>
    </w:p>
    <w:p w14:paraId="4765AD0F">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52EF2E0F">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79AA6F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43A2DB0E">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4DEE8410">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5F43DD0">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w:t>
      </w:r>
      <w:r>
        <w:rPr>
          <w:rFonts w:ascii="宋体" w:hAnsi="宋体" w:cs="宋体"/>
          <w:kern w:val="0"/>
          <w:szCs w:val="24"/>
        </w:rPr>
        <w:t>0</w:t>
      </w:r>
      <w:r>
        <w:rPr>
          <w:rFonts w:hint="eastAsia" w:ascii="宋体" w:hAnsi="宋体" w:cs="宋体"/>
          <w:kern w:val="0"/>
          <w:szCs w:val="24"/>
        </w:rPr>
        <w:t>%</w:t>
      </w:r>
      <w:r>
        <w:rPr>
          <w:rFonts w:hint="eastAsia" w:ascii="宋体" w:hAnsi="宋体" w:cs="宋体"/>
          <w:kern w:val="0"/>
          <w:szCs w:val="24"/>
          <w:lang w:val="en-US" w:eastAsia="zh-CN"/>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kern w:val="0"/>
          <w:szCs w:val="24"/>
          <w:lang w:val="en-US" w:eastAsia="zh-CN"/>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Theme="minorEastAsia" w:hAnsiTheme="minorEastAsia" w:eastAsiaTheme="minorEastAsia" w:cstheme="minorEastAsia"/>
          <w:color w:val="auto"/>
          <w:kern w:val="0"/>
          <w:szCs w:val="24"/>
          <w:highlight w:val="none"/>
          <w:lang w:val="en-US" w:eastAsia="zh-CN"/>
        </w:rPr>
        <w:t>(扶持力度详见</w:t>
      </w:r>
      <w:r>
        <w:rPr>
          <w:rFonts w:hint="eastAsia" w:asciiTheme="minorEastAsia" w:hAnsiTheme="minorEastAsia" w:eastAsiaTheme="minorEastAsia" w:cstheme="minorEastAsia"/>
          <w:color w:val="auto"/>
          <w:kern w:val="0"/>
          <w:szCs w:val="24"/>
          <w:highlight w:val="none"/>
          <w:u w:val="single"/>
          <w:lang w:val="en-US" w:eastAsia="zh-CN"/>
        </w:rPr>
        <w:t>前附表</w:t>
      </w:r>
      <w:r>
        <w:rPr>
          <w:rFonts w:hint="eastAsia" w:asciiTheme="minorEastAsia" w:hAnsiTheme="minorEastAsia" w:eastAsiaTheme="minorEastAsia" w:cstheme="minorEastAsia"/>
          <w:color w:val="auto"/>
          <w:kern w:val="0"/>
          <w:szCs w:val="24"/>
          <w:highlight w:val="none"/>
          <w:lang w:val="en-US" w:eastAsia="zh-CN"/>
        </w:rPr>
        <w:t>)</w:t>
      </w:r>
    </w:p>
    <w:p w14:paraId="6225E0A1">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color w:val="auto"/>
          <w:kern w:val="0"/>
          <w:sz w:val="24"/>
          <w:highlight w:val="none"/>
          <w:lang w:val="en" w:eastAsia="zh-CN"/>
        </w:rPr>
        <w:t>本项目推荐的中标候选人数量：</w:t>
      </w:r>
      <w:r>
        <w:rPr>
          <w:rFonts w:hint="eastAsia" w:asciiTheme="minorEastAsia" w:hAnsiTheme="minorEastAsia" w:eastAsiaTheme="minorEastAsia" w:cstheme="minorEastAsia"/>
          <w:color w:val="auto"/>
          <w:kern w:val="0"/>
          <w:sz w:val="24"/>
          <w:highlight w:val="none"/>
          <w:u w:val="single"/>
          <w:lang w:val="en-US" w:eastAsia="zh-CN"/>
        </w:rPr>
        <w:t>详见前附表</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lang w:val="en" w:eastAsia="zh-CN"/>
        </w:rPr>
        <w:t>。</w:t>
      </w:r>
    </w:p>
    <w:p w14:paraId="58F0E7F6">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79A0F27">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A9C1AF2">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685B1AF3">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358F2D3">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63EABB44">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2A10FEB2">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026CAFD6">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4.2.3采购人拟采购的产品属于政府强制采购的节能产品品目清单范围的，投标人未按招标文件要求提供国家确定的认证机构出具的、处于有效期之内的节能产品认证证书的；</w:t>
      </w:r>
    </w:p>
    <w:p w14:paraId="7589ABA5">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136B5527">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31AB4A6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4.2.6投标文件出现不是唯一的、有选择性投标报价的</w:t>
      </w:r>
      <w:r>
        <w:rPr>
          <w:rFonts w:hint="eastAsia" w:ascii="宋体" w:hAnsi="宋体" w:eastAsia="宋体" w:cs="宋体"/>
          <w:kern w:val="0"/>
          <w:sz w:val="24"/>
          <w:lang w:eastAsia="zh-CN"/>
        </w:rPr>
        <w:t>；</w:t>
      </w:r>
    </w:p>
    <w:p w14:paraId="6FE62C21">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4.2.7投标报价超过招标文件中规定的预算金额或者最高限价的</w:t>
      </w:r>
      <w:r>
        <w:rPr>
          <w:rFonts w:hint="eastAsia" w:ascii="宋体" w:hAnsi="宋体" w:cs="宋体"/>
          <w:kern w:val="0"/>
          <w:sz w:val="24"/>
          <w:lang w:eastAsia="zh-CN"/>
        </w:rPr>
        <w:t>；</w:t>
      </w:r>
    </w:p>
    <w:p w14:paraId="0085BA07">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64DE7C87">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9</w:t>
      </w:r>
      <w:r>
        <w:rPr>
          <w:rFonts w:hint="eastAsia" w:ascii="宋体" w:hAnsi="宋体" w:cs="宋体"/>
          <w:kern w:val="0"/>
          <w:sz w:val="24"/>
        </w:rPr>
        <w:t>投标人提供虚假材料投标的；</w:t>
      </w:r>
    </w:p>
    <w:p w14:paraId="09064ED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w:t>
      </w:r>
      <w:r>
        <w:rPr>
          <w:rFonts w:hint="eastAsia" w:ascii="宋体" w:hAnsi="宋体" w:cs="宋体"/>
          <w:kern w:val="0"/>
          <w:sz w:val="24"/>
          <w:lang w:val="en-US" w:eastAsia="zh-CN"/>
        </w:rPr>
        <w:t>0</w:t>
      </w:r>
      <w:r>
        <w:rPr>
          <w:rFonts w:hint="eastAsia" w:ascii="宋体" w:hAnsi="宋体" w:eastAsia="宋体" w:cs="宋体"/>
          <w:kern w:val="0"/>
          <w:sz w:val="24"/>
        </w:rPr>
        <w:t>投标人有恶意串通、妨碍其他投标人的竞争行为、损害采购人或者其他投标人的合法权益情形的；</w:t>
      </w:r>
    </w:p>
    <w:p w14:paraId="72714A44">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4.2.1</w:t>
      </w:r>
      <w:r>
        <w:rPr>
          <w:rFonts w:hint="eastAsia" w:ascii="宋体" w:hAnsi="宋体" w:cs="宋体"/>
          <w:kern w:val="0"/>
          <w:sz w:val="24"/>
          <w:lang w:val="en-US" w:eastAsia="zh-CN"/>
        </w:rPr>
        <w:t>1</w:t>
      </w:r>
      <w:r>
        <w:rPr>
          <w:rFonts w:hint="eastAsia" w:ascii="宋体" w:hAnsi="宋体" w:eastAsia="宋体" w:cs="宋体"/>
          <w:kern w:val="0"/>
          <w:sz w:val="24"/>
          <w:lang w:val="en-US" w:eastAsia="zh-CN"/>
        </w:rPr>
        <w:t>参与同一个采购包（标段）的供应商存在下列情形之一且无法合理解释的，其投标（响应）文件无效：</w:t>
      </w:r>
      <w:r>
        <w:rPr>
          <w:rFonts w:hint="eastAsia" w:ascii="宋体" w:hAnsi="宋体" w:eastAsia="宋体" w:cs="宋体"/>
          <w:kern w:val="0"/>
          <w:sz w:val="24"/>
          <w:lang w:val="en-US"/>
        </w:rPr>
        <w:t>（1）</w:t>
      </w:r>
      <w:r>
        <w:rPr>
          <w:rFonts w:hint="eastAsia" w:ascii="宋体" w:hAnsi="宋体" w:eastAsia="宋体" w:cs="宋体"/>
          <w:kern w:val="0"/>
          <w:sz w:val="24"/>
          <w:lang w:val="en-US" w:eastAsia="zh-CN"/>
        </w:rPr>
        <w:t>不同供应商的电子投标（响应）文件上传计算机的网卡MAC地址或硬盘序列号等硬件信息相同的；</w:t>
      </w:r>
      <w:r>
        <w:rPr>
          <w:rFonts w:hint="eastAsia" w:ascii="宋体" w:hAnsi="宋体" w:eastAsia="宋体" w:cs="宋体"/>
          <w:kern w:val="0"/>
          <w:sz w:val="24"/>
          <w:lang w:val="en-US"/>
        </w:rPr>
        <w:t>（2）</w:t>
      </w:r>
      <w:r>
        <w:rPr>
          <w:rFonts w:hint="eastAsia" w:ascii="宋体" w:hAnsi="宋体" w:eastAsia="宋体" w:cs="宋体"/>
          <w:kern w:val="0"/>
          <w:sz w:val="24"/>
          <w:lang w:val="en-US" w:eastAsia="zh-CN"/>
        </w:rPr>
        <w:t>上传的电子投标（响应）文件若出现使用本项目其他投标（响应）供应商的数字证书加密的，或者加盖本项目其他投标（响应）供应商的电子印章的；</w:t>
      </w:r>
      <w:r>
        <w:rPr>
          <w:rFonts w:hint="eastAsia" w:ascii="宋体" w:hAnsi="宋体" w:eastAsia="宋体" w:cs="宋体"/>
          <w:kern w:val="0"/>
          <w:sz w:val="24"/>
          <w:lang w:val="en-US"/>
        </w:rPr>
        <w:t>（3）</w:t>
      </w:r>
      <w:r>
        <w:rPr>
          <w:rFonts w:hint="eastAsia" w:ascii="宋体" w:hAnsi="宋体" w:eastAsia="宋体" w:cs="宋体"/>
          <w:kern w:val="0"/>
          <w:sz w:val="24"/>
          <w:lang w:val="en-US" w:eastAsia="zh-CN"/>
        </w:rPr>
        <w:t>不同供应商的投标（响应）文件的内容存在</w:t>
      </w:r>
      <w:r>
        <w:rPr>
          <w:rFonts w:hint="eastAsia" w:ascii="宋体" w:hAnsi="宋体" w:eastAsia="宋体" w:cs="宋体"/>
          <w:kern w:val="0"/>
          <w:sz w:val="24"/>
          <w:lang w:val="en-US" w:eastAsia="zh"/>
        </w:rPr>
        <w:t>3</w:t>
      </w:r>
      <w:r>
        <w:rPr>
          <w:rFonts w:hint="eastAsia" w:ascii="宋体" w:hAnsi="宋体" w:eastAsia="宋体" w:cs="宋体"/>
          <w:kern w:val="0"/>
          <w:sz w:val="24"/>
          <w:lang w:val="en-US" w:eastAsia="zh-CN"/>
        </w:rPr>
        <w:t>处（含）以上错误一致的；</w:t>
      </w:r>
      <w:r>
        <w:rPr>
          <w:rFonts w:hint="eastAsia" w:ascii="宋体" w:hAnsi="宋体" w:eastAsia="宋体" w:cs="宋体"/>
          <w:kern w:val="0"/>
          <w:sz w:val="24"/>
          <w:lang w:val="en-US"/>
        </w:rPr>
        <w:t>（4）</w:t>
      </w:r>
      <w:r>
        <w:rPr>
          <w:rFonts w:hint="eastAsia" w:ascii="宋体" w:hAnsi="宋体" w:eastAsia="宋体" w:cs="宋体"/>
          <w:kern w:val="0"/>
          <w:sz w:val="24"/>
          <w:lang w:val="en-US" w:eastAsia="zh-CN"/>
        </w:rPr>
        <w:t>不同供应商联系人为同一人或不同联系人的联系电话一致的。</w:t>
      </w:r>
    </w:p>
    <w:p w14:paraId="74035C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4FAEE31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w:t>
      </w:r>
      <w:r>
        <w:rPr>
          <w:rFonts w:hint="eastAsia" w:ascii="宋体" w:hAnsi="宋体" w:cs="宋体"/>
          <w:kern w:val="0"/>
          <w:sz w:val="24"/>
          <w:lang w:val="en-US" w:eastAsia="zh-CN"/>
        </w:rPr>
        <w:t>3</w:t>
      </w:r>
      <w:r>
        <w:rPr>
          <w:rFonts w:hint="eastAsia" w:ascii="宋体" w:hAnsi="宋体" w:eastAsia="宋体" w:cs="宋体"/>
          <w:kern w:val="0"/>
          <w:sz w:val="24"/>
        </w:rPr>
        <w:t>投标文件不满足招标文件的其它实质性要求的；</w:t>
      </w:r>
    </w:p>
    <w:p w14:paraId="7F2E5118">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法律、法规、规章（适用本市的）及省级以上规范性文件（适用本市的）规定的其他无效情形。</w:t>
      </w:r>
    </w:p>
    <w:p w14:paraId="21B6FAB8">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286AF4E">
      <w:pPr>
        <w:pStyle w:val="25"/>
        <w:snapToGrid w:val="0"/>
        <w:spacing w:line="360" w:lineRule="auto"/>
        <w:rPr>
          <w:rFonts w:cs="宋体"/>
        </w:rPr>
      </w:pPr>
      <w:r>
        <w:rPr>
          <w:rFonts w:hint="eastAsia" w:cs="宋体"/>
        </w:rPr>
        <w:t>5.1符合专业条件的供应商或者对招标文件作实质响应的供应商不足3家的；</w:t>
      </w:r>
    </w:p>
    <w:p w14:paraId="77A98493">
      <w:pPr>
        <w:pStyle w:val="25"/>
        <w:snapToGrid w:val="0"/>
        <w:spacing w:line="360" w:lineRule="auto"/>
        <w:rPr>
          <w:rFonts w:cs="宋体"/>
        </w:rPr>
      </w:pPr>
      <w:r>
        <w:rPr>
          <w:rFonts w:hint="eastAsia" w:cs="宋体"/>
        </w:rPr>
        <w:t>5.2出现影响采购公正的违法、违规行为的；</w:t>
      </w:r>
    </w:p>
    <w:p w14:paraId="0D641D52">
      <w:pPr>
        <w:pStyle w:val="25"/>
        <w:snapToGrid w:val="0"/>
        <w:spacing w:line="360" w:lineRule="auto"/>
        <w:rPr>
          <w:rFonts w:cs="宋体"/>
        </w:rPr>
      </w:pPr>
      <w:r>
        <w:rPr>
          <w:rFonts w:hint="eastAsia" w:cs="宋体"/>
        </w:rPr>
        <w:t>5.3投标人的报价均超过了采购预算，采购人不能支付的；</w:t>
      </w:r>
    </w:p>
    <w:p w14:paraId="3ED815D2">
      <w:pPr>
        <w:pStyle w:val="25"/>
        <w:snapToGrid w:val="0"/>
        <w:spacing w:line="360" w:lineRule="auto"/>
        <w:rPr>
          <w:rFonts w:cs="宋体"/>
        </w:rPr>
      </w:pPr>
      <w:r>
        <w:rPr>
          <w:rFonts w:hint="eastAsia" w:cs="宋体"/>
        </w:rPr>
        <w:t>5.4因重大变故，采购任务取消的。</w:t>
      </w:r>
    </w:p>
    <w:p w14:paraId="049FBAB7">
      <w:pPr>
        <w:pStyle w:val="25"/>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28DAA174">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18886C0D">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6E0C779">
      <w:pPr>
        <w:pStyle w:val="25"/>
        <w:snapToGrid w:val="0"/>
        <w:spacing w:line="360" w:lineRule="auto"/>
        <w:rPr>
          <w:rFonts w:cs="宋体"/>
        </w:rPr>
      </w:pPr>
      <w:r>
        <w:rPr>
          <w:rFonts w:hint="eastAsia" w:cs="宋体"/>
        </w:rPr>
        <w:t>7.1未确定中标供应商的，终止本次政府采购活动，重新开展政府采购活动。</w:t>
      </w:r>
    </w:p>
    <w:p w14:paraId="2C15676F">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DB2B235">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3A9865DD">
      <w:pPr>
        <w:pStyle w:val="25"/>
        <w:snapToGrid w:val="0"/>
        <w:spacing w:line="360" w:lineRule="auto"/>
        <w:rPr>
          <w:rFonts w:cs="宋体"/>
        </w:rPr>
      </w:pPr>
      <w:r>
        <w:rPr>
          <w:rFonts w:hint="eastAsia" w:cs="宋体"/>
        </w:rPr>
        <w:t>7.4政府采购合同已经履行，给采购人、供应商造成损失的，由责任人承担赔偿责任。</w:t>
      </w:r>
    </w:p>
    <w:p w14:paraId="7C62DE8B">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63"/>
      <w:bookmarkStart w:id="431" w:name="第五部分"/>
      <w:bookmarkStart w:id="432" w:name="_Toc86217003"/>
      <w:r>
        <w:rPr>
          <w:rFonts w:hint="eastAsia" w:cs="宋体"/>
        </w:rPr>
        <w:br w:type="page"/>
      </w:r>
    </w:p>
    <w:p w14:paraId="4870D196">
      <w:pPr>
        <w:spacing w:line="360" w:lineRule="auto"/>
        <w:jc w:val="center"/>
        <w:outlineLvl w:val="0"/>
        <w:rPr>
          <w:rFonts w:ascii="宋体" w:hAnsi="宋体" w:cs="宋体"/>
          <w:b/>
          <w:sz w:val="36"/>
          <w:szCs w:val="36"/>
          <w:highlight w:val="none"/>
        </w:rPr>
      </w:pPr>
      <w:bookmarkStart w:id="433" w:name="_Toc129952713"/>
      <w:bookmarkStart w:id="434" w:name="_Toc129952589"/>
      <w:r>
        <w:rPr>
          <w:rFonts w:hint="eastAsia" w:ascii="宋体" w:hAnsi="宋体" w:cs="宋体"/>
          <w:b/>
          <w:sz w:val="36"/>
          <w:szCs w:val="36"/>
          <w:highlight w:val="none"/>
        </w:rPr>
        <w:t>第五部分 拟签订的合同文本</w:t>
      </w:r>
      <w:bookmarkEnd w:id="433"/>
      <w:bookmarkEnd w:id="434"/>
    </w:p>
    <w:p w14:paraId="4F83571B">
      <w:pPr>
        <w:pStyle w:val="25"/>
        <w:snapToGrid w:val="0"/>
        <w:spacing w:line="384" w:lineRule="auto"/>
        <w:ind w:firstLine="602" w:firstLineChars="250"/>
        <w:rPr>
          <w:rFonts w:cs="仿宋_GB2312" w:asciiTheme="minorEastAsia" w:hAnsiTheme="minorEastAsia" w:eastAsiaTheme="minorEastAsia"/>
          <w:b/>
        </w:rPr>
      </w:pPr>
      <w:bookmarkStart w:id="435" w:name="_Toc57888217"/>
      <w:bookmarkStart w:id="436" w:name="_Toc103847350"/>
      <w:bookmarkStart w:id="437" w:name="_Hlk95998692"/>
      <w:r>
        <w:rPr>
          <w:rFonts w:hint="eastAsia" w:cs="仿宋_GB2312" w:asciiTheme="minorEastAsia" w:hAnsiTheme="minorEastAsia" w:eastAsiaTheme="minorEastAsia"/>
          <w:b/>
        </w:rPr>
        <w:t>特别提示：本合同条款仅供参考，中标人与采购人在签订合同时，应在不违背本项目招标文件原则性条款的基础上，视具体情况进行补充与增减。</w:t>
      </w:r>
      <w:bookmarkEnd w:id="435"/>
      <w:bookmarkEnd w:id="436"/>
    </w:p>
    <w:p w14:paraId="2F2DEAAC">
      <w:pPr>
        <w:spacing w:line="360" w:lineRule="auto"/>
        <w:ind w:firstLine="480" w:firstLineChars="200"/>
        <w:jc w:val="left"/>
        <w:rPr>
          <w:rFonts w:ascii="宋体" w:hAnsi="宋体" w:cs="仿宋_GB2312"/>
          <w:sz w:val="24"/>
        </w:rPr>
      </w:pPr>
    </w:p>
    <w:bookmarkEnd w:id="437"/>
    <w:p w14:paraId="18361D73">
      <w:pPr>
        <w:spacing w:line="360" w:lineRule="auto"/>
        <w:jc w:val="left"/>
        <w:rPr>
          <w:rFonts w:ascii="宋体" w:hAnsi="宋体" w:cs="仿宋_GB2312"/>
          <w:sz w:val="24"/>
        </w:rPr>
      </w:pPr>
      <w:r>
        <w:rPr>
          <w:rFonts w:hint="eastAsia" w:ascii="宋体" w:hAnsi="宋体" w:cs="仿宋_GB2312"/>
          <w:sz w:val="24"/>
        </w:rPr>
        <w:t>甲方</w:t>
      </w:r>
      <w:r>
        <w:rPr>
          <w:rFonts w:hint="eastAsia" w:ascii="宋体" w:hAnsi="宋体" w:cs="仿宋_GB2312"/>
          <w:sz w:val="24"/>
          <w:lang w:eastAsia="ja-JP"/>
        </w:rPr>
        <w:t>（</w:t>
      </w:r>
      <w:r>
        <w:rPr>
          <w:rFonts w:hint="eastAsia" w:ascii="宋体" w:hAnsi="宋体" w:cs="仿宋_GB2312"/>
          <w:sz w:val="24"/>
        </w:rPr>
        <w:t>购买方</w:t>
      </w:r>
      <w:r>
        <w:rPr>
          <w:rFonts w:hint="eastAsia" w:ascii="宋体" w:hAnsi="宋体" w:cs="仿宋_GB2312"/>
          <w:sz w:val="24"/>
          <w:lang w:eastAsia="ja-JP"/>
        </w:rPr>
        <w:t>）</w:t>
      </w:r>
      <w:r>
        <w:rPr>
          <w:rFonts w:hint="eastAsia" w:ascii="宋体" w:hAnsi="宋体" w:cs="仿宋_GB2312"/>
          <w:sz w:val="24"/>
        </w:rPr>
        <w:t>：浙江省体育局</w:t>
      </w:r>
    </w:p>
    <w:p w14:paraId="7D302FBC">
      <w:pPr>
        <w:spacing w:line="360" w:lineRule="auto"/>
        <w:jc w:val="left"/>
        <w:rPr>
          <w:rFonts w:ascii="宋体" w:hAnsi="宋体" w:cs="仿宋_GB2312"/>
          <w:sz w:val="24"/>
        </w:rPr>
      </w:pPr>
      <w:r>
        <w:rPr>
          <w:rFonts w:hint="eastAsia" w:ascii="宋体" w:hAnsi="宋体" w:cs="仿宋_GB2312"/>
          <w:sz w:val="24"/>
        </w:rPr>
        <w:t>乙方</w:t>
      </w:r>
      <w:r>
        <w:rPr>
          <w:rFonts w:hint="eastAsia" w:ascii="宋体" w:hAnsi="宋体" w:cs="仿宋_GB2312"/>
          <w:sz w:val="24"/>
          <w:lang w:eastAsia="ja-JP"/>
        </w:rPr>
        <w:t>（</w:t>
      </w:r>
      <w:r>
        <w:rPr>
          <w:rFonts w:hint="eastAsia" w:ascii="宋体" w:hAnsi="宋体" w:cs="仿宋_GB2312"/>
          <w:sz w:val="24"/>
        </w:rPr>
        <w:t>服务方</w:t>
      </w:r>
      <w:r>
        <w:rPr>
          <w:rFonts w:hint="eastAsia" w:ascii="宋体" w:hAnsi="宋体" w:cs="仿宋_GB2312"/>
          <w:sz w:val="24"/>
          <w:lang w:eastAsia="ja-JP"/>
        </w:rPr>
        <w:t>）</w:t>
      </w:r>
      <w:r>
        <w:rPr>
          <w:rFonts w:hint="eastAsia" w:ascii="宋体" w:hAnsi="宋体" w:cs="仿宋_GB2312"/>
          <w:sz w:val="24"/>
        </w:rPr>
        <w:t>：</w:t>
      </w:r>
    </w:p>
    <w:p w14:paraId="78B9600E">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根据</w:t>
      </w:r>
      <w:r>
        <w:rPr>
          <w:rFonts w:hint="eastAsia" w:ascii="宋体" w:hAnsi="宋体" w:cs="仿宋_GB2312"/>
          <w:color w:val="auto"/>
          <w:sz w:val="24"/>
          <w:highlight w:val="none"/>
          <w:lang w:bidi="ar"/>
        </w:rPr>
        <w:t>《</w:t>
      </w:r>
      <w:r>
        <w:rPr>
          <w:rFonts w:hint="eastAsia" w:ascii="宋体" w:hAnsi="宋体" w:cs="仿宋_GB2312"/>
          <w:color w:val="auto"/>
          <w:sz w:val="24"/>
          <w:highlight w:val="none"/>
        </w:rPr>
        <w:t>中华人民共和国民法典</w:t>
      </w:r>
      <w:r>
        <w:rPr>
          <w:rFonts w:hint="eastAsia" w:ascii="宋体" w:hAnsi="宋体" w:cs="仿宋_GB2312"/>
          <w:color w:val="auto"/>
          <w:sz w:val="24"/>
          <w:highlight w:val="none"/>
          <w:lang w:bidi="ar"/>
        </w:rPr>
        <w:t>》</w:t>
      </w:r>
      <w:r>
        <w:rPr>
          <w:rFonts w:hint="eastAsia" w:ascii="宋体" w:hAnsi="宋体" w:cs="仿宋_GB2312"/>
          <w:color w:val="auto"/>
          <w:sz w:val="24"/>
          <w:highlight w:val="none"/>
        </w:rPr>
        <w:t>和省政府有关政府购买服务项目的规定，以及结合我省体育事业发展需要，为保证所购买服务的质量，明确双方的权利义务，甲乙双方在平等</w:t>
      </w:r>
      <w:r>
        <w:rPr>
          <w:rFonts w:hint="eastAsia" w:ascii="宋体" w:hAnsi="宋体" w:cs="仿宋_GB2312"/>
          <w:color w:val="auto"/>
          <w:sz w:val="24"/>
          <w:highlight w:val="none"/>
          <w:lang w:eastAsia="ja-JP"/>
        </w:rPr>
        <w:t>、</w:t>
      </w:r>
      <w:r>
        <w:rPr>
          <w:rFonts w:hint="eastAsia" w:ascii="宋体" w:hAnsi="宋体" w:cs="仿宋_GB2312"/>
          <w:color w:val="auto"/>
          <w:sz w:val="24"/>
          <w:highlight w:val="none"/>
        </w:rPr>
        <w:t>自愿</w:t>
      </w:r>
      <w:r>
        <w:rPr>
          <w:rFonts w:hint="eastAsia" w:ascii="宋体" w:hAnsi="宋体" w:cs="仿宋_GB2312"/>
          <w:color w:val="auto"/>
          <w:sz w:val="24"/>
          <w:highlight w:val="none"/>
          <w:lang w:eastAsia="ja-JP"/>
        </w:rPr>
        <w:t>、</w:t>
      </w:r>
      <w:r>
        <w:rPr>
          <w:rFonts w:hint="eastAsia" w:ascii="宋体" w:hAnsi="宋体" w:cs="仿宋_GB2312"/>
          <w:color w:val="auto"/>
          <w:sz w:val="24"/>
          <w:highlight w:val="none"/>
        </w:rPr>
        <w:t>协商一致的基础上，就有关事宜达成如下协议</w:t>
      </w:r>
      <w:r>
        <w:rPr>
          <w:rFonts w:hint="eastAsia" w:ascii="宋体" w:hAnsi="宋体" w:cs="仿宋_GB2312"/>
          <w:color w:val="auto"/>
          <w:sz w:val="24"/>
          <w:highlight w:val="none"/>
          <w:lang w:eastAsia="ja-JP"/>
        </w:rPr>
        <w:t>：</w:t>
      </w:r>
    </w:p>
    <w:p w14:paraId="31C76688">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第一条、本合同期限内乙方需完成的项目内容</w:t>
      </w:r>
    </w:p>
    <w:p w14:paraId="183B0DF8">
      <w:pPr>
        <w:snapToGrid w:val="0"/>
        <w:spacing w:line="360" w:lineRule="auto"/>
        <w:ind w:firstLine="480" w:firstLineChars="200"/>
        <w:rPr>
          <w:rFonts w:hint="eastAsia" w:ascii="宋体" w:hAnsi="宋体"/>
          <w:bCs/>
          <w:color w:val="auto"/>
          <w:sz w:val="24"/>
          <w:highlight w:val="none"/>
          <w:lang w:bidi="en-US"/>
        </w:rPr>
      </w:pPr>
      <w:r>
        <w:rPr>
          <w:rFonts w:hint="eastAsia" w:ascii="宋体" w:hAnsi="宋体"/>
          <w:bCs/>
          <w:sz w:val="24"/>
          <w:lang w:eastAsia="zh-CN" w:bidi="en-US"/>
        </w:rPr>
        <w:t>实施公益社会体育指导员人才培养计划，提高志愿服务能力和业务水平，依法指导全民健身活动。承接政府全民健身公共服务，宣传和倡导运动健康理念，传授和推广体育健身技能，开展均等化、覆盖全人群的全民健身公益服务。</w:t>
      </w:r>
    </w:p>
    <w:p w14:paraId="425257A2">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第二条、本合同期限内乙方需完成</w:t>
      </w:r>
      <w:r>
        <w:rPr>
          <w:rFonts w:hint="eastAsia" w:ascii="宋体" w:hAnsi="宋体" w:cs="仿宋_GB2312"/>
          <w:bCs/>
          <w:color w:val="auto"/>
          <w:sz w:val="24"/>
          <w:highlight w:val="none"/>
        </w:rPr>
        <w:t>服务项目绩效目标</w:t>
      </w:r>
    </w:p>
    <w:p w14:paraId="59CBD200">
      <w:pPr>
        <w:spacing w:line="360" w:lineRule="auto"/>
        <w:ind w:firstLine="480" w:firstLineChars="200"/>
        <w:jc w:val="left"/>
        <w:rPr>
          <w:rFonts w:hint="eastAsia" w:ascii="宋体" w:hAnsi="宋体"/>
          <w:bCs/>
          <w:color w:val="auto"/>
          <w:sz w:val="24"/>
          <w:highlight w:val="none"/>
          <w:lang w:bidi="en-US"/>
        </w:rPr>
      </w:pPr>
      <w:r>
        <w:rPr>
          <w:rFonts w:hint="eastAsia" w:ascii="宋体" w:hAnsi="宋体" w:eastAsia="宋体" w:cs="Times New Roman"/>
          <w:bCs/>
          <w:kern w:val="2"/>
          <w:sz w:val="24"/>
          <w:szCs w:val="24"/>
          <w:lang w:val="en-US" w:eastAsia="zh-CN" w:bidi="en-US"/>
        </w:rPr>
        <w:t>完成年度全省一级社会体育指导员晋升培训和业务素质提升教育等工作；开展全民健身服务进</w:t>
      </w:r>
      <w:r>
        <w:rPr>
          <w:rFonts w:hint="eastAsia" w:ascii="宋体" w:hAnsi="宋体" w:eastAsia="宋体"/>
          <w:bCs/>
          <w:sz w:val="24"/>
          <w:lang w:val="en-US" w:eastAsia="zh-CN" w:bidi="en-US"/>
        </w:rPr>
        <w:t>街道</w:t>
      </w:r>
      <w:r>
        <w:rPr>
          <w:rFonts w:hint="eastAsia" w:ascii="宋体" w:hAnsi="宋体" w:eastAsia="宋体" w:cs="Times New Roman"/>
          <w:bCs/>
          <w:kern w:val="2"/>
          <w:sz w:val="24"/>
          <w:szCs w:val="24"/>
          <w:lang w:val="en-US" w:eastAsia="zh-CN" w:bidi="en-US"/>
        </w:rPr>
        <w:t>进社区农村、山区海岛、山区海岛、机关企事业等惠民活动；组织社会体育指导员进商圈、街区、景区开展全民健身技能展示和交流活动；组织优秀社会体育指导员参加全国性和区域性社会体育指导员服务成果展示和经验分享活动；到基层服务站点，开展送温暖激励行动，提升社会体育指导员服务成就感和社会认可度。</w:t>
      </w:r>
    </w:p>
    <w:p w14:paraId="0F592561">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第三条</w:t>
      </w:r>
      <w:r>
        <w:rPr>
          <w:rFonts w:ascii="宋体" w:hAnsi="宋体" w:cs="仿宋_GB2312"/>
          <w:color w:val="auto"/>
          <w:sz w:val="24"/>
          <w:highlight w:val="none"/>
        </w:rPr>
        <w:t>、</w:t>
      </w:r>
      <w:r>
        <w:rPr>
          <w:rFonts w:hint="eastAsia" w:ascii="宋体" w:hAnsi="宋体" w:cs="仿宋_GB2312"/>
          <w:color w:val="auto"/>
          <w:sz w:val="24"/>
          <w:highlight w:val="none"/>
        </w:rPr>
        <w:t>本合同期限内乙方需完成</w:t>
      </w:r>
      <w:r>
        <w:rPr>
          <w:rFonts w:hint="eastAsia" w:ascii="宋体" w:hAnsi="宋体" w:cs="仿宋_GB2312"/>
          <w:bCs/>
          <w:color w:val="auto"/>
          <w:sz w:val="24"/>
          <w:highlight w:val="none"/>
        </w:rPr>
        <w:t>服务项目主要绩效指标</w:t>
      </w:r>
    </w:p>
    <w:p w14:paraId="16C38C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1.开展一级</w:t>
      </w:r>
      <w:r>
        <w:rPr>
          <w:rFonts w:hint="eastAsia" w:ascii="宋体" w:hAnsi="宋体"/>
          <w:bCs/>
          <w:sz w:val="24"/>
          <w:lang w:val="en-US" w:eastAsia="zh-CN" w:bidi="en-US"/>
        </w:rPr>
        <w:t>社会体育指导员</w:t>
      </w:r>
      <w:r>
        <w:rPr>
          <w:rFonts w:hint="eastAsia" w:ascii="宋体" w:hAnsi="宋体" w:eastAsia="宋体"/>
          <w:bCs/>
          <w:sz w:val="24"/>
          <w:lang w:val="en-US" w:eastAsia="zh-CN" w:bidi="en-US"/>
        </w:rPr>
        <w:t>晋级培训，全年不少于200人。</w:t>
      </w:r>
    </w:p>
    <w:p w14:paraId="4CD0472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2.开展山地户外运动等项目业务素质提升培训200人以上。</w:t>
      </w:r>
    </w:p>
    <w:p w14:paraId="3F0416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3.常态化组织社会体育指导员进街道社区、乡镇农村、山区海岛、机关企事业开展全民健身志愿服务活动。助力山区海岛学校“体育壮苗行动”。</w:t>
      </w:r>
    </w:p>
    <w:p w14:paraId="376595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4.组织社会体育指导员进商圈、街区、景区开展全民健身公益服务宣传和片区交流活动6场。</w:t>
      </w:r>
    </w:p>
    <w:p w14:paraId="3133C5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5.组织浙江优秀社会体育指导员参加全国性和区域性社会体育指导员服务成果展示和经验分享活动。</w:t>
      </w:r>
    </w:p>
    <w:p w14:paraId="64AB098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bCs/>
          <w:sz w:val="24"/>
          <w:lang w:val="en-US" w:eastAsia="zh-CN" w:bidi="en-US"/>
        </w:rPr>
      </w:pPr>
      <w:r>
        <w:rPr>
          <w:rFonts w:hint="eastAsia" w:ascii="宋体" w:hAnsi="宋体" w:eastAsia="宋体"/>
          <w:bCs/>
          <w:sz w:val="24"/>
          <w:lang w:val="en-US" w:eastAsia="zh-CN" w:bidi="en-US"/>
        </w:rPr>
        <w:t>6开展“走基层送温暖”激励社会体育指导员行动，</w:t>
      </w:r>
      <w:r>
        <w:rPr>
          <w:rFonts w:hint="eastAsia" w:ascii="宋体" w:hAnsi="宋体"/>
          <w:bCs/>
          <w:sz w:val="24"/>
          <w:lang w:val="en-US" w:eastAsia="zh-CN" w:bidi="en-US"/>
        </w:rPr>
        <w:t>至少</w:t>
      </w:r>
      <w:r>
        <w:rPr>
          <w:rFonts w:hint="eastAsia" w:ascii="宋体" w:hAnsi="宋体" w:eastAsia="宋体"/>
          <w:bCs/>
          <w:sz w:val="24"/>
          <w:lang w:val="en-US" w:eastAsia="zh-CN" w:bidi="en-US"/>
        </w:rPr>
        <w:t>为1000名基层优秀社会体育指导员送致谢信和工作装备，传播志愿服务故事。</w:t>
      </w:r>
    </w:p>
    <w:p w14:paraId="3D9A3A7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bCs/>
          <w:sz w:val="24"/>
          <w:lang w:bidi="en-US"/>
        </w:rPr>
      </w:pPr>
      <w:r>
        <w:rPr>
          <w:rFonts w:hint="eastAsia" w:ascii="宋体" w:hAnsi="宋体" w:eastAsia="宋体"/>
          <w:bCs/>
          <w:sz w:val="24"/>
          <w:lang w:val="en-US" w:eastAsia="zh-CN" w:bidi="en-US"/>
        </w:rPr>
        <w:t>7.完成其他</w:t>
      </w:r>
      <w:r>
        <w:rPr>
          <w:rFonts w:hint="eastAsia" w:ascii="宋体" w:hAnsi="宋体"/>
          <w:bCs/>
          <w:sz w:val="24"/>
          <w:lang w:val="en-US" w:eastAsia="zh-CN" w:bidi="en-US"/>
        </w:rPr>
        <w:t>甲方</w:t>
      </w:r>
      <w:r>
        <w:rPr>
          <w:rFonts w:hint="eastAsia" w:ascii="宋体" w:hAnsi="宋体" w:eastAsia="宋体"/>
          <w:bCs/>
          <w:sz w:val="24"/>
          <w:lang w:val="en-US" w:eastAsia="zh-CN" w:bidi="en-US"/>
        </w:rPr>
        <w:t>交办的全民健身服务工作。</w:t>
      </w:r>
    </w:p>
    <w:p w14:paraId="1632E576">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第四条、项目经费使用原则及支付方式</w:t>
      </w:r>
    </w:p>
    <w:p w14:paraId="7E3F1ED0">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项目经费确保用于购买服务的相关项目开支。</w:t>
      </w:r>
    </w:p>
    <w:p w14:paraId="705AC126">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1.合同服务价款总额为：</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（大写：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w:t>
      </w:r>
    </w:p>
    <w:p w14:paraId="2858BAC9">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2.分</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rPr>
        <w:t>次支付：合同签订之日起7个工作日内支付本合同总价款的</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0%（金额：</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bCs/>
          <w:sz w:val="24"/>
          <w:lang w:val="en-US" w:eastAsia="zh-CN"/>
        </w:rPr>
        <w:t>乙方</w:t>
      </w:r>
      <w:r>
        <w:rPr>
          <w:rFonts w:hint="eastAsia" w:ascii="宋体" w:hAnsi="宋体" w:cs="宋体"/>
          <w:bCs/>
          <w:sz w:val="24"/>
        </w:rPr>
        <w:t>完成40%服务项目内容，经</w:t>
      </w:r>
      <w:r>
        <w:rPr>
          <w:rFonts w:hint="eastAsia" w:ascii="宋体" w:hAnsi="宋体" w:cs="宋体"/>
          <w:bCs/>
          <w:sz w:val="24"/>
          <w:lang w:val="en-US" w:eastAsia="zh-CN"/>
        </w:rPr>
        <w:t>甲方</w:t>
      </w:r>
      <w:r>
        <w:rPr>
          <w:rFonts w:hint="eastAsia" w:ascii="宋体" w:hAnsi="宋体" w:cs="宋体"/>
          <w:bCs/>
          <w:sz w:val="24"/>
        </w:rPr>
        <w:t>审核通过后支付本合同总价款的40%</w:t>
      </w:r>
      <w:r>
        <w:rPr>
          <w:rFonts w:hint="eastAsia" w:ascii="宋体" w:hAnsi="宋体" w:cs="宋体"/>
          <w:bCs/>
          <w:color w:val="auto"/>
          <w:sz w:val="24"/>
          <w:highlight w:val="none"/>
        </w:rPr>
        <w:t>（金额：</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bCs/>
          <w:color w:val="auto"/>
          <w:sz w:val="24"/>
        </w:rPr>
        <w:t>；合同履约完成后，</w:t>
      </w:r>
      <w:r>
        <w:rPr>
          <w:rFonts w:hint="eastAsia" w:ascii="宋体" w:hAnsi="宋体" w:cs="宋体"/>
          <w:bCs/>
          <w:color w:val="auto"/>
          <w:sz w:val="24"/>
          <w:lang w:eastAsia="zh-CN"/>
        </w:rPr>
        <w:t>甲方</w:t>
      </w:r>
      <w:r>
        <w:rPr>
          <w:rFonts w:hint="eastAsia" w:ascii="宋体" w:hAnsi="宋体" w:cs="宋体"/>
          <w:bCs/>
          <w:color w:val="auto"/>
          <w:sz w:val="24"/>
        </w:rPr>
        <w:t>对购买服务项目完成情况进行审核，审核通过后支付剩余的</w:t>
      </w:r>
      <w:r>
        <w:rPr>
          <w:rFonts w:hint="eastAsia" w:ascii="宋体" w:hAnsi="宋体" w:cs="宋体"/>
          <w:bCs/>
          <w:color w:val="auto"/>
          <w:sz w:val="24"/>
          <w:lang w:val="en-US" w:eastAsia="zh-CN"/>
        </w:rPr>
        <w:t>2</w:t>
      </w:r>
      <w:r>
        <w:rPr>
          <w:rFonts w:hint="eastAsia" w:ascii="宋体" w:hAnsi="宋体" w:cs="宋体"/>
          <w:bCs/>
          <w:color w:val="auto"/>
          <w:sz w:val="24"/>
        </w:rPr>
        <w:t>0%（金额：</w:t>
      </w:r>
      <w:r>
        <w:rPr>
          <w:rFonts w:hint="eastAsia" w:ascii="宋体" w:hAnsi="宋体" w:cs="宋体"/>
          <w:bCs/>
          <w:color w:val="auto"/>
          <w:sz w:val="24"/>
          <w:u w:val="single"/>
        </w:rPr>
        <w:t xml:space="preserve">      </w:t>
      </w:r>
      <w:r>
        <w:rPr>
          <w:rFonts w:hint="eastAsia" w:ascii="宋体" w:hAnsi="宋体" w:cs="宋体"/>
          <w:bCs/>
          <w:color w:val="auto"/>
          <w:sz w:val="24"/>
        </w:rPr>
        <w:t>）</w:t>
      </w:r>
      <w:r>
        <w:rPr>
          <w:rFonts w:hint="eastAsia" w:ascii="宋体" w:hAnsi="宋体" w:cs="宋体"/>
          <w:bCs/>
          <w:color w:val="auto"/>
          <w:sz w:val="24"/>
          <w:highlight w:val="none"/>
        </w:rPr>
        <w:t>。甲方每次付款前</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乙方需提供相应金额合法的增值税发票，否则甲方有权暂不付款且不构成违约。</w:t>
      </w:r>
    </w:p>
    <w:p w14:paraId="5659539A">
      <w:pPr>
        <w:spacing w:line="360" w:lineRule="auto"/>
        <w:ind w:left="465"/>
        <w:jc w:val="left"/>
        <w:rPr>
          <w:rFonts w:ascii="宋体" w:hAnsi="宋体" w:cs="黑体"/>
          <w:color w:val="auto"/>
          <w:sz w:val="24"/>
          <w:highlight w:val="none"/>
        </w:rPr>
      </w:pPr>
      <w:r>
        <w:rPr>
          <w:rFonts w:hint="eastAsia" w:ascii="宋体" w:hAnsi="宋体" w:cs="黑体"/>
          <w:color w:val="auto"/>
          <w:sz w:val="24"/>
          <w:highlight w:val="none"/>
        </w:rPr>
        <w:t>第五条、合同期限与终止</w:t>
      </w:r>
    </w:p>
    <w:p w14:paraId="09E1C7EC">
      <w:pPr>
        <w:spacing w:line="360" w:lineRule="auto"/>
        <w:ind w:firstLine="480" w:firstLineChars="2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合同期限</w:t>
      </w:r>
      <w:r>
        <w:rPr>
          <w:rFonts w:ascii="宋体" w:hAnsi="宋体" w:cs="仿宋_GB2312"/>
          <w:color w:val="auto"/>
          <w:sz w:val="24"/>
          <w:highlight w:val="none"/>
        </w:rPr>
        <w:t>：</w:t>
      </w:r>
      <w:r>
        <w:rPr>
          <w:rFonts w:hint="eastAsia" w:ascii="宋体" w:hAnsi="宋体" w:cs="仿宋_GB2312"/>
          <w:color w:val="auto"/>
          <w:sz w:val="24"/>
          <w:highlight w:val="none"/>
        </w:rPr>
        <w:t>合同签订之日起至2026年11月30日</w:t>
      </w:r>
      <w:r>
        <w:rPr>
          <w:rFonts w:hint="eastAsia" w:ascii="宋体" w:hAnsi="宋体" w:cs="宋体"/>
          <w:bCs/>
          <w:color w:val="auto"/>
          <w:sz w:val="24"/>
          <w:highlight w:val="none"/>
        </w:rPr>
        <w:t>。</w:t>
      </w:r>
      <w:bookmarkStart w:id="453" w:name="_GoBack"/>
      <w:bookmarkEnd w:id="453"/>
    </w:p>
    <w:p w14:paraId="7914B074">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合同的终止</w:t>
      </w:r>
    </w:p>
    <w:p w14:paraId="5688F3DA">
      <w:pPr>
        <w:spacing w:line="360" w:lineRule="auto"/>
        <w:ind w:firstLine="360" w:firstLineChars="150"/>
        <w:jc w:val="left"/>
        <w:rPr>
          <w:rFonts w:ascii="宋体" w:hAnsi="宋体" w:cs="仿宋_GB2312"/>
          <w:color w:val="auto"/>
          <w:sz w:val="24"/>
          <w:highlight w:val="none"/>
          <w:lang w:eastAsia="ja-JP"/>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）合同期满，双方未续签的。</w:t>
      </w:r>
    </w:p>
    <w:p w14:paraId="6B75B0A9">
      <w:pPr>
        <w:spacing w:line="360" w:lineRule="auto"/>
        <w:ind w:firstLine="360" w:firstLineChars="150"/>
        <w:jc w:val="left"/>
        <w:rPr>
          <w:rFonts w:ascii="宋体" w:hAnsi="宋体" w:cs="仿宋_GB2312"/>
          <w:color w:val="auto"/>
          <w:sz w:val="24"/>
          <w:highlight w:val="none"/>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）其他原因造成合同无法履行的。</w:t>
      </w:r>
    </w:p>
    <w:p w14:paraId="031AD32D">
      <w:pPr>
        <w:spacing w:line="360" w:lineRule="auto"/>
        <w:ind w:firstLine="480" w:firstLineChars="200"/>
        <w:jc w:val="left"/>
        <w:rPr>
          <w:rFonts w:ascii="宋体" w:hAnsi="宋体" w:cs="黑体"/>
          <w:color w:val="auto"/>
          <w:sz w:val="24"/>
          <w:highlight w:val="none"/>
        </w:rPr>
      </w:pPr>
      <w:r>
        <w:rPr>
          <w:rFonts w:hint="eastAsia" w:ascii="宋体" w:hAnsi="宋体" w:cs="黑体"/>
          <w:color w:val="auto"/>
          <w:sz w:val="24"/>
          <w:highlight w:val="none"/>
        </w:rPr>
        <w:t>第六条、项目绩效评估</w:t>
      </w:r>
    </w:p>
    <w:p w14:paraId="6CBC19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乙方承接服务项目以后，由甲方或甲方委托的有关部门、第三方机构对项目实施情况进行全程跟踪和监督。项目完成后，甲方对项目的工作绩效</w:t>
      </w:r>
      <w:r>
        <w:rPr>
          <w:rFonts w:hint="eastAsia" w:ascii="宋体" w:hAnsi="宋体" w:cs="宋体"/>
          <w:color w:val="auto"/>
          <w:sz w:val="24"/>
          <w:highlight w:val="none"/>
          <w:lang w:eastAsia="ja-JP"/>
        </w:rPr>
        <w:t>、</w:t>
      </w:r>
      <w:r>
        <w:rPr>
          <w:rFonts w:hint="eastAsia" w:ascii="宋体" w:hAnsi="宋体" w:cs="宋体"/>
          <w:color w:val="auto"/>
          <w:sz w:val="24"/>
          <w:highlight w:val="none"/>
        </w:rPr>
        <w:t>服务对象受益情况</w:t>
      </w:r>
      <w:r>
        <w:rPr>
          <w:rFonts w:hint="eastAsia" w:ascii="宋体" w:hAnsi="宋体" w:cs="宋体"/>
          <w:color w:val="auto"/>
          <w:sz w:val="24"/>
          <w:highlight w:val="none"/>
          <w:lang w:eastAsia="ja-JP"/>
        </w:rPr>
        <w:t>、</w:t>
      </w:r>
      <w:r>
        <w:rPr>
          <w:rFonts w:hint="eastAsia" w:ascii="宋体" w:hAnsi="宋体" w:cs="宋体"/>
          <w:color w:val="auto"/>
          <w:sz w:val="24"/>
          <w:highlight w:val="none"/>
        </w:rPr>
        <w:t>公众满足和对资金使用情况进行综合评价确认。</w:t>
      </w:r>
    </w:p>
    <w:p w14:paraId="050DD0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第七条</w:t>
      </w:r>
      <w:r>
        <w:rPr>
          <w:rFonts w:ascii="宋体" w:hAnsi="宋体" w:cs="宋体"/>
          <w:color w:val="auto"/>
          <w:sz w:val="24"/>
          <w:highlight w:val="none"/>
        </w:rPr>
        <w:t xml:space="preserve">  </w:t>
      </w:r>
      <w:r>
        <w:rPr>
          <w:rFonts w:hint="eastAsia" w:ascii="宋体" w:hAnsi="宋体" w:cs="宋体"/>
          <w:color w:val="auto"/>
          <w:sz w:val="24"/>
          <w:highlight w:val="none"/>
        </w:rPr>
        <w:t>双方权利和义务</w:t>
      </w:r>
    </w:p>
    <w:p w14:paraId="6CF03A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甲方权利、义务</w:t>
      </w:r>
    </w:p>
    <w:p w14:paraId="3E9D8A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）甲方应当按照政府采购文件确定的事项和谈判结果，与乙方订立书面政府采购合同。</w:t>
      </w:r>
    </w:p>
    <w:p w14:paraId="0D83F7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）项目为年度内实施，甲方有权利了解掌握项目工作进度及资金运作情况，并对乙方资金的使用情况进行检查。</w:t>
      </w:r>
    </w:p>
    <w:p w14:paraId="289F6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）甲方有权委托第三方机构对项目实施情况进行全程监督和评估。</w:t>
      </w:r>
    </w:p>
    <w:p w14:paraId="1E6B69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）协调乙方在提供服务过程中涉及的政府部门和单位。</w:t>
      </w:r>
    </w:p>
    <w:p w14:paraId="2EAC0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乙方权利、义务</w:t>
      </w:r>
    </w:p>
    <w:p w14:paraId="60EE31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）乙方可要求甲方按本合同的规定按时足额支付项目经费。</w:t>
      </w:r>
    </w:p>
    <w:p w14:paraId="72C02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）乙方承接甲方的服务项目的资金，如有溢出部分主要应用于乙方的再发展。</w:t>
      </w:r>
    </w:p>
    <w:p w14:paraId="51DAA0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）乙方在履行合同过程中，应按本合同如实报告项目进展情况，按时、按标准完成项目任务，按照合同条款完成履约后上报相关证明材料。</w:t>
      </w:r>
    </w:p>
    <w:p w14:paraId="54226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）乙方有义务接受甲方委托的第三方机构对项目实施情况进行全程监督和评估。</w:t>
      </w:r>
    </w:p>
    <w:p w14:paraId="3D04D1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）乙方不得将本合同转包和分包。</w:t>
      </w:r>
    </w:p>
    <w:p w14:paraId="598F97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）乙方应在项目完成后提交完成情况总结报告。</w:t>
      </w:r>
    </w:p>
    <w:p w14:paraId="4D0A24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第八条、违约责任</w:t>
      </w:r>
    </w:p>
    <w:p w14:paraId="2CC53B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本合同签订后，任何一方不履行或不完全履行本合同约定条款的，即构成违约。任何一方违约时，守约方有权要求违约方继续履行本合同，同时有权要求违约方支付违约金。</w:t>
      </w:r>
    </w:p>
    <w:p w14:paraId="37B126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如乙方不能如期完成项目指标的，则每逾期一项指标，乙方应向甲方支付合同总额【1‰】的违约金，乙方未能如期完成的指标达到</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项的，甲方有权选择解除本合同或要求延长项目实施期限，甲方解除合同的并可以拒绝支付未支付的款项，乙方已经收取的款项应退还给甲方。</w:t>
      </w:r>
    </w:p>
    <w:p w14:paraId="431B3E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若乙方工作成果未通过甲方验收的，甲方有权拒绝支付该工作成果的服务费用，乙方应向甲方支付合同总额【1‰】的违约金，甲方有权立即解除本合同，并可以拒绝支付未支付的款项，乙方已经收取的款项应退还给甲方。</w:t>
      </w:r>
    </w:p>
    <w:p w14:paraId="20350864">
      <w:pPr>
        <w:spacing w:line="360" w:lineRule="auto"/>
        <w:ind w:firstLine="480" w:firstLineChars="200"/>
        <w:jc w:val="left"/>
        <w:rPr>
          <w:rFonts w:ascii="宋体" w:hAnsi="宋体" w:cs="黑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他可预见的间接经济损失。</w:t>
      </w:r>
    </w:p>
    <w:p w14:paraId="4C86DA73">
      <w:pPr>
        <w:spacing w:line="360" w:lineRule="auto"/>
        <w:ind w:firstLine="480" w:firstLineChars="200"/>
        <w:jc w:val="left"/>
        <w:rPr>
          <w:rFonts w:ascii="宋体" w:hAnsi="宋体" w:cs="黑体"/>
          <w:color w:val="auto"/>
          <w:sz w:val="24"/>
          <w:highlight w:val="none"/>
        </w:rPr>
      </w:pPr>
      <w:r>
        <w:rPr>
          <w:rFonts w:hint="eastAsia" w:ascii="宋体" w:hAnsi="宋体" w:cs="黑体"/>
          <w:color w:val="auto"/>
          <w:sz w:val="24"/>
          <w:highlight w:val="none"/>
        </w:rPr>
        <w:t>第九条、本合同在履行过程中发生争议，由甲</w:t>
      </w:r>
      <w:r>
        <w:rPr>
          <w:rFonts w:hint="eastAsia" w:ascii="宋体" w:hAnsi="宋体" w:cs="黑体"/>
          <w:color w:val="auto"/>
          <w:sz w:val="24"/>
          <w:highlight w:val="none"/>
          <w:lang w:eastAsia="ja-JP"/>
        </w:rPr>
        <w:t>、</w:t>
      </w:r>
      <w:r>
        <w:rPr>
          <w:rFonts w:hint="eastAsia" w:ascii="宋体" w:hAnsi="宋体" w:cs="黑体"/>
          <w:color w:val="auto"/>
          <w:sz w:val="24"/>
          <w:highlight w:val="none"/>
        </w:rPr>
        <w:t>乙方协商解决。协商不成的，由甲方所在地人民法院管辖。</w:t>
      </w:r>
    </w:p>
    <w:p w14:paraId="3D8DB795">
      <w:pPr>
        <w:spacing w:line="360" w:lineRule="auto"/>
        <w:ind w:firstLine="480" w:firstLineChars="200"/>
        <w:jc w:val="left"/>
        <w:rPr>
          <w:rFonts w:ascii="宋体" w:hAnsi="宋体" w:cs="黑体"/>
          <w:color w:val="auto"/>
          <w:sz w:val="24"/>
          <w:highlight w:val="none"/>
        </w:rPr>
      </w:pPr>
      <w:r>
        <w:rPr>
          <w:rFonts w:hint="eastAsia" w:ascii="宋体" w:hAnsi="宋体" w:cs="黑体"/>
          <w:color w:val="auto"/>
          <w:sz w:val="24"/>
          <w:highlight w:val="none"/>
        </w:rPr>
        <w:t>第十条、本协议一式</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份，甲方</w:t>
      </w:r>
      <w:r>
        <w:rPr>
          <w:rFonts w:hint="eastAsia" w:ascii="宋体" w:hAnsi="宋体" w:cs="黑体"/>
          <w:color w:val="auto"/>
          <w:sz w:val="24"/>
          <w:highlight w:val="none"/>
          <w:lang w:eastAsia="ja-JP"/>
        </w:rPr>
        <w:t>、</w:t>
      </w:r>
      <w:r>
        <w:rPr>
          <w:rFonts w:hint="eastAsia" w:ascii="宋体" w:hAnsi="宋体" w:cs="黑体"/>
          <w:color w:val="auto"/>
          <w:sz w:val="24"/>
          <w:highlight w:val="none"/>
        </w:rPr>
        <w:t>乙方各执二份</w:t>
      </w:r>
      <w:r>
        <w:rPr>
          <w:rFonts w:ascii="宋体" w:hAnsi="宋体" w:cs="黑体"/>
          <w:color w:val="auto"/>
          <w:sz w:val="24"/>
          <w:highlight w:val="none"/>
        </w:rPr>
        <w:t>，</w:t>
      </w:r>
      <w:r>
        <w:rPr>
          <w:rFonts w:hint="eastAsia" w:ascii="宋体" w:hAnsi="宋体" w:cs="黑体"/>
          <w:color w:val="auto"/>
          <w:sz w:val="24"/>
          <w:highlight w:val="none"/>
        </w:rPr>
        <w:t>并报送省财政厅备案。本协议经甲</w:t>
      </w:r>
      <w:r>
        <w:rPr>
          <w:rFonts w:hint="eastAsia" w:ascii="宋体" w:hAnsi="宋体" w:cs="黑体"/>
          <w:color w:val="auto"/>
          <w:sz w:val="24"/>
          <w:highlight w:val="none"/>
          <w:lang w:eastAsia="ja-JP"/>
        </w:rPr>
        <w:t>、</w:t>
      </w:r>
      <w:r>
        <w:rPr>
          <w:rFonts w:hint="eastAsia" w:ascii="宋体" w:hAnsi="宋体" w:cs="黑体"/>
          <w:color w:val="auto"/>
          <w:sz w:val="24"/>
          <w:highlight w:val="none"/>
        </w:rPr>
        <w:t>乙方法定代表人签章之日起生效。本协议经甲</w:t>
      </w:r>
      <w:r>
        <w:rPr>
          <w:rFonts w:hint="eastAsia" w:ascii="宋体" w:hAnsi="宋体" w:cs="黑体"/>
          <w:color w:val="auto"/>
          <w:sz w:val="24"/>
          <w:highlight w:val="none"/>
          <w:lang w:eastAsia="ja-JP"/>
        </w:rPr>
        <w:t>、</w:t>
      </w:r>
      <w:r>
        <w:rPr>
          <w:rFonts w:hint="eastAsia" w:ascii="宋体" w:hAnsi="宋体" w:cs="黑体"/>
          <w:color w:val="auto"/>
          <w:sz w:val="24"/>
          <w:highlight w:val="none"/>
        </w:rPr>
        <w:t>乙方法定代表人签字并加盖公章之日起生效。</w:t>
      </w:r>
    </w:p>
    <w:p w14:paraId="461CD3FF">
      <w:pPr>
        <w:spacing w:line="360" w:lineRule="auto"/>
        <w:ind w:firstLine="480" w:firstLineChars="200"/>
        <w:jc w:val="left"/>
        <w:rPr>
          <w:rFonts w:hint="eastAsia" w:ascii="宋体" w:hAnsi="宋体" w:cs="黑体"/>
          <w:color w:val="auto"/>
          <w:sz w:val="24"/>
          <w:highlight w:val="none"/>
        </w:rPr>
      </w:pPr>
      <w:r>
        <w:rPr>
          <w:rFonts w:hint="eastAsia" w:ascii="宋体" w:hAnsi="宋体" w:cs="黑体"/>
          <w:color w:val="auto"/>
          <w:sz w:val="24"/>
          <w:highlight w:val="none"/>
        </w:rPr>
        <w:t>（以下</w:t>
      </w:r>
      <w:r>
        <w:rPr>
          <w:rFonts w:ascii="宋体" w:hAnsi="宋体" w:cs="黑体"/>
          <w:color w:val="auto"/>
          <w:sz w:val="24"/>
          <w:highlight w:val="none"/>
        </w:rPr>
        <w:t>无正文</w:t>
      </w:r>
      <w:r>
        <w:rPr>
          <w:rFonts w:hint="eastAsia" w:ascii="宋体" w:hAnsi="宋体" w:cs="黑体"/>
          <w:color w:val="auto"/>
          <w:sz w:val="24"/>
          <w:highlight w:val="none"/>
        </w:rPr>
        <w:t>）</w:t>
      </w:r>
    </w:p>
    <w:p w14:paraId="6877789F">
      <w:pPr>
        <w:spacing w:line="360" w:lineRule="auto"/>
        <w:ind w:firstLine="480" w:firstLineChars="200"/>
        <w:jc w:val="left"/>
        <w:rPr>
          <w:rFonts w:hint="eastAsia" w:ascii="宋体" w:hAnsi="宋体" w:cs="黑体"/>
          <w:color w:val="auto"/>
          <w:sz w:val="24"/>
          <w:highlight w:val="none"/>
        </w:rPr>
      </w:pPr>
    </w:p>
    <w:tbl>
      <w:tblPr>
        <w:tblStyle w:val="62"/>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2"/>
        <w:gridCol w:w="4314"/>
      </w:tblGrid>
      <w:tr w14:paraId="0A75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3767A1F9">
            <w:pPr>
              <w:snapToGrid w:val="0"/>
              <w:spacing w:line="360" w:lineRule="auto"/>
              <w:rPr>
                <w:rFonts w:ascii="宋体" w:hAnsi="宋体"/>
                <w:color w:val="auto"/>
                <w:spacing w:val="-6"/>
                <w:sz w:val="24"/>
                <w:highlight w:val="none"/>
              </w:rPr>
            </w:pPr>
            <w:r>
              <w:rPr>
                <w:rFonts w:ascii="宋体" w:hAnsi="宋体"/>
                <w:color w:val="auto"/>
                <w:sz w:val="24"/>
                <w:highlight w:val="none"/>
                <w:lang w:bidi="en-US"/>
              </w:rPr>
              <w:br w:type="page"/>
            </w:r>
            <w:r>
              <w:rPr>
                <w:rFonts w:ascii="宋体" w:hAnsi="宋体"/>
                <w:color w:val="auto"/>
                <w:spacing w:val="-6"/>
                <w:sz w:val="24"/>
                <w:highlight w:val="none"/>
              </w:rPr>
              <w:t>甲方（需方）：（公章）</w:t>
            </w:r>
          </w:p>
        </w:tc>
        <w:tc>
          <w:tcPr>
            <w:tcW w:w="4314" w:type="dxa"/>
            <w:tcBorders>
              <w:top w:val="single" w:color="auto" w:sz="4" w:space="0"/>
              <w:left w:val="single" w:color="auto" w:sz="4" w:space="0"/>
              <w:bottom w:val="single" w:color="auto" w:sz="4" w:space="0"/>
              <w:right w:val="single" w:color="auto" w:sz="4" w:space="0"/>
            </w:tcBorders>
            <w:vAlign w:val="center"/>
          </w:tcPr>
          <w:p w14:paraId="369B6424">
            <w:pPr>
              <w:snapToGrid w:val="0"/>
              <w:spacing w:line="360" w:lineRule="auto"/>
              <w:rPr>
                <w:rFonts w:ascii="宋体" w:hAnsi="宋体"/>
                <w:color w:val="auto"/>
                <w:spacing w:val="-6"/>
                <w:sz w:val="24"/>
                <w:highlight w:val="none"/>
              </w:rPr>
            </w:pPr>
            <w:r>
              <w:rPr>
                <w:rFonts w:ascii="宋体" w:hAnsi="宋体"/>
                <w:color w:val="auto"/>
                <w:spacing w:val="-6"/>
                <w:sz w:val="24"/>
                <w:highlight w:val="none"/>
              </w:rPr>
              <w:t>乙方（供方）：（公章）</w:t>
            </w:r>
          </w:p>
        </w:tc>
      </w:tr>
      <w:tr w14:paraId="3B0A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23EC7E7A">
            <w:pPr>
              <w:snapToGrid w:val="0"/>
              <w:spacing w:line="360" w:lineRule="auto"/>
              <w:rPr>
                <w:rFonts w:ascii="宋体" w:hAnsi="宋体"/>
                <w:color w:val="auto"/>
                <w:spacing w:val="-6"/>
                <w:sz w:val="24"/>
                <w:highlight w:val="none"/>
              </w:rPr>
            </w:pPr>
            <w:r>
              <w:rPr>
                <w:rFonts w:ascii="宋体" w:hAnsi="宋体"/>
                <w:color w:val="auto"/>
                <w:spacing w:val="-6"/>
                <w:sz w:val="24"/>
                <w:highlight w:val="none"/>
              </w:rPr>
              <w:t>甲方法定代表人或受委托人（签字）：</w:t>
            </w:r>
          </w:p>
        </w:tc>
        <w:tc>
          <w:tcPr>
            <w:tcW w:w="4314" w:type="dxa"/>
            <w:tcBorders>
              <w:top w:val="single" w:color="auto" w:sz="4" w:space="0"/>
              <w:left w:val="single" w:color="auto" w:sz="4" w:space="0"/>
              <w:bottom w:val="single" w:color="auto" w:sz="4" w:space="0"/>
              <w:right w:val="single" w:color="auto" w:sz="4" w:space="0"/>
            </w:tcBorders>
            <w:vAlign w:val="center"/>
          </w:tcPr>
          <w:p w14:paraId="57D1E725">
            <w:pPr>
              <w:snapToGrid w:val="0"/>
              <w:spacing w:line="360" w:lineRule="auto"/>
              <w:rPr>
                <w:rFonts w:ascii="宋体" w:hAnsi="宋体"/>
                <w:color w:val="auto"/>
                <w:spacing w:val="-6"/>
                <w:sz w:val="24"/>
                <w:highlight w:val="none"/>
              </w:rPr>
            </w:pPr>
            <w:r>
              <w:rPr>
                <w:rFonts w:ascii="宋体" w:hAnsi="宋体"/>
                <w:color w:val="auto"/>
                <w:spacing w:val="-6"/>
                <w:sz w:val="24"/>
                <w:highlight w:val="none"/>
              </w:rPr>
              <w:t>乙方法定代表人或受委托人（签字）：</w:t>
            </w:r>
          </w:p>
        </w:tc>
      </w:tr>
      <w:tr w14:paraId="551C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191F8CE3">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地址： </w:t>
            </w:r>
          </w:p>
        </w:tc>
        <w:tc>
          <w:tcPr>
            <w:tcW w:w="4314" w:type="dxa"/>
            <w:tcBorders>
              <w:top w:val="single" w:color="auto" w:sz="4" w:space="0"/>
              <w:left w:val="single" w:color="auto" w:sz="4" w:space="0"/>
              <w:bottom w:val="single" w:color="auto" w:sz="4" w:space="0"/>
              <w:right w:val="single" w:color="auto" w:sz="4" w:space="0"/>
            </w:tcBorders>
            <w:vAlign w:val="center"/>
          </w:tcPr>
          <w:p w14:paraId="14DBDF4C">
            <w:pPr>
              <w:spacing w:line="360" w:lineRule="auto"/>
              <w:rPr>
                <w:rFonts w:ascii="宋体" w:hAnsi="宋体"/>
                <w:color w:val="auto"/>
                <w:spacing w:val="-6"/>
                <w:sz w:val="24"/>
                <w:highlight w:val="none"/>
              </w:rPr>
            </w:pPr>
            <w:r>
              <w:rPr>
                <w:rFonts w:hint="eastAsia" w:ascii="宋体" w:hAnsi="宋体"/>
                <w:color w:val="auto"/>
                <w:spacing w:val="-6"/>
                <w:sz w:val="24"/>
                <w:highlight w:val="none"/>
              </w:rPr>
              <w:t xml:space="preserve">地址： </w:t>
            </w:r>
          </w:p>
        </w:tc>
      </w:tr>
      <w:tr w14:paraId="741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40443F14">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邮编： </w:t>
            </w:r>
          </w:p>
        </w:tc>
        <w:tc>
          <w:tcPr>
            <w:tcW w:w="4314" w:type="dxa"/>
            <w:tcBorders>
              <w:top w:val="single" w:color="auto" w:sz="4" w:space="0"/>
              <w:left w:val="single" w:color="auto" w:sz="4" w:space="0"/>
              <w:bottom w:val="single" w:color="auto" w:sz="4" w:space="0"/>
              <w:right w:val="single" w:color="auto" w:sz="4" w:space="0"/>
            </w:tcBorders>
            <w:vAlign w:val="center"/>
          </w:tcPr>
          <w:p w14:paraId="095CE663">
            <w:pPr>
              <w:spacing w:line="360" w:lineRule="auto"/>
              <w:rPr>
                <w:rFonts w:ascii="宋体" w:hAnsi="宋体"/>
                <w:color w:val="auto"/>
                <w:spacing w:val="-6"/>
                <w:sz w:val="24"/>
                <w:highlight w:val="none"/>
              </w:rPr>
            </w:pPr>
            <w:r>
              <w:rPr>
                <w:rFonts w:hint="eastAsia" w:ascii="宋体" w:hAnsi="宋体"/>
                <w:color w:val="auto"/>
                <w:spacing w:val="-6"/>
                <w:sz w:val="24"/>
                <w:highlight w:val="none"/>
              </w:rPr>
              <w:t>邮编：</w:t>
            </w:r>
          </w:p>
        </w:tc>
      </w:tr>
      <w:tr w14:paraId="2CA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56951D40">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电话： </w:t>
            </w:r>
          </w:p>
        </w:tc>
        <w:tc>
          <w:tcPr>
            <w:tcW w:w="4314" w:type="dxa"/>
            <w:tcBorders>
              <w:top w:val="single" w:color="auto" w:sz="4" w:space="0"/>
              <w:left w:val="single" w:color="auto" w:sz="4" w:space="0"/>
              <w:bottom w:val="single" w:color="auto" w:sz="4" w:space="0"/>
              <w:right w:val="single" w:color="auto" w:sz="4" w:space="0"/>
            </w:tcBorders>
            <w:vAlign w:val="center"/>
          </w:tcPr>
          <w:p w14:paraId="2278DE05">
            <w:pPr>
              <w:spacing w:line="360" w:lineRule="auto"/>
              <w:rPr>
                <w:rFonts w:ascii="宋体" w:hAnsi="宋体"/>
                <w:color w:val="auto"/>
                <w:spacing w:val="-6"/>
                <w:sz w:val="24"/>
                <w:highlight w:val="none"/>
              </w:rPr>
            </w:pPr>
            <w:r>
              <w:rPr>
                <w:rFonts w:hint="eastAsia" w:ascii="宋体" w:hAnsi="宋体"/>
                <w:color w:val="auto"/>
                <w:spacing w:val="-6"/>
                <w:sz w:val="24"/>
                <w:highlight w:val="none"/>
              </w:rPr>
              <w:t>电话：</w:t>
            </w:r>
          </w:p>
        </w:tc>
      </w:tr>
      <w:tr w14:paraId="24A7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5E49E90D">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传真： </w:t>
            </w:r>
          </w:p>
        </w:tc>
        <w:tc>
          <w:tcPr>
            <w:tcW w:w="4314" w:type="dxa"/>
            <w:tcBorders>
              <w:top w:val="single" w:color="auto" w:sz="4" w:space="0"/>
              <w:left w:val="single" w:color="auto" w:sz="4" w:space="0"/>
              <w:bottom w:val="single" w:color="auto" w:sz="4" w:space="0"/>
              <w:right w:val="single" w:color="auto" w:sz="4" w:space="0"/>
            </w:tcBorders>
            <w:vAlign w:val="center"/>
          </w:tcPr>
          <w:p w14:paraId="3D27802D">
            <w:pPr>
              <w:spacing w:line="360" w:lineRule="auto"/>
              <w:rPr>
                <w:rFonts w:ascii="宋体" w:hAnsi="宋体"/>
                <w:color w:val="auto"/>
                <w:spacing w:val="-6"/>
                <w:sz w:val="24"/>
                <w:highlight w:val="none"/>
              </w:rPr>
            </w:pPr>
            <w:r>
              <w:rPr>
                <w:rFonts w:hint="eastAsia" w:ascii="宋体" w:hAnsi="宋体"/>
                <w:color w:val="auto"/>
                <w:spacing w:val="-6"/>
                <w:sz w:val="24"/>
                <w:highlight w:val="none"/>
              </w:rPr>
              <w:t>传真：</w:t>
            </w:r>
          </w:p>
        </w:tc>
      </w:tr>
      <w:tr w14:paraId="430A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4C1BB652">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开户银行： </w:t>
            </w:r>
          </w:p>
        </w:tc>
        <w:tc>
          <w:tcPr>
            <w:tcW w:w="4314" w:type="dxa"/>
            <w:tcBorders>
              <w:top w:val="single" w:color="auto" w:sz="4" w:space="0"/>
              <w:left w:val="single" w:color="auto" w:sz="4" w:space="0"/>
              <w:bottom w:val="single" w:color="auto" w:sz="4" w:space="0"/>
              <w:right w:val="single" w:color="auto" w:sz="4" w:space="0"/>
            </w:tcBorders>
            <w:vAlign w:val="center"/>
          </w:tcPr>
          <w:p w14:paraId="55236391">
            <w:pPr>
              <w:spacing w:line="360" w:lineRule="auto"/>
              <w:rPr>
                <w:rFonts w:ascii="宋体" w:hAnsi="宋体"/>
                <w:color w:val="auto"/>
                <w:sz w:val="24"/>
                <w:highlight w:val="none"/>
              </w:rPr>
            </w:pPr>
            <w:r>
              <w:rPr>
                <w:rFonts w:hint="eastAsia" w:ascii="宋体" w:hAnsi="宋体"/>
                <w:color w:val="auto"/>
                <w:spacing w:val="-6"/>
                <w:sz w:val="24"/>
                <w:highlight w:val="none"/>
              </w:rPr>
              <w:t>开户银行：</w:t>
            </w:r>
            <w:r>
              <w:rPr>
                <w:rFonts w:hint="eastAsia" w:ascii="宋体" w:hAnsi="宋体"/>
                <w:color w:val="auto"/>
                <w:sz w:val="24"/>
                <w:highlight w:val="none"/>
              </w:rPr>
              <w:t xml:space="preserve"> </w:t>
            </w:r>
          </w:p>
        </w:tc>
      </w:tr>
      <w:tr w14:paraId="44A1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1A1A2D0C">
            <w:pPr>
              <w:snapToGrid w:val="0"/>
              <w:spacing w:line="360" w:lineRule="auto"/>
              <w:rPr>
                <w:rFonts w:ascii="宋体" w:hAnsi="宋体"/>
                <w:color w:val="auto"/>
                <w:spacing w:val="-6"/>
                <w:sz w:val="24"/>
                <w:highlight w:val="none"/>
              </w:rPr>
            </w:pPr>
            <w:r>
              <w:rPr>
                <w:rFonts w:hint="eastAsia" w:ascii="宋体" w:hAnsi="宋体"/>
                <w:color w:val="auto"/>
                <w:spacing w:val="-6"/>
                <w:sz w:val="24"/>
                <w:highlight w:val="none"/>
                <w:lang w:eastAsia="zh-CN"/>
              </w:rPr>
              <w:t>账</w:t>
            </w:r>
            <w:r>
              <w:rPr>
                <w:rFonts w:ascii="宋体" w:hAnsi="宋体"/>
                <w:color w:val="auto"/>
                <w:spacing w:val="-6"/>
                <w:sz w:val="24"/>
                <w:highlight w:val="none"/>
              </w:rPr>
              <w:t>号：</w:t>
            </w:r>
          </w:p>
        </w:tc>
        <w:tc>
          <w:tcPr>
            <w:tcW w:w="4314" w:type="dxa"/>
            <w:tcBorders>
              <w:top w:val="single" w:color="auto" w:sz="4" w:space="0"/>
              <w:left w:val="single" w:color="auto" w:sz="4" w:space="0"/>
              <w:bottom w:val="single" w:color="auto" w:sz="4" w:space="0"/>
              <w:right w:val="single" w:color="auto" w:sz="4" w:space="0"/>
            </w:tcBorders>
            <w:vAlign w:val="center"/>
          </w:tcPr>
          <w:p w14:paraId="751288B8">
            <w:pPr>
              <w:spacing w:line="360" w:lineRule="auto"/>
              <w:rPr>
                <w:rFonts w:ascii="宋体" w:hAnsi="宋体"/>
                <w:color w:val="auto"/>
                <w:sz w:val="24"/>
                <w:highlight w:val="none"/>
              </w:rPr>
            </w:pPr>
            <w:r>
              <w:rPr>
                <w:rFonts w:hint="eastAsia" w:ascii="宋体" w:hAnsi="宋体"/>
                <w:color w:val="auto"/>
                <w:spacing w:val="-6"/>
                <w:sz w:val="24"/>
                <w:highlight w:val="none"/>
                <w:lang w:eastAsia="zh-CN"/>
              </w:rPr>
              <w:t>账</w:t>
            </w:r>
            <w:r>
              <w:rPr>
                <w:rFonts w:hint="eastAsia" w:ascii="宋体" w:hAnsi="宋体"/>
                <w:color w:val="auto"/>
                <w:spacing w:val="-6"/>
                <w:sz w:val="24"/>
                <w:highlight w:val="none"/>
              </w:rPr>
              <w:t>号：</w:t>
            </w:r>
          </w:p>
        </w:tc>
      </w:tr>
      <w:tr w14:paraId="640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0A13F5E5">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签字日期：      年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月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日</w:t>
            </w:r>
          </w:p>
        </w:tc>
        <w:tc>
          <w:tcPr>
            <w:tcW w:w="4314" w:type="dxa"/>
            <w:tcBorders>
              <w:top w:val="single" w:color="auto" w:sz="4" w:space="0"/>
              <w:left w:val="single" w:color="auto" w:sz="4" w:space="0"/>
              <w:bottom w:val="single" w:color="auto" w:sz="4" w:space="0"/>
              <w:right w:val="single" w:color="auto" w:sz="4" w:space="0"/>
            </w:tcBorders>
            <w:vAlign w:val="center"/>
          </w:tcPr>
          <w:p w14:paraId="7E301F0B">
            <w:pPr>
              <w:snapToGrid w:val="0"/>
              <w:spacing w:line="360" w:lineRule="auto"/>
              <w:rPr>
                <w:rFonts w:ascii="宋体" w:hAnsi="宋体"/>
                <w:color w:val="auto"/>
                <w:spacing w:val="-6"/>
                <w:sz w:val="24"/>
                <w:highlight w:val="none"/>
              </w:rPr>
            </w:pPr>
            <w:r>
              <w:rPr>
                <w:rFonts w:ascii="宋体" w:hAnsi="宋体"/>
                <w:color w:val="auto"/>
                <w:spacing w:val="-6"/>
                <w:sz w:val="24"/>
                <w:highlight w:val="none"/>
              </w:rPr>
              <w:t xml:space="preserve">签字日期：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年</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月 </w:t>
            </w:r>
            <w:r>
              <w:rPr>
                <w:rFonts w:hint="eastAsia" w:ascii="宋体" w:hAnsi="宋体"/>
                <w:color w:val="auto"/>
                <w:spacing w:val="-6"/>
                <w:sz w:val="24"/>
                <w:highlight w:val="none"/>
                <w:lang w:val="en-US" w:eastAsia="zh-CN"/>
              </w:rPr>
              <w:t xml:space="preserve"> </w:t>
            </w:r>
            <w:r>
              <w:rPr>
                <w:rFonts w:ascii="宋体" w:hAnsi="宋体"/>
                <w:color w:val="auto"/>
                <w:spacing w:val="-6"/>
                <w:sz w:val="24"/>
                <w:highlight w:val="none"/>
              </w:rPr>
              <w:t xml:space="preserve"> 日</w:t>
            </w:r>
          </w:p>
        </w:tc>
      </w:tr>
    </w:tbl>
    <w:p w14:paraId="4CD4E11D">
      <w:pPr>
        <w:widowControl/>
        <w:adjustRightInd/>
        <w:spacing w:line="360" w:lineRule="auto"/>
        <w:jc w:val="left"/>
        <w:rPr>
          <w:rFonts w:ascii="宋体" w:hAnsi="宋体" w:cs="仿宋_GB2312"/>
          <w:b/>
          <w:sz w:val="36"/>
          <w:szCs w:val="20"/>
        </w:rPr>
      </w:pPr>
    </w:p>
    <w:p w14:paraId="17A4BF6D">
      <w:pPr>
        <w:widowControl/>
        <w:adjustRightInd/>
        <w:spacing w:line="360" w:lineRule="auto"/>
        <w:jc w:val="left"/>
        <w:rPr>
          <w:rFonts w:ascii="宋体" w:hAnsi="宋体" w:cs="仿宋_GB2312"/>
          <w:b/>
          <w:sz w:val="36"/>
          <w:szCs w:val="20"/>
        </w:rPr>
      </w:pPr>
    </w:p>
    <w:p w14:paraId="6474B139">
      <w:pPr>
        <w:rPr>
          <w:rFonts w:ascii="宋体" w:hAnsi="宋体" w:cs="宋体"/>
          <w:b/>
          <w:sz w:val="36"/>
          <w:szCs w:val="20"/>
        </w:rPr>
      </w:pPr>
      <w:r>
        <w:rPr>
          <w:rFonts w:hint="eastAsia" w:ascii="宋体" w:hAnsi="宋体" w:cs="宋体"/>
          <w:b/>
          <w:sz w:val="36"/>
          <w:szCs w:val="20"/>
        </w:rPr>
        <w:br w:type="page"/>
      </w:r>
    </w:p>
    <w:p w14:paraId="3BCC1891">
      <w:pPr>
        <w:spacing w:line="360" w:lineRule="auto"/>
        <w:ind w:left="720" w:firstLine="723" w:firstLineChars="200"/>
        <w:outlineLvl w:val="0"/>
        <w:rPr>
          <w:rFonts w:ascii="宋体" w:hAnsi="宋体" w:cs="宋体"/>
          <w:b/>
          <w:sz w:val="36"/>
          <w:szCs w:val="20"/>
        </w:rPr>
      </w:pPr>
      <w:bookmarkStart w:id="438" w:name="_Toc129952714"/>
      <w:bookmarkStart w:id="439" w:name="_Toc129952590"/>
      <w:r>
        <w:rPr>
          <w:rFonts w:hint="eastAsia" w:ascii="宋体" w:hAnsi="宋体" w:cs="宋体"/>
          <w:b/>
          <w:sz w:val="36"/>
          <w:szCs w:val="20"/>
        </w:rPr>
        <w:t>第六部分</w:t>
      </w:r>
      <w:bookmarkEnd w:id="431"/>
      <w:r>
        <w:rPr>
          <w:rFonts w:hint="eastAsia" w:ascii="宋体" w:hAnsi="宋体" w:cs="宋体"/>
          <w:b/>
          <w:sz w:val="36"/>
          <w:szCs w:val="20"/>
        </w:rPr>
        <w:t xml:space="preserve"> </w:t>
      </w:r>
      <w:bookmarkEnd w:id="432"/>
      <w:r>
        <w:rPr>
          <w:rFonts w:hint="eastAsia" w:ascii="宋体" w:hAnsi="宋体" w:cs="宋体"/>
          <w:b/>
          <w:sz w:val="36"/>
          <w:szCs w:val="20"/>
        </w:rPr>
        <w:t>应提交的有关格式范例</w:t>
      </w:r>
      <w:bookmarkEnd w:id="438"/>
      <w:bookmarkEnd w:id="439"/>
    </w:p>
    <w:p w14:paraId="59C26C82">
      <w:pPr>
        <w:spacing w:line="360" w:lineRule="auto"/>
        <w:jc w:val="center"/>
        <w:outlineLvl w:val="0"/>
        <w:rPr>
          <w:rFonts w:ascii="宋体" w:hAnsi="宋体" w:cs="宋体"/>
          <w:b/>
          <w:kern w:val="0"/>
          <w:sz w:val="36"/>
          <w:szCs w:val="36"/>
        </w:rPr>
      </w:pPr>
      <w:bookmarkStart w:id="440" w:name="_Toc129952715"/>
      <w:bookmarkStart w:id="441" w:name="_Toc129952591"/>
      <w:r>
        <w:rPr>
          <w:rFonts w:hint="eastAsia" w:ascii="宋体" w:hAnsi="宋体" w:cs="宋体"/>
          <w:b/>
          <w:kern w:val="0"/>
          <w:sz w:val="36"/>
          <w:szCs w:val="36"/>
        </w:rPr>
        <w:t>资格文件部分</w:t>
      </w:r>
      <w:bookmarkEnd w:id="440"/>
      <w:bookmarkEnd w:id="441"/>
    </w:p>
    <w:p w14:paraId="385F3297">
      <w:pPr>
        <w:pStyle w:val="83"/>
        <w:ind w:firstLine="0"/>
        <w:jc w:val="center"/>
        <w:rPr>
          <w:b/>
          <w:sz w:val="32"/>
          <w:szCs w:val="32"/>
        </w:rPr>
      </w:pPr>
      <w:r>
        <w:rPr>
          <w:rFonts w:hint="eastAsia"/>
          <w:b/>
          <w:sz w:val="32"/>
          <w:szCs w:val="32"/>
        </w:rPr>
        <w:t>目录</w:t>
      </w:r>
    </w:p>
    <w:p w14:paraId="1F6B5097">
      <w:pPr>
        <w:snapToGrid w:val="0"/>
        <w:spacing w:line="360" w:lineRule="auto"/>
        <w:rPr>
          <w:rFonts w:ascii="宋体" w:hAnsi="宋体" w:cs="宋体"/>
          <w:sz w:val="24"/>
        </w:rPr>
      </w:pPr>
    </w:p>
    <w:p w14:paraId="38CB984D">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1EA8043E">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20033CC6">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1CBBB5B5">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54A80386">
      <w:pPr>
        <w:snapToGrid w:val="0"/>
        <w:spacing w:line="360" w:lineRule="auto"/>
        <w:rPr>
          <w:rFonts w:ascii="宋体" w:hAnsi="宋体" w:cs="宋体"/>
          <w:sz w:val="24"/>
        </w:rPr>
      </w:pPr>
      <w:r>
        <w:rPr>
          <w:rFonts w:hint="eastAsia" w:ascii="宋体" w:hAnsi="宋体" w:cs="宋体"/>
          <w:sz w:val="24"/>
        </w:rPr>
        <w:t>（5）政府采购活动现场确认声明书………………………………………（页码）</w:t>
      </w:r>
    </w:p>
    <w:p w14:paraId="537E5F6F">
      <w:pPr>
        <w:spacing w:line="360" w:lineRule="auto"/>
        <w:ind w:firstLine="480" w:firstLineChars="200"/>
        <w:rPr>
          <w:rFonts w:ascii="宋体" w:hAnsi="宋体" w:cs="宋体"/>
          <w:sz w:val="24"/>
        </w:rPr>
      </w:pPr>
    </w:p>
    <w:p w14:paraId="55D9497F">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3D8D005">
      <w:pPr>
        <w:snapToGrid w:val="0"/>
        <w:spacing w:line="360" w:lineRule="auto"/>
        <w:rPr>
          <w:rFonts w:ascii="宋体" w:hAnsi="宋体" w:cs="宋体"/>
          <w:sz w:val="24"/>
        </w:rPr>
      </w:pPr>
      <w:r>
        <w:rPr>
          <w:rFonts w:hint="eastAsia" w:ascii="宋体" w:hAnsi="宋体" w:cs="宋体"/>
          <w:sz w:val="24"/>
        </w:rPr>
        <w:t>浙江省体育局、浙江省建设工程设备招标有限公司：</w:t>
      </w:r>
    </w:p>
    <w:p w14:paraId="565E7486">
      <w:pPr>
        <w:snapToGrid w:val="0"/>
        <w:spacing w:line="360" w:lineRule="auto"/>
        <w:ind w:firstLine="480" w:firstLineChars="200"/>
        <w:rPr>
          <w:rFonts w:ascii="宋体" w:hAnsi="宋体" w:cs="宋体"/>
          <w:sz w:val="24"/>
        </w:rPr>
      </w:pPr>
      <w:r>
        <w:rPr>
          <w:rFonts w:hint="eastAsia" w:ascii="宋体" w:hAnsi="宋体" w:cs="宋体"/>
          <w:sz w:val="24"/>
        </w:rPr>
        <w:t>我方参与组织参加</w:t>
      </w:r>
      <w:r>
        <w:rPr>
          <w:rFonts w:hint="eastAsia" w:ascii="宋体" w:hAnsi="宋体" w:cs="宋体"/>
          <w:sz w:val="24"/>
          <w:u w:val="single"/>
          <w:lang w:eastAsia="zh-CN"/>
        </w:rPr>
        <w:t>2026年社会体育指导员人才培养及全民健身志愿服务</w:t>
      </w:r>
      <w:r>
        <w:rPr>
          <w:rFonts w:hint="eastAsia" w:ascii="宋体" w:hAnsi="宋体" w:cs="宋体"/>
          <w:sz w:val="24"/>
          <w:u w:val="single"/>
        </w:rPr>
        <w:t>（项目</w:t>
      </w:r>
      <w:r>
        <w:rPr>
          <w:rFonts w:ascii="宋体" w:hAnsi="宋体" w:cs="宋体"/>
          <w:sz w:val="24"/>
          <w:u w:val="single"/>
        </w:rPr>
        <w:t>名称）</w:t>
      </w:r>
      <w:r>
        <w:rPr>
          <w:rFonts w:hint="eastAsia" w:ascii="宋体" w:hAnsi="宋体" w:cs="宋体"/>
          <w:sz w:val="24"/>
        </w:rPr>
        <w:t>【招标编号：</w:t>
      </w:r>
      <w:r>
        <w:rPr>
          <w:rFonts w:hint="eastAsia" w:ascii="宋体" w:hAnsi="宋体" w:cs="宋体"/>
          <w:sz w:val="24"/>
          <w:u w:val="single"/>
          <w:lang w:eastAsia="zh-CN"/>
        </w:rPr>
        <w:t>330000263770010000034-ZJZBC-26-409</w:t>
      </w:r>
      <w:r>
        <w:rPr>
          <w:rFonts w:hint="eastAsia" w:ascii="宋体" w:hAnsi="宋体" w:cs="宋体"/>
          <w:sz w:val="24"/>
        </w:rPr>
        <w:t>】政府采购活动，郑重承诺：</w:t>
      </w:r>
    </w:p>
    <w:p w14:paraId="7B214FF3">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83DA4C8">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8878117">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3CE4E863">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D8076F6">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6B23A75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5237A9DD">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4BDFC8BD">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56277F8C">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106C751E">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9E43BEA">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1D62F49A">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1C411FE0">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BF810AB">
      <w:pPr>
        <w:snapToGrid w:val="0"/>
        <w:spacing w:line="360" w:lineRule="auto"/>
        <w:ind w:firstLine="480" w:firstLineChars="200"/>
        <w:rPr>
          <w:rFonts w:hint="eastAsia" w:ascii="宋体" w:hAnsi="宋体" w:cs="宋体"/>
          <w:color w:val="auto"/>
          <w:sz w:val="24"/>
        </w:rPr>
      </w:pPr>
    </w:p>
    <w:p w14:paraId="773F5B72">
      <w:pPr>
        <w:snapToGrid w:val="0"/>
        <w:spacing w:line="360" w:lineRule="auto"/>
        <w:ind w:right="480"/>
        <w:jc w:val="center"/>
        <w:rPr>
          <w:rFonts w:ascii="宋体" w:hAnsi="宋体" w:cs="宋体"/>
          <w:b/>
          <w:kern w:val="0"/>
          <w:sz w:val="32"/>
          <w:szCs w:val="32"/>
        </w:rPr>
      </w:pPr>
    </w:p>
    <w:p w14:paraId="68243FC0">
      <w:pPr>
        <w:rPr>
          <w:rFonts w:ascii="宋体" w:hAnsi="宋体" w:cs="宋体"/>
          <w:b/>
          <w:kern w:val="0"/>
          <w:sz w:val="32"/>
          <w:szCs w:val="32"/>
        </w:rPr>
      </w:pPr>
      <w:r>
        <w:rPr>
          <w:rFonts w:hint="eastAsia" w:ascii="宋体" w:hAnsi="宋体" w:cs="宋体"/>
          <w:b/>
          <w:kern w:val="0"/>
          <w:sz w:val="32"/>
          <w:szCs w:val="32"/>
        </w:rPr>
        <w:br w:type="page"/>
      </w:r>
    </w:p>
    <w:p w14:paraId="06E1C3E1">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0A39AE56">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ED95FF0">
      <w:pPr>
        <w:snapToGrid w:val="0"/>
        <w:spacing w:line="360" w:lineRule="auto"/>
        <w:ind w:right="480"/>
        <w:jc w:val="center"/>
        <w:rPr>
          <w:rFonts w:ascii="宋体" w:hAnsi="宋体" w:cs="宋体"/>
          <w:b/>
          <w:kern w:val="0"/>
          <w:sz w:val="32"/>
          <w:szCs w:val="32"/>
        </w:rPr>
      </w:pPr>
    </w:p>
    <w:p w14:paraId="2E11FB70">
      <w:pPr>
        <w:rPr>
          <w:rFonts w:ascii="宋体" w:hAnsi="宋体" w:cs="宋体"/>
          <w:b/>
          <w:kern w:val="0"/>
          <w:sz w:val="32"/>
          <w:szCs w:val="32"/>
        </w:rPr>
      </w:pPr>
      <w:r>
        <w:rPr>
          <w:rFonts w:hint="eastAsia" w:ascii="宋体" w:hAnsi="宋体" w:cs="宋体"/>
          <w:b/>
          <w:kern w:val="0"/>
          <w:sz w:val="32"/>
          <w:szCs w:val="32"/>
        </w:rPr>
        <w:br w:type="page"/>
      </w:r>
    </w:p>
    <w:p w14:paraId="078A41CF">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4429D81E">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39B93BE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779C6C4E">
      <w:pPr>
        <w:widowControl/>
        <w:spacing w:line="360" w:lineRule="auto"/>
        <w:ind w:firstLine="480"/>
        <w:jc w:val="left"/>
        <w:rPr>
          <w:rFonts w:ascii="宋体" w:hAnsi="宋体" w:cs="宋体"/>
          <w:sz w:val="24"/>
        </w:rPr>
      </w:pPr>
    </w:p>
    <w:p w14:paraId="21149580">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视同符合了资格条件，无需再与其他中小企业组成联合体参加政府采购活动，无需提供联合协议。</w:t>
      </w:r>
    </w:p>
    <w:p w14:paraId="474C57DE">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2BE4842">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），分包意向协议中中小企业合同金额应当达到招标公告载明的比例；如果供应商本身提供所有标的均由中小企业承接的，视同符合了资格条件，无需再向中小企业分包，无需提供分包意向协议。</w:t>
      </w:r>
    </w:p>
    <w:p w14:paraId="05CD3B91">
      <w:pPr>
        <w:widowControl/>
        <w:spacing w:line="360" w:lineRule="auto"/>
        <w:ind w:left="150"/>
        <w:jc w:val="center"/>
        <w:rPr>
          <w:rFonts w:ascii="宋体" w:hAnsi="宋体" w:cs="宋体"/>
          <w:b/>
          <w:kern w:val="0"/>
          <w:sz w:val="32"/>
          <w:szCs w:val="32"/>
        </w:rPr>
      </w:pPr>
    </w:p>
    <w:p w14:paraId="3BDC4185">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四、本项目的特定资格要求（如果有）</w:t>
      </w:r>
    </w:p>
    <w:p w14:paraId="592608FA">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1446BA63">
      <w:r>
        <w:br w:type="page"/>
      </w:r>
    </w:p>
    <w:p w14:paraId="2F505E10">
      <w:pPr>
        <w:widowControl/>
        <w:spacing w:line="360" w:lineRule="auto"/>
        <w:ind w:left="150"/>
        <w:jc w:val="center"/>
        <w:rPr>
          <w:rFonts w:ascii="宋体" w:hAnsi="宋体" w:cs="仿宋_GB2312"/>
          <w:b/>
          <w:sz w:val="32"/>
          <w:szCs w:val="32"/>
        </w:rPr>
      </w:pPr>
      <w:r>
        <w:rPr>
          <w:rFonts w:hint="eastAsia" w:ascii="宋体" w:hAnsi="宋体" w:cs="仿宋_GB2312"/>
          <w:b/>
          <w:sz w:val="32"/>
          <w:szCs w:val="32"/>
        </w:rPr>
        <w:t>五、</w:t>
      </w:r>
      <w:r>
        <w:rPr>
          <w:rFonts w:ascii="宋体" w:hAnsi="宋体" w:cs="仿宋_GB2312"/>
          <w:b/>
          <w:sz w:val="32"/>
          <w:szCs w:val="32"/>
        </w:rPr>
        <w:t>政府采购活动现场确认声明书</w:t>
      </w:r>
    </w:p>
    <w:p w14:paraId="1608C2A9">
      <w:pPr>
        <w:pStyle w:val="57"/>
        <w:spacing w:beforeAutospacing="0" w:afterAutospacing="0" w:line="440" w:lineRule="exact"/>
        <w:rPr>
          <w:rFonts w:cs="Arial"/>
          <w:color w:val="000000"/>
        </w:rPr>
      </w:pPr>
      <w:r>
        <w:rPr>
          <w:rStyle w:val="964"/>
          <w:rFonts w:cs="Arial"/>
          <w:color w:val="000000"/>
        </w:rPr>
        <w:t>浙江省建设工程设备招标有限公司</w:t>
      </w:r>
      <w:r>
        <w:rPr>
          <w:rFonts w:hint="eastAsia" w:cs="Arial"/>
          <w:color w:val="000000"/>
        </w:rPr>
        <w:t>：</w:t>
      </w:r>
    </w:p>
    <w:p w14:paraId="298C1B17">
      <w:pPr>
        <w:pStyle w:val="57"/>
        <w:spacing w:beforeAutospacing="0" w:afterAutospacing="0" w:line="440" w:lineRule="exact"/>
        <w:ind w:firstLine="720" w:firstLineChars="300"/>
        <w:rPr>
          <w:rFonts w:cs="Arial"/>
          <w:color w:val="000000"/>
        </w:rPr>
      </w:pPr>
      <w:r>
        <w:rPr>
          <w:rFonts w:cs="Arial"/>
          <w:color w:val="000000"/>
        </w:rPr>
        <w:t xml:space="preserve">本人 </w:t>
      </w:r>
      <w:r>
        <w:rPr>
          <w:rFonts w:cs="宋体"/>
          <w:u w:val="single"/>
        </w:rPr>
        <w:t xml:space="preserve">    </w:t>
      </w:r>
      <w:r>
        <w:rPr>
          <w:rFonts w:hint="eastAsia" w:cs="宋体"/>
          <w:u w:val="single"/>
        </w:rPr>
        <w:t xml:space="preserve">  </w:t>
      </w:r>
      <w:r>
        <w:rPr>
          <w:rFonts w:cs="Arial"/>
          <w:color w:val="000000"/>
        </w:rPr>
        <w:t>（授权代表姓名），经由</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cs="Arial"/>
          <w:color w:val="000000"/>
        </w:rPr>
        <w:t>（单位）</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cs="Arial"/>
          <w:color w:val="000000"/>
        </w:rPr>
        <w:t>（法定代表人姓名）合法授权参加</w:t>
      </w:r>
      <w:r>
        <w:rPr>
          <w:rStyle w:val="964"/>
          <w:rFonts w:hint="eastAsia" w:cs="Arial"/>
          <w:color w:val="000000"/>
          <w:u w:val="single"/>
          <w:lang w:eastAsia="zh-CN"/>
        </w:rPr>
        <w:t>2026年社会体育指导员人才培养及全民健身志愿服务</w:t>
      </w:r>
      <w:r>
        <w:rPr>
          <w:rFonts w:cs="Arial"/>
          <w:color w:val="000000"/>
        </w:rPr>
        <w:t>（编号：</w:t>
      </w:r>
      <w:r>
        <w:rPr>
          <w:rStyle w:val="964"/>
          <w:rFonts w:hint="eastAsia" w:cs="Arial"/>
          <w:color w:val="000000"/>
          <w:u w:val="single"/>
          <w:lang w:eastAsia="zh-CN"/>
        </w:rPr>
        <w:t>330000263770010000034-ZJZBC-26-409</w:t>
      </w:r>
      <w:r>
        <w:rPr>
          <w:rFonts w:cs="Arial"/>
          <w:color w:val="000000"/>
        </w:rPr>
        <w:t>）政府采购活动</w:t>
      </w:r>
      <w:r>
        <w:rPr>
          <w:rFonts w:hint="eastAsia" w:cs="Arial"/>
          <w:color w:val="000000"/>
          <w:lang w:eastAsia="zh-CN"/>
        </w:rPr>
        <w:t>。</w:t>
      </w:r>
      <w:r>
        <w:rPr>
          <w:rFonts w:cs="Arial"/>
          <w:color w:val="000000"/>
        </w:rPr>
        <w:t>经与本单位法人代表（负责人）联系确认，现就有关公平竞争事项郑重声明如下</w:t>
      </w:r>
      <w:r>
        <w:rPr>
          <w:rFonts w:hint="eastAsia" w:cs="Arial"/>
          <w:color w:val="000000"/>
        </w:rPr>
        <w:t>：</w:t>
      </w:r>
    </w:p>
    <w:p w14:paraId="01D69AA2">
      <w:pPr>
        <w:pStyle w:val="57"/>
        <w:spacing w:beforeAutospacing="0" w:afterAutospacing="0" w:line="440" w:lineRule="exact"/>
        <w:ind w:firstLine="400"/>
        <w:rPr>
          <w:rFonts w:cs="Arial"/>
          <w:color w:val="000000"/>
        </w:rPr>
      </w:pPr>
      <w:r>
        <w:rPr>
          <w:rFonts w:cs="Arial"/>
          <w:color w:val="000000"/>
        </w:rPr>
        <w:t>一、本单位与采购人之间口不存在利害关系口存在下列利害关系</w:t>
      </w:r>
      <w:r>
        <w:rPr>
          <w:rFonts w:hint="eastAsia" w:cs="Arial"/>
          <w:color w:val="000000"/>
        </w:rPr>
        <w:t>：</w:t>
      </w:r>
    </w:p>
    <w:p w14:paraId="3A5C4076">
      <w:pPr>
        <w:pStyle w:val="57"/>
        <w:spacing w:beforeAutospacing="0" w:afterAutospacing="0" w:line="440" w:lineRule="exact"/>
        <w:ind w:firstLine="400"/>
        <w:rPr>
          <w:rFonts w:cs="Arial"/>
          <w:color w:val="000000"/>
        </w:rPr>
      </w:pPr>
      <w:r>
        <w:rPr>
          <w:rFonts w:cs="Arial"/>
          <w:color w:val="000000"/>
        </w:rPr>
        <w:t>A．投资关系      B．行政隶属关系      C．业务指导关系</w:t>
      </w:r>
    </w:p>
    <w:p w14:paraId="479E2BE4">
      <w:pPr>
        <w:pStyle w:val="57"/>
        <w:spacing w:beforeAutospacing="0" w:afterAutospacing="0" w:line="440" w:lineRule="exact"/>
        <w:ind w:firstLine="400"/>
        <w:rPr>
          <w:rFonts w:cs="Arial"/>
          <w:color w:val="000000"/>
        </w:rPr>
      </w:pPr>
      <w:r>
        <w:rPr>
          <w:rFonts w:cs="Arial"/>
          <w:color w:val="000000"/>
        </w:rPr>
        <w:t>D．其他可能影响采购公正的利害关系（如有，请如实说明）。</w:t>
      </w:r>
    </w:p>
    <w:p w14:paraId="18DD412D">
      <w:pPr>
        <w:pStyle w:val="57"/>
        <w:spacing w:beforeAutospacing="0" w:afterAutospacing="0" w:line="440" w:lineRule="exact"/>
        <w:ind w:firstLine="400"/>
        <w:rPr>
          <w:rFonts w:cs="Arial"/>
          <w:color w:val="000000"/>
        </w:rPr>
      </w:pPr>
      <w:r>
        <w:rPr>
          <w:rFonts w:cs="Arial"/>
          <w:color w:val="000000"/>
        </w:rPr>
        <w:t>二、现</w:t>
      </w:r>
      <w:r>
        <w:rPr>
          <w:rFonts w:hint="eastAsia" w:cs="Arial"/>
          <w:color w:val="000000"/>
          <w:lang w:eastAsia="zh-CN"/>
        </w:rPr>
        <w:t>已</w:t>
      </w:r>
      <w:r>
        <w:rPr>
          <w:rFonts w:cs="Arial"/>
          <w:color w:val="000000"/>
        </w:rPr>
        <w:t>清楚知道参加本项目采购活动的其他所有供应商名称，本单位 口与其他所有供应商之间均不存在利害关系 口与</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cs="Arial"/>
          <w:color w:val="000000"/>
        </w:rPr>
        <w:t>（供应商名称）之间存在下列利害关系</w:t>
      </w:r>
      <w:r>
        <w:rPr>
          <w:rFonts w:hint="eastAsia" w:cs="Arial"/>
          <w:color w:val="000000"/>
        </w:rPr>
        <w:t>：</w:t>
      </w:r>
    </w:p>
    <w:p w14:paraId="1FE292B0">
      <w:pPr>
        <w:pStyle w:val="57"/>
        <w:spacing w:beforeAutospacing="0" w:afterAutospacing="0" w:line="440" w:lineRule="exact"/>
        <w:ind w:left="480" w:firstLine="400"/>
        <w:rPr>
          <w:rFonts w:cs="Arial"/>
          <w:color w:val="000000"/>
        </w:rPr>
      </w:pPr>
      <w:r>
        <w:rPr>
          <w:rFonts w:cs="Arial"/>
          <w:color w:val="000000"/>
        </w:rPr>
        <w:t>A．法定代表人或负责人或实际控制人是同一人</w:t>
      </w:r>
    </w:p>
    <w:p w14:paraId="54792787">
      <w:pPr>
        <w:pStyle w:val="57"/>
        <w:spacing w:beforeAutospacing="0" w:afterAutospacing="0" w:line="440" w:lineRule="exact"/>
        <w:ind w:left="480" w:firstLine="400"/>
        <w:rPr>
          <w:rFonts w:cs="Arial"/>
          <w:color w:val="000000"/>
        </w:rPr>
      </w:pPr>
      <w:r>
        <w:rPr>
          <w:rFonts w:cs="Arial"/>
          <w:color w:val="000000"/>
        </w:rPr>
        <w:t>B．法定代表人或负责人或实际控制人是夫妻关系</w:t>
      </w:r>
    </w:p>
    <w:p w14:paraId="3213EEC2">
      <w:pPr>
        <w:pStyle w:val="57"/>
        <w:spacing w:beforeAutospacing="0" w:afterAutospacing="0" w:line="440" w:lineRule="exact"/>
        <w:ind w:left="480" w:firstLine="400"/>
        <w:rPr>
          <w:rFonts w:cs="Arial"/>
          <w:color w:val="000000"/>
        </w:rPr>
      </w:pPr>
      <w:r>
        <w:rPr>
          <w:rFonts w:cs="Arial"/>
          <w:color w:val="000000"/>
        </w:rPr>
        <w:t>C．法定代表人或负责人或实际控制人是直系血亲关系</w:t>
      </w:r>
    </w:p>
    <w:p w14:paraId="78BFF4C5">
      <w:pPr>
        <w:pStyle w:val="57"/>
        <w:spacing w:beforeAutospacing="0" w:afterAutospacing="0" w:line="440" w:lineRule="exact"/>
        <w:ind w:left="480" w:firstLine="400"/>
        <w:rPr>
          <w:rFonts w:cs="Arial"/>
          <w:color w:val="000000"/>
        </w:rPr>
      </w:pPr>
      <w:r>
        <w:rPr>
          <w:rFonts w:cs="Arial"/>
          <w:color w:val="000000"/>
        </w:rPr>
        <w:t>D．法定代表人或负责人或实际控制人存在三代以内旁系血亲关系</w:t>
      </w:r>
    </w:p>
    <w:p w14:paraId="2E400814">
      <w:pPr>
        <w:pStyle w:val="57"/>
        <w:spacing w:beforeAutospacing="0" w:afterAutospacing="0" w:line="440" w:lineRule="exact"/>
        <w:ind w:left="480" w:firstLine="400"/>
        <w:rPr>
          <w:rFonts w:cs="Arial"/>
          <w:color w:val="000000"/>
        </w:rPr>
      </w:pPr>
      <w:r>
        <w:rPr>
          <w:rFonts w:cs="Arial"/>
          <w:color w:val="000000"/>
        </w:rPr>
        <w:t>E．法定代表人或负责人或实际控制人存在近姻亲关系</w:t>
      </w:r>
    </w:p>
    <w:p w14:paraId="363A6ACF">
      <w:pPr>
        <w:pStyle w:val="57"/>
        <w:spacing w:beforeAutospacing="0" w:afterAutospacing="0" w:line="440" w:lineRule="exact"/>
        <w:ind w:left="480" w:firstLine="400"/>
        <w:rPr>
          <w:rFonts w:cs="Arial"/>
          <w:color w:val="000000"/>
        </w:rPr>
      </w:pPr>
      <w:r>
        <w:rPr>
          <w:rFonts w:cs="Arial"/>
          <w:color w:val="000000"/>
        </w:rPr>
        <w:t>F．法定代表人或负责人或实际控制人存在股份控制或实际控制关系</w:t>
      </w:r>
    </w:p>
    <w:p w14:paraId="4635038F">
      <w:pPr>
        <w:pStyle w:val="57"/>
        <w:spacing w:beforeAutospacing="0" w:afterAutospacing="0" w:line="440" w:lineRule="exact"/>
        <w:ind w:left="480" w:firstLine="400"/>
        <w:rPr>
          <w:rFonts w:cs="Arial"/>
          <w:color w:val="000000"/>
        </w:rPr>
      </w:pPr>
      <w:r>
        <w:rPr>
          <w:rFonts w:cs="Arial"/>
          <w:color w:val="000000"/>
        </w:rPr>
        <w:t>G．存在共同直接或间接投资设立子公司、联营企业和合营企业情况</w:t>
      </w:r>
    </w:p>
    <w:p w14:paraId="21620103">
      <w:pPr>
        <w:pStyle w:val="57"/>
        <w:spacing w:beforeAutospacing="0" w:afterAutospacing="0" w:line="440" w:lineRule="exact"/>
        <w:ind w:left="480" w:firstLine="400"/>
        <w:rPr>
          <w:rFonts w:cs="Arial"/>
          <w:color w:val="000000"/>
        </w:rPr>
      </w:pPr>
      <w:r>
        <w:rPr>
          <w:rFonts w:cs="Arial"/>
          <w:color w:val="000000"/>
        </w:rPr>
        <w:t>H．存在分级代理或代销关系、同一生产制造商关系、管理关系、重要业务（占主营业务收入 50 ％以上）或重要财务往来关系（如融资）等其他实质性控制关系</w:t>
      </w:r>
    </w:p>
    <w:p w14:paraId="53218BA6">
      <w:pPr>
        <w:pStyle w:val="57"/>
        <w:spacing w:beforeAutospacing="0" w:afterAutospacing="0" w:line="440" w:lineRule="exact"/>
        <w:ind w:firstLine="400"/>
        <w:rPr>
          <w:rFonts w:cs="Arial"/>
          <w:color w:val="000000"/>
        </w:rPr>
      </w:pPr>
      <w:r>
        <w:rPr>
          <w:rFonts w:cs="Arial"/>
          <w:color w:val="000000"/>
        </w:rPr>
        <w:t>I．其他利害关系情况</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cs="Arial"/>
          <w:color w:val="000000"/>
        </w:rPr>
        <w:t>。</w:t>
      </w:r>
    </w:p>
    <w:p w14:paraId="00BF2F4C">
      <w:pPr>
        <w:pStyle w:val="57"/>
        <w:spacing w:beforeAutospacing="0" w:afterAutospacing="0" w:line="440" w:lineRule="exact"/>
        <w:ind w:firstLine="400"/>
        <w:rPr>
          <w:rFonts w:cs="Arial"/>
          <w:color w:val="000000"/>
        </w:rPr>
      </w:pPr>
      <w:r>
        <w:rPr>
          <w:rFonts w:cs="Arial"/>
          <w:color w:val="000000"/>
        </w:rPr>
        <w:t>三、现</w:t>
      </w:r>
      <w:r>
        <w:rPr>
          <w:rFonts w:hint="eastAsia" w:cs="Arial"/>
          <w:color w:val="000000"/>
          <w:lang w:eastAsia="zh-CN"/>
        </w:rPr>
        <w:t>已</w:t>
      </w:r>
      <w:r>
        <w:rPr>
          <w:rFonts w:cs="Arial"/>
          <w:color w:val="000000"/>
        </w:rPr>
        <w:t>清楚知道并严格遵守政府采购法律法规和现场纪律。</w:t>
      </w:r>
    </w:p>
    <w:p w14:paraId="6A51419F">
      <w:pPr>
        <w:pStyle w:val="57"/>
        <w:spacing w:beforeAutospacing="0" w:afterAutospacing="0" w:line="440" w:lineRule="exact"/>
        <w:ind w:firstLine="400"/>
        <w:rPr>
          <w:rFonts w:cs="Arial"/>
          <w:color w:val="000000"/>
        </w:rPr>
      </w:pPr>
      <w:r>
        <w:rPr>
          <w:rFonts w:cs="Arial"/>
          <w:color w:val="000000"/>
        </w:rPr>
        <w:t>四、我发现</w:t>
      </w:r>
      <w:r>
        <w:rPr>
          <w:rFonts w:hint="eastAsia" w:cs="宋体"/>
          <w:u w:val="single"/>
        </w:rPr>
        <w:t xml:space="preserve"> </w:t>
      </w:r>
      <w:r>
        <w:rPr>
          <w:rFonts w:cs="宋体"/>
          <w:u w:val="single"/>
        </w:rPr>
        <w:t xml:space="preserve">    </w:t>
      </w:r>
      <w:r>
        <w:rPr>
          <w:rFonts w:hint="eastAsia" w:cs="宋体"/>
          <w:u w:val="single"/>
        </w:rPr>
        <w:t xml:space="preserve"> </w:t>
      </w:r>
      <w:r>
        <w:rPr>
          <w:rFonts w:cs="宋体"/>
          <w:u w:val="single"/>
        </w:rPr>
        <w:t xml:space="preserve"> </w:t>
      </w:r>
      <w:r>
        <w:rPr>
          <w:rFonts w:cs="Arial"/>
          <w:color w:val="000000"/>
        </w:rPr>
        <w:t xml:space="preserve">供应商之间存在或可能存在上述第二条第 </w:t>
      </w:r>
      <w:r>
        <w:rPr>
          <w:rFonts w:hint="eastAsia" w:cs="宋体"/>
          <w:u w:val="single"/>
        </w:rPr>
        <w:t xml:space="preserve"> </w:t>
      </w:r>
      <w:r>
        <w:rPr>
          <w:rFonts w:cs="宋体"/>
          <w:u w:val="single"/>
        </w:rPr>
        <w:t xml:space="preserve">     </w:t>
      </w:r>
      <w:r>
        <w:rPr>
          <w:rFonts w:cs="Arial"/>
          <w:color w:val="000000"/>
        </w:rPr>
        <w:t>项利害关系。</w:t>
      </w:r>
    </w:p>
    <w:p w14:paraId="6EB4CCF7">
      <w:pPr>
        <w:snapToGrid w:val="0"/>
        <w:spacing w:line="440" w:lineRule="exact"/>
        <w:ind w:right="480"/>
        <w:jc w:val="right"/>
        <w:rPr>
          <w:rFonts w:ascii="宋体" w:hAnsi="宋体" w:cs="仿宋_GB2312"/>
          <w:sz w:val="24"/>
        </w:rPr>
      </w:pPr>
      <w:r>
        <w:rPr>
          <w:rFonts w:hint="eastAsia" w:ascii="宋体" w:hAnsi="宋体" w:cs="仿宋_GB2312"/>
          <w:sz w:val="24"/>
          <w:lang w:val="zh-CN"/>
        </w:rPr>
        <w:t>供应商名称</w:t>
      </w:r>
      <w:r>
        <w:rPr>
          <w:rFonts w:ascii="宋体" w:hAnsi="宋体" w:cs="仿宋_GB2312"/>
          <w:sz w:val="24"/>
          <w:lang w:val="zh-CN"/>
        </w:rPr>
        <w:t>(</w:t>
      </w:r>
      <w:r>
        <w:rPr>
          <w:rFonts w:hint="eastAsia" w:ascii="宋体" w:hAnsi="宋体" w:cs="宋体"/>
          <w:kern w:val="0"/>
          <w:sz w:val="24"/>
          <w:lang w:val="zh-CN"/>
        </w:rPr>
        <w:t>电子签名/公章</w:t>
      </w:r>
      <w:r>
        <w:rPr>
          <w:rFonts w:ascii="宋体" w:hAnsi="宋体" w:cs="仿宋_GB2312"/>
          <w:sz w:val="24"/>
          <w:lang w:val="zh-CN"/>
        </w:rPr>
        <w:t>)</w:t>
      </w:r>
      <w:r>
        <w:rPr>
          <w:rFonts w:hint="eastAsia" w:ascii="宋体" w:hAnsi="宋体" w:cs="仿宋_GB2312"/>
          <w:sz w:val="24"/>
          <w:lang w:val="zh-CN"/>
        </w:rPr>
        <w:t>或</w:t>
      </w:r>
      <w:r>
        <w:rPr>
          <w:rFonts w:hint="eastAsia" w:ascii="宋体" w:hAnsi="宋体" w:eastAsia="宋体" w:cs="宋体"/>
          <w:color w:val="auto"/>
          <w:sz w:val="24"/>
          <w:highlight w:val="none"/>
        </w:rPr>
        <w:t>供应商代表（签名）</w:t>
      </w:r>
      <w:r>
        <w:rPr>
          <w:rFonts w:ascii="宋体" w:hAnsi="宋体" w:cs="仿宋_GB2312"/>
          <w:sz w:val="24"/>
          <w:lang w:val="zh-CN"/>
        </w:rPr>
        <w:t>：</w:t>
      </w:r>
    </w:p>
    <w:p w14:paraId="1CE2ACCF">
      <w:pPr>
        <w:spacing w:line="400" w:lineRule="exact"/>
        <w:jc w:val="center"/>
        <w:rPr>
          <w:rFonts w:hint="eastAsia" w:ascii="宋体" w:hAnsi="宋体" w:cs="仿宋_GB2312"/>
          <w:sz w:val="24"/>
          <w:lang w:val="zh-CN"/>
        </w:rPr>
      </w:pPr>
      <w:r>
        <w:rPr>
          <w:rFonts w:ascii="宋体" w:hAnsi="宋体" w:cs="仿宋_GB2312"/>
          <w:sz w:val="24"/>
          <w:lang w:val="zh-CN"/>
        </w:rPr>
        <w:t xml:space="preserve">                        </w:t>
      </w:r>
      <w:r>
        <w:rPr>
          <w:rFonts w:ascii="宋体" w:hAnsi="宋体" w:cs="仿宋_GB2312"/>
          <w:sz w:val="24"/>
        </w:rPr>
        <w:t xml:space="preserve">            </w:t>
      </w:r>
      <w:r>
        <w:rPr>
          <w:rFonts w:hint="eastAsia" w:ascii="宋体" w:hAnsi="宋体" w:cs="仿宋_GB2312"/>
          <w:sz w:val="24"/>
        </w:rPr>
        <w:t xml:space="preserve"> </w:t>
      </w:r>
      <w:r>
        <w:rPr>
          <w:rFonts w:ascii="宋体" w:hAnsi="宋体" w:cs="仿宋_GB2312"/>
          <w:sz w:val="24"/>
        </w:rPr>
        <w:t xml:space="preserve"> </w:t>
      </w:r>
      <w:r>
        <w:rPr>
          <w:rFonts w:hint="eastAsia" w:ascii="宋体" w:hAnsi="宋体" w:cs="仿宋_GB2312"/>
          <w:sz w:val="24"/>
        </w:rPr>
        <w:t xml:space="preserve">   </w:t>
      </w:r>
      <w:r>
        <w:rPr>
          <w:rFonts w:ascii="宋体" w:hAnsi="宋体" w:cs="仿宋_GB2312"/>
          <w:sz w:val="24"/>
        </w:rPr>
        <w:t xml:space="preserve"> </w:t>
      </w:r>
      <w:r>
        <w:rPr>
          <w:rFonts w:hint="eastAsia" w:ascii="宋体" w:hAnsi="宋体" w:cs="仿宋_GB2312"/>
          <w:sz w:val="24"/>
          <w:lang w:val="zh-CN"/>
        </w:rPr>
        <w:t>日期</w:t>
      </w:r>
      <w:r>
        <w:rPr>
          <w:rFonts w:hint="eastAsia" w:ascii="宋体" w:hAnsi="宋体" w:cs="仿宋_GB2312"/>
          <w:sz w:val="24"/>
        </w:rPr>
        <w:t>：</w:t>
      </w:r>
      <w:r>
        <w:rPr>
          <w:rFonts w:ascii="宋体" w:hAnsi="宋体" w:cs="仿宋_GB2312"/>
          <w:sz w:val="24"/>
        </w:rPr>
        <w:t xml:space="preserve">  年  </w:t>
      </w:r>
      <w:r>
        <w:rPr>
          <w:rFonts w:hint="eastAsia" w:ascii="宋体" w:hAnsi="宋体" w:cs="仿宋_GB2312"/>
          <w:sz w:val="24"/>
          <w:lang w:val="zh-CN"/>
        </w:rPr>
        <w:t>月</w:t>
      </w:r>
      <w:r>
        <w:rPr>
          <w:rFonts w:ascii="宋体" w:hAnsi="宋体" w:cs="仿宋_GB2312"/>
          <w:sz w:val="24"/>
        </w:rPr>
        <w:t xml:space="preserve">   </w:t>
      </w:r>
      <w:r>
        <w:rPr>
          <w:rFonts w:hint="eastAsia" w:ascii="宋体" w:hAnsi="宋体" w:cs="仿宋_GB2312"/>
          <w:sz w:val="24"/>
          <w:lang w:val="zh-CN"/>
        </w:rPr>
        <w:t>日</w:t>
      </w:r>
    </w:p>
    <w:p w14:paraId="72296105">
      <w:pPr>
        <w:widowControl/>
        <w:spacing w:line="360" w:lineRule="auto"/>
        <w:ind w:left="150"/>
        <w:jc w:val="both"/>
        <w:rPr>
          <w:rFonts w:hint="eastAsia" w:eastAsia="宋体"/>
          <w:b/>
          <w:bCs/>
          <w:lang w:eastAsia="zh-CN"/>
        </w:rPr>
      </w:pPr>
      <w:r>
        <w:rPr>
          <w:rFonts w:hint="eastAsia" w:ascii="宋体" w:hAnsi="宋体" w:eastAsia="宋体" w:cs="宋体"/>
          <w:b/>
          <w:bCs/>
          <w:color w:val="auto"/>
          <w:sz w:val="24"/>
          <w:highlight w:val="none"/>
        </w:rPr>
        <w:t>注：可在开标后将声明书复制件发送到625060608@qq.com邮箱</w:t>
      </w:r>
      <w:r>
        <w:rPr>
          <w:rFonts w:hint="eastAsia" w:ascii="宋体" w:hAnsi="宋体" w:eastAsia="宋体" w:cs="宋体"/>
          <w:b/>
          <w:bCs/>
          <w:color w:val="auto"/>
          <w:sz w:val="24"/>
          <w:highlight w:val="none"/>
          <w:lang w:eastAsia="zh-CN"/>
        </w:rPr>
        <w:t>。</w:t>
      </w:r>
    </w:p>
    <w:p w14:paraId="2FF81086">
      <w:pPr>
        <w:widowControl/>
        <w:adjustRightInd/>
        <w:jc w:val="left"/>
        <w:rPr>
          <w:rFonts w:ascii="宋体" w:hAnsi="宋体" w:cs="宋体"/>
          <w:b/>
          <w:kern w:val="0"/>
          <w:sz w:val="36"/>
          <w:szCs w:val="36"/>
        </w:rPr>
      </w:pPr>
      <w:bookmarkStart w:id="442" w:name="_Toc129952592"/>
      <w:bookmarkStart w:id="443" w:name="_Toc129952716"/>
      <w:r>
        <w:rPr>
          <w:rFonts w:ascii="宋体" w:hAnsi="宋体" w:cs="宋体"/>
          <w:b/>
          <w:kern w:val="0"/>
          <w:sz w:val="36"/>
          <w:szCs w:val="36"/>
        </w:rPr>
        <w:br w:type="page"/>
      </w:r>
    </w:p>
    <w:p w14:paraId="67140FF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商务技术文件部分</w:t>
      </w:r>
      <w:bookmarkEnd w:id="442"/>
      <w:bookmarkEnd w:id="443"/>
    </w:p>
    <w:p w14:paraId="0E18D68B">
      <w:pPr>
        <w:pStyle w:val="83"/>
        <w:ind w:firstLine="0"/>
        <w:jc w:val="center"/>
        <w:rPr>
          <w:b/>
          <w:sz w:val="32"/>
          <w:szCs w:val="32"/>
        </w:rPr>
      </w:pPr>
      <w:r>
        <w:rPr>
          <w:rFonts w:hint="eastAsia"/>
          <w:b/>
          <w:sz w:val="32"/>
          <w:szCs w:val="32"/>
        </w:rPr>
        <w:t>目录</w:t>
      </w:r>
    </w:p>
    <w:p w14:paraId="5634D2DF">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62603A7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36708C4D">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24D0D3B4">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）商务技术偏离表</w:t>
      </w:r>
      <w:r>
        <w:rPr>
          <w:rFonts w:hint="eastAsia" w:ascii="宋体" w:hAnsi="宋体" w:cs="宋体"/>
        </w:rPr>
        <w:t>………………………………………………………………………（页码）</w:t>
      </w:r>
    </w:p>
    <w:p w14:paraId="71DD0834">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7</w:t>
      </w:r>
      <w:r>
        <w:rPr>
          <w:rFonts w:hint="eastAsia" w:ascii="宋体" w:hAnsi="宋体" w:cs="宋体"/>
          <w:sz w:val="24"/>
        </w:rPr>
        <w:t>）</w:t>
      </w:r>
      <w:r>
        <w:rPr>
          <w:rFonts w:hint="eastAsia" w:ascii="宋体" w:hAnsi="宋体" w:cs="宋体"/>
          <w:sz w:val="24"/>
          <w:lang w:val="zh-CN"/>
        </w:rPr>
        <w:t>政府采购供应商廉洁自律承诺书</w:t>
      </w:r>
      <w:r>
        <w:rPr>
          <w:rFonts w:hint="eastAsia" w:ascii="宋体" w:hAnsi="宋体" w:cs="宋体"/>
        </w:rPr>
        <w:t>…………………………………………………（页码）</w:t>
      </w:r>
    </w:p>
    <w:p w14:paraId="2448B87D">
      <w:pPr>
        <w:snapToGrid w:val="0"/>
        <w:spacing w:line="360" w:lineRule="auto"/>
        <w:rPr>
          <w:rFonts w:ascii="宋体" w:hAnsi="宋体" w:cs="宋体"/>
          <w:b/>
          <w:kern w:val="0"/>
          <w:sz w:val="32"/>
          <w:szCs w:val="32"/>
          <w:lang w:val="zh-CN"/>
        </w:rPr>
      </w:pPr>
    </w:p>
    <w:p w14:paraId="72946FC5">
      <w:pPr>
        <w:widowControl/>
        <w:adjustRightInd/>
        <w:jc w:val="left"/>
        <w:rPr>
          <w:rFonts w:ascii="宋体" w:hAnsi="宋体" w:cs="宋体"/>
          <w:b/>
          <w:kern w:val="0"/>
          <w:sz w:val="32"/>
          <w:szCs w:val="32"/>
        </w:rPr>
      </w:pPr>
      <w:r>
        <w:rPr>
          <w:rFonts w:ascii="宋体" w:hAnsi="宋体" w:cs="宋体"/>
          <w:b/>
          <w:kern w:val="0"/>
          <w:sz w:val="32"/>
          <w:szCs w:val="32"/>
        </w:rPr>
        <w:br w:type="page"/>
      </w:r>
    </w:p>
    <w:p w14:paraId="44C8BCB9">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一、投标函</w:t>
      </w:r>
    </w:p>
    <w:p w14:paraId="6DF0983E">
      <w:pPr>
        <w:snapToGrid w:val="0"/>
        <w:spacing w:line="360" w:lineRule="auto"/>
        <w:rPr>
          <w:rFonts w:ascii="宋体" w:hAnsi="宋体" w:cs="宋体"/>
          <w:sz w:val="24"/>
        </w:rPr>
      </w:pPr>
      <w:r>
        <w:rPr>
          <w:rFonts w:hint="eastAsia" w:ascii="宋体" w:hAnsi="宋体" w:cs="宋体"/>
          <w:sz w:val="24"/>
        </w:rPr>
        <w:t>浙江省体育局、浙江省建设工程设备招标有限公司：</w:t>
      </w:r>
    </w:p>
    <w:p w14:paraId="5FF758CD">
      <w:pPr>
        <w:snapToGrid w:val="0"/>
        <w:spacing w:line="360" w:lineRule="auto"/>
        <w:ind w:firstLine="480" w:firstLineChars="200"/>
        <w:rPr>
          <w:rFonts w:ascii="宋体" w:hAnsi="宋体" w:cs="宋体"/>
          <w:sz w:val="24"/>
        </w:rPr>
      </w:pPr>
      <w:r>
        <w:rPr>
          <w:rFonts w:hint="eastAsia" w:ascii="宋体" w:hAnsi="宋体" w:cs="宋体"/>
          <w:sz w:val="24"/>
        </w:rPr>
        <w:t>我方参加你方组织的组织参加</w:t>
      </w:r>
      <w:r>
        <w:rPr>
          <w:rFonts w:hint="eastAsia" w:ascii="宋体" w:hAnsi="宋体" w:cs="宋体"/>
          <w:sz w:val="24"/>
          <w:u w:val="single"/>
        </w:rPr>
        <w:t xml:space="preserve"> </w:t>
      </w:r>
      <w:r>
        <w:rPr>
          <w:rFonts w:hint="eastAsia" w:ascii="宋体" w:hAnsi="宋体" w:cs="宋体"/>
          <w:sz w:val="24"/>
          <w:u w:val="single"/>
          <w:lang w:eastAsia="zh-CN"/>
        </w:rPr>
        <w:t>2026年社会体育指导员人才培养及全民健身志愿服务</w:t>
      </w:r>
      <w:r>
        <w:rPr>
          <w:rFonts w:ascii="宋体" w:hAnsi="宋体" w:cs="宋体"/>
          <w:sz w:val="24"/>
          <w:u w:val="single"/>
        </w:rPr>
        <w:t xml:space="preserve"> </w:t>
      </w:r>
      <w:r>
        <w:rPr>
          <w:rFonts w:hint="eastAsia" w:ascii="宋体" w:hAnsi="宋体" w:cs="宋体"/>
          <w:sz w:val="24"/>
        </w:rPr>
        <w:t>（项目</w:t>
      </w:r>
      <w:r>
        <w:rPr>
          <w:rFonts w:ascii="宋体" w:hAnsi="宋体" w:cs="宋体"/>
          <w:sz w:val="24"/>
        </w:rPr>
        <w:t>名称）</w:t>
      </w:r>
      <w:r>
        <w:rPr>
          <w:rFonts w:hint="eastAsia" w:ascii="宋体" w:hAnsi="宋体" w:cs="宋体"/>
          <w:sz w:val="24"/>
        </w:rPr>
        <w:t>【招标编号：</w:t>
      </w:r>
      <w:r>
        <w:rPr>
          <w:rFonts w:hint="eastAsia" w:ascii="宋体" w:hAnsi="宋体" w:cs="宋体"/>
          <w:sz w:val="24"/>
          <w:u w:val="single"/>
          <w:lang w:eastAsia="zh-CN"/>
        </w:rPr>
        <w:t>330000263770010000034-ZJZBC-26-409</w:t>
      </w:r>
      <w:r>
        <w:rPr>
          <w:rFonts w:hint="eastAsia" w:ascii="宋体" w:hAnsi="宋体" w:cs="宋体"/>
          <w:sz w:val="24"/>
        </w:rPr>
        <w:t>】招标的有关活动，并对此项目进行投标。为此：</w:t>
      </w:r>
    </w:p>
    <w:p w14:paraId="1F673BFA">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61941F14">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63F14BFF">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3D790F1F">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9488347">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44" w:name="_Hlk101257010"/>
      <w:r>
        <w:rPr>
          <w:rFonts w:hint="eastAsia" w:ascii="宋体" w:hAnsi="宋体" w:cs="宋体"/>
          <w:snapToGrid w:val="0"/>
          <w:kern w:val="28"/>
          <w:sz w:val="24"/>
          <w:szCs w:val="20"/>
        </w:rPr>
        <w:t>（如果有)</w:t>
      </w:r>
      <w:bookmarkEnd w:id="444"/>
    </w:p>
    <w:p w14:paraId="6F4DBB22">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3EA9C9E5">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4D235E6">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24D4458">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5161B859">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5C808D9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69180F5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6118B54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596FEED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商务技术偏离表；</w:t>
      </w:r>
    </w:p>
    <w:p w14:paraId="446F77C4">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7</w:t>
      </w:r>
      <w:r>
        <w:rPr>
          <w:rFonts w:hint="eastAsia" w:ascii="宋体" w:hAnsi="宋体" w:cs="宋体"/>
          <w:sz w:val="24"/>
          <w:lang w:val="zh-CN"/>
        </w:rPr>
        <w:t>政府采购供应商廉洁自律承诺书；</w:t>
      </w:r>
    </w:p>
    <w:p w14:paraId="320D770A">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6A466609">
      <w:pPr>
        <w:snapToGrid w:val="0"/>
        <w:spacing w:line="360" w:lineRule="auto"/>
        <w:ind w:left="420" w:leftChars="200" w:firstLine="480" w:firstLineChars="200"/>
        <w:rPr>
          <w:rFonts w:ascii="宋体" w:hAnsi="宋体" w:cs="宋体"/>
          <w:sz w:val="24"/>
        </w:rPr>
      </w:pPr>
      <w:r>
        <w:rPr>
          <w:rFonts w:ascii="宋体" w:hAnsi="宋体" w:cs="宋体"/>
          <w:sz w:val="24"/>
        </w:rPr>
        <w:t>2</w:t>
      </w:r>
      <w:r>
        <w:rPr>
          <w:rFonts w:hint="eastAsia" w:ascii="宋体" w:hAnsi="宋体" w:cs="宋体"/>
          <w:sz w:val="24"/>
        </w:rPr>
        <w:t>.3.1开标一览表（报价表）；</w:t>
      </w:r>
    </w:p>
    <w:p w14:paraId="296818E6">
      <w:pPr>
        <w:snapToGrid w:val="0"/>
        <w:spacing w:line="360" w:lineRule="auto"/>
        <w:ind w:left="420" w:leftChars="200" w:firstLine="480" w:firstLineChars="200"/>
        <w:rPr>
          <w:rFonts w:ascii="宋体" w:hAnsi="宋体" w:cs="宋体"/>
          <w:sz w:val="24"/>
        </w:rPr>
      </w:pPr>
      <w:r>
        <w:rPr>
          <w:rFonts w:ascii="宋体" w:hAnsi="宋体" w:cs="宋体"/>
          <w:sz w:val="24"/>
        </w:rPr>
        <w:t>2</w:t>
      </w:r>
      <w:r>
        <w:rPr>
          <w:rFonts w:hint="eastAsia" w:ascii="宋体" w:hAnsi="宋体" w:cs="宋体"/>
          <w:sz w:val="24"/>
        </w:rPr>
        <w:t>.3.2报价情况说明（如果有）；</w:t>
      </w:r>
    </w:p>
    <w:p w14:paraId="77AB0DAC">
      <w:pPr>
        <w:snapToGrid w:val="0"/>
        <w:spacing w:line="360" w:lineRule="auto"/>
        <w:ind w:left="420" w:leftChars="200" w:firstLine="480" w:firstLineChars="200"/>
        <w:rPr>
          <w:rFonts w:ascii="宋体" w:hAnsi="宋体" w:cs="宋体"/>
          <w:sz w:val="24"/>
        </w:rPr>
      </w:pPr>
      <w:r>
        <w:rPr>
          <w:rFonts w:ascii="宋体" w:hAnsi="宋体" w:cs="宋体"/>
          <w:sz w:val="24"/>
        </w:rPr>
        <w:t>2</w:t>
      </w:r>
      <w:r>
        <w:rPr>
          <w:rFonts w:hint="eastAsia" w:ascii="宋体" w:hAnsi="宋体" w:cs="宋体"/>
          <w:sz w:val="24"/>
        </w:rPr>
        <w:t>.3.3中小企业声明函（如果有）。</w:t>
      </w:r>
    </w:p>
    <w:p w14:paraId="46F4D1F5">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w:t>
      </w:r>
    </w:p>
    <w:p w14:paraId="3A073728">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0D47F67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7EF3340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CE6939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0B43434">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52D7196C">
      <w:pPr>
        <w:snapToGrid w:val="0"/>
        <w:spacing w:line="360" w:lineRule="auto"/>
        <w:ind w:left="210" w:leftChars="100" w:firstLine="480" w:firstLineChars="200"/>
        <w:rPr>
          <w:rFonts w:hint="eastAsia" w:ascii="宋体" w:hAnsi="宋体" w:cs="宋体"/>
          <w:sz w:val="24"/>
        </w:rPr>
      </w:pPr>
      <w:r>
        <w:rPr>
          <w:rFonts w:hint="eastAsia" w:ascii="宋体" w:hAnsi="宋体" w:cs="宋体"/>
          <w:color w:val="auto"/>
          <w:sz w:val="24"/>
          <w:highlight w:val="none"/>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2385DB99">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72FF66A0">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4585C25B">
      <w:pPr>
        <w:spacing w:line="360" w:lineRule="auto"/>
        <w:jc w:val="center"/>
        <w:rPr>
          <w:rFonts w:ascii="宋体" w:hAnsi="宋体" w:cs="宋体"/>
          <w:sz w:val="24"/>
        </w:rPr>
      </w:pPr>
      <w:r>
        <w:rPr>
          <w:rFonts w:hint="eastAsia" w:ascii="宋体" w:hAnsi="宋体" w:cs="宋体"/>
          <w:sz w:val="24"/>
        </w:rPr>
        <w:t xml:space="preserve">     日期：  年   月   日</w:t>
      </w:r>
    </w:p>
    <w:p w14:paraId="696B1756">
      <w:pPr>
        <w:snapToGrid w:val="0"/>
        <w:spacing w:line="360" w:lineRule="auto"/>
        <w:ind w:left="420" w:leftChars="200" w:firstLine="4200" w:firstLineChars="1750"/>
        <w:rPr>
          <w:rFonts w:ascii="宋体" w:hAnsi="宋体" w:cs="宋体"/>
          <w:kern w:val="0"/>
          <w:sz w:val="24"/>
          <w:u w:val="single"/>
        </w:rPr>
      </w:pPr>
    </w:p>
    <w:p w14:paraId="608DDB6C">
      <w:pPr>
        <w:spacing w:line="360" w:lineRule="auto"/>
        <w:ind w:right="420"/>
        <w:rPr>
          <w:rFonts w:ascii="宋体" w:hAnsi="宋体" w:cs="宋体"/>
          <w:sz w:val="24"/>
        </w:rPr>
      </w:pPr>
      <w:r>
        <w:rPr>
          <w:rFonts w:hint="eastAsia" w:ascii="宋体" w:hAnsi="宋体" w:cs="宋体"/>
          <w:sz w:val="24"/>
        </w:rPr>
        <w:t>注：按本格式和要求提供。</w:t>
      </w:r>
    </w:p>
    <w:p w14:paraId="476D488F">
      <w:pPr>
        <w:jc w:val="center"/>
        <w:rPr>
          <w:rFonts w:ascii="宋体" w:hAnsi="宋体" w:cs="宋体"/>
          <w:b/>
          <w:kern w:val="0"/>
          <w:sz w:val="32"/>
          <w:szCs w:val="32"/>
        </w:rPr>
      </w:pPr>
    </w:p>
    <w:p w14:paraId="63EA3E5F">
      <w:pPr>
        <w:widowControl/>
        <w:adjustRightInd/>
        <w:jc w:val="left"/>
        <w:rPr>
          <w:rFonts w:ascii="宋体" w:hAnsi="宋体" w:cs="宋体"/>
          <w:b/>
          <w:kern w:val="0"/>
          <w:sz w:val="32"/>
          <w:szCs w:val="32"/>
        </w:rPr>
      </w:pPr>
      <w:r>
        <w:rPr>
          <w:rFonts w:ascii="宋体" w:hAnsi="宋体" w:cs="宋体"/>
          <w:b/>
          <w:kern w:val="0"/>
          <w:sz w:val="32"/>
          <w:szCs w:val="32"/>
        </w:rPr>
        <w:br w:type="page"/>
      </w:r>
    </w:p>
    <w:p w14:paraId="00D8D7EC">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二、授权委托书或法定代表人（单位负责人、自然人本人）身份证明</w:t>
      </w:r>
    </w:p>
    <w:p w14:paraId="42C3D22D">
      <w:pPr>
        <w:snapToGrid w:val="0"/>
        <w:spacing w:line="360" w:lineRule="auto"/>
        <w:rPr>
          <w:rFonts w:ascii="宋体" w:hAnsi="宋体" w:cs="宋体"/>
          <w:sz w:val="24"/>
        </w:rPr>
      </w:pPr>
      <w:r>
        <w:rPr>
          <w:rFonts w:hint="eastAsia" w:ascii="宋体" w:hAnsi="宋体" w:cs="宋体"/>
          <w:sz w:val="24"/>
        </w:rPr>
        <w:t xml:space="preserve">                                </w:t>
      </w:r>
    </w:p>
    <w:p w14:paraId="4B845A44">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4504B9F2">
      <w:pPr>
        <w:snapToGrid w:val="0"/>
        <w:spacing w:line="360" w:lineRule="auto"/>
        <w:rPr>
          <w:rFonts w:ascii="宋体" w:hAnsi="宋体" w:cs="宋体"/>
          <w:sz w:val="24"/>
        </w:rPr>
      </w:pPr>
      <w:r>
        <w:rPr>
          <w:rFonts w:hint="eastAsia" w:ascii="宋体" w:hAnsi="宋体" w:cs="仿宋_GB2312"/>
          <w:sz w:val="24"/>
        </w:rPr>
        <w:t>浙江省体育局、浙江省建设工程设备招标有限公司</w:t>
      </w:r>
      <w:r>
        <w:rPr>
          <w:rFonts w:hint="eastAsia" w:ascii="宋体" w:hAnsi="宋体" w:cs="宋体"/>
          <w:sz w:val="24"/>
        </w:rPr>
        <w:t>：</w:t>
      </w:r>
    </w:p>
    <w:p w14:paraId="3FB3CDC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sz w:val="24"/>
        </w:rPr>
        <w:t>，所在单位：</w:t>
      </w:r>
      <w:r>
        <w:rPr>
          <w:rFonts w:hint="eastAsia" w:ascii="宋体" w:hAnsi="宋体"/>
          <w:sz w:val="24"/>
          <w:u w:val="single"/>
        </w:rPr>
        <w:t xml:space="preserve">         </w:t>
      </w:r>
      <w:r>
        <w:rPr>
          <w:rFonts w:hint="eastAsia" w:ascii="宋体" w:hAnsi="宋体" w:cs="宋体"/>
          <w:kern w:val="0"/>
          <w:sz w:val="24"/>
          <w:lang w:val="zh-CN"/>
        </w:rPr>
        <w:t>），以我方名义处理</w:t>
      </w:r>
      <w:r>
        <w:rPr>
          <w:rFonts w:hint="eastAsia" w:ascii="宋体" w:hAnsi="宋体" w:cs="宋体"/>
          <w:sz w:val="24"/>
        </w:rPr>
        <w:t>组织</w:t>
      </w:r>
      <w:r>
        <w:rPr>
          <w:rFonts w:hint="eastAsia" w:ascii="宋体" w:hAnsi="宋体" w:cs="宋体"/>
          <w:sz w:val="24"/>
          <w:u w:val="single"/>
        </w:rPr>
        <w:t xml:space="preserve"> </w:t>
      </w:r>
      <w:r>
        <w:rPr>
          <w:rFonts w:hint="eastAsia" w:ascii="宋体" w:hAnsi="宋体" w:cs="宋体"/>
          <w:sz w:val="24"/>
          <w:u w:val="single"/>
          <w:lang w:eastAsia="zh-CN"/>
        </w:rPr>
        <w:t>2026年社会体育指导员人才培养及全民健身志愿服务</w:t>
      </w:r>
      <w:r>
        <w:rPr>
          <w:rFonts w:hint="eastAsia" w:ascii="宋体" w:hAnsi="宋体" w:cs="宋体"/>
          <w:sz w:val="24"/>
          <w:u w:val="single"/>
        </w:rPr>
        <w:t xml:space="preserve"> </w:t>
      </w:r>
      <w:r>
        <w:rPr>
          <w:rFonts w:hint="eastAsia" w:ascii="宋体" w:hAnsi="宋体" w:cs="宋体"/>
          <w:sz w:val="24"/>
        </w:rPr>
        <w:t>（项目名称）【招标编号：</w:t>
      </w:r>
      <w:r>
        <w:rPr>
          <w:rFonts w:hint="eastAsia" w:ascii="宋体" w:hAnsi="宋体" w:cs="宋体"/>
          <w:sz w:val="24"/>
          <w:u w:val="single"/>
          <w:lang w:eastAsia="zh-CN"/>
        </w:rPr>
        <w:t>330000263770010000034-ZJZBC-26-409</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3832B57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48569A1">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2C7D9C72">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5E9BF99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41F61650">
      <w:pPr>
        <w:snapToGrid w:val="0"/>
        <w:spacing w:line="360" w:lineRule="auto"/>
        <w:rPr>
          <w:rFonts w:ascii="宋体" w:hAnsi="宋体" w:cs="宋体"/>
          <w:sz w:val="24"/>
        </w:rPr>
      </w:pPr>
    </w:p>
    <w:p w14:paraId="06479DDB">
      <w:pPr>
        <w:snapToGrid w:val="0"/>
        <w:spacing w:line="360" w:lineRule="auto"/>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1272E19B">
      <w:pPr>
        <w:snapToGrid w:val="0"/>
        <w:spacing w:line="360" w:lineRule="auto"/>
        <w:rPr>
          <w:rFonts w:ascii="宋体" w:hAnsi="宋体" w:cs="宋体"/>
          <w:sz w:val="24"/>
        </w:rPr>
      </w:pPr>
      <w:r>
        <w:rPr>
          <w:rFonts w:hint="eastAsia" w:ascii="宋体" w:hAnsi="宋体" w:cs="仿宋_GB2312"/>
          <w:sz w:val="24"/>
        </w:rPr>
        <w:t>浙江省体育局、浙江省建设工程设备招标有限公司</w:t>
      </w:r>
      <w:r>
        <w:rPr>
          <w:rFonts w:hint="eastAsia" w:ascii="宋体" w:hAnsi="宋体" w:cs="宋体"/>
          <w:sz w:val="24"/>
        </w:rPr>
        <w:t>：</w:t>
      </w:r>
    </w:p>
    <w:p w14:paraId="732CDB9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组织参加</w:t>
      </w:r>
      <w:r>
        <w:rPr>
          <w:rFonts w:hint="eastAsia" w:ascii="宋体" w:hAnsi="宋体" w:cs="宋体"/>
          <w:sz w:val="24"/>
          <w:u w:val="single"/>
        </w:rPr>
        <w:t xml:space="preserve"> </w:t>
      </w:r>
      <w:r>
        <w:rPr>
          <w:rFonts w:hint="eastAsia" w:ascii="宋体" w:hAnsi="宋体" w:cs="宋体"/>
          <w:sz w:val="24"/>
          <w:u w:val="single"/>
          <w:lang w:eastAsia="zh-CN"/>
        </w:rPr>
        <w:t>2026年社会体育指导员人才培养及全民健身志愿服务</w:t>
      </w:r>
      <w:r>
        <w:rPr>
          <w:rFonts w:hint="eastAsia" w:ascii="宋体" w:hAnsi="宋体" w:cs="宋体"/>
          <w:sz w:val="24"/>
          <w:u w:val="single"/>
        </w:rPr>
        <w:t xml:space="preserve"> </w:t>
      </w:r>
      <w:r>
        <w:rPr>
          <w:rFonts w:hint="eastAsia" w:ascii="宋体" w:hAnsi="宋体" w:cs="宋体"/>
          <w:sz w:val="24"/>
        </w:rPr>
        <w:t>（项目名称）【招标编号：</w:t>
      </w:r>
      <w:r>
        <w:rPr>
          <w:rFonts w:hint="eastAsia" w:ascii="宋体" w:hAnsi="宋体" w:cs="宋体"/>
          <w:sz w:val="24"/>
          <w:u w:val="single"/>
          <w:lang w:eastAsia="zh-CN"/>
        </w:rPr>
        <w:t>330000263770010000034-ZJZBC-26-409</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1AC28D9B">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711628C">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8D73DED">
      <w:pPr>
        <w:rPr>
          <w:rFonts w:ascii="宋体" w:hAnsi="宋体" w:cs="宋体"/>
        </w:rPr>
      </w:pPr>
    </w:p>
    <w:p w14:paraId="632E9BE6">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E862C0C">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EBF9C27">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D4A292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4E9123AA">
      <w:pPr>
        <w:autoSpaceDE w:val="0"/>
        <w:autoSpaceDN w:val="0"/>
        <w:spacing w:line="360" w:lineRule="auto"/>
        <w:jc w:val="center"/>
        <w:rPr>
          <w:rFonts w:ascii="宋体" w:hAnsi="宋体" w:cs="宋体"/>
          <w:b/>
          <w:kern w:val="0"/>
          <w:sz w:val="32"/>
          <w:szCs w:val="32"/>
          <w:lang w:val="zh-CN"/>
        </w:rPr>
      </w:pPr>
    </w:p>
    <w:p w14:paraId="7BC9104E">
      <w:pPr>
        <w:snapToGrid w:val="0"/>
        <w:spacing w:line="360" w:lineRule="auto"/>
        <w:jc w:val="center"/>
        <w:rPr>
          <w:rFonts w:ascii="宋体" w:hAnsi="宋体" w:cs="宋体"/>
          <w:b/>
          <w:sz w:val="24"/>
        </w:rPr>
      </w:pPr>
      <w:r>
        <w:rPr>
          <w:rFonts w:ascii="宋体" w:hAnsi="宋体" w:cs="宋体"/>
          <w:b/>
          <w:kern w:val="0"/>
          <w:sz w:val="32"/>
          <w:szCs w:val="32"/>
          <w:lang w:val="zh-CN"/>
        </w:rPr>
        <w:br w:type="page"/>
      </w:r>
      <w:r>
        <w:rPr>
          <w:rFonts w:hint="eastAsia" w:ascii="宋体" w:hAnsi="宋体" w:cs="宋体"/>
          <w:b/>
          <w:kern w:val="0"/>
          <w:sz w:val="32"/>
          <w:szCs w:val="32"/>
          <w:lang w:val="zh-CN"/>
        </w:rPr>
        <w:t>法定代表人、单位负责人或自然人本人的身份证明（适用于法定代表人、单位负责人或者自然人本人代表投标人参加投标）</w:t>
      </w:r>
    </w:p>
    <w:p w14:paraId="09B33973">
      <w:pPr>
        <w:pStyle w:val="147"/>
        <w:spacing w:line="360" w:lineRule="auto"/>
        <w:rPr>
          <w:rFonts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EF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48F8854">
            <w:pPr>
              <w:pStyle w:val="147"/>
              <w:adjustRightInd w:val="0"/>
              <w:spacing w:line="360" w:lineRule="auto"/>
              <w:rPr>
                <w:rFonts w:hAnsi="宋体" w:cs="宋体"/>
                <w:bCs/>
                <w:sz w:val="24"/>
              </w:rPr>
            </w:pPr>
            <w:r>
              <w:rPr>
                <w:rFonts w:hint="eastAsia" w:hAnsi="宋体" w:cs="宋体"/>
                <w:bCs/>
                <w:sz w:val="24"/>
              </w:rPr>
              <w:t>正面：                                 反面：</w:t>
            </w:r>
          </w:p>
          <w:p w14:paraId="66E502CE">
            <w:pPr>
              <w:pStyle w:val="147"/>
              <w:adjustRightInd w:val="0"/>
              <w:spacing w:line="360" w:lineRule="auto"/>
              <w:rPr>
                <w:rFonts w:hAnsi="宋体" w:cs="宋体"/>
                <w:bCs/>
                <w:sz w:val="24"/>
              </w:rPr>
            </w:pPr>
          </w:p>
        </w:tc>
      </w:tr>
    </w:tbl>
    <w:p w14:paraId="264AD99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3904510E">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6D47227F">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1C47EDB">
      <w:pPr>
        <w:jc w:val="center"/>
        <w:rPr>
          <w:rFonts w:ascii="宋体" w:hAnsi="宋体" w:cs="宋体"/>
          <w:b/>
          <w:kern w:val="0"/>
          <w:sz w:val="32"/>
          <w:szCs w:val="32"/>
        </w:rPr>
      </w:pPr>
    </w:p>
    <w:p w14:paraId="4F2AE780">
      <w:pPr>
        <w:snapToGrid w:val="0"/>
        <w:spacing w:line="360" w:lineRule="auto"/>
        <w:ind w:right="480"/>
        <w:rPr>
          <w:rFonts w:ascii="宋体" w:hAnsi="宋体" w:cs="宋体"/>
          <w:b/>
          <w:kern w:val="0"/>
          <w:sz w:val="32"/>
          <w:szCs w:val="32"/>
        </w:rPr>
        <w:sectPr>
          <w:headerReference r:id="rId11" w:type="first"/>
          <w:footerReference r:id="rId12" w:type="first"/>
          <w:headerReference r:id="rId10" w:type="default"/>
          <w:pgSz w:w="11906" w:h="16838"/>
          <w:pgMar w:top="1418" w:right="1418" w:bottom="1418" w:left="1474" w:header="851" w:footer="992" w:gutter="0"/>
          <w:cols w:space="720" w:num="1"/>
          <w:titlePg/>
          <w:docGrid w:linePitch="312" w:charSpace="0"/>
        </w:sectPr>
      </w:pPr>
    </w:p>
    <w:p w14:paraId="04C3A0B0">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w:t>
      </w:r>
    </w:p>
    <w:p w14:paraId="77F9CBD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403D63A2">
      <w:pPr>
        <w:snapToGrid w:val="0"/>
        <w:spacing w:line="360" w:lineRule="auto"/>
        <w:jc w:val="center"/>
        <w:rPr>
          <w:rFonts w:ascii="宋体" w:hAnsi="宋体" w:cs="宋体"/>
          <w:b/>
          <w:kern w:val="0"/>
          <w:sz w:val="32"/>
          <w:szCs w:val="32"/>
        </w:rPr>
      </w:pPr>
    </w:p>
    <w:p w14:paraId="6875278B">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F0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24A19CE">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4E0C64D4">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270F427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7841AF34">
            <w:pPr>
              <w:snapToGrid w:val="0"/>
              <w:spacing w:line="240" w:lineRule="atLeast"/>
              <w:jc w:val="center"/>
              <w:rPr>
                <w:rFonts w:ascii="宋体" w:hAnsi="宋体" w:cs="宋体"/>
                <w:b/>
                <w:sz w:val="24"/>
              </w:rPr>
            </w:pPr>
            <w:r>
              <w:rPr>
                <w:rFonts w:hint="eastAsia" w:ascii="宋体" w:hAnsi="宋体" w:cs="宋体"/>
                <w:b/>
                <w:sz w:val="24"/>
              </w:rPr>
              <w:t>投标文件中的页码位置</w:t>
            </w:r>
          </w:p>
        </w:tc>
      </w:tr>
      <w:tr w14:paraId="030D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7CB679">
            <w:pPr>
              <w:jc w:val="center"/>
              <w:rPr>
                <w:rFonts w:ascii="宋体" w:hAnsi="宋体" w:cs="宋体"/>
                <w:sz w:val="24"/>
              </w:rPr>
            </w:pPr>
            <w:r>
              <w:rPr>
                <w:rFonts w:hint="eastAsia" w:ascii="宋体" w:hAnsi="宋体" w:cs="宋体"/>
                <w:sz w:val="24"/>
              </w:rPr>
              <w:t>1</w:t>
            </w:r>
          </w:p>
        </w:tc>
        <w:tc>
          <w:tcPr>
            <w:tcW w:w="4991" w:type="dxa"/>
            <w:vAlign w:val="center"/>
          </w:tcPr>
          <w:p w14:paraId="29F5A4F0">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BC47B00">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02981DA1">
            <w:pPr>
              <w:rPr>
                <w:rFonts w:ascii="宋体" w:hAnsi="宋体" w:cs="宋体"/>
                <w:sz w:val="24"/>
              </w:rPr>
            </w:pPr>
            <w:r>
              <w:rPr>
                <w:rFonts w:hint="eastAsia" w:ascii="宋体" w:hAnsi="宋体" w:cs="宋体"/>
                <w:sz w:val="24"/>
              </w:rPr>
              <w:t>见投标文件</w:t>
            </w:r>
          </w:p>
          <w:p w14:paraId="2F26F25B">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47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5B54618">
            <w:pPr>
              <w:spacing w:line="360" w:lineRule="auto"/>
              <w:jc w:val="center"/>
              <w:rPr>
                <w:rFonts w:ascii="宋体" w:hAnsi="宋体" w:cs="宋体"/>
                <w:sz w:val="24"/>
              </w:rPr>
            </w:pPr>
            <w:r>
              <w:rPr>
                <w:rFonts w:hint="eastAsia" w:ascii="宋体" w:hAnsi="宋体" w:cs="宋体"/>
                <w:sz w:val="24"/>
              </w:rPr>
              <w:t>2</w:t>
            </w:r>
          </w:p>
        </w:tc>
        <w:tc>
          <w:tcPr>
            <w:tcW w:w="4991" w:type="dxa"/>
            <w:vAlign w:val="top"/>
          </w:tcPr>
          <w:p w14:paraId="096FCDE0">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57218559">
            <w:pPr>
              <w:rPr>
                <w:rFonts w:ascii="宋体" w:hAnsi="宋体" w:cs="宋体"/>
                <w:sz w:val="24"/>
              </w:rPr>
            </w:pPr>
            <w:r>
              <w:rPr>
                <w:rFonts w:hint="eastAsia" w:ascii="宋体" w:hAnsi="宋体" w:cs="宋体"/>
                <w:sz w:val="24"/>
              </w:rPr>
              <w:t>投标函</w:t>
            </w:r>
          </w:p>
        </w:tc>
        <w:tc>
          <w:tcPr>
            <w:tcW w:w="1418" w:type="dxa"/>
            <w:vAlign w:val="center"/>
          </w:tcPr>
          <w:p w14:paraId="4B81757C">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E5A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8A6AE6">
            <w:pPr>
              <w:jc w:val="center"/>
              <w:rPr>
                <w:rFonts w:ascii="宋体" w:hAnsi="宋体" w:cs="宋体"/>
                <w:sz w:val="24"/>
              </w:rPr>
            </w:pPr>
            <w:r>
              <w:rPr>
                <w:rFonts w:hint="eastAsia" w:ascii="宋体" w:hAnsi="宋体" w:cs="宋体"/>
                <w:sz w:val="24"/>
              </w:rPr>
              <w:t>3</w:t>
            </w:r>
          </w:p>
        </w:tc>
        <w:tc>
          <w:tcPr>
            <w:tcW w:w="4991" w:type="dxa"/>
            <w:vAlign w:val="center"/>
          </w:tcPr>
          <w:p w14:paraId="076CF4BA">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134CACD">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474CC296">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7FF1E153">
      <w:pPr>
        <w:spacing w:line="360" w:lineRule="auto"/>
        <w:ind w:right="420"/>
        <w:rPr>
          <w:rFonts w:ascii="宋体" w:hAnsi="宋体" w:cs="宋体"/>
          <w:sz w:val="24"/>
        </w:rPr>
      </w:pPr>
      <w:r>
        <w:rPr>
          <w:rFonts w:hint="eastAsia" w:ascii="宋体" w:hAnsi="宋体" w:cs="宋体"/>
          <w:sz w:val="24"/>
        </w:rPr>
        <w:t>注：按本格式和要求提供。</w:t>
      </w:r>
    </w:p>
    <w:p w14:paraId="676CAF85">
      <w:pPr>
        <w:jc w:val="center"/>
        <w:rPr>
          <w:rFonts w:ascii="宋体" w:hAnsi="宋体" w:cs="宋体"/>
          <w:b/>
          <w:kern w:val="0"/>
          <w:sz w:val="32"/>
          <w:szCs w:val="32"/>
        </w:rPr>
      </w:pPr>
    </w:p>
    <w:p w14:paraId="4675A834">
      <w:pPr>
        <w:widowControl/>
        <w:adjustRightInd/>
        <w:jc w:val="left"/>
        <w:rPr>
          <w:rFonts w:ascii="宋体" w:hAnsi="宋体" w:cs="宋体"/>
          <w:b/>
          <w:kern w:val="0"/>
          <w:sz w:val="32"/>
          <w:szCs w:val="32"/>
        </w:rPr>
      </w:pPr>
      <w:r>
        <w:rPr>
          <w:rFonts w:ascii="宋体" w:hAnsi="宋体" w:cs="宋体"/>
          <w:b/>
          <w:kern w:val="0"/>
          <w:sz w:val="32"/>
          <w:szCs w:val="32"/>
        </w:rPr>
        <w:br w:type="page"/>
      </w:r>
    </w:p>
    <w:p w14:paraId="55EE00BA">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五、评标标准相应的商务技术资料</w:t>
      </w:r>
    </w:p>
    <w:p w14:paraId="4A39B7ED">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830"/>
        <w:gridCol w:w="2681"/>
      </w:tblGrid>
      <w:tr w14:paraId="696A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7AE0B978">
            <w:pP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highlight w:val="none"/>
                <w:lang w:val="en-US" w:eastAsia="zh-CN"/>
              </w:rPr>
              <w:t>序号</w:t>
            </w:r>
          </w:p>
        </w:tc>
        <w:tc>
          <w:tcPr>
            <w:tcW w:w="5830" w:type="dxa"/>
            <w:tcBorders>
              <w:top w:val="single" w:color="auto" w:sz="4" w:space="0"/>
              <w:left w:val="nil"/>
              <w:bottom w:val="single" w:color="auto" w:sz="4" w:space="0"/>
              <w:right w:val="single" w:color="auto" w:sz="4" w:space="0"/>
            </w:tcBorders>
            <w:noWrap w:val="0"/>
            <w:vAlign w:val="top"/>
          </w:tcPr>
          <w:p w14:paraId="5D3674AA">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投标文件中评标标准相应的商务技术资料目录*</w:t>
            </w:r>
          </w:p>
        </w:tc>
        <w:tc>
          <w:tcPr>
            <w:tcW w:w="2681" w:type="dxa"/>
            <w:tcBorders>
              <w:top w:val="single" w:color="auto" w:sz="4" w:space="0"/>
              <w:left w:val="nil"/>
              <w:bottom w:val="single" w:color="auto" w:sz="4" w:space="0"/>
              <w:right w:val="single" w:color="auto" w:sz="4" w:space="0"/>
            </w:tcBorders>
            <w:noWrap w:val="0"/>
            <w:vAlign w:val="top"/>
          </w:tcPr>
          <w:p w14:paraId="7A4CDDA3">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投标文件中的页码位置</w:t>
            </w:r>
          </w:p>
        </w:tc>
      </w:tr>
      <w:tr w14:paraId="11E8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39C7793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830" w:type="dxa"/>
            <w:tcBorders>
              <w:top w:val="single" w:color="auto" w:sz="4" w:space="0"/>
              <w:left w:val="nil"/>
              <w:bottom w:val="single" w:color="auto" w:sz="4" w:space="0"/>
              <w:right w:val="single" w:color="auto" w:sz="4" w:space="0"/>
            </w:tcBorders>
            <w:noWrap w:val="0"/>
            <w:vAlign w:val="top"/>
          </w:tcPr>
          <w:p w14:paraId="6B8D5AE7">
            <w:pPr>
              <w:keepNext w:val="0"/>
              <w:keepLines w:val="0"/>
              <w:pageBreakBefore w:val="0"/>
              <w:widowControl w:val="0"/>
              <w:suppressLineNumbers w:val="0"/>
              <w:kinsoku/>
              <w:wordWrap/>
              <w:overflowPunct/>
              <w:topLinePunct w:val="0"/>
              <w:bidi w:val="0"/>
              <w:adjustRightInd w:val="0"/>
              <w:snapToGrid w:val="0"/>
              <w:spacing w:beforeAutospacing="0" w:afterAutospacing="0" w:line="240" w:lineRule="auto"/>
              <w:ind w:right="0" w:rightChars="0"/>
              <w:jc w:val="both"/>
              <w:textAlignment w:val="auto"/>
              <w:outlineLvl w:val="9"/>
              <w:rPr>
                <w:rFonts w:hint="eastAsia" w:ascii="宋体" w:hAnsi="宋体" w:eastAsia="宋体" w:cs="宋体"/>
                <w:b w:val="0"/>
                <w:color w:val="auto"/>
                <w:kern w:val="2"/>
                <w:sz w:val="24"/>
                <w:szCs w:val="24"/>
                <w:highlight w:val="none"/>
                <w:lang w:val="en-US"/>
              </w:rPr>
            </w:pPr>
          </w:p>
        </w:tc>
        <w:tc>
          <w:tcPr>
            <w:tcW w:w="2681" w:type="dxa"/>
            <w:tcBorders>
              <w:top w:val="single" w:color="auto" w:sz="4" w:space="0"/>
              <w:left w:val="nil"/>
              <w:bottom w:val="single" w:color="auto" w:sz="4" w:space="0"/>
              <w:right w:val="single" w:color="auto" w:sz="4" w:space="0"/>
            </w:tcBorders>
            <w:noWrap w:val="0"/>
            <w:vAlign w:val="top"/>
          </w:tcPr>
          <w:p w14:paraId="7937C364">
            <w:pPr>
              <w:keepNext w:val="0"/>
              <w:keepLines w:val="0"/>
              <w:pageBreakBefore w:val="0"/>
              <w:widowControl w:val="0"/>
              <w:suppressLineNumbers w:val="0"/>
              <w:kinsoku/>
              <w:wordWrap/>
              <w:overflowPunct/>
              <w:topLinePunct w:val="0"/>
              <w:bidi w:val="0"/>
              <w:adjustRightInd w:val="0"/>
              <w:spacing w:beforeAutospacing="0" w:afterAutospacing="0" w:line="240" w:lineRule="auto"/>
              <w:ind w:right="0" w:rightChars="0"/>
              <w:jc w:val="center"/>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629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0B686F7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830" w:type="dxa"/>
            <w:tcBorders>
              <w:top w:val="single" w:color="auto" w:sz="4" w:space="0"/>
              <w:left w:val="nil"/>
              <w:bottom w:val="single" w:color="auto" w:sz="4" w:space="0"/>
              <w:right w:val="single" w:color="auto" w:sz="4" w:space="0"/>
            </w:tcBorders>
            <w:noWrap w:val="0"/>
            <w:vAlign w:val="top"/>
          </w:tcPr>
          <w:p w14:paraId="2A357D03">
            <w:pPr>
              <w:pStyle w:val="79"/>
              <w:widowControl w:val="0"/>
              <w:ind w:left="0" w:leftChars="0" w:firstLine="0" w:firstLineChars="0"/>
              <w:jc w:val="both"/>
              <w:rPr>
                <w:rFonts w:hint="eastAsia" w:ascii="宋体" w:hAnsi="宋体" w:eastAsia="宋体" w:cs="宋体"/>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286AF2D7">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770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59FA46D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830" w:type="dxa"/>
            <w:tcBorders>
              <w:top w:val="single" w:color="auto" w:sz="4" w:space="0"/>
              <w:left w:val="nil"/>
              <w:bottom w:val="single" w:color="auto" w:sz="4" w:space="0"/>
              <w:right w:val="single" w:color="auto" w:sz="4" w:space="0"/>
            </w:tcBorders>
            <w:noWrap w:val="0"/>
            <w:vAlign w:val="top"/>
          </w:tcPr>
          <w:p w14:paraId="29697B6E">
            <w:pPr>
              <w:pStyle w:val="79"/>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575B866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1D0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B38A38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30" w:type="dxa"/>
            <w:tcBorders>
              <w:top w:val="single" w:color="auto" w:sz="4" w:space="0"/>
              <w:left w:val="nil"/>
              <w:bottom w:val="single" w:color="auto" w:sz="4" w:space="0"/>
              <w:right w:val="single" w:color="auto" w:sz="4" w:space="0"/>
            </w:tcBorders>
            <w:noWrap w:val="0"/>
            <w:vAlign w:val="top"/>
          </w:tcPr>
          <w:p w14:paraId="45508A70">
            <w:pPr>
              <w:pStyle w:val="79"/>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1E2DBC5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6BF0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C96F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830" w:type="dxa"/>
            <w:tcBorders>
              <w:top w:val="single" w:color="auto" w:sz="4" w:space="0"/>
              <w:left w:val="nil"/>
              <w:bottom w:val="single" w:color="auto" w:sz="4" w:space="0"/>
              <w:right w:val="single" w:color="auto" w:sz="4" w:space="0"/>
            </w:tcBorders>
            <w:shd w:val="clear" w:color="auto" w:fill="FFFFFF"/>
            <w:noWrap w:val="0"/>
            <w:vAlign w:val="center"/>
          </w:tcPr>
          <w:p w14:paraId="6697EB9B">
            <w:pPr>
              <w:jc w:val="left"/>
              <w:rPr>
                <w:rFonts w:hint="eastAsia" w:ascii="宋体" w:hAnsi="宋体" w:eastAsia="宋体" w:cs="宋体"/>
                <w:b/>
                <w:bCs/>
                <w:color w:val="auto"/>
                <w:kern w:val="2"/>
                <w:sz w:val="21"/>
                <w:szCs w:val="21"/>
                <w:highlight w:val="none"/>
                <w:lang w:val="en-US" w:eastAsia="zh-CN" w:bidi="ar-SA"/>
              </w:rPr>
            </w:pPr>
          </w:p>
        </w:tc>
        <w:tc>
          <w:tcPr>
            <w:tcW w:w="2681" w:type="dxa"/>
            <w:tcBorders>
              <w:top w:val="single" w:color="auto" w:sz="4" w:space="0"/>
              <w:left w:val="nil"/>
              <w:bottom w:val="single" w:color="auto" w:sz="4" w:space="0"/>
              <w:right w:val="single" w:color="auto" w:sz="4" w:space="0"/>
            </w:tcBorders>
            <w:noWrap w:val="0"/>
            <w:vAlign w:val="top"/>
          </w:tcPr>
          <w:p w14:paraId="5E6C6EB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20EF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41F0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830" w:type="dxa"/>
            <w:tcBorders>
              <w:top w:val="single" w:color="auto" w:sz="4" w:space="0"/>
              <w:left w:val="nil"/>
              <w:bottom w:val="single" w:color="auto" w:sz="4" w:space="0"/>
              <w:right w:val="single" w:color="auto" w:sz="4" w:space="0"/>
            </w:tcBorders>
            <w:shd w:val="clear" w:color="auto" w:fill="FFFFFF"/>
            <w:noWrap w:val="0"/>
            <w:vAlign w:val="center"/>
          </w:tcPr>
          <w:p w14:paraId="1EDE9562">
            <w:pPr>
              <w:spacing w:line="240" w:lineRule="auto"/>
              <w:rPr>
                <w:rFonts w:hint="eastAsia" w:ascii="宋体" w:hAnsi="宋体" w:eastAsia="宋体" w:cs="宋体"/>
                <w:b/>
                <w:bCs/>
                <w:color w:val="auto"/>
                <w:kern w:val="2"/>
                <w:sz w:val="21"/>
                <w:szCs w:val="21"/>
                <w:highlight w:val="none"/>
                <w:lang w:val="en-US" w:eastAsia="zh-CN" w:bidi="ar-SA"/>
              </w:rPr>
            </w:pPr>
          </w:p>
        </w:tc>
        <w:tc>
          <w:tcPr>
            <w:tcW w:w="2681" w:type="dxa"/>
            <w:tcBorders>
              <w:top w:val="single" w:color="auto" w:sz="4" w:space="0"/>
              <w:left w:val="nil"/>
              <w:bottom w:val="single" w:color="auto" w:sz="4" w:space="0"/>
              <w:right w:val="single" w:color="auto" w:sz="4" w:space="0"/>
            </w:tcBorders>
            <w:noWrap w:val="0"/>
            <w:vAlign w:val="top"/>
          </w:tcPr>
          <w:p w14:paraId="08E6F21D">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4CB1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078FE60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830" w:type="dxa"/>
            <w:tcBorders>
              <w:top w:val="single" w:color="auto" w:sz="4" w:space="0"/>
              <w:left w:val="nil"/>
              <w:bottom w:val="single" w:color="auto" w:sz="4" w:space="0"/>
              <w:right w:val="single" w:color="auto" w:sz="4" w:space="0"/>
            </w:tcBorders>
            <w:noWrap w:val="0"/>
            <w:vAlign w:val="top"/>
          </w:tcPr>
          <w:p w14:paraId="4F1CDA78">
            <w:pPr>
              <w:pStyle w:val="79"/>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372A9BF1">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r w14:paraId="0862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51B344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5830" w:type="dxa"/>
            <w:tcBorders>
              <w:top w:val="single" w:color="auto" w:sz="4" w:space="0"/>
              <w:left w:val="nil"/>
              <w:bottom w:val="single" w:color="auto" w:sz="4" w:space="0"/>
              <w:right w:val="single" w:color="auto" w:sz="4" w:space="0"/>
            </w:tcBorders>
            <w:noWrap w:val="0"/>
            <w:vAlign w:val="top"/>
          </w:tcPr>
          <w:p w14:paraId="6F258DC5">
            <w:pPr>
              <w:keepNext w:val="0"/>
              <w:keepLines w:val="0"/>
              <w:pageBreakBefore w:val="0"/>
              <w:widowControl w:val="0"/>
              <w:suppressLineNumbers w:val="0"/>
              <w:kinsoku/>
              <w:wordWrap/>
              <w:overflowPunct/>
              <w:topLinePunct w:val="0"/>
              <w:bidi w:val="0"/>
              <w:adjustRightInd w:val="0"/>
              <w:snapToGrid w:val="0"/>
              <w:spacing w:beforeAutospacing="0" w:afterAutospacing="0" w:line="240" w:lineRule="auto"/>
              <w:ind w:left="0" w:leftChars="0" w:right="0" w:rightChars="0" w:firstLine="480" w:firstLineChars="200"/>
              <w:jc w:val="center"/>
              <w:textAlignment w:val="auto"/>
              <w:outlineLvl w:val="9"/>
              <w:rPr>
                <w:rFonts w:hint="eastAsia" w:ascii="宋体" w:hAnsi="宋体" w:eastAsia="宋体" w:cs="宋体"/>
                <w:b w:val="0"/>
                <w:color w:val="auto"/>
                <w:kern w:val="2"/>
                <w:sz w:val="24"/>
                <w:szCs w:val="24"/>
                <w:highlight w:val="none"/>
              </w:rPr>
            </w:pPr>
          </w:p>
        </w:tc>
        <w:tc>
          <w:tcPr>
            <w:tcW w:w="2681" w:type="dxa"/>
            <w:tcBorders>
              <w:top w:val="single" w:color="auto" w:sz="4" w:space="0"/>
              <w:left w:val="nil"/>
              <w:bottom w:val="single" w:color="auto" w:sz="4" w:space="0"/>
              <w:right w:val="single" w:color="auto" w:sz="4" w:space="0"/>
            </w:tcBorders>
            <w:noWrap w:val="0"/>
            <w:vAlign w:val="top"/>
          </w:tcPr>
          <w:p w14:paraId="6551CA49">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见投标文件第</w:t>
            </w:r>
            <w:r>
              <w:rPr>
                <w:rFonts w:hint="eastAsia" w:ascii="宋体" w:hAnsi="宋体" w:eastAsia="宋体" w:cs="宋体"/>
                <w:b w:val="0"/>
                <w:color w:val="000000"/>
                <w:kern w:val="2"/>
                <w:sz w:val="24"/>
                <w:szCs w:val="24"/>
                <w:highlight w:val="none"/>
                <w:u w:val="single"/>
                <w:lang w:val="en-US" w:eastAsia="zh-CN" w:bidi="ar"/>
              </w:rPr>
              <w:t xml:space="preserve">  </w:t>
            </w:r>
            <w:r>
              <w:rPr>
                <w:rFonts w:hint="eastAsia" w:ascii="宋体" w:hAnsi="宋体" w:eastAsia="宋体" w:cs="宋体"/>
                <w:b w:val="0"/>
                <w:color w:val="000000"/>
                <w:kern w:val="2"/>
                <w:sz w:val="24"/>
                <w:szCs w:val="24"/>
                <w:highlight w:val="none"/>
                <w:lang w:val="en-US" w:eastAsia="zh-CN" w:bidi="ar"/>
              </w:rPr>
              <w:t>页</w:t>
            </w:r>
          </w:p>
        </w:tc>
      </w:tr>
    </w:tbl>
    <w:p w14:paraId="0E57F0E0">
      <w:pPr>
        <w:jc w:val="center"/>
        <w:rPr>
          <w:rFonts w:ascii="宋体" w:hAnsi="宋体" w:cs="宋体"/>
          <w:b/>
          <w:kern w:val="0"/>
          <w:sz w:val="32"/>
          <w:szCs w:val="32"/>
        </w:rPr>
      </w:pPr>
    </w:p>
    <w:p w14:paraId="42F8ECD7">
      <w:pPr>
        <w:jc w:val="center"/>
        <w:rPr>
          <w:rFonts w:ascii="宋体" w:hAnsi="宋体" w:cs="宋体"/>
          <w:b/>
          <w:kern w:val="0"/>
          <w:sz w:val="32"/>
          <w:szCs w:val="32"/>
        </w:rPr>
      </w:pPr>
    </w:p>
    <w:p w14:paraId="5DFAC91D">
      <w:pPr>
        <w:jc w:val="center"/>
      </w:pPr>
    </w:p>
    <w:p w14:paraId="52F6BC1F"/>
    <w:p w14:paraId="47892E46">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461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626D56B">
            <w:pPr>
              <w:jc w:val="center"/>
              <w:rPr>
                <w:rFonts w:ascii="宋体" w:hAnsi="宋体" w:cs="宋体"/>
                <w:b/>
                <w:bCs/>
                <w:sz w:val="24"/>
              </w:rPr>
            </w:pPr>
            <w:r>
              <w:rPr>
                <w:rFonts w:hint="eastAsia" w:ascii="宋体" w:hAnsi="宋体" w:cs="宋体"/>
                <w:b/>
                <w:bCs/>
                <w:sz w:val="24"/>
              </w:rPr>
              <w:t>序号</w:t>
            </w:r>
          </w:p>
        </w:tc>
        <w:tc>
          <w:tcPr>
            <w:tcW w:w="3683" w:type="dxa"/>
          </w:tcPr>
          <w:p w14:paraId="1D07481C">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4259DA0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64F36087">
            <w:pPr>
              <w:jc w:val="center"/>
              <w:rPr>
                <w:rFonts w:ascii="宋体" w:hAnsi="宋体" w:cs="宋体"/>
                <w:b/>
                <w:bCs/>
                <w:sz w:val="24"/>
              </w:rPr>
            </w:pPr>
            <w:r>
              <w:rPr>
                <w:rFonts w:hint="eastAsia" w:ascii="宋体" w:hAnsi="宋体" w:cs="宋体"/>
                <w:b/>
                <w:bCs/>
                <w:sz w:val="24"/>
              </w:rPr>
              <w:t>偏离说明</w:t>
            </w:r>
          </w:p>
        </w:tc>
      </w:tr>
      <w:tr w14:paraId="463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60DB4D">
            <w:pPr>
              <w:jc w:val="center"/>
              <w:rPr>
                <w:rFonts w:ascii="宋体" w:hAnsi="宋体" w:cs="宋体"/>
                <w:kern w:val="0"/>
                <w:sz w:val="24"/>
              </w:rPr>
            </w:pPr>
            <w:r>
              <w:rPr>
                <w:rFonts w:hint="eastAsia" w:ascii="宋体" w:hAnsi="宋体" w:cs="宋体"/>
                <w:kern w:val="0"/>
                <w:sz w:val="24"/>
              </w:rPr>
              <w:t>1</w:t>
            </w:r>
          </w:p>
        </w:tc>
        <w:tc>
          <w:tcPr>
            <w:tcW w:w="3683" w:type="dxa"/>
          </w:tcPr>
          <w:p w14:paraId="1A753DAF">
            <w:pPr>
              <w:jc w:val="center"/>
              <w:rPr>
                <w:rFonts w:ascii="宋体" w:hAnsi="宋体" w:cs="宋体"/>
                <w:b/>
                <w:kern w:val="0"/>
                <w:sz w:val="32"/>
                <w:szCs w:val="32"/>
              </w:rPr>
            </w:pPr>
          </w:p>
        </w:tc>
        <w:tc>
          <w:tcPr>
            <w:tcW w:w="3546" w:type="dxa"/>
          </w:tcPr>
          <w:p w14:paraId="6D99A27F">
            <w:pPr>
              <w:jc w:val="center"/>
              <w:rPr>
                <w:rFonts w:ascii="宋体" w:hAnsi="宋体" w:cs="宋体"/>
                <w:b/>
                <w:kern w:val="0"/>
                <w:sz w:val="32"/>
                <w:szCs w:val="32"/>
              </w:rPr>
            </w:pPr>
          </w:p>
        </w:tc>
        <w:tc>
          <w:tcPr>
            <w:tcW w:w="1276" w:type="dxa"/>
          </w:tcPr>
          <w:p w14:paraId="65E5C774">
            <w:pPr>
              <w:jc w:val="center"/>
              <w:rPr>
                <w:rFonts w:ascii="宋体" w:hAnsi="宋体" w:cs="宋体"/>
                <w:b/>
                <w:kern w:val="0"/>
                <w:sz w:val="32"/>
                <w:szCs w:val="32"/>
              </w:rPr>
            </w:pPr>
          </w:p>
        </w:tc>
      </w:tr>
      <w:tr w14:paraId="53EB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9C6F3D">
            <w:pPr>
              <w:jc w:val="center"/>
              <w:rPr>
                <w:rFonts w:ascii="宋体" w:hAnsi="宋体" w:cs="宋体"/>
                <w:kern w:val="0"/>
                <w:sz w:val="24"/>
              </w:rPr>
            </w:pPr>
            <w:r>
              <w:rPr>
                <w:rFonts w:hint="eastAsia" w:ascii="宋体" w:hAnsi="宋体" w:cs="宋体"/>
                <w:kern w:val="0"/>
                <w:sz w:val="24"/>
              </w:rPr>
              <w:t>2</w:t>
            </w:r>
          </w:p>
        </w:tc>
        <w:tc>
          <w:tcPr>
            <w:tcW w:w="3683" w:type="dxa"/>
          </w:tcPr>
          <w:p w14:paraId="1D3652AF">
            <w:pPr>
              <w:jc w:val="center"/>
              <w:rPr>
                <w:rFonts w:ascii="宋体" w:hAnsi="宋体" w:cs="宋体"/>
                <w:b/>
                <w:kern w:val="0"/>
                <w:sz w:val="32"/>
                <w:szCs w:val="32"/>
              </w:rPr>
            </w:pPr>
          </w:p>
        </w:tc>
        <w:tc>
          <w:tcPr>
            <w:tcW w:w="3546" w:type="dxa"/>
          </w:tcPr>
          <w:p w14:paraId="368F0B81">
            <w:pPr>
              <w:jc w:val="center"/>
              <w:rPr>
                <w:rFonts w:ascii="宋体" w:hAnsi="宋体" w:cs="宋体"/>
                <w:b/>
                <w:kern w:val="0"/>
                <w:sz w:val="32"/>
                <w:szCs w:val="32"/>
              </w:rPr>
            </w:pPr>
          </w:p>
        </w:tc>
        <w:tc>
          <w:tcPr>
            <w:tcW w:w="1276" w:type="dxa"/>
          </w:tcPr>
          <w:p w14:paraId="08137A53">
            <w:pPr>
              <w:jc w:val="center"/>
              <w:rPr>
                <w:rFonts w:ascii="宋体" w:hAnsi="宋体" w:cs="宋体"/>
                <w:b/>
                <w:kern w:val="0"/>
                <w:sz w:val="32"/>
                <w:szCs w:val="32"/>
              </w:rPr>
            </w:pPr>
          </w:p>
        </w:tc>
      </w:tr>
      <w:tr w14:paraId="134A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7D288E">
            <w:pPr>
              <w:jc w:val="center"/>
              <w:rPr>
                <w:rFonts w:ascii="宋体" w:hAnsi="宋体" w:cs="宋体"/>
                <w:kern w:val="0"/>
                <w:sz w:val="24"/>
              </w:rPr>
            </w:pPr>
            <w:r>
              <w:rPr>
                <w:rFonts w:hint="eastAsia" w:ascii="宋体" w:hAnsi="宋体" w:cs="宋体"/>
                <w:kern w:val="0"/>
                <w:sz w:val="24"/>
              </w:rPr>
              <w:t>……</w:t>
            </w:r>
          </w:p>
        </w:tc>
        <w:tc>
          <w:tcPr>
            <w:tcW w:w="3683" w:type="dxa"/>
          </w:tcPr>
          <w:p w14:paraId="24591147">
            <w:pPr>
              <w:jc w:val="center"/>
              <w:rPr>
                <w:rFonts w:ascii="宋体" w:hAnsi="宋体" w:cs="宋体"/>
                <w:b/>
                <w:kern w:val="0"/>
                <w:sz w:val="32"/>
                <w:szCs w:val="32"/>
              </w:rPr>
            </w:pPr>
          </w:p>
        </w:tc>
        <w:tc>
          <w:tcPr>
            <w:tcW w:w="3546" w:type="dxa"/>
          </w:tcPr>
          <w:p w14:paraId="17C9F733">
            <w:pPr>
              <w:jc w:val="center"/>
              <w:rPr>
                <w:rFonts w:ascii="宋体" w:hAnsi="宋体" w:cs="宋体"/>
                <w:b/>
                <w:kern w:val="0"/>
                <w:sz w:val="32"/>
                <w:szCs w:val="32"/>
              </w:rPr>
            </w:pPr>
          </w:p>
        </w:tc>
        <w:tc>
          <w:tcPr>
            <w:tcW w:w="1276" w:type="dxa"/>
          </w:tcPr>
          <w:p w14:paraId="19242D9A">
            <w:pPr>
              <w:jc w:val="center"/>
              <w:rPr>
                <w:rFonts w:ascii="宋体" w:hAnsi="宋体" w:cs="宋体"/>
                <w:b/>
                <w:kern w:val="0"/>
                <w:sz w:val="32"/>
                <w:szCs w:val="32"/>
              </w:rPr>
            </w:pPr>
          </w:p>
        </w:tc>
      </w:tr>
    </w:tbl>
    <w:p w14:paraId="273A1A36">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0857089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2.本表格所反映的偏离情况与“符合性审查资料”、“评标标准相应的商务技术资料”不一致的，以“符合性审查资料”、“评标标准相应的商务技术资料”为准。</w:t>
      </w:r>
    </w:p>
    <w:p w14:paraId="3E94103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3.投标人须保证：除商务技术偏离表列出的偏离外，投标人响应招标文件的全部非实质性要求。</w:t>
      </w:r>
    </w:p>
    <w:p w14:paraId="16394EA6">
      <w:pPr>
        <w:rPr>
          <w:rFonts w:ascii="宋体" w:hAnsi="宋体" w:cs="宋体"/>
          <w:b/>
          <w:bCs/>
          <w:sz w:val="32"/>
          <w:szCs w:val="32"/>
        </w:rPr>
      </w:pPr>
      <w:r>
        <w:rPr>
          <w:rFonts w:hint="eastAsia" w:ascii="宋体" w:hAnsi="宋体" w:cs="宋体"/>
          <w:b/>
          <w:bCs/>
          <w:sz w:val="32"/>
          <w:szCs w:val="32"/>
        </w:rPr>
        <w:br w:type="page"/>
      </w:r>
    </w:p>
    <w:p w14:paraId="7FD46BB7">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七、政府采购供应商廉洁自律承诺书</w:t>
      </w:r>
    </w:p>
    <w:p w14:paraId="5C0BB76E">
      <w:pPr>
        <w:snapToGrid w:val="0"/>
        <w:spacing w:line="360" w:lineRule="auto"/>
        <w:rPr>
          <w:rFonts w:ascii="宋体" w:hAnsi="宋体" w:cs="宋体"/>
          <w:sz w:val="24"/>
        </w:rPr>
      </w:pPr>
    </w:p>
    <w:p w14:paraId="64FD1781">
      <w:pPr>
        <w:snapToGrid w:val="0"/>
        <w:spacing w:line="360" w:lineRule="auto"/>
        <w:rPr>
          <w:rFonts w:ascii="宋体" w:hAnsi="宋体" w:cs="宋体"/>
          <w:sz w:val="24"/>
        </w:rPr>
      </w:pPr>
      <w:r>
        <w:rPr>
          <w:rFonts w:hint="eastAsia" w:ascii="宋体" w:hAnsi="宋体" w:cs="仿宋_GB2312"/>
          <w:sz w:val="24"/>
        </w:rPr>
        <w:t>浙江省体育局、浙江省建设工程设备招标有限公司</w:t>
      </w:r>
      <w:r>
        <w:rPr>
          <w:rFonts w:hint="eastAsia" w:ascii="宋体" w:hAnsi="宋体" w:cs="宋体"/>
          <w:sz w:val="24"/>
        </w:rPr>
        <w:t>：</w:t>
      </w:r>
    </w:p>
    <w:p w14:paraId="663AC1C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271F34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041C8A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4EA209D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EFA053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30540DE">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2DC3E9FC">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69B7CA9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26A3F3E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16DFEED7">
      <w:pPr>
        <w:autoSpaceDE w:val="0"/>
        <w:autoSpaceDN w:val="0"/>
        <w:spacing w:line="360" w:lineRule="auto"/>
        <w:ind w:left="2"/>
        <w:jc w:val="left"/>
        <w:rPr>
          <w:rFonts w:ascii="宋体" w:hAnsi="宋体" w:cs="宋体"/>
          <w:kern w:val="0"/>
          <w:sz w:val="24"/>
          <w:lang w:val="zh-CN"/>
        </w:rPr>
      </w:pPr>
    </w:p>
    <w:p w14:paraId="332EDD3F">
      <w:pPr>
        <w:autoSpaceDE w:val="0"/>
        <w:autoSpaceDN w:val="0"/>
        <w:spacing w:line="360" w:lineRule="auto"/>
        <w:ind w:left="2"/>
        <w:jc w:val="left"/>
        <w:rPr>
          <w:rFonts w:ascii="宋体" w:hAnsi="宋体" w:cs="宋体"/>
          <w:kern w:val="0"/>
          <w:sz w:val="24"/>
          <w:lang w:val="zh-CN"/>
        </w:rPr>
      </w:pPr>
    </w:p>
    <w:p w14:paraId="5D53924A">
      <w:pPr>
        <w:autoSpaceDE w:val="0"/>
        <w:autoSpaceDN w:val="0"/>
        <w:spacing w:line="360" w:lineRule="auto"/>
        <w:ind w:left="2"/>
        <w:jc w:val="left"/>
        <w:rPr>
          <w:rFonts w:ascii="宋体" w:hAnsi="宋体" w:cs="宋体"/>
          <w:kern w:val="0"/>
          <w:sz w:val="24"/>
          <w:lang w:val="zh-CN"/>
        </w:rPr>
      </w:pPr>
    </w:p>
    <w:p w14:paraId="1079452C">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1A3A1779">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C8AEF95">
      <w:pPr>
        <w:spacing w:line="360" w:lineRule="auto"/>
        <w:jc w:val="center"/>
        <w:rPr>
          <w:rFonts w:ascii="宋体" w:hAnsi="宋体" w:cs="宋体"/>
          <w:b/>
          <w:bCs/>
          <w:sz w:val="24"/>
        </w:rPr>
      </w:pPr>
    </w:p>
    <w:p w14:paraId="3B4FF8AD">
      <w:pPr>
        <w:spacing w:line="360" w:lineRule="auto"/>
        <w:ind w:right="420"/>
        <w:rPr>
          <w:rFonts w:ascii="宋体" w:hAnsi="宋体" w:cs="宋体"/>
          <w:sz w:val="24"/>
        </w:rPr>
      </w:pPr>
      <w:r>
        <w:rPr>
          <w:rFonts w:hint="eastAsia" w:ascii="宋体" w:hAnsi="宋体" w:cs="宋体"/>
          <w:sz w:val="24"/>
        </w:rPr>
        <w:t>注：按本格式和要求提供。</w:t>
      </w:r>
    </w:p>
    <w:p w14:paraId="2894D9DC">
      <w:pPr>
        <w:spacing w:line="360" w:lineRule="auto"/>
        <w:jc w:val="center"/>
        <w:rPr>
          <w:rFonts w:ascii="宋体" w:hAnsi="宋体" w:cs="宋体"/>
          <w:b/>
          <w:bCs/>
          <w:sz w:val="24"/>
        </w:rPr>
        <w:sectPr>
          <w:headerReference r:id="rId14" w:type="first"/>
          <w:headerReference r:id="rId13" w:type="default"/>
          <w:footerReference r:id="rId15" w:type="default"/>
          <w:pgSz w:w="11906" w:h="16838"/>
          <w:pgMar w:top="1418" w:right="1418" w:bottom="1418" w:left="1474" w:header="851" w:footer="992" w:gutter="0"/>
          <w:cols w:space="720" w:num="1"/>
          <w:titlePg/>
          <w:docGrid w:linePitch="312" w:charSpace="0"/>
        </w:sectPr>
      </w:pPr>
    </w:p>
    <w:p w14:paraId="13C6CE2E">
      <w:pPr>
        <w:spacing w:line="360" w:lineRule="auto"/>
        <w:jc w:val="center"/>
        <w:outlineLvl w:val="0"/>
        <w:rPr>
          <w:rFonts w:ascii="宋体" w:hAnsi="宋体" w:cs="宋体"/>
          <w:b/>
          <w:kern w:val="0"/>
          <w:sz w:val="36"/>
          <w:szCs w:val="36"/>
        </w:rPr>
      </w:pPr>
      <w:bookmarkStart w:id="445" w:name="_Toc129952594"/>
      <w:bookmarkStart w:id="446" w:name="_Toc129952717"/>
      <w:r>
        <w:rPr>
          <w:rFonts w:hint="eastAsia" w:ascii="宋体" w:hAnsi="宋体" w:cs="宋体"/>
          <w:b/>
          <w:kern w:val="0"/>
          <w:sz w:val="36"/>
          <w:szCs w:val="36"/>
        </w:rPr>
        <w:t>报价文件部分</w:t>
      </w:r>
      <w:bookmarkEnd w:id="445"/>
      <w:bookmarkEnd w:id="446"/>
    </w:p>
    <w:p w14:paraId="3EA8DF38">
      <w:pPr>
        <w:pStyle w:val="83"/>
        <w:ind w:firstLine="0"/>
        <w:jc w:val="center"/>
        <w:rPr>
          <w:b/>
          <w:sz w:val="32"/>
          <w:szCs w:val="32"/>
        </w:rPr>
      </w:pPr>
      <w:r>
        <w:rPr>
          <w:rFonts w:hint="eastAsia"/>
          <w:b/>
          <w:sz w:val="32"/>
          <w:szCs w:val="32"/>
        </w:rPr>
        <w:t>目录</w:t>
      </w:r>
    </w:p>
    <w:p w14:paraId="6DA6C947">
      <w:pPr>
        <w:snapToGrid w:val="0"/>
        <w:spacing w:line="360" w:lineRule="auto"/>
        <w:rPr>
          <w:rFonts w:ascii="宋体" w:hAnsi="宋体" w:cs="宋体"/>
          <w:sz w:val="24"/>
        </w:rPr>
      </w:pPr>
    </w:p>
    <w:p w14:paraId="637E304A">
      <w:pPr>
        <w:snapToGrid w:val="0"/>
        <w:spacing w:line="360" w:lineRule="auto"/>
        <w:rPr>
          <w:rFonts w:ascii="宋体" w:hAnsi="宋体" w:cs="宋体"/>
          <w:sz w:val="24"/>
        </w:rPr>
      </w:pPr>
      <w:r>
        <w:rPr>
          <w:rFonts w:hint="eastAsia" w:ascii="宋体" w:hAnsi="宋体" w:cs="宋体"/>
          <w:sz w:val="24"/>
        </w:rPr>
        <w:t>（1）开标一览表（报价表）………………………………………………………（页码）</w:t>
      </w:r>
    </w:p>
    <w:p w14:paraId="086A4A7A">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）报价情况说明（如果有）……………………………………………………（页码）</w:t>
      </w:r>
    </w:p>
    <w:p w14:paraId="73ACE2AB">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）中小企业声明函（如果有）…………………………………………………（页码）</w:t>
      </w:r>
    </w:p>
    <w:p w14:paraId="7E78899D">
      <w:pPr>
        <w:snapToGrid w:val="0"/>
        <w:spacing w:line="360" w:lineRule="auto"/>
        <w:ind w:right="480"/>
        <w:jc w:val="center"/>
        <w:rPr>
          <w:rFonts w:ascii="宋体" w:hAnsi="宋体" w:cs="宋体"/>
          <w:b/>
          <w:kern w:val="0"/>
          <w:sz w:val="32"/>
          <w:szCs w:val="32"/>
        </w:rPr>
      </w:pPr>
    </w:p>
    <w:p w14:paraId="566D82FE">
      <w:pPr>
        <w:snapToGrid w:val="0"/>
        <w:spacing w:line="360" w:lineRule="auto"/>
        <w:ind w:right="480"/>
        <w:jc w:val="center"/>
        <w:rPr>
          <w:rFonts w:ascii="宋体" w:hAnsi="宋体" w:cs="宋体"/>
          <w:b/>
          <w:kern w:val="0"/>
          <w:sz w:val="32"/>
          <w:szCs w:val="32"/>
        </w:rPr>
      </w:pPr>
    </w:p>
    <w:p w14:paraId="08BA720E">
      <w:pPr>
        <w:snapToGrid w:val="0"/>
        <w:spacing w:line="360" w:lineRule="auto"/>
        <w:ind w:right="480"/>
        <w:jc w:val="center"/>
        <w:rPr>
          <w:rFonts w:ascii="宋体" w:hAnsi="宋体" w:cs="宋体"/>
          <w:b/>
          <w:kern w:val="0"/>
          <w:sz w:val="32"/>
          <w:szCs w:val="32"/>
        </w:rPr>
      </w:pPr>
    </w:p>
    <w:p w14:paraId="4B6179BB">
      <w:pPr>
        <w:pStyle w:val="691"/>
        <w:keepNext w:val="0"/>
        <w:pageBreakBefore w:val="0"/>
        <w:tabs>
          <w:tab w:val="clear" w:pos="720"/>
        </w:tabs>
        <w:snapToGrid w:val="0"/>
        <w:spacing w:before="120" w:after="120"/>
        <w:ind w:firstLine="643"/>
        <w:jc w:val="both"/>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418" w:right="1418" w:bottom="1418" w:left="1474" w:header="851" w:footer="992" w:gutter="0"/>
          <w:cols w:space="720" w:num="1"/>
          <w:titlePg/>
          <w:docGrid w:linePitch="312" w:charSpace="0"/>
        </w:sectPr>
      </w:pPr>
    </w:p>
    <w:p w14:paraId="75BAD7B6">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一、开标一览表（报价表）</w:t>
      </w:r>
    </w:p>
    <w:p w14:paraId="4A8F19E7">
      <w:pPr>
        <w:snapToGrid w:val="0"/>
        <w:spacing w:line="360" w:lineRule="auto"/>
        <w:rPr>
          <w:rFonts w:ascii="宋体" w:hAnsi="宋体" w:cs="宋体"/>
          <w:sz w:val="24"/>
        </w:rPr>
      </w:pPr>
      <w:r>
        <w:rPr>
          <w:rFonts w:hint="eastAsia" w:ascii="宋体" w:hAnsi="宋体" w:cs="仿宋_GB2312"/>
          <w:sz w:val="24"/>
        </w:rPr>
        <w:t>浙江省体育局、浙江省建设工程设备招标有限公司</w:t>
      </w:r>
      <w:r>
        <w:rPr>
          <w:rFonts w:hint="eastAsia" w:ascii="宋体" w:hAnsi="宋体" w:cs="宋体"/>
          <w:sz w:val="24"/>
        </w:rPr>
        <w:t>：</w:t>
      </w:r>
    </w:p>
    <w:p w14:paraId="29AF1039">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组织参加</w:t>
      </w:r>
      <w:r>
        <w:rPr>
          <w:rFonts w:hint="eastAsia" w:ascii="宋体" w:hAnsi="宋体" w:cs="宋体"/>
          <w:sz w:val="24"/>
          <w:u w:val="single"/>
        </w:rPr>
        <w:t xml:space="preserve"> </w:t>
      </w:r>
      <w:r>
        <w:rPr>
          <w:rFonts w:hint="eastAsia" w:ascii="宋体" w:hAnsi="宋体" w:cs="宋体"/>
          <w:sz w:val="24"/>
          <w:u w:val="single"/>
          <w:lang w:eastAsia="zh-CN"/>
        </w:rPr>
        <w:t>2026年社会体育指导员人才培养及全民健身志愿服务</w:t>
      </w:r>
      <w:r>
        <w:rPr>
          <w:rFonts w:ascii="宋体" w:hAnsi="宋体" w:cs="宋体"/>
          <w:sz w:val="24"/>
          <w:u w:val="single"/>
        </w:rPr>
        <w:t xml:space="preserve"> </w:t>
      </w:r>
      <w:r>
        <w:rPr>
          <w:rFonts w:hint="eastAsia" w:ascii="宋体" w:hAnsi="宋体" w:cs="宋体"/>
          <w:sz w:val="24"/>
        </w:rPr>
        <w:t>（项目</w:t>
      </w:r>
      <w:r>
        <w:rPr>
          <w:rFonts w:ascii="宋体" w:hAnsi="宋体" w:cs="宋体"/>
          <w:sz w:val="24"/>
        </w:rPr>
        <w:t>名称）</w:t>
      </w:r>
      <w:r>
        <w:rPr>
          <w:rFonts w:hint="eastAsia" w:ascii="宋体" w:hAnsi="宋体" w:cs="宋体"/>
          <w:sz w:val="24"/>
        </w:rPr>
        <w:t>【招标编号：</w:t>
      </w:r>
      <w:r>
        <w:rPr>
          <w:rFonts w:hint="eastAsia" w:ascii="宋体" w:hAnsi="宋体" w:cs="宋体"/>
          <w:sz w:val="24"/>
          <w:u w:val="single"/>
          <w:lang w:eastAsia="zh-CN"/>
        </w:rPr>
        <w:t>330000263770010000034-ZJZBC-26-409</w:t>
      </w:r>
      <w:r>
        <w:rPr>
          <w:rFonts w:hint="eastAsia" w:ascii="宋体" w:hAnsi="宋体" w:cs="宋体"/>
          <w:sz w:val="24"/>
        </w:rPr>
        <w:t>】的实施</w:t>
      </w:r>
      <w:r>
        <w:rPr>
          <w:rFonts w:hint="eastAsia" w:ascii="宋体" w:hAnsi="宋体" w:cs="宋体"/>
          <w:kern w:val="0"/>
          <w:sz w:val="24"/>
          <w:lang w:val="zh-CN"/>
        </w:rPr>
        <w:t>。</w:t>
      </w:r>
    </w:p>
    <w:p w14:paraId="7DD3E521">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509"/>
        <w:gridCol w:w="1705"/>
        <w:gridCol w:w="901"/>
        <w:gridCol w:w="1005"/>
        <w:gridCol w:w="1020"/>
        <w:gridCol w:w="1326"/>
      </w:tblGrid>
      <w:tr w14:paraId="47C5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47" w:type="dxa"/>
            <w:vAlign w:val="center"/>
          </w:tcPr>
          <w:p w14:paraId="4BEA66A4">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2509" w:type="dxa"/>
            <w:vAlign w:val="center"/>
          </w:tcPr>
          <w:p w14:paraId="4FC883DF">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1705" w:type="dxa"/>
            <w:vAlign w:val="center"/>
          </w:tcPr>
          <w:p w14:paraId="718E1135">
            <w:pPr>
              <w:spacing w:line="360" w:lineRule="auto"/>
              <w:jc w:val="center"/>
              <w:rPr>
                <w:rFonts w:cs="宋体" w:asciiTheme="minorEastAsia" w:hAnsiTheme="minorEastAsia" w:eastAsiaTheme="minorEastAsia"/>
                <w:b/>
                <w:sz w:val="24"/>
              </w:rPr>
            </w:pPr>
            <w:r>
              <w:rPr>
                <w:rFonts w:cs="宋体" w:asciiTheme="minorEastAsia" w:hAnsiTheme="minorEastAsia" w:eastAsiaTheme="minorEastAsia"/>
                <w:b/>
                <w:sz w:val="24"/>
              </w:rPr>
              <w:t>规格型号（或具体服务）</w:t>
            </w:r>
          </w:p>
        </w:tc>
        <w:tc>
          <w:tcPr>
            <w:tcW w:w="901" w:type="dxa"/>
            <w:vAlign w:val="center"/>
          </w:tcPr>
          <w:p w14:paraId="6F6AF85C">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数量</w:t>
            </w:r>
          </w:p>
        </w:tc>
        <w:tc>
          <w:tcPr>
            <w:tcW w:w="1005" w:type="dxa"/>
            <w:vAlign w:val="center"/>
          </w:tcPr>
          <w:p w14:paraId="3B774D8E">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单价</w:t>
            </w:r>
          </w:p>
        </w:tc>
        <w:tc>
          <w:tcPr>
            <w:tcW w:w="1020" w:type="dxa"/>
            <w:vAlign w:val="center"/>
          </w:tcPr>
          <w:p w14:paraId="749216E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总价</w:t>
            </w:r>
          </w:p>
        </w:tc>
        <w:tc>
          <w:tcPr>
            <w:tcW w:w="1326" w:type="dxa"/>
            <w:vAlign w:val="center"/>
          </w:tcPr>
          <w:p w14:paraId="6EB7A2F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服务期</w:t>
            </w:r>
          </w:p>
        </w:tc>
      </w:tr>
      <w:tr w14:paraId="511F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7" w:type="dxa"/>
            <w:vAlign w:val="center"/>
          </w:tcPr>
          <w:p w14:paraId="0E2FCBED">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509" w:type="dxa"/>
            <w:vAlign w:val="center"/>
          </w:tcPr>
          <w:p w14:paraId="0048FD2E">
            <w:pPr>
              <w:snapToGrid w:val="0"/>
              <w:spacing w:line="360" w:lineRule="auto"/>
              <w:jc w:val="center"/>
              <w:rPr>
                <w:rFonts w:cs="宋体" w:asciiTheme="minorEastAsia" w:hAnsiTheme="minorEastAsia" w:eastAsiaTheme="minorEastAsia"/>
                <w:sz w:val="24"/>
              </w:rPr>
            </w:pPr>
          </w:p>
        </w:tc>
        <w:tc>
          <w:tcPr>
            <w:tcW w:w="1705" w:type="dxa"/>
            <w:vAlign w:val="center"/>
          </w:tcPr>
          <w:p w14:paraId="68344180">
            <w:pPr>
              <w:snapToGrid w:val="0"/>
              <w:spacing w:line="360" w:lineRule="auto"/>
              <w:jc w:val="center"/>
              <w:rPr>
                <w:rFonts w:cs="宋体" w:asciiTheme="minorEastAsia" w:hAnsiTheme="minorEastAsia" w:eastAsiaTheme="minorEastAsia"/>
                <w:sz w:val="24"/>
              </w:rPr>
            </w:pPr>
          </w:p>
        </w:tc>
        <w:tc>
          <w:tcPr>
            <w:tcW w:w="901" w:type="dxa"/>
            <w:vAlign w:val="center"/>
          </w:tcPr>
          <w:p w14:paraId="16A6CA6F">
            <w:pPr>
              <w:snapToGrid w:val="0"/>
              <w:spacing w:line="360" w:lineRule="auto"/>
              <w:jc w:val="center"/>
              <w:rPr>
                <w:rFonts w:cs="宋体" w:asciiTheme="minorEastAsia" w:hAnsiTheme="minorEastAsia" w:eastAsiaTheme="minorEastAsia"/>
                <w:sz w:val="24"/>
              </w:rPr>
            </w:pPr>
          </w:p>
        </w:tc>
        <w:tc>
          <w:tcPr>
            <w:tcW w:w="1005" w:type="dxa"/>
            <w:vAlign w:val="center"/>
          </w:tcPr>
          <w:p w14:paraId="6FE171B0">
            <w:pPr>
              <w:spacing w:line="360" w:lineRule="auto"/>
              <w:jc w:val="center"/>
              <w:rPr>
                <w:rFonts w:cs="宋体" w:asciiTheme="minorEastAsia" w:hAnsiTheme="minorEastAsia" w:eastAsiaTheme="minorEastAsia"/>
                <w:sz w:val="24"/>
              </w:rPr>
            </w:pPr>
          </w:p>
        </w:tc>
        <w:tc>
          <w:tcPr>
            <w:tcW w:w="1020" w:type="dxa"/>
            <w:vAlign w:val="center"/>
          </w:tcPr>
          <w:p w14:paraId="3C77A7D0">
            <w:pPr>
              <w:spacing w:line="360" w:lineRule="auto"/>
              <w:jc w:val="center"/>
              <w:rPr>
                <w:rFonts w:cs="宋体" w:asciiTheme="minorEastAsia" w:hAnsiTheme="minorEastAsia" w:eastAsiaTheme="minorEastAsia"/>
                <w:sz w:val="24"/>
              </w:rPr>
            </w:pPr>
          </w:p>
        </w:tc>
        <w:tc>
          <w:tcPr>
            <w:tcW w:w="1326" w:type="dxa"/>
            <w:vMerge w:val="restart"/>
            <w:vAlign w:val="center"/>
          </w:tcPr>
          <w:p w14:paraId="5ECE19BE">
            <w:pPr>
              <w:spacing w:line="360" w:lineRule="auto"/>
              <w:jc w:val="center"/>
              <w:rPr>
                <w:rFonts w:hint="eastAsia" w:cs="宋体" w:asciiTheme="minorEastAsia" w:hAnsiTheme="minorEastAsia" w:eastAsiaTheme="minorEastAsia"/>
                <w:sz w:val="24"/>
                <w:lang w:eastAsia="zh-CN"/>
              </w:rPr>
            </w:pPr>
            <w:r>
              <w:rPr>
                <w:rFonts w:hint="eastAsia" w:ascii="宋体" w:eastAsiaTheme="minorEastAsia"/>
                <w:sz w:val="24"/>
                <w:lang w:eastAsia="zh-CN"/>
              </w:rPr>
              <w:t>合同签订之日起至2026年11月30日</w:t>
            </w:r>
          </w:p>
        </w:tc>
      </w:tr>
      <w:tr w14:paraId="73C2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7" w:type="dxa"/>
            <w:vAlign w:val="center"/>
          </w:tcPr>
          <w:p w14:paraId="57EDB786">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509" w:type="dxa"/>
            <w:vAlign w:val="center"/>
          </w:tcPr>
          <w:p w14:paraId="1C5D0601">
            <w:pPr>
              <w:snapToGrid w:val="0"/>
              <w:spacing w:line="360" w:lineRule="auto"/>
              <w:jc w:val="center"/>
              <w:rPr>
                <w:rFonts w:cs="宋体" w:asciiTheme="minorEastAsia" w:hAnsiTheme="minorEastAsia" w:eastAsiaTheme="minorEastAsia"/>
                <w:sz w:val="24"/>
              </w:rPr>
            </w:pPr>
          </w:p>
        </w:tc>
        <w:tc>
          <w:tcPr>
            <w:tcW w:w="1705" w:type="dxa"/>
            <w:vAlign w:val="center"/>
          </w:tcPr>
          <w:p w14:paraId="1A662664">
            <w:pPr>
              <w:snapToGrid w:val="0"/>
              <w:spacing w:line="360" w:lineRule="auto"/>
              <w:jc w:val="center"/>
              <w:rPr>
                <w:rFonts w:cs="宋体" w:asciiTheme="minorEastAsia" w:hAnsiTheme="minorEastAsia" w:eastAsiaTheme="minorEastAsia"/>
                <w:sz w:val="24"/>
              </w:rPr>
            </w:pPr>
          </w:p>
        </w:tc>
        <w:tc>
          <w:tcPr>
            <w:tcW w:w="901" w:type="dxa"/>
            <w:vAlign w:val="center"/>
          </w:tcPr>
          <w:p w14:paraId="1B37164E">
            <w:pPr>
              <w:snapToGrid w:val="0"/>
              <w:spacing w:line="360" w:lineRule="auto"/>
              <w:jc w:val="center"/>
              <w:rPr>
                <w:rFonts w:cs="宋体" w:asciiTheme="minorEastAsia" w:hAnsiTheme="minorEastAsia" w:eastAsiaTheme="minorEastAsia"/>
                <w:sz w:val="24"/>
              </w:rPr>
            </w:pPr>
          </w:p>
        </w:tc>
        <w:tc>
          <w:tcPr>
            <w:tcW w:w="1005" w:type="dxa"/>
            <w:vAlign w:val="center"/>
          </w:tcPr>
          <w:p w14:paraId="32E85E18">
            <w:pPr>
              <w:spacing w:line="360" w:lineRule="auto"/>
              <w:jc w:val="center"/>
              <w:rPr>
                <w:rFonts w:cs="宋体" w:asciiTheme="minorEastAsia" w:hAnsiTheme="minorEastAsia" w:eastAsiaTheme="minorEastAsia"/>
                <w:sz w:val="24"/>
              </w:rPr>
            </w:pPr>
          </w:p>
        </w:tc>
        <w:tc>
          <w:tcPr>
            <w:tcW w:w="1020" w:type="dxa"/>
            <w:vAlign w:val="center"/>
          </w:tcPr>
          <w:p w14:paraId="240A9046">
            <w:pPr>
              <w:spacing w:line="360" w:lineRule="auto"/>
              <w:jc w:val="center"/>
              <w:rPr>
                <w:rFonts w:cs="宋体" w:asciiTheme="minorEastAsia" w:hAnsiTheme="minorEastAsia" w:eastAsiaTheme="minorEastAsia"/>
                <w:sz w:val="24"/>
              </w:rPr>
            </w:pPr>
          </w:p>
        </w:tc>
        <w:tc>
          <w:tcPr>
            <w:tcW w:w="1326" w:type="dxa"/>
            <w:vMerge w:val="continue"/>
            <w:vAlign w:val="center"/>
          </w:tcPr>
          <w:p w14:paraId="2054FF6E">
            <w:pPr>
              <w:spacing w:line="360" w:lineRule="auto"/>
              <w:jc w:val="center"/>
              <w:rPr>
                <w:rFonts w:cs="宋体" w:asciiTheme="minorEastAsia" w:hAnsiTheme="minorEastAsia" w:eastAsiaTheme="minorEastAsia"/>
                <w:sz w:val="24"/>
              </w:rPr>
            </w:pPr>
          </w:p>
        </w:tc>
      </w:tr>
      <w:tr w14:paraId="084B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7" w:type="dxa"/>
            <w:vAlign w:val="center"/>
          </w:tcPr>
          <w:p w14:paraId="47EF68D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509" w:type="dxa"/>
            <w:vAlign w:val="center"/>
          </w:tcPr>
          <w:p w14:paraId="5B8F753B">
            <w:pPr>
              <w:snapToGrid w:val="0"/>
              <w:spacing w:line="360" w:lineRule="auto"/>
              <w:jc w:val="center"/>
              <w:rPr>
                <w:rFonts w:cs="宋体" w:asciiTheme="minorEastAsia" w:hAnsiTheme="minorEastAsia" w:eastAsiaTheme="minorEastAsia"/>
                <w:sz w:val="24"/>
              </w:rPr>
            </w:pPr>
          </w:p>
        </w:tc>
        <w:tc>
          <w:tcPr>
            <w:tcW w:w="1705" w:type="dxa"/>
            <w:vAlign w:val="center"/>
          </w:tcPr>
          <w:p w14:paraId="1B84197D">
            <w:pPr>
              <w:snapToGrid w:val="0"/>
              <w:spacing w:line="360" w:lineRule="auto"/>
              <w:jc w:val="center"/>
              <w:rPr>
                <w:rFonts w:cs="宋体" w:asciiTheme="minorEastAsia" w:hAnsiTheme="minorEastAsia" w:eastAsiaTheme="minorEastAsia"/>
                <w:sz w:val="24"/>
              </w:rPr>
            </w:pPr>
          </w:p>
        </w:tc>
        <w:tc>
          <w:tcPr>
            <w:tcW w:w="901" w:type="dxa"/>
            <w:vAlign w:val="center"/>
          </w:tcPr>
          <w:p w14:paraId="188AC733">
            <w:pPr>
              <w:snapToGrid w:val="0"/>
              <w:spacing w:line="360" w:lineRule="auto"/>
              <w:jc w:val="center"/>
              <w:rPr>
                <w:rFonts w:cs="宋体" w:asciiTheme="minorEastAsia" w:hAnsiTheme="minorEastAsia" w:eastAsiaTheme="minorEastAsia"/>
                <w:sz w:val="24"/>
              </w:rPr>
            </w:pPr>
          </w:p>
        </w:tc>
        <w:tc>
          <w:tcPr>
            <w:tcW w:w="1005" w:type="dxa"/>
            <w:vAlign w:val="center"/>
          </w:tcPr>
          <w:p w14:paraId="46F37655">
            <w:pPr>
              <w:spacing w:line="360" w:lineRule="auto"/>
              <w:jc w:val="center"/>
              <w:rPr>
                <w:rFonts w:cs="宋体" w:asciiTheme="minorEastAsia" w:hAnsiTheme="minorEastAsia" w:eastAsiaTheme="minorEastAsia"/>
                <w:sz w:val="24"/>
              </w:rPr>
            </w:pPr>
          </w:p>
        </w:tc>
        <w:tc>
          <w:tcPr>
            <w:tcW w:w="1020" w:type="dxa"/>
            <w:vAlign w:val="center"/>
          </w:tcPr>
          <w:p w14:paraId="18244330">
            <w:pPr>
              <w:spacing w:line="360" w:lineRule="auto"/>
              <w:jc w:val="center"/>
              <w:rPr>
                <w:rFonts w:cs="宋体" w:asciiTheme="minorEastAsia" w:hAnsiTheme="minorEastAsia" w:eastAsiaTheme="minorEastAsia"/>
                <w:sz w:val="24"/>
              </w:rPr>
            </w:pPr>
          </w:p>
        </w:tc>
        <w:tc>
          <w:tcPr>
            <w:tcW w:w="1326" w:type="dxa"/>
            <w:vMerge w:val="continue"/>
            <w:vAlign w:val="center"/>
          </w:tcPr>
          <w:p w14:paraId="7238F390">
            <w:pPr>
              <w:spacing w:line="360" w:lineRule="auto"/>
              <w:jc w:val="center"/>
              <w:rPr>
                <w:rFonts w:cs="宋体" w:asciiTheme="minorEastAsia" w:hAnsiTheme="minorEastAsia" w:eastAsiaTheme="minorEastAsia"/>
                <w:sz w:val="24"/>
              </w:rPr>
            </w:pPr>
          </w:p>
        </w:tc>
      </w:tr>
      <w:tr w14:paraId="0F0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7" w:type="dxa"/>
            <w:vAlign w:val="center"/>
          </w:tcPr>
          <w:p w14:paraId="4019E368">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509" w:type="dxa"/>
            <w:vAlign w:val="center"/>
          </w:tcPr>
          <w:p w14:paraId="50CCE3F2">
            <w:pPr>
              <w:snapToGrid w:val="0"/>
              <w:spacing w:line="360" w:lineRule="auto"/>
              <w:jc w:val="center"/>
              <w:rPr>
                <w:rFonts w:cs="宋体" w:asciiTheme="minorEastAsia" w:hAnsiTheme="minorEastAsia" w:eastAsiaTheme="minorEastAsia"/>
                <w:sz w:val="24"/>
              </w:rPr>
            </w:pPr>
          </w:p>
        </w:tc>
        <w:tc>
          <w:tcPr>
            <w:tcW w:w="1705" w:type="dxa"/>
            <w:vAlign w:val="center"/>
          </w:tcPr>
          <w:p w14:paraId="16E2B0B1">
            <w:pPr>
              <w:snapToGrid w:val="0"/>
              <w:spacing w:line="360" w:lineRule="auto"/>
              <w:jc w:val="center"/>
              <w:rPr>
                <w:rFonts w:cs="宋体" w:asciiTheme="minorEastAsia" w:hAnsiTheme="minorEastAsia" w:eastAsiaTheme="minorEastAsia"/>
                <w:sz w:val="24"/>
              </w:rPr>
            </w:pPr>
          </w:p>
        </w:tc>
        <w:tc>
          <w:tcPr>
            <w:tcW w:w="901" w:type="dxa"/>
            <w:vAlign w:val="center"/>
          </w:tcPr>
          <w:p w14:paraId="79403BFF">
            <w:pPr>
              <w:snapToGrid w:val="0"/>
              <w:spacing w:line="360" w:lineRule="auto"/>
              <w:jc w:val="center"/>
              <w:rPr>
                <w:rFonts w:cs="宋体" w:asciiTheme="minorEastAsia" w:hAnsiTheme="minorEastAsia" w:eastAsiaTheme="minorEastAsia"/>
                <w:sz w:val="24"/>
              </w:rPr>
            </w:pPr>
          </w:p>
        </w:tc>
        <w:tc>
          <w:tcPr>
            <w:tcW w:w="1005" w:type="dxa"/>
            <w:vAlign w:val="center"/>
          </w:tcPr>
          <w:p w14:paraId="7F50D4FE">
            <w:pPr>
              <w:spacing w:line="360" w:lineRule="auto"/>
              <w:jc w:val="center"/>
              <w:rPr>
                <w:rFonts w:cs="宋体" w:asciiTheme="minorEastAsia" w:hAnsiTheme="minorEastAsia" w:eastAsiaTheme="minorEastAsia"/>
                <w:sz w:val="24"/>
              </w:rPr>
            </w:pPr>
          </w:p>
        </w:tc>
        <w:tc>
          <w:tcPr>
            <w:tcW w:w="1020" w:type="dxa"/>
            <w:vAlign w:val="center"/>
          </w:tcPr>
          <w:p w14:paraId="39DCE36C">
            <w:pPr>
              <w:spacing w:line="360" w:lineRule="auto"/>
              <w:jc w:val="center"/>
              <w:rPr>
                <w:rFonts w:cs="宋体" w:asciiTheme="minorEastAsia" w:hAnsiTheme="minorEastAsia" w:eastAsiaTheme="minorEastAsia"/>
                <w:sz w:val="24"/>
              </w:rPr>
            </w:pPr>
          </w:p>
        </w:tc>
        <w:tc>
          <w:tcPr>
            <w:tcW w:w="1326" w:type="dxa"/>
            <w:vMerge w:val="continue"/>
            <w:vAlign w:val="center"/>
          </w:tcPr>
          <w:p w14:paraId="6E955E3D">
            <w:pPr>
              <w:spacing w:line="360" w:lineRule="auto"/>
              <w:jc w:val="center"/>
              <w:rPr>
                <w:rFonts w:cs="宋体" w:asciiTheme="minorEastAsia" w:hAnsiTheme="minorEastAsia" w:eastAsiaTheme="minorEastAsia"/>
                <w:sz w:val="24"/>
              </w:rPr>
            </w:pPr>
          </w:p>
        </w:tc>
      </w:tr>
      <w:tr w14:paraId="56B3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61" w:type="dxa"/>
            <w:gridSpan w:val="3"/>
            <w:vAlign w:val="center"/>
          </w:tcPr>
          <w:p w14:paraId="69E4B8B2">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投标报价（小写）</w:t>
            </w:r>
          </w:p>
        </w:tc>
        <w:tc>
          <w:tcPr>
            <w:tcW w:w="1906" w:type="dxa"/>
            <w:gridSpan w:val="2"/>
            <w:vAlign w:val="center"/>
          </w:tcPr>
          <w:p w14:paraId="2EF87EB7">
            <w:pPr>
              <w:spacing w:line="360" w:lineRule="auto"/>
              <w:jc w:val="center"/>
              <w:rPr>
                <w:rFonts w:cs="宋体" w:asciiTheme="minorEastAsia" w:hAnsiTheme="minorEastAsia" w:eastAsiaTheme="minorEastAsia"/>
                <w:sz w:val="24"/>
              </w:rPr>
            </w:pPr>
          </w:p>
        </w:tc>
        <w:tc>
          <w:tcPr>
            <w:tcW w:w="2346" w:type="dxa"/>
            <w:gridSpan w:val="2"/>
            <w:vAlign w:val="center"/>
          </w:tcPr>
          <w:p w14:paraId="493CA695">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24"/>
              </w:rPr>
              <w:t>项目负责人</w:t>
            </w:r>
          </w:p>
        </w:tc>
      </w:tr>
      <w:tr w14:paraId="7A51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61" w:type="dxa"/>
            <w:gridSpan w:val="3"/>
            <w:vAlign w:val="center"/>
          </w:tcPr>
          <w:p w14:paraId="3C3599E5">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投标报价（大写）</w:t>
            </w:r>
          </w:p>
        </w:tc>
        <w:tc>
          <w:tcPr>
            <w:tcW w:w="1906" w:type="dxa"/>
            <w:gridSpan w:val="2"/>
            <w:vAlign w:val="center"/>
          </w:tcPr>
          <w:p w14:paraId="26902C3B">
            <w:pPr>
              <w:spacing w:line="360" w:lineRule="auto"/>
              <w:jc w:val="center"/>
              <w:rPr>
                <w:rFonts w:cs="宋体" w:asciiTheme="minorEastAsia" w:hAnsiTheme="minorEastAsia" w:eastAsiaTheme="minorEastAsia"/>
                <w:sz w:val="24"/>
              </w:rPr>
            </w:pPr>
          </w:p>
        </w:tc>
        <w:tc>
          <w:tcPr>
            <w:tcW w:w="2346" w:type="dxa"/>
            <w:gridSpan w:val="2"/>
            <w:vAlign w:val="center"/>
          </w:tcPr>
          <w:p w14:paraId="63D3EABB">
            <w:pPr>
              <w:spacing w:line="360" w:lineRule="auto"/>
              <w:jc w:val="center"/>
              <w:rPr>
                <w:rFonts w:cs="宋体" w:asciiTheme="minorEastAsia" w:hAnsiTheme="minorEastAsia" w:eastAsiaTheme="minorEastAsia"/>
                <w:sz w:val="24"/>
              </w:rPr>
            </w:pPr>
          </w:p>
        </w:tc>
      </w:tr>
    </w:tbl>
    <w:p w14:paraId="47E7BE37">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D8F998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0EA88BF4">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不得向投标人索要或者接受投标人给予的赠品、回扣或者与采购无关的其他商品、服务；如投标人承诺提供赠品、回扣、采购预算中本身不包含的其他商品或服务，视作无效承诺，不得因无效承诺对投标人实行差别待遇或者歧视待遇，也不得将其作为中标（成交）条件或者合同签订条件；总价不为零，报价明细表中部分产品、服务单价为零的，视作已包含在总价中。</w:t>
      </w:r>
    </w:p>
    <w:p w14:paraId="2DBA2713">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5849D368">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E84D02E">
      <w:pPr>
        <w:pStyle w:val="691"/>
        <w:keepNext w:val="0"/>
        <w:pageBreakBefore w:val="0"/>
        <w:tabs>
          <w:tab w:val="clear" w:pos="720"/>
        </w:tabs>
        <w:snapToGrid w:val="0"/>
        <w:spacing w:before="120" w:after="120"/>
        <w:ind w:firstLine="643"/>
        <w:jc w:val="both"/>
        <w:outlineLvl w:val="9"/>
        <w:rPr>
          <w:rFonts w:ascii="宋体" w:hAnsi="宋体" w:eastAsia="宋体" w:cs="宋体"/>
          <w:kern w:val="2"/>
          <w:sz w:val="32"/>
          <w:szCs w:val="32"/>
        </w:rPr>
        <w:sectPr>
          <w:pgSz w:w="11906" w:h="16838"/>
          <w:pgMar w:top="1418" w:right="1418" w:bottom="1418" w:left="1474" w:header="851" w:footer="992" w:gutter="0"/>
          <w:cols w:space="720" w:num="1"/>
          <w:titlePg/>
          <w:docGrid w:linePitch="312" w:charSpace="0"/>
        </w:sectPr>
      </w:pPr>
    </w:p>
    <w:p w14:paraId="499BAD6C">
      <w:pPr>
        <w:spacing w:line="360" w:lineRule="auto"/>
        <w:ind w:left="105" w:leftChars="50" w:right="105" w:rightChars="50"/>
        <w:jc w:val="center"/>
        <w:rPr>
          <w:b/>
          <w:sz w:val="32"/>
          <w:szCs w:val="32"/>
        </w:rPr>
      </w:pPr>
      <w:r>
        <w:rPr>
          <w:rFonts w:hint="eastAsia"/>
          <w:b/>
          <w:sz w:val="32"/>
          <w:szCs w:val="32"/>
        </w:rPr>
        <w:t>二、报价情况说明</w:t>
      </w:r>
    </w:p>
    <w:p w14:paraId="5BED03D3">
      <w:pPr>
        <w:snapToGrid w:val="0"/>
        <w:spacing w:line="360" w:lineRule="auto"/>
        <w:jc w:val="center"/>
        <w:rPr>
          <w:rFonts w:ascii="宋体" w:hAnsi="宋体" w:cs="宋体"/>
          <w:b/>
          <w:bCs w:val="0"/>
          <w:kern w:val="0"/>
          <w:sz w:val="32"/>
          <w:szCs w:val="32"/>
        </w:rPr>
      </w:pPr>
      <w:r>
        <w:rPr>
          <w:rFonts w:hint="eastAsia" w:ascii="宋体" w:hAnsi="宋体" w:cs="宋体"/>
          <w:b/>
          <w:bCs w:val="0"/>
          <w:sz w:val="24"/>
        </w:rPr>
        <w:t>（如果有）</w:t>
      </w:r>
    </w:p>
    <w:p w14:paraId="2483BE1B">
      <w:pPr>
        <w:widowControl/>
        <w:adjustRightInd/>
        <w:jc w:val="left"/>
        <w:rPr>
          <w:rFonts w:ascii="宋体" w:hAnsi="宋体" w:cs="宋体"/>
          <w:b/>
          <w:kern w:val="0"/>
          <w:sz w:val="32"/>
          <w:szCs w:val="32"/>
        </w:rPr>
      </w:pPr>
      <w:r>
        <w:rPr>
          <w:rFonts w:ascii="宋体" w:hAnsi="宋体" w:cs="宋体"/>
          <w:b/>
          <w:kern w:val="0"/>
          <w:sz w:val="32"/>
          <w:szCs w:val="32"/>
        </w:rPr>
        <w:br w:type="page"/>
      </w:r>
    </w:p>
    <w:p w14:paraId="78C1A720">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三、中小企业声明函（如果有）</w:t>
      </w:r>
    </w:p>
    <w:p w14:paraId="661D19C5">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20F51D91">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45FD09ED">
      <w:pPr>
        <w:spacing w:line="360" w:lineRule="auto"/>
        <w:ind w:right="420" w:firstLine="3614" w:firstLineChars="1000"/>
        <w:rPr>
          <w:rFonts w:ascii="宋体" w:hAnsi="宋体" w:cs="宋体"/>
          <w:b/>
          <w:kern w:val="0"/>
          <w:sz w:val="36"/>
          <w:szCs w:val="36"/>
        </w:rPr>
      </w:pPr>
    </w:p>
    <w:p w14:paraId="7F131603">
      <w:pPr>
        <w:widowControl/>
        <w:adjustRightInd/>
        <w:jc w:val="left"/>
        <w:rPr>
          <w:rFonts w:ascii="宋体" w:hAnsi="宋体" w:cs="宋体"/>
          <w:b/>
          <w:sz w:val="32"/>
          <w:szCs w:val="32"/>
        </w:rPr>
      </w:pPr>
      <w:r>
        <w:rPr>
          <w:rFonts w:ascii="宋体" w:hAnsi="宋体" w:cs="宋体"/>
          <w:b/>
          <w:sz w:val="32"/>
          <w:szCs w:val="32"/>
        </w:rPr>
        <w:br w:type="page"/>
      </w:r>
      <w:bookmarkStart w:id="447" w:name="_Toc465665161"/>
    </w:p>
    <w:p w14:paraId="64E59EFF">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附件</w:t>
      </w:r>
      <w:bookmarkEnd w:id="447"/>
    </w:p>
    <w:p w14:paraId="2FFBB8B7">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166B02B9">
      <w:pPr>
        <w:spacing w:line="360" w:lineRule="auto"/>
        <w:jc w:val="center"/>
        <w:rPr>
          <w:rFonts w:ascii="宋体" w:hAnsi="宋体" w:cs="宋体"/>
          <w:b/>
          <w:spacing w:val="6"/>
          <w:sz w:val="32"/>
          <w:szCs w:val="32"/>
        </w:rPr>
      </w:pPr>
      <w:bookmarkStart w:id="448" w:name="OLE_LINK14"/>
      <w:bookmarkStart w:id="449" w:name="OLE_LINK13"/>
      <w:r>
        <w:rPr>
          <w:rFonts w:hint="eastAsia" w:ascii="宋体" w:hAnsi="宋体" w:cs="宋体"/>
          <w:b/>
          <w:spacing w:val="6"/>
          <w:sz w:val="32"/>
          <w:szCs w:val="32"/>
        </w:rPr>
        <w:t>残疾人福利性单位声明函</w:t>
      </w:r>
    </w:p>
    <w:bookmarkEnd w:id="448"/>
    <w:bookmarkEnd w:id="449"/>
    <w:p w14:paraId="6D90E3D4">
      <w:pPr>
        <w:spacing w:line="360" w:lineRule="auto"/>
        <w:rPr>
          <w:rFonts w:ascii="宋体" w:hAnsi="宋体" w:cs="宋体"/>
          <w:b/>
          <w:spacing w:val="6"/>
          <w:sz w:val="30"/>
          <w:szCs w:val="30"/>
        </w:rPr>
      </w:pPr>
    </w:p>
    <w:p w14:paraId="7AAB5324">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EC3674">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AEACA6F">
      <w:pPr>
        <w:spacing w:line="360" w:lineRule="auto"/>
        <w:ind w:firstLine="480" w:firstLineChars="200"/>
        <w:rPr>
          <w:rFonts w:ascii="宋体" w:hAnsi="宋体" w:cs="宋体"/>
          <w:sz w:val="24"/>
        </w:rPr>
      </w:pPr>
    </w:p>
    <w:p w14:paraId="168F4948">
      <w:pPr>
        <w:spacing w:line="360" w:lineRule="auto"/>
        <w:ind w:firstLine="480" w:firstLineChars="200"/>
        <w:rPr>
          <w:rFonts w:ascii="宋体" w:hAnsi="宋体" w:cs="宋体"/>
          <w:sz w:val="24"/>
        </w:rPr>
      </w:pPr>
    </w:p>
    <w:p w14:paraId="0F54A674">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24A5FD7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59767AA">
      <w:pPr>
        <w:spacing w:line="360" w:lineRule="auto"/>
        <w:ind w:firstLine="480" w:firstLineChars="200"/>
        <w:rPr>
          <w:rFonts w:ascii="宋体" w:hAnsi="宋体" w:cs="宋体"/>
          <w:sz w:val="24"/>
        </w:rPr>
      </w:pPr>
    </w:p>
    <w:p w14:paraId="7898F106">
      <w:pPr>
        <w:spacing w:line="360" w:lineRule="auto"/>
        <w:rPr>
          <w:rFonts w:ascii="宋体" w:hAnsi="宋体" w:cs="宋体"/>
          <w:b/>
          <w:sz w:val="24"/>
        </w:rPr>
      </w:pPr>
    </w:p>
    <w:p w14:paraId="5D3D35A3">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3A475547">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40827A1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90F5DDD">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58FEF271">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59B81C1">
      <w:pPr>
        <w:snapToGrid w:val="0"/>
        <w:spacing w:line="360" w:lineRule="auto"/>
        <w:rPr>
          <w:rFonts w:ascii="宋体" w:hAnsi="宋体" w:cs="宋体"/>
          <w:sz w:val="24"/>
          <w:u w:val="dotted"/>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72F9CC5">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98A62FF">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1E93AE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E1C8EFD">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540BCF7">
      <w:pPr>
        <w:snapToGrid w:val="0"/>
        <w:spacing w:line="360" w:lineRule="auto"/>
        <w:rPr>
          <w:rFonts w:ascii="宋体" w:hAnsi="宋体" w:cs="宋体"/>
          <w:bCs/>
          <w:sz w:val="24"/>
        </w:rPr>
      </w:pPr>
      <w:r>
        <w:rPr>
          <w:rFonts w:hint="eastAsia" w:ascii="宋体" w:hAnsi="宋体" w:cs="宋体"/>
          <w:bCs/>
          <w:sz w:val="24"/>
        </w:rPr>
        <w:t>二、质疑项目基本情况</w:t>
      </w:r>
    </w:p>
    <w:p w14:paraId="471300E6">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05A049F3">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B75AAA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D7EB623">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EBAC3DF">
      <w:pPr>
        <w:snapToGrid w:val="0"/>
        <w:spacing w:line="360" w:lineRule="auto"/>
        <w:rPr>
          <w:rFonts w:ascii="宋体" w:hAnsi="宋体" w:cs="宋体"/>
          <w:bCs/>
          <w:sz w:val="24"/>
        </w:rPr>
      </w:pPr>
      <w:r>
        <w:rPr>
          <w:rFonts w:hint="eastAsia" w:ascii="宋体" w:hAnsi="宋体" w:cs="宋体"/>
          <w:bCs/>
          <w:sz w:val="24"/>
        </w:rPr>
        <w:t>三、质疑事项具体内容</w:t>
      </w:r>
    </w:p>
    <w:p w14:paraId="709F69B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9A7CAF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4142FDD">
      <w:pPr>
        <w:snapToGrid w:val="0"/>
        <w:spacing w:line="360" w:lineRule="auto"/>
        <w:rPr>
          <w:rFonts w:ascii="宋体" w:hAnsi="宋体" w:cs="宋体"/>
          <w:sz w:val="24"/>
        </w:rPr>
      </w:pPr>
      <w:r>
        <w:rPr>
          <w:rFonts w:hint="eastAsia" w:ascii="宋体" w:hAnsi="宋体" w:cs="宋体"/>
          <w:sz w:val="24"/>
          <w:u w:val="dotted"/>
        </w:rPr>
        <w:t xml:space="preserve">                                                       </w:t>
      </w:r>
    </w:p>
    <w:p w14:paraId="487408F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C4E9DD0">
      <w:pPr>
        <w:snapToGrid w:val="0"/>
        <w:spacing w:line="360" w:lineRule="auto"/>
        <w:rPr>
          <w:rFonts w:ascii="宋体" w:hAnsi="宋体" w:cs="宋体"/>
          <w:sz w:val="24"/>
          <w:u w:val="dotted"/>
        </w:rPr>
      </w:pPr>
      <w:r>
        <w:rPr>
          <w:rFonts w:hint="eastAsia" w:ascii="宋体" w:hAnsi="宋体" w:cs="宋体"/>
          <w:sz w:val="24"/>
          <w:u w:val="dotted"/>
        </w:rPr>
        <w:t xml:space="preserve">                                                     </w:t>
      </w:r>
    </w:p>
    <w:p w14:paraId="258F08CA">
      <w:pPr>
        <w:snapToGrid w:val="0"/>
        <w:spacing w:line="360" w:lineRule="auto"/>
        <w:rPr>
          <w:rFonts w:ascii="宋体" w:hAnsi="宋体" w:cs="宋体"/>
          <w:sz w:val="24"/>
          <w:u w:val="dotted"/>
        </w:rPr>
      </w:pPr>
      <w:r>
        <w:rPr>
          <w:rFonts w:hint="eastAsia" w:ascii="宋体" w:hAnsi="宋体" w:cs="宋体"/>
          <w:sz w:val="24"/>
        </w:rPr>
        <w:t>质疑事项2</w:t>
      </w:r>
    </w:p>
    <w:p w14:paraId="42C69BEF">
      <w:pPr>
        <w:snapToGrid w:val="0"/>
        <w:spacing w:line="360" w:lineRule="auto"/>
        <w:rPr>
          <w:rFonts w:ascii="宋体" w:hAnsi="宋体" w:cs="宋体"/>
          <w:sz w:val="24"/>
        </w:rPr>
      </w:pPr>
      <w:r>
        <w:rPr>
          <w:rFonts w:hint="eastAsia" w:ascii="宋体" w:hAnsi="宋体" w:cs="宋体"/>
          <w:sz w:val="24"/>
        </w:rPr>
        <w:t>……</w:t>
      </w:r>
    </w:p>
    <w:p w14:paraId="251C349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1DA5DA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2A7FB9E">
      <w:pPr>
        <w:spacing w:line="360" w:lineRule="auto"/>
        <w:rPr>
          <w:rFonts w:ascii="宋体" w:hAnsi="宋体" w:cs="宋体"/>
          <w:sz w:val="24"/>
        </w:rPr>
      </w:pPr>
      <w:r>
        <w:rPr>
          <w:rFonts w:hint="eastAsia" w:ascii="宋体" w:hAnsi="宋体" w:cs="宋体"/>
          <w:sz w:val="24"/>
        </w:rPr>
        <w:t xml:space="preserve">签字(签章)：                   公章：                      </w:t>
      </w:r>
    </w:p>
    <w:p w14:paraId="677BB625">
      <w:pPr>
        <w:spacing w:line="360" w:lineRule="auto"/>
        <w:rPr>
          <w:rFonts w:ascii="宋体" w:hAnsi="宋体" w:cs="宋体"/>
          <w:sz w:val="24"/>
        </w:rPr>
      </w:pPr>
      <w:r>
        <w:rPr>
          <w:rFonts w:hint="eastAsia" w:ascii="宋体" w:hAnsi="宋体" w:cs="宋体"/>
          <w:sz w:val="24"/>
        </w:rPr>
        <w:t xml:space="preserve">日期：    </w:t>
      </w:r>
    </w:p>
    <w:p w14:paraId="15B80384">
      <w:pPr>
        <w:spacing w:line="360" w:lineRule="auto"/>
        <w:jc w:val="center"/>
        <w:rPr>
          <w:rFonts w:ascii="宋体" w:hAnsi="宋体" w:cs="宋体"/>
          <w:b/>
          <w:bCs/>
          <w:sz w:val="24"/>
        </w:rPr>
      </w:pPr>
    </w:p>
    <w:p w14:paraId="5FA81097">
      <w:pPr>
        <w:spacing w:line="360" w:lineRule="auto"/>
        <w:rPr>
          <w:rFonts w:ascii="宋体" w:hAnsi="宋体" w:cs="宋体"/>
          <w:b/>
          <w:sz w:val="24"/>
        </w:rPr>
      </w:pPr>
    </w:p>
    <w:p w14:paraId="4F698DAE">
      <w:pPr>
        <w:spacing w:line="360" w:lineRule="auto"/>
        <w:rPr>
          <w:rFonts w:ascii="宋体" w:hAnsi="宋体" w:cs="宋体"/>
          <w:b/>
          <w:sz w:val="24"/>
        </w:rPr>
      </w:pPr>
    </w:p>
    <w:p w14:paraId="6D4A16D2">
      <w:pPr>
        <w:spacing w:line="360" w:lineRule="auto"/>
        <w:rPr>
          <w:rFonts w:ascii="宋体" w:hAnsi="宋体" w:cs="宋体"/>
          <w:b/>
          <w:sz w:val="24"/>
        </w:rPr>
      </w:pPr>
      <w:r>
        <w:rPr>
          <w:rFonts w:hint="eastAsia" w:ascii="宋体" w:hAnsi="宋体" w:cs="宋体"/>
          <w:b/>
          <w:sz w:val="24"/>
        </w:rPr>
        <w:t>质疑函制作说明：</w:t>
      </w:r>
    </w:p>
    <w:p w14:paraId="55070238">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8D88245">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D58788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A9A7DDD">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E50BB82">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DFB07C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26A8078">
      <w:pPr>
        <w:widowControl/>
        <w:spacing w:line="360" w:lineRule="auto"/>
        <w:ind w:firstLine="600" w:firstLineChars="200"/>
        <w:jc w:val="left"/>
        <w:rPr>
          <w:rFonts w:ascii="宋体" w:hAnsi="宋体" w:cs="宋体"/>
          <w:sz w:val="30"/>
          <w:szCs w:val="30"/>
        </w:rPr>
      </w:pPr>
    </w:p>
    <w:p w14:paraId="7430535B">
      <w:pPr>
        <w:spacing w:line="360" w:lineRule="auto"/>
        <w:jc w:val="center"/>
        <w:rPr>
          <w:rFonts w:ascii="宋体" w:hAnsi="宋体" w:cs="宋体"/>
          <w:b/>
          <w:spacing w:val="6"/>
          <w:sz w:val="32"/>
          <w:szCs w:val="32"/>
        </w:rPr>
      </w:pPr>
    </w:p>
    <w:p w14:paraId="054C279C">
      <w:pPr>
        <w:spacing w:line="360" w:lineRule="auto"/>
        <w:jc w:val="center"/>
        <w:rPr>
          <w:rFonts w:ascii="宋体" w:hAnsi="宋体" w:cs="宋体"/>
          <w:b/>
          <w:spacing w:val="6"/>
          <w:sz w:val="32"/>
          <w:szCs w:val="32"/>
        </w:rPr>
      </w:pPr>
    </w:p>
    <w:p w14:paraId="6ED72386">
      <w:pPr>
        <w:spacing w:line="360" w:lineRule="auto"/>
        <w:jc w:val="left"/>
        <w:rPr>
          <w:rFonts w:ascii="宋体" w:hAnsi="宋体" w:cs="宋体"/>
          <w:b/>
          <w:spacing w:val="6"/>
          <w:sz w:val="32"/>
          <w:szCs w:val="32"/>
        </w:rPr>
      </w:pPr>
    </w:p>
    <w:p w14:paraId="4C3E79FF">
      <w:pPr>
        <w:spacing w:line="360" w:lineRule="auto"/>
        <w:jc w:val="left"/>
        <w:rPr>
          <w:rFonts w:ascii="宋体" w:hAnsi="宋体" w:cs="宋体"/>
          <w:b/>
          <w:spacing w:val="6"/>
          <w:sz w:val="32"/>
          <w:szCs w:val="32"/>
        </w:rPr>
      </w:pPr>
    </w:p>
    <w:p w14:paraId="65C5AB16">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18AE80BA">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26214D7C">
      <w:pPr>
        <w:spacing w:line="360" w:lineRule="auto"/>
        <w:jc w:val="center"/>
        <w:rPr>
          <w:rFonts w:ascii="宋体" w:hAnsi="宋体" w:cs="宋体"/>
          <w:b/>
          <w:sz w:val="24"/>
        </w:rPr>
      </w:pPr>
    </w:p>
    <w:p w14:paraId="713E93E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26E314DB">
      <w:pPr>
        <w:spacing w:line="360" w:lineRule="auto"/>
        <w:rPr>
          <w:rFonts w:ascii="宋体" w:hAnsi="宋体" w:cs="宋体"/>
          <w:sz w:val="24"/>
        </w:rPr>
      </w:pPr>
      <w:r>
        <w:rPr>
          <w:rFonts w:hint="eastAsia" w:ascii="宋体" w:hAnsi="宋体" w:cs="宋体"/>
          <w:sz w:val="24"/>
        </w:rPr>
        <w:t>一、投诉相关主体基本情况</w:t>
      </w:r>
    </w:p>
    <w:p w14:paraId="4A35579F">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9361E2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0A4B03D">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5EE57D6C">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2BBEEB33">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6A5E8BA">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40FF914">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077DDB91">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15983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0D20804">
      <w:pPr>
        <w:spacing w:line="360" w:lineRule="auto"/>
        <w:rPr>
          <w:rFonts w:ascii="宋体" w:hAnsi="宋体" w:cs="宋体"/>
          <w:sz w:val="24"/>
        </w:rPr>
      </w:pPr>
      <w:r>
        <w:rPr>
          <w:rFonts w:hint="eastAsia" w:ascii="宋体" w:hAnsi="宋体" w:cs="宋体"/>
          <w:sz w:val="24"/>
        </w:rPr>
        <w:t>被投诉人2</w:t>
      </w:r>
    </w:p>
    <w:p w14:paraId="1AFE5F8F">
      <w:pPr>
        <w:spacing w:line="360" w:lineRule="auto"/>
        <w:rPr>
          <w:rFonts w:ascii="宋体" w:hAnsi="宋体" w:cs="宋体"/>
          <w:sz w:val="24"/>
          <w:u w:val="dotted"/>
        </w:rPr>
      </w:pPr>
      <w:r>
        <w:rPr>
          <w:rFonts w:hint="eastAsia" w:ascii="宋体" w:hAnsi="宋体" w:cs="宋体"/>
          <w:sz w:val="24"/>
        </w:rPr>
        <w:t>……</w:t>
      </w:r>
    </w:p>
    <w:p w14:paraId="0AAE2647">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371C4305">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C96408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20218B">
      <w:pPr>
        <w:spacing w:line="360" w:lineRule="auto"/>
        <w:rPr>
          <w:rFonts w:ascii="宋体" w:hAnsi="宋体" w:cs="宋体"/>
          <w:sz w:val="24"/>
        </w:rPr>
      </w:pPr>
      <w:r>
        <w:rPr>
          <w:rFonts w:hint="eastAsia" w:ascii="宋体" w:hAnsi="宋体" w:cs="宋体"/>
          <w:sz w:val="24"/>
        </w:rPr>
        <w:t>二、投诉项目基本情况</w:t>
      </w:r>
    </w:p>
    <w:p w14:paraId="1F4998E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A88B706">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F8BE7D6">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220B6AB5">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510BD55">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3E179E3">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C3C681B">
      <w:pPr>
        <w:spacing w:line="360" w:lineRule="auto"/>
        <w:rPr>
          <w:rFonts w:ascii="宋体" w:hAnsi="宋体" w:cs="宋体"/>
          <w:sz w:val="24"/>
        </w:rPr>
      </w:pPr>
      <w:r>
        <w:rPr>
          <w:rFonts w:hint="eastAsia" w:ascii="宋体" w:hAnsi="宋体" w:cs="宋体"/>
          <w:sz w:val="24"/>
        </w:rPr>
        <w:t>三、质疑基本情况</w:t>
      </w:r>
    </w:p>
    <w:p w14:paraId="3B4EFD2F">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w:t>
      </w:r>
      <w:r>
        <w:rPr>
          <w:rFonts w:hint="eastAsia" w:ascii="宋体" w:hAnsi="宋体" w:cs="宋体"/>
          <w:sz w:val="24"/>
          <w:lang w:eastAsia="zh-CN"/>
        </w:rPr>
        <w:t>，</w:t>
      </w:r>
      <w:r>
        <w:rPr>
          <w:rFonts w:hint="eastAsia" w:ascii="宋体" w:hAnsi="宋体" w:cs="宋体"/>
          <w:sz w:val="24"/>
        </w:rPr>
        <w:t>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C6ED1F3">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1BED5AB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w:t>
      </w:r>
      <w:r>
        <w:rPr>
          <w:rFonts w:hint="eastAsia" w:ascii="宋体" w:hAnsi="宋体" w:cs="宋体"/>
          <w:sz w:val="24"/>
          <w:lang w:eastAsia="zh-CN"/>
        </w:rPr>
        <w:t>，</w:t>
      </w:r>
      <w:r>
        <w:rPr>
          <w:rFonts w:hint="eastAsia" w:ascii="宋体" w:hAnsi="宋体" w:cs="宋体"/>
          <w:sz w:val="24"/>
        </w:rPr>
        <w:t>就质疑事项作出了答复/没有在法定期限内作出答复。</w:t>
      </w:r>
    </w:p>
    <w:p w14:paraId="35D2C36A">
      <w:pPr>
        <w:spacing w:line="360" w:lineRule="auto"/>
        <w:rPr>
          <w:rFonts w:ascii="宋体" w:hAnsi="宋体" w:cs="宋体"/>
          <w:sz w:val="24"/>
        </w:rPr>
      </w:pPr>
      <w:r>
        <w:rPr>
          <w:rFonts w:hint="eastAsia" w:ascii="宋体" w:hAnsi="宋体" w:cs="宋体"/>
          <w:sz w:val="24"/>
        </w:rPr>
        <w:t>四、投诉事项具体内容</w:t>
      </w:r>
    </w:p>
    <w:p w14:paraId="2DA015A5">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D6FFBE7">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5BA7312">
      <w:pPr>
        <w:spacing w:line="360" w:lineRule="auto"/>
        <w:rPr>
          <w:rFonts w:ascii="宋体" w:hAnsi="宋体" w:cs="宋体"/>
          <w:sz w:val="24"/>
          <w:u w:val="dotted"/>
        </w:rPr>
      </w:pPr>
      <w:r>
        <w:rPr>
          <w:rFonts w:hint="eastAsia" w:ascii="宋体" w:hAnsi="宋体" w:cs="宋体"/>
          <w:sz w:val="24"/>
          <w:u w:val="dotted"/>
        </w:rPr>
        <w:t xml:space="preserve">                                                      </w:t>
      </w:r>
    </w:p>
    <w:p w14:paraId="341553CC">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0244B1E2">
      <w:pPr>
        <w:spacing w:line="360" w:lineRule="auto"/>
        <w:rPr>
          <w:rFonts w:ascii="宋体" w:hAnsi="宋体" w:cs="宋体"/>
          <w:sz w:val="24"/>
          <w:u w:val="dotted"/>
        </w:rPr>
      </w:pPr>
      <w:r>
        <w:rPr>
          <w:rFonts w:hint="eastAsia" w:ascii="宋体" w:hAnsi="宋体" w:cs="宋体"/>
          <w:sz w:val="24"/>
          <w:u w:val="dotted"/>
        </w:rPr>
        <w:t xml:space="preserve">                                                      </w:t>
      </w:r>
    </w:p>
    <w:p w14:paraId="7A191E65">
      <w:pPr>
        <w:spacing w:line="360" w:lineRule="auto"/>
        <w:rPr>
          <w:rFonts w:ascii="宋体" w:hAnsi="宋体" w:cs="宋体"/>
          <w:sz w:val="24"/>
        </w:rPr>
      </w:pPr>
      <w:r>
        <w:rPr>
          <w:rFonts w:hint="eastAsia" w:ascii="宋体" w:hAnsi="宋体" w:cs="宋体"/>
          <w:sz w:val="24"/>
        </w:rPr>
        <w:t>投诉事项2</w:t>
      </w:r>
    </w:p>
    <w:p w14:paraId="2D6EE15F">
      <w:pPr>
        <w:spacing w:line="360" w:lineRule="auto"/>
        <w:rPr>
          <w:rFonts w:ascii="宋体" w:hAnsi="宋体" w:cs="宋体"/>
          <w:sz w:val="24"/>
          <w:u w:val="dotted"/>
        </w:rPr>
      </w:pPr>
      <w:r>
        <w:rPr>
          <w:rFonts w:hint="eastAsia" w:ascii="宋体" w:hAnsi="宋体" w:cs="宋体"/>
          <w:sz w:val="24"/>
        </w:rPr>
        <w:t>……</w:t>
      </w:r>
    </w:p>
    <w:p w14:paraId="463F97E3">
      <w:pPr>
        <w:spacing w:line="360" w:lineRule="auto"/>
        <w:rPr>
          <w:rFonts w:ascii="宋体" w:hAnsi="宋体" w:cs="宋体"/>
          <w:sz w:val="24"/>
        </w:rPr>
      </w:pPr>
      <w:r>
        <w:rPr>
          <w:rFonts w:hint="eastAsia" w:ascii="宋体" w:hAnsi="宋体" w:cs="宋体"/>
          <w:sz w:val="24"/>
        </w:rPr>
        <w:t>五、与投诉事项相关的投诉请求</w:t>
      </w:r>
    </w:p>
    <w:p w14:paraId="5D109314">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4E0B4B31">
      <w:pPr>
        <w:spacing w:line="360" w:lineRule="auto"/>
        <w:rPr>
          <w:rFonts w:ascii="宋体" w:hAnsi="宋体" w:cs="宋体"/>
          <w:sz w:val="24"/>
          <w:u w:val="single"/>
        </w:rPr>
      </w:pPr>
      <w:r>
        <w:rPr>
          <w:rFonts w:hint="eastAsia" w:ascii="宋体" w:hAnsi="宋体" w:cs="宋体"/>
          <w:sz w:val="24"/>
        </w:rPr>
        <w:t xml:space="preserve">                                                                                                    </w:t>
      </w:r>
    </w:p>
    <w:p w14:paraId="174F2775">
      <w:pPr>
        <w:spacing w:line="360" w:lineRule="auto"/>
        <w:rPr>
          <w:rFonts w:ascii="宋体" w:hAnsi="宋体" w:cs="宋体"/>
          <w:sz w:val="24"/>
        </w:rPr>
      </w:pPr>
      <w:r>
        <w:rPr>
          <w:rFonts w:hint="eastAsia" w:ascii="宋体" w:hAnsi="宋体" w:cs="宋体"/>
          <w:sz w:val="24"/>
        </w:rPr>
        <w:t xml:space="preserve">签字(签章)：                   公章：                      </w:t>
      </w:r>
    </w:p>
    <w:p w14:paraId="78F66E01">
      <w:pPr>
        <w:spacing w:line="360" w:lineRule="auto"/>
        <w:rPr>
          <w:rFonts w:ascii="宋体" w:hAnsi="宋体" w:cs="宋体"/>
          <w:sz w:val="24"/>
        </w:rPr>
      </w:pPr>
      <w:r>
        <w:rPr>
          <w:rFonts w:hint="eastAsia" w:ascii="宋体" w:hAnsi="宋体" w:cs="宋体"/>
          <w:sz w:val="24"/>
        </w:rPr>
        <w:t xml:space="preserve">日期：    </w:t>
      </w:r>
    </w:p>
    <w:p w14:paraId="2C6A1C43">
      <w:pPr>
        <w:spacing w:line="360" w:lineRule="auto"/>
        <w:rPr>
          <w:rFonts w:ascii="宋体" w:hAnsi="宋体" w:cs="宋体"/>
          <w:b/>
          <w:sz w:val="24"/>
        </w:rPr>
      </w:pPr>
    </w:p>
    <w:p w14:paraId="7169E427">
      <w:pPr>
        <w:spacing w:line="360" w:lineRule="auto"/>
        <w:rPr>
          <w:rFonts w:ascii="宋体" w:hAnsi="宋体" w:cs="宋体"/>
          <w:b/>
          <w:sz w:val="24"/>
        </w:rPr>
      </w:pPr>
    </w:p>
    <w:p w14:paraId="0EAC2668">
      <w:pPr>
        <w:spacing w:line="360" w:lineRule="auto"/>
        <w:rPr>
          <w:rFonts w:ascii="宋体" w:hAnsi="宋体" w:cs="宋体"/>
          <w:b/>
          <w:sz w:val="24"/>
        </w:rPr>
      </w:pPr>
      <w:r>
        <w:rPr>
          <w:rFonts w:hint="eastAsia" w:ascii="宋体" w:hAnsi="宋体" w:cs="宋体"/>
          <w:b/>
          <w:sz w:val="24"/>
        </w:rPr>
        <w:t>投诉书制作说明：</w:t>
      </w:r>
    </w:p>
    <w:p w14:paraId="433B0510">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66AAFB62">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8AF64FB">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FEABFE9">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627CC65A">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D4AC92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6279B59A">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F0EA650">
      <w:pPr>
        <w:spacing w:line="360" w:lineRule="auto"/>
        <w:rPr>
          <w:rFonts w:ascii="宋体" w:hAnsi="宋体" w:cs="宋体"/>
          <w:b/>
          <w:sz w:val="24"/>
        </w:rPr>
      </w:pPr>
    </w:p>
    <w:p w14:paraId="7E416442">
      <w:pPr>
        <w:autoSpaceDE w:val="0"/>
        <w:autoSpaceDN w:val="0"/>
        <w:jc w:val="center"/>
        <w:rPr>
          <w:rFonts w:ascii="宋体" w:hAnsi="宋体" w:cs="宋体"/>
          <w:b/>
          <w:spacing w:val="6"/>
          <w:sz w:val="32"/>
          <w:szCs w:val="32"/>
        </w:rPr>
      </w:pPr>
    </w:p>
    <w:p w14:paraId="222E4F60">
      <w:pPr>
        <w:spacing w:line="360" w:lineRule="auto"/>
        <w:jc w:val="left"/>
        <w:rPr>
          <w:rFonts w:ascii="宋体" w:hAnsi="宋体" w:cs="宋体"/>
          <w:b/>
          <w:spacing w:val="6"/>
          <w:sz w:val="32"/>
          <w:szCs w:val="32"/>
        </w:rPr>
      </w:pPr>
      <w:r>
        <w:rPr>
          <w:rFonts w:hint="eastAsia" w:ascii="宋体" w:hAnsi="宋体" w:cs="宋体"/>
          <w:b/>
          <w:spacing w:val="6"/>
          <w:sz w:val="32"/>
          <w:szCs w:val="32"/>
        </w:rPr>
        <w:t>附件4：业务专用章使用说明函</w:t>
      </w:r>
    </w:p>
    <w:p w14:paraId="48005122">
      <w:pPr>
        <w:spacing w:line="360" w:lineRule="auto"/>
        <w:rPr>
          <w:rFonts w:ascii="宋体" w:hAnsi="宋体" w:cs="宋体"/>
          <w:sz w:val="24"/>
        </w:rPr>
      </w:pPr>
      <w:r>
        <w:rPr>
          <w:rFonts w:hint="eastAsia" w:ascii="宋体" w:hAnsi="宋体" w:cs="宋体"/>
          <w:sz w:val="24"/>
          <w:u w:val="single"/>
        </w:rPr>
        <w:t>（采购人）、（采购代理机构）</w:t>
      </w:r>
    </w:p>
    <w:p w14:paraId="523F3530">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7E9E31AB">
      <w:pPr>
        <w:spacing w:line="360" w:lineRule="auto"/>
        <w:ind w:firstLine="480" w:firstLineChars="200"/>
        <w:rPr>
          <w:rFonts w:ascii="宋体" w:hAnsi="宋体" w:cs="宋体"/>
          <w:sz w:val="24"/>
        </w:rPr>
      </w:pPr>
      <w:r>
        <w:rPr>
          <w:rFonts w:hint="eastAsia" w:ascii="宋体" w:hAnsi="宋体" w:cs="宋体"/>
          <w:sz w:val="24"/>
        </w:rPr>
        <w:t>特此说明。</w:t>
      </w:r>
    </w:p>
    <w:p w14:paraId="4AB7F591">
      <w:pPr>
        <w:spacing w:line="360" w:lineRule="auto"/>
        <w:ind w:firstLine="494"/>
        <w:rPr>
          <w:rFonts w:ascii="宋体" w:hAnsi="宋体" w:cs="宋体"/>
          <w:sz w:val="24"/>
        </w:rPr>
      </w:pPr>
    </w:p>
    <w:p w14:paraId="6D27AD70">
      <w:pPr>
        <w:spacing w:line="360" w:lineRule="auto"/>
        <w:ind w:firstLine="494"/>
        <w:rPr>
          <w:rFonts w:ascii="宋体" w:hAnsi="宋体" w:cs="宋体"/>
          <w:sz w:val="24"/>
        </w:rPr>
      </w:pPr>
    </w:p>
    <w:p w14:paraId="2D3234C6">
      <w:pPr>
        <w:spacing w:line="360" w:lineRule="auto"/>
        <w:ind w:firstLine="494"/>
        <w:rPr>
          <w:rFonts w:ascii="宋体" w:hAnsi="宋体" w:cs="宋体"/>
          <w:sz w:val="24"/>
        </w:rPr>
      </w:pPr>
    </w:p>
    <w:p w14:paraId="345102D8">
      <w:pPr>
        <w:spacing w:line="360" w:lineRule="auto"/>
        <w:ind w:firstLine="494"/>
        <w:rPr>
          <w:rFonts w:ascii="宋体" w:hAnsi="宋体" w:cs="宋体"/>
          <w:sz w:val="24"/>
        </w:rPr>
      </w:pPr>
    </w:p>
    <w:p w14:paraId="54FF04F9">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72487BE">
      <w:pPr>
        <w:ind w:right="1440" w:firstLine="494"/>
        <w:jc w:val="center"/>
        <w:rPr>
          <w:rFonts w:ascii="宋体" w:hAnsi="宋体" w:cs="宋体"/>
          <w:sz w:val="24"/>
        </w:rPr>
      </w:pPr>
      <w:r>
        <w:rPr>
          <w:rFonts w:hint="eastAsia" w:ascii="宋体" w:hAnsi="宋体" w:cs="宋体"/>
          <w:sz w:val="24"/>
        </w:rPr>
        <w:t xml:space="preserve">                              日期：       年     月     日</w:t>
      </w:r>
    </w:p>
    <w:p w14:paraId="6794257D">
      <w:pPr>
        <w:rPr>
          <w:rFonts w:ascii="宋体" w:hAnsi="宋体" w:cs="宋体"/>
          <w:sz w:val="24"/>
        </w:rPr>
      </w:pPr>
      <w:r>
        <w:rPr>
          <w:rFonts w:hint="eastAsia" w:ascii="宋体" w:hAnsi="宋体" w:cs="宋体"/>
          <w:b/>
          <w:bCs/>
          <w:sz w:val="24"/>
        </w:rPr>
        <w:t>附：</w:t>
      </w:r>
    </w:p>
    <w:p w14:paraId="4902E1C6">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09B36E2F">
      <w:pPr>
        <w:autoSpaceDE w:val="0"/>
        <w:autoSpaceDN w:val="0"/>
        <w:jc w:val="center"/>
        <w:rPr>
          <w:rFonts w:ascii="宋体" w:hAnsi="宋体" w:cs="宋体"/>
          <w:b/>
          <w:spacing w:val="6"/>
          <w:sz w:val="32"/>
          <w:szCs w:val="32"/>
        </w:rPr>
      </w:pPr>
    </w:p>
    <w:p w14:paraId="6731230F">
      <w:pPr>
        <w:autoSpaceDE w:val="0"/>
        <w:autoSpaceDN w:val="0"/>
        <w:jc w:val="center"/>
        <w:rPr>
          <w:rFonts w:ascii="宋体" w:hAnsi="宋体" w:cs="宋体"/>
          <w:b/>
          <w:spacing w:val="6"/>
          <w:sz w:val="32"/>
          <w:szCs w:val="32"/>
        </w:rPr>
      </w:pPr>
    </w:p>
    <w:p w14:paraId="2FAB8604">
      <w:pPr>
        <w:autoSpaceDE w:val="0"/>
        <w:autoSpaceDN w:val="0"/>
        <w:jc w:val="center"/>
        <w:rPr>
          <w:rFonts w:ascii="宋体" w:hAnsi="宋体" w:cs="宋体"/>
          <w:b/>
          <w:spacing w:val="6"/>
          <w:sz w:val="32"/>
          <w:szCs w:val="32"/>
        </w:rPr>
      </w:pPr>
    </w:p>
    <w:p w14:paraId="783B16BB">
      <w:pPr>
        <w:autoSpaceDE w:val="0"/>
        <w:autoSpaceDN w:val="0"/>
        <w:jc w:val="center"/>
        <w:rPr>
          <w:rFonts w:ascii="宋体" w:hAnsi="宋体" w:cs="宋体"/>
          <w:b/>
          <w:spacing w:val="6"/>
          <w:sz w:val="32"/>
          <w:szCs w:val="32"/>
        </w:rPr>
      </w:pPr>
    </w:p>
    <w:p w14:paraId="4476EF51">
      <w:pPr>
        <w:autoSpaceDE w:val="0"/>
        <w:autoSpaceDN w:val="0"/>
        <w:jc w:val="center"/>
        <w:rPr>
          <w:rFonts w:ascii="宋体" w:hAnsi="宋体" w:cs="宋体"/>
          <w:b/>
          <w:spacing w:val="6"/>
          <w:sz w:val="32"/>
          <w:szCs w:val="32"/>
        </w:rPr>
      </w:pPr>
    </w:p>
    <w:p w14:paraId="218420D7">
      <w:pPr>
        <w:autoSpaceDE w:val="0"/>
        <w:autoSpaceDN w:val="0"/>
        <w:jc w:val="center"/>
        <w:rPr>
          <w:rFonts w:ascii="宋体" w:hAnsi="宋体" w:cs="宋体"/>
          <w:b/>
          <w:spacing w:val="6"/>
          <w:sz w:val="32"/>
          <w:szCs w:val="32"/>
        </w:rPr>
      </w:pPr>
    </w:p>
    <w:p w14:paraId="6EFAB7C7">
      <w:pPr>
        <w:autoSpaceDE w:val="0"/>
        <w:autoSpaceDN w:val="0"/>
        <w:jc w:val="center"/>
        <w:rPr>
          <w:rFonts w:ascii="宋体" w:hAnsi="宋体" w:cs="宋体"/>
          <w:b/>
          <w:spacing w:val="6"/>
          <w:sz w:val="32"/>
          <w:szCs w:val="32"/>
        </w:rPr>
      </w:pPr>
    </w:p>
    <w:p w14:paraId="618C3FE5">
      <w:pPr>
        <w:autoSpaceDE w:val="0"/>
        <w:autoSpaceDN w:val="0"/>
        <w:jc w:val="center"/>
        <w:rPr>
          <w:rFonts w:ascii="宋体" w:hAnsi="宋体" w:cs="宋体"/>
          <w:b/>
          <w:spacing w:val="6"/>
          <w:sz w:val="32"/>
          <w:szCs w:val="32"/>
        </w:rPr>
      </w:pPr>
    </w:p>
    <w:p w14:paraId="42653209">
      <w:pPr>
        <w:autoSpaceDE w:val="0"/>
        <w:autoSpaceDN w:val="0"/>
        <w:jc w:val="center"/>
        <w:rPr>
          <w:rFonts w:ascii="宋体" w:hAnsi="宋体" w:cs="宋体"/>
          <w:b/>
          <w:spacing w:val="6"/>
          <w:sz w:val="32"/>
          <w:szCs w:val="32"/>
        </w:rPr>
      </w:pPr>
    </w:p>
    <w:p w14:paraId="63E47B5A">
      <w:pPr>
        <w:autoSpaceDE w:val="0"/>
        <w:autoSpaceDN w:val="0"/>
        <w:jc w:val="center"/>
        <w:rPr>
          <w:rFonts w:ascii="宋体" w:hAnsi="宋体" w:cs="宋体"/>
          <w:b/>
          <w:spacing w:val="6"/>
          <w:sz w:val="32"/>
          <w:szCs w:val="32"/>
        </w:rPr>
      </w:pPr>
    </w:p>
    <w:p w14:paraId="16C6B308">
      <w:pPr>
        <w:autoSpaceDE w:val="0"/>
        <w:autoSpaceDN w:val="0"/>
        <w:jc w:val="center"/>
        <w:rPr>
          <w:rFonts w:ascii="宋体" w:hAnsi="宋体" w:cs="宋体"/>
          <w:b/>
          <w:spacing w:val="6"/>
          <w:sz w:val="32"/>
          <w:szCs w:val="32"/>
        </w:rPr>
      </w:pPr>
    </w:p>
    <w:p w14:paraId="42B2265B">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63B064C1">
      <w:pPr>
        <w:spacing w:line="360" w:lineRule="auto"/>
        <w:jc w:val="left"/>
        <w:rPr>
          <w:rFonts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：联合协议</w:t>
      </w:r>
    </w:p>
    <w:p w14:paraId="250147B5">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567538C">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kern w:val="0"/>
          <w:sz w:val="24"/>
          <w:u w:val="single"/>
          <w:lang w:eastAsia="zh-CN"/>
        </w:rPr>
        <w:t>2026年社会体育指导员人才培养及全民健身志愿服务</w:t>
      </w:r>
      <w:r>
        <w:rPr>
          <w:rFonts w:hint="eastAsia" w:ascii="宋体" w:hAnsi="宋体" w:cs="宋体"/>
          <w:sz w:val="24"/>
        </w:rPr>
        <w:t>（项目名称）【招标编号：</w:t>
      </w:r>
      <w:r>
        <w:rPr>
          <w:rFonts w:hint="eastAsia" w:ascii="宋体" w:hAnsi="宋体" w:cs="宋体"/>
          <w:sz w:val="24"/>
          <w:u w:val="single"/>
          <w:lang w:eastAsia="zh-CN"/>
        </w:rPr>
        <w:t>330000263770010000034-ZJZBC-26-409</w:t>
      </w:r>
      <w:r>
        <w:rPr>
          <w:rFonts w:hint="eastAsia" w:ascii="宋体" w:hAnsi="宋体" w:cs="宋体"/>
          <w:sz w:val="24"/>
        </w:rPr>
        <w:t>（采购编号）】</w:t>
      </w:r>
      <w:r>
        <w:rPr>
          <w:rFonts w:hint="eastAsia" w:ascii="宋体" w:hAnsi="宋体" w:cs="宋体"/>
          <w:kern w:val="0"/>
          <w:sz w:val="24"/>
          <w:lang w:val="zh-CN"/>
        </w:rPr>
        <w:t xml:space="preserve">投标。 </w:t>
      </w:r>
    </w:p>
    <w:p w14:paraId="6300576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7589088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06CC5DE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6646231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0E52A1D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FC6C1B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7561456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38141CF">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50" w:name="_Hlk101131882"/>
      <w:r>
        <w:rPr>
          <w:rFonts w:hint="eastAsia" w:ascii="宋体" w:hAnsi="宋体" w:cs="宋体"/>
          <w:kern w:val="0"/>
          <w:sz w:val="24"/>
          <w:u w:val="single"/>
        </w:rPr>
        <w:t>联合体成员X</w:t>
      </w:r>
      <w:r>
        <w:rPr>
          <w:rFonts w:hint="eastAsia" w:ascii="宋体" w:hAnsi="宋体" w:cs="宋体"/>
          <w:kern w:val="0"/>
          <w:sz w:val="24"/>
          <w:u w:val="single"/>
          <w:lang w:eastAsia="zh-CN"/>
        </w:rPr>
        <w:t>，</w:t>
      </w:r>
      <w:r>
        <w:rPr>
          <w:rFonts w:hint="eastAsia" w:ascii="宋体" w:hAnsi="宋体" w:cs="宋体"/>
          <w:kern w:val="0"/>
          <w:sz w:val="24"/>
          <w:u w:val="single"/>
        </w:rPr>
        <w:t>……</w:t>
      </w:r>
      <w:bookmarkEnd w:id="450"/>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51" w:name="_Hlk101133598"/>
      <w:r>
        <w:rPr>
          <w:rFonts w:hint="eastAsia" w:ascii="宋体" w:hAnsi="宋体" w:cs="宋体"/>
          <w:b/>
          <w:kern w:val="0"/>
          <w:sz w:val="24"/>
          <w:lang w:val="zh-CN"/>
        </w:rPr>
        <w:t>未预留份额专门面向中小企业采购的的采购项目，以及预留份额中的非预留部分采购包，接受联合体投标的，联合协议约定小微企业的合同份额占到合同总金额30%以上的，对联合体报价给予</w:t>
      </w:r>
      <w:r>
        <w:rPr>
          <w:rFonts w:ascii="宋体" w:hAnsi="宋体" w:cs="宋体"/>
          <w:b/>
          <w:kern w:val="0"/>
          <w:sz w:val="24"/>
          <w:lang w:val="zh-CN"/>
        </w:rPr>
        <w:t>4</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bookmarkEnd w:id="451"/>
      <w:r>
        <w:rPr>
          <w:rFonts w:hint="eastAsia" w:ascii="宋体" w:hAnsi="宋体" w:cs="宋体"/>
          <w:b/>
          <w:kern w:val="0"/>
          <w:sz w:val="24"/>
          <w:lang w:val="zh-CN"/>
        </w:rPr>
        <w:t>）</w:t>
      </w:r>
    </w:p>
    <w:p w14:paraId="79753A87">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52"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52"/>
    </w:p>
    <w:p w14:paraId="576FC2D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2A105B7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553B639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0A060B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534926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AB5414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17D45DB">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5D89BF7D">
      <w:pPr>
        <w:spacing w:line="360" w:lineRule="auto"/>
        <w:ind w:right="420"/>
        <w:rPr>
          <w:rFonts w:ascii="宋体" w:hAnsi="宋体" w:cs="宋体"/>
          <w:sz w:val="24"/>
        </w:rPr>
      </w:pPr>
      <w:r>
        <w:rPr>
          <w:rFonts w:hint="eastAsia" w:ascii="宋体" w:hAnsi="宋体" w:cs="宋体"/>
          <w:sz w:val="24"/>
        </w:rPr>
        <w:t>注：按本格式和要求提供。</w:t>
      </w:r>
    </w:p>
    <w:p w14:paraId="0043CC4A">
      <w:pPr>
        <w:autoSpaceDE w:val="0"/>
        <w:autoSpaceDN w:val="0"/>
        <w:jc w:val="center"/>
        <w:rPr>
          <w:rFonts w:ascii="宋体" w:hAnsi="宋体" w:cs="宋体"/>
          <w:b/>
          <w:spacing w:val="6"/>
          <w:sz w:val="32"/>
          <w:szCs w:val="32"/>
        </w:rPr>
      </w:pPr>
    </w:p>
    <w:p w14:paraId="7EDB946E">
      <w:pPr>
        <w:snapToGrid w:val="0"/>
        <w:spacing w:line="360" w:lineRule="auto"/>
        <w:ind w:firstLine="3666" w:firstLineChars="1100"/>
        <w:rPr>
          <w:rFonts w:ascii="宋体" w:hAnsi="宋体" w:cs="宋体"/>
          <w:b/>
          <w:spacing w:val="6"/>
          <w:sz w:val="32"/>
          <w:szCs w:val="32"/>
        </w:rPr>
      </w:pPr>
    </w:p>
    <w:p w14:paraId="2A6F0E4C">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10D8F41A">
      <w:pPr>
        <w:spacing w:line="360" w:lineRule="auto"/>
        <w:jc w:val="left"/>
        <w:rPr>
          <w:rFonts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：分包意向协议</w:t>
      </w:r>
    </w:p>
    <w:p w14:paraId="446D2E78">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4F14C65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kern w:val="0"/>
          <w:sz w:val="24"/>
          <w:u w:val="single"/>
          <w:lang w:val="zh-CN"/>
        </w:rPr>
        <w:t>2026年社会体育指导员人才培养及全民健身志愿服务</w:t>
      </w:r>
      <w:r>
        <w:rPr>
          <w:rFonts w:hint="eastAsia" w:ascii="宋体" w:hAnsi="宋体" w:cs="宋体"/>
          <w:sz w:val="24"/>
        </w:rPr>
        <w:t>（项目名称）【招标编号：</w:t>
      </w:r>
      <w:r>
        <w:rPr>
          <w:rFonts w:hint="eastAsia" w:ascii="宋体" w:hAnsi="宋体" w:cs="宋体"/>
          <w:sz w:val="24"/>
          <w:u w:val="single"/>
          <w:lang w:eastAsia="zh-CN"/>
        </w:rPr>
        <w:t>330000263770010000034-ZJZBC-26-409</w:t>
      </w:r>
      <w:r>
        <w:rPr>
          <w:rFonts w:hint="eastAsia" w:ascii="宋体" w:hAnsi="宋体" w:cs="宋体"/>
          <w:sz w:val="24"/>
        </w:rPr>
        <w:t>（采购编号）】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518DCFC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6877E9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646CC97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6D15DDFC">
      <w:r>
        <w:rPr>
          <w:rFonts w:hint="eastAsia"/>
          <w:lang w:val="zh-CN"/>
        </w:rPr>
        <w:t xml:space="preserve"> </w:t>
      </w:r>
    </w:p>
    <w:p w14:paraId="1C7CAA6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1C0C5114">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hint="eastAsia" w:ascii="宋体" w:hAnsi="宋体" w:cs="宋体"/>
          <w:kern w:val="0"/>
          <w:sz w:val="24"/>
          <w:u w:val="single"/>
          <w:lang w:eastAsia="zh-CN"/>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（未预留份额专门面向中小企业采购的的采购项目，以及预留份额中的非预留部分采购包，允许分包的，分包意向协议约定小微企业的合同份额占到合同总金额30%以上的，对大中型企业的报价给予</w:t>
      </w:r>
      <w:r>
        <w:rPr>
          <w:rFonts w:ascii="宋体" w:hAnsi="宋体" w:cs="宋体"/>
          <w:b/>
          <w:kern w:val="0"/>
          <w:sz w:val="24"/>
          <w:lang w:val="zh-CN"/>
        </w:rPr>
        <w:t>4</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138CB95A">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3BAA856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20EE0C4D">
      <w:pPr>
        <w:snapToGrid w:val="0"/>
        <w:spacing w:line="360" w:lineRule="auto"/>
        <w:ind w:firstLine="576"/>
        <w:rPr>
          <w:rFonts w:ascii="宋体" w:hAnsi="宋体" w:cs="宋体"/>
          <w:u w:val="single"/>
        </w:rPr>
      </w:pPr>
      <w:r>
        <w:rPr>
          <w:rFonts w:hint="eastAsia" w:ascii="宋体" w:hAnsi="宋体" w:cs="宋体"/>
          <w:u w:val="single"/>
        </w:rPr>
        <w:t xml:space="preserve">                                                                                  </w:t>
      </w:r>
    </w:p>
    <w:p w14:paraId="16F0C1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01C7030">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699AB2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19C0FE22">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354B0035">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5BC56390">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5F8FF9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1F3B5CB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76B509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7457D5EF">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                                  投标人名称(电子签名)：</w:t>
      </w:r>
    </w:p>
    <w:p w14:paraId="40FBBEF9">
      <w:pPr>
        <w:snapToGrid w:val="0"/>
        <w:spacing w:line="360" w:lineRule="auto"/>
        <w:ind w:firstLine="4800" w:firstLineChars="2000"/>
        <w:rPr>
          <w:rFonts w:ascii="宋体" w:hAnsi="宋体" w:cs="宋体"/>
          <w:kern w:val="0"/>
          <w:sz w:val="24"/>
          <w:lang w:val="zh-CN"/>
        </w:rPr>
      </w:pPr>
      <w:r>
        <w:rPr>
          <w:rFonts w:hint="eastAsia" w:ascii="宋体" w:hAnsi="宋体" w:cs="宋体"/>
          <w:kern w:val="0"/>
          <w:sz w:val="24"/>
          <w:lang w:val="zh-CN"/>
        </w:rPr>
        <w:t>分包供应商名称(电子签名/公章)：</w:t>
      </w:r>
    </w:p>
    <w:p w14:paraId="358504A8">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9C25584">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6F3E9F5B">
      <w:pPr>
        <w:autoSpaceDE w:val="0"/>
        <w:autoSpaceDN w:val="0"/>
        <w:jc w:val="center"/>
        <w:rPr>
          <w:rFonts w:ascii="宋体" w:hAnsi="宋体" w:cs="宋体"/>
          <w:b/>
          <w:spacing w:val="6"/>
          <w:sz w:val="32"/>
          <w:szCs w:val="32"/>
        </w:rPr>
      </w:pPr>
    </w:p>
    <w:p w14:paraId="4A763CC4">
      <w:pPr>
        <w:autoSpaceDE w:val="0"/>
        <w:autoSpaceDN w:val="0"/>
        <w:jc w:val="center"/>
        <w:rPr>
          <w:rFonts w:ascii="宋体" w:hAnsi="宋体" w:cs="宋体"/>
          <w:b/>
          <w:spacing w:val="6"/>
          <w:sz w:val="32"/>
          <w:szCs w:val="32"/>
        </w:rPr>
      </w:pPr>
    </w:p>
    <w:p w14:paraId="760A5A6C">
      <w:pPr>
        <w:autoSpaceDE w:val="0"/>
        <w:autoSpaceDN w:val="0"/>
        <w:jc w:val="center"/>
        <w:rPr>
          <w:rFonts w:ascii="宋体" w:hAnsi="宋体" w:cs="宋体"/>
          <w:b/>
          <w:spacing w:val="6"/>
          <w:sz w:val="32"/>
          <w:szCs w:val="32"/>
        </w:rPr>
      </w:pPr>
    </w:p>
    <w:p w14:paraId="44E59721">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2B846AFA">
      <w:pPr>
        <w:spacing w:line="360" w:lineRule="auto"/>
        <w:jc w:val="left"/>
        <w:rPr>
          <w:rFonts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7</w:t>
      </w:r>
      <w:r>
        <w:rPr>
          <w:rFonts w:hint="eastAsia" w:ascii="宋体" w:hAnsi="宋体" w:cs="宋体"/>
          <w:b/>
          <w:spacing w:val="6"/>
          <w:sz w:val="32"/>
          <w:szCs w:val="32"/>
        </w:rPr>
        <w:t>：中小企业声明函</w:t>
      </w:r>
    </w:p>
    <w:p w14:paraId="6322BD36">
      <w:pPr>
        <w:spacing w:line="360" w:lineRule="auto"/>
        <w:jc w:val="center"/>
        <w:rPr>
          <w:rFonts w:ascii="宋体" w:hAnsi="宋体" w:cs="宋体"/>
          <w:sz w:val="24"/>
          <w:u w:val="single"/>
        </w:rPr>
      </w:pPr>
    </w:p>
    <w:p w14:paraId="546AF932">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5DC77B62">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lang w:eastAsia="zh-CN"/>
        </w:rPr>
        <w:t>浙江省体育局</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u w:val="single"/>
          <w:lang w:eastAsia="zh-CN"/>
        </w:rPr>
        <w:t>2026年社会体育指导员人才培养及全民健身志愿服务</w:t>
      </w:r>
      <w:r>
        <w:rPr>
          <w:rFonts w:hint="eastAsia" w:ascii="宋体" w:hAnsi="宋体" w:cs="宋体"/>
          <w:sz w:val="24"/>
          <w:u w:val="single"/>
        </w:rPr>
        <w:t xml:space="preserve">（项目名称） </w:t>
      </w:r>
      <w:r>
        <w:rPr>
          <w:rFonts w:hint="eastAsia" w:ascii="宋体" w:hAnsi="宋体" w:cs="宋体"/>
          <w:sz w:val="24"/>
        </w:rPr>
        <w:t>采购活动，服务全部由符合政策要求的中小企业承接。相关企业（含联合体中的中小企业、签订分包意向协议的中小企业）的具体情况如下：</w:t>
      </w:r>
    </w:p>
    <w:p w14:paraId="22240E50">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lang w:eastAsia="zh-CN"/>
        </w:rPr>
        <w:t>2026年社会体育指导员人才培养及全民健身志愿服务</w:t>
      </w:r>
      <w:r>
        <w:rPr>
          <w:rFonts w:hint="eastAsia" w:ascii="宋体" w:hAnsi="宋体" w:cs="宋体"/>
          <w:sz w:val="24"/>
        </w:rPr>
        <w:t xml:space="preserve">，属于 </w:t>
      </w:r>
      <w:r>
        <w:rPr>
          <w:rFonts w:hint="eastAsia" w:ascii="宋体" w:hAnsi="宋体" w:cs="宋体"/>
          <w:sz w:val="24"/>
          <w:u w:val="single"/>
        </w:rPr>
        <w:t>其他未列明</w:t>
      </w:r>
      <w:r>
        <w:rPr>
          <w:rFonts w:hint="eastAsia" w:ascii="宋体" w:hAnsi="宋体" w:cs="宋体"/>
          <w:sz w:val="24"/>
          <w:u w:val="single"/>
          <w:lang w:eastAsia="zh-CN"/>
        </w:rPr>
        <w:t>行业</w:t>
      </w:r>
      <w:r>
        <w:rPr>
          <w:rFonts w:hint="eastAsia" w:ascii="宋体" w:hAnsi="宋体" w:cs="宋体"/>
          <w:sz w:val="24"/>
        </w:rPr>
        <w:t xml:space="preserve"> ；承建（承接）企业为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（中型企业、小型企业、微型企业） </w:t>
      </w:r>
      <w:r>
        <w:rPr>
          <w:rFonts w:hint="eastAsia" w:ascii="宋体" w:hAnsi="宋体" w:cs="宋体"/>
          <w:sz w:val="24"/>
        </w:rPr>
        <w:t>；</w:t>
      </w:r>
    </w:p>
    <w:p w14:paraId="0EA290D5">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，属于 </w:t>
      </w:r>
      <w:r>
        <w:rPr>
          <w:rFonts w:hint="eastAsia" w:ascii="宋体" w:hAnsi="宋体" w:cs="宋体"/>
          <w:sz w:val="24"/>
          <w:u w:val="single"/>
        </w:rPr>
        <w:t>（采购文件中明确的所属行业）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（中型企业、小型企业、微型企业） </w:t>
      </w:r>
      <w:r>
        <w:rPr>
          <w:rFonts w:hint="eastAsia" w:ascii="宋体" w:hAnsi="宋体" w:cs="宋体"/>
          <w:sz w:val="24"/>
        </w:rPr>
        <w:t>；</w:t>
      </w:r>
    </w:p>
    <w:p w14:paraId="7B263A0D">
      <w:pPr>
        <w:spacing w:line="360" w:lineRule="auto"/>
        <w:ind w:firstLine="480" w:firstLineChars="200"/>
        <w:jc w:val="left"/>
        <w:rPr>
          <w:rFonts w:ascii="宋体" w:hAnsi="宋体" w:cs="宋体"/>
          <w:sz w:val="24"/>
        </w:rPr>
      </w:pPr>
      <w:r>
        <w:rPr>
          <w:rFonts w:hint="eastAsia" w:ascii="宋体" w:hAnsi="宋体" w:cs="宋体"/>
          <w:sz w:val="24"/>
        </w:rPr>
        <w:t>……</w:t>
      </w:r>
    </w:p>
    <w:p w14:paraId="2E7E1A3D">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69C55D1">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2B1D78A6">
      <w:pPr>
        <w:spacing w:line="360" w:lineRule="auto"/>
        <w:ind w:right="1760"/>
        <w:jc w:val="right"/>
        <w:rPr>
          <w:rFonts w:ascii="宋体" w:hAnsi="宋体" w:cs="宋体"/>
          <w:sz w:val="24"/>
        </w:rPr>
      </w:pPr>
      <w:r>
        <w:rPr>
          <w:rFonts w:hint="eastAsia" w:ascii="宋体" w:hAnsi="宋体" w:cs="宋体"/>
          <w:sz w:val="24"/>
        </w:rPr>
        <w:t>投标人名称（电子签名）：</w:t>
      </w:r>
    </w:p>
    <w:p w14:paraId="12EC9595">
      <w:pPr>
        <w:spacing w:line="360" w:lineRule="auto"/>
        <w:ind w:right="1120" w:firstLine="4680" w:firstLineChars="1950"/>
        <w:rPr>
          <w:rFonts w:ascii="宋体" w:hAnsi="宋体" w:cs="宋体"/>
          <w:sz w:val="24"/>
        </w:rPr>
      </w:pPr>
      <w:r>
        <w:rPr>
          <w:rFonts w:hint="eastAsia" w:ascii="宋体" w:hAnsi="宋体" w:cs="宋体"/>
          <w:sz w:val="24"/>
        </w:rPr>
        <w:t>日 期：</w:t>
      </w:r>
    </w:p>
    <w:p w14:paraId="1AB616BC">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3C948F05">
      <w:pPr>
        <w:spacing w:line="360" w:lineRule="auto"/>
        <w:ind w:right="420"/>
        <w:rPr>
          <w:rFonts w:ascii="宋体" w:hAnsi="宋体" w:cs="宋体"/>
          <w:sz w:val="24"/>
        </w:rPr>
      </w:pPr>
    </w:p>
    <w:p w14:paraId="38F0C481">
      <w:pPr>
        <w:spacing w:line="360" w:lineRule="auto"/>
        <w:ind w:right="420"/>
        <w:rPr>
          <w:rFonts w:ascii="宋体" w:hAnsi="宋体" w:cs="宋体"/>
          <w:sz w:val="24"/>
        </w:rPr>
      </w:pPr>
      <w:r>
        <w:rPr>
          <w:rFonts w:hint="eastAsia" w:ascii="宋体" w:hAnsi="宋体" w:cs="宋体"/>
          <w:sz w:val="24"/>
        </w:rPr>
        <w:t xml:space="preserve">   注：</w:t>
      </w:r>
    </w:p>
    <w:p w14:paraId="2D18E8B6">
      <w:pPr>
        <w:spacing w:line="360" w:lineRule="auto"/>
        <w:ind w:right="420" w:firstLine="480" w:firstLineChars="200"/>
        <w:rPr>
          <w:rFonts w:ascii="宋体" w:hAnsi="宋体" w:cs="宋体"/>
          <w:sz w:val="24"/>
        </w:rPr>
      </w:pPr>
      <w:r>
        <w:rPr>
          <w:rFonts w:hint="eastAsia" w:ascii="宋体" w:hAnsi="宋体" w:cs="宋体"/>
          <w:sz w:val="24"/>
        </w:rPr>
        <w:t>1、填写要求：</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lang w:val="en" w:eastAsia="zh-CN"/>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中小企业声明函》中“标的名称”、“采购文件中明确的所属行业”依据招标文件第二部分投标人须知前附表中“采购标的及其对应的中小企业划分标准所属行业”的指引，逐一填写，不得缺漏。《中小企业声明函》填写标的、行业错误或者未填写标的、行业的，声明函无效。③</w:t>
      </w:r>
      <w:r>
        <w:rPr>
          <w:rFonts w:hint="eastAsia" w:ascii="宋体" w:hAnsi="宋体" w:eastAsia="宋体" w:cs="宋体"/>
          <w:color w:val="auto"/>
          <w:sz w:val="24"/>
          <w:highlight w:val="none"/>
          <w:lang w:val="en" w:eastAsia="zh-CN"/>
        </w:rPr>
        <w:t>《中小企业声明函》填写企业类型错误或者未填写企业类型的，投标无效。</w:t>
      </w:r>
    </w:p>
    <w:p w14:paraId="04623F81">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BA609C3">
      <w:pPr>
        <w:spacing w:line="360" w:lineRule="auto"/>
        <w:ind w:right="420"/>
        <w:rPr>
          <w:rFonts w:ascii="宋体" w:hAnsi="宋体" w:cs="宋体"/>
        </w:rPr>
      </w:pPr>
    </w:p>
    <w:p w14:paraId="17745324">
      <w:pPr>
        <w:spacing w:line="360" w:lineRule="auto"/>
        <w:ind w:right="420"/>
        <w:rPr>
          <w:rFonts w:ascii="宋体" w:hAnsi="宋体" w:cs="宋体"/>
        </w:rPr>
      </w:pPr>
    </w:p>
    <w:p w14:paraId="46F51083">
      <w:pPr>
        <w:spacing w:line="360" w:lineRule="auto"/>
        <w:rPr>
          <w:rFonts w:ascii="宋体" w:hAnsi="宋体" w:cs="宋体"/>
          <w:bCs/>
          <w:sz w:val="24"/>
        </w:rPr>
      </w:pPr>
    </w:p>
    <w:sectPr>
      <w:headerReference r:id="rId21" w:type="first"/>
      <w:footerReference r:id="rId24" w:type="first"/>
      <w:headerReference r:id="rId20" w:type="default"/>
      <w:footerReference r:id="rId22" w:type="default"/>
      <w:footerReference r:id="rId23" w:type="even"/>
      <w:pgSz w:w="11906" w:h="16838"/>
      <w:pgMar w:top="1418" w:right="1418" w:bottom="1418"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中宋"/>
    <w:panose1 w:val="00000000000000000000"/>
    <w:charset w:val="86"/>
    <w:family w:val="modern"/>
    <w:pitch w:val="default"/>
    <w:sig w:usb0="00000000" w:usb1="00000000" w:usb2="00000000" w:usb3="00000000" w:csb0="00040001" w:csb1="00000000"/>
  </w:font>
  <w:font w:name="Segoe UI Emoji">
    <w:panose1 w:val="020B0502040204020203"/>
    <w:charset w:val="00"/>
    <w:family w:val="auto"/>
    <w:pitch w:val="default"/>
    <w:sig w:usb0="00000001" w:usb1="02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892062"/>
    </w:sdtPr>
    <w:sdtContent>
      <w:p w14:paraId="15E9B549">
        <w:pPr>
          <w:pStyle w:val="40"/>
          <w:jc w:val="center"/>
        </w:pPr>
        <w:r>
          <w:fldChar w:fldCharType="begin"/>
        </w:r>
        <w:r>
          <w:instrText xml:space="preserve">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5577195"/>
    </w:sdtPr>
    <w:sdtContent>
      <w:p w14:paraId="01D1AC5D">
        <w:pPr>
          <w:pStyle w:val="40"/>
          <w:jc w:val="center"/>
        </w:pPr>
        <w:r>
          <w:fldChar w:fldCharType="begin"/>
        </w:r>
        <w:r>
          <w:instrText xml:space="preserve">PAGE   \* MERGEFORMAT</w:instrText>
        </w:r>
        <w:r>
          <w:fldChar w:fldCharType="separate"/>
        </w:r>
        <w:r>
          <w:rPr>
            <w:lang w:val="zh-CN"/>
          </w:rPr>
          <w:t>47</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87407"/>
    </w:sdtPr>
    <w:sdtContent>
      <w:p w14:paraId="2484FE3E">
        <w:pPr>
          <w:pStyle w:val="40"/>
          <w:jc w:val="center"/>
        </w:pPr>
        <w:r>
          <w:fldChar w:fldCharType="begin"/>
        </w:r>
        <w:r>
          <w:instrText xml:space="preserve">PAGE   \* MERGEFORMAT</w:instrText>
        </w:r>
        <w:r>
          <w:fldChar w:fldCharType="separate"/>
        </w:r>
        <w:r>
          <w:rPr>
            <w:lang w:val="zh-CN"/>
          </w:rPr>
          <w:t>62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C1A8">
    <w:pPr>
      <w:pStyle w:val="40"/>
      <w:framePr w:wrap="around" w:vAnchor="text" w:hAnchor="margin" w:xAlign="right" w:y="1"/>
      <w:rPr>
        <w:rStyle w:val="72"/>
      </w:rPr>
    </w:pPr>
    <w:r>
      <w:fldChar w:fldCharType="begin"/>
    </w:r>
    <w:r>
      <w:rPr>
        <w:rStyle w:val="72"/>
      </w:rPr>
      <w:instrText xml:space="preserve">PAGE  </w:instrText>
    </w:r>
    <w:r>
      <w:fldChar w:fldCharType="end"/>
    </w:r>
  </w:p>
  <w:p w14:paraId="60049BDA">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
    </w:sdtPr>
    <w:sdtContent>
      <w:p w14:paraId="6D5FFF8F">
        <w:pPr>
          <w:pStyle w:val="40"/>
          <w:jc w:val="center"/>
        </w:pPr>
        <w:r>
          <w:fldChar w:fldCharType="begin"/>
        </w:r>
        <w:r>
          <w:instrText xml:space="preserve">PAGE   \* MERGEFORMAT</w:instrText>
        </w:r>
        <w:r>
          <w:fldChar w:fldCharType="separate"/>
        </w:r>
        <w:r>
          <w:rPr>
            <w:lang w:val="zh-CN"/>
          </w:rPr>
          <w:t>49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8CEF">
    <w:pPr>
      <w:pStyle w:val="40"/>
      <w:jc w:val="cente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57E0">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A228">
    <w:pPr>
      <w:pStyle w:val="40"/>
      <w:jc w:val="cente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700"/>
    </w:sdtPr>
    <w:sdtContent>
      <w:p w14:paraId="1D88D5A6">
        <w:pPr>
          <w:pStyle w:val="40"/>
          <w:jc w:val="center"/>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651"/>
    </w:sdtPr>
    <w:sdtContent>
      <w:p w14:paraId="6BEC1433">
        <w:pPr>
          <w:pStyle w:val="40"/>
          <w:jc w:val="center"/>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221440"/>
    </w:sdtPr>
    <w:sdtContent>
      <w:p w14:paraId="05D839E7">
        <w:pPr>
          <w:pStyle w:val="40"/>
          <w:jc w:val="center"/>
        </w:pPr>
        <w:r>
          <w:fldChar w:fldCharType="begin"/>
        </w:r>
        <w:r>
          <w:instrText xml:space="preserve">PAGE   \* MERGEFORMAT</w:instrText>
        </w:r>
        <w:r>
          <w:fldChar w:fldCharType="separate"/>
        </w:r>
        <w:r>
          <w:rPr>
            <w:lang w:val="zh-CN"/>
          </w:rPr>
          <w:t>43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365589"/>
    </w:sdtPr>
    <w:sdtContent>
      <w:p w14:paraId="3E557C6D">
        <w:pPr>
          <w:pStyle w:val="40"/>
          <w:jc w:val="center"/>
        </w:pPr>
        <w:r>
          <w:fldChar w:fldCharType="begin"/>
        </w:r>
        <w:r>
          <w:instrText xml:space="preserve">PAGE   \* MERGEFORMAT</w:instrText>
        </w:r>
        <w:r>
          <w:fldChar w:fldCharType="separate"/>
        </w:r>
        <w:r>
          <w:rPr>
            <w:lang w:val="zh-CN"/>
          </w:rPr>
          <w:t>45</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416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w:t>
    </w:r>
  </w:p>
  <w:p w14:paraId="17564AF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E9DC">
    <w:pPr>
      <w:pStyle w:val="58"/>
      <w:tabs>
        <w:tab w:val="center" w:pos="4535"/>
        <w:tab w:val="right" w:pos="9070"/>
      </w:tabs>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E82B">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F4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47D9">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B3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EFC7">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F1E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235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BB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OWU1YmM2Yjk5MGUwYmViNWMxNWFiYjkyNDQ3MDIifQ=="/>
  </w:docVars>
  <w:rsids>
    <w:rsidRoot w:val="00172A27"/>
    <w:rsid w:val="00000451"/>
    <w:rsid w:val="0000108B"/>
    <w:rsid w:val="0000133D"/>
    <w:rsid w:val="00001509"/>
    <w:rsid w:val="000032B2"/>
    <w:rsid w:val="0000363B"/>
    <w:rsid w:val="00003E37"/>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98C"/>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2FAB"/>
    <w:rsid w:val="000640B5"/>
    <w:rsid w:val="00064278"/>
    <w:rsid w:val="0006443B"/>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ADA"/>
    <w:rsid w:val="00092E75"/>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2C4"/>
    <w:rsid w:val="000A752E"/>
    <w:rsid w:val="000B0E04"/>
    <w:rsid w:val="000B268D"/>
    <w:rsid w:val="000B291B"/>
    <w:rsid w:val="000B295A"/>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234"/>
    <w:rsid w:val="000C3970"/>
    <w:rsid w:val="000C3B1A"/>
    <w:rsid w:val="000C44CF"/>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4FF6"/>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1D5"/>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6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B12"/>
    <w:rsid w:val="00173C58"/>
    <w:rsid w:val="00173E59"/>
    <w:rsid w:val="001741DC"/>
    <w:rsid w:val="00174C4F"/>
    <w:rsid w:val="00174F57"/>
    <w:rsid w:val="00175078"/>
    <w:rsid w:val="001755DC"/>
    <w:rsid w:val="00176AA6"/>
    <w:rsid w:val="00177063"/>
    <w:rsid w:val="00180A47"/>
    <w:rsid w:val="00181025"/>
    <w:rsid w:val="001810CB"/>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87CCD"/>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5CE5"/>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53"/>
    <w:rsid w:val="001D16F5"/>
    <w:rsid w:val="001D1970"/>
    <w:rsid w:val="001D1D55"/>
    <w:rsid w:val="001D21EF"/>
    <w:rsid w:val="001D29A4"/>
    <w:rsid w:val="001D2B73"/>
    <w:rsid w:val="001D3136"/>
    <w:rsid w:val="001D330D"/>
    <w:rsid w:val="001D4AB6"/>
    <w:rsid w:val="001D4AD3"/>
    <w:rsid w:val="001D5281"/>
    <w:rsid w:val="001D76DF"/>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0D76"/>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6BF"/>
    <w:rsid w:val="00224D2A"/>
    <w:rsid w:val="00224D8D"/>
    <w:rsid w:val="0022555A"/>
    <w:rsid w:val="00227214"/>
    <w:rsid w:val="00227DDC"/>
    <w:rsid w:val="00227F17"/>
    <w:rsid w:val="0023079F"/>
    <w:rsid w:val="00231135"/>
    <w:rsid w:val="00231B0B"/>
    <w:rsid w:val="00232555"/>
    <w:rsid w:val="00233538"/>
    <w:rsid w:val="002336FE"/>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47BA3"/>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0ABF"/>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A1D"/>
    <w:rsid w:val="00266C21"/>
    <w:rsid w:val="00266DE1"/>
    <w:rsid w:val="00267A92"/>
    <w:rsid w:val="00267DCE"/>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686"/>
    <w:rsid w:val="00275D6E"/>
    <w:rsid w:val="00277196"/>
    <w:rsid w:val="002775ED"/>
    <w:rsid w:val="002778AB"/>
    <w:rsid w:val="00277E3A"/>
    <w:rsid w:val="002802A5"/>
    <w:rsid w:val="00280CFB"/>
    <w:rsid w:val="00280D24"/>
    <w:rsid w:val="002815C4"/>
    <w:rsid w:val="00281BCB"/>
    <w:rsid w:val="00281C76"/>
    <w:rsid w:val="0028316D"/>
    <w:rsid w:val="00283296"/>
    <w:rsid w:val="0028583E"/>
    <w:rsid w:val="00285853"/>
    <w:rsid w:val="00285B1A"/>
    <w:rsid w:val="00285F83"/>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EFA"/>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E7FDC"/>
    <w:rsid w:val="002F0323"/>
    <w:rsid w:val="002F0DFB"/>
    <w:rsid w:val="002F134F"/>
    <w:rsid w:val="002F1D0B"/>
    <w:rsid w:val="002F1E1D"/>
    <w:rsid w:val="002F1F02"/>
    <w:rsid w:val="002F27E5"/>
    <w:rsid w:val="002F2D81"/>
    <w:rsid w:val="002F2F66"/>
    <w:rsid w:val="002F39D4"/>
    <w:rsid w:val="002F4732"/>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29E"/>
    <w:rsid w:val="00312340"/>
    <w:rsid w:val="00312DFC"/>
    <w:rsid w:val="0031318C"/>
    <w:rsid w:val="00313C9D"/>
    <w:rsid w:val="0031430C"/>
    <w:rsid w:val="00314638"/>
    <w:rsid w:val="00314919"/>
    <w:rsid w:val="00314C5A"/>
    <w:rsid w:val="0031531A"/>
    <w:rsid w:val="00315394"/>
    <w:rsid w:val="00315CEB"/>
    <w:rsid w:val="00315D77"/>
    <w:rsid w:val="00315D8E"/>
    <w:rsid w:val="00316002"/>
    <w:rsid w:val="00316CDE"/>
    <w:rsid w:val="00316E94"/>
    <w:rsid w:val="0031752D"/>
    <w:rsid w:val="00317709"/>
    <w:rsid w:val="00320598"/>
    <w:rsid w:val="00320688"/>
    <w:rsid w:val="00320B75"/>
    <w:rsid w:val="00321BD1"/>
    <w:rsid w:val="00321DB7"/>
    <w:rsid w:val="00321E7A"/>
    <w:rsid w:val="0032226D"/>
    <w:rsid w:val="003235E6"/>
    <w:rsid w:val="00324038"/>
    <w:rsid w:val="00324633"/>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1DD"/>
    <w:rsid w:val="0034257E"/>
    <w:rsid w:val="003427AA"/>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4BD4"/>
    <w:rsid w:val="0035520A"/>
    <w:rsid w:val="00355D75"/>
    <w:rsid w:val="00355D8F"/>
    <w:rsid w:val="00356A73"/>
    <w:rsid w:val="00356FF0"/>
    <w:rsid w:val="003577EF"/>
    <w:rsid w:val="00357A60"/>
    <w:rsid w:val="00360304"/>
    <w:rsid w:val="00360A78"/>
    <w:rsid w:val="00361750"/>
    <w:rsid w:val="003618F9"/>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ACC"/>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7A8"/>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31A"/>
    <w:rsid w:val="003A24CC"/>
    <w:rsid w:val="003A2512"/>
    <w:rsid w:val="003A2A53"/>
    <w:rsid w:val="003A2EE8"/>
    <w:rsid w:val="003A373C"/>
    <w:rsid w:val="003A5378"/>
    <w:rsid w:val="003A553C"/>
    <w:rsid w:val="003A56DF"/>
    <w:rsid w:val="003A6008"/>
    <w:rsid w:val="003A703F"/>
    <w:rsid w:val="003A7E2B"/>
    <w:rsid w:val="003A7E40"/>
    <w:rsid w:val="003B0269"/>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1D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08E"/>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B8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5EE"/>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22B"/>
    <w:rsid w:val="00426698"/>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3F01"/>
    <w:rsid w:val="0044493E"/>
    <w:rsid w:val="00444A1F"/>
    <w:rsid w:val="00444FC6"/>
    <w:rsid w:val="00445874"/>
    <w:rsid w:val="00445C38"/>
    <w:rsid w:val="0044686B"/>
    <w:rsid w:val="004475F7"/>
    <w:rsid w:val="0045057B"/>
    <w:rsid w:val="0045069B"/>
    <w:rsid w:val="00450B22"/>
    <w:rsid w:val="00451709"/>
    <w:rsid w:val="004518FA"/>
    <w:rsid w:val="00451A02"/>
    <w:rsid w:val="00451E57"/>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248"/>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214"/>
    <w:rsid w:val="004B18F4"/>
    <w:rsid w:val="004B1A98"/>
    <w:rsid w:val="004B2463"/>
    <w:rsid w:val="004B2E9D"/>
    <w:rsid w:val="004B305F"/>
    <w:rsid w:val="004B34C4"/>
    <w:rsid w:val="004B34E8"/>
    <w:rsid w:val="004B3981"/>
    <w:rsid w:val="004B3A03"/>
    <w:rsid w:val="004B419F"/>
    <w:rsid w:val="004B4E19"/>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04F"/>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1FBD"/>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18"/>
    <w:rsid w:val="00515180"/>
    <w:rsid w:val="00515973"/>
    <w:rsid w:val="00516069"/>
    <w:rsid w:val="005169E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2F29"/>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08D"/>
    <w:rsid w:val="005524ED"/>
    <w:rsid w:val="00553F91"/>
    <w:rsid w:val="00554007"/>
    <w:rsid w:val="00554C03"/>
    <w:rsid w:val="00554C58"/>
    <w:rsid w:val="00554D5D"/>
    <w:rsid w:val="005550F9"/>
    <w:rsid w:val="00556338"/>
    <w:rsid w:val="00556441"/>
    <w:rsid w:val="00557031"/>
    <w:rsid w:val="00557376"/>
    <w:rsid w:val="00557F87"/>
    <w:rsid w:val="00560107"/>
    <w:rsid w:val="00560841"/>
    <w:rsid w:val="00560FCB"/>
    <w:rsid w:val="00561001"/>
    <w:rsid w:val="0056111C"/>
    <w:rsid w:val="00561140"/>
    <w:rsid w:val="00561412"/>
    <w:rsid w:val="00561903"/>
    <w:rsid w:val="00561A9B"/>
    <w:rsid w:val="00561B11"/>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0EC"/>
    <w:rsid w:val="0057200B"/>
    <w:rsid w:val="00572297"/>
    <w:rsid w:val="0057345D"/>
    <w:rsid w:val="0057347D"/>
    <w:rsid w:val="00573560"/>
    <w:rsid w:val="005749A4"/>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1DE8"/>
    <w:rsid w:val="005A361D"/>
    <w:rsid w:val="005A36C2"/>
    <w:rsid w:val="005A3719"/>
    <w:rsid w:val="005A38D3"/>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0C2C"/>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24"/>
    <w:rsid w:val="005D01C3"/>
    <w:rsid w:val="005D05FF"/>
    <w:rsid w:val="005D0FB4"/>
    <w:rsid w:val="005D1176"/>
    <w:rsid w:val="005D1747"/>
    <w:rsid w:val="005D266D"/>
    <w:rsid w:val="005D306D"/>
    <w:rsid w:val="005D3327"/>
    <w:rsid w:val="005D4854"/>
    <w:rsid w:val="005D5179"/>
    <w:rsid w:val="005D5BCF"/>
    <w:rsid w:val="005D65BF"/>
    <w:rsid w:val="005D6D84"/>
    <w:rsid w:val="005D70A1"/>
    <w:rsid w:val="005D79F2"/>
    <w:rsid w:val="005D7CB1"/>
    <w:rsid w:val="005D7F57"/>
    <w:rsid w:val="005E0067"/>
    <w:rsid w:val="005E0141"/>
    <w:rsid w:val="005E09CA"/>
    <w:rsid w:val="005E0B96"/>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021"/>
    <w:rsid w:val="00601506"/>
    <w:rsid w:val="00601596"/>
    <w:rsid w:val="00601C92"/>
    <w:rsid w:val="00601F66"/>
    <w:rsid w:val="0060200D"/>
    <w:rsid w:val="00602764"/>
    <w:rsid w:val="00602B29"/>
    <w:rsid w:val="00602DAD"/>
    <w:rsid w:val="00603373"/>
    <w:rsid w:val="006036D0"/>
    <w:rsid w:val="00603B1C"/>
    <w:rsid w:val="00603DD0"/>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AAB"/>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1F"/>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78E"/>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577"/>
    <w:rsid w:val="00672906"/>
    <w:rsid w:val="00672C73"/>
    <w:rsid w:val="0067303B"/>
    <w:rsid w:val="00673B64"/>
    <w:rsid w:val="006750F7"/>
    <w:rsid w:val="006753AC"/>
    <w:rsid w:val="00675430"/>
    <w:rsid w:val="006755F0"/>
    <w:rsid w:val="00675749"/>
    <w:rsid w:val="006759FE"/>
    <w:rsid w:val="00677382"/>
    <w:rsid w:val="0067772D"/>
    <w:rsid w:val="00677991"/>
    <w:rsid w:val="00677AD2"/>
    <w:rsid w:val="00680326"/>
    <w:rsid w:val="00680714"/>
    <w:rsid w:val="0068071D"/>
    <w:rsid w:val="00680C6B"/>
    <w:rsid w:val="00680FE4"/>
    <w:rsid w:val="00681144"/>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73E"/>
    <w:rsid w:val="00696C79"/>
    <w:rsid w:val="00697068"/>
    <w:rsid w:val="006977DE"/>
    <w:rsid w:val="00697D5F"/>
    <w:rsid w:val="006A035B"/>
    <w:rsid w:val="006A0582"/>
    <w:rsid w:val="006A060C"/>
    <w:rsid w:val="006A06F8"/>
    <w:rsid w:val="006A071C"/>
    <w:rsid w:val="006A0DC7"/>
    <w:rsid w:val="006A150D"/>
    <w:rsid w:val="006A1B00"/>
    <w:rsid w:val="006A2766"/>
    <w:rsid w:val="006A3462"/>
    <w:rsid w:val="006A39D0"/>
    <w:rsid w:val="006A3E91"/>
    <w:rsid w:val="006A430B"/>
    <w:rsid w:val="006A4321"/>
    <w:rsid w:val="006A4E20"/>
    <w:rsid w:val="006A4F11"/>
    <w:rsid w:val="006A5418"/>
    <w:rsid w:val="006A563C"/>
    <w:rsid w:val="006A5A6F"/>
    <w:rsid w:val="006A5F7E"/>
    <w:rsid w:val="006A6786"/>
    <w:rsid w:val="006A7C29"/>
    <w:rsid w:val="006B0580"/>
    <w:rsid w:val="006B0DA2"/>
    <w:rsid w:val="006B0F70"/>
    <w:rsid w:val="006B1486"/>
    <w:rsid w:val="006B169F"/>
    <w:rsid w:val="006B1BEB"/>
    <w:rsid w:val="006B1D06"/>
    <w:rsid w:val="006B1E5E"/>
    <w:rsid w:val="006B2506"/>
    <w:rsid w:val="006B2823"/>
    <w:rsid w:val="006B29DC"/>
    <w:rsid w:val="006B2E37"/>
    <w:rsid w:val="006B2F60"/>
    <w:rsid w:val="006B33DB"/>
    <w:rsid w:val="006B33DD"/>
    <w:rsid w:val="006B3669"/>
    <w:rsid w:val="006B36E5"/>
    <w:rsid w:val="006B3D00"/>
    <w:rsid w:val="006B4103"/>
    <w:rsid w:val="006B4CF8"/>
    <w:rsid w:val="006B506B"/>
    <w:rsid w:val="006B54E8"/>
    <w:rsid w:val="006B55AE"/>
    <w:rsid w:val="006B5FBC"/>
    <w:rsid w:val="006B6ED2"/>
    <w:rsid w:val="006B6F4C"/>
    <w:rsid w:val="006B72A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272"/>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5228"/>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07A65"/>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152"/>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3"/>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008"/>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692"/>
    <w:rsid w:val="00782CF3"/>
    <w:rsid w:val="00783959"/>
    <w:rsid w:val="00783BA5"/>
    <w:rsid w:val="007844A9"/>
    <w:rsid w:val="00785091"/>
    <w:rsid w:val="0078638C"/>
    <w:rsid w:val="007869F9"/>
    <w:rsid w:val="00786CBB"/>
    <w:rsid w:val="00786E21"/>
    <w:rsid w:val="0079038E"/>
    <w:rsid w:val="00790DDF"/>
    <w:rsid w:val="00790EBB"/>
    <w:rsid w:val="00791C6E"/>
    <w:rsid w:val="007921F7"/>
    <w:rsid w:val="007922D1"/>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124"/>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A7F8B"/>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593"/>
    <w:rsid w:val="007B77D9"/>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D759D"/>
    <w:rsid w:val="007D77C9"/>
    <w:rsid w:val="007E022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076"/>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0C8"/>
    <w:rsid w:val="00823819"/>
    <w:rsid w:val="00823C4B"/>
    <w:rsid w:val="0082427D"/>
    <w:rsid w:val="00824510"/>
    <w:rsid w:val="00825441"/>
    <w:rsid w:val="00826855"/>
    <w:rsid w:val="00826E73"/>
    <w:rsid w:val="00830052"/>
    <w:rsid w:val="008300D0"/>
    <w:rsid w:val="008308D8"/>
    <w:rsid w:val="00830ECE"/>
    <w:rsid w:val="008320D2"/>
    <w:rsid w:val="008321CE"/>
    <w:rsid w:val="0083257C"/>
    <w:rsid w:val="0083261B"/>
    <w:rsid w:val="00832AC7"/>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5314"/>
    <w:rsid w:val="008465B4"/>
    <w:rsid w:val="00846D25"/>
    <w:rsid w:val="00850013"/>
    <w:rsid w:val="008500DD"/>
    <w:rsid w:val="00850A0A"/>
    <w:rsid w:val="00850A94"/>
    <w:rsid w:val="00851E96"/>
    <w:rsid w:val="00851F1C"/>
    <w:rsid w:val="0085237B"/>
    <w:rsid w:val="00852702"/>
    <w:rsid w:val="00852FA5"/>
    <w:rsid w:val="00853864"/>
    <w:rsid w:val="00853F7D"/>
    <w:rsid w:val="0085517F"/>
    <w:rsid w:val="0085562D"/>
    <w:rsid w:val="00855A78"/>
    <w:rsid w:val="00855EE6"/>
    <w:rsid w:val="00856154"/>
    <w:rsid w:val="00856286"/>
    <w:rsid w:val="0085657E"/>
    <w:rsid w:val="00856F0E"/>
    <w:rsid w:val="008573AF"/>
    <w:rsid w:val="008576B0"/>
    <w:rsid w:val="00860296"/>
    <w:rsid w:val="008602E3"/>
    <w:rsid w:val="00860DA4"/>
    <w:rsid w:val="00861146"/>
    <w:rsid w:val="00861948"/>
    <w:rsid w:val="00861C4A"/>
    <w:rsid w:val="00862011"/>
    <w:rsid w:val="00862A15"/>
    <w:rsid w:val="00862CC9"/>
    <w:rsid w:val="00862D8E"/>
    <w:rsid w:val="00862EF2"/>
    <w:rsid w:val="00863AE0"/>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8AC"/>
    <w:rsid w:val="00895144"/>
    <w:rsid w:val="008957E2"/>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25D"/>
    <w:rsid w:val="008A3C76"/>
    <w:rsid w:val="008A3D54"/>
    <w:rsid w:val="008A3E10"/>
    <w:rsid w:val="008A411C"/>
    <w:rsid w:val="008A43DB"/>
    <w:rsid w:val="008A45AC"/>
    <w:rsid w:val="008A4630"/>
    <w:rsid w:val="008A47CE"/>
    <w:rsid w:val="008A4DFA"/>
    <w:rsid w:val="008A5F2F"/>
    <w:rsid w:val="008A6BAE"/>
    <w:rsid w:val="008A7350"/>
    <w:rsid w:val="008A7517"/>
    <w:rsid w:val="008A7A72"/>
    <w:rsid w:val="008B09F3"/>
    <w:rsid w:val="008B111A"/>
    <w:rsid w:val="008B16E6"/>
    <w:rsid w:val="008B1AB2"/>
    <w:rsid w:val="008B1C6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095"/>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3"/>
    <w:rsid w:val="008E0EE4"/>
    <w:rsid w:val="008E12BE"/>
    <w:rsid w:val="008E13FD"/>
    <w:rsid w:val="008E1C24"/>
    <w:rsid w:val="008E2626"/>
    <w:rsid w:val="008E27A9"/>
    <w:rsid w:val="008E2C4D"/>
    <w:rsid w:val="008E323C"/>
    <w:rsid w:val="008E32E0"/>
    <w:rsid w:val="008E35A6"/>
    <w:rsid w:val="008E36D9"/>
    <w:rsid w:val="008E3A5C"/>
    <w:rsid w:val="008E3A9A"/>
    <w:rsid w:val="008E429E"/>
    <w:rsid w:val="008E4FA5"/>
    <w:rsid w:val="008E58A3"/>
    <w:rsid w:val="008E5938"/>
    <w:rsid w:val="008E6109"/>
    <w:rsid w:val="008E6148"/>
    <w:rsid w:val="008E6A39"/>
    <w:rsid w:val="008E6C1C"/>
    <w:rsid w:val="008E76BB"/>
    <w:rsid w:val="008F14C9"/>
    <w:rsid w:val="008F1764"/>
    <w:rsid w:val="008F1E3D"/>
    <w:rsid w:val="008F235C"/>
    <w:rsid w:val="008F290B"/>
    <w:rsid w:val="008F2BCF"/>
    <w:rsid w:val="008F2F11"/>
    <w:rsid w:val="008F3369"/>
    <w:rsid w:val="008F33A6"/>
    <w:rsid w:val="008F35EC"/>
    <w:rsid w:val="008F4FE8"/>
    <w:rsid w:val="008F4FED"/>
    <w:rsid w:val="008F5D5A"/>
    <w:rsid w:val="008F60F3"/>
    <w:rsid w:val="008F6200"/>
    <w:rsid w:val="008F62F8"/>
    <w:rsid w:val="008F6893"/>
    <w:rsid w:val="008F7292"/>
    <w:rsid w:val="008F74A1"/>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B7D"/>
    <w:rsid w:val="00904CD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2C98"/>
    <w:rsid w:val="00923643"/>
    <w:rsid w:val="00923E1A"/>
    <w:rsid w:val="009245CC"/>
    <w:rsid w:val="0092490A"/>
    <w:rsid w:val="00924E4B"/>
    <w:rsid w:val="00925A3E"/>
    <w:rsid w:val="009261DB"/>
    <w:rsid w:val="00926939"/>
    <w:rsid w:val="00926E38"/>
    <w:rsid w:val="00926F4C"/>
    <w:rsid w:val="00927330"/>
    <w:rsid w:val="00927710"/>
    <w:rsid w:val="009307CA"/>
    <w:rsid w:val="009312F9"/>
    <w:rsid w:val="00931445"/>
    <w:rsid w:val="00931AB8"/>
    <w:rsid w:val="00931C19"/>
    <w:rsid w:val="00931C63"/>
    <w:rsid w:val="00931D10"/>
    <w:rsid w:val="0093218A"/>
    <w:rsid w:val="00932EED"/>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197"/>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BFD"/>
    <w:rsid w:val="00992C67"/>
    <w:rsid w:val="00992D5B"/>
    <w:rsid w:val="00993135"/>
    <w:rsid w:val="00993AC7"/>
    <w:rsid w:val="00993BAD"/>
    <w:rsid w:val="00993C46"/>
    <w:rsid w:val="00993E49"/>
    <w:rsid w:val="00994120"/>
    <w:rsid w:val="009942F5"/>
    <w:rsid w:val="00994568"/>
    <w:rsid w:val="00994602"/>
    <w:rsid w:val="0099557C"/>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16E"/>
    <w:rsid w:val="009C724B"/>
    <w:rsid w:val="009C7266"/>
    <w:rsid w:val="009C748A"/>
    <w:rsid w:val="009D00FA"/>
    <w:rsid w:val="009D03B7"/>
    <w:rsid w:val="009D07AD"/>
    <w:rsid w:val="009D0824"/>
    <w:rsid w:val="009D1172"/>
    <w:rsid w:val="009D13CC"/>
    <w:rsid w:val="009D1654"/>
    <w:rsid w:val="009D1AAC"/>
    <w:rsid w:val="009D1BDB"/>
    <w:rsid w:val="009D298F"/>
    <w:rsid w:val="009D2F9C"/>
    <w:rsid w:val="009D4207"/>
    <w:rsid w:val="009D4E4A"/>
    <w:rsid w:val="009D4E65"/>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13A"/>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15B"/>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D08"/>
    <w:rsid w:val="00A4008C"/>
    <w:rsid w:val="00A402A8"/>
    <w:rsid w:val="00A40685"/>
    <w:rsid w:val="00A40E2F"/>
    <w:rsid w:val="00A41819"/>
    <w:rsid w:val="00A41B74"/>
    <w:rsid w:val="00A41C9A"/>
    <w:rsid w:val="00A41D73"/>
    <w:rsid w:val="00A4229B"/>
    <w:rsid w:val="00A42406"/>
    <w:rsid w:val="00A42A74"/>
    <w:rsid w:val="00A433E8"/>
    <w:rsid w:val="00A43A1D"/>
    <w:rsid w:val="00A43AB0"/>
    <w:rsid w:val="00A44854"/>
    <w:rsid w:val="00A44A38"/>
    <w:rsid w:val="00A44A45"/>
    <w:rsid w:val="00A4665D"/>
    <w:rsid w:val="00A46859"/>
    <w:rsid w:val="00A46D39"/>
    <w:rsid w:val="00A47019"/>
    <w:rsid w:val="00A472B8"/>
    <w:rsid w:val="00A5004A"/>
    <w:rsid w:val="00A5017C"/>
    <w:rsid w:val="00A502D6"/>
    <w:rsid w:val="00A502F5"/>
    <w:rsid w:val="00A504F4"/>
    <w:rsid w:val="00A507C4"/>
    <w:rsid w:val="00A508AA"/>
    <w:rsid w:val="00A50DAA"/>
    <w:rsid w:val="00A50EE7"/>
    <w:rsid w:val="00A526CE"/>
    <w:rsid w:val="00A53D28"/>
    <w:rsid w:val="00A5468F"/>
    <w:rsid w:val="00A54909"/>
    <w:rsid w:val="00A54DC0"/>
    <w:rsid w:val="00A550C9"/>
    <w:rsid w:val="00A55228"/>
    <w:rsid w:val="00A55410"/>
    <w:rsid w:val="00A55A04"/>
    <w:rsid w:val="00A564DE"/>
    <w:rsid w:val="00A6054E"/>
    <w:rsid w:val="00A60799"/>
    <w:rsid w:val="00A60DA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0930"/>
    <w:rsid w:val="00A71087"/>
    <w:rsid w:val="00A71542"/>
    <w:rsid w:val="00A7171F"/>
    <w:rsid w:val="00A71FA0"/>
    <w:rsid w:val="00A71FBD"/>
    <w:rsid w:val="00A72727"/>
    <w:rsid w:val="00A727D8"/>
    <w:rsid w:val="00A72C1A"/>
    <w:rsid w:val="00A732FB"/>
    <w:rsid w:val="00A7463E"/>
    <w:rsid w:val="00A758E2"/>
    <w:rsid w:val="00A75B06"/>
    <w:rsid w:val="00A765B1"/>
    <w:rsid w:val="00A772F2"/>
    <w:rsid w:val="00A77828"/>
    <w:rsid w:val="00A77BAA"/>
    <w:rsid w:val="00A800F9"/>
    <w:rsid w:val="00A803A6"/>
    <w:rsid w:val="00A80440"/>
    <w:rsid w:val="00A8073D"/>
    <w:rsid w:val="00A80D02"/>
    <w:rsid w:val="00A815FB"/>
    <w:rsid w:val="00A81AEB"/>
    <w:rsid w:val="00A82D32"/>
    <w:rsid w:val="00A82D99"/>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957"/>
    <w:rsid w:val="00A93C70"/>
    <w:rsid w:val="00A94A32"/>
    <w:rsid w:val="00A94AFC"/>
    <w:rsid w:val="00A94B4E"/>
    <w:rsid w:val="00A94BF5"/>
    <w:rsid w:val="00A954F8"/>
    <w:rsid w:val="00A95C53"/>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DB0"/>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1B2"/>
    <w:rsid w:val="00AD2AB1"/>
    <w:rsid w:val="00AD3132"/>
    <w:rsid w:val="00AD374E"/>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507"/>
    <w:rsid w:val="00AF262A"/>
    <w:rsid w:val="00AF3557"/>
    <w:rsid w:val="00AF3F86"/>
    <w:rsid w:val="00AF3F93"/>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1C9"/>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25F"/>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0E7"/>
    <w:rsid w:val="00B84156"/>
    <w:rsid w:val="00B846E6"/>
    <w:rsid w:val="00B85229"/>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661"/>
    <w:rsid w:val="00BA676E"/>
    <w:rsid w:val="00BA6980"/>
    <w:rsid w:val="00BA6EF2"/>
    <w:rsid w:val="00BA7227"/>
    <w:rsid w:val="00BA763C"/>
    <w:rsid w:val="00BA784D"/>
    <w:rsid w:val="00BA7CD7"/>
    <w:rsid w:val="00BB00E5"/>
    <w:rsid w:val="00BB09EE"/>
    <w:rsid w:val="00BB1688"/>
    <w:rsid w:val="00BB1EFB"/>
    <w:rsid w:val="00BB269F"/>
    <w:rsid w:val="00BB27CC"/>
    <w:rsid w:val="00BB2ACE"/>
    <w:rsid w:val="00BB2E4E"/>
    <w:rsid w:val="00BB2E62"/>
    <w:rsid w:val="00BB36C9"/>
    <w:rsid w:val="00BB395C"/>
    <w:rsid w:val="00BB3A66"/>
    <w:rsid w:val="00BB40D1"/>
    <w:rsid w:val="00BB4B46"/>
    <w:rsid w:val="00BB777D"/>
    <w:rsid w:val="00BB7EC0"/>
    <w:rsid w:val="00BB7F88"/>
    <w:rsid w:val="00BC0207"/>
    <w:rsid w:val="00BC05F9"/>
    <w:rsid w:val="00BC089F"/>
    <w:rsid w:val="00BC0A0C"/>
    <w:rsid w:val="00BC0A5A"/>
    <w:rsid w:val="00BC0E64"/>
    <w:rsid w:val="00BC11CB"/>
    <w:rsid w:val="00BC25D1"/>
    <w:rsid w:val="00BC2DBD"/>
    <w:rsid w:val="00BC3BCB"/>
    <w:rsid w:val="00BC3CF1"/>
    <w:rsid w:val="00BC4202"/>
    <w:rsid w:val="00BC428A"/>
    <w:rsid w:val="00BC43CC"/>
    <w:rsid w:val="00BC4A72"/>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51F"/>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360"/>
    <w:rsid w:val="00BF2DDC"/>
    <w:rsid w:val="00BF32DE"/>
    <w:rsid w:val="00BF4064"/>
    <w:rsid w:val="00BF4A15"/>
    <w:rsid w:val="00BF4C6B"/>
    <w:rsid w:val="00BF4E0E"/>
    <w:rsid w:val="00BF4E27"/>
    <w:rsid w:val="00BF4F7C"/>
    <w:rsid w:val="00BF537B"/>
    <w:rsid w:val="00BF5901"/>
    <w:rsid w:val="00BF626A"/>
    <w:rsid w:val="00BF688E"/>
    <w:rsid w:val="00BF6D77"/>
    <w:rsid w:val="00BF704C"/>
    <w:rsid w:val="00BF739A"/>
    <w:rsid w:val="00BF7EF5"/>
    <w:rsid w:val="00C001B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51C"/>
    <w:rsid w:val="00C36B2C"/>
    <w:rsid w:val="00C3701A"/>
    <w:rsid w:val="00C379EF"/>
    <w:rsid w:val="00C405C8"/>
    <w:rsid w:val="00C40C2F"/>
    <w:rsid w:val="00C415AC"/>
    <w:rsid w:val="00C42387"/>
    <w:rsid w:val="00C4297A"/>
    <w:rsid w:val="00C42C76"/>
    <w:rsid w:val="00C4360C"/>
    <w:rsid w:val="00C439B8"/>
    <w:rsid w:val="00C43A0B"/>
    <w:rsid w:val="00C43EDA"/>
    <w:rsid w:val="00C43FEC"/>
    <w:rsid w:val="00C4414C"/>
    <w:rsid w:val="00C45512"/>
    <w:rsid w:val="00C4602B"/>
    <w:rsid w:val="00C46564"/>
    <w:rsid w:val="00C46BFA"/>
    <w:rsid w:val="00C46DDF"/>
    <w:rsid w:val="00C500A1"/>
    <w:rsid w:val="00C5095A"/>
    <w:rsid w:val="00C50A02"/>
    <w:rsid w:val="00C51149"/>
    <w:rsid w:val="00C5117E"/>
    <w:rsid w:val="00C512D1"/>
    <w:rsid w:val="00C51856"/>
    <w:rsid w:val="00C51B04"/>
    <w:rsid w:val="00C51DB5"/>
    <w:rsid w:val="00C53831"/>
    <w:rsid w:val="00C53CE9"/>
    <w:rsid w:val="00C54BA8"/>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BDE"/>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888"/>
    <w:rsid w:val="00C70718"/>
    <w:rsid w:val="00C70B25"/>
    <w:rsid w:val="00C71528"/>
    <w:rsid w:val="00C717E4"/>
    <w:rsid w:val="00C7191B"/>
    <w:rsid w:val="00C71F09"/>
    <w:rsid w:val="00C71F21"/>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C90"/>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6FC0"/>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2FEB"/>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5C"/>
    <w:rsid w:val="00D2218A"/>
    <w:rsid w:val="00D22B13"/>
    <w:rsid w:val="00D2371E"/>
    <w:rsid w:val="00D237E0"/>
    <w:rsid w:val="00D23A17"/>
    <w:rsid w:val="00D24577"/>
    <w:rsid w:val="00D24E00"/>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E2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81F"/>
    <w:rsid w:val="00D869C1"/>
    <w:rsid w:val="00D86EC6"/>
    <w:rsid w:val="00D87418"/>
    <w:rsid w:val="00D87A39"/>
    <w:rsid w:val="00D87D4C"/>
    <w:rsid w:val="00D87FE6"/>
    <w:rsid w:val="00D90BC3"/>
    <w:rsid w:val="00D90C93"/>
    <w:rsid w:val="00D90DB9"/>
    <w:rsid w:val="00D91001"/>
    <w:rsid w:val="00D910FF"/>
    <w:rsid w:val="00D91337"/>
    <w:rsid w:val="00D913C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0F4C"/>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028"/>
    <w:rsid w:val="00DB14D3"/>
    <w:rsid w:val="00DB154B"/>
    <w:rsid w:val="00DB1BDC"/>
    <w:rsid w:val="00DB3490"/>
    <w:rsid w:val="00DB3593"/>
    <w:rsid w:val="00DB381E"/>
    <w:rsid w:val="00DB440B"/>
    <w:rsid w:val="00DB4426"/>
    <w:rsid w:val="00DB4522"/>
    <w:rsid w:val="00DB4B40"/>
    <w:rsid w:val="00DB4F12"/>
    <w:rsid w:val="00DB4F21"/>
    <w:rsid w:val="00DB4F42"/>
    <w:rsid w:val="00DB540C"/>
    <w:rsid w:val="00DB5E4A"/>
    <w:rsid w:val="00DB6BF1"/>
    <w:rsid w:val="00DB6F96"/>
    <w:rsid w:val="00DB71B9"/>
    <w:rsid w:val="00DB733F"/>
    <w:rsid w:val="00DB7662"/>
    <w:rsid w:val="00DB7E46"/>
    <w:rsid w:val="00DC1395"/>
    <w:rsid w:val="00DC203C"/>
    <w:rsid w:val="00DC2042"/>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47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0F2"/>
    <w:rsid w:val="00E07B8F"/>
    <w:rsid w:val="00E10712"/>
    <w:rsid w:val="00E10DD1"/>
    <w:rsid w:val="00E11C2D"/>
    <w:rsid w:val="00E1224C"/>
    <w:rsid w:val="00E1254C"/>
    <w:rsid w:val="00E12BDF"/>
    <w:rsid w:val="00E13326"/>
    <w:rsid w:val="00E13D07"/>
    <w:rsid w:val="00E14356"/>
    <w:rsid w:val="00E14961"/>
    <w:rsid w:val="00E14D76"/>
    <w:rsid w:val="00E15183"/>
    <w:rsid w:val="00E15D6C"/>
    <w:rsid w:val="00E1720B"/>
    <w:rsid w:val="00E203DE"/>
    <w:rsid w:val="00E203F4"/>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0E83"/>
    <w:rsid w:val="00E6103E"/>
    <w:rsid w:val="00E6185F"/>
    <w:rsid w:val="00E61D32"/>
    <w:rsid w:val="00E61D68"/>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69C"/>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B2C"/>
    <w:rsid w:val="00E82D24"/>
    <w:rsid w:val="00E83150"/>
    <w:rsid w:val="00E83453"/>
    <w:rsid w:val="00E8357D"/>
    <w:rsid w:val="00E83C4F"/>
    <w:rsid w:val="00E84212"/>
    <w:rsid w:val="00E84C04"/>
    <w:rsid w:val="00E84F72"/>
    <w:rsid w:val="00E85293"/>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AC"/>
    <w:rsid w:val="00EB3CE6"/>
    <w:rsid w:val="00EB3E92"/>
    <w:rsid w:val="00EB54AB"/>
    <w:rsid w:val="00EB55B8"/>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5E9A"/>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4A"/>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07B42"/>
    <w:rsid w:val="00F10B81"/>
    <w:rsid w:val="00F10BC9"/>
    <w:rsid w:val="00F10E40"/>
    <w:rsid w:val="00F11078"/>
    <w:rsid w:val="00F113C9"/>
    <w:rsid w:val="00F11C01"/>
    <w:rsid w:val="00F11D80"/>
    <w:rsid w:val="00F12B27"/>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3D09"/>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6C0A"/>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17E"/>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A50"/>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1B8"/>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0FF6F24"/>
    <w:rsid w:val="010651D9"/>
    <w:rsid w:val="011F6449"/>
    <w:rsid w:val="01236AFB"/>
    <w:rsid w:val="01317F69"/>
    <w:rsid w:val="015B4FE6"/>
    <w:rsid w:val="018A796F"/>
    <w:rsid w:val="019F7441"/>
    <w:rsid w:val="01B37585"/>
    <w:rsid w:val="01D55165"/>
    <w:rsid w:val="01DF6BF8"/>
    <w:rsid w:val="01EA5D5E"/>
    <w:rsid w:val="01EC2C57"/>
    <w:rsid w:val="01ED048F"/>
    <w:rsid w:val="01F851E2"/>
    <w:rsid w:val="02124B9D"/>
    <w:rsid w:val="025F0711"/>
    <w:rsid w:val="026B2E25"/>
    <w:rsid w:val="02824D4D"/>
    <w:rsid w:val="02975B59"/>
    <w:rsid w:val="02D76200"/>
    <w:rsid w:val="02DC4B10"/>
    <w:rsid w:val="02DD76CE"/>
    <w:rsid w:val="02F36323"/>
    <w:rsid w:val="02F5619C"/>
    <w:rsid w:val="02F9414D"/>
    <w:rsid w:val="03032415"/>
    <w:rsid w:val="030D070E"/>
    <w:rsid w:val="031762DC"/>
    <w:rsid w:val="0326446A"/>
    <w:rsid w:val="032D5555"/>
    <w:rsid w:val="036634D2"/>
    <w:rsid w:val="039B5D5A"/>
    <w:rsid w:val="03DD35E4"/>
    <w:rsid w:val="04076900"/>
    <w:rsid w:val="040E0E93"/>
    <w:rsid w:val="041A5A3B"/>
    <w:rsid w:val="042311BA"/>
    <w:rsid w:val="042B157A"/>
    <w:rsid w:val="04644481"/>
    <w:rsid w:val="048F763B"/>
    <w:rsid w:val="049525BD"/>
    <w:rsid w:val="049F330E"/>
    <w:rsid w:val="04AA775C"/>
    <w:rsid w:val="04AF1889"/>
    <w:rsid w:val="04D12315"/>
    <w:rsid w:val="04F66F48"/>
    <w:rsid w:val="05251E14"/>
    <w:rsid w:val="052D52E7"/>
    <w:rsid w:val="0566667E"/>
    <w:rsid w:val="05980631"/>
    <w:rsid w:val="05A16594"/>
    <w:rsid w:val="05A7762D"/>
    <w:rsid w:val="05C34D9C"/>
    <w:rsid w:val="060E5941"/>
    <w:rsid w:val="06110FAF"/>
    <w:rsid w:val="063B3B44"/>
    <w:rsid w:val="06493CA7"/>
    <w:rsid w:val="064A5629"/>
    <w:rsid w:val="065A6178"/>
    <w:rsid w:val="066C559F"/>
    <w:rsid w:val="066D0CD2"/>
    <w:rsid w:val="066F1CF3"/>
    <w:rsid w:val="06930BB8"/>
    <w:rsid w:val="069A6270"/>
    <w:rsid w:val="070E62E0"/>
    <w:rsid w:val="07245D42"/>
    <w:rsid w:val="07264C62"/>
    <w:rsid w:val="073164AC"/>
    <w:rsid w:val="074341CB"/>
    <w:rsid w:val="0758045A"/>
    <w:rsid w:val="0779354C"/>
    <w:rsid w:val="07A45EC7"/>
    <w:rsid w:val="07A80859"/>
    <w:rsid w:val="07C9634C"/>
    <w:rsid w:val="08061376"/>
    <w:rsid w:val="08452D77"/>
    <w:rsid w:val="086401F8"/>
    <w:rsid w:val="08751CAA"/>
    <w:rsid w:val="087E4C40"/>
    <w:rsid w:val="08965892"/>
    <w:rsid w:val="089805D5"/>
    <w:rsid w:val="08A871D0"/>
    <w:rsid w:val="08D66AD6"/>
    <w:rsid w:val="08DA33A3"/>
    <w:rsid w:val="08E80F13"/>
    <w:rsid w:val="08FA6653"/>
    <w:rsid w:val="09335624"/>
    <w:rsid w:val="0944690F"/>
    <w:rsid w:val="09535675"/>
    <w:rsid w:val="095F057D"/>
    <w:rsid w:val="09642282"/>
    <w:rsid w:val="09701449"/>
    <w:rsid w:val="09733572"/>
    <w:rsid w:val="09772C16"/>
    <w:rsid w:val="098353B5"/>
    <w:rsid w:val="09896468"/>
    <w:rsid w:val="09A92330"/>
    <w:rsid w:val="09AF3544"/>
    <w:rsid w:val="09B06B87"/>
    <w:rsid w:val="09C13146"/>
    <w:rsid w:val="09E04166"/>
    <w:rsid w:val="0A1C0718"/>
    <w:rsid w:val="0A2D0CA4"/>
    <w:rsid w:val="0A3E7710"/>
    <w:rsid w:val="0A40121D"/>
    <w:rsid w:val="0A5B7E63"/>
    <w:rsid w:val="0A5E39D1"/>
    <w:rsid w:val="0AA374A5"/>
    <w:rsid w:val="0AAB7649"/>
    <w:rsid w:val="0ABC5606"/>
    <w:rsid w:val="0B202DEC"/>
    <w:rsid w:val="0B30404E"/>
    <w:rsid w:val="0B310B66"/>
    <w:rsid w:val="0B4C6C14"/>
    <w:rsid w:val="0B547599"/>
    <w:rsid w:val="0B631A88"/>
    <w:rsid w:val="0B683D45"/>
    <w:rsid w:val="0B7F3F11"/>
    <w:rsid w:val="0B884417"/>
    <w:rsid w:val="0BEB6B55"/>
    <w:rsid w:val="0BF6188C"/>
    <w:rsid w:val="0BF73C91"/>
    <w:rsid w:val="0C170175"/>
    <w:rsid w:val="0C571A41"/>
    <w:rsid w:val="0C5C1171"/>
    <w:rsid w:val="0C5E1CBC"/>
    <w:rsid w:val="0C615B50"/>
    <w:rsid w:val="0C652281"/>
    <w:rsid w:val="0C8445DA"/>
    <w:rsid w:val="0C87121B"/>
    <w:rsid w:val="0CAD06C0"/>
    <w:rsid w:val="0CC007F7"/>
    <w:rsid w:val="0CC617AC"/>
    <w:rsid w:val="0CE618DF"/>
    <w:rsid w:val="0CFC3B3C"/>
    <w:rsid w:val="0CFE707A"/>
    <w:rsid w:val="0D002A08"/>
    <w:rsid w:val="0D063BDA"/>
    <w:rsid w:val="0D08375F"/>
    <w:rsid w:val="0D184CFB"/>
    <w:rsid w:val="0D4A7419"/>
    <w:rsid w:val="0D827401"/>
    <w:rsid w:val="0D84094E"/>
    <w:rsid w:val="0D8A00E9"/>
    <w:rsid w:val="0D8D589E"/>
    <w:rsid w:val="0D9338F9"/>
    <w:rsid w:val="0DA01C73"/>
    <w:rsid w:val="0DAA3787"/>
    <w:rsid w:val="0DD63300"/>
    <w:rsid w:val="0DF50604"/>
    <w:rsid w:val="0DF702FE"/>
    <w:rsid w:val="0E060E51"/>
    <w:rsid w:val="0E140C27"/>
    <w:rsid w:val="0E2209F6"/>
    <w:rsid w:val="0E5604B2"/>
    <w:rsid w:val="0E6D5D79"/>
    <w:rsid w:val="0E87741A"/>
    <w:rsid w:val="0E9D0089"/>
    <w:rsid w:val="0EB803EE"/>
    <w:rsid w:val="0ECF0F80"/>
    <w:rsid w:val="0EF94D4B"/>
    <w:rsid w:val="0F020D82"/>
    <w:rsid w:val="0F4958DC"/>
    <w:rsid w:val="0F515DF7"/>
    <w:rsid w:val="0F596BA8"/>
    <w:rsid w:val="0F5C5031"/>
    <w:rsid w:val="0F6248D2"/>
    <w:rsid w:val="0F693536"/>
    <w:rsid w:val="0F7B0511"/>
    <w:rsid w:val="0F7B76D9"/>
    <w:rsid w:val="0F816ACD"/>
    <w:rsid w:val="0F9832DB"/>
    <w:rsid w:val="0F9C6D11"/>
    <w:rsid w:val="0FBF3FD2"/>
    <w:rsid w:val="0FBF7FF3"/>
    <w:rsid w:val="0FCA3075"/>
    <w:rsid w:val="0FCF7A0F"/>
    <w:rsid w:val="0FD2175C"/>
    <w:rsid w:val="0FEF4B78"/>
    <w:rsid w:val="10646583"/>
    <w:rsid w:val="107D4B15"/>
    <w:rsid w:val="10862F4B"/>
    <w:rsid w:val="108A3C80"/>
    <w:rsid w:val="10A5002C"/>
    <w:rsid w:val="10C26171"/>
    <w:rsid w:val="10DF33CB"/>
    <w:rsid w:val="10F33360"/>
    <w:rsid w:val="10FC16EA"/>
    <w:rsid w:val="110F1D40"/>
    <w:rsid w:val="11266F33"/>
    <w:rsid w:val="115777AD"/>
    <w:rsid w:val="117A051C"/>
    <w:rsid w:val="118963A1"/>
    <w:rsid w:val="11C6522A"/>
    <w:rsid w:val="11E104CC"/>
    <w:rsid w:val="11E20309"/>
    <w:rsid w:val="120E4BA9"/>
    <w:rsid w:val="121865DB"/>
    <w:rsid w:val="12255233"/>
    <w:rsid w:val="12530213"/>
    <w:rsid w:val="12591F6D"/>
    <w:rsid w:val="126B3142"/>
    <w:rsid w:val="127723A9"/>
    <w:rsid w:val="12862074"/>
    <w:rsid w:val="12883966"/>
    <w:rsid w:val="128D0D77"/>
    <w:rsid w:val="129E45B4"/>
    <w:rsid w:val="12CB20B3"/>
    <w:rsid w:val="12CE603E"/>
    <w:rsid w:val="12CF1390"/>
    <w:rsid w:val="12D81596"/>
    <w:rsid w:val="12DC585B"/>
    <w:rsid w:val="13072A44"/>
    <w:rsid w:val="135F4BE2"/>
    <w:rsid w:val="139B1A0A"/>
    <w:rsid w:val="139D25C7"/>
    <w:rsid w:val="13BF3CE4"/>
    <w:rsid w:val="13E532E2"/>
    <w:rsid w:val="140B60FC"/>
    <w:rsid w:val="141008D8"/>
    <w:rsid w:val="14125FE6"/>
    <w:rsid w:val="146D271E"/>
    <w:rsid w:val="14982588"/>
    <w:rsid w:val="149A5AD9"/>
    <w:rsid w:val="14A7619D"/>
    <w:rsid w:val="14E014B5"/>
    <w:rsid w:val="150536C3"/>
    <w:rsid w:val="150C1963"/>
    <w:rsid w:val="151447A0"/>
    <w:rsid w:val="152D70BA"/>
    <w:rsid w:val="154A6454"/>
    <w:rsid w:val="15762120"/>
    <w:rsid w:val="158C1FA6"/>
    <w:rsid w:val="15957237"/>
    <w:rsid w:val="15A57A0F"/>
    <w:rsid w:val="15B4486D"/>
    <w:rsid w:val="15D63A65"/>
    <w:rsid w:val="15DA1C8B"/>
    <w:rsid w:val="15ED4CC6"/>
    <w:rsid w:val="16714C9E"/>
    <w:rsid w:val="16A8729C"/>
    <w:rsid w:val="16B33777"/>
    <w:rsid w:val="16BC70A7"/>
    <w:rsid w:val="16C6339E"/>
    <w:rsid w:val="16CD711D"/>
    <w:rsid w:val="170831C7"/>
    <w:rsid w:val="172F2D79"/>
    <w:rsid w:val="17557BEF"/>
    <w:rsid w:val="17BE72B6"/>
    <w:rsid w:val="17D349C1"/>
    <w:rsid w:val="17DC0C5D"/>
    <w:rsid w:val="1830729E"/>
    <w:rsid w:val="1870062C"/>
    <w:rsid w:val="18704BEE"/>
    <w:rsid w:val="18817102"/>
    <w:rsid w:val="18830A15"/>
    <w:rsid w:val="18852B28"/>
    <w:rsid w:val="188B5321"/>
    <w:rsid w:val="18AC1B27"/>
    <w:rsid w:val="18B83239"/>
    <w:rsid w:val="19791146"/>
    <w:rsid w:val="198C07E7"/>
    <w:rsid w:val="19932372"/>
    <w:rsid w:val="19A034FC"/>
    <w:rsid w:val="19A20DD5"/>
    <w:rsid w:val="19AE03F1"/>
    <w:rsid w:val="19B6370C"/>
    <w:rsid w:val="1A071A03"/>
    <w:rsid w:val="1A0F4768"/>
    <w:rsid w:val="1A166D8F"/>
    <w:rsid w:val="1A1F16AE"/>
    <w:rsid w:val="1A3B5C77"/>
    <w:rsid w:val="1A6D0CB1"/>
    <w:rsid w:val="1A731BCF"/>
    <w:rsid w:val="1A984BAD"/>
    <w:rsid w:val="1AAB26E2"/>
    <w:rsid w:val="1AB8220E"/>
    <w:rsid w:val="1AE4166C"/>
    <w:rsid w:val="1AF06CFB"/>
    <w:rsid w:val="1AF11B8D"/>
    <w:rsid w:val="1B11359C"/>
    <w:rsid w:val="1B122A89"/>
    <w:rsid w:val="1B2A271F"/>
    <w:rsid w:val="1B530544"/>
    <w:rsid w:val="1B713184"/>
    <w:rsid w:val="1BA209CF"/>
    <w:rsid w:val="1BB4777D"/>
    <w:rsid w:val="1BD75AB8"/>
    <w:rsid w:val="1C0459C2"/>
    <w:rsid w:val="1C1B3B4A"/>
    <w:rsid w:val="1C41678C"/>
    <w:rsid w:val="1C450915"/>
    <w:rsid w:val="1C88086E"/>
    <w:rsid w:val="1CAD0994"/>
    <w:rsid w:val="1CB72C36"/>
    <w:rsid w:val="1D266CE1"/>
    <w:rsid w:val="1D3963AF"/>
    <w:rsid w:val="1D4103F9"/>
    <w:rsid w:val="1D556936"/>
    <w:rsid w:val="1D6A673C"/>
    <w:rsid w:val="1D9247AE"/>
    <w:rsid w:val="1DB567EC"/>
    <w:rsid w:val="1DCD0BC2"/>
    <w:rsid w:val="1DF51A98"/>
    <w:rsid w:val="1E3D060F"/>
    <w:rsid w:val="1E3F7D2E"/>
    <w:rsid w:val="1E4134E4"/>
    <w:rsid w:val="1E4812AF"/>
    <w:rsid w:val="1E5062B3"/>
    <w:rsid w:val="1E523514"/>
    <w:rsid w:val="1E714A66"/>
    <w:rsid w:val="1E802593"/>
    <w:rsid w:val="1E8B6156"/>
    <w:rsid w:val="1EA703CC"/>
    <w:rsid w:val="1EB7330C"/>
    <w:rsid w:val="1ECE4BF1"/>
    <w:rsid w:val="1F0A0FF3"/>
    <w:rsid w:val="1F24418F"/>
    <w:rsid w:val="1F5771FF"/>
    <w:rsid w:val="1F647304"/>
    <w:rsid w:val="1F6C0724"/>
    <w:rsid w:val="1FAE3F7A"/>
    <w:rsid w:val="1FC66D3B"/>
    <w:rsid w:val="1FE868A9"/>
    <w:rsid w:val="20034907"/>
    <w:rsid w:val="20084B50"/>
    <w:rsid w:val="20173E4B"/>
    <w:rsid w:val="20280331"/>
    <w:rsid w:val="204E48BC"/>
    <w:rsid w:val="208921B3"/>
    <w:rsid w:val="20940BE8"/>
    <w:rsid w:val="20973DEB"/>
    <w:rsid w:val="20A60562"/>
    <w:rsid w:val="20B26522"/>
    <w:rsid w:val="20B44310"/>
    <w:rsid w:val="20DC6751"/>
    <w:rsid w:val="211116EB"/>
    <w:rsid w:val="2119618F"/>
    <w:rsid w:val="213F1DD6"/>
    <w:rsid w:val="2147601C"/>
    <w:rsid w:val="214C382B"/>
    <w:rsid w:val="216133FC"/>
    <w:rsid w:val="21710F29"/>
    <w:rsid w:val="21D56769"/>
    <w:rsid w:val="21E464DA"/>
    <w:rsid w:val="21E52EF3"/>
    <w:rsid w:val="21FB5D7B"/>
    <w:rsid w:val="22015E94"/>
    <w:rsid w:val="220B1C3D"/>
    <w:rsid w:val="221D1D20"/>
    <w:rsid w:val="22334A87"/>
    <w:rsid w:val="228A3FE3"/>
    <w:rsid w:val="22BE6801"/>
    <w:rsid w:val="22C31167"/>
    <w:rsid w:val="22CB58DB"/>
    <w:rsid w:val="233500BF"/>
    <w:rsid w:val="23377FF7"/>
    <w:rsid w:val="236B425F"/>
    <w:rsid w:val="236E49EB"/>
    <w:rsid w:val="2375131B"/>
    <w:rsid w:val="23836192"/>
    <w:rsid w:val="23901F29"/>
    <w:rsid w:val="239C0061"/>
    <w:rsid w:val="23B908A4"/>
    <w:rsid w:val="23E95BEF"/>
    <w:rsid w:val="23FD0064"/>
    <w:rsid w:val="244C1A5D"/>
    <w:rsid w:val="245375B0"/>
    <w:rsid w:val="24642C0A"/>
    <w:rsid w:val="2495645B"/>
    <w:rsid w:val="24A25A97"/>
    <w:rsid w:val="24B22173"/>
    <w:rsid w:val="24B95AD9"/>
    <w:rsid w:val="24BE24DA"/>
    <w:rsid w:val="24CF5825"/>
    <w:rsid w:val="24D663E6"/>
    <w:rsid w:val="24D77F2B"/>
    <w:rsid w:val="24FB12CB"/>
    <w:rsid w:val="250848BD"/>
    <w:rsid w:val="256E5B95"/>
    <w:rsid w:val="258B00E2"/>
    <w:rsid w:val="25A917A6"/>
    <w:rsid w:val="25BA1A2C"/>
    <w:rsid w:val="25BE27CC"/>
    <w:rsid w:val="25F74A5C"/>
    <w:rsid w:val="2628662C"/>
    <w:rsid w:val="262D45DE"/>
    <w:rsid w:val="264C5845"/>
    <w:rsid w:val="266D3750"/>
    <w:rsid w:val="26822B98"/>
    <w:rsid w:val="26871DC8"/>
    <w:rsid w:val="26994955"/>
    <w:rsid w:val="26A53EF9"/>
    <w:rsid w:val="26A94201"/>
    <w:rsid w:val="26AC274F"/>
    <w:rsid w:val="26D51FEF"/>
    <w:rsid w:val="27044A29"/>
    <w:rsid w:val="271D34C8"/>
    <w:rsid w:val="276142BF"/>
    <w:rsid w:val="27783712"/>
    <w:rsid w:val="27907362"/>
    <w:rsid w:val="279B67E9"/>
    <w:rsid w:val="27B179FC"/>
    <w:rsid w:val="28333E1D"/>
    <w:rsid w:val="28454BD6"/>
    <w:rsid w:val="28455253"/>
    <w:rsid w:val="28551971"/>
    <w:rsid w:val="285B1C53"/>
    <w:rsid w:val="28953046"/>
    <w:rsid w:val="289F7086"/>
    <w:rsid w:val="28C32028"/>
    <w:rsid w:val="28CC490F"/>
    <w:rsid w:val="28D25BF7"/>
    <w:rsid w:val="28DE40AA"/>
    <w:rsid w:val="28FD15F4"/>
    <w:rsid w:val="29345E77"/>
    <w:rsid w:val="294C65AD"/>
    <w:rsid w:val="296F7C86"/>
    <w:rsid w:val="29806583"/>
    <w:rsid w:val="298B3C4C"/>
    <w:rsid w:val="29C05C67"/>
    <w:rsid w:val="29F26D24"/>
    <w:rsid w:val="2A15033F"/>
    <w:rsid w:val="2A1662C1"/>
    <w:rsid w:val="2A1C7367"/>
    <w:rsid w:val="2A2815FA"/>
    <w:rsid w:val="2A381160"/>
    <w:rsid w:val="2A694C28"/>
    <w:rsid w:val="2A6D6092"/>
    <w:rsid w:val="2A7D76B4"/>
    <w:rsid w:val="2B437463"/>
    <w:rsid w:val="2B7807EE"/>
    <w:rsid w:val="2BA50BF7"/>
    <w:rsid w:val="2BBF00EC"/>
    <w:rsid w:val="2BC37CFD"/>
    <w:rsid w:val="2BD5237F"/>
    <w:rsid w:val="2BE536CE"/>
    <w:rsid w:val="2BE758D9"/>
    <w:rsid w:val="2C09049E"/>
    <w:rsid w:val="2C0A653C"/>
    <w:rsid w:val="2C154A98"/>
    <w:rsid w:val="2C191F85"/>
    <w:rsid w:val="2C1A2183"/>
    <w:rsid w:val="2C763897"/>
    <w:rsid w:val="2CB35427"/>
    <w:rsid w:val="2CC039D2"/>
    <w:rsid w:val="2CE82D6F"/>
    <w:rsid w:val="2D1926B7"/>
    <w:rsid w:val="2D343236"/>
    <w:rsid w:val="2D8D12D2"/>
    <w:rsid w:val="2D92073E"/>
    <w:rsid w:val="2DD15014"/>
    <w:rsid w:val="2DE41D3C"/>
    <w:rsid w:val="2DF72DE4"/>
    <w:rsid w:val="2E0220AF"/>
    <w:rsid w:val="2E257E86"/>
    <w:rsid w:val="2E433C3B"/>
    <w:rsid w:val="2E4B082A"/>
    <w:rsid w:val="2E5D4E86"/>
    <w:rsid w:val="2E5D790B"/>
    <w:rsid w:val="2E803371"/>
    <w:rsid w:val="2E864440"/>
    <w:rsid w:val="2E9A3C18"/>
    <w:rsid w:val="2EBB0FEE"/>
    <w:rsid w:val="2EC15B9B"/>
    <w:rsid w:val="2EC63002"/>
    <w:rsid w:val="2F0A6B38"/>
    <w:rsid w:val="2F9212C6"/>
    <w:rsid w:val="2F946CCB"/>
    <w:rsid w:val="2FC55B9D"/>
    <w:rsid w:val="2FCB5691"/>
    <w:rsid w:val="2FD25781"/>
    <w:rsid w:val="2FDC745C"/>
    <w:rsid w:val="2FFD7934"/>
    <w:rsid w:val="303A61F0"/>
    <w:rsid w:val="306B3BB6"/>
    <w:rsid w:val="30733ACD"/>
    <w:rsid w:val="307A2F0F"/>
    <w:rsid w:val="30840EC4"/>
    <w:rsid w:val="308C3862"/>
    <w:rsid w:val="309379D8"/>
    <w:rsid w:val="30A270F7"/>
    <w:rsid w:val="30DF1478"/>
    <w:rsid w:val="30E5525B"/>
    <w:rsid w:val="30EC586F"/>
    <w:rsid w:val="31274640"/>
    <w:rsid w:val="314977CC"/>
    <w:rsid w:val="31930814"/>
    <w:rsid w:val="31975CD2"/>
    <w:rsid w:val="319C6071"/>
    <w:rsid w:val="31AC537E"/>
    <w:rsid w:val="31E3679B"/>
    <w:rsid w:val="31E732FD"/>
    <w:rsid w:val="320D1338"/>
    <w:rsid w:val="32517576"/>
    <w:rsid w:val="32BE5C2C"/>
    <w:rsid w:val="32DD4D53"/>
    <w:rsid w:val="32FB6478"/>
    <w:rsid w:val="33263B3F"/>
    <w:rsid w:val="336963EB"/>
    <w:rsid w:val="33816EEB"/>
    <w:rsid w:val="33A65994"/>
    <w:rsid w:val="33C57746"/>
    <w:rsid w:val="33EB55CD"/>
    <w:rsid w:val="33EC4C02"/>
    <w:rsid w:val="340D2360"/>
    <w:rsid w:val="3410665D"/>
    <w:rsid w:val="34211214"/>
    <w:rsid w:val="342E63AB"/>
    <w:rsid w:val="34734008"/>
    <w:rsid w:val="34950E68"/>
    <w:rsid w:val="34986E94"/>
    <w:rsid w:val="34AF62C9"/>
    <w:rsid w:val="34CB4388"/>
    <w:rsid w:val="34D14813"/>
    <w:rsid w:val="34FA6E12"/>
    <w:rsid w:val="354D7158"/>
    <w:rsid w:val="358D5588"/>
    <w:rsid w:val="35B84F21"/>
    <w:rsid w:val="35BF6530"/>
    <w:rsid w:val="35C80195"/>
    <w:rsid w:val="361A159D"/>
    <w:rsid w:val="362178A5"/>
    <w:rsid w:val="363A3B40"/>
    <w:rsid w:val="365302AE"/>
    <w:rsid w:val="36607A0A"/>
    <w:rsid w:val="36625C2A"/>
    <w:rsid w:val="366E227C"/>
    <w:rsid w:val="366F2E0D"/>
    <w:rsid w:val="367B6A5C"/>
    <w:rsid w:val="36A74ADA"/>
    <w:rsid w:val="36AD60D5"/>
    <w:rsid w:val="36B14785"/>
    <w:rsid w:val="36B224F9"/>
    <w:rsid w:val="36B51F0A"/>
    <w:rsid w:val="36EC0CC9"/>
    <w:rsid w:val="373F410B"/>
    <w:rsid w:val="37495673"/>
    <w:rsid w:val="37EE7094"/>
    <w:rsid w:val="380C657F"/>
    <w:rsid w:val="382556DE"/>
    <w:rsid w:val="38296C89"/>
    <w:rsid w:val="383002EB"/>
    <w:rsid w:val="38490EC0"/>
    <w:rsid w:val="38586797"/>
    <w:rsid w:val="386727CE"/>
    <w:rsid w:val="38896CDD"/>
    <w:rsid w:val="38A8464C"/>
    <w:rsid w:val="38BC0149"/>
    <w:rsid w:val="38D87D1C"/>
    <w:rsid w:val="395712DB"/>
    <w:rsid w:val="3958538C"/>
    <w:rsid w:val="39636459"/>
    <w:rsid w:val="396B7F6C"/>
    <w:rsid w:val="39B417A9"/>
    <w:rsid w:val="39FC5695"/>
    <w:rsid w:val="3A006D8E"/>
    <w:rsid w:val="3A2438A1"/>
    <w:rsid w:val="3A35391F"/>
    <w:rsid w:val="3A3651E5"/>
    <w:rsid w:val="3A3C4CAD"/>
    <w:rsid w:val="3A612966"/>
    <w:rsid w:val="3A744481"/>
    <w:rsid w:val="3A8358A2"/>
    <w:rsid w:val="3A8C7BEF"/>
    <w:rsid w:val="3A906246"/>
    <w:rsid w:val="3AA81D3F"/>
    <w:rsid w:val="3AD75BD9"/>
    <w:rsid w:val="3AF223E6"/>
    <w:rsid w:val="3B2349B7"/>
    <w:rsid w:val="3B325920"/>
    <w:rsid w:val="3B512FE0"/>
    <w:rsid w:val="3B547DD5"/>
    <w:rsid w:val="3B616CFF"/>
    <w:rsid w:val="3B6259F6"/>
    <w:rsid w:val="3B976654"/>
    <w:rsid w:val="3BC01EFC"/>
    <w:rsid w:val="3BCA786A"/>
    <w:rsid w:val="3BD31E2F"/>
    <w:rsid w:val="3BF15831"/>
    <w:rsid w:val="3C0E4B17"/>
    <w:rsid w:val="3C105946"/>
    <w:rsid w:val="3C1B7EF2"/>
    <w:rsid w:val="3C441BBF"/>
    <w:rsid w:val="3C471448"/>
    <w:rsid w:val="3C5F759A"/>
    <w:rsid w:val="3C6C525A"/>
    <w:rsid w:val="3CCE23CB"/>
    <w:rsid w:val="3CD17D17"/>
    <w:rsid w:val="3CD664C6"/>
    <w:rsid w:val="3CEC0B82"/>
    <w:rsid w:val="3CF03B2D"/>
    <w:rsid w:val="3D222DB5"/>
    <w:rsid w:val="3D3C7F39"/>
    <w:rsid w:val="3D440F09"/>
    <w:rsid w:val="3D4504A0"/>
    <w:rsid w:val="3D840E45"/>
    <w:rsid w:val="3D8734BB"/>
    <w:rsid w:val="3D9A11D4"/>
    <w:rsid w:val="3DA16D89"/>
    <w:rsid w:val="3DA364BE"/>
    <w:rsid w:val="3DE041CB"/>
    <w:rsid w:val="3E095AEF"/>
    <w:rsid w:val="3E0D48F6"/>
    <w:rsid w:val="3E1868B4"/>
    <w:rsid w:val="3E377251"/>
    <w:rsid w:val="3E42664B"/>
    <w:rsid w:val="3E5A7334"/>
    <w:rsid w:val="3E69432C"/>
    <w:rsid w:val="3E78202C"/>
    <w:rsid w:val="3E7B5D6B"/>
    <w:rsid w:val="3E843E66"/>
    <w:rsid w:val="3E8F51FE"/>
    <w:rsid w:val="3E926F87"/>
    <w:rsid w:val="3E9A59DE"/>
    <w:rsid w:val="3EAF4836"/>
    <w:rsid w:val="3EC33DFA"/>
    <w:rsid w:val="3EE50F3B"/>
    <w:rsid w:val="3EF038F1"/>
    <w:rsid w:val="3F060E16"/>
    <w:rsid w:val="3F1D1096"/>
    <w:rsid w:val="3F2F0234"/>
    <w:rsid w:val="3F6363FE"/>
    <w:rsid w:val="3F756B8F"/>
    <w:rsid w:val="3F95482B"/>
    <w:rsid w:val="3FEF7791"/>
    <w:rsid w:val="3FF35E0E"/>
    <w:rsid w:val="3FF7519E"/>
    <w:rsid w:val="40170896"/>
    <w:rsid w:val="4019356B"/>
    <w:rsid w:val="4047137B"/>
    <w:rsid w:val="40491675"/>
    <w:rsid w:val="40592157"/>
    <w:rsid w:val="406E1CAE"/>
    <w:rsid w:val="40A0133A"/>
    <w:rsid w:val="40B80469"/>
    <w:rsid w:val="40C31A53"/>
    <w:rsid w:val="40CE0096"/>
    <w:rsid w:val="40FF545D"/>
    <w:rsid w:val="410067C8"/>
    <w:rsid w:val="410D7DF1"/>
    <w:rsid w:val="418F0D2A"/>
    <w:rsid w:val="41D01505"/>
    <w:rsid w:val="42474939"/>
    <w:rsid w:val="424C3C57"/>
    <w:rsid w:val="42613FF3"/>
    <w:rsid w:val="42660D96"/>
    <w:rsid w:val="428667D2"/>
    <w:rsid w:val="42CD1CE0"/>
    <w:rsid w:val="42E1381E"/>
    <w:rsid w:val="42ED6459"/>
    <w:rsid w:val="42FE58DD"/>
    <w:rsid w:val="43174B3D"/>
    <w:rsid w:val="4339417B"/>
    <w:rsid w:val="43400989"/>
    <w:rsid w:val="434B790E"/>
    <w:rsid w:val="43556AEF"/>
    <w:rsid w:val="4360274F"/>
    <w:rsid w:val="4381125E"/>
    <w:rsid w:val="43977AB6"/>
    <w:rsid w:val="43A3342B"/>
    <w:rsid w:val="43C77C27"/>
    <w:rsid w:val="43DE09EE"/>
    <w:rsid w:val="44002FAD"/>
    <w:rsid w:val="446E4B8A"/>
    <w:rsid w:val="449101DD"/>
    <w:rsid w:val="44CF7C4D"/>
    <w:rsid w:val="44DE1391"/>
    <w:rsid w:val="44DE708D"/>
    <w:rsid w:val="451B225C"/>
    <w:rsid w:val="452410C9"/>
    <w:rsid w:val="45317DFB"/>
    <w:rsid w:val="456D3CE4"/>
    <w:rsid w:val="45766029"/>
    <w:rsid w:val="4579042C"/>
    <w:rsid w:val="457F0571"/>
    <w:rsid w:val="45851176"/>
    <w:rsid w:val="45C63B94"/>
    <w:rsid w:val="460816AC"/>
    <w:rsid w:val="460E7DA5"/>
    <w:rsid w:val="462B0221"/>
    <w:rsid w:val="46422483"/>
    <w:rsid w:val="4659254A"/>
    <w:rsid w:val="465B0637"/>
    <w:rsid w:val="465E3F0D"/>
    <w:rsid w:val="46632451"/>
    <w:rsid w:val="466A16E6"/>
    <w:rsid w:val="46893F2B"/>
    <w:rsid w:val="46C4686E"/>
    <w:rsid w:val="47163D12"/>
    <w:rsid w:val="47392CA0"/>
    <w:rsid w:val="473B66AC"/>
    <w:rsid w:val="477B778F"/>
    <w:rsid w:val="478203EC"/>
    <w:rsid w:val="47B025FA"/>
    <w:rsid w:val="4809698F"/>
    <w:rsid w:val="4811697D"/>
    <w:rsid w:val="487A3E25"/>
    <w:rsid w:val="488B5503"/>
    <w:rsid w:val="48937E21"/>
    <w:rsid w:val="489A0361"/>
    <w:rsid w:val="48B94FF3"/>
    <w:rsid w:val="48C26A58"/>
    <w:rsid w:val="48E37AAB"/>
    <w:rsid w:val="48F50E49"/>
    <w:rsid w:val="48F944C4"/>
    <w:rsid w:val="48FD4B4C"/>
    <w:rsid w:val="490A68E0"/>
    <w:rsid w:val="490D7208"/>
    <w:rsid w:val="491055FE"/>
    <w:rsid w:val="4944072F"/>
    <w:rsid w:val="495F5B3E"/>
    <w:rsid w:val="496F77D7"/>
    <w:rsid w:val="497654FD"/>
    <w:rsid w:val="49B64211"/>
    <w:rsid w:val="49F6167F"/>
    <w:rsid w:val="49FD0004"/>
    <w:rsid w:val="4A064FA0"/>
    <w:rsid w:val="4A16615C"/>
    <w:rsid w:val="4A4424D7"/>
    <w:rsid w:val="4AB82D0F"/>
    <w:rsid w:val="4AEB7664"/>
    <w:rsid w:val="4AFD7C19"/>
    <w:rsid w:val="4B0567D1"/>
    <w:rsid w:val="4B1355B6"/>
    <w:rsid w:val="4B236AAE"/>
    <w:rsid w:val="4B6D393B"/>
    <w:rsid w:val="4B707271"/>
    <w:rsid w:val="4B9739F7"/>
    <w:rsid w:val="4BAF45C3"/>
    <w:rsid w:val="4BBA0128"/>
    <w:rsid w:val="4BE106D6"/>
    <w:rsid w:val="4BEE2503"/>
    <w:rsid w:val="4C194E4E"/>
    <w:rsid w:val="4C245A30"/>
    <w:rsid w:val="4C8B6016"/>
    <w:rsid w:val="4CB6685F"/>
    <w:rsid w:val="4CC367FE"/>
    <w:rsid w:val="4CFE5CB2"/>
    <w:rsid w:val="4D077F3C"/>
    <w:rsid w:val="4D123355"/>
    <w:rsid w:val="4D2A3B31"/>
    <w:rsid w:val="4D312C52"/>
    <w:rsid w:val="4D8275D1"/>
    <w:rsid w:val="4D905305"/>
    <w:rsid w:val="4D944048"/>
    <w:rsid w:val="4D964A72"/>
    <w:rsid w:val="4D9C1254"/>
    <w:rsid w:val="4DBC5C3E"/>
    <w:rsid w:val="4DECFB58"/>
    <w:rsid w:val="4E0062C6"/>
    <w:rsid w:val="4E793892"/>
    <w:rsid w:val="4E7C3473"/>
    <w:rsid w:val="4E800872"/>
    <w:rsid w:val="4EAC7A9D"/>
    <w:rsid w:val="4EC569ED"/>
    <w:rsid w:val="4ED50EA1"/>
    <w:rsid w:val="4EEC050C"/>
    <w:rsid w:val="4F104EC3"/>
    <w:rsid w:val="4F47354A"/>
    <w:rsid w:val="4F911C54"/>
    <w:rsid w:val="4FAE764A"/>
    <w:rsid w:val="4FE625E0"/>
    <w:rsid w:val="5021480F"/>
    <w:rsid w:val="502918AA"/>
    <w:rsid w:val="50962ECB"/>
    <w:rsid w:val="50A42E38"/>
    <w:rsid w:val="50A4577F"/>
    <w:rsid w:val="50B73D1F"/>
    <w:rsid w:val="50BD5BC9"/>
    <w:rsid w:val="50C11EEE"/>
    <w:rsid w:val="50E97CFC"/>
    <w:rsid w:val="50FA4028"/>
    <w:rsid w:val="510D65B7"/>
    <w:rsid w:val="511157AB"/>
    <w:rsid w:val="51394A92"/>
    <w:rsid w:val="513D7B66"/>
    <w:rsid w:val="5142540C"/>
    <w:rsid w:val="5164091A"/>
    <w:rsid w:val="518832C8"/>
    <w:rsid w:val="519D3C50"/>
    <w:rsid w:val="51A0432A"/>
    <w:rsid w:val="51A86090"/>
    <w:rsid w:val="51B7396D"/>
    <w:rsid w:val="51EB5550"/>
    <w:rsid w:val="52296B32"/>
    <w:rsid w:val="522E4CC3"/>
    <w:rsid w:val="5244713B"/>
    <w:rsid w:val="5247634D"/>
    <w:rsid w:val="52615633"/>
    <w:rsid w:val="52662BCD"/>
    <w:rsid w:val="526F4DE4"/>
    <w:rsid w:val="5274555E"/>
    <w:rsid w:val="527A416D"/>
    <w:rsid w:val="52977FD4"/>
    <w:rsid w:val="529945F3"/>
    <w:rsid w:val="52A25790"/>
    <w:rsid w:val="52A96B6F"/>
    <w:rsid w:val="52B45975"/>
    <w:rsid w:val="52D94AA4"/>
    <w:rsid w:val="52EA3A62"/>
    <w:rsid w:val="52F50BB8"/>
    <w:rsid w:val="53097272"/>
    <w:rsid w:val="5338711D"/>
    <w:rsid w:val="53412CCC"/>
    <w:rsid w:val="53544462"/>
    <w:rsid w:val="536B275A"/>
    <w:rsid w:val="5397158E"/>
    <w:rsid w:val="53D01045"/>
    <w:rsid w:val="54013861"/>
    <w:rsid w:val="54487265"/>
    <w:rsid w:val="544D6070"/>
    <w:rsid w:val="54605E1E"/>
    <w:rsid w:val="54762769"/>
    <w:rsid w:val="548847E4"/>
    <w:rsid w:val="54AD082A"/>
    <w:rsid w:val="54B3506A"/>
    <w:rsid w:val="54CA0D16"/>
    <w:rsid w:val="54DD4057"/>
    <w:rsid w:val="54E7490F"/>
    <w:rsid w:val="550764A4"/>
    <w:rsid w:val="550B2BF6"/>
    <w:rsid w:val="55214EB5"/>
    <w:rsid w:val="55364EFD"/>
    <w:rsid w:val="55540CA5"/>
    <w:rsid w:val="555D4828"/>
    <w:rsid w:val="557A4C8B"/>
    <w:rsid w:val="558931E1"/>
    <w:rsid w:val="558D33A5"/>
    <w:rsid w:val="55923347"/>
    <w:rsid w:val="55925180"/>
    <w:rsid w:val="55983B1B"/>
    <w:rsid w:val="55A8376B"/>
    <w:rsid w:val="55DC29B6"/>
    <w:rsid w:val="55DD4241"/>
    <w:rsid w:val="566B6D1E"/>
    <w:rsid w:val="57032A2C"/>
    <w:rsid w:val="570F5219"/>
    <w:rsid w:val="57250B4B"/>
    <w:rsid w:val="575D12B5"/>
    <w:rsid w:val="57610A87"/>
    <w:rsid w:val="577B1140"/>
    <w:rsid w:val="577B7F21"/>
    <w:rsid w:val="577D02EE"/>
    <w:rsid w:val="577F181B"/>
    <w:rsid w:val="57921984"/>
    <w:rsid w:val="579737F0"/>
    <w:rsid w:val="57AB7B30"/>
    <w:rsid w:val="57AF5251"/>
    <w:rsid w:val="57B26373"/>
    <w:rsid w:val="57B63F04"/>
    <w:rsid w:val="57CD20C2"/>
    <w:rsid w:val="57D675AB"/>
    <w:rsid w:val="57D95FDD"/>
    <w:rsid w:val="57E97DCB"/>
    <w:rsid w:val="58506CA6"/>
    <w:rsid w:val="58577336"/>
    <w:rsid w:val="58917D2F"/>
    <w:rsid w:val="5894085C"/>
    <w:rsid w:val="58AE4F0C"/>
    <w:rsid w:val="58B008E9"/>
    <w:rsid w:val="58B85899"/>
    <w:rsid w:val="58E363A9"/>
    <w:rsid w:val="590A1F1E"/>
    <w:rsid w:val="592D1A6B"/>
    <w:rsid w:val="595E1678"/>
    <w:rsid w:val="596D5BD4"/>
    <w:rsid w:val="597C6A1D"/>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365212"/>
    <w:rsid w:val="5B843A1C"/>
    <w:rsid w:val="5B873E3F"/>
    <w:rsid w:val="5B8B3EE8"/>
    <w:rsid w:val="5BEF34D6"/>
    <w:rsid w:val="5C02690E"/>
    <w:rsid w:val="5C0B472D"/>
    <w:rsid w:val="5C196DA7"/>
    <w:rsid w:val="5C1F68B2"/>
    <w:rsid w:val="5C2A048C"/>
    <w:rsid w:val="5C5D5424"/>
    <w:rsid w:val="5C80234E"/>
    <w:rsid w:val="5C8A680C"/>
    <w:rsid w:val="5CA024D2"/>
    <w:rsid w:val="5D0C4701"/>
    <w:rsid w:val="5D0F0395"/>
    <w:rsid w:val="5D221076"/>
    <w:rsid w:val="5D397964"/>
    <w:rsid w:val="5D5A391C"/>
    <w:rsid w:val="5D5F10C0"/>
    <w:rsid w:val="5D891B7B"/>
    <w:rsid w:val="5DAD38EE"/>
    <w:rsid w:val="5DD60DF1"/>
    <w:rsid w:val="5DE64FB2"/>
    <w:rsid w:val="5E006862"/>
    <w:rsid w:val="5E0207B9"/>
    <w:rsid w:val="5E1834A1"/>
    <w:rsid w:val="5E261785"/>
    <w:rsid w:val="5E4A7017"/>
    <w:rsid w:val="5E552BBA"/>
    <w:rsid w:val="5E611C10"/>
    <w:rsid w:val="5E6F4DA2"/>
    <w:rsid w:val="5E7A0F3F"/>
    <w:rsid w:val="5E8B4EEE"/>
    <w:rsid w:val="5E9401F8"/>
    <w:rsid w:val="5EE86A06"/>
    <w:rsid w:val="5EED25EE"/>
    <w:rsid w:val="5EF03005"/>
    <w:rsid w:val="5EFC7377"/>
    <w:rsid w:val="5F06174D"/>
    <w:rsid w:val="5F2B0CC9"/>
    <w:rsid w:val="5F3A3602"/>
    <w:rsid w:val="5F45733B"/>
    <w:rsid w:val="5F6277C6"/>
    <w:rsid w:val="5F6D0B1D"/>
    <w:rsid w:val="5F8D0B82"/>
    <w:rsid w:val="5FA56BEC"/>
    <w:rsid w:val="5FCC5339"/>
    <w:rsid w:val="5FE34A5B"/>
    <w:rsid w:val="5FFE1E36"/>
    <w:rsid w:val="60015C19"/>
    <w:rsid w:val="60232584"/>
    <w:rsid w:val="60594AFD"/>
    <w:rsid w:val="607330CE"/>
    <w:rsid w:val="60825176"/>
    <w:rsid w:val="60993173"/>
    <w:rsid w:val="609F2AC4"/>
    <w:rsid w:val="60FA2EE8"/>
    <w:rsid w:val="61054A27"/>
    <w:rsid w:val="610A52BC"/>
    <w:rsid w:val="611D2366"/>
    <w:rsid w:val="61421856"/>
    <w:rsid w:val="615227C4"/>
    <w:rsid w:val="61637085"/>
    <w:rsid w:val="61654E3F"/>
    <w:rsid w:val="617D6C3B"/>
    <w:rsid w:val="6182292A"/>
    <w:rsid w:val="619F7F92"/>
    <w:rsid w:val="61B74465"/>
    <w:rsid w:val="61F94C26"/>
    <w:rsid w:val="62000E56"/>
    <w:rsid w:val="62117111"/>
    <w:rsid w:val="624F3E49"/>
    <w:rsid w:val="62632286"/>
    <w:rsid w:val="6279539B"/>
    <w:rsid w:val="62885958"/>
    <w:rsid w:val="62C927AA"/>
    <w:rsid w:val="62E53885"/>
    <w:rsid w:val="62F40B65"/>
    <w:rsid w:val="62FC2CFE"/>
    <w:rsid w:val="63024505"/>
    <w:rsid w:val="635600A5"/>
    <w:rsid w:val="635B1DB5"/>
    <w:rsid w:val="63711FED"/>
    <w:rsid w:val="637A5A0F"/>
    <w:rsid w:val="63880DDC"/>
    <w:rsid w:val="638D750D"/>
    <w:rsid w:val="63AC21E4"/>
    <w:rsid w:val="63AC6CC0"/>
    <w:rsid w:val="63B21683"/>
    <w:rsid w:val="63D91303"/>
    <w:rsid w:val="64055776"/>
    <w:rsid w:val="64240056"/>
    <w:rsid w:val="643E143A"/>
    <w:rsid w:val="64491666"/>
    <w:rsid w:val="648B6EEF"/>
    <w:rsid w:val="64A67E6F"/>
    <w:rsid w:val="64C158BF"/>
    <w:rsid w:val="64CE2EAA"/>
    <w:rsid w:val="64D25151"/>
    <w:rsid w:val="653C3090"/>
    <w:rsid w:val="6549746A"/>
    <w:rsid w:val="6582360D"/>
    <w:rsid w:val="65854376"/>
    <w:rsid w:val="658767BE"/>
    <w:rsid w:val="65892531"/>
    <w:rsid w:val="65901886"/>
    <w:rsid w:val="65B64744"/>
    <w:rsid w:val="660302A0"/>
    <w:rsid w:val="66195831"/>
    <w:rsid w:val="662E75B1"/>
    <w:rsid w:val="66342C2E"/>
    <w:rsid w:val="663E784C"/>
    <w:rsid w:val="668B6A45"/>
    <w:rsid w:val="66C54FA0"/>
    <w:rsid w:val="66CD7ECC"/>
    <w:rsid w:val="66F53BB1"/>
    <w:rsid w:val="66F70A93"/>
    <w:rsid w:val="66FC2FEB"/>
    <w:rsid w:val="672F3F24"/>
    <w:rsid w:val="673E055F"/>
    <w:rsid w:val="67544B35"/>
    <w:rsid w:val="67551CE3"/>
    <w:rsid w:val="676B363C"/>
    <w:rsid w:val="679A139F"/>
    <w:rsid w:val="67A22552"/>
    <w:rsid w:val="67B22DCC"/>
    <w:rsid w:val="67BE71AA"/>
    <w:rsid w:val="67D90273"/>
    <w:rsid w:val="67DE5875"/>
    <w:rsid w:val="67E55852"/>
    <w:rsid w:val="67EB1AB4"/>
    <w:rsid w:val="67FA1285"/>
    <w:rsid w:val="68551F4F"/>
    <w:rsid w:val="687C10C9"/>
    <w:rsid w:val="687E7687"/>
    <w:rsid w:val="68840C16"/>
    <w:rsid w:val="68876EFB"/>
    <w:rsid w:val="68884654"/>
    <w:rsid w:val="689F444F"/>
    <w:rsid w:val="68B96DBB"/>
    <w:rsid w:val="68CA2805"/>
    <w:rsid w:val="68E937A3"/>
    <w:rsid w:val="68F9503E"/>
    <w:rsid w:val="693E15D3"/>
    <w:rsid w:val="69627681"/>
    <w:rsid w:val="6977531D"/>
    <w:rsid w:val="69AE0148"/>
    <w:rsid w:val="69CC2BFF"/>
    <w:rsid w:val="69FD55B8"/>
    <w:rsid w:val="6A0B1C62"/>
    <w:rsid w:val="6A2406C8"/>
    <w:rsid w:val="6A3B368F"/>
    <w:rsid w:val="6A417D7C"/>
    <w:rsid w:val="6A750417"/>
    <w:rsid w:val="6ADE0BD1"/>
    <w:rsid w:val="6AE96859"/>
    <w:rsid w:val="6B147746"/>
    <w:rsid w:val="6B24787C"/>
    <w:rsid w:val="6B573233"/>
    <w:rsid w:val="6B5B6274"/>
    <w:rsid w:val="6B8D01A4"/>
    <w:rsid w:val="6B935D53"/>
    <w:rsid w:val="6BA50055"/>
    <w:rsid w:val="6BE328C1"/>
    <w:rsid w:val="6C196F71"/>
    <w:rsid w:val="6C226FCB"/>
    <w:rsid w:val="6C31226F"/>
    <w:rsid w:val="6C552F0B"/>
    <w:rsid w:val="6C8C67B7"/>
    <w:rsid w:val="6C9D744C"/>
    <w:rsid w:val="6D167928"/>
    <w:rsid w:val="6D26299B"/>
    <w:rsid w:val="6D3A6E8E"/>
    <w:rsid w:val="6D4772EC"/>
    <w:rsid w:val="6D610768"/>
    <w:rsid w:val="6D9078AF"/>
    <w:rsid w:val="6DAA3FEF"/>
    <w:rsid w:val="6DBB76BC"/>
    <w:rsid w:val="6DC0172B"/>
    <w:rsid w:val="6DCB690C"/>
    <w:rsid w:val="6DD41A5B"/>
    <w:rsid w:val="6DF024A3"/>
    <w:rsid w:val="6DF43C2E"/>
    <w:rsid w:val="6DF51CA3"/>
    <w:rsid w:val="6E063CFD"/>
    <w:rsid w:val="6E8335BD"/>
    <w:rsid w:val="6E895A0C"/>
    <w:rsid w:val="6E8E12EF"/>
    <w:rsid w:val="6E972936"/>
    <w:rsid w:val="6ED446C5"/>
    <w:rsid w:val="6F26568C"/>
    <w:rsid w:val="6F2A7D94"/>
    <w:rsid w:val="6F8331F1"/>
    <w:rsid w:val="6FAE1A09"/>
    <w:rsid w:val="6FD75BF8"/>
    <w:rsid w:val="6FF84353"/>
    <w:rsid w:val="700D2390"/>
    <w:rsid w:val="707347AA"/>
    <w:rsid w:val="707723D0"/>
    <w:rsid w:val="70C235E1"/>
    <w:rsid w:val="70F5661B"/>
    <w:rsid w:val="71360107"/>
    <w:rsid w:val="71364352"/>
    <w:rsid w:val="713B688E"/>
    <w:rsid w:val="71D43752"/>
    <w:rsid w:val="71F1796A"/>
    <w:rsid w:val="72154626"/>
    <w:rsid w:val="72262B5D"/>
    <w:rsid w:val="72283FF7"/>
    <w:rsid w:val="722E7212"/>
    <w:rsid w:val="723A0474"/>
    <w:rsid w:val="725923E4"/>
    <w:rsid w:val="72864BF7"/>
    <w:rsid w:val="729023FC"/>
    <w:rsid w:val="730E3B99"/>
    <w:rsid w:val="73385580"/>
    <w:rsid w:val="733D6108"/>
    <w:rsid w:val="73C0646E"/>
    <w:rsid w:val="73E6120B"/>
    <w:rsid w:val="73E916BC"/>
    <w:rsid w:val="73EC7517"/>
    <w:rsid w:val="73FE47A6"/>
    <w:rsid w:val="740022CC"/>
    <w:rsid w:val="742222F5"/>
    <w:rsid w:val="74476126"/>
    <w:rsid w:val="746F2A45"/>
    <w:rsid w:val="74706664"/>
    <w:rsid w:val="747F3682"/>
    <w:rsid w:val="749C4185"/>
    <w:rsid w:val="74DE3871"/>
    <w:rsid w:val="75067759"/>
    <w:rsid w:val="752E6DCD"/>
    <w:rsid w:val="754B57C9"/>
    <w:rsid w:val="754E0E15"/>
    <w:rsid w:val="7551380D"/>
    <w:rsid w:val="75600BE5"/>
    <w:rsid w:val="75613DC8"/>
    <w:rsid w:val="7564475C"/>
    <w:rsid w:val="7583797F"/>
    <w:rsid w:val="75CD78E4"/>
    <w:rsid w:val="75D20F1D"/>
    <w:rsid w:val="75DA2C18"/>
    <w:rsid w:val="75F54412"/>
    <w:rsid w:val="75F57E3E"/>
    <w:rsid w:val="761D08E0"/>
    <w:rsid w:val="76305584"/>
    <w:rsid w:val="765965E3"/>
    <w:rsid w:val="765D347C"/>
    <w:rsid w:val="766224F8"/>
    <w:rsid w:val="76764AC8"/>
    <w:rsid w:val="76826699"/>
    <w:rsid w:val="76C87133"/>
    <w:rsid w:val="76CD08D5"/>
    <w:rsid w:val="76DB4B92"/>
    <w:rsid w:val="77052AA4"/>
    <w:rsid w:val="7705711F"/>
    <w:rsid w:val="77136511"/>
    <w:rsid w:val="77340A39"/>
    <w:rsid w:val="77351FD0"/>
    <w:rsid w:val="773D3837"/>
    <w:rsid w:val="773D6C2D"/>
    <w:rsid w:val="77472422"/>
    <w:rsid w:val="775134E6"/>
    <w:rsid w:val="777F31F2"/>
    <w:rsid w:val="77D1700D"/>
    <w:rsid w:val="77E8561F"/>
    <w:rsid w:val="77EC04CC"/>
    <w:rsid w:val="78372035"/>
    <w:rsid w:val="78462278"/>
    <w:rsid w:val="78744D57"/>
    <w:rsid w:val="78775729"/>
    <w:rsid w:val="78A42DB0"/>
    <w:rsid w:val="78A656AB"/>
    <w:rsid w:val="78B2245C"/>
    <w:rsid w:val="78E172CC"/>
    <w:rsid w:val="78EA1D1F"/>
    <w:rsid w:val="7904172F"/>
    <w:rsid w:val="790F7E27"/>
    <w:rsid w:val="792A231A"/>
    <w:rsid w:val="79316829"/>
    <w:rsid w:val="797E66A9"/>
    <w:rsid w:val="798518A4"/>
    <w:rsid w:val="79A623D6"/>
    <w:rsid w:val="79A97383"/>
    <w:rsid w:val="79E27E8B"/>
    <w:rsid w:val="79F850CE"/>
    <w:rsid w:val="79FD443C"/>
    <w:rsid w:val="7A1D1975"/>
    <w:rsid w:val="7A2C5EE2"/>
    <w:rsid w:val="7A3E5150"/>
    <w:rsid w:val="7A4670D6"/>
    <w:rsid w:val="7A534B63"/>
    <w:rsid w:val="7A615382"/>
    <w:rsid w:val="7A626C3A"/>
    <w:rsid w:val="7A67303B"/>
    <w:rsid w:val="7A9B2D4F"/>
    <w:rsid w:val="7AAB1D04"/>
    <w:rsid w:val="7ABA4368"/>
    <w:rsid w:val="7AD05746"/>
    <w:rsid w:val="7AEF309B"/>
    <w:rsid w:val="7B257FFD"/>
    <w:rsid w:val="7B343476"/>
    <w:rsid w:val="7B5A2978"/>
    <w:rsid w:val="7B5A7E4C"/>
    <w:rsid w:val="7B5F1FCE"/>
    <w:rsid w:val="7B667AF9"/>
    <w:rsid w:val="7B7468F8"/>
    <w:rsid w:val="7BC6204D"/>
    <w:rsid w:val="7BEE0103"/>
    <w:rsid w:val="7BF352A5"/>
    <w:rsid w:val="7C0A0FE4"/>
    <w:rsid w:val="7C15268D"/>
    <w:rsid w:val="7C254906"/>
    <w:rsid w:val="7C590818"/>
    <w:rsid w:val="7C715FBE"/>
    <w:rsid w:val="7C7C10F6"/>
    <w:rsid w:val="7C853BEA"/>
    <w:rsid w:val="7C881368"/>
    <w:rsid w:val="7CBE3824"/>
    <w:rsid w:val="7CE27788"/>
    <w:rsid w:val="7D0C32F1"/>
    <w:rsid w:val="7D0F408D"/>
    <w:rsid w:val="7D142945"/>
    <w:rsid w:val="7D491C6C"/>
    <w:rsid w:val="7D534DD0"/>
    <w:rsid w:val="7D5429C0"/>
    <w:rsid w:val="7D6518CC"/>
    <w:rsid w:val="7D6E6D43"/>
    <w:rsid w:val="7DB57A34"/>
    <w:rsid w:val="7DC2087F"/>
    <w:rsid w:val="7DE60973"/>
    <w:rsid w:val="7DEF0916"/>
    <w:rsid w:val="7E1E5218"/>
    <w:rsid w:val="7E9A4E1F"/>
    <w:rsid w:val="7EA7723A"/>
    <w:rsid w:val="7EF56FBB"/>
    <w:rsid w:val="7F0768EB"/>
    <w:rsid w:val="7F143BEC"/>
    <w:rsid w:val="7F641F2B"/>
    <w:rsid w:val="7F715AF2"/>
    <w:rsid w:val="7F7B1293"/>
    <w:rsid w:val="7F886E69"/>
    <w:rsid w:val="BB7FA927"/>
    <w:rsid w:val="BDA98260"/>
    <w:rsid w:val="BDF76103"/>
    <w:rsid w:val="BE3E8FC8"/>
    <w:rsid w:val="BFDF309D"/>
    <w:rsid w:val="C75BE438"/>
    <w:rsid w:val="DB7F3527"/>
    <w:rsid w:val="DE9D5A51"/>
    <w:rsid w:val="F5FFD31F"/>
    <w:rsid w:val="F6D34915"/>
    <w:rsid w:val="F7FF3968"/>
    <w:rsid w:val="FFDF95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965"/>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39"/>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Subtitle"/>
    <w:basedOn w:val="1"/>
    <w:next w:val="1"/>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25">
    <w:name w:val="Body Text Indent"/>
    <w:basedOn w:val="1"/>
    <w:link w:val="26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39"/>
    <w:pPr>
      <w:ind w:left="1680" w:leftChars="800"/>
    </w:pPr>
  </w:style>
  <w:style w:type="paragraph" w:styleId="32">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33">
    <w:name w:val="Plain Text"/>
    <w:basedOn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39"/>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30"/>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39"/>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39"/>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39"/>
    <w:pPr>
      <w:ind w:left="420" w:leftChars="200"/>
    </w:pPr>
  </w:style>
  <w:style w:type="paragraph" w:styleId="54">
    <w:name w:val="toc 9"/>
    <w:basedOn w:val="1"/>
    <w:next w:val="1"/>
    <w:qFormat/>
    <w:uiPriority w:val="39"/>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5"/>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24"/>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99"/>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5"/>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2"/>
    <w:qFormat/>
    <w:uiPriority w:val="0"/>
    <w:pPr>
      <w:tabs>
        <w:tab w:val="left" w:pos="840"/>
      </w:tabs>
      <w:adjustRightInd/>
      <w:ind w:left="840" w:hanging="420"/>
    </w:pPr>
  </w:style>
  <w:style w:type="paragraph" w:customStyle="1" w:styleId="62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8"/>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8"/>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basedOn w:val="69"/>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TOC 标题2"/>
    <w:basedOn w:val="2"/>
    <w:next w:val="1"/>
    <w:unhideWhenUsed/>
    <w:qFormat/>
    <w:uiPriority w:val="39"/>
    <w:pPr>
      <w:widowControl/>
      <w:tabs>
        <w:tab w:val="clear" w:pos="432"/>
      </w:tabs>
      <w:adjustRightInd/>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64">
    <w:name w:val="bookmark-item"/>
    <w:qFormat/>
    <w:uiPriority w:val="0"/>
  </w:style>
  <w:style w:type="character" w:customStyle="1" w:styleId="965">
    <w:name w:val="标题 2 Char1"/>
    <w:link w:val="3"/>
    <w:qFormat/>
    <w:uiPriority w:val="0"/>
    <w:rPr>
      <w:rFonts w:ascii="仿宋_GB2312" w:hAnsi="仿宋" w:eastAsia="仿宋_GB2312"/>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NUL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72</Pages>
  <Words>1086</Words>
  <Characters>1397</Characters>
  <Lines>266</Lines>
  <Paragraphs>74</Paragraphs>
  <TotalTime>3</TotalTime>
  <ScaleCrop>false</ScaleCrop>
  <LinksUpToDate>false</LinksUpToDate>
  <CharactersWithSpaces>1434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玥</dc:creator>
  <cp:lastModifiedBy>paul</cp:lastModifiedBy>
  <cp:lastPrinted>2024-05-16T23:16:00Z</cp:lastPrinted>
  <dcterms:modified xsi:type="dcterms:W3CDTF">2026-02-13T06:09:15Z</dcterms:modified>
  <dc:title>杭州市市民卡扩大发卡工程</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A37D225CB9CE4C659901CBEABE088D73_13</vt:lpwstr>
  </property>
  <property fmtid="{D5CDD505-2E9C-101B-9397-08002B2CF9AE}" pid="5" name="woTemplateTypoMode" linkTarget="0">
    <vt:lpwstr>web</vt:lpwstr>
  </property>
  <property fmtid="{D5CDD505-2E9C-101B-9397-08002B2CF9AE}" pid="6" name="woTemplate" linkTarget="0">
    <vt:i4>1</vt:i4>
  </property>
  <property fmtid="{D5CDD505-2E9C-101B-9397-08002B2CF9AE}" pid="7" name="KSOTemplateDocerSaveRecord">
    <vt:lpwstr>eyJoZGlkIjoiMGJiOWU1YmM2Yjk5MGUwYmViNWMxNWFiYjkyNDQ3MDIiLCJ1c2VySWQiOiI0Mjc1NjAyOTcifQ==</vt:lpwstr>
  </property>
</Properties>
</file>