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441224-2026-00753</w:t>
      </w:r>
    </w:p>
    <w:p>
      <w:pPr>
        <w:pStyle w:val="null3"/>
        <w:jc w:val="center"/>
        <w:outlineLvl w:val="3"/>
      </w:pPr>
      <w:r>
        <w:rPr>
          <w:sz w:val="24"/>
          <w:b/>
        </w:rPr>
        <w:t>采购项目编号：</w:t>
      </w:r>
      <w:r>
        <w:rPr>
          <w:sz w:val="24"/>
          <w:b/>
        </w:rPr>
        <w:t>LHZB-CG2026002</w:t>
      </w:r>
    </w:p>
    <w:p>
      <w:pPr>
        <w:pStyle w:val="null3"/>
        <w:jc w:val="center"/>
        <w:outlineLvl w:val="3"/>
      </w:pPr>
      <w:r>
        <w:rPr>
          <w:sz w:val="24"/>
          <w:b/>
        </w:rPr>
        <w:t>项目名称：</w:t>
      </w:r>
      <w:r>
        <w:rPr>
          <w:sz w:val="24"/>
          <w:b/>
        </w:rPr>
        <w:t>怀集县公安局警犬基地建设项目工程（基建类）</w:t>
      </w:r>
    </w:p>
    <w:p>
      <w:pPr>
        <w:pStyle w:val="null3"/>
        <w:jc w:val="center"/>
        <w:outlineLvl w:val="3"/>
      </w:pPr>
      <w:r>
        <w:rPr>
          <w:sz w:val="24"/>
          <w:b/>
        </w:rPr>
        <w:t>采购人：</w:t>
      </w:r>
      <w:r>
        <w:rPr>
          <w:sz w:val="24"/>
          <w:b/>
        </w:rPr>
        <w:t>怀集县公安局</w:t>
      </w:r>
    </w:p>
    <w:p>
      <w:pPr>
        <w:pStyle w:val="null3"/>
        <w:jc w:val="center"/>
        <w:outlineLvl w:val="3"/>
      </w:pPr>
      <w:r>
        <w:rPr>
          <w:sz w:val="24"/>
          <w:b/>
        </w:rPr>
        <w:t>采购代理机构：</w:t>
      </w:r>
      <w:r>
        <w:rPr>
          <w:sz w:val="24"/>
          <w:b/>
        </w:rPr>
        <w:t>肇庆利恒项目管理有限公司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肇庆利恒项目管理有限公司</w:t>
      </w:r>
      <w:r>
        <w:rPr/>
        <w:t>受</w:t>
      </w:r>
      <w:r>
        <w:rPr/>
        <w:t>怀集县公安局</w:t>
      </w:r>
      <w:r>
        <w:rPr/>
        <w:t>的委托，采用</w:t>
      </w:r>
      <w:r>
        <w:rPr/>
        <w:t>竞争性磋商</w:t>
      </w:r>
      <w:r>
        <w:rPr/>
        <w:t>方式组织采购</w:t>
      </w:r>
      <w:r>
        <w:rPr/>
        <w:t>怀集县公安局警犬基地建设项目工程（基建类）</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怀集县公安局警犬基地建设项目工程（基建类）</w:t>
      </w:r>
    </w:p>
    <w:p>
      <w:pPr>
        <w:pStyle w:val="null3"/>
        <w:ind w:firstLine="480"/>
      </w:pPr>
      <w:r>
        <w:rPr/>
        <w:t>采购计划编号：</w:t>
      </w:r>
      <w:r>
        <w:rPr/>
        <w:t>441224-2026-00753</w:t>
      </w:r>
    </w:p>
    <w:p>
      <w:pPr>
        <w:pStyle w:val="null3"/>
        <w:ind w:firstLine="480"/>
      </w:pPr>
      <w:r>
        <w:rPr/>
        <w:t>采购项目编号：</w:t>
      </w:r>
      <w:r>
        <w:rPr/>
        <w:t>LHZB-CG2026002</w:t>
      </w:r>
    </w:p>
    <w:p>
      <w:pPr>
        <w:pStyle w:val="null3"/>
        <w:ind w:firstLine="480"/>
      </w:pPr>
      <w:r>
        <w:rPr/>
        <w:t>采购方式：</w:t>
      </w:r>
      <w:r>
        <w:rPr/>
        <w:t>竞争性磋商</w:t>
      </w:r>
    </w:p>
    <w:p>
      <w:pPr>
        <w:pStyle w:val="null3"/>
        <w:ind w:firstLine="480"/>
      </w:pPr>
      <w:r>
        <w:rPr/>
        <w:t>预算金额：</w:t>
      </w:r>
      <w:r>
        <w:rPr/>
        <w:t>1,206,245.04</w:t>
      </w:r>
      <w:r>
        <w:rPr/>
        <w:t>元</w:t>
      </w:r>
    </w:p>
    <w:p>
      <w:pPr>
        <w:pStyle w:val="null3"/>
        <w:outlineLvl w:val="3"/>
      </w:pPr>
      <w:r>
        <w:rPr>
          <w:sz w:val="24"/>
          <w:b/>
        </w:rPr>
        <w:t>2.项目内容及需求情况（采购项目技术规格、参数及要求）</w:t>
      </w:r>
    </w:p>
    <w:p>
      <w:pPr>
        <w:pStyle w:val="null3"/>
      </w:pPr>
      <w:r>
        <w:rPr/>
        <w:t>采购包1(怀集县公安局警犬基地建设项目工程（基建类）):</w:t>
      </w:r>
    </w:p>
    <w:p>
      <w:pPr>
        <w:pStyle w:val="null3"/>
      </w:pPr>
      <w:r>
        <w:rPr/>
        <w:t>采购包预算金额：1,206,245.04元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怀集县公安局警犬基地建设项目工程（基建类）</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1,206,245.04</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合同履行期限：签订合同后并发出开工令60个日历天完成并验收合格。</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2）有依法缴纳税收和社会保障资金的良好记录：响应文件中提供《资格条件承诺函》，详见采购公告模板。</w:t>
      </w:r>
    </w:p>
    <w:p>
      <w:pPr>
        <w:pStyle w:val="null3"/>
      </w:pPr>
      <w:r>
        <w:rPr/>
        <w:t>3）具有良好的商业信誉和健全的财务会计制度：响应文件中提供《资格条件承诺函》，详见采购公告模板。</w:t>
      </w:r>
    </w:p>
    <w:p>
      <w:pPr>
        <w:pStyle w:val="null3"/>
      </w:pPr>
      <w:r>
        <w:rPr/>
        <w:t>4）履行合同所必需的设备和专业技术能力：响应文件中提供《资格条件承诺函》，详见采购公告模板。</w:t>
      </w:r>
    </w:p>
    <w:p>
      <w:pPr>
        <w:pStyle w:val="null3"/>
      </w:pPr>
      <w:r>
        <w:rPr/>
        <w:t>5）参加采购活动前3年内，在经营活动中没有重大违法记录：响应文件中提供《资格条件承诺函》，详见采购公告模板。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采购包1（怀集县公安局警犬基地建设项目工程（基建类））：</w:t>
      </w:r>
      <w:r>
        <w:rPr/>
        <w:t>本项目专门面向中小企业，参与的供应商全部为符合政策要求的中小企业，供应商须是符合本项目采购标的对应行业（建筑业）政策划分的中小企业，提供《中小企业声明函》</w:t>
      </w:r>
    </w:p>
    <w:p>
      <w:pPr>
        <w:pStyle w:val="null3"/>
        <w:outlineLvl w:val="3"/>
      </w:pPr>
      <w:r>
        <w:rPr>
          <w:sz w:val="24"/>
          <w:b/>
        </w:rPr>
        <w:t>3.本项目特定的资格要求：</w:t>
      </w:r>
    </w:p>
    <w:p>
      <w:pPr>
        <w:pStyle w:val="null3"/>
      </w:pPr>
      <w:r>
        <w:rPr/>
        <w:t>采购包1（怀集县公安局警犬基地建设项目工程（基建类））：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3)供应商具有建筑工程施工总承包三级或以上资质，并具有有效的安全生产许可证。</w:t>
      </w:r>
    </w:p>
    <w:p>
      <w:pPr>
        <w:pStyle w:val="null3"/>
      </w:pPr>
      <w:r>
        <w:rPr/>
        <w:t>4)拟承担本项目的项目负责人须具备建筑工程专业二级（或以上）注册建造师，并取得有效的安全生产考核合格证书（B类）。</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怀集县公安局</w:t>
      </w:r>
    </w:p>
    <w:p>
      <w:pPr>
        <w:pStyle w:val="null3"/>
        <w:ind w:firstLine="480"/>
      </w:pPr>
      <w:r>
        <w:rPr/>
        <w:t>地址：</w:t>
      </w:r>
      <w:r>
        <w:rPr/>
        <w:t>怀集县怀城街道红光路16号</w:t>
      </w:r>
    </w:p>
    <w:p>
      <w:pPr>
        <w:pStyle w:val="null3"/>
        <w:ind w:firstLine="480"/>
      </w:pPr>
      <w:r>
        <w:rPr/>
        <w:t>联系方式：</w:t>
      </w:r>
      <w:r>
        <w:rPr/>
        <w:t>0758-5583393</w:t>
      </w:r>
    </w:p>
    <w:p>
      <w:pPr>
        <w:pStyle w:val="null3"/>
        <w:outlineLvl w:val="3"/>
      </w:pPr>
      <w:r>
        <w:rPr>
          <w:sz w:val="24"/>
          <w:b/>
        </w:rPr>
        <w:t>2.采购代理机构信息</w:t>
      </w:r>
    </w:p>
    <w:p>
      <w:pPr>
        <w:pStyle w:val="null3"/>
        <w:ind w:firstLine="480"/>
      </w:pPr>
      <w:r>
        <w:rPr/>
        <w:t>名称：</w:t>
      </w:r>
      <w:r>
        <w:rPr/>
        <w:t>肇庆利恒项目管理有限公司</w:t>
      </w:r>
    </w:p>
    <w:p>
      <w:pPr>
        <w:pStyle w:val="null3"/>
        <w:ind w:firstLine="480"/>
      </w:pPr>
      <w:r>
        <w:rPr/>
        <w:t xml:space="preserve"> 地址：</w:t>
      </w:r>
      <w:r>
        <w:rPr/>
        <w:t>广东省肇庆市端州区肇庆市端州区信安三路3号敏捷广场四期H幢1-1507室之六</w:t>
      </w:r>
    </w:p>
    <w:p>
      <w:pPr>
        <w:pStyle w:val="null3"/>
        <w:ind w:firstLine="480"/>
      </w:pPr>
      <w:r>
        <w:rPr/>
        <w:t xml:space="preserve"> 联系方式：</w:t>
      </w:r>
      <w:r>
        <w:rPr/>
        <w:t>13798465145</w:t>
      </w:r>
    </w:p>
    <w:p>
      <w:pPr>
        <w:pStyle w:val="null3"/>
        <w:outlineLvl w:val="3"/>
      </w:pPr>
      <w:r>
        <w:rPr>
          <w:sz w:val="24"/>
          <w:b/>
        </w:rPr>
        <w:t xml:space="preserve"> 3.项目联系方式</w:t>
      </w:r>
    </w:p>
    <w:p>
      <w:pPr>
        <w:pStyle w:val="null3"/>
        <w:ind w:firstLine="480"/>
      </w:pPr>
      <w:r>
        <w:rPr/>
        <w:t xml:space="preserve"> 项目联系人：</w:t>
      </w:r>
      <w:r>
        <w:rPr/>
        <w:t>莫锐鹏</w:t>
      </w:r>
    </w:p>
    <w:p>
      <w:pPr>
        <w:pStyle w:val="null3"/>
        <w:ind w:firstLine="480"/>
      </w:pPr>
      <w:r>
        <w:rPr/>
        <w:t xml:space="preserve"> 电话：</w:t>
      </w:r>
      <w:r>
        <w:rPr/>
        <w:t>13798465145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肇庆利恒项目管理有限公司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b/>
        </w:rPr>
        <w:t>工程建设地点位于</w:t>
      </w:r>
      <w:r>
        <w:rPr>
          <w:b/>
        </w:rPr>
        <w:t>怀集县公安局</w:t>
      </w:r>
      <w:r>
        <w:rPr>
          <w:b/>
        </w:rPr>
        <w:t>内</w:t>
      </w:r>
      <w:r>
        <w:rPr>
          <w:b/>
        </w:rPr>
        <w:t>；</w:t>
      </w:r>
      <w:r>
        <w:rPr>
          <w:b/>
        </w:rPr>
        <w:t>建设内容包括：</w:t>
      </w:r>
      <w:r>
        <w:rPr>
          <w:b/>
        </w:rPr>
        <w:t>怀集县公安局警犬基地犬舍建设、训练场地建设、业务用房建设、训导员宿舍及相关功能配套设施建设等内容</w:t>
      </w:r>
      <w:r>
        <w:rPr>
          <w:b/>
        </w:rPr>
        <w:t>;</w:t>
      </w:r>
      <w:r>
        <w:rPr>
          <w:b/>
        </w:rPr>
        <w:t>其中包括装饰工程、安装工程、园建绿化工程等</w:t>
      </w:r>
      <w:r>
        <w:rPr>
          <w:b/>
        </w:rPr>
        <w:t>。</w:t>
      </w:r>
    </w:p>
    <w:p>
      <w:pPr>
        <w:pStyle w:val="null3"/>
        <w:ind w:firstLine="402"/>
      </w:pPr>
      <w:r>
        <w:rPr>
          <w:b/>
        </w:rPr>
        <w:t>（</w:t>
      </w:r>
      <w:r>
        <w:rPr>
          <w:b/>
        </w:rPr>
        <w:t>1</w:t>
      </w:r>
      <w:r>
        <w:rPr>
          <w:b/>
        </w:rPr>
        <w:t>）建设内容：</w:t>
      </w:r>
    </w:p>
    <w:p>
      <w:pPr>
        <w:pStyle w:val="null3"/>
        <w:ind w:firstLine="400"/>
      </w:pPr>
      <w:r>
        <w:rPr/>
        <w:t>1</w:t>
      </w:r>
      <w:r>
        <w:rPr/>
        <w:t>、建设地点：</w:t>
      </w:r>
      <w:r>
        <w:rPr/>
        <w:t>怀集县公安局</w:t>
      </w:r>
      <w:r>
        <w:rPr/>
        <w:t>内</w:t>
      </w:r>
      <w:r>
        <w:rPr/>
        <w:t>。</w:t>
      </w:r>
    </w:p>
    <w:p>
      <w:pPr>
        <w:pStyle w:val="null3"/>
        <w:ind w:firstLine="400"/>
      </w:pPr>
      <w:r>
        <w:rPr/>
        <w:t>2</w:t>
      </w:r>
      <w:r>
        <w:rPr/>
        <w:t>、主要建设内容：详见工程预算和图纸。</w:t>
      </w:r>
    </w:p>
    <w:p>
      <w:pPr>
        <w:pStyle w:val="null3"/>
        <w:ind w:firstLine="400"/>
      </w:pPr>
      <w:r>
        <w:rPr/>
        <w:t>3</w:t>
      </w:r>
      <w:r>
        <w:rPr/>
        <w:t>、合同履行期限：</w:t>
      </w:r>
      <w:r>
        <w:rPr/>
        <w:t>签订合同后并发出开工令</w:t>
      </w:r>
      <w:r>
        <w:rPr/>
        <w:t>60</w:t>
      </w:r>
      <w:r>
        <w:rPr/>
        <w:t>个日历天完成并验收合格。</w:t>
      </w:r>
    </w:p>
    <w:p>
      <w:pPr>
        <w:pStyle w:val="null3"/>
        <w:ind w:firstLine="400"/>
      </w:pPr>
      <w:r>
        <w:rPr/>
        <w:t>4</w:t>
      </w:r>
      <w:r>
        <w:rPr/>
        <w:t>、工程预算：本项目最高投标限价为：人民币</w:t>
      </w:r>
      <w:r>
        <w:rPr/>
        <w:t>1,206,245.04</w:t>
      </w:r>
      <w:r>
        <w:rPr/>
        <w:t>元；</w:t>
      </w:r>
    </w:p>
    <w:p>
      <w:pPr>
        <w:pStyle w:val="null3"/>
        <w:ind w:firstLine="400"/>
      </w:pPr>
      <w:r>
        <w:rPr/>
        <w:t>5</w:t>
      </w:r>
      <w:r>
        <w:rPr/>
        <w:t>、本项目绿色施工安全防护措施费、暂估价、暂列金额按工程预算的所列金额的</w:t>
      </w:r>
      <w:r>
        <w:rPr/>
        <w:t>100%</w:t>
      </w:r>
      <w:r>
        <w:rPr/>
        <w:t>报价，不得作为竞争性费用。</w:t>
      </w:r>
    </w:p>
    <w:p>
      <w:pPr>
        <w:pStyle w:val="null3"/>
      </w:pPr>
      <w:r>
        <w:rPr>
          <w:b/>
        </w:rPr>
        <w:t>（</w:t>
      </w:r>
      <w:r>
        <w:rPr>
          <w:b/>
        </w:rPr>
        <w:t>2</w:t>
      </w:r>
      <w:r>
        <w:rPr>
          <w:b/>
        </w:rPr>
        <w:t>）技术要求：</w:t>
      </w:r>
    </w:p>
    <w:p>
      <w:pPr>
        <w:pStyle w:val="null3"/>
        <w:ind w:firstLine="400"/>
      </w:pPr>
      <w:r>
        <w:rPr/>
        <w:t>1</w:t>
      </w:r>
      <w:r>
        <w:rPr/>
        <w:t>、施工及项目管理要求</w:t>
      </w:r>
    </w:p>
    <w:p>
      <w:pPr>
        <w:pStyle w:val="null3"/>
        <w:ind w:firstLine="400"/>
      </w:pPr>
      <w:r>
        <w:rPr/>
        <w:t>1.1</w:t>
      </w:r>
      <w:r>
        <w:rPr/>
        <w:t>基本要求</w:t>
      </w:r>
    </w:p>
    <w:p>
      <w:pPr>
        <w:pStyle w:val="null3"/>
        <w:ind w:firstLine="400"/>
      </w:pPr>
      <w:r>
        <w:rPr/>
        <w:t>（</w:t>
      </w:r>
      <w:r>
        <w:rPr/>
        <w:t>1</w:t>
      </w:r>
      <w:r>
        <w:rPr/>
        <w:t>）工程质量：合格工程。</w:t>
      </w:r>
    </w:p>
    <w:p>
      <w:pPr>
        <w:pStyle w:val="null3"/>
        <w:ind w:firstLine="400"/>
      </w:pPr>
      <w:r>
        <w:rPr/>
        <w:t>（</w:t>
      </w:r>
      <w:r>
        <w:rPr/>
        <w:t>2</w:t>
      </w:r>
      <w:r>
        <w:rPr/>
        <w:t>）工程质量管理标准：现行有关工程的质量管理标准。</w:t>
      </w:r>
    </w:p>
    <w:p>
      <w:pPr>
        <w:pStyle w:val="null3"/>
        <w:ind w:firstLine="400"/>
      </w:pPr>
      <w:r>
        <w:rPr/>
        <w:t>（</w:t>
      </w:r>
      <w:r>
        <w:rPr/>
        <w:t>3</w:t>
      </w:r>
      <w:r>
        <w:rPr/>
        <w:t>）工程质量验收标准：现行有关工程的质量验收标准。</w:t>
      </w:r>
    </w:p>
    <w:p>
      <w:pPr>
        <w:pStyle w:val="null3"/>
        <w:ind w:firstLine="400"/>
      </w:pPr>
      <w:r>
        <w:rPr/>
        <w:t>（</w:t>
      </w:r>
      <w:r>
        <w:rPr/>
        <w:t>4</w:t>
      </w:r>
      <w:r>
        <w:rPr/>
        <w:t>）成交供应商负责敷设施工用水、电的管线。</w:t>
      </w:r>
    </w:p>
    <w:p>
      <w:pPr>
        <w:pStyle w:val="null3"/>
        <w:ind w:firstLine="400"/>
      </w:pPr>
      <w:r>
        <w:rPr/>
        <w:t>（</w:t>
      </w:r>
      <w:r>
        <w:rPr/>
        <w:t>5</w:t>
      </w:r>
      <w:r>
        <w:rPr/>
        <w:t>）成交供应商负责敷设施工机械、施工工具。</w:t>
      </w:r>
    </w:p>
    <w:p>
      <w:pPr>
        <w:pStyle w:val="null3"/>
        <w:ind w:firstLine="400"/>
      </w:pPr>
      <w:r>
        <w:rPr/>
        <w:t>（</w:t>
      </w:r>
      <w:r>
        <w:rPr/>
        <w:t>6</w:t>
      </w:r>
      <w:r>
        <w:rPr/>
        <w:t>）成交供应商负责设计、报建、施工、验收手续的办理及所需要的相关文件材料。</w:t>
      </w:r>
    </w:p>
    <w:p>
      <w:pPr>
        <w:pStyle w:val="null3"/>
        <w:ind w:firstLine="400"/>
      </w:pPr>
      <w:r>
        <w:rPr/>
        <w:t>（</w:t>
      </w:r>
      <w:r>
        <w:rPr/>
        <w:t>7</w:t>
      </w:r>
      <w:r>
        <w:rPr/>
        <w:t>）施工必须符合现行有关的质量、施工、验收规范及主管部门的要求。</w:t>
      </w:r>
    </w:p>
    <w:p>
      <w:pPr>
        <w:pStyle w:val="null3"/>
        <w:ind w:firstLine="400"/>
      </w:pPr>
      <w:r>
        <w:rPr/>
        <w:t>1.2</w:t>
      </w:r>
      <w:r>
        <w:rPr/>
        <w:t>施工要求</w:t>
      </w:r>
    </w:p>
    <w:p>
      <w:pPr>
        <w:pStyle w:val="null3"/>
        <w:ind w:firstLine="400"/>
      </w:pPr>
      <w:r>
        <w:rPr/>
        <w:t>（</w:t>
      </w:r>
      <w:r>
        <w:rPr/>
        <w:t>1</w:t>
      </w:r>
      <w:r>
        <w:rPr/>
        <w:t>）现场施工负责人，劳动力投入须持证上岗。</w:t>
      </w:r>
    </w:p>
    <w:p>
      <w:pPr>
        <w:pStyle w:val="null3"/>
        <w:ind w:firstLine="400"/>
      </w:pPr>
      <w:r>
        <w:rPr/>
        <w:t>（</w:t>
      </w:r>
      <w:r>
        <w:rPr/>
        <w:t>2</w:t>
      </w:r>
      <w:r>
        <w:rPr/>
        <w:t>）成交供应商的施工组织方案、质量保证体系经采购人审核并确认后，在采购人监督下，成交供应商才能实施。</w:t>
      </w:r>
    </w:p>
    <w:p>
      <w:pPr>
        <w:pStyle w:val="null3"/>
        <w:ind w:firstLine="400"/>
      </w:pPr>
      <w:r>
        <w:rPr/>
        <w:t>（</w:t>
      </w:r>
      <w:r>
        <w:rPr/>
        <w:t>3</w:t>
      </w:r>
      <w:r>
        <w:rPr/>
        <w:t>）施工标准：按国家及部门有关规定执行。</w:t>
      </w:r>
    </w:p>
    <w:p>
      <w:pPr>
        <w:pStyle w:val="null3"/>
        <w:ind w:firstLine="400"/>
      </w:pPr>
      <w:r>
        <w:rPr/>
        <w:t>（</w:t>
      </w:r>
      <w:r>
        <w:rPr/>
        <w:t>4</w:t>
      </w:r>
      <w:r>
        <w:rPr/>
        <w:t>）质量保证：接受建设单位管理人员的管理和监督，因材料或工艺达不到相应的设计或规范要求时，必须立即整改直至符合设计或规范要求为止，费用由承包人自行承担。</w:t>
      </w:r>
    </w:p>
    <w:p>
      <w:pPr>
        <w:pStyle w:val="null3"/>
        <w:ind w:firstLine="400"/>
      </w:pPr>
      <w:r>
        <w:rPr/>
        <w:t>（</w:t>
      </w:r>
      <w:r>
        <w:rPr/>
        <w:t>5</w:t>
      </w:r>
      <w:r>
        <w:rPr/>
        <w:t>）安全文明：职业健康、安全及环境管理严格执行国家相关规定，对进场施工人员进行严格的文明施工教育。进出施工现场的设备、车辆等要严格按照规定行驶，对噪声、粉尘等污染源要严格控制在国家规定允许之内，要有详细的管理及保证措施。符合肇庆市安全文明施工标准，遵守采购人相关管理规定。</w:t>
      </w:r>
    </w:p>
    <w:p>
      <w:pPr>
        <w:pStyle w:val="null3"/>
        <w:ind w:firstLine="400"/>
      </w:pPr>
      <w:r>
        <w:rPr/>
        <w:t>（</w:t>
      </w:r>
      <w:r>
        <w:rPr/>
        <w:t>6</w:t>
      </w:r>
      <w:r>
        <w:rPr/>
        <w:t>）施工工具、设备零配件的进场，现场的安装调试，试运行等每道工序均按成交供应商的质量保证体系检验复核，采购人确认。成交供应商对施工人员的人身安全完全负责</w:t>
      </w:r>
      <w:r>
        <w:rPr/>
        <w:t>,</w:t>
      </w:r>
      <w:r>
        <w:rPr/>
        <w:t>成交供应商对供货设备的质量、技术要求的详细内容、检验及试验的技术指标、与外系统相关连接的质量及安全负责。</w:t>
      </w:r>
    </w:p>
    <w:p>
      <w:pPr>
        <w:pStyle w:val="null3"/>
        <w:ind w:firstLine="400"/>
      </w:pPr>
      <w:r>
        <w:rPr/>
        <w:t>（</w:t>
      </w:r>
      <w:r>
        <w:rPr/>
        <w:t>7</w:t>
      </w:r>
      <w:r>
        <w:rPr/>
        <w:t>）施工时间：按采购人要求，材料保管由成交供应商负责。</w:t>
      </w:r>
    </w:p>
    <w:p>
      <w:pPr>
        <w:pStyle w:val="null3"/>
        <w:ind w:firstLine="400"/>
      </w:pPr>
      <w:r>
        <w:rPr/>
        <w:t>1.3</w:t>
      </w:r>
      <w:r>
        <w:rPr/>
        <w:t>现场施工条件</w:t>
      </w:r>
    </w:p>
    <w:p>
      <w:pPr>
        <w:pStyle w:val="null3"/>
        <w:ind w:firstLine="400"/>
      </w:pPr>
      <w:r>
        <w:rPr/>
        <w:t>成交供应商应遵守相关管理规定，自行协调施工过程中的相关关系。因施工造成的质量安全事故或发生因开挖所发生的相关费用由成交供应商自行承担，施工期间所发生的水电费用，由成交供应商负担。</w:t>
      </w:r>
    </w:p>
    <w:p>
      <w:pPr>
        <w:pStyle w:val="null3"/>
        <w:ind w:firstLine="400"/>
      </w:pPr>
      <w:r>
        <w:rPr/>
        <w:t>1.4</w:t>
      </w:r>
      <w:r>
        <w:rPr/>
        <w:t>现场安全防护设施施工时注意安全，防止对人身造成伤害。由于施工原因造成的安全事故，一切责任由成交供应商负责。</w:t>
      </w:r>
    </w:p>
    <w:p>
      <w:pPr>
        <w:pStyle w:val="null3"/>
        <w:ind w:firstLine="400"/>
      </w:pPr>
      <w:r>
        <w:rPr/>
        <w:t>1.5</w:t>
      </w:r>
      <w:r>
        <w:rPr/>
        <w:t>项目报告</w:t>
      </w:r>
    </w:p>
    <w:p>
      <w:pPr>
        <w:pStyle w:val="null3"/>
        <w:ind w:firstLine="400"/>
      </w:pPr>
      <w:r>
        <w:rPr/>
        <w:t>成交供应商应向采购人提交开工报告、测量报告（如有）、试验报告、材料检验报告、各类项目（分项及隐蔽工程）自检报告、项目进度报告、竣工报告、工程事故报告和采购人指定的其它报告等。成交供应商在项目开工前，向采购人提交的开工报告应包括：项目名称、项目部位、现场负责人名单、施工组织与劳力安排，材料供应、机械、设备到场情况、材料试验与质量检查手段、水电供应、临时项目修建、施工进度计划以及其他需要说明的事项等，经采购人同意后，才能开工。</w:t>
      </w:r>
    </w:p>
    <w:p>
      <w:pPr>
        <w:pStyle w:val="null3"/>
        <w:ind w:firstLine="400"/>
      </w:pPr>
      <w:r>
        <w:rPr/>
        <w:t>1.6</w:t>
      </w:r>
      <w:r>
        <w:rPr/>
        <w:t>项目记录</w:t>
      </w:r>
    </w:p>
    <w:p>
      <w:pPr>
        <w:pStyle w:val="null3"/>
        <w:ind w:firstLine="400"/>
      </w:pPr>
      <w:r>
        <w:rPr/>
        <w:t>成交供应商应保存有关项目进度、质量检验、隐蔽工程、试验报告、障碍物拆除以及所有影响项目进度、质量的原始记录，照片和视频，以及材料、设备的来源资料。</w:t>
      </w:r>
    </w:p>
    <w:p>
      <w:pPr>
        <w:pStyle w:val="null3"/>
        <w:ind w:firstLine="400"/>
      </w:pPr>
      <w:r>
        <w:rPr/>
        <w:t>1.7</w:t>
      </w:r>
      <w:r>
        <w:rPr/>
        <w:t>项目计划</w:t>
      </w:r>
    </w:p>
    <w:p>
      <w:pPr>
        <w:pStyle w:val="null3"/>
        <w:ind w:firstLine="400"/>
      </w:pPr>
      <w:r>
        <w:rPr/>
        <w:t>供应商必须按施工工期编制工程进度计划，开工前交采购人。</w:t>
      </w:r>
    </w:p>
    <w:p>
      <w:pPr>
        <w:pStyle w:val="null3"/>
        <w:ind w:firstLine="400"/>
      </w:pPr>
      <w:r>
        <w:rPr/>
        <w:t>1.8</w:t>
      </w:r>
      <w:r>
        <w:rPr/>
        <w:t>施工组织设计的要求</w:t>
      </w:r>
    </w:p>
    <w:p>
      <w:pPr>
        <w:pStyle w:val="null3"/>
        <w:ind w:firstLine="400"/>
      </w:pPr>
      <w:r>
        <w:rPr/>
        <w:t>施工组织设计按本标书项目计划制定，还应详细列出自合同签订至本项目验收每一个阶段主要工作内容，投入的主要技术力量。</w:t>
      </w:r>
    </w:p>
    <w:p>
      <w:pPr>
        <w:pStyle w:val="null3"/>
        <w:ind w:firstLine="400"/>
      </w:pPr>
      <w:r>
        <w:rPr/>
        <w:t>2</w:t>
      </w:r>
      <w:r>
        <w:rPr/>
        <w:t>、工程预算和图纸（详见竞争性磋商文件附件）</w:t>
      </w:r>
    </w:p>
    <w:p>
      <w:pPr>
        <w:pStyle w:val="null3"/>
      </w:pPr>
      <w:r>
        <w:rPr>
          <w:b/>
        </w:rPr>
        <w:t>（</w:t>
      </w:r>
      <w:r>
        <w:rPr>
          <w:b/>
        </w:rPr>
        <w:t>3</w:t>
      </w:r>
      <w:r>
        <w:rPr>
          <w:b/>
        </w:rPr>
        <w:t>）工程质量标准和保修期：</w:t>
      </w:r>
    </w:p>
    <w:p>
      <w:pPr>
        <w:pStyle w:val="null3"/>
        <w:ind w:firstLine="400"/>
      </w:pPr>
      <w:r>
        <w:rPr/>
        <w:t>1</w:t>
      </w:r>
      <w:r>
        <w:rPr/>
        <w:t>、本工程质量目标为合格，成交供应商在工程竣工验收时，应向建设单位（采购人）提供符合国家档案部门的要求规格编制成册的工程竣工图纸及有关的技术档案资料。工程质量不符合要求，质量不合格者，建设单位（采购人）可要求成交供应商停工和返工，返工费用由成交供应商承担。</w:t>
      </w:r>
    </w:p>
    <w:p>
      <w:pPr>
        <w:pStyle w:val="null3"/>
        <w:ind w:firstLine="400"/>
      </w:pPr>
      <w:r>
        <w:rPr/>
        <w:t>2</w:t>
      </w:r>
      <w:r>
        <w:rPr/>
        <w:t>、采购人欢迎各供应商根据各企业实际提出缩短工期的方案。</w:t>
      </w:r>
    </w:p>
    <w:p>
      <w:pPr>
        <w:pStyle w:val="null3"/>
        <w:ind w:firstLine="400"/>
      </w:pPr>
      <w:r>
        <w:rPr/>
        <w:t>3</w:t>
      </w:r>
      <w:r>
        <w:rPr/>
        <w:t>、本工程的保修期不低于一年。自竣工验收签字之日起计，在保修期内因施工质量而造成返修，其费用由成交供应商负责。</w:t>
      </w:r>
    </w:p>
    <w:p>
      <w:pPr>
        <w:pStyle w:val="null3"/>
        <w:ind w:firstLine="400"/>
      </w:pPr>
      <w:r>
        <w:rPr/>
        <w:t>4</w:t>
      </w:r>
      <w:r>
        <w:rPr/>
        <w:t>、保修期内，成交供应商负责对其提供的整个项目货物进行维修和维护，不再收取任何费用，但非成交供应商责任的人为因素、自然因素（如火灾、雷击等）造成的故障除外。</w:t>
      </w:r>
    </w:p>
    <w:p>
      <w:pPr>
        <w:pStyle w:val="null3"/>
        <w:ind w:firstLine="400"/>
      </w:pPr>
      <w:r>
        <w:rPr/>
        <w:t>5</w:t>
      </w:r>
      <w:r>
        <w:rPr/>
        <w:t>、保修期服务方式均为成交供应商上门维修，即由成交供应商派员到采购人现场维修，由此产生的一切费用均由成交供应商承担。</w:t>
      </w:r>
    </w:p>
    <w:p>
      <w:pPr>
        <w:pStyle w:val="null3"/>
      </w:pPr>
      <w:r>
        <w:rPr>
          <w:b/>
        </w:rPr>
        <w:t>（</w:t>
      </w:r>
      <w:r>
        <w:rPr>
          <w:b/>
        </w:rPr>
        <w:t>4</w:t>
      </w:r>
      <w:r>
        <w:rPr>
          <w:b/>
        </w:rPr>
        <w:t>）其他要求：</w:t>
      </w:r>
    </w:p>
    <w:p>
      <w:pPr>
        <w:pStyle w:val="null3"/>
        <w:ind w:firstLine="400"/>
        <w:jc w:val="both"/>
      </w:pPr>
      <w:r>
        <w:rPr/>
        <w:t>1.</w:t>
      </w:r>
      <w:r>
        <w:rPr/>
        <w:t>投标报价要求：</w:t>
      </w:r>
    </w:p>
    <w:p>
      <w:pPr>
        <w:pStyle w:val="null3"/>
        <w:ind w:firstLine="400"/>
        <w:jc w:val="both"/>
      </w:pPr>
      <w:r>
        <w:rPr/>
        <w:t>（</w:t>
      </w:r>
      <w:r>
        <w:rPr/>
        <w:t>1</w:t>
      </w:r>
      <w:r>
        <w:rPr/>
        <w:t>）本项目采用</w:t>
      </w:r>
      <w:r>
        <w:rPr/>
        <w:t>折扣率</w:t>
      </w:r>
      <w:r>
        <w:rPr/>
        <w:t>方式进行投标报价，响应供应商所填报的投标</w:t>
      </w:r>
      <w:r>
        <w:rPr/>
        <w:t>折扣率</w:t>
      </w:r>
      <w:r>
        <w:rPr/>
        <w:t>为综合单价</w:t>
      </w:r>
      <w:r>
        <w:rPr/>
        <w:t>折扣率</w:t>
      </w:r>
      <w:r>
        <w:rPr/>
        <w:t>。投标</w:t>
      </w:r>
      <w:r>
        <w:rPr/>
        <w:t>折扣率</w:t>
      </w:r>
      <w:r>
        <w:rPr/>
        <w:t>保留小数点后两位；响应供应商在投标响应阶段无须制作</w:t>
      </w:r>
      <w:r>
        <w:rPr/>
        <w:t>“报价清单”文件，但响应供应商中标后，应按照中标</w:t>
      </w:r>
      <w:r>
        <w:rPr/>
        <w:t>折扣率</w:t>
      </w:r>
      <w:r>
        <w:rPr/>
        <w:t>向采购人提交详细报价清单，该清单作为合同附件之一。</w:t>
      </w:r>
    </w:p>
    <w:p>
      <w:pPr>
        <w:pStyle w:val="null3"/>
        <w:ind w:firstLine="400"/>
        <w:jc w:val="both"/>
      </w:pPr>
      <w:r>
        <w:rPr/>
        <w:t>（</w:t>
      </w:r>
      <w:r>
        <w:rPr/>
        <w:t>2</w:t>
      </w:r>
      <w:r>
        <w:rPr/>
        <w:t>）磋商小组认为供应商的报价明显低于其他通过资格性、符合性审查供应商的报价，有可能影响服务质量或者不能诚信履约的，应当要求其在评审现场合理的时间内提供书面说明，必要时提交相关证明材料；供应商不能证明其报价合理性的，磋商小组应当将其作为无效响应处理。</w:t>
      </w:r>
    </w:p>
    <w:p>
      <w:pPr>
        <w:pStyle w:val="null3"/>
        <w:ind w:firstLine="400"/>
        <w:jc w:val="both"/>
      </w:pPr>
      <w:r>
        <w:rPr/>
        <w:t>（</w:t>
      </w:r>
      <w:r>
        <w:rPr/>
        <w:t>3</w:t>
      </w:r>
      <w:r>
        <w:rPr/>
        <w:t>）工程预算中涉及绿色施工安全防护措施费、暂估价不参与竞争，不作下浮。</w:t>
      </w:r>
    </w:p>
    <w:p>
      <w:pPr>
        <w:pStyle w:val="null3"/>
        <w:ind w:firstLine="400"/>
        <w:jc w:val="both"/>
      </w:pPr>
      <w:r>
        <w:rPr/>
        <w:t>2.</w:t>
      </w:r>
      <w:r>
        <w:rPr/>
        <w:t>承包方式：</w:t>
      </w:r>
    </w:p>
    <w:p>
      <w:pPr>
        <w:pStyle w:val="null3"/>
        <w:ind w:firstLine="400"/>
        <w:jc w:val="both"/>
      </w:pPr>
      <w:r>
        <w:rPr/>
        <w:t>成交供应商根据采购人提供的图纸资料、并按磋商文件要求进行中标报价清单及图纸范围内综合单价包干，包工包料、包工期、包质量、包安全、包调试、包移交，包文明施工、包施工单位应承担的检测检验费用、包验收，包验收不能通过所需要发生的整改费用，直至最终通过验收的总承包。不允许转包和违法分包，并保证工程质量符合国家施工验收规范标准，确保安全生产文明施工，按工期完成。</w:t>
      </w:r>
    </w:p>
    <w:p>
      <w:pPr>
        <w:pStyle w:val="null3"/>
        <w:ind w:firstLine="400"/>
        <w:jc w:val="both"/>
      </w:pPr>
      <w:r>
        <w:rPr/>
        <w:t>3.</w:t>
      </w:r>
      <w:r>
        <w:rPr/>
        <w:t>供应商报价时应充分考虑施工与生产、生活同时进行产生的相关成本增加，包括不限于安保费用增加、人工成本增加等。该部分费用已含在报价内，成交人中标后不得以任何理由提出增加。</w:t>
      </w:r>
    </w:p>
    <w:p>
      <w:pPr>
        <w:pStyle w:val="null3"/>
      </w:pPr>
      <w:r>
        <w:rPr/>
        <w:t>采购包1（怀集县公安局警犬基地建设项目工程（基建类））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签订合同后并发出开工令60个日历天完成并验收合格。</w:t>
            </w:r>
          </w:p>
        </w:tc>
      </w:tr>
      <w:tr>
        <w:tc>
          <w:tcPr>
            <w:tcW w:type="dxa" w:w="4153"/>
          </w:tcPr>
          <w:p>
            <w:pPr>
              <w:pStyle w:val="null3"/>
            </w:pPr>
            <w:r>
              <w:rPr/>
              <w:t>标的提供的地点</w:t>
            </w:r>
          </w:p>
        </w:tc>
        <w:tc>
          <w:tcPr>
            <w:tcW w:type="dxa" w:w="4153"/>
          </w:tcPr>
          <w:p>
            <w:pPr>
              <w:pStyle w:val="null3"/>
            </w:pPr>
            <w:r>
              <w:rPr/>
              <w:t>具体位置由采购人指定。</w:t>
            </w:r>
          </w:p>
        </w:tc>
      </w:tr>
      <w:tr>
        <w:tc>
          <w:tcPr>
            <w:tcW w:type="dxa" w:w="4153"/>
          </w:tcPr>
          <w:p>
            <w:pPr>
              <w:pStyle w:val="null3"/>
            </w:pPr>
            <w:r>
              <w:rPr/>
              <w:t>付款方式</w:t>
            </w:r>
          </w:p>
        </w:tc>
        <w:tc>
          <w:tcPr>
            <w:tcW w:type="dxa" w:w="4153"/>
          </w:tcPr>
          <w:p>
            <w:pPr>
              <w:pStyle w:val="null3"/>
            </w:pPr>
            <w:r>
              <w:rPr/>
              <w:t>1期：支付比例30%,签订合同后5个工作日内，发包人向承包人支付合同价款的30%作为开工预付款。</w:t>
            </w:r>
          </w:p>
          <w:p>
            <w:pPr>
              <w:pStyle w:val="null3"/>
            </w:pPr>
            <w:r>
              <w:rPr/>
              <w:t>2期：支付比例50%,工程开工后，承包人须及时报签计量，并如实按时填报施工进度报表，发包人按承包人当月完成进度的80%并扣除开工预付款后进行支付进度款，累计支付至合同价的80%停止支付。</w:t>
            </w:r>
          </w:p>
          <w:p>
            <w:pPr>
              <w:pStyle w:val="null3"/>
            </w:pPr>
            <w:r>
              <w:rPr/>
              <w:t>3期：支付比例17%,工程竣工验收合格后，经政府相关评审部门出具结算评审报告后支付至结算价的97%。</w:t>
            </w:r>
          </w:p>
          <w:p>
            <w:pPr>
              <w:pStyle w:val="null3"/>
            </w:pPr>
            <w:r>
              <w:rPr/>
              <w:t>4期：支付比例3%,扣留结算价的3%作为工程质量保证金，在工程缺陷责任期满后（缺陷责任期内工程没有出现任何质量问题或出现问题已及时按要求维修）14天内无息退回或开具质量保函后可申请退回。注：因采购人使用的是财政资金，采购人的付款时间为向政府采购支付部门提出办理财政支付申请手续的时间（不含政府财政支付部门审核的时间），在规定时间内提出支付申请手续后即视为采购人已经按期支付，如因政府财政支付流程导致的支付延期，采购人不承担违约责任，也不能作为中标人延迟或不履行合同义务的抗辩理由，但采购人有义务促使政府采购支付部门按本合同约定及时付款。采购人付款前，中标人必须向采购人提供相应款项的发票，收款方、出具发票方、合同乙方均应与中标人名称一致，因乙方未能按照约定向甲方提供合法有效的发票的，甲方的付款时间相应顺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1期：符合现行国家施工验收规范达到合格标准。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纸质文件递交方式：本项目为远程电子开标，各供应商不需要现场递交响应文件。成交结果公告发布后5个工作日内成交供应商把纸质响应文件加盖供应商公章后装订成册一正两副送达采购代理机构，非中标供应商无需提交。纸质响应文件与上传的电子版响应文件一致。</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其他建筑工程</w:t>
            </w:r>
          </w:p>
        </w:tc>
        <w:tc>
          <w:tcPr>
            <w:tcW w:type="dxa" w:w="831"/>
          </w:tcPr>
          <w:p>
            <w:pPr>
              <w:pStyle w:val="null3"/>
              <w:jc w:val="left"/>
            </w:pPr>
            <w:r>
              <w:rPr/>
              <w:t>怀集县公安局警犬基地建设项目工程（基建类）</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1,206,245.04</w:t>
            </w:r>
          </w:p>
        </w:tc>
        <w:tc>
          <w:tcPr>
            <w:tcW w:type="dxa" w:w="831"/>
          </w:tcPr>
          <w:p>
            <w:pPr>
              <w:pStyle w:val="null3"/>
              <w:jc w:val="right"/>
            </w:pPr>
            <w:r>
              <w:rPr/>
              <w:t>1,206,245.04</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怀集县公安局警犬基地建设项目工程（基建类）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1.采购代理机构：本项目是指肇庆利恒项目管理有限公司，负责整个采购活动的组织，依法负责编制和发布磋商文件，对磋商文件拥有最终的解释权，不以任何身份出任磋商小组成员。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怀集县公安局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采购机构代理服务收费标准：参照中华人民共和国国家计划发展委员会颁布的《招标代理服务收费管理暂行办法》（计价格[2002]1980号）、发改价格[2011]534号文规定执行。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肇庆利恒项目管理有限公司</w:t>
      </w:r>
      <w:r>
        <w:rPr/>
        <w:t>代收。具体操作要求详见</w:t>
      </w:r>
      <w:r>
        <w:rPr/>
        <w:t>肇庆利恒项目管理有限公司</w:t>
      </w:r>
      <w:r>
        <w:rPr/>
        <w:t>有关指引，递交事宜请自行咨询</w:t>
      </w:r>
      <w:r>
        <w:rPr/>
        <w:t>肇庆利恒项目管理有限公司</w:t>
      </w:r>
      <w:r>
        <w:rPr/>
        <w:t>；请各供应商在响应文件递交截止时间前按须知前附表规定的金额递交至</w:t>
      </w:r>
      <w:r>
        <w:rPr/>
        <w:t>肇庆利恒项目管理有限公司</w:t>
      </w:r>
      <w:r>
        <w:rPr/>
        <w:t>，到账情况以开启时</w:t>
      </w:r>
      <w:r>
        <w:rPr/>
        <w:t>肇庆利恒项目管理有限公司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莫先生</w:t>
      </w:r>
    </w:p>
    <w:p>
      <w:pPr>
        <w:pStyle w:val="null3"/>
        <w:ind w:firstLine="480"/>
      </w:pPr>
      <w:r>
        <w:rPr/>
        <w:t>电话：</w:t>
      </w:r>
      <w:r>
        <w:rPr/>
        <w:t>13798465145</w:t>
      </w:r>
    </w:p>
    <w:p>
      <w:pPr>
        <w:pStyle w:val="null3"/>
        <w:ind w:firstLine="480"/>
      </w:pPr>
      <w:r>
        <w:rPr/>
        <w:t>传真：</w:t>
      </w:r>
      <w:r>
        <w:rPr/>
        <w:t>/</w:t>
      </w:r>
    </w:p>
    <w:p>
      <w:pPr>
        <w:pStyle w:val="null3"/>
        <w:ind w:firstLine="480"/>
      </w:pPr>
      <w:r>
        <w:rPr/>
        <w:t>邮箱：</w:t>
      </w:r>
      <w:r>
        <w:rPr/>
        <w:t>tb497436518@163.com</w:t>
      </w:r>
    </w:p>
    <w:p>
      <w:pPr>
        <w:pStyle w:val="null3"/>
        <w:ind w:firstLine="480"/>
      </w:pPr>
      <w:r>
        <w:rPr/>
        <w:t>地址：</w:t>
      </w:r>
      <w:r>
        <w:rPr/>
        <w:t>广东省肇庆市端州区肇庆市端州区信安三路3号敏捷广场四期H幢1-1507室之六</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政府采购监督管理机构名称：怀集县政府采购管理办公室</w:t>
      </w:r>
    </w:p>
    <w:p>
      <w:pPr>
        <w:pStyle w:val="null3"/>
      </w:pPr>
      <w:r>
        <w:rPr/>
        <w:t>地 址：怀集县西区上郭中路财政大楼5楼</w:t>
      </w:r>
    </w:p>
    <w:p>
      <w:pPr>
        <w:pStyle w:val="null3"/>
      </w:pPr>
      <w:r>
        <w:rPr/>
        <w:t>电 话：0758-5599283</w:t>
      </w:r>
    </w:p>
    <w:p>
      <w:pPr>
        <w:pStyle w:val="null3"/>
      </w:pPr>
      <w:r>
        <w:rPr/>
        <w:t>邮 编：526400</w:t>
      </w:r>
    </w:p>
    <w:p>
      <w:pPr>
        <w:pStyle w:val="null3"/>
      </w:pPr>
      <w:r>
        <w:rPr/>
        <w:t>传 真：0758-5599283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怀集县公安局警犬基地建设项目工程（基建类）)：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肇庆利恒项目管理有限公司</w:t>
      </w:r>
      <w:r>
        <w:rPr/>
        <w:t>统一对外发布。</w:t>
      </w:r>
    </w:p>
    <w:p>
      <w:pPr>
        <w:pStyle w:val="null3"/>
        <w:ind w:firstLine="480"/>
      </w:pPr>
      <w:r>
        <w:rPr/>
        <w:t>（2）对</w:t>
      </w:r>
      <w:r>
        <w:rPr/>
        <w:t>肇庆利恒项目管理有限公司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采购包1（怀集县公安局警犬基地建设项目工程（基建类））：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采购包1（怀集县公安局警犬基地建设项目工程（基建类））：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响应文件中提供《资格条件承诺函》，详见采购公告模板。</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响应文件中提供《资格条件承诺函》，详见采购公告模板。</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响应文件中提供《资格条件承诺函》，详见采购公告模板。</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详见采购公告模板。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供应商资质</w:t>
            </w:r>
          </w:p>
        </w:tc>
        <w:tc>
          <w:tcPr>
            <w:tcW w:type="dxa" w:w="4238"/>
          </w:tcPr>
          <w:p>
            <w:pPr>
              <w:pStyle w:val="null3"/>
            </w:pPr>
            <w:r>
              <w:rPr/>
              <w:t>供应商具有建筑工程施工总承包三级或以上资质，并具有有效的安全生产许可证。</w:t>
            </w:r>
          </w:p>
        </w:tc>
      </w:tr>
      <w:tr>
        <w:tc>
          <w:tcPr>
            <w:tcW w:type="dxa" w:w="890"/>
          </w:tcPr>
          <w:p>
            <w:pPr>
              <w:pStyle w:val="null3"/>
            </w:pPr>
            <w:r>
              <w:rPr/>
              <w:t>9</w:t>
            </w:r>
          </w:p>
        </w:tc>
        <w:tc>
          <w:tcPr>
            <w:tcW w:type="dxa" w:w="3178"/>
          </w:tcPr>
          <w:p>
            <w:pPr>
              <w:pStyle w:val="null3"/>
            </w:pPr>
            <w:r>
              <w:rPr/>
              <w:t>项目负责人</w:t>
            </w:r>
          </w:p>
        </w:tc>
        <w:tc>
          <w:tcPr>
            <w:tcW w:type="dxa" w:w="4238"/>
          </w:tcPr>
          <w:p>
            <w:pPr>
              <w:pStyle w:val="null3"/>
            </w:pPr>
            <w:r>
              <w:rPr/>
              <w:t>拟承担本项目的项目负责人须具备建筑工程专业二级（或以上）注册建造师，并取得有效的安全生产考核合格证书（B类）。</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本项目专门面向中小企业，参与的供应商全部为符合政策要求的中小企业，供应商须是符合本项目采购标的对应行业（建筑业）政策划分的中小企业，提供《中小企业声明函》</w:t>
            </w:r>
          </w:p>
        </w:tc>
      </w:tr>
    </w:tbl>
    <w:p>
      <w:pPr>
        <w:pStyle w:val="null3"/>
        <w:ind w:firstLine="480"/>
      </w:pPr>
      <w:r>
        <w:rPr/>
        <w:t>表二符合性审查表：</w:t>
      </w:r>
    </w:p>
    <w:p>
      <w:pPr>
        <w:pStyle w:val="null3"/>
      </w:pPr>
      <w:r>
        <w:rPr/>
        <w:t>采购包1（怀集县公安局警犬基地建设项目工程（基建类））：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响应文件盖章及签署</w:t>
            </w:r>
          </w:p>
        </w:tc>
        <w:tc>
          <w:tcPr>
            <w:tcW w:type="dxa" w:w="4238"/>
          </w:tcPr>
          <w:p>
            <w:pPr>
              <w:pStyle w:val="null3"/>
            </w:pPr>
            <w:r>
              <w:rPr/>
              <w:t>响应文件盖章及签署符合竞争性磋商文件要求</w:t>
            </w:r>
          </w:p>
        </w:tc>
      </w:tr>
      <w:tr>
        <w:tc>
          <w:tcPr>
            <w:tcW w:type="dxa" w:w="890"/>
          </w:tcPr>
          <w:p>
            <w:pPr>
              <w:pStyle w:val="null3"/>
            </w:pPr>
            <w:r>
              <w:rPr/>
              <w:t>2</w:t>
            </w:r>
          </w:p>
        </w:tc>
        <w:tc>
          <w:tcPr>
            <w:tcW w:type="dxa" w:w="3178"/>
          </w:tcPr>
          <w:p>
            <w:pPr>
              <w:pStyle w:val="null3"/>
            </w:pPr>
            <w:r>
              <w:rPr/>
              <w:t>法定代表人证明书、法定代表人授权委托书</w:t>
            </w:r>
          </w:p>
        </w:tc>
        <w:tc>
          <w:tcPr>
            <w:tcW w:type="dxa" w:w="4238"/>
          </w:tcPr>
          <w:p>
            <w:pPr>
              <w:pStyle w:val="null3"/>
            </w:pPr>
            <w:r>
              <w:rPr/>
              <w:t>按竞争性磋商文件要求提供法定代表人证明书、法定代表人授权委托书（如需委托）</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提交响应承诺函，符合竞争性磋商文件要求</w:t>
            </w:r>
          </w:p>
        </w:tc>
      </w:tr>
      <w:tr>
        <w:tc>
          <w:tcPr>
            <w:tcW w:type="dxa" w:w="890"/>
          </w:tcPr>
          <w:p>
            <w:pPr>
              <w:pStyle w:val="null3"/>
            </w:pPr>
            <w:r>
              <w:rPr/>
              <w:t>4</w:t>
            </w:r>
          </w:p>
        </w:tc>
        <w:tc>
          <w:tcPr>
            <w:tcW w:type="dxa" w:w="3178"/>
          </w:tcPr>
          <w:p>
            <w:pPr>
              <w:pStyle w:val="null3"/>
            </w:pPr>
            <w:r>
              <w:rPr/>
              <w:t>标的提供的时间</w:t>
            </w:r>
          </w:p>
        </w:tc>
        <w:tc>
          <w:tcPr>
            <w:tcW w:type="dxa" w:w="4238"/>
          </w:tcPr>
          <w:p>
            <w:pPr>
              <w:pStyle w:val="null3"/>
            </w:pPr>
            <w:r>
              <w:rPr/>
              <w:t>标的提供的时间满足竞争性磋商文件的要求</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满足竞争性磋商文件的要求</w:t>
            </w:r>
          </w:p>
        </w:tc>
      </w:tr>
      <w:tr>
        <w:tc>
          <w:tcPr>
            <w:tcW w:type="dxa" w:w="890"/>
          </w:tcPr>
          <w:p>
            <w:pPr>
              <w:pStyle w:val="null3"/>
            </w:pPr>
            <w:r>
              <w:rPr/>
              <w:t>6</w:t>
            </w:r>
          </w:p>
        </w:tc>
        <w:tc>
          <w:tcPr>
            <w:tcW w:type="dxa" w:w="3178"/>
          </w:tcPr>
          <w:p>
            <w:pPr>
              <w:pStyle w:val="null3"/>
            </w:pPr>
            <w:r>
              <w:rPr/>
              <w:t>其他无效情况</w:t>
            </w:r>
          </w:p>
        </w:tc>
        <w:tc>
          <w:tcPr>
            <w:tcW w:type="dxa" w:w="4238"/>
          </w:tcPr>
          <w:p>
            <w:pPr>
              <w:pStyle w:val="null3"/>
            </w:pPr>
            <w:r>
              <w:rPr/>
              <w:t>没有磋商文件和法律法规规定的其他无效情况</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采购包1(怀集县公安局警犬基地建设项目工程（基建类）):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 (10.0分)</w:t>
            </w:r>
          </w:p>
        </w:tc>
        <w:tc>
          <w:tcPr>
            <w:tcW w:type="dxa" w:w="5076"/>
          </w:tcPr>
          <w:p>
            <w:pPr>
              <w:pStyle w:val="null3"/>
              <w:jc w:val="left"/>
            </w:pPr>
            <w:r>
              <w:rPr/>
              <w:t>根据供应商针对本项目制定的施工组织方案（包括但不限于响应方案中对该项目施工组织方案及施工方法的描述，是否清晰理解工程重点难点、施工关键技术工艺是否把握准确，是否能够协调相关专业工程技术和进度要求，技术措施是否能够充分保障工程质量、工期和施工安全生产等指标综合考量）进行评审： 1.施工组织方案合理，清晰理解工程重点难点并有详细的应对方法，施工关键技术工艺把握准确，能够协调相关专业工程技术，根据用户需求制定合理可行的进度计划，项目整体施工组织方案各项内容均具备，并能根据项目性质或用户需求提出合理可行的建议的，得10分； 2.施工组织方案合理，清晰理解工程重点难点并有详细的应对方法，施工关键技术工艺把握准确，能够协调相关专业工程技术，根据用户需求制定合理可行的进度计划，项目整体施工组织方案各项内容均具备的，得6分； 3.施工组织方案合理，清晰理解工程重点难点并有详细的应对方法，施工关键技术工艺把握准确，能够协调相关专业工程技术，但根据用户需求制定的进度计划不合理、不可行，项目整体施工组织方案各项内容有缺漏的，得3分； 4.未提供施工组织方案或其他得0分。</w:t>
            </w:r>
          </w:p>
        </w:tc>
      </w:tr>
      <w:tr>
        <w:tc>
          <w:tcPr>
            <w:tcW w:type="dxa" w:w="922"/>
            <w:gridSpan w:val="2"/>
            <w:vMerge/>
          </w:tcPr>
          <w:p/>
        </w:tc>
        <w:tc>
          <w:tcPr>
            <w:tcW w:type="dxa" w:w="2307"/>
          </w:tcPr>
          <w:p>
            <w:pPr>
              <w:pStyle w:val="null3"/>
              <w:jc w:val="left"/>
            </w:pPr>
            <w:r>
              <w:rPr/>
              <w:t>施工进度计划及保证措施 (10.0分)</w:t>
            </w:r>
          </w:p>
        </w:tc>
        <w:tc>
          <w:tcPr>
            <w:tcW w:type="dxa" w:w="5076"/>
          </w:tcPr>
          <w:p>
            <w:pPr>
              <w:pStyle w:val="null3"/>
              <w:jc w:val="left"/>
            </w:pPr>
            <w:r>
              <w:rPr/>
              <w:t>根据供应商针对本项目制定的施工进度计划及保证措施（包括但不限于施工进度计划是否符合工期要求，关键路径的准确、清晰，逻辑关系、措施是否有效保证计划实施等综合考量）进行综合评审： 1.施工进度计划及保证措施合理、施工进度计划符合工期要求，措施有效保证计划实施，进度计划方案各项内容均具备，并能根据项目性质或用户需求提出合理可行的建议的得10分； 2.施工进度计划及保证措施合理、施工进度计划符合工期要求，措施有效保证计划实施，进度计划方案各项内容均具备的，得6分； 3.施工进度计划及保证措施合理、施工进度计划符合工期要求，但措施不能保证计划实施，进度计划方案各项内容有缺漏的，得3分； 4.未提施工进度计划及保证措施或其他得0分。</w:t>
            </w:r>
          </w:p>
        </w:tc>
      </w:tr>
      <w:tr>
        <w:tc>
          <w:tcPr>
            <w:tcW w:type="dxa" w:w="922"/>
            <w:gridSpan w:val="2"/>
            <w:vMerge/>
          </w:tcPr>
          <w:p/>
        </w:tc>
        <w:tc>
          <w:tcPr>
            <w:tcW w:type="dxa" w:w="2307"/>
          </w:tcPr>
          <w:p>
            <w:pPr>
              <w:pStyle w:val="null3"/>
              <w:jc w:val="left"/>
            </w:pPr>
            <w:r>
              <w:rPr/>
              <w:t>安全生产保障措施 (10.0分)</w:t>
            </w:r>
          </w:p>
        </w:tc>
        <w:tc>
          <w:tcPr>
            <w:tcW w:type="dxa" w:w="5076"/>
          </w:tcPr>
          <w:p>
            <w:pPr>
              <w:pStyle w:val="null3"/>
              <w:jc w:val="left"/>
            </w:pPr>
            <w:r>
              <w:rPr/>
              <w:t>根据供应商对本项目实施的安全生产保障措施、机构设置等相关预案和现场管控等提出具体的安全保证措施方案进行评分：1、保障措施方案全面、科学合理、实施方法可行，得10分；2、保障措施方案基本合理、实施方法一般可行，得6分；3、保障措施方案表述不清，没有可行性的，得3分；4、没有提供相关方案和承诺函的，得0分。（注：供应商近叁年实施同类型项目出现过安全生产事故的，本项不得分。供应商须同时提供安全生产保障措施以及承诺函（承诺无出现相关安全生产事故）并加盖公章作为证明材料，不提供或少提供不得分。）</w:t>
            </w:r>
          </w:p>
        </w:tc>
      </w:tr>
      <w:tr>
        <w:tc>
          <w:tcPr>
            <w:tcW w:type="dxa" w:w="922"/>
            <w:gridSpan w:val="2"/>
            <w:vMerge/>
          </w:tcPr>
          <w:p/>
        </w:tc>
        <w:tc>
          <w:tcPr>
            <w:tcW w:type="dxa" w:w="2307"/>
          </w:tcPr>
          <w:p>
            <w:pPr>
              <w:pStyle w:val="null3"/>
              <w:jc w:val="left"/>
            </w:pPr>
            <w:r>
              <w:rPr/>
              <w:t>施工质量管理体系 (10.0分)</w:t>
            </w:r>
          </w:p>
        </w:tc>
        <w:tc>
          <w:tcPr>
            <w:tcW w:type="dxa" w:w="5076"/>
          </w:tcPr>
          <w:p>
            <w:pPr>
              <w:pStyle w:val="null3"/>
              <w:jc w:val="left"/>
            </w:pPr>
            <w:r>
              <w:rPr/>
              <w:t>根据供应商针对本项目制定的施工质量管理体系（包括但不限于响应方案中质量管理体系是否完整，职责是否分明；材料采购、过程控制及检验、分项措施针对性是否合理，是否符合国家相关质量验收规范标准等指标综合考量）进行评审： 1.施工质量管理体系描述详细清晰，施工人员职责分明，材料采购过程控制及检验、分项措施针对性合理，且符合国家相关质量验收规范标准，施工质量管理体系方案各项内容均具备，并能根据项目性质或用户需求提出合理可行的建议的，得10分； 2.施工质量管理体系描述详细清晰，施工人员职责分明，材料采购过程控制及检验、分项措施针对性合理，且符合国家相关质量验收规范标准，施工质量管理体系方案各项内容均具备的，得6分； 3.施工质量管理体系描述详细清晰，施工人员职责分明，但材料采购过程控制及检验、分项措施针对性不合理，不符合国家相关质量验收规范标准，施工质量管理体系方案各项内容有缺漏的，得3分； 4.未提供施工质量管理体系或其他得0分。</w:t>
            </w:r>
          </w:p>
        </w:tc>
      </w:tr>
      <w:tr>
        <w:tc>
          <w:tcPr>
            <w:tcW w:type="dxa" w:w="922"/>
            <w:gridSpan w:val="2"/>
            <w:vMerge/>
          </w:tcPr>
          <w:p/>
        </w:tc>
        <w:tc>
          <w:tcPr>
            <w:tcW w:type="dxa" w:w="2307"/>
          </w:tcPr>
          <w:p>
            <w:pPr>
              <w:pStyle w:val="null3"/>
              <w:jc w:val="left"/>
            </w:pPr>
            <w:r>
              <w:rPr/>
              <w:t>环境保护管理体系与措施 (10.0分)</w:t>
            </w:r>
          </w:p>
        </w:tc>
        <w:tc>
          <w:tcPr>
            <w:tcW w:type="dxa" w:w="5076"/>
          </w:tcPr>
          <w:p>
            <w:pPr>
              <w:pStyle w:val="null3"/>
              <w:jc w:val="left"/>
            </w:pPr>
            <w:r>
              <w:rPr/>
              <w:t>根据供应商针对本项目制定的环境保护管理体系与措施（包括但不限于体系是否完整，污染物处理及排放是否符合国家的管理措施，针对性是否合理等指标综合考量）进行评审： 1.环境保护管理体系与措施描述详细清晰、污染物处理及排放符合国家的管理措施标准，针对性合理，科学，符合要求，方案各项内容均具备，并能根据项目性质或用户需求提出合理可行的建议的，得10分； 2.环境保护管理体系与措施描述详细清晰、污染物处理及排放符合国家的管理措施标准，针对性合理，科学，符合要求，方案各项内容均具备的，得6分； 3.环境保护管理体系与措施描述详细清晰、污染物处理及排放符合国家的管理措施标准，但体系针对性不合理，不科学，不符合要求，方案各项内容有缺漏的，得3分； 4.未提供环境保护管理体系与措施或其他得0分。</w:t>
            </w:r>
          </w:p>
        </w:tc>
      </w:tr>
      <w:tr>
        <w:tc>
          <w:tcPr>
            <w:tcW w:type="dxa" w:w="922"/>
            <w:gridSpan w:val="2"/>
            <w:vMerge/>
          </w:tcPr>
          <w:p/>
        </w:tc>
        <w:tc>
          <w:tcPr>
            <w:tcW w:type="dxa" w:w="2307"/>
          </w:tcPr>
          <w:p>
            <w:pPr>
              <w:pStyle w:val="null3"/>
              <w:jc w:val="left"/>
            </w:pPr>
            <w:r>
              <w:rPr/>
              <w:t>应急处理方案 (10.0分)</w:t>
            </w:r>
          </w:p>
        </w:tc>
        <w:tc>
          <w:tcPr>
            <w:tcW w:type="dxa" w:w="5076"/>
          </w:tcPr>
          <w:p>
            <w:pPr>
              <w:pStyle w:val="null3"/>
              <w:jc w:val="left"/>
            </w:pPr>
            <w:r>
              <w:rPr/>
              <w:t>根据供应商针对本项目制定的应急处理方案（包括但不限于自然灾害事件、人身安全事故、公共卫生及防触电、防火应急事件等），进行综合评审：1.应急处理方案完整有序、详细具体；根据项目施工内容，对施工过程中可能出现的应急情况作出合理充足的考虑以及具体深入的分析；对应的应急处理措施科学、合理、可行的，得10分；2.应急处理方案完整、详细；根据项目施工内容，有对施工过程中可能出现的应急情况作出合理的考虑以及具体的分析；对应的应急处理措施合理、可行的，得6分；3.应急处理方案不完整、不详细；没有根据项目施工内容对施工过程中可能出现的应急情况作出考虑或分析，对应的应急处理措施不合理或不可行的，得3分；4.没有提供与本项评审相关的方案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企业资质 (2.0分)</w:t>
            </w:r>
          </w:p>
        </w:tc>
        <w:tc>
          <w:tcPr>
            <w:tcW w:type="dxa" w:w="5076"/>
          </w:tcPr>
          <w:p>
            <w:pPr>
              <w:pStyle w:val="null3"/>
              <w:jc w:val="left"/>
            </w:pPr>
            <w:r>
              <w:rPr/>
              <w:t>投标人具有建筑工程施工总承包二级或以上资质的得2分，本项最高得2分。 注：需提供相关证书彩色扫描件，未提供或资料不清晰的不得分。</w:t>
            </w:r>
          </w:p>
        </w:tc>
      </w:tr>
      <w:tr>
        <w:tc>
          <w:tcPr>
            <w:tcW w:type="dxa" w:w="922"/>
            <w:gridSpan w:val="2"/>
            <w:vMerge/>
          </w:tcPr>
          <w:p/>
        </w:tc>
        <w:tc>
          <w:tcPr>
            <w:tcW w:type="dxa" w:w="2307"/>
          </w:tcPr>
          <w:p>
            <w:pPr>
              <w:pStyle w:val="null3"/>
              <w:jc w:val="left"/>
            </w:pPr>
            <w:r>
              <w:rPr/>
              <w:t>拟派人员情况 (8.0分)</w:t>
            </w:r>
          </w:p>
        </w:tc>
        <w:tc>
          <w:tcPr>
            <w:tcW w:type="dxa" w:w="5076"/>
          </w:tcPr>
          <w:p>
            <w:pPr>
              <w:pStyle w:val="null3"/>
              <w:jc w:val="left"/>
            </w:pPr>
            <w:r>
              <w:rPr/>
              <w:t>1、项目技术负责人：具备工程相关专业副高级(含)以上工程师职称证书的，得2分；具备工程相关专业中级工程师职称证书的，得1分；本小项最高得2分。 2、项目造价负责人：具备有效的二级(含)以上注册造价工程师证书的，得2分，本小项最高得2分。 3、现场管理人员：包含标准员、施工员、机械员、材料员、资料员、安全员（C类）各1名的，得4分，每缺一名扣1分，扣完为止。本小项最高得4分。 注：本项最高得8分，上述人员实行一人一岗制，不可重复，提供相关证件、身份证，投标截止日近三个月（任意一个月）社保证明（含社保部门专用章）复印件作为评审依据，否则不得分。】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自2023年1月1日至今供应商独立承接过建筑工程项目业绩的，每提供一份得2分，本项最高得10分。注：提供业绩合同关键页扫描件（含签订合同双方的单位名称、合同项目名称与含签订合同双方的落款盖章、签订日期的关键页）加盖公章，不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pPr>
      <w:r>
        <w:rPr>
          <w:sz w:val="24"/>
          <w:b/>
        </w:rPr>
        <w:t>发包人（甲方）：</w:t>
      </w:r>
      <w:r>
        <w:rPr>
          <w:sz w:val="24"/>
          <w:b/>
          <w:u w:val="single"/>
        </w:rPr>
        <w:t>怀集县公安局</w:t>
      </w:r>
    </w:p>
    <w:p>
      <w:pPr>
        <w:pStyle w:val="null3"/>
        <w:jc w:val="both"/>
      </w:pPr>
      <w:r>
        <w:rPr>
          <w:sz w:val="24"/>
          <w:b/>
        </w:rPr>
        <w:t>承包人（乙方）：</w:t>
      </w:r>
      <w:r>
        <w:rPr>
          <w:b/>
          <w:u w:val="single"/>
        </w:rPr>
        <w:t xml:space="preserve">                                   </w:t>
      </w:r>
    </w:p>
    <w:p>
      <w:pPr>
        <w:pStyle w:val="null3"/>
        <w:ind w:firstLine="480"/>
        <w:jc w:val="both"/>
      </w:pPr>
      <w:r>
        <w:rPr>
          <w:sz w:val="24"/>
        </w:rPr>
        <w:t>根据《中华人民共和国民法典》、《中华人民共和国建筑法》及有关法律规定，遵循平等、自愿、公平和诚实信用的原则，甲乙双方就本工程施工及有关事项协商一致，共同达成如下协议：</w:t>
      </w:r>
    </w:p>
    <w:p>
      <w:pPr>
        <w:pStyle w:val="null3"/>
        <w:jc w:val="both"/>
      </w:pPr>
      <w:r>
        <w:rPr>
          <w:sz w:val="24"/>
        </w:rPr>
        <w:t>一、工程概况</w:t>
      </w:r>
    </w:p>
    <w:p>
      <w:pPr>
        <w:pStyle w:val="null3"/>
        <w:jc w:val="both"/>
      </w:pPr>
      <w:r>
        <w:rPr>
          <w:sz w:val="24"/>
        </w:rPr>
        <w:t>1.</w:t>
      </w:r>
      <w:r>
        <w:rPr>
          <w:sz w:val="24"/>
        </w:rPr>
        <w:t>工程名称：</w:t>
      </w:r>
      <w:r>
        <w:rPr>
          <w:u w:val="single"/>
        </w:rPr>
        <w:t xml:space="preserve">                          </w:t>
      </w:r>
    </w:p>
    <w:p>
      <w:pPr>
        <w:pStyle w:val="null3"/>
        <w:jc w:val="both"/>
      </w:pPr>
      <w:r>
        <w:rPr>
          <w:sz w:val="24"/>
        </w:rPr>
        <w:t>2.</w:t>
      </w:r>
      <w:r>
        <w:rPr>
          <w:sz w:val="24"/>
        </w:rPr>
        <w:t>工程地点：</w:t>
      </w:r>
      <w:r>
        <w:rPr>
          <w:u w:val="single"/>
        </w:rPr>
        <w:t xml:space="preserve">                          </w:t>
      </w:r>
    </w:p>
    <w:p>
      <w:pPr>
        <w:pStyle w:val="null3"/>
        <w:jc w:val="both"/>
      </w:pPr>
      <w:r>
        <w:rPr>
          <w:sz w:val="24"/>
        </w:rPr>
        <w:t>3.</w:t>
      </w:r>
      <w:r>
        <w:rPr>
          <w:sz w:val="24"/>
        </w:rPr>
        <w:t>工程内容：</w:t>
      </w:r>
      <w:r>
        <w:rPr>
          <w:u w:val="single"/>
        </w:rPr>
        <w:t xml:space="preserve">                          </w:t>
      </w:r>
    </w:p>
    <w:p>
      <w:pPr>
        <w:pStyle w:val="null3"/>
        <w:jc w:val="both"/>
      </w:pPr>
      <w:r>
        <w:rPr>
          <w:sz w:val="24"/>
        </w:rPr>
        <w:t>4.</w:t>
      </w:r>
      <w:r>
        <w:rPr>
          <w:sz w:val="24"/>
        </w:rPr>
        <w:t>工程承包范围：</w:t>
      </w:r>
      <w:r>
        <w:rPr>
          <w:sz w:val="24"/>
          <w:u w:val="single"/>
        </w:rPr>
        <w:t>按施工图纸内容和预算书内容施工</w:t>
      </w:r>
    </w:p>
    <w:p>
      <w:pPr>
        <w:pStyle w:val="null3"/>
        <w:jc w:val="both"/>
      </w:pPr>
      <w:r>
        <w:rPr>
          <w:sz w:val="24"/>
        </w:rPr>
        <w:t>二、合同工期</w:t>
      </w:r>
    </w:p>
    <w:p>
      <w:pPr>
        <w:pStyle w:val="null3"/>
        <w:jc w:val="both"/>
      </w:pPr>
      <w:r>
        <w:rPr>
          <w:sz w:val="24"/>
        </w:rPr>
        <w:t>计划开工日期：</w:t>
      </w:r>
      <w:r>
        <w:rPr>
          <w:u w:val="single"/>
        </w:rPr>
        <w:t xml:space="preserve">     </w:t>
      </w:r>
      <w:r>
        <w:rPr>
          <w:sz w:val="24"/>
        </w:rPr>
        <w:t>年</w:t>
      </w:r>
      <w:r>
        <w:rPr>
          <w:u w:val="single"/>
        </w:rPr>
        <w:t xml:space="preserve">     </w:t>
      </w:r>
      <w:r>
        <w:rPr>
          <w:sz w:val="24"/>
        </w:rPr>
        <w:t>月</w:t>
      </w:r>
      <w:r>
        <w:rPr>
          <w:u w:val="single"/>
        </w:rPr>
        <w:t xml:space="preserve">     </w:t>
      </w:r>
      <w:r>
        <w:rPr>
          <w:sz w:val="24"/>
        </w:rPr>
        <w:t>日，计划竣工日期：</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jc w:val="both"/>
      </w:pPr>
      <w:r>
        <w:rPr>
          <w:sz w:val="24"/>
        </w:rPr>
        <w:t>工期总日历天数：</w:t>
      </w:r>
      <w:r>
        <w:rPr>
          <w:u w:val="single"/>
        </w:rPr>
        <w:t xml:space="preserve">       </w:t>
      </w:r>
      <w:r>
        <w:rPr>
          <w:sz w:val="24"/>
        </w:rPr>
        <w:t>天。工期总日历天数与根据前述计划开竣工日期计算的工期天数不一致的，以工期总日历天数为准。</w:t>
      </w:r>
    </w:p>
    <w:p>
      <w:pPr>
        <w:pStyle w:val="null3"/>
        <w:jc w:val="both"/>
      </w:pPr>
      <w:r>
        <w:rPr>
          <w:sz w:val="24"/>
        </w:rPr>
        <w:t>三、质量标准：</w:t>
      </w:r>
      <w:r>
        <w:rPr>
          <w:u w:val="single"/>
        </w:rPr>
        <w:t xml:space="preserve">                        </w:t>
      </w:r>
      <w:r>
        <w:rPr>
          <w:sz w:val="24"/>
        </w:rPr>
        <w:t>。</w:t>
      </w:r>
    </w:p>
    <w:p>
      <w:pPr>
        <w:pStyle w:val="null3"/>
        <w:jc w:val="both"/>
      </w:pPr>
      <w:r>
        <w:rPr>
          <w:sz w:val="24"/>
        </w:rPr>
        <w:t>四、签约合同价与合同价格形式</w:t>
      </w:r>
    </w:p>
    <w:p>
      <w:pPr>
        <w:pStyle w:val="null3"/>
        <w:jc w:val="both"/>
      </w:pPr>
      <w:r>
        <w:rPr>
          <w:sz w:val="24"/>
        </w:rPr>
        <w:t>签约合同价为：人民币（大写）</w:t>
      </w:r>
      <w:r>
        <w:rPr>
          <w:u w:val="single"/>
        </w:rPr>
        <w:t xml:space="preserve">                 </w:t>
      </w:r>
      <w:r>
        <w:rPr>
          <w:sz w:val="24"/>
        </w:rPr>
        <w:t>(¥</w:t>
      </w:r>
      <w:r>
        <w:rPr>
          <w:u w:val="single"/>
        </w:rPr>
        <w:t xml:space="preserve">          </w:t>
      </w:r>
      <w:r>
        <w:rPr>
          <w:sz w:val="24"/>
        </w:rPr>
        <w:t>元</w:t>
      </w:r>
      <w:r>
        <w:rPr>
          <w:sz w:val="24"/>
        </w:rPr>
        <w:t>)</w:t>
      </w:r>
      <w:r>
        <w:rPr>
          <w:sz w:val="24"/>
        </w:rPr>
        <w:t>；</w:t>
      </w:r>
    </w:p>
    <w:p>
      <w:pPr>
        <w:pStyle w:val="null3"/>
        <w:jc w:val="both"/>
      </w:pPr>
      <w:r>
        <w:rPr>
          <w:sz w:val="24"/>
        </w:rPr>
        <w:t>五、付款及结算：</w:t>
      </w:r>
    </w:p>
    <w:p>
      <w:pPr>
        <w:pStyle w:val="null3"/>
        <w:jc w:val="both"/>
      </w:pPr>
      <w:r>
        <w:rPr>
          <w:sz w:val="24"/>
        </w:rPr>
        <w:t>1</w:t>
      </w:r>
      <w:r>
        <w:rPr>
          <w:sz w:val="24"/>
        </w:rPr>
        <w:t>、支付方式：</w:t>
      </w:r>
    </w:p>
    <w:p>
      <w:pPr>
        <w:pStyle w:val="null3"/>
        <w:ind w:firstLine="420"/>
        <w:jc w:val="both"/>
      </w:pPr>
      <w:r>
        <w:rPr>
          <w:sz w:val="24"/>
        </w:rPr>
        <w:t>第</w:t>
      </w:r>
      <w:r>
        <w:rPr>
          <w:sz w:val="24"/>
        </w:rPr>
        <w:t>1</w:t>
      </w:r>
      <w:r>
        <w:rPr>
          <w:sz w:val="24"/>
        </w:rPr>
        <w:t>期为</w:t>
      </w:r>
      <w:r>
        <w:rPr>
          <w:sz w:val="24"/>
        </w:rPr>
        <w:t>(</w:t>
      </w:r>
      <w:r>
        <w:rPr>
          <w:sz w:val="24"/>
        </w:rPr>
        <w:t>预付款</w:t>
      </w:r>
      <w:r>
        <w:rPr>
          <w:sz w:val="24"/>
        </w:rPr>
        <w:t>)</w:t>
      </w:r>
      <w:r>
        <w:rPr>
          <w:sz w:val="24"/>
        </w:rPr>
        <w:t>：支付比例</w:t>
      </w:r>
      <w:r>
        <w:rPr>
          <w:sz w:val="24"/>
        </w:rPr>
        <w:t>30%</w:t>
      </w:r>
      <w:r>
        <w:rPr>
          <w:sz w:val="24"/>
        </w:rPr>
        <w:t>，签订合同后</w:t>
      </w:r>
      <w:r>
        <w:rPr>
          <w:sz w:val="24"/>
        </w:rPr>
        <w:t>5</w:t>
      </w:r>
      <w:r>
        <w:rPr>
          <w:sz w:val="24"/>
        </w:rPr>
        <w:t>个工作日内，发包人向承包人支付合同价款的</w:t>
      </w:r>
      <w:r>
        <w:rPr>
          <w:sz w:val="24"/>
        </w:rPr>
        <w:t>30%</w:t>
      </w:r>
      <w:r>
        <w:rPr>
          <w:sz w:val="24"/>
        </w:rPr>
        <w:t>作为开工预付款。</w:t>
      </w:r>
    </w:p>
    <w:p>
      <w:pPr>
        <w:pStyle w:val="null3"/>
        <w:ind w:firstLine="420"/>
        <w:jc w:val="both"/>
      </w:pPr>
      <w:r>
        <w:rPr>
          <w:sz w:val="24"/>
        </w:rPr>
        <w:t>第</w:t>
      </w:r>
      <w:r>
        <w:rPr>
          <w:sz w:val="24"/>
        </w:rPr>
        <w:t>2</w:t>
      </w:r>
      <w:r>
        <w:rPr>
          <w:sz w:val="24"/>
        </w:rPr>
        <w:t>期为</w:t>
      </w:r>
      <w:r>
        <w:rPr>
          <w:sz w:val="24"/>
        </w:rPr>
        <w:t>(</w:t>
      </w:r>
      <w:r>
        <w:rPr>
          <w:sz w:val="24"/>
        </w:rPr>
        <w:t>进度款</w:t>
      </w:r>
      <w:r>
        <w:rPr>
          <w:sz w:val="24"/>
        </w:rPr>
        <w:t>)</w:t>
      </w:r>
      <w:r>
        <w:rPr>
          <w:sz w:val="24"/>
        </w:rPr>
        <w:t>：支付比例</w:t>
      </w:r>
      <w:r>
        <w:rPr>
          <w:sz w:val="24"/>
        </w:rPr>
        <w:t>50%</w:t>
      </w:r>
      <w:r>
        <w:rPr>
          <w:sz w:val="24"/>
        </w:rPr>
        <w:t>，工程开工后，承包人须及时报签计量，并如实按时填报施工进度报表，发包人按承包人当月完成进度的</w:t>
      </w:r>
      <w:r>
        <w:rPr>
          <w:sz w:val="24"/>
        </w:rPr>
        <w:t>80%</w:t>
      </w:r>
      <w:r>
        <w:rPr>
          <w:sz w:val="24"/>
        </w:rPr>
        <w:t>并扣除开工预付款后进行支付进度款，累计支付至合同价的</w:t>
      </w:r>
      <w:r>
        <w:rPr>
          <w:sz w:val="24"/>
        </w:rPr>
        <w:t>80%</w:t>
      </w:r>
      <w:r>
        <w:rPr>
          <w:sz w:val="24"/>
        </w:rPr>
        <w:t>停止支付。</w:t>
      </w:r>
    </w:p>
    <w:p>
      <w:pPr>
        <w:pStyle w:val="null3"/>
        <w:ind w:firstLine="420"/>
        <w:jc w:val="both"/>
      </w:pPr>
      <w:r>
        <w:rPr>
          <w:sz w:val="24"/>
        </w:rPr>
        <w:t>第</w:t>
      </w:r>
      <w:r>
        <w:rPr>
          <w:sz w:val="24"/>
        </w:rPr>
        <w:t>3</w:t>
      </w:r>
      <w:r>
        <w:rPr>
          <w:sz w:val="24"/>
        </w:rPr>
        <w:t>期为</w:t>
      </w:r>
      <w:r>
        <w:rPr>
          <w:sz w:val="24"/>
        </w:rPr>
        <w:t>(</w:t>
      </w:r>
      <w:r>
        <w:rPr>
          <w:sz w:val="24"/>
        </w:rPr>
        <w:t>进度款</w:t>
      </w:r>
      <w:r>
        <w:rPr>
          <w:sz w:val="24"/>
        </w:rPr>
        <w:t>)</w:t>
      </w:r>
      <w:r>
        <w:rPr>
          <w:sz w:val="24"/>
        </w:rPr>
        <w:t>：支付比例</w:t>
      </w:r>
      <w:r>
        <w:rPr>
          <w:sz w:val="24"/>
        </w:rPr>
        <w:t>17%</w:t>
      </w:r>
      <w:r>
        <w:rPr>
          <w:sz w:val="24"/>
        </w:rPr>
        <w:t>，工程竣工验收合格后，经政府相关评审部门出具结算评审报告后支付至结算价的</w:t>
      </w:r>
      <w:r>
        <w:rPr>
          <w:sz w:val="24"/>
        </w:rPr>
        <w:t>97%</w:t>
      </w:r>
      <w:r>
        <w:rPr>
          <w:sz w:val="24"/>
        </w:rPr>
        <w:t>。</w:t>
      </w:r>
    </w:p>
    <w:p>
      <w:pPr>
        <w:pStyle w:val="null3"/>
        <w:ind w:firstLine="420"/>
        <w:jc w:val="both"/>
      </w:pPr>
      <w:r>
        <w:rPr>
          <w:sz w:val="24"/>
        </w:rPr>
        <w:t>第</w:t>
      </w:r>
      <w:r>
        <w:rPr>
          <w:sz w:val="24"/>
        </w:rPr>
        <w:t>4</w:t>
      </w:r>
      <w:r>
        <w:rPr>
          <w:sz w:val="24"/>
        </w:rPr>
        <w:t>期为</w:t>
      </w:r>
      <w:r>
        <w:rPr>
          <w:sz w:val="24"/>
        </w:rPr>
        <w:t>(</w:t>
      </w:r>
      <w:r>
        <w:rPr>
          <w:sz w:val="24"/>
        </w:rPr>
        <w:t>进度款</w:t>
      </w:r>
      <w:r>
        <w:rPr>
          <w:sz w:val="24"/>
        </w:rPr>
        <w:t>)</w:t>
      </w:r>
      <w:r>
        <w:rPr>
          <w:sz w:val="24"/>
        </w:rPr>
        <w:t>：支付比例</w:t>
      </w:r>
      <w:r>
        <w:rPr>
          <w:sz w:val="24"/>
        </w:rPr>
        <w:t>3%</w:t>
      </w:r>
      <w:r>
        <w:rPr>
          <w:sz w:val="24"/>
        </w:rPr>
        <w:t>，扣留结算价的</w:t>
      </w:r>
      <w:r>
        <w:rPr>
          <w:sz w:val="24"/>
        </w:rPr>
        <w:t>3%</w:t>
      </w:r>
      <w:r>
        <w:rPr>
          <w:sz w:val="24"/>
        </w:rPr>
        <w:t>作为工程质量保证金，在工程缺陷责任期满后（缺陷责任期内工程没有出现任何质量问题或出现问题已及时按要求维修）</w:t>
      </w:r>
      <w:r>
        <w:rPr>
          <w:sz w:val="24"/>
        </w:rPr>
        <w:t>14</w:t>
      </w:r>
      <w:r>
        <w:rPr>
          <w:sz w:val="24"/>
        </w:rPr>
        <w:t>天内无息退回或开具质量保函后可申请退回。</w:t>
      </w:r>
    </w:p>
    <w:p>
      <w:pPr>
        <w:pStyle w:val="null3"/>
        <w:jc w:val="both"/>
      </w:pPr>
      <w:r>
        <w:rPr>
          <w:sz w:val="24"/>
        </w:rPr>
        <w:t>2</w:t>
      </w:r>
      <w:r>
        <w:rPr>
          <w:sz w:val="24"/>
        </w:rPr>
        <w:t>、结算方式</w:t>
      </w:r>
    </w:p>
    <w:p>
      <w:pPr>
        <w:pStyle w:val="null3"/>
        <w:jc w:val="both"/>
      </w:pPr>
      <w:r>
        <w:rPr>
          <w:sz w:val="24"/>
        </w:rPr>
        <w:t>（</w:t>
      </w:r>
      <w:r>
        <w:rPr>
          <w:sz w:val="24"/>
        </w:rPr>
        <w:t>1</w:t>
      </w:r>
      <w:r>
        <w:rPr>
          <w:sz w:val="24"/>
        </w:rPr>
        <w:t>）结算价以经政府相关评审部门审核确认的工程结算价为准。</w:t>
      </w:r>
    </w:p>
    <w:p>
      <w:pPr>
        <w:pStyle w:val="null3"/>
        <w:jc w:val="both"/>
      </w:pPr>
      <w:r>
        <w:rPr>
          <w:sz w:val="24"/>
        </w:rPr>
        <w:t>（</w:t>
      </w:r>
      <w:r>
        <w:rPr>
          <w:sz w:val="24"/>
        </w:rPr>
        <w:t>2</w:t>
      </w:r>
      <w:r>
        <w:rPr>
          <w:sz w:val="24"/>
        </w:rPr>
        <w:t>）结算方式：</w:t>
      </w:r>
    </w:p>
    <w:p>
      <w:pPr>
        <w:pStyle w:val="null3"/>
        <w:jc w:val="both"/>
      </w:pPr>
      <w:r>
        <w:rPr>
          <w:sz w:val="24"/>
        </w:rPr>
        <w:t>1)</w:t>
      </w:r>
      <w:r>
        <w:rPr>
          <w:sz w:val="24"/>
        </w:rPr>
        <w:t>本合同价款采用固定综合单价合同方式确定，工程量按实结算。</w:t>
      </w:r>
    </w:p>
    <w:p>
      <w:pPr>
        <w:pStyle w:val="null3"/>
        <w:jc w:val="both"/>
      </w:pPr>
      <w:r>
        <w:rPr>
          <w:sz w:val="24"/>
        </w:rPr>
        <w:t>2)</w:t>
      </w:r>
      <w:r>
        <w:rPr>
          <w:sz w:val="24"/>
        </w:rPr>
        <w:t>若乙方的合同价高于经政府相关评审部门审核的审定金额，则结算金额为经政府相关评审部门审核的审定金额；</w:t>
      </w:r>
    </w:p>
    <w:p>
      <w:pPr>
        <w:pStyle w:val="null3"/>
        <w:jc w:val="both"/>
      </w:pPr>
      <w:r>
        <w:rPr>
          <w:sz w:val="24"/>
        </w:rPr>
        <w:t>3)</w:t>
      </w:r>
      <w:r>
        <w:rPr>
          <w:sz w:val="24"/>
        </w:rPr>
        <w:t>若乙方的合同价低于经政府相关评审部门审核的审定金额，则结算金额为合同价。</w:t>
      </w:r>
    </w:p>
    <w:p>
      <w:pPr>
        <w:pStyle w:val="null3"/>
        <w:jc w:val="both"/>
      </w:pPr>
      <w:r>
        <w:rPr>
          <w:sz w:val="24"/>
        </w:rPr>
        <w:t>结算综合单价确认说明，共分以下两种情形：</w:t>
      </w:r>
    </w:p>
    <w:p>
      <w:pPr>
        <w:pStyle w:val="null3"/>
        <w:jc w:val="both"/>
      </w:pPr>
      <w:r>
        <w:rPr>
          <w:sz w:val="24"/>
        </w:rPr>
        <w:t>如乙方在竞争性磋商中的最终成交价（即合同价）与首轮报价报价（即响应文件内的投标报价）无变动，结算综合单价以乙方响应文件</w:t>
      </w:r>
      <w:r>
        <w:rPr>
          <w:sz w:val="24"/>
        </w:rPr>
        <w:t>“已标价的工程量清单”中的综合单价为准。</w:t>
      </w:r>
    </w:p>
    <w:p>
      <w:pPr>
        <w:pStyle w:val="null3"/>
        <w:jc w:val="both"/>
      </w:pPr>
      <w:r>
        <w:rPr>
          <w:sz w:val="24"/>
        </w:rPr>
        <w:t>3</w:t>
      </w:r>
      <w:r>
        <w:rPr>
          <w:sz w:val="24"/>
        </w:rPr>
        <w:t>、其他说明</w:t>
      </w:r>
    </w:p>
    <w:p>
      <w:pPr>
        <w:pStyle w:val="null3"/>
        <w:jc w:val="both"/>
      </w:pPr>
      <w:r>
        <w:rPr>
          <w:sz w:val="24"/>
        </w:rPr>
        <w:t>（</w:t>
      </w:r>
      <w:r>
        <w:rPr>
          <w:sz w:val="24"/>
        </w:rPr>
        <w:t>1</w:t>
      </w:r>
      <w:r>
        <w:rPr>
          <w:sz w:val="24"/>
        </w:rPr>
        <w:t>）在施工过程中，甲方可根据工程实际情况和需要，优化、调整设计和部分单项工程等建设内容，由此产生的变更造价经监理及甲方确认后，统一在竣工结算时再作调整，乙方按要求配合。</w:t>
      </w:r>
    </w:p>
    <w:p>
      <w:pPr>
        <w:pStyle w:val="null3"/>
        <w:jc w:val="both"/>
      </w:pPr>
      <w:r>
        <w:rPr>
          <w:sz w:val="24"/>
        </w:rPr>
        <w:t>（</w:t>
      </w:r>
      <w:r>
        <w:rPr>
          <w:sz w:val="24"/>
        </w:rPr>
        <w:t>2</w:t>
      </w:r>
      <w:r>
        <w:rPr>
          <w:sz w:val="24"/>
        </w:rPr>
        <w:t>）凡是图纸有而工程量清单没有的（漏项缺项）项目，由乙方按程序报甲方审查确认批准后才允许实施，其增加的造价统一在竣工结算时再作调整，否则所发生的一切费用甲方不给予承认。凡是图纸有而工程量清单以暂估价或暂列金出现的项目，应由乙方提前按程序上报，询价确定单价后再实施，否则所发生的一切费用甲方按所询价格签定。</w:t>
      </w:r>
    </w:p>
    <w:p>
      <w:pPr>
        <w:pStyle w:val="null3"/>
        <w:jc w:val="both"/>
      </w:pPr>
      <w:r>
        <w:rPr>
          <w:sz w:val="24"/>
        </w:rPr>
        <w:t>乙方凭以下有效文件与甲方结算：</w:t>
      </w:r>
    </w:p>
    <w:p>
      <w:pPr>
        <w:pStyle w:val="null3"/>
        <w:jc w:val="both"/>
      </w:pPr>
      <w:r>
        <w:rPr>
          <w:sz w:val="24"/>
        </w:rPr>
        <w:t>（</w:t>
      </w:r>
      <w:r>
        <w:rPr>
          <w:sz w:val="24"/>
        </w:rPr>
        <w:t>3</w:t>
      </w:r>
      <w:r>
        <w:rPr>
          <w:sz w:val="24"/>
        </w:rPr>
        <w:t>）乙方提交结算报告的时间：竣工验收合格后</w:t>
      </w:r>
      <w:r>
        <w:rPr>
          <w:sz w:val="24"/>
        </w:rPr>
        <w:t>30</w:t>
      </w:r>
      <w:r>
        <w:rPr>
          <w:sz w:val="24"/>
        </w:rPr>
        <w:t>个工作日内。</w:t>
      </w:r>
    </w:p>
    <w:p>
      <w:pPr>
        <w:pStyle w:val="null3"/>
        <w:jc w:val="both"/>
      </w:pPr>
      <w:r>
        <w:rPr>
          <w:sz w:val="24"/>
        </w:rPr>
        <w:t>（</w:t>
      </w:r>
      <w:r>
        <w:rPr>
          <w:sz w:val="24"/>
        </w:rPr>
        <w:t>4</w:t>
      </w:r>
      <w:r>
        <w:rPr>
          <w:sz w:val="24"/>
        </w:rPr>
        <w:t>）甲方批准结算报告的时间：甲方收到乙方提交的总结算报告后</w:t>
      </w:r>
      <w:r>
        <w:rPr>
          <w:sz w:val="24"/>
        </w:rPr>
        <w:t>75</w:t>
      </w:r>
      <w:r>
        <w:rPr>
          <w:sz w:val="24"/>
        </w:rPr>
        <w:t>天内（其中含监理单位审核</w:t>
      </w:r>
      <w:r>
        <w:rPr>
          <w:sz w:val="24"/>
        </w:rPr>
        <w:t>45</w:t>
      </w:r>
      <w:r>
        <w:rPr>
          <w:sz w:val="24"/>
        </w:rPr>
        <w:t>天）审定，并及时报上级部门批准。</w:t>
      </w:r>
    </w:p>
    <w:p>
      <w:pPr>
        <w:pStyle w:val="null3"/>
        <w:jc w:val="both"/>
      </w:pPr>
      <w:r>
        <w:rPr>
          <w:sz w:val="24"/>
        </w:rPr>
        <w:t>（</w:t>
      </w:r>
      <w:r>
        <w:rPr>
          <w:sz w:val="24"/>
        </w:rPr>
        <w:t>5</w:t>
      </w:r>
      <w:r>
        <w:rPr>
          <w:sz w:val="24"/>
        </w:rPr>
        <w:t>）乙方应当向甲方提供如下竣工结算资料（四套，装订成册）：</w:t>
      </w:r>
    </w:p>
    <w:p>
      <w:pPr>
        <w:pStyle w:val="null3"/>
        <w:jc w:val="both"/>
      </w:pPr>
      <w:r>
        <w:rPr>
          <w:sz w:val="24"/>
        </w:rPr>
        <w:t>1</w:t>
      </w:r>
      <w:r>
        <w:rPr>
          <w:sz w:val="24"/>
        </w:rPr>
        <w:t>）工程结算书；</w:t>
      </w:r>
      <w:r>
        <w:rPr>
          <w:sz w:val="24"/>
        </w:rPr>
        <w:t>2</w:t>
      </w:r>
      <w:r>
        <w:rPr>
          <w:sz w:val="24"/>
        </w:rPr>
        <w:t>）合同书；</w:t>
      </w:r>
      <w:r>
        <w:rPr>
          <w:sz w:val="24"/>
        </w:rPr>
        <w:t>3</w:t>
      </w:r>
      <w:r>
        <w:rPr>
          <w:sz w:val="24"/>
        </w:rPr>
        <w:t>）竣工图（含电子版）；</w:t>
      </w:r>
      <w:r>
        <w:rPr>
          <w:sz w:val="24"/>
        </w:rPr>
        <w:t>4</w:t>
      </w:r>
      <w:r>
        <w:rPr>
          <w:sz w:val="24"/>
        </w:rPr>
        <w:t>）竣工资料（含电子版）；</w:t>
      </w:r>
      <w:r>
        <w:rPr>
          <w:sz w:val="24"/>
        </w:rPr>
        <w:t>5</w:t>
      </w:r>
      <w:r>
        <w:rPr>
          <w:sz w:val="24"/>
        </w:rPr>
        <w:t>）图纸会审记录；</w:t>
      </w:r>
      <w:r>
        <w:rPr>
          <w:sz w:val="24"/>
        </w:rPr>
        <w:t>6</w:t>
      </w:r>
      <w:r>
        <w:rPr>
          <w:sz w:val="24"/>
        </w:rPr>
        <w:t>）设计变更单；</w:t>
      </w:r>
      <w:r>
        <w:rPr>
          <w:sz w:val="24"/>
        </w:rPr>
        <w:t>7</w:t>
      </w:r>
      <w:r>
        <w:rPr>
          <w:sz w:val="24"/>
        </w:rPr>
        <w:t>）工程洽商记录；</w:t>
      </w:r>
      <w:r>
        <w:rPr>
          <w:sz w:val="24"/>
        </w:rPr>
        <w:t>8</w:t>
      </w:r>
      <w:r>
        <w:rPr>
          <w:sz w:val="24"/>
        </w:rPr>
        <w:t>）总监理工程师通知或甲方施工指令；</w:t>
      </w:r>
      <w:r>
        <w:rPr>
          <w:sz w:val="24"/>
        </w:rPr>
        <w:t>9</w:t>
      </w:r>
      <w:r>
        <w:rPr>
          <w:sz w:val="24"/>
        </w:rPr>
        <w:t>）会议纪要；（</w:t>
      </w:r>
      <w:r>
        <w:rPr>
          <w:sz w:val="24"/>
        </w:rPr>
        <w:t>10</w:t>
      </w:r>
      <w:r>
        <w:rPr>
          <w:sz w:val="24"/>
        </w:rPr>
        <w:t>）材料设备单价呈批审核单；</w:t>
      </w:r>
      <w:r>
        <w:rPr>
          <w:sz w:val="24"/>
        </w:rPr>
        <w:t>11</w:t>
      </w:r>
      <w:r>
        <w:rPr>
          <w:sz w:val="24"/>
        </w:rPr>
        <w:t>）其他结算资料；</w:t>
      </w:r>
      <w:r>
        <w:rPr>
          <w:sz w:val="24"/>
        </w:rPr>
        <w:t>12</w:t>
      </w:r>
      <w:r>
        <w:rPr>
          <w:sz w:val="24"/>
        </w:rPr>
        <w:t>）移交资料签收表。</w:t>
      </w:r>
    </w:p>
    <w:p>
      <w:pPr>
        <w:pStyle w:val="null3"/>
        <w:jc w:val="both"/>
      </w:pPr>
      <w:r>
        <w:rPr>
          <w:sz w:val="24"/>
        </w:rPr>
        <w:t>六、合同文件构成</w:t>
      </w:r>
    </w:p>
    <w:p>
      <w:pPr>
        <w:pStyle w:val="null3"/>
        <w:jc w:val="both"/>
      </w:pPr>
      <w:r>
        <w:rPr>
          <w:sz w:val="24"/>
        </w:rPr>
        <w:t>本协议书与下列文件一起构成合同文件：</w:t>
      </w:r>
    </w:p>
    <w:p>
      <w:pPr>
        <w:pStyle w:val="null3"/>
        <w:jc w:val="both"/>
      </w:pPr>
      <w:r>
        <w:rPr>
          <w:sz w:val="24"/>
        </w:rPr>
        <w:t>（</w:t>
      </w:r>
      <w:r>
        <w:rPr>
          <w:sz w:val="24"/>
        </w:rPr>
        <w:t>1</w:t>
      </w:r>
      <w:r>
        <w:rPr>
          <w:sz w:val="24"/>
        </w:rPr>
        <w:t>）专用合同条款及其附件；</w:t>
      </w:r>
    </w:p>
    <w:p>
      <w:pPr>
        <w:pStyle w:val="null3"/>
        <w:jc w:val="both"/>
      </w:pPr>
      <w:r>
        <w:rPr>
          <w:sz w:val="24"/>
        </w:rPr>
        <w:t>（</w:t>
      </w:r>
      <w:r>
        <w:rPr>
          <w:sz w:val="24"/>
        </w:rPr>
        <w:t>2</w:t>
      </w:r>
      <w:r>
        <w:rPr>
          <w:sz w:val="24"/>
        </w:rPr>
        <w:t>）通用合同条款；</w:t>
      </w:r>
    </w:p>
    <w:p>
      <w:pPr>
        <w:pStyle w:val="null3"/>
        <w:jc w:val="both"/>
      </w:pPr>
      <w:r>
        <w:rPr>
          <w:sz w:val="24"/>
        </w:rPr>
        <w:t>（</w:t>
      </w:r>
      <w:r>
        <w:rPr>
          <w:sz w:val="24"/>
        </w:rPr>
        <w:t>3</w:t>
      </w:r>
      <w:r>
        <w:rPr>
          <w:sz w:val="24"/>
        </w:rPr>
        <w:t>）技术标准和要求；</w:t>
      </w:r>
    </w:p>
    <w:p>
      <w:pPr>
        <w:pStyle w:val="null3"/>
        <w:jc w:val="both"/>
      </w:pPr>
      <w:r>
        <w:rPr>
          <w:sz w:val="24"/>
        </w:rPr>
        <w:t>（</w:t>
      </w:r>
      <w:r>
        <w:rPr>
          <w:sz w:val="24"/>
        </w:rPr>
        <w:t>4</w:t>
      </w:r>
      <w:r>
        <w:rPr>
          <w:sz w:val="24"/>
        </w:rPr>
        <w:t>）施工图纸；</w:t>
      </w:r>
    </w:p>
    <w:p>
      <w:pPr>
        <w:pStyle w:val="null3"/>
        <w:jc w:val="both"/>
      </w:pPr>
      <w:r>
        <w:rPr>
          <w:sz w:val="24"/>
        </w:rPr>
        <w:t>（</w:t>
      </w:r>
      <w:r>
        <w:rPr>
          <w:sz w:val="24"/>
        </w:rPr>
        <w:t>5</w:t>
      </w:r>
      <w:r>
        <w:rPr>
          <w:sz w:val="24"/>
        </w:rPr>
        <w:t>）预算书；</w:t>
      </w:r>
    </w:p>
    <w:p>
      <w:pPr>
        <w:pStyle w:val="null3"/>
        <w:jc w:val="both"/>
      </w:pPr>
      <w:r>
        <w:rPr>
          <w:sz w:val="24"/>
        </w:rPr>
        <w:t>（</w:t>
      </w:r>
      <w:r>
        <w:rPr>
          <w:sz w:val="24"/>
        </w:rPr>
        <w:t>6</w:t>
      </w:r>
      <w:r>
        <w:rPr>
          <w:sz w:val="24"/>
        </w:rPr>
        <w:t>）其他合同文件。</w:t>
      </w:r>
    </w:p>
    <w:p>
      <w:pPr>
        <w:pStyle w:val="null3"/>
        <w:ind w:firstLine="480"/>
        <w:jc w:val="both"/>
      </w:pPr>
      <w:r>
        <w:rPr>
          <w:sz w:val="24"/>
        </w:rPr>
        <w:t>在合同订立及履行过程中形成的与合同有关的文件均构成合同文件组成部分。</w:t>
      </w:r>
    </w:p>
    <w:p>
      <w:pPr>
        <w:pStyle w:val="null3"/>
        <w:ind w:firstLine="480"/>
        <w:jc w:val="both"/>
      </w:pPr>
      <w:r>
        <w:rPr>
          <w:sz w:val="24"/>
        </w:rPr>
        <w:t>上述各项合同文件包括合同当事人就该项合同文件所作出的补充和修改，属于同一类内容的文件，应以最新签署的为准。专用合同条款及其附件须经合同当事人签字或盖章。</w:t>
      </w:r>
    </w:p>
    <w:p>
      <w:pPr>
        <w:pStyle w:val="null3"/>
        <w:jc w:val="both"/>
      </w:pPr>
      <w:r>
        <w:rPr>
          <w:sz w:val="24"/>
        </w:rPr>
        <w:t>七、双方责任：</w:t>
      </w:r>
    </w:p>
    <w:p>
      <w:pPr>
        <w:pStyle w:val="null3"/>
        <w:ind w:firstLine="480"/>
        <w:jc w:val="both"/>
      </w:pPr>
      <w:r>
        <w:rPr>
          <w:sz w:val="24"/>
        </w:rPr>
        <w:t>1</w:t>
      </w:r>
      <w:r>
        <w:rPr>
          <w:sz w:val="24"/>
        </w:rPr>
        <w:t>、甲方责任：</w:t>
      </w:r>
    </w:p>
    <w:p>
      <w:pPr>
        <w:pStyle w:val="null3"/>
        <w:jc w:val="both"/>
      </w:pPr>
      <w:r>
        <w:rPr>
          <w:sz w:val="24"/>
        </w:rPr>
        <w:t>（</w:t>
      </w:r>
      <w:r>
        <w:rPr>
          <w:sz w:val="24"/>
        </w:rPr>
        <w:t>1</w:t>
      </w:r>
      <w:r>
        <w:rPr>
          <w:sz w:val="24"/>
        </w:rPr>
        <w:t>）派出施工技术人员协助乙方进行施工技术管理。</w:t>
      </w:r>
    </w:p>
    <w:p>
      <w:pPr>
        <w:pStyle w:val="null3"/>
        <w:jc w:val="both"/>
      </w:pPr>
      <w:r>
        <w:rPr>
          <w:sz w:val="24"/>
        </w:rPr>
        <w:t>（</w:t>
      </w:r>
      <w:r>
        <w:rPr>
          <w:sz w:val="24"/>
        </w:rPr>
        <w:t>2</w:t>
      </w:r>
      <w:r>
        <w:rPr>
          <w:sz w:val="24"/>
        </w:rPr>
        <w:t>）协助乙方解决施工过程中遇到的其他问题。</w:t>
      </w:r>
    </w:p>
    <w:p>
      <w:pPr>
        <w:pStyle w:val="null3"/>
        <w:ind w:firstLine="480"/>
        <w:jc w:val="both"/>
      </w:pPr>
      <w:r>
        <w:rPr>
          <w:sz w:val="24"/>
        </w:rPr>
        <w:t>2</w:t>
      </w:r>
      <w:r>
        <w:rPr>
          <w:sz w:val="24"/>
        </w:rPr>
        <w:t>、乙方责任：</w:t>
      </w:r>
    </w:p>
    <w:p>
      <w:pPr>
        <w:pStyle w:val="null3"/>
        <w:jc w:val="both"/>
      </w:pPr>
      <w:r>
        <w:rPr>
          <w:sz w:val="24"/>
        </w:rPr>
        <w:t>（</w:t>
      </w:r>
      <w:r>
        <w:rPr>
          <w:sz w:val="24"/>
        </w:rPr>
        <w:t>1</w:t>
      </w:r>
      <w:r>
        <w:rPr>
          <w:sz w:val="24"/>
        </w:rPr>
        <w:t>）乙方必须注重施工安全、文明施工，按规范规定设置施工安全标志。爱护当地的水利、供电、通讯及民用设施，搞好群众关系，否则由此引起的所有责任由乙方承担。因乙方的原因，在施工过程中发生的一切事故，均由乙方负责，与甲方无关。</w:t>
      </w:r>
    </w:p>
    <w:p>
      <w:pPr>
        <w:pStyle w:val="null3"/>
        <w:jc w:val="both"/>
      </w:pPr>
      <w:r>
        <w:rPr>
          <w:sz w:val="24"/>
        </w:rPr>
        <w:t>（</w:t>
      </w:r>
      <w:r>
        <w:rPr>
          <w:sz w:val="24"/>
        </w:rPr>
        <w:t>2</w:t>
      </w:r>
      <w:r>
        <w:rPr>
          <w:sz w:val="24"/>
        </w:rPr>
        <w:t>）乙方必须根据甲方的要求，组织足够的施工人力、机械设备，确保工程尽快完成。</w:t>
      </w:r>
    </w:p>
    <w:p>
      <w:pPr>
        <w:pStyle w:val="null3"/>
        <w:jc w:val="both"/>
      </w:pPr>
      <w:r>
        <w:rPr>
          <w:sz w:val="24"/>
        </w:rPr>
        <w:t>（</w:t>
      </w:r>
      <w:r>
        <w:rPr>
          <w:sz w:val="24"/>
        </w:rPr>
        <w:t>3</w:t>
      </w:r>
      <w:r>
        <w:rPr>
          <w:sz w:val="24"/>
        </w:rPr>
        <w:t>）乙方施工管理人员必须服从甲方的指挥，若因乙方人员不服从指挥而造成事故或损失，一切责任由乙方负责。</w:t>
      </w:r>
    </w:p>
    <w:p>
      <w:pPr>
        <w:pStyle w:val="null3"/>
        <w:jc w:val="both"/>
      </w:pPr>
      <w:r>
        <w:rPr>
          <w:sz w:val="24"/>
        </w:rPr>
        <w:t>八、承诺</w:t>
      </w:r>
    </w:p>
    <w:p>
      <w:pPr>
        <w:pStyle w:val="null3"/>
        <w:jc w:val="both"/>
      </w:pPr>
      <w:r>
        <w:rPr>
          <w:sz w:val="24"/>
        </w:rPr>
        <w:t>1.</w:t>
      </w:r>
      <w:r>
        <w:rPr>
          <w:sz w:val="24"/>
        </w:rPr>
        <w:t>发包人承诺按照法律规定履行项目审批手续、筹集工程建设资金并按照合同约定的期限和方式支付合同价款。</w:t>
      </w:r>
    </w:p>
    <w:p>
      <w:pPr>
        <w:pStyle w:val="null3"/>
        <w:jc w:val="both"/>
      </w:pPr>
      <w:r>
        <w:rPr>
          <w:sz w:val="24"/>
        </w:rPr>
        <w:t>2.</w:t>
      </w:r>
      <w:r>
        <w:rPr>
          <w:sz w:val="24"/>
        </w:rPr>
        <w:t>承包人承诺按照法律规定及合同约定组织完成工程施工，确保工程质量和安全，不进行转包及违法分包，并在缺陷责任期及保修期内承担相应的工程维修责任。</w:t>
      </w:r>
    </w:p>
    <w:p>
      <w:pPr>
        <w:pStyle w:val="null3"/>
        <w:jc w:val="both"/>
      </w:pPr>
      <w:r>
        <w:rPr>
          <w:sz w:val="24"/>
        </w:rPr>
        <w:t>3.</w:t>
      </w:r>
      <w:r>
        <w:rPr>
          <w:sz w:val="24"/>
        </w:rPr>
        <w:t>发包人和承包人通过招投标形式签订合同的，双方理解并承诺不再就同一工程另行签订与合同实质性内容相背离的协议。</w:t>
      </w:r>
    </w:p>
    <w:p>
      <w:pPr>
        <w:pStyle w:val="null3"/>
        <w:jc w:val="both"/>
      </w:pPr>
      <w:r>
        <w:rPr>
          <w:sz w:val="24"/>
        </w:rPr>
        <w:t>九、签订时间：本合同于</w:t>
      </w:r>
      <w:r>
        <w:rPr>
          <w:u w:val="single"/>
        </w:rPr>
        <w:t xml:space="preserve">      </w:t>
      </w:r>
      <w:r>
        <w:rPr>
          <w:sz w:val="24"/>
        </w:rPr>
        <w:t>年</w:t>
      </w:r>
      <w:r>
        <w:rPr>
          <w:u w:val="single"/>
        </w:rPr>
        <w:t xml:space="preserve">        </w:t>
      </w:r>
      <w:r>
        <w:rPr>
          <w:sz w:val="24"/>
        </w:rPr>
        <w:t>月</w:t>
      </w:r>
      <w:r>
        <w:rPr>
          <w:u w:val="single"/>
        </w:rPr>
        <w:t xml:space="preserve">       </w:t>
      </w:r>
      <w:r>
        <w:rPr>
          <w:sz w:val="24"/>
        </w:rPr>
        <w:t>日签订。</w:t>
      </w:r>
    </w:p>
    <w:p>
      <w:pPr>
        <w:pStyle w:val="null3"/>
        <w:jc w:val="both"/>
      </w:pPr>
      <w:r>
        <w:rPr>
          <w:sz w:val="24"/>
        </w:rPr>
        <w:t>十、签订地点：本合同在</w:t>
      </w:r>
      <w:r>
        <w:rPr>
          <w:u w:val="single"/>
        </w:rPr>
        <w:t xml:space="preserve">         </w:t>
      </w:r>
      <w:r>
        <w:rPr>
          <w:sz w:val="24"/>
        </w:rPr>
        <w:t>签订。</w:t>
      </w:r>
    </w:p>
    <w:p>
      <w:pPr>
        <w:pStyle w:val="null3"/>
        <w:jc w:val="both"/>
      </w:pPr>
      <w:r>
        <w:rPr>
          <w:sz w:val="24"/>
        </w:rPr>
        <w:t>十一、补充协议：合同未尽事宜，合同当事人另行签订补充协议，补充协议是合同的组成部分。</w:t>
      </w:r>
    </w:p>
    <w:p>
      <w:pPr>
        <w:pStyle w:val="null3"/>
        <w:jc w:val="both"/>
      </w:pPr>
      <w:r>
        <w:rPr>
          <w:sz w:val="24"/>
        </w:rPr>
        <w:t>十二、合同生效：本合同自签订之日起生效。</w:t>
      </w:r>
    </w:p>
    <w:p>
      <w:pPr>
        <w:pStyle w:val="null3"/>
        <w:jc w:val="both"/>
      </w:pPr>
      <w:r>
        <w:rPr>
          <w:sz w:val="24"/>
        </w:rPr>
        <w:t>十三、合同份数：本合同一式陆份，均具有同等法律效力，发包人执叁份，承包人执叁份。</w:t>
      </w:r>
    </w:p>
    <w:p>
      <w:pPr>
        <w:pStyle w:val="null3"/>
        <w:jc w:val="both"/>
      </w:pPr>
      <w:r>
        <w:rPr>
          <w:sz w:val="24"/>
        </w:rPr>
        <w:t>发包人：（公章）</w:t>
      </w:r>
      <w:r>
        <w:rPr>
          <w:sz w:val="24"/>
        </w:rPr>
        <w:t xml:space="preserve">                     </w:t>
      </w:r>
      <w:r>
        <w:rPr/>
        <w:t xml:space="preserve"> </w:t>
      </w:r>
      <w:r>
        <w:rPr>
          <w:sz w:val="24"/>
        </w:rPr>
        <w:t>承包人：（公章）</w:t>
      </w:r>
    </w:p>
    <w:p>
      <w:pPr>
        <w:pStyle w:val="null3"/>
        <w:jc w:val="both"/>
      </w:pPr>
      <w:r>
        <w:rPr>
          <w:sz w:val="24"/>
        </w:rPr>
        <w:t>法定代表人或委托代理人：</w:t>
      </w:r>
      <w:r>
        <w:rPr>
          <w:sz w:val="24"/>
        </w:rPr>
        <w:t xml:space="preserve">              </w:t>
      </w:r>
      <w:r>
        <w:rPr>
          <w:sz w:val="24"/>
        </w:rPr>
        <w:t>法定代表人或委托代理人：</w:t>
      </w:r>
    </w:p>
    <w:p>
      <w:pPr>
        <w:pStyle w:val="null3"/>
        <w:jc w:val="both"/>
      </w:pPr>
      <w:r>
        <w:rPr>
          <w:sz w:val="24"/>
        </w:rPr>
        <w:t>（签字或盖章）</w:t>
      </w:r>
      <w:r>
        <w:rPr/>
        <w:t xml:space="preserve">                           </w:t>
      </w:r>
      <w:r>
        <w:rPr>
          <w:sz w:val="24"/>
        </w:rPr>
        <w:t>（签字或盖章）</w:t>
      </w:r>
    </w:p>
    <w:p>
      <w:pPr>
        <w:pStyle w:val="null3"/>
        <w:jc w:val="both"/>
      </w:pPr>
      <w:r>
        <w:rPr>
          <w:sz w:val="24"/>
        </w:rPr>
        <w:t>地</w:t>
      </w:r>
      <w:r>
        <w:rPr>
          <w:sz w:val="24"/>
        </w:rPr>
        <w:t xml:space="preserve">  </w:t>
      </w:r>
      <w:r>
        <w:rPr>
          <w:sz w:val="24"/>
        </w:rPr>
        <w:t>址：</w:t>
      </w:r>
      <w:r>
        <w:rPr>
          <w:sz w:val="24"/>
        </w:rPr>
        <w:t xml:space="preserve">                             </w:t>
      </w:r>
      <w:r>
        <w:rPr/>
        <w:t xml:space="preserve"> </w:t>
      </w:r>
      <w:r>
        <w:rPr>
          <w:sz w:val="24"/>
        </w:rPr>
        <w:t>地</w:t>
      </w:r>
      <w:r>
        <w:rPr>
          <w:sz w:val="24"/>
        </w:rPr>
        <w:t xml:space="preserve">  </w:t>
      </w:r>
      <w:r>
        <w:rPr>
          <w:sz w:val="24"/>
        </w:rPr>
        <w:t>址：</w:t>
      </w:r>
    </w:p>
    <w:p>
      <w:pPr>
        <w:pStyle w:val="null3"/>
        <w:jc w:val="both"/>
      </w:pPr>
      <w:r>
        <w:rPr>
          <w:sz w:val="24"/>
        </w:rPr>
        <w:t>电</w:t>
      </w:r>
      <w:r>
        <w:rPr>
          <w:sz w:val="24"/>
        </w:rPr>
        <w:t xml:space="preserve">  </w:t>
      </w:r>
      <w:r>
        <w:rPr>
          <w:sz w:val="24"/>
        </w:rPr>
        <w:t>话：</w:t>
      </w:r>
      <w:r>
        <w:rPr>
          <w:sz w:val="24"/>
        </w:rPr>
        <w:t xml:space="preserve">                             </w:t>
      </w:r>
      <w:r>
        <w:rPr/>
        <w:t xml:space="preserve"> </w:t>
      </w:r>
      <w:r>
        <w:rPr>
          <w:sz w:val="24"/>
        </w:rPr>
        <w:t>电</w:t>
      </w:r>
      <w:r>
        <w:rPr>
          <w:sz w:val="24"/>
        </w:rPr>
        <w:t xml:space="preserve">  </w:t>
      </w:r>
      <w:r>
        <w:rPr>
          <w:sz w:val="24"/>
        </w:rPr>
        <w:t>话：</w:t>
      </w:r>
    </w:p>
    <w:p>
      <w:pPr>
        <w:pStyle w:val="null3"/>
        <w:jc w:val="both"/>
      </w:pPr>
      <w:r>
        <w:rPr>
          <w:sz w:val="24"/>
        </w:rPr>
        <w:t>传</w:t>
      </w:r>
      <w:r>
        <w:rPr>
          <w:sz w:val="24"/>
        </w:rPr>
        <w:t xml:space="preserve">  </w:t>
      </w:r>
      <w:r>
        <w:rPr>
          <w:sz w:val="24"/>
        </w:rPr>
        <w:t>真：</w:t>
      </w:r>
      <w:r>
        <w:rPr>
          <w:sz w:val="24"/>
        </w:rPr>
        <w:t xml:space="preserve">                             </w:t>
      </w:r>
      <w:r>
        <w:rPr/>
        <w:t xml:space="preserve"> </w:t>
      </w:r>
      <w:r>
        <w:rPr>
          <w:sz w:val="24"/>
        </w:rPr>
        <w:t>传</w:t>
      </w:r>
      <w:r>
        <w:rPr>
          <w:sz w:val="24"/>
        </w:rPr>
        <w:t xml:space="preserve">  </w:t>
      </w:r>
      <w:r>
        <w:rPr>
          <w:sz w:val="24"/>
        </w:rPr>
        <w:t>真：</w:t>
      </w:r>
    </w:p>
    <w:p>
      <w:pPr>
        <w:pStyle w:val="null3"/>
        <w:jc w:val="both"/>
      </w:pPr>
      <w:r>
        <w:rPr>
          <w:sz w:val="24"/>
        </w:rPr>
        <w:t>开户名称：</w:t>
      </w:r>
      <w:r>
        <w:rPr>
          <w:sz w:val="24"/>
        </w:rPr>
        <w:t xml:space="preserve">                            </w:t>
      </w:r>
      <w:r>
        <w:rPr>
          <w:sz w:val="24"/>
        </w:rPr>
        <w:t>开户名称：</w:t>
      </w:r>
    </w:p>
    <w:p>
      <w:pPr>
        <w:pStyle w:val="null3"/>
        <w:jc w:val="both"/>
      </w:pPr>
      <w:r>
        <w:rPr>
          <w:sz w:val="24"/>
        </w:rPr>
        <w:t>开户银行：</w:t>
      </w:r>
      <w:r>
        <w:rPr>
          <w:sz w:val="24"/>
        </w:rPr>
        <w:t xml:space="preserve">                            </w:t>
      </w:r>
      <w:r>
        <w:rPr>
          <w:sz w:val="24"/>
        </w:rPr>
        <w:t>开户银行：</w:t>
      </w:r>
    </w:p>
    <w:p>
      <w:pPr>
        <w:pStyle w:val="null3"/>
        <w:jc w:val="both"/>
      </w:pPr>
      <w:r>
        <w:rPr>
          <w:sz w:val="24"/>
        </w:rPr>
        <w:t>帐</w:t>
      </w:r>
      <w:r>
        <w:rPr>
          <w:sz w:val="24"/>
        </w:rPr>
        <w:t xml:space="preserve">  </w:t>
      </w:r>
      <w:r>
        <w:rPr>
          <w:sz w:val="24"/>
        </w:rPr>
        <w:t>号：</w:t>
      </w:r>
      <w:r>
        <w:rPr>
          <w:sz w:val="24"/>
        </w:rPr>
        <w:t xml:space="preserve">                             </w:t>
      </w:r>
      <w:r>
        <w:rPr/>
        <w:t xml:space="preserve"> </w:t>
      </w:r>
      <w:r>
        <w:rPr>
          <w:sz w:val="24"/>
        </w:rPr>
        <w:t>帐</w:t>
      </w:r>
      <w:r>
        <w:rPr>
          <w:sz w:val="24"/>
        </w:rPr>
        <w:t xml:space="preserve">  </w:t>
      </w:r>
      <w:r>
        <w:rPr>
          <w:sz w:val="24"/>
        </w:rPr>
        <w:t>号：</w:t>
      </w:r>
    </w:p>
    <w:p>
      <w:pPr>
        <w:pStyle w:val="null3"/>
        <w:jc w:val="both"/>
      </w:pPr>
      <w:r>
        <w:rPr>
          <w:sz w:val="24"/>
        </w:rPr>
        <w:t>邮政编码：</w:t>
      </w:r>
      <w:r>
        <w:rPr>
          <w:sz w:val="24"/>
        </w:rPr>
        <w:t xml:space="preserve">                            </w:t>
      </w:r>
      <w:r>
        <w:rPr>
          <w:sz w:val="24"/>
        </w:rPr>
        <w:t>邮政编码：</w:t>
      </w:r>
    </w:p>
    <w:p>
      <w:pPr>
        <w:pStyle w:val="null3"/>
        <w:jc w:val="both"/>
      </w:pPr>
      <w:r>
        <w:rPr>
          <w:sz w:val="24"/>
        </w:rPr>
        <w:t>电子邮箱</w:t>
      </w:r>
      <w:r>
        <w:rPr>
          <w:sz w:val="24"/>
        </w:rPr>
        <w:t xml:space="preserve">:                             </w:t>
      </w:r>
      <w:r>
        <w:rPr>
          <w:sz w:val="24"/>
        </w:rPr>
        <w:t>电子邮箱</w:t>
      </w:r>
      <w:r>
        <w:rPr>
          <w:sz w:val="24"/>
        </w:rPr>
        <w:t>:</w:t>
      </w:r>
    </w:p>
    <w:p>
      <w:pPr>
        <w:pStyle w:val="null3"/>
        <w:jc w:val="both"/>
      </w:pPr>
      <w:r>
        <w:rPr/>
        <w:t xml:space="preserve"> </w:t>
      </w:r>
    </w:p>
    <w:p>
      <w:pPr>
        <w:pStyle w:val="null3"/>
        <w:jc w:val="center"/>
      </w:pPr>
      <w:r>
        <w:rPr>
          <w:sz w:val="24"/>
          <w:b/>
        </w:rPr>
        <w:t>第二部分</w:t>
      </w:r>
      <w:r>
        <w:rPr>
          <w:sz w:val="24"/>
          <w:b/>
        </w:rPr>
        <w:t xml:space="preserve">  </w:t>
      </w:r>
      <w:r>
        <w:rPr>
          <w:sz w:val="24"/>
          <w:b/>
        </w:rPr>
        <w:t>通用条款</w:t>
      </w:r>
    </w:p>
    <w:p>
      <w:pPr>
        <w:pStyle w:val="null3"/>
        <w:ind w:left="255" w:right="30"/>
      </w:pPr>
      <w:r>
        <w:rPr>
          <w:sz w:val="24"/>
        </w:rPr>
        <w:t>按《建设工程施工合同示范文本》（</w:t>
      </w:r>
      <w:r>
        <w:rPr>
          <w:sz w:val="24"/>
        </w:rPr>
        <w:t>GF</w:t>
      </w:r>
      <w:r>
        <w:rPr>
          <w:sz w:val="24"/>
        </w:rPr>
        <w:t>—</w:t>
      </w:r>
      <w:r>
        <w:rPr>
          <w:sz w:val="24"/>
        </w:rPr>
        <w:t>2017</w:t>
      </w:r>
      <w:r>
        <w:rPr>
          <w:sz w:val="24"/>
        </w:rPr>
        <w:t>—</w:t>
      </w:r>
      <w:r>
        <w:rPr>
          <w:sz w:val="24"/>
        </w:rPr>
        <w:t>0201</w:t>
      </w:r>
      <w:r>
        <w:rPr>
          <w:sz w:val="24"/>
        </w:rPr>
        <w:t>）补充执行。</w:t>
      </w:r>
    </w:p>
    <w:p>
      <w:pPr>
        <w:pStyle w:val="null3"/>
        <w:ind w:left="360"/>
        <w:jc w:val="center"/>
      </w:pPr>
      <w:r>
        <w:rPr>
          <w:sz w:val="24"/>
          <w:b/>
        </w:rPr>
        <w:t>第三部分</w:t>
      </w:r>
      <w:r>
        <w:rPr>
          <w:sz w:val="24"/>
          <w:b/>
        </w:rPr>
        <w:t xml:space="preserve">  </w:t>
      </w:r>
      <w:r>
        <w:rPr>
          <w:sz w:val="24"/>
          <w:b/>
        </w:rPr>
        <w:t>专用条款</w:t>
      </w:r>
    </w:p>
    <w:p>
      <w:pPr>
        <w:pStyle w:val="null3"/>
        <w:jc w:val="both"/>
      </w:pPr>
      <w:r>
        <w:rPr>
          <w:sz w:val="24"/>
        </w:rPr>
        <w:t>按《建设工程施工合同示范文本》（</w:t>
      </w:r>
      <w:r>
        <w:rPr>
          <w:sz w:val="24"/>
        </w:rPr>
        <w:t>GF</w:t>
      </w:r>
      <w:r>
        <w:rPr>
          <w:sz w:val="24"/>
        </w:rPr>
        <w:t>—</w:t>
      </w:r>
      <w:r>
        <w:rPr>
          <w:sz w:val="24"/>
        </w:rPr>
        <w:t>2017</w:t>
      </w:r>
      <w:r>
        <w:rPr>
          <w:sz w:val="24"/>
        </w:rPr>
        <w:t>—</w:t>
      </w:r>
      <w:r>
        <w:rPr>
          <w:sz w:val="24"/>
        </w:rPr>
        <w:t>0201</w:t>
      </w:r>
      <w:r>
        <w:rPr>
          <w:sz w:val="24"/>
        </w:rPr>
        <w:t>）补充执行。</w:t>
      </w:r>
    </w:p>
    <w:p>
      <w:pPr>
        <w:pStyle w:val="null3"/>
        <w:jc w:val="center"/>
      </w:pPr>
      <w:r>
        <w:rPr/>
        <w:t xml:space="preserve"> </w:t>
      </w:r>
    </w:p>
    <w:p>
      <w:pPr>
        <w:pStyle w:val="null3"/>
        <w:jc w:val="both"/>
      </w:pPr>
      <w:r>
        <w:rPr/>
        <w:t xml:space="preserve"> </w:t>
      </w:r>
    </w:p>
    <w:p>
      <w:pPr>
        <w:pStyle w:val="null3"/>
        <w:jc w:val="center"/>
      </w:pPr>
      <w:r>
        <w:rPr>
          <w:sz w:val="36"/>
          <w:b/>
        </w:rPr>
        <w:t>工程建设项目廉政合同</w:t>
      </w:r>
    </w:p>
    <w:p>
      <w:pPr>
        <w:pStyle w:val="null3"/>
        <w:jc w:val="both"/>
      </w:pPr>
      <w:r>
        <w:rPr>
          <w:sz w:val="22"/>
        </w:rPr>
        <w:t>工程项目名称：</w:t>
      </w:r>
      <w:r>
        <w:rPr>
          <w:u w:val="single"/>
        </w:rPr>
        <w:t xml:space="preserve">                     </w:t>
      </w:r>
    </w:p>
    <w:p>
      <w:pPr>
        <w:pStyle w:val="null3"/>
        <w:jc w:val="both"/>
      </w:pPr>
      <w:r>
        <w:rPr>
          <w:sz w:val="22"/>
        </w:rPr>
        <w:t>工程项目地址：</w:t>
      </w:r>
      <w:r>
        <w:rPr>
          <w:u w:val="single"/>
        </w:rPr>
        <w:t xml:space="preserve">                      </w:t>
      </w:r>
    </w:p>
    <w:p>
      <w:pPr>
        <w:pStyle w:val="null3"/>
        <w:jc w:val="both"/>
      </w:pPr>
      <w:r>
        <w:rPr>
          <w:sz w:val="22"/>
        </w:rPr>
        <w:t>建设单位（甲方）：</w:t>
      </w:r>
      <w:r>
        <w:rPr>
          <w:u w:val="single"/>
        </w:rPr>
        <w:t xml:space="preserve">                          </w:t>
      </w:r>
    </w:p>
    <w:p>
      <w:pPr>
        <w:pStyle w:val="null3"/>
        <w:jc w:val="both"/>
      </w:pPr>
      <w:r>
        <w:rPr>
          <w:sz w:val="22"/>
        </w:rPr>
        <w:t>承包单位（乙方）：</w:t>
      </w:r>
      <w:r>
        <w:rPr>
          <w:u w:val="single"/>
        </w:rPr>
        <w:t xml:space="preserve">                          </w:t>
      </w:r>
    </w:p>
    <w:p>
      <w:pPr>
        <w:pStyle w:val="null3"/>
        <w:jc w:val="both"/>
      </w:pPr>
      <w:r>
        <w:rPr>
          <w:sz w:val="22"/>
        </w:rPr>
        <w:t>为加强工程建设领域廉政建设，规范工程建设项目双方的各项活动，防止发生各种谋取不正当利益的违法违纪行为，保护国家、集体和当事人的合法权益，根据国家有关工程建设的法律法规和廉政建设的有关规定，特订立本廉政合同。</w:t>
      </w:r>
    </w:p>
    <w:p>
      <w:pPr>
        <w:pStyle w:val="null3"/>
        <w:ind w:firstLine="570"/>
        <w:jc w:val="both"/>
      </w:pPr>
      <w:r>
        <w:rPr>
          <w:sz w:val="22"/>
          <w:b/>
        </w:rPr>
        <w:t>第一条甲乙双方的责任</w:t>
      </w:r>
    </w:p>
    <w:p>
      <w:pPr>
        <w:pStyle w:val="null3"/>
        <w:ind w:firstLine="330"/>
        <w:jc w:val="both"/>
      </w:pPr>
      <w:r>
        <w:rPr>
          <w:sz w:val="22"/>
        </w:rPr>
        <w:t>（一）甲乙双方应共同遵守国家和广东省、肇庆市以及行业主管部门关于加强工程建设项目管理以及党风廉政建设的各项规定。</w:t>
      </w:r>
    </w:p>
    <w:p>
      <w:pPr>
        <w:pStyle w:val="null3"/>
        <w:ind w:firstLine="330"/>
        <w:jc w:val="both"/>
      </w:pPr>
      <w:r>
        <w:rPr>
          <w:sz w:val="22"/>
        </w:rPr>
        <w:t>（二）甲乙双方应严格执行工程建设项目承发包合同文件，自觉按合同办事。</w:t>
      </w:r>
    </w:p>
    <w:p>
      <w:pPr>
        <w:pStyle w:val="null3"/>
        <w:ind w:firstLine="330"/>
        <w:jc w:val="both"/>
      </w:pPr>
      <w:r>
        <w:rPr>
          <w:sz w:val="22"/>
        </w:rPr>
        <w:t>（三）除非法律认定的商业秘密和合同文件另有规定之外，甲乙双方的业务活动应坚持公开、公正、透明的原则，严禁损害国家和集体利益、违反工程建设项目管理规章制度的不正当交易。</w:t>
      </w:r>
    </w:p>
    <w:p>
      <w:pPr>
        <w:pStyle w:val="null3"/>
        <w:ind w:firstLine="330"/>
        <w:jc w:val="both"/>
      </w:pPr>
      <w:r>
        <w:rPr>
          <w:sz w:val="22"/>
        </w:rPr>
        <w:t>（四）甲乙双方如发现对方在业务活动中有违规、违纪、违法行为的，应及时提醒对方，情节严重的，应向其上级主管部门或纪检监察部门举报。</w:t>
      </w:r>
    </w:p>
    <w:p>
      <w:pPr>
        <w:pStyle w:val="null3"/>
        <w:ind w:firstLine="552"/>
        <w:jc w:val="both"/>
      </w:pPr>
      <w:r>
        <w:rPr>
          <w:sz w:val="22"/>
          <w:b/>
        </w:rPr>
        <w:t>第二条甲方的责任</w:t>
      </w:r>
    </w:p>
    <w:p>
      <w:pPr>
        <w:pStyle w:val="null3"/>
        <w:ind w:firstLine="440"/>
        <w:jc w:val="both"/>
      </w:pPr>
      <w:r>
        <w:rPr>
          <w:sz w:val="22"/>
        </w:rPr>
        <w:t>甲方的领导干部和从事该工程建设项目的工作人员，在工程建设的事前、事中、事后应遵守以下规定：</w:t>
      </w:r>
    </w:p>
    <w:p>
      <w:pPr>
        <w:pStyle w:val="null3"/>
        <w:ind w:firstLine="440"/>
        <w:jc w:val="both"/>
      </w:pPr>
      <w:r>
        <w:rPr>
          <w:sz w:val="22"/>
        </w:rPr>
        <w:t>（一）不准向乙方和相关单位索要或接受礼金、有价证券、贵重物品和好处费等。</w:t>
      </w:r>
    </w:p>
    <w:p>
      <w:pPr>
        <w:pStyle w:val="null3"/>
        <w:ind w:firstLine="440"/>
        <w:jc w:val="both"/>
      </w:pPr>
      <w:r>
        <w:rPr>
          <w:sz w:val="22"/>
        </w:rPr>
        <w:t>（二）不准在乙方和相关单位报销任何应由甲方和个人支付的费用。</w:t>
      </w:r>
    </w:p>
    <w:p>
      <w:pPr>
        <w:pStyle w:val="null3"/>
        <w:ind w:firstLine="440"/>
        <w:jc w:val="both"/>
      </w:pPr>
      <w:r>
        <w:rPr>
          <w:sz w:val="22"/>
        </w:rPr>
        <w:t>（三）不准要求、暗示或接受乙方和相关单位为个人装修住房、婚丧嫁娶、配偶子女的工作安排以及出国（境）、旅游等提供方便。</w:t>
      </w:r>
    </w:p>
    <w:p>
      <w:pPr>
        <w:pStyle w:val="null3"/>
        <w:ind w:firstLine="440"/>
        <w:jc w:val="both"/>
      </w:pPr>
      <w:r>
        <w:rPr>
          <w:sz w:val="22"/>
        </w:rPr>
        <w:t>（四）不准参加有可能影响公正执行公务的乙方和相关单位的宴请、娱乐等活动。</w:t>
      </w:r>
    </w:p>
    <w:p>
      <w:pPr>
        <w:pStyle w:val="null3"/>
        <w:ind w:firstLine="440"/>
        <w:jc w:val="both"/>
      </w:pPr>
      <w:r>
        <w:rPr>
          <w:sz w:val="22"/>
        </w:rPr>
        <w:t>（五）不准向乙方介绍或为配偶、子女、亲属参与同甲方工程建设项目施工合同有关的设备、材料、工程分包、劳务等经济活动。不得以任何理由向乙方和相关单位推荐分包单位或要求乙方购买工程建设项目施工合同规定以外的材料、设备等。</w:t>
      </w:r>
    </w:p>
    <w:p>
      <w:pPr>
        <w:pStyle w:val="null3"/>
        <w:ind w:firstLine="442"/>
        <w:jc w:val="both"/>
      </w:pPr>
      <w:r>
        <w:rPr>
          <w:sz w:val="22"/>
          <w:b/>
        </w:rPr>
        <w:t>第三条乙方的责任</w:t>
      </w:r>
    </w:p>
    <w:p>
      <w:pPr>
        <w:pStyle w:val="null3"/>
        <w:ind w:firstLine="440"/>
        <w:jc w:val="both"/>
      </w:pPr>
      <w:r>
        <w:rPr>
          <w:sz w:val="22"/>
        </w:rPr>
        <w:t>乙方应与甲方保持正常的业务交往，按照有关法律法规和程序开展业务工作，严格遵守和执行工程建设的有关政策规定，不准有以下行为：</w:t>
      </w:r>
    </w:p>
    <w:p>
      <w:pPr>
        <w:pStyle w:val="null3"/>
        <w:ind w:firstLine="440"/>
        <w:jc w:val="both"/>
      </w:pPr>
      <w:r>
        <w:rPr>
          <w:sz w:val="22"/>
        </w:rPr>
        <w:t>（一）不准以任何理由向甲方及其工作人员索要、接受或赠送礼金、有价证券、贵重物品、好处费等。</w:t>
      </w:r>
    </w:p>
    <w:p>
      <w:pPr>
        <w:pStyle w:val="null3"/>
        <w:ind w:firstLine="440"/>
        <w:jc w:val="both"/>
      </w:pPr>
      <w:r>
        <w:rPr>
          <w:sz w:val="22"/>
        </w:rPr>
        <w:t>（二）不准以任何理由为甲方和相关单位报销应由对方或个人支付的费用。</w:t>
      </w:r>
    </w:p>
    <w:p>
      <w:pPr>
        <w:pStyle w:val="null3"/>
        <w:ind w:firstLine="440"/>
        <w:jc w:val="both"/>
      </w:pPr>
      <w:r>
        <w:rPr>
          <w:sz w:val="22"/>
        </w:rPr>
        <w:t>（三）不准接受或暗示为甲方、相关单位或个人装修住房、婚丧、嫁娶、配偶子女的工作安排以及出国（境）、旅游等提供方便。</w:t>
      </w:r>
    </w:p>
    <w:p>
      <w:pPr>
        <w:pStyle w:val="null3"/>
        <w:ind w:firstLine="440"/>
        <w:jc w:val="both"/>
      </w:pPr>
      <w:r>
        <w:rPr>
          <w:sz w:val="22"/>
        </w:rPr>
        <w:t>（四）不准以任何理由为甲方、相关单位或个人组织有可能影响公正执行公务的宴请、娱乐等活动。</w:t>
      </w:r>
    </w:p>
    <w:p>
      <w:pPr>
        <w:pStyle w:val="null3"/>
        <w:ind w:firstLine="442"/>
        <w:jc w:val="both"/>
      </w:pPr>
      <w:r>
        <w:rPr>
          <w:sz w:val="22"/>
          <w:b/>
        </w:rPr>
        <w:t>第四条违约责任</w:t>
      </w:r>
    </w:p>
    <w:p>
      <w:pPr>
        <w:pStyle w:val="null3"/>
        <w:ind w:firstLine="440"/>
        <w:jc w:val="both"/>
      </w:pPr>
      <w:r>
        <w:rPr>
          <w:sz w:val="22"/>
        </w:rPr>
        <w:t>（一）甲方或甲方工作人员有违反本合同第一、二条规定的，按照干部管理权限，由纪检监察部门依据有关规定给予党纪政纪处分；涉嫌犯罪的，移交司法机关追究刑事责任。</w:t>
      </w:r>
    </w:p>
    <w:p>
      <w:pPr>
        <w:pStyle w:val="null3"/>
        <w:ind w:firstLine="440"/>
        <w:jc w:val="both"/>
      </w:pPr>
      <w:r>
        <w:rPr>
          <w:sz w:val="22"/>
        </w:rPr>
        <w:t>（二）乙方或乙方工作人员有违反本合同第一、三条规定的，按照管理权限，由相关行政主管部门依据有关法律法规给予相应的行政处罚；涉嫌犯罪的，移交司法机关追究刑事责任。同时将乙方列入不良行为记录</w:t>
      </w:r>
      <w:r>
        <w:rPr>
          <w:sz w:val="22"/>
        </w:rPr>
        <w:t>“黑名单”，在“肇庆市工程建设领域项目信息公开平台”公布，并视情节在</w:t>
      </w:r>
      <w:r>
        <w:rPr>
          <w:sz w:val="22"/>
        </w:rPr>
        <w:t>1</w:t>
      </w:r>
      <w:r>
        <w:rPr>
          <w:sz w:val="22"/>
        </w:rPr>
        <w:t>—</w:t>
      </w:r>
      <w:r>
        <w:rPr>
          <w:sz w:val="22"/>
        </w:rPr>
        <w:t>2</w:t>
      </w:r>
      <w:r>
        <w:rPr>
          <w:sz w:val="22"/>
        </w:rPr>
        <w:t>年内不准参加肇庆市行政区域范围内依法进行招标项目的投标活动。</w:t>
      </w:r>
    </w:p>
    <w:p>
      <w:pPr>
        <w:pStyle w:val="null3"/>
        <w:ind w:firstLine="442"/>
        <w:jc w:val="both"/>
      </w:pPr>
      <w:r>
        <w:rPr>
          <w:sz w:val="22"/>
          <w:b/>
        </w:rPr>
        <w:t>第五条</w:t>
      </w:r>
      <w:r>
        <w:rPr>
          <w:sz w:val="22"/>
        </w:rPr>
        <w:t xml:space="preserve"> </w:t>
      </w:r>
      <w:r>
        <w:rPr>
          <w:sz w:val="22"/>
        </w:rPr>
        <w:t>本合同书作为工程建设项目承包合同的附件，与工程建设项目承包合同具有同等法律效力。经双方签署后立即生效。</w:t>
      </w:r>
    </w:p>
    <w:p>
      <w:pPr>
        <w:pStyle w:val="null3"/>
        <w:ind w:firstLine="442"/>
        <w:jc w:val="both"/>
      </w:pPr>
      <w:r>
        <w:rPr>
          <w:sz w:val="22"/>
          <w:b/>
        </w:rPr>
        <w:t>第六条</w:t>
      </w:r>
      <w:r>
        <w:rPr>
          <w:sz w:val="22"/>
        </w:rPr>
        <w:t xml:space="preserve"> </w:t>
      </w:r>
      <w:r>
        <w:rPr>
          <w:sz w:val="22"/>
        </w:rPr>
        <w:t>本合同书一式两份，由甲乙双方各执一份。</w:t>
      </w:r>
    </w:p>
    <w:p>
      <w:pPr>
        <w:pStyle w:val="null3"/>
        <w:jc w:val="both"/>
      </w:pPr>
      <w:r>
        <w:rPr>
          <w:sz w:val="22"/>
        </w:rPr>
        <w:t>甲方单位：（盖章）</w:t>
      </w:r>
      <w:r>
        <w:rPr>
          <w:u w:val="single"/>
        </w:rPr>
        <w:t xml:space="preserve">                    </w:t>
      </w:r>
      <w:r>
        <w:rPr>
          <w:sz w:val="22"/>
        </w:rPr>
        <w:t xml:space="preserve">     </w:t>
      </w:r>
      <w:r>
        <w:rPr>
          <w:sz w:val="22"/>
        </w:rPr>
        <w:t>乙方单位：（盖章）</w:t>
      </w:r>
      <w:r>
        <w:rPr>
          <w:u w:val="single"/>
        </w:rPr>
        <w:t xml:space="preserve">                  </w:t>
      </w:r>
    </w:p>
    <w:p>
      <w:pPr>
        <w:pStyle w:val="null3"/>
        <w:jc w:val="both"/>
      </w:pPr>
      <w:r>
        <w:rPr>
          <w:sz w:val="22"/>
        </w:rPr>
        <w:t>法定代表人：</w:t>
      </w:r>
      <w:r>
        <w:rPr>
          <w:sz w:val="22"/>
        </w:rPr>
        <w:t xml:space="preserve">                          </w:t>
      </w:r>
      <w:r>
        <w:rPr/>
        <w:t xml:space="preserve">    </w:t>
      </w:r>
      <w:r>
        <w:rPr>
          <w:sz w:val="22"/>
        </w:rPr>
        <w:t>法定代表人：</w:t>
      </w:r>
    </w:p>
    <w:p>
      <w:pPr>
        <w:pStyle w:val="null3"/>
        <w:jc w:val="both"/>
      </w:pPr>
      <w:r>
        <w:rPr>
          <w:sz w:val="22"/>
        </w:rPr>
        <w:t>委托代理人：</w:t>
      </w:r>
      <w:r>
        <w:rPr>
          <w:sz w:val="22"/>
        </w:rPr>
        <w:t xml:space="preserve">                          </w:t>
      </w:r>
      <w:r>
        <w:rPr/>
        <w:t xml:space="preserve">    </w:t>
      </w:r>
      <w:r>
        <w:rPr>
          <w:sz w:val="22"/>
        </w:rPr>
        <w:t>委托代理人：</w:t>
      </w:r>
    </w:p>
    <w:p>
      <w:pPr>
        <w:pStyle w:val="null3"/>
        <w:jc w:val="both"/>
      </w:pPr>
      <w:r>
        <w:rPr>
          <w:sz w:val="22"/>
        </w:rPr>
        <w:t>地址：</w:t>
      </w:r>
      <w:r>
        <w:rPr>
          <w:sz w:val="22"/>
        </w:rPr>
        <w:t xml:space="preserve">                                </w:t>
      </w:r>
      <w:r>
        <w:rPr/>
        <w:t xml:space="preserve">   </w:t>
      </w:r>
      <w:r>
        <w:rPr>
          <w:sz w:val="22"/>
        </w:rPr>
        <w:t xml:space="preserve"> </w:t>
      </w:r>
      <w:r>
        <w:rPr>
          <w:sz w:val="22"/>
        </w:rPr>
        <w:t>地址：</w:t>
      </w:r>
    </w:p>
    <w:p>
      <w:pPr>
        <w:pStyle w:val="null3"/>
        <w:jc w:val="both"/>
      </w:pPr>
      <w:r>
        <w:rPr>
          <w:sz w:val="22"/>
        </w:rPr>
        <w:t>电话：</w:t>
      </w:r>
      <w:r>
        <w:rPr>
          <w:sz w:val="22"/>
        </w:rPr>
        <w:t xml:space="preserve">                                  </w:t>
      </w:r>
      <w:r>
        <w:rPr/>
        <w:t xml:space="preserve">  </w:t>
      </w:r>
      <w:r>
        <w:rPr>
          <w:sz w:val="22"/>
        </w:rPr>
        <w:t>电话：</w:t>
      </w:r>
    </w:p>
    <w:p>
      <w:pPr>
        <w:pStyle w:val="null3"/>
        <w:spacing w:before="0" w:after="0"/>
        <w:ind w:left="0" w:right="0"/>
        <w:jc w:val="both"/>
      </w:pPr>
      <w:r>
        <w:rPr>
          <w:sz w:val="22"/>
        </w:rPr>
        <w:t>年</w:t>
      </w:r>
      <w:r>
        <w:rPr>
          <w:sz w:val="22"/>
        </w:rPr>
        <w:t xml:space="preserve">   </w:t>
      </w:r>
      <w:r>
        <w:rPr>
          <w:sz w:val="22"/>
        </w:rPr>
        <w:t>月</w:t>
      </w:r>
      <w:r>
        <w:rPr>
          <w:sz w:val="22"/>
        </w:rPr>
        <w:t xml:space="preserve">   </w:t>
      </w:r>
      <w:r>
        <w:rPr>
          <w:sz w:val="22"/>
        </w:rPr>
        <w:t>日</w:t>
      </w:r>
      <w:r>
        <w:rPr>
          <w:sz w:val="22"/>
        </w:rPr>
        <w:t xml:space="preserve">                         </w:t>
      </w:r>
      <w:r>
        <w:rPr/>
        <w:t xml:space="preserve">  </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441224-2026-00753</w:t>
      </w:r>
    </w:p>
    <w:p>
      <w:pPr>
        <w:pStyle w:val="null3"/>
        <w:jc w:val="center"/>
        <w:outlineLvl w:val="3"/>
      </w:pPr>
      <w:r>
        <w:rPr>
          <w:sz w:val="24"/>
          <w:b/>
        </w:rPr>
        <w:t>采购项目编号：</w:t>
      </w:r>
      <w:r>
        <w:rPr>
          <w:sz w:val="24"/>
          <w:b/>
        </w:rPr>
        <w:t>LHZB-CG2026002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肇庆利恒项目管理有限公司</w:t>
      </w:r>
    </w:p>
    <w:p>
      <w:pPr>
        <w:pStyle w:val="null3"/>
        <w:ind w:firstLine="480"/>
      </w:pPr>
      <w:r>
        <w:rPr/>
        <w:t xml:space="preserve"> 你方组织的</w:t>
      </w:r>
      <w:r>
        <w:rPr>
          <w:u w:val="single"/>
        </w:rPr>
        <w:t>“</w:t>
      </w:r>
      <w:r>
        <w:rPr>
          <w:u w:val="single"/>
        </w:rPr>
        <w:t>怀集县公安局警犬基地建设项目工程（基建类）</w:t>
      </w:r>
      <w:r>
        <w:rPr>
          <w:u w:val="single"/>
        </w:rPr>
        <w:t>”</w:t>
      </w:r>
      <w:r>
        <w:rPr/>
        <w:t>项目的竞争性磋商[采购项目编号为：</w:t>
      </w:r>
      <w:r>
        <w:rPr>
          <w:u w:val="single"/>
        </w:rPr>
        <w:t>LHZB-CG2026002</w:t>
      </w:r>
      <w:r>
        <w:rPr/>
        <w:t>]，我方愿参与响应。</w:t>
      </w:r>
    </w:p>
    <w:p>
      <w:pPr>
        <w:pStyle w:val="null3"/>
        <w:ind w:firstLine="480"/>
      </w:pPr>
      <w:r>
        <w:rPr/>
        <w:t>我方确认收到贵方提供的</w:t>
      </w:r>
      <w:r>
        <w:rPr>
          <w:u w:val="single"/>
        </w:rPr>
        <w:t>“</w:t>
      </w:r>
      <w:r>
        <w:rPr>
          <w:u w:val="single"/>
        </w:rPr>
        <w:t>怀集县公安局警犬基地建设项目工程（基建类）</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肇庆利恒项目管理有限公司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怀集县公安局警犬基地建设项目工程（基建类）</w:t>
      </w:r>
      <w:r>
        <w:rPr/>
        <w:t>”项目采购[采购项目编号为</w:t>
      </w:r>
      <w:r>
        <w:rPr/>
        <w:t>LHZB-CG2026002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怀集县公安局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肇庆利恒项目管理有限公司</w:t>
      </w:r>
    </w:p>
    <w:p>
      <w:pPr>
        <w:pStyle w:val="null3"/>
        <w:ind w:firstLine="480"/>
      </w:pPr>
      <w:r>
        <w:rPr/>
        <w:t>我单位参加贵公司组织的</w:t>
      </w:r>
      <w:r>
        <w:rPr/>
        <w:t>怀集县公安局警犬基地建设项目工程（基建类）</w:t>
      </w:r>
      <w:r>
        <w:rPr/>
        <w:t>（采购项目编号：</w:t>
      </w:r>
      <w:r>
        <w:rPr/>
        <w:t>LHZB-CG2026002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肇庆利恒项目管理有限公司</w:t>
      </w:r>
    </w:p>
    <w:p>
      <w:pPr>
        <w:pStyle w:val="null3"/>
        <w:ind w:firstLine="480"/>
      </w:pPr>
      <w:r>
        <w:rPr/>
        <w:t>我单位已登记并准备参与“</w:t>
      </w:r>
      <w:r>
        <w:rPr/>
        <w:t>怀集县公安局警犬基地建设项目工程（基建类）</w:t>
      </w:r>
      <w:r>
        <w:rPr/>
        <w:t>”项目（采购项目编号：</w:t>
      </w:r>
      <w:r>
        <w:rPr/>
        <w:t>LHZB-CG2026002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