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hint="eastAsia" w:asciiTheme="minorEastAsia" w:hAnsiTheme="minorEastAsia" w:eastAsiaTheme="minorEastAsia"/>
          <w:b/>
          <w:sz w:val="28"/>
        </w:rPr>
      </w:pPr>
      <w:bookmarkStart w:id="0" w:name="_Toc5980"/>
      <w:r>
        <w:rPr>
          <w:rFonts w:hint="eastAsia" w:asciiTheme="minorEastAsia" w:hAnsiTheme="minorEastAsia" w:eastAsiaTheme="minorEastAsia"/>
          <w:b/>
          <w:sz w:val="28"/>
        </w:rPr>
        <w:t>采购需求</w:t>
      </w:r>
      <w:bookmarkEnd w:id="0"/>
    </w:p>
    <w:p w14:paraId="414A422B">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019F8686">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669E2E63">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65E030B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23424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D0D432">
      <w:pPr>
        <w:spacing w:line="360" w:lineRule="auto"/>
        <w:ind w:firstLine="435"/>
        <w:rPr>
          <w:rFonts w:hint="eastAsia" w:ascii="宋体" w:hAnsi="宋体" w:eastAsia="宋体"/>
          <w:b/>
          <w:bCs/>
          <w:sz w:val="24"/>
          <w:szCs w:val="18"/>
        </w:rPr>
      </w:pPr>
      <w:r>
        <w:rPr>
          <w:rFonts w:hint="eastAsia" w:ascii="宋体" w:hAnsi="宋体" w:eastAsia="宋体" w:cs="宋体"/>
          <w:b/>
          <w:bCs/>
          <w:sz w:val="24"/>
          <w:szCs w:val="24"/>
        </w:rPr>
        <w:t>3.下列采购需求中：标注▲的产品为核心产品；</w:t>
      </w:r>
    </w:p>
    <w:p w14:paraId="5FCED17B">
      <w:pPr>
        <w:spacing w:line="360" w:lineRule="auto"/>
        <w:ind w:firstLine="435"/>
        <w:rPr>
          <w:rFonts w:hint="eastAsia"/>
        </w:rPr>
      </w:pPr>
      <w:r>
        <w:rPr>
          <w:rFonts w:hint="eastAsia" w:ascii="宋体" w:hAnsi="宋体" w:eastAsia="宋体" w:cs="宋体"/>
          <w:sz w:val="24"/>
          <w:szCs w:val="24"/>
        </w:rPr>
        <w:t>4.</w:t>
      </w:r>
      <w:r>
        <w:rPr>
          <w:rFonts w:hint="eastAsia" w:ascii="宋体" w:hAnsi="宋体" w:eastAsia="宋体"/>
          <w:sz w:val="24"/>
          <w:szCs w:val="18"/>
        </w:rPr>
        <w:t>如采购人允许采用分包方式履行合同的，应当明确可以分包履行的相关内容。</w:t>
      </w:r>
    </w:p>
    <w:p w14:paraId="4A006E96">
      <w:pPr>
        <w:spacing w:line="360" w:lineRule="auto"/>
        <w:ind w:firstLine="437"/>
        <w:outlineLvl w:val="1"/>
        <w:rPr>
          <w:rFonts w:hint="eastAsia" w:ascii="宋体" w:hAnsi="宋体" w:eastAsia="宋体"/>
          <w:b/>
          <w:sz w:val="24"/>
          <w:szCs w:val="18"/>
        </w:rPr>
      </w:pPr>
      <w:bookmarkStart w:id="1" w:name="_Toc21076"/>
      <w:bookmarkStart w:id="2" w:name="_Toc2554"/>
      <w:bookmarkStart w:id="3" w:name="_Toc32151"/>
      <w:r>
        <w:rPr>
          <w:rFonts w:hint="eastAsia" w:ascii="宋体" w:hAnsi="宋体" w:eastAsia="宋体"/>
          <w:b/>
          <w:sz w:val="24"/>
          <w:szCs w:val="18"/>
        </w:rPr>
        <w:t>一、采购需求前附表</w:t>
      </w:r>
      <w:bookmarkEnd w:id="1"/>
      <w:bookmarkEnd w:id="2"/>
      <w:bookmarkEnd w:id="3"/>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938"/>
        <w:gridCol w:w="5856"/>
      </w:tblGrid>
      <w:tr w14:paraId="4B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9774476">
            <w:pPr>
              <w:pStyle w:val="1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37" w:type="pct"/>
            <w:vAlign w:val="center"/>
          </w:tcPr>
          <w:p w14:paraId="21A6201B">
            <w:pPr>
              <w:pStyle w:val="1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35" w:type="pct"/>
            <w:vAlign w:val="center"/>
          </w:tcPr>
          <w:p w14:paraId="5E176687">
            <w:pPr>
              <w:pStyle w:val="1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41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142233">
            <w:pPr>
              <w:pStyle w:val="1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37" w:type="pct"/>
            <w:vAlign w:val="center"/>
          </w:tcPr>
          <w:p w14:paraId="68C1B97E">
            <w:pPr>
              <w:pStyle w:val="1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435" w:type="pct"/>
            <w:vAlign w:val="center"/>
          </w:tcPr>
          <w:p w14:paraId="406BD231">
            <w:pPr>
              <w:pStyle w:val="1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合同签订后支付30%</w:t>
            </w:r>
            <w:r>
              <w:rPr>
                <w:rFonts w:hint="eastAsia" w:ascii="宋体" w:hAnsi="宋体" w:eastAsia="宋体"/>
                <w:b w:val="0"/>
                <w:sz w:val="24"/>
                <w:lang w:val="en-US" w:eastAsia="zh-CN"/>
              </w:rPr>
              <w:t>作为预付款</w:t>
            </w:r>
            <w:r>
              <w:rPr>
                <w:rFonts w:hint="eastAsia" w:ascii="宋体" w:hAnsi="宋体" w:eastAsia="宋体"/>
                <w:b w:val="0"/>
                <w:sz w:val="24"/>
              </w:rPr>
              <w:t>，</w:t>
            </w:r>
            <w:r>
              <w:rPr>
                <w:rFonts w:hint="eastAsia" w:ascii="宋体" w:hAnsi="宋体" w:eastAsia="宋体"/>
                <w:b w:val="0"/>
                <w:sz w:val="24"/>
                <w:lang w:val="en-US" w:eastAsia="zh-CN"/>
              </w:rPr>
              <w:t>同时向付款方开具等额发票；全部设备到货、安装调试完毕并最终验收合格后，支付合同总额的70%</w:t>
            </w:r>
            <w:r>
              <w:rPr>
                <w:rFonts w:hint="eastAsia" w:ascii="宋体" w:hAnsi="宋体" w:eastAsia="宋体"/>
                <w:b w:val="0"/>
                <w:sz w:val="24"/>
              </w:rPr>
              <w:t>。</w:t>
            </w:r>
          </w:p>
        </w:tc>
      </w:tr>
      <w:tr w14:paraId="046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1460333F">
            <w:pPr>
              <w:pStyle w:val="1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37" w:type="pct"/>
            <w:vAlign w:val="center"/>
          </w:tcPr>
          <w:p w14:paraId="12ED8004">
            <w:pPr>
              <w:pStyle w:val="1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供货及安装地点</w:t>
            </w:r>
          </w:p>
        </w:tc>
        <w:tc>
          <w:tcPr>
            <w:tcW w:w="3435" w:type="pct"/>
            <w:vAlign w:val="center"/>
          </w:tcPr>
          <w:p w14:paraId="3521E540">
            <w:pPr>
              <w:pStyle w:val="1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安徽职业技术</w:t>
            </w:r>
            <w:r>
              <w:rPr>
                <w:rFonts w:hint="eastAsia" w:ascii="宋体" w:hAnsi="宋体" w:eastAsia="宋体"/>
                <w:b w:val="0"/>
                <w:sz w:val="24"/>
                <w:lang w:val="en-US" w:eastAsia="zh-CN"/>
              </w:rPr>
              <w:t>大学指</w:t>
            </w:r>
            <w:r>
              <w:rPr>
                <w:rFonts w:hint="eastAsia" w:ascii="宋体" w:hAnsi="宋体" w:eastAsia="宋体"/>
                <w:b w:val="0"/>
                <w:sz w:val="24"/>
              </w:rPr>
              <w:t>定实训室。</w:t>
            </w:r>
          </w:p>
        </w:tc>
      </w:tr>
      <w:tr w14:paraId="223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D15A85C">
            <w:pPr>
              <w:pStyle w:val="1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37" w:type="pct"/>
            <w:vAlign w:val="center"/>
          </w:tcPr>
          <w:p w14:paraId="633D08C0">
            <w:pPr>
              <w:pStyle w:val="1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供货及安装期限</w:t>
            </w:r>
          </w:p>
        </w:tc>
        <w:tc>
          <w:tcPr>
            <w:tcW w:w="3435" w:type="pct"/>
            <w:vAlign w:val="center"/>
          </w:tcPr>
          <w:p w14:paraId="03FFFF02">
            <w:pPr>
              <w:pStyle w:val="1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合同签订后90天内完成供货、安装与调试。</w:t>
            </w:r>
          </w:p>
        </w:tc>
      </w:tr>
      <w:tr w14:paraId="642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4234FFE">
            <w:pPr>
              <w:pStyle w:val="1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37" w:type="pct"/>
            <w:vAlign w:val="center"/>
          </w:tcPr>
          <w:p w14:paraId="36F3BC36">
            <w:pPr>
              <w:pStyle w:val="1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免费质保期</w:t>
            </w:r>
          </w:p>
        </w:tc>
        <w:tc>
          <w:tcPr>
            <w:tcW w:w="3435" w:type="pct"/>
            <w:vAlign w:val="center"/>
          </w:tcPr>
          <w:p w14:paraId="38F23209">
            <w:pPr>
              <w:pStyle w:val="1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lang w:val="en-US" w:eastAsia="zh-CN"/>
              </w:rPr>
              <w:t>自验收合格之日起</w:t>
            </w:r>
            <w:r>
              <w:rPr>
                <w:rFonts w:hint="eastAsia" w:ascii="宋体" w:hAnsi="宋体" w:eastAsia="宋体"/>
                <w:b w:val="0"/>
                <w:sz w:val="24"/>
              </w:rPr>
              <w:t>1年。</w:t>
            </w:r>
          </w:p>
        </w:tc>
      </w:tr>
      <w:tr w14:paraId="01ED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B81F582">
            <w:pPr>
              <w:pStyle w:val="1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 w:name="_Toc5944"/>
            <w:bookmarkStart w:id="5" w:name="_Toc10993"/>
            <w:bookmarkStart w:id="6" w:name="_Toc7671"/>
            <w:r>
              <w:rPr>
                <w:rFonts w:hint="eastAsia" w:ascii="宋体" w:hAnsi="宋体" w:eastAsia="宋体"/>
                <w:bCs/>
                <w:kern w:val="2"/>
              </w:rPr>
              <w:t>5</w:t>
            </w:r>
          </w:p>
        </w:tc>
        <w:tc>
          <w:tcPr>
            <w:tcW w:w="1137" w:type="pct"/>
            <w:vAlign w:val="center"/>
          </w:tcPr>
          <w:p w14:paraId="41403B23">
            <w:pPr>
              <w:pStyle w:val="1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所属行业</w:t>
            </w:r>
          </w:p>
        </w:tc>
        <w:tc>
          <w:tcPr>
            <w:tcW w:w="3435" w:type="pct"/>
            <w:vAlign w:val="center"/>
          </w:tcPr>
          <w:p w14:paraId="0884FAF0">
            <w:pPr>
              <w:pStyle w:val="15"/>
              <w:widowControl w:val="0"/>
              <w:spacing w:before="0" w:beforeAutospacing="0" w:after="0" w:afterAutospacing="0" w:line="360" w:lineRule="auto"/>
              <w:jc w:val="both"/>
              <w:rPr>
                <w:rFonts w:hint="eastAsia" w:eastAsia="宋体"/>
                <w:lang w:eastAsia="zh-CN"/>
              </w:rPr>
            </w:pPr>
            <w:r>
              <w:rPr>
                <w:rFonts w:hint="eastAsia" w:ascii="宋体" w:hAnsi="宋体" w:eastAsia="宋体"/>
                <w:b w:val="0"/>
                <w:sz w:val="24"/>
              </w:rPr>
              <w:t>工业</w:t>
            </w:r>
            <w:r>
              <w:rPr>
                <w:rFonts w:hint="eastAsia" w:ascii="宋体" w:hAnsi="宋体" w:eastAsia="宋体"/>
                <w:b w:val="0"/>
                <w:sz w:val="24"/>
                <w:lang w:eastAsia="zh-CN"/>
              </w:rPr>
              <w:t>。</w:t>
            </w:r>
          </w:p>
        </w:tc>
      </w:tr>
    </w:tbl>
    <w:p w14:paraId="0EA9C7BC">
      <w:pPr>
        <w:numPr>
          <w:ilvl w:val="0"/>
          <w:numId w:val="1"/>
        </w:numPr>
        <w:spacing w:line="360" w:lineRule="auto"/>
        <w:ind w:firstLine="437"/>
        <w:outlineLvl w:val="1"/>
        <w:rPr>
          <w:rFonts w:hint="eastAsia" w:ascii="宋体" w:hAnsi="宋体" w:eastAsia="宋体"/>
          <w:b/>
          <w:bCs/>
          <w:sz w:val="24"/>
          <w:szCs w:val="18"/>
        </w:rPr>
      </w:pPr>
      <w:r>
        <w:rPr>
          <w:rFonts w:hint="eastAsia" w:ascii="宋体" w:hAnsi="宋体" w:eastAsia="宋体"/>
          <w:b/>
          <w:sz w:val="24"/>
          <w:szCs w:val="18"/>
        </w:rPr>
        <w:t>货物</w:t>
      </w:r>
      <w:r>
        <w:rPr>
          <w:rFonts w:hint="eastAsia" w:ascii="宋体" w:hAnsi="宋体" w:eastAsia="宋体"/>
          <w:b/>
          <w:bCs/>
          <w:sz w:val="24"/>
          <w:szCs w:val="18"/>
        </w:rPr>
        <w:t>需求</w:t>
      </w:r>
      <w:bookmarkEnd w:id="4"/>
      <w:bookmarkEnd w:id="5"/>
      <w:bookmarkEnd w:id="6"/>
    </w:p>
    <w:p w14:paraId="4F3D7F3F">
      <w:pPr>
        <w:pStyle w:val="3"/>
        <w:numPr>
          <w:numId w:val="0"/>
        </w:numPr>
        <w:rPr>
          <w:rFonts w:hint="eastAsia" w:ascii="宋体" w:hAnsi="宋体" w:eastAsia="宋体" w:cs="宋体"/>
          <w:bCs w:val="0"/>
          <w:sz w:val="24"/>
          <w:szCs w:val="24"/>
        </w:rPr>
      </w:pPr>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一</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货物指标重要性表述</w:t>
      </w:r>
    </w:p>
    <w:p w14:paraId="008EF224">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第一包</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1445"/>
        <w:gridCol w:w="4985"/>
      </w:tblGrid>
      <w:tr w14:paraId="64B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7" w:type="dxa"/>
            <w:vAlign w:val="center"/>
          </w:tcPr>
          <w:p w14:paraId="5441586A">
            <w:pPr>
              <w:jc w:val="center"/>
              <w:rPr>
                <w:rFonts w:hint="eastAsia" w:ascii="宋体" w:hAnsi="宋体" w:eastAsia="宋体" w:cs="宋体"/>
                <w:sz w:val="24"/>
                <w:szCs w:val="24"/>
              </w:rPr>
            </w:pPr>
            <w:r>
              <w:rPr>
                <w:rFonts w:hint="eastAsia" w:ascii="宋体" w:hAnsi="宋体" w:eastAsia="宋体" w:cs="宋体"/>
                <w:sz w:val="24"/>
                <w:szCs w:val="24"/>
              </w:rPr>
              <w:t>标识重要性</w:t>
            </w:r>
          </w:p>
        </w:tc>
        <w:tc>
          <w:tcPr>
            <w:tcW w:w="1445" w:type="dxa"/>
            <w:vAlign w:val="center"/>
          </w:tcPr>
          <w:p w14:paraId="084EC25B">
            <w:pPr>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4985" w:type="dxa"/>
            <w:vAlign w:val="center"/>
          </w:tcPr>
          <w:p w14:paraId="6A751385">
            <w:pPr>
              <w:jc w:val="center"/>
              <w:rPr>
                <w:rFonts w:hint="eastAsia" w:ascii="宋体" w:hAnsi="宋体" w:eastAsia="宋体" w:cs="宋体"/>
                <w:sz w:val="24"/>
                <w:szCs w:val="24"/>
              </w:rPr>
            </w:pPr>
            <w:r>
              <w:rPr>
                <w:rFonts w:hint="eastAsia" w:ascii="宋体" w:hAnsi="宋体" w:eastAsia="宋体" w:cs="宋体"/>
                <w:sz w:val="24"/>
                <w:szCs w:val="24"/>
              </w:rPr>
              <w:t>符号说明</w:t>
            </w:r>
          </w:p>
        </w:tc>
      </w:tr>
      <w:tr w14:paraId="0FB2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08B92092">
            <w:pPr>
              <w:jc w:val="center"/>
              <w:rPr>
                <w:rFonts w:hint="eastAsia" w:ascii="宋体" w:hAnsi="宋体" w:eastAsia="宋体" w:cs="宋体"/>
                <w:sz w:val="24"/>
                <w:szCs w:val="24"/>
              </w:rPr>
            </w:pPr>
            <w:r>
              <w:rPr>
                <w:rFonts w:hint="eastAsia" w:ascii="宋体" w:hAnsi="宋体" w:eastAsia="宋体" w:cs="宋体"/>
                <w:sz w:val="24"/>
                <w:szCs w:val="24"/>
              </w:rPr>
              <w:t>关键性指标项</w:t>
            </w:r>
          </w:p>
        </w:tc>
        <w:tc>
          <w:tcPr>
            <w:tcW w:w="1445" w:type="dxa"/>
            <w:vAlign w:val="center"/>
          </w:tcPr>
          <w:p w14:paraId="2A2F56AE">
            <w:pPr>
              <w:jc w:val="center"/>
              <w:rPr>
                <w:rFonts w:hint="eastAsia" w:ascii="宋体" w:hAnsi="宋体" w:eastAsia="宋体" w:cs="宋体"/>
                <w:sz w:val="24"/>
                <w:szCs w:val="24"/>
              </w:rPr>
            </w:pPr>
            <w:r>
              <w:rPr>
                <w:rFonts w:hint="eastAsia" w:ascii="宋体" w:hAnsi="宋体" w:eastAsia="宋体" w:cs="宋体"/>
                <w:sz w:val="24"/>
                <w:szCs w:val="24"/>
              </w:rPr>
              <w:t>★</w:t>
            </w:r>
          </w:p>
        </w:tc>
        <w:tc>
          <w:tcPr>
            <w:tcW w:w="4985" w:type="dxa"/>
            <w:vAlign w:val="center"/>
          </w:tcPr>
          <w:p w14:paraId="2D460A7B">
            <w:pPr>
              <w:jc w:val="center"/>
              <w:rPr>
                <w:rFonts w:hint="eastAsia" w:ascii="宋体" w:hAnsi="宋体" w:eastAsia="宋体" w:cs="宋体"/>
                <w:sz w:val="24"/>
                <w:szCs w:val="24"/>
              </w:rPr>
            </w:pPr>
            <w:r>
              <w:rPr>
                <w:rFonts w:hint="eastAsia" w:ascii="宋体" w:hAnsi="宋体" w:eastAsia="宋体" w:cs="宋体"/>
                <w:sz w:val="24"/>
                <w:szCs w:val="24"/>
              </w:rPr>
              <w:t>不满足该指标项将导致投标被拒绝</w:t>
            </w:r>
          </w:p>
        </w:tc>
      </w:tr>
      <w:tr w14:paraId="08B4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20DC9D72">
            <w:pPr>
              <w:jc w:val="center"/>
              <w:rPr>
                <w:rFonts w:hint="eastAsia" w:ascii="宋体" w:hAnsi="宋体" w:eastAsia="宋体" w:cs="宋体"/>
                <w:sz w:val="24"/>
                <w:szCs w:val="24"/>
              </w:rPr>
            </w:pPr>
            <w:r>
              <w:rPr>
                <w:rFonts w:hint="eastAsia" w:ascii="宋体" w:hAnsi="宋体" w:eastAsia="宋体" w:cs="宋体"/>
                <w:sz w:val="24"/>
                <w:szCs w:val="24"/>
              </w:rPr>
              <w:t>一般指标项</w:t>
            </w:r>
          </w:p>
        </w:tc>
        <w:tc>
          <w:tcPr>
            <w:tcW w:w="1445" w:type="dxa"/>
            <w:vAlign w:val="center"/>
          </w:tcPr>
          <w:p w14:paraId="72E43E29">
            <w:pPr>
              <w:jc w:val="center"/>
              <w:rPr>
                <w:rFonts w:hint="eastAsia" w:ascii="宋体" w:hAnsi="宋体" w:eastAsia="宋体" w:cs="宋体"/>
                <w:sz w:val="24"/>
                <w:szCs w:val="24"/>
              </w:rPr>
            </w:pPr>
            <w:r>
              <w:rPr>
                <w:rFonts w:hint="eastAsia" w:ascii="宋体" w:hAnsi="宋体" w:eastAsia="宋体" w:cs="宋体"/>
                <w:sz w:val="24"/>
                <w:szCs w:val="24"/>
              </w:rPr>
              <w:t>●</w:t>
            </w:r>
          </w:p>
        </w:tc>
        <w:tc>
          <w:tcPr>
            <w:tcW w:w="4985" w:type="dxa"/>
            <w:vAlign w:val="center"/>
          </w:tcPr>
          <w:p w14:paraId="0EB1797F">
            <w:pPr>
              <w:jc w:val="center"/>
              <w:rPr>
                <w:rFonts w:hint="eastAsia" w:ascii="宋体" w:hAnsi="宋体" w:eastAsia="宋体" w:cs="宋体"/>
                <w:sz w:val="24"/>
                <w:szCs w:val="24"/>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14:paraId="766D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3E4A75C9">
            <w:pPr>
              <w:jc w:val="center"/>
              <w:rPr>
                <w:rFonts w:hint="eastAsia" w:ascii="宋体" w:hAnsi="宋体" w:eastAsia="宋体" w:cs="宋体"/>
                <w:sz w:val="24"/>
                <w:szCs w:val="24"/>
              </w:rPr>
            </w:pPr>
            <w:r>
              <w:rPr>
                <w:rFonts w:hint="eastAsia" w:ascii="宋体" w:hAnsi="宋体" w:eastAsia="宋体" w:cs="宋体"/>
                <w:sz w:val="24"/>
                <w:szCs w:val="24"/>
              </w:rPr>
              <w:t>无标识项</w:t>
            </w:r>
          </w:p>
        </w:tc>
        <w:tc>
          <w:tcPr>
            <w:tcW w:w="1445" w:type="dxa"/>
            <w:vAlign w:val="center"/>
          </w:tcPr>
          <w:p w14:paraId="619CDEB1">
            <w:pPr>
              <w:jc w:val="center"/>
              <w:rPr>
                <w:rFonts w:hint="eastAsia" w:ascii="宋体" w:hAnsi="宋体" w:eastAsia="宋体" w:cs="宋体"/>
                <w:sz w:val="24"/>
                <w:szCs w:val="24"/>
              </w:rPr>
            </w:pPr>
          </w:p>
        </w:tc>
        <w:tc>
          <w:tcPr>
            <w:tcW w:w="4985" w:type="dxa"/>
            <w:vAlign w:val="center"/>
          </w:tcPr>
          <w:p w14:paraId="406145B4">
            <w:pPr>
              <w:jc w:val="center"/>
              <w:rPr>
                <w:rFonts w:hint="eastAsia" w:ascii="宋体" w:hAnsi="宋体" w:eastAsia="宋体" w:cs="宋体"/>
                <w:sz w:val="24"/>
                <w:szCs w:val="24"/>
              </w:rPr>
            </w:pPr>
            <w:r>
              <w:rPr>
                <w:rFonts w:hint="eastAsia" w:ascii="宋体" w:hAnsi="宋体" w:eastAsia="宋体" w:cs="宋体"/>
                <w:sz w:val="24"/>
                <w:szCs w:val="24"/>
              </w:rPr>
              <w:t>投标人须在投标文件中提供承诺，承诺无标识项完全满足采购文件要求，如履约验收期间所投产品不满足采购文件要求，采购人有权解除合同并上报政府采购监督管理部门，中标人承担由此产生的一切后果及责任（承诺函格式详见投标文件）。投标文件中未提供相应承诺或承诺的内容不满足要求的，投标无效。</w:t>
            </w:r>
          </w:p>
        </w:tc>
      </w:tr>
    </w:tbl>
    <w:p w14:paraId="65970B3A">
      <w:pPr>
        <w:jc w:val="both"/>
        <w:rPr>
          <w:rFonts w:hint="eastAsia" w:ascii="宋体" w:hAnsi="宋体" w:eastAsia="宋体" w:cs="宋体"/>
          <w:sz w:val="24"/>
          <w:szCs w:val="24"/>
          <w:lang w:val="en-US" w:eastAsia="zh-CN"/>
        </w:rPr>
      </w:pPr>
    </w:p>
    <w:p w14:paraId="6A75C53A">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第二包</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1445"/>
        <w:gridCol w:w="4985"/>
      </w:tblGrid>
      <w:tr w14:paraId="57D5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7" w:type="dxa"/>
            <w:vAlign w:val="center"/>
          </w:tcPr>
          <w:p w14:paraId="08045775">
            <w:pPr>
              <w:jc w:val="center"/>
              <w:rPr>
                <w:rFonts w:hint="eastAsia" w:ascii="宋体" w:hAnsi="宋体" w:eastAsia="宋体" w:cs="宋体"/>
                <w:sz w:val="28"/>
                <w:szCs w:val="28"/>
              </w:rPr>
            </w:pPr>
            <w:r>
              <w:rPr>
                <w:rFonts w:hint="eastAsia" w:ascii="宋体" w:hAnsi="宋体" w:eastAsia="宋体" w:cs="宋体"/>
                <w:sz w:val="28"/>
                <w:szCs w:val="28"/>
              </w:rPr>
              <w:t>标识重要性</w:t>
            </w:r>
          </w:p>
        </w:tc>
        <w:tc>
          <w:tcPr>
            <w:tcW w:w="1445" w:type="dxa"/>
            <w:vAlign w:val="center"/>
          </w:tcPr>
          <w:p w14:paraId="197F78E7">
            <w:pPr>
              <w:jc w:val="center"/>
              <w:rPr>
                <w:rFonts w:hint="eastAsia" w:ascii="宋体" w:hAnsi="宋体" w:eastAsia="宋体" w:cs="宋体"/>
                <w:sz w:val="28"/>
                <w:szCs w:val="28"/>
              </w:rPr>
            </w:pPr>
            <w:r>
              <w:rPr>
                <w:rFonts w:hint="eastAsia" w:ascii="宋体" w:hAnsi="宋体" w:eastAsia="宋体" w:cs="宋体"/>
                <w:sz w:val="28"/>
                <w:szCs w:val="28"/>
              </w:rPr>
              <w:t>标识符号</w:t>
            </w:r>
          </w:p>
        </w:tc>
        <w:tc>
          <w:tcPr>
            <w:tcW w:w="4985" w:type="dxa"/>
            <w:vAlign w:val="center"/>
          </w:tcPr>
          <w:p w14:paraId="2489DA52">
            <w:pPr>
              <w:jc w:val="center"/>
              <w:rPr>
                <w:rFonts w:hint="eastAsia" w:ascii="宋体" w:hAnsi="宋体" w:eastAsia="宋体" w:cs="宋体"/>
                <w:sz w:val="28"/>
                <w:szCs w:val="28"/>
              </w:rPr>
            </w:pPr>
            <w:r>
              <w:rPr>
                <w:rFonts w:hint="eastAsia" w:ascii="宋体" w:hAnsi="宋体" w:eastAsia="宋体" w:cs="宋体"/>
                <w:sz w:val="28"/>
                <w:szCs w:val="28"/>
              </w:rPr>
              <w:t>符号说明</w:t>
            </w:r>
          </w:p>
        </w:tc>
      </w:tr>
      <w:tr w14:paraId="5CD5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01F13619">
            <w:pPr>
              <w:jc w:val="center"/>
              <w:rPr>
                <w:rFonts w:hint="eastAsia" w:ascii="宋体" w:hAnsi="宋体" w:eastAsia="宋体" w:cs="宋体"/>
                <w:sz w:val="24"/>
                <w:szCs w:val="24"/>
              </w:rPr>
            </w:pPr>
            <w:r>
              <w:rPr>
                <w:rFonts w:hint="eastAsia" w:ascii="宋体" w:hAnsi="宋体" w:eastAsia="宋体" w:cs="宋体"/>
                <w:sz w:val="24"/>
                <w:szCs w:val="24"/>
              </w:rPr>
              <w:t>关键性指标项</w:t>
            </w:r>
          </w:p>
        </w:tc>
        <w:tc>
          <w:tcPr>
            <w:tcW w:w="1445" w:type="dxa"/>
            <w:vAlign w:val="center"/>
          </w:tcPr>
          <w:p w14:paraId="5FE223A1">
            <w:pPr>
              <w:jc w:val="center"/>
              <w:rPr>
                <w:rFonts w:hint="eastAsia" w:ascii="宋体" w:hAnsi="宋体" w:eastAsia="宋体" w:cs="宋体"/>
                <w:sz w:val="24"/>
                <w:szCs w:val="24"/>
              </w:rPr>
            </w:pPr>
            <w:r>
              <w:rPr>
                <w:rFonts w:hint="eastAsia" w:ascii="宋体" w:hAnsi="宋体" w:eastAsia="宋体" w:cs="宋体"/>
                <w:sz w:val="24"/>
                <w:szCs w:val="24"/>
              </w:rPr>
              <w:t>★</w:t>
            </w:r>
          </w:p>
        </w:tc>
        <w:tc>
          <w:tcPr>
            <w:tcW w:w="4985" w:type="dxa"/>
            <w:vAlign w:val="center"/>
          </w:tcPr>
          <w:p w14:paraId="1BA54D68">
            <w:pPr>
              <w:jc w:val="center"/>
              <w:rPr>
                <w:rFonts w:hint="eastAsia" w:ascii="宋体" w:hAnsi="宋体" w:eastAsia="宋体" w:cs="宋体"/>
                <w:sz w:val="24"/>
                <w:szCs w:val="24"/>
              </w:rPr>
            </w:pPr>
            <w:r>
              <w:rPr>
                <w:rFonts w:hint="eastAsia" w:ascii="宋体" w:hAnsi="宋体" w:eastAsia="宋体" w:cs="宋体"/>
                <w:sz w:val="24"/>
                <w:szCs w:val="24"/>
              </w:rPr>
              <w:t>不满足该指标项将导致投标被拒绝</w:t>
            </w:r>
          </w:p>
        </w:tc>
      </w:tr>
      <w:tr w14:paraId="69D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749363C1">
            <w:pPr>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1445" w:type="dxa"/>
            <w:vAlign w:val="center"/>
          </w:tcPr>
          <w:p w14:paraId="1ADB402D">
            <w:pPr>
              <w:jc w:val="center"/>
              <w:rPr>
                <w:rFonts w:hint="eastAsia" w:ascii="宋体" w:hAnsi="宋体" w:eastAsia="宋体" w:cs="宋体"/>
                <w:sz w:val="24"/>
                <w:szCs w:val="24"/>
              </w:rPr>
            </w:pPr>
            <w:r>
              <w:rPr>
                <w:rFonts w:hint="eastAsia" w:ascii="宋体" w:hAnsi="宋体" w:eastAsia="宋体" w:cs="宋体"/>
                <w:sz w:val="24"/>
                <w:szCs w:val="24"/>
              </w:rPr>
              <w:t>■</w:t>
            </w:r>
          </w:p>
        </w:tc>
        <w:tc>
          <w:tcPr>
            <w:tcW w:w="4985" w:type="dxa"/>
            <w:vAlign w:val="center"/>
          </w:tcPr>
          <w:p w14:paraId="23EEA00B">
            <w:pPr>
              <w:jc w:val="center"/>
              <w:rPr>
                <w:rFonts w:hint="eastAsia" w:ascii="宋体" w:hAnsi="宋体" w:eastAsia="宋体" w:cs="宋体"/>
                <w:sz w:val="24"/>
                <w:szCs w:val="24"/>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 xml:space="preserve"> </w:t>
            </w:r>
          </w:p>
        </w:tc>
      </w:tr>
      <w:tr w14:paraId="0A81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52BBD374">
            <w:pPr>
              <w:jc w:val="center"/>
              <w:rPr>
                <w:rFonts w:hint="eastAsia" w:ascii="宋体" w:hAnsi="宋体" w:eastAsia="宋体" w:cs="宋体"/>
                <w:sz w:val="24"/>
                <w:szCs w:val="24"/>
              </w:rPr>
            </w:pPr>
            <w:r>
              <w:rPr>
                <w:rFonts w:hint="eastAsia" w:ascii="宋体" w:hAnsi="宋体" w:eastAsia="宋体" w:cs="宋体"/>
                <w:sz w:val="24"/>
                <w:szCs w:val="24"/>
              </w:rPr>
              <w:t>一般指标项</w:t>
            </w:r>
          </w:p>
        </w:tc>
        <w:tc>
          <w:tcPr>
            <w:tcW w:w="1445" w:type="dxa"/>
            <w:vAlign w:val="center"/>
          </w:tcPr>
          <w:p w14:paraId="0C9095DD">
            <w:pPr>
              <w:jc w:val="center"/>
              <w:rPr>
                <w:rFonts w:hint="eastAsia" w:ascii="宋体" w:hAnsi="宋体" w:eastAsia="宋体" w:cs="宋体"/>
                <w:sz w:val="24"/>
                <w:szCs w:val="24"/>
              </w:rPr>
            </w:pPr>
            <w:r>
              <w:rPr>
                <w:rFonts w:hint="eastAsia" w:ascii="宋体" w:hAnsi="宋体" w:eastAsia="宋体" w:cs="宋体"/>
                <w:sz w:val="24"/>
                <w:szCs w:val="24"/>
              </w:rPr>
              <w:t>●</w:t>
            </w:r>
          </w:p>
        </w:tc>
        <w:tc>
          <w:tcPr>
            <w:tcW w:w="4985" w:type="dxa"/>
            <w:vAlign w:val="center"/>
          </w:tcPr>
          <w:p w14:paraId="2F25B02C">
            <w:pPr>
              <w:jc w:val="center"/>
              <w:rPr>
                <w:rFonts w:hint="eastAsia" w:ascii="宋体" w:hAnsi="宋体" w:eastAsia="宋体" w:cs="宋体"/>
                <w:sz w:val="24"/>
                <w:szCs w:val="24"/>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14:paraId="4341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2C0BFF80">
            <w:pPr>
              <w:jc w:val="center"/>
              <w:rPr>
                <w:rFonts w:hint="eastAsia" w:ascii="宋体" w:hAnsi="宋体" w:eastAsia="宋体" w:cs="宋体"/>
                <w:sz w:val="24"/>
                <w:szCs w:val="24"/>
              </w:rPr>
            </w:pPr>
            <w:r>
              <w:rPr>
                <w:rFonts w:hint="eastAsia" w:ascii="宋体" w:hAnsi="宋体" w:eastAsia="宋体" w:cs="宋体"/>
                <w:sz w:val="24"/>
                <w:szCs w:val="24"/>
              </w:rPr>
              <w:t>无标识项</w:t>
            </w:r>
          </w:p>
        </w:tc>
        <w:tc>
          <w:tcPr>
            <w:tcW w:w="1445" w:type="dxa"/>
            <w:vAlign w:val="center"/>
          </w:tcPr>
          <w:p w14:paraId="69484457">
            <w:pPr>
              <w:jc w:val="center"/>
              <w:rPr>
                <w:rFonts w:hint="eastAsia" w:ascii="宋体" w:hAnsi="宋体" w:eastAsia="宋体" w:cs="宋体"/>
                <w:sz w:val="24"/>
                <w:szCs w:val="24"/>
              </w:rPr>
            </w:pPr>
          </w:p>
        </w:tc>
        <w:tc>
          <w:tcPr>
            <w:tcW w:w="4985" w:type="dxa"/>
            <w:vAlign w:val="center"/>
          </w:tcPr>
          <w:p w14:paraId="023F5CAF">
            <w:pPr>
              <w:jc w:val="center"/>
              <w:rPr>
                <w:rFonts w:hint="eastAsia" w:ascii="宋体" w:hAnsi="宋体" w:eastAsia="宋体" w:cs="宋体"/>
                <w:sz w:val="24"/>
                <w:szCs w:val="24"/>
              </w:rPr>
            </w:pPr>
            <w:r>
              <w:rPr>
                <w:rFonts w:hint="eastAsia" w:ascii="宋体" w:hAnsi="宋体" w:eastAsia="宋体" w:cs="宋体"/>
                <w:sz w:val="24"/>
                <w:szCs w:val="24"/>
              </w:rPr>
              <w:t>投标人须在投标文件中提供承诺，承诺无标识项完全满足采购文件要求，如履约验收期间所投产品不满足采购文件要求，采购人有权解除合同并上报政府采购监督管理部门，中标人承担由此产生的一切后果及责任（承诺函格式详见投标文件）。投标文件中未提供相应承诺或承诺的内容不满足要求的，投标无效。</w:t>
            </w:r>
          </w:p>
        </w:tc>
      </w:tr>
    </w:tbl>
    <w:p w14:paraId="5B73CB45">
      <w:pPr>
        <w:pStyle w:val="3"/>
        <w:numPr>
          <w:ilvl w:val="0"/>
          <w:numId w:val="0"/>
        </w:numP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二</w:t>
      </w:r>
      <w:r>
        <w:rPr>
          <w:rFonts w:hint="eastAsia" w:ascii="宋体" w:hAnsi="宋体" w:eastAsia="宋体" w:cs="宋体"/>
          <w:bCs w:val="0"/>
          <w:sz w:val="24"/>
          <w:szCs w:val="24"/>
          <w:lang w:eastAsia="zh-CN"/>
        </w:rPr>
        <w:t>）货物指标要求</w:t>
      </w:r>
      <w:bookmarkStart w:id="7" w:name="_Toc7421"/>
      <w:bookmarkStart w:id="8" w:name="_Toc4843"/>
    </w:p>
    <w:tbl>
      <w:tblPr>
        <w:tblStyle w:val="11"/>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19"/>
        <w:gridCol w:w="7155"/>
        <w:gridCol w:w="703"/>
        <w:gridCol w:w="473"/>
        <w:gridCol w:w="473"/>
      </w:tblGrid>
      <w:tr w14:paraId="4F10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vAlign w:val="center"/>
          </w:tcPr>
          <w:p w14:paraId="486410B0">
            <w:pPr>
              <w:spacing w:line="500" w:lineRule="exact"/>
              <w:jc w:val="center"/>
              <w:rPr>
                <w:rFonts w:hint="eastAsia"/>
              </w:rPr>
            </w:pPr>
            <w:r>
              <w:rPr>
                <w:rFonts w:hint="eastAsia" w:asciiTheme="minorEastAsia" w:hAnsiTheme="minorEastAsia" w:eastAsiaTheme="minorEastAsia" w:cstheme="minorEastAsia"/>
                <w:b/>
                <w:bCs/>
                <w:color w:val="000000"/>
                <w:kern w:val="0"/>
                <w:sz w:val="24"/>
                <w:szCs w:val="24"/>
                <w:lang w:bidi="ar"/>
              </w:rPr>
              <w:t>第1包</w:t>
            </w:r>
          </w:p>
        </w:tc>
      </w:tr>
      <w:tr w14:paraId="2E6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vAlign w:val="center"/>
          </w:tcPr>
          <w:p w14:paraId="4DE0E889">
            <w:pPr>
              <w:spacing w:line="500" w:lineRule="exact"/>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序号</w:t>
            </w:r>
          </w:p>
        </w:tc>
        <w:tc>
          <w:tcPr>
            <w:tcW w:w="843" w:type="dxa"/>
            <w:shd w:val="clear"/>
            <w:vAlign w:val="center"/>
          </w:tcPr>
          <w:p w14:paraId="2A7CC6CC">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货物名称</w:t>
            </w:r>
          </w:p>
        </w:tc>
        <w:tc>
          <w:tcPr>
            <w:tcW w:w="7223" w:type="dxa"/>
            <w:shd w:val="clear"/>
            <w:vAlign w:val="center"/>
          </w:tcPr>
          <w:p w14:paraId="534A6F59">
            <w:pPr>
              <w:spacing w:line="5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color w:val="000000"/>
                <w:kern w:val="0"/>
                <w:sz w:val="24"/>
                <w:szCs w:val="24"/>
                <w:lang w:bidi="ar"/>
              </w:rPr>
              <w:t>技术参数及要求</w:t>
            </w:r>
          </w:p>
        </w:tc>
        <w:tc>
          <w:tcPr>
            <w:tcW w:w="770" w:type="dxa"/>
            <w:shd w:val="clear"/>
            <w:vAlign w:val="center"/>
          </w:tcPr>
          <w:p w14:paraId="4F00F6F7">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数量（单位）</w:t>
            </w:r>
          </w:p>
        </w:tc>
        <w:tc>
          <w:tcPr>
            <w:tcW w:w="690" w:type="dxa"/>
            <w:shd w:val="clear"/>
            <w:vAlign w:val="center"/>
          </w:tcPr>
          <w:p w14:paraId="753A3A79">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所属行业</w:t>
            </w:r>
          </w:p>
        </w:tc>
        <w:tc>
          <w:tcPr>
            <w:tcW w:w="697" w:type="dxa"/>
            <w:shd w:val="clear"/>
            <w:vAlign w:val="center"/>
          </w:tcPr>
          <w:p w14:paraId="79BAAFCF">
            <w:pPr>
              <w:snapToGrid w:val="0"/>
              <w:spacing w:line="500" w:lineRule="exact"/>
              <w:jc w:val="center"/>
              <w:rPr>
                <w:rFonts w:hint="eastAsia" w:ascii="@仿宋_GB2312" w:hAnsi="@仿宋_GB2312" w:eastAsia="@仿宋_GB2312" w:cs="@仿宋_GB2312"/>
                <w:kern w:val="2"/>
                <w:sz w:val="21"/>
                <w:lang w:val="en-US" w:eastAsia="zh-CN" w:bidi="ar-SA"/>
              </w:rPr>
            </w:pPr>
            <w:r>
              <w:rPr>
                <w:rFonts w:hint="eastAsia" w:asciiTheme="minorEastAsia" w:hAnsiTheme="minorEastAsia" w:eastAsiaTheme="minorEastAsia" w:cstheme="minorEastAsia"/>
                <w:b/>
                <w:bCs/>
                <w:sz w:val="24"/>
                <w:szCs w:val="24"/>
              </w:rPr>
              <w:t>备注</w:t>
            </w:r>
          </w:p>
        </w:tc>
      </w:tr>
      <w:tr w14:paraId="00D4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A571CA7">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1</w:t>
            </w:r>
          </w:p>
        </w:tc>
        <w:tc>
          <w:tcPr>
            <w:tcW w:w="843" w:type="dxa"/>
            <w:shd w:val="clear"/>
            <w:vAlign w:val="center"/>
          </w:tcPr>
          <w:p w14:paraId="68D2518F">
            <w:pPr>
              <w:widowControl/>
              <w:jc w:val="center"/>
              <w:textAlignment w:val="center"/>
              <w:rPr>
                <w:rFonts w:hint="eastAsia" w:ascii="宋体" w:hAnsi="宋体" w:eastAsia="宋体"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▲纺织品防紫外性能测试仪</w:t>
            </w:r>
          </w:p>
        </w:tc>
        <w:tc>
          <w:tcPr>
            <w:tcW w:w="7223" w:type="dxa"/>
            <w:shd w:val="clear"/>
            <w:vAlign w:val="top"/>
          </w:tcPr>
          <w:p w14:paraId="0E932BF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产品特点：</w:t>
            </w:r>
          </w:p>
          <w:p w14:paraId="4BE276E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●1、利用氙弧灯做光源</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提供实物图片佐证</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，光学耦合光纤传输数据。</w:t>
            </w:r>
          </w:p>
          <w:p w14:paraId="0685C2B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2、全电脑控制，自动数据处理、数据储存。</w:t>
            </w:r>
          </w:p>
          <w:p w14:paraId="028FFED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3、多种图形、报表统计、分析。</w:t>
            </w:r>
          </w:p>
          <w:p w14:paraId="6D3ED71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4、应用软件包括预编程的太阳光谱辐射因子和CIE光谱红斑响应因子，精确计算样品的UPF值。</w:t>
            </w:r>
          </w:p>
          <w:p w14:paraId="027BA63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●5、常数ta/2,n-1对用户开放，用户可自行输入数值参与最终结果UPF值的计算。</w:t>
            </w:r>
          </w:p>
          <w:p w14:paraId="3DB2EEF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3FF0A27A">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检测波长范围：（280～4</w:t>
            </w:r>
            <w:r>
              <w:rPr>
                <w:rFonts w:hint="eastAsia" w:asciiTheme="majorEastAsia" w:hAnsiTheme="majorEastAsia" w:eastAsiaTheme="majorEastAsia" w:cstheme="majorEastAsia"/>
                <w:kern w:val="0"/>
                <w:szCs w:val="21"/>
                <w:lang w:val="en-US" w:eastAsia="zh-CN" w:bidi="ar"/>
              </w:rPr>
              <w:t>0</w:t>
            </w:r>
            <w:r>
              <w:rPr>
                <w:rFonts w:hint="eastAsia" w:asciiTheme="majorEastAsia" w:hAnsiTheme="majorEastAsia" w:eastAsiaTheme="majorEastAsia" w:cstheme="majorEastAsia"/>
                <w:kern w:val="0"/>
                <w:szCs w:val="21"/>
                <w:lang w:bidi="ar"/>
              </w:rPr>
              <w:t>0）nm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分辨率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0.2nm，精度</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1nm</w:t>
            </w:r>
            <w:r>
              <w:rPr>
                <w:rFonts w:hint="eastAsia" w:asciiTheme="majorEastAsia" w:hAnsiTheme="majorEastAsia" w:eastAsiaTheme="majorEastAsia" w:cstheme="majorEastAsia"/>
                <w:kern w:val="0"/>
                <w:szCs w:val="21"/>
                <w:lang w:eastAsia="zh-CN" w:bidi="ar"/>
              </w:rPr>
              <w:t>；</w:t>
            </w:r>
          </w:p>
          <w:p w14:paraId="345B271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●2、T(UVA)（315nm～400nm）测试量程及精度：（0～100）%，分辨率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0.01%，精度</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w:t>
            </w:r>
          </w:p>
          <w:p w14:paraId="5ACDA24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●3、T(UVB)（280nm～315nm）测试量程及精度：（0～100）%，分辨率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0.01%，精度</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w:t>
            </w:r>
          </w:p>
          <w:p w14:paraId="627954B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4、UPFi量程及精度：0～2000，分辨率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0.001，精度</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w:t>
            </w:r>
          </w:p>
          <w:p w14:paraId="5377F6D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5、UPF（紫外线防护系数）值量程及精度：0～2000，精度</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w:t>
            </w:r>
          </w:p>
          <w:p w14:paraId="0B2E364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6、测试结果：T(UVA)AV；T(UVB)AV；UPFAV ；UPF值；</w:t>
            </w:r>
          </w:p>
          <w:p w14:paraId="3760E83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配置清单：</w:t>
            </w:r>
          </w:p>
          <w:p w14:paraId="24ACAB9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1、主机</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台；</w:t>
            </w:r>
          </w:p>
          <w:p w14:paraId="087CC2C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w:t>
            </w:r>
            <w:r>
              <w:rPr>
                <w:rFonts w:hint="eastAsia" w:asciiTheme="majorEastAsia" w:hAnsiTheme="majorEastAsia" w:eastAsiaTheme="majorEastAsia" w:cstheme="majorEastAsia"/>
                <w:kern w:val="0"/>
                <w:szCs w:val="21"/>
                <w:lang w:val="en-US" w:eastAsia="zh-CN" w:bidi="ar"/>
              </w:rPr>
              <w:t>软件控制终端1</w:t>
            </w:r>
            <w:r>
              <w:rPr>
                <w:rFonts w:hint="eastAsia" w:asciiTheme="majorEastAsia" w:hAnsiTheme="majorEastAsia" w:eastAsiaTheme="majorEastAsia" w:cstheme="majorEastAsia"/>
                <w:kern w:val="0"/>
                <w:szCs w:val="21"/>
                <w:lang w:bidi="ar"/>
              </w:rPr>
              <w:t>台（处理器不低于</w:t>
            </w: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核1</w:t>
            </w: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线程，基础频率不低于2.5GHz；</w:t>
            </w: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G</w:t>
            </w:r>
            <w:r>
              <w:rPr>
                <w:rFonts w:hint="eastAsia" w:asciiTheme="majorEastAsia" w:hAnsiTheme="majorEastAsia" w:eastAsiaTheme="majorEastAsia" w:cstheme="majorEastAsia"/>
                <w:kern w:val="0"/>
                <w:szCs w:val="21"/>
                <w:lang w:val="en-US" w:eastAsia="zh-CN" w:bidi="ar"/>
              </w:rPr>
              <w:t>及</w:t>
            </w:r>
            <w:r>
              <w:rPr>
                <w:rFonts w:hint="eastAsia" w:asciiTheme="majorEastAsia" w:hAnsiTheme="majorEastAsia" w:eastAsiaTheme="majorEastAsia" w:cstheme="majorEastAsia"/>
                <w:kern w:val="0"/>
                <w:szCs w:val="21"/>
                <w:lang w:bidi="ar"/>
              </w:rPr>
              <w:t>以上内存；</w:t>
            </w:r>
            <w:r>
              <w:rPr>
                <w:rFonts w:hint="eastAsia" w:asciiTheme="majorEastAsia" w:hAnsiTheme="majorEastAsia" w:eastAsiaTheme="majorEastAsia" w:cstheme="majorEastAsia"/>
                <w:kern w:val="0"/>
                <w:szCs w:val="21"/>
                <w:lang w:val="en-US" w:eastAsia="zh-CN" w:bidi="ar"/>
              </w:rPr>
              <w:t>512G及</w:t>
            </w:r>
            <w:r>
              <w:rPr>
                <w:rFonts w:hint="eastAsia" w:asciiTheme="majorEastAsia" w:hAnsiTheme="majorEastAsia" w:eastAsiaTheme="majorEastAsia" w:cstheme="majorEastAsia"/>
                <w:kern w:val="0"/>
                <w:szCs w:val="21"/>
                <w:lang w:bidi="ar"/>
              </w:rPr>
              <w:t>以上硬盘；21.5寸</w:t>
            </w:r>
            <w:r>
              <w:rPr>
                <w:rFonts w:hint="eastAsia" w:asciiTheme="majorEastAsia" w:hAnsiTheme="majorEastAsia" w:eastAsiaTheme="majorEastAsia" w:cstheme="majorEastAsia"/>
                <w:kern w:val="0"/>
                <w:szCs w:val="21"/>
                <w:lang w:val="en-US" w:eastAsia="zh-CN" w:bidi="ar"/>
              </w:rPr>
              <w:t>及</w:t>
            </w:r>
            <w:r>
              <w:rPr>
                <w:rFonts w:hint="eastAsia" w:asciiTheme="majorEastAsia" w:hAnsiTheme="majorEastAsia" w:eastAsiaTheme="majorEastAsia" w:cstheme="majorEastAsia"/>
                <w:kern w:val="0"/>
                <w:szCs w:val="21"/>
                <w:lang w:bidi="ar"/>
              </w:rPr>
              <w:t>以上液晶显示器）；</w:t>
            </w:r>
          </w:p>
          <w:p w14:paraId="3C69FFF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、联机软件</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套；</w:t>
            </w:r>
          </w:p>
          <w:p w14:paraId="29F85C5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、USB通信线</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根</w:t>
            </w:r>
            <w:r>
              <w:rPr>
                <w:rFonts w:hint="eastAsia" w:asciiTheme="majorEastAsia" w:hAnsiTheme="majorEastAsia" w:eastAsiaTheme="majorEastAsia" w:cstheme="majorEastAsia"/>
                <w:kern w:val="0"/>
                <w:szCs w:val="21"/>
                <w:lang w:eastAsia="zh-CN" w:bidi="ar"/>
              </w:rPr>
              <w:t>。</w:t>
            </w:r>
          </w:p>
        </w:tc>
        <w:tc>
          <w:tcPr>
            <w:tcW w:w="770" w:type="dxa"/>
            <w:shd w:val="clear"/>
            <w:vAlign w:val="center"/>
          </w:tcPr>
          <w:p w14:paraId="58652723">
            <w:pPr>
              <w:jc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szCs w:val="21"/>
              </w:rPr>
              <w:t>1台</w:t>
            </w:r>
          </w:p>
        </w:tc>
        <w:tc>
          <w:tcPr>
            <w:tcW w:w="690" w:type="dxa"/>
            <w:vAlign w:val="center"/>
          </w:tcPr>
          <w:p w14:paraId="096DD49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3D8E02F8">
            <w:pPr>
              <w:rPr>
                <w:rFonts w:hint="eastAsia" w:asciiTheme="majorEastAsia" w:hAnsiTheme="majorEastAsia" w:eastAsiaTheme="majorEastAsia" w:cstheme="majorEastAsia"/>
                <w:szCs w:val="21"/>
              </w:rPr>
            </w:pPr>
          </w:p>
        </w:tc>
      </w:tr>
      <w:tr w14:paraId="51F6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1ABCB0A">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2</w:t>
            </w:r>
          </w:p>
        </w:tc>
        <w:tc>
          <w:tcPr>
            <w:tcW w:w="843" w:type="dxa"/>
            <w:shd w:val="clear"/>
            <w:vAlign w:val="center"/>
          </w:tcPr>
          <w:p w14:paraId="14B13988">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▲电子织物强力机</w:t>
            </w:r>
          </w:p>
        </w:tc>
        <w:tc>
          <w:tcPr>
            <w:tcW w:w="7223" w:type="dxa"/>
            <w:shd w:val="clear"/>
            <w:vAlign w:val="top"/>
          </w:tcPr>
          <w:p w14:paraId="693F39E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2577CCE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1.工作模式：等速伸长(CRE)原理</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试验机级别：0.5级</w:t>
            </w:r>
          </w:p>
          <w:p w14:paraId="21A3931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2.采样频率：≥2000次/秒</w:t>
            </w:r>
          </w:p>
          <w:p w14:paraId="00F5BD4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3.测力范围：2500N满量程的1%～100%</w:t>
            </w:r>
          </w:p>
          <w:p w14:paraId="61C04BE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4.测力系统各项允许误差（示值相对误差≤±0.5%.示值重复性误差：≤0.5％）和相对分辨力达到0.5级试验机的要求。</w:t>
            </w:r>
          </w:p>
          <w:p w14:paraId="22E8DC6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5.移动横梁位移示值相对误差：≤±0.5％</w:t>
            </w:r>
          </w:p>
          <w:p w14:paraId="35587C5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6.横梁移动速度：0.001mm/min～1000mm/min数字调速，横梁移动速度相对误差≤±0.5％</w:t>
            </w:r>
          </w:p>
          <w:p w14:paraId="359A447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7.最小分度值：≤0.01N</w:t>
            </w:r>
          </w:p>
          <w:p w14:paraId="78AEF16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8.测力精度：≤±0.2%F·S</w:t>
            </w:r>
          </w:p>
          <w:p w14:paraId="5D53E0B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9.拉伸速度：0.001～1000mm/min 数字调速，误差≤±1%</w:t>
            </w:r>
          </w:p>
          <w:p w14:paraId="432FDFC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10.夹持距离：数字设定，自动定位</w:t>
            </w:r>
          </w:p>
          <w:p w14:paraId="79FD061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11.夹持距离调节精度：±0.1mm</w:t>
            </w:r>
          </w:p>
          <w:p w14:paraId="0569814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12.夹持方式：手动夹持.气动夹持</w:t>
            </w:r>
          </w:p>
          <w:p w14:paraId="4801822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13.有效动程：≥800mm；龙门宽度：≥420mm</w:t>
            </w:r>
          </w:p>
          <w:p w14:paraId="3FE800C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14.伸长分辨率：≤0.001mm</w:t>
            </w:r>
          </w:p>
          <w:p w14:paraId="7BB3B78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●15.具有更换夹持器后自动定位及更换夹具位置自动标定位置功能</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提供实物图片佐证</w:t>
            </w:r>
            <w:r>
              <w:rPr>
                <w:rFonts w:hint="eastAsia" w:asciiTheme="majorEastAsia" w:hAnsiTheme="majorEastAsia" w:eastAsiaTheme="majorEastAsia" w:cstheme="majorEastAsia"/>
                <w:kern w:val="0"/>
                <w:szCs w:val="21"/>
                <w:lang w:eastAsia="zh-CN" w:bidi="ar"/>
              </w:rPr>
              <w:t>）；</w:t>
            </w:r>
          </w:p>
          <w:p w14:paraId="0C6D7D08">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●16.具有防夹手功能</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提供实物图片佐证</w:t>
            </w:r>
            <w:r>
              <w:rPr>
                <w:rFonts w:hint="eastAsia" w:asciiTheme="majorEastAsia" w:hAnsiTheme="majorEastAsia" w:eastAsiaTheme="majorEastAsia" w:cstheme="majorEastAsia"/>
                <w:kern w:val="0"/>
                <w:szCs w:val="21"/>
                <w:lang w:eastAsia="zh-CN" w:bidi="ar"/>
              </w:rPr>
              <w:t>）；</w:t>
            </w:r>
          </w:p>
          <w:p w14:paraId="01ABD0E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17.具有试验过程中防止打滑功能；</w:t>
            </w:r>
          </w:p>
          <w:p w14:paraId="71D04EA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●18.具有更换传感器后仪器可自动识别量程并在软件后台进行自动更正功能</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提供实物图片佐证</w:t>
            </w:r>
            <w:r>
              <w:rPr>
                <w:rFonts w:hint="eastAsia" w:asciiTheme="majorEastAsia" w:hAnsiTheme="majorEastAsia" w:eastAsiaTheme="majorEastAsia" w:cstheme="majorEastAsia"/>
                <w:kern w:val="0"/>
                <w:szCs w:val="21"/>
                <w:lang w:eastAsia="zh-CN" w:bidi="ar"/>
              </w:rPr>
              <w:t>）；</w:t>
            </w:r>
          </w:p>
          <w:p w14:paraId="30CEC12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●19.</w:t>
            </w:r>
            <w:r>
              <w:rPr>
                <w:rFonts w:hint="eastAsia" w:asciiTheme="majorEastAsia" w:hAnsiTheme="majorEastAsia" w:eastAsiaTheme="majorEastAsia" w:cstheme="majorEastAsia"/>
                <w:kern w:val="0"/>
                <w:szCs w:val="21"/>
                <w:lang w:val="en-US" w:eastAsia="zh-CN" w:bidi="ar"/>
              </w:rPr>
              <w:t>为了避免知识产权纠纷，</w:t>
            </w:r>
            <w:r>
              <w:rPr>
                <w:rFonts w:hint="eastAsia" w:asciiTheme="majorEastAsia" w:hAnsiTheme="majorEastAsia" w:eastAsiaTheme="majorEastAsia" w:cstheme="majorEastAsia"/>
                <w:kern w:val="0"/>
                <w:szCs w:val="21"/>
                <w:lang w:bidi="ar"/>
              </w:rPr>
              <w:t>软件系统有完全自主的著作权</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提供相关软件的计算机软件著作权登记证书佐证</w:t>
            </w:r>
            <w:r>
              <w:rPr>
                <w:rFonts w:hint="eastAsia" w:asciiTheme="majorEastAsia" w:hAnsiTheme="majorEastAsia" w:eastAsiaTheme="majorEastAsia" w:cstheme="majorEastAsia"/>
                <w:kern w:val="0"/>
                <w:szCs w:val="21"/>
                <w:lang w:eastAsia="zh-CN" w:bidi="ar"/>
              </w:rPr>
              <w:t>）；</w:t>
            </w:r>
          </w:p>
          <w:p w14:paraId="75AFB5E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●20.具有电子水平装置设计</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提供实物图片佐证</w:t>
            </w:r>
            <w:r>
              <w:rPr>
                <w:rFonts w:hint="eastAsia" w:asciiTheme="majorEastAsia" w:hAnsiTheme="majorEastAsia" w:eastAsiaTheme="majorEastAsia" w:cstheme="majorEastAsia"/>
                <w:kern w:val="0"/>
                <w:szCs w:val="21"/>
                <w:lang w:eastAsia="zh-CN" w:bidi="ar"/>
              </w:rPr>
              <w:t>）；</w:t>
            </w:r>
          </w:p>
          <w:p w14:paraId="73706225">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2</w:t>
            </w: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.具有测试数据可用U盘直接从仪器拷贝出来的功能</w:t>
            </w:r>
            <w:r>
              <w:rPr>
                <w:rFonts w:hint="eastAsia" w:asciiTheme="majorEastAsia" w:hAnsiTheme="majorEastAsia" w:eastAsiaTheme="majorEastAsia" w:cstheme="majorEastAsia"/>
                <w:kern w:val="0"/>
                <w:szCs w:val="21"/>
                <w:lang w:eastAsia="zh-CN" w:bidi="ar"/>
              </w:rPr>
              <w:t>。</w:t>
            </w:r>
          </w:p>
          <w:p w14:paraId="3E70FF0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仪器配置：</w:t>
            </w:r>
          </w:p>
          <w:p w14:paraId="5072F9B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1.功能柜</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1台</w:t>
            </w:r>
          </w:p>
          <w:p w14:paraId="599C99F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2.2500N传感器</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1个</w:t>
            </w:r>
          </w:p>
          <w:p w14:paraId="6852878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3.500N传感器</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1个</w:t>
            </w:r>
          </w:p>
          <w:p w14:paraId="4C10ED0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4.2500N气动拉伸夹具</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1副</w:t>
            </w:r>
          </w:p>
          <w:p w14:paraId="5F10E9A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.拉伸法夹片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1副</w:t>
            </w:r>
          </w:p>
          <w:p w14:paraId="394926C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.抓样法夹片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1副</w:t>
            </w:r>
          </w:p>
          <w:p w14:paraId="78226BE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.测试软件</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1份</w:t>
            </w:r>
          </w:p>
          <w:p w14:paraId="7FC4D39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软件控制终端1</w:t>
            </w:r>
            <w:r>
              <w:rPr>
                <w:rFonts w:hint="eastAsia" w:asciiTheme="majorEastAsia" w:hAnsiTheme="majorEastAsia" w:eastAsiaTheme="majorEastAsia" w:cstheme="majorEastAsia"/>
                <w:kern w:val="0"/>
                <w:szCs w:val="21"/>
                <w:lang w:bidi="ar"/>
              </w:rPr>
              <w:t>台（处理器不低于4核8线程，基础频率不低于3.5GHz；16G</w:t>
            </w:r>
            <w:r>
              <w:rPr>
                <w:rFonts w:hint="eastAsia" w:asciiTheme="majorEastAsia" w:hAnsiTheme="majorEastAsia" w:eastAsiaTheme="majorEastAsia" w:cstheme="majorEastAsia"/>
                <w:kern w:val="0"/>
                <w:szCs w:val="21"/>
                <w:lang w:val="en-US" w:eastAsia="zh-CN" w:bidi="ar"/>
              </w:rPr>
              <w:t>及</w:t>
            </w:r>
            <w:r>
              <w:rPr>
                <w:rFonts w:hint="eastAsia" w:asciiTheme="majorEastAsia" w:hAnsiTheme="majorEastAsia" w:eastAsiaTheme="majorEastAsia" w:cstheme="majorEastAsia"/>
                <w:kern w:val="0"/>
                <w:szCs w:val="21"/>
                <w:lang w:bidi="ar"/>
              </w:rPr>
              <w:t>以上内存；512G</w:t>
            </w:r>
            <w:r>
              <w:rPr>
                <w:rFonts w:hint="eastAsia" w:asciiTheme="majorEastAsia" w:hAnsiTheme="majorEastAsia" w:eastAsiaTheme="majorEastAsia" w:cstheme="majorEastAsia"/>
                <w:kern w:val="0"/>
                <w:szCs w:val="21"/>
                <w:lang w:val="en-US" w:eastAsia="zh-CN" w:bidi="ar"/>
              </w:rPr>
              <w:t>及</w:t>
            </w:r>
            <w:r>
              <w:rPr>
                <w:rFonts w:hint="eastAsia" w:asciiTheme="majorEastAsia" w:hAnsiTheme="majorEastAsia" w:eastAsiaTheme="majorEastAsia" w:cstheme="majorEastAsia"/>
                <w:kern w:val="0"/>
                <w:szCs w:val="21"/>
                <w:lang w:bidi="ar"/>
              </w:rPr>
              <w:t>以上硬盘；23.8寸</w:t>
            </w:r>
            <w:r>
              <w:rPr>
                <w:rFonts w:hint="eastAsia" w:asciiTheme="majorEastAsia" w:hAnsiTheme="majorEastAsia" w:eastAsiaTheme="majorEastAsia" w:cstheme="majorEastAsia"/>
                <w:kern w:val="0"/>
                <w:szCs w:val="21"/>
                <w:lang w:val="en-US" w:eastAsia="zh-CN" w:bidi="ar"/>
              </w:rPr>
              <w:t>及</w:t>
            </w:r>
            <w:r>
              <w:rPr>
                <w:rFonts w:hint="eastAsia" w:asciiTheme="majorEastAsia" w:hAnsiTheme="majorEastAsia" w:eastAsiaTheme="majorEastAsia" w:cstheme="majorEastAsia"/>
                <w:kern w:val="0"/>
                <w:szCs w:val="21"/>
                <w:lang w:bidi="ar"/>
              </w:rPr>
              <w:t>以上液晶显示器）；</w:t>
            </w:r>
          </w:p>
          <w:p w14:paraId="35AA126B">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9</w:t>
            </w:r>
            <w:r>
              <w:rPr>
                <w:rFonts w:hint="eastAsia" w:asciiTheme="majorEastAsia" w:hAnsiTheme="majorEastAsia" w:eastAsiaTheme="majorEastAsia" w:cstheme="majorEastAsia"/>
                <w:kern w:val="0"/>
                <w:szCs w:val="21"/>
                <w:lang w:bidi="ar"/>
              </w:rPr>
              <w:t>.热敏</w:t>
            </w:r>
            <w:r>
              <w:rPr>
                <w:rFonts w:hint="eastAsia" w:asciiTheme="majorEastAsia" w:hAnsiTheme="majorEastAsia" w:eastAsiaTheme="majorEastAsia" w:cstheme="majorEastAsia"/>
                <w:kern w:val="0"/>
                <w:szCs w:val="21"/>
                <w:lang w:val="en-US" w:eastAsia="zh-CN" w:bidi="ar"/>
              </w:rPr>
              <w:t>输出设备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个</w:t>
            </w:r>
          </w:p>
          <w:p w14:paraId="3889A50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0</w:t>
            </w:r>
            <w:r>
              <w:rPr>
                <w:rFonts w:hint="eastAsia" w:asciiTheme="majorEastAsia" w:hAnsiTheme="majorEastAsia" w:eastAsiaTheme="majorEastAsia" w:cstheme="majorEastAsia"/>
                <w:kern w:val="0"/>
                <w:szCs w:val="21"/>
                <w:lang w:bidi="ar"/>
              </w:rPr>
              <w:t>.气泵</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1台</w:t>
            </w:r>
          </w:p>
          <w:p w14:paraId="2795575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.USB连接线</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1根</w:t>
            </w:r>
          </w:p>
          <w:p w14:paraId="7CCEC06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.电源线</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1根</w:t>
            </w:r>
          </w:p>
          <w:p w14:paraId="13F1ECE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.保险管</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2个</w:t>
            </w:r>
          </w:p>
          <w:p w14:paraId="2E16979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.气动踏板</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1台</w:t>
            </w:r>
          </w:p>
          <w:p w14:paraId="54D9A15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.夹具调节扳手</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1只</w:t>
            </w:r>
          </w:p>
          <w:p w14:paraId="5542BCF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.垫脚扳手</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1只</w:t>
            </w:r>
          </w:p>
          <w:p w14:paraId="692D925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.气管</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1根</w:t>
            </w:r>
          </w:p>
        </w:tc>
        <w:tc>
          <w:tcPr>
            <w:tcW w:w="770" w:type="dxa"/>
            <w:shd w:val="clear"/>
            <w:vAlign w:val="center"/>
          </w:tcPr>
          <w:p w14:paraId="6E3E7FD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690" w:type="dxa"/>
            <w:vAlign w:val="center"/>
          </w:tcPr>
          <w:p w14:paraId="6F9507E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4042158E">
            <w:pPr>
              <w:rPr>
                <w:rFonts w:hint="eastAsia" w:asciiTheme="majorEastAsia" w:hAnsiTheme="majorEastAsia" w:eastAsiaTheme="majorEastAsia" w:cstheme="majorEastAsia"/>
                <w:szCs w:val="21"/>
              </w:rPr>
            </w:pPr>
          </w:p>
        </w:tc>
      </w:tr>
      <w:tr w14:paraId="38E1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54E960C">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3</w:t>
            </w:r>
          </w:p>
        </w:tc>
        <w:tc>
          <w:tcPr>
            <w:tcW w:w="843" w:type="dxa"/>
            <w:shd w:val="clear"/>
            <w:vAlign w:val="center"/>
          </w:tcPr>
          <w:p w14:paraId="3F57D145">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双目显微镜</w:t>
            </w:r>
          </w:p>
        </w:tc>
        <w:tc>
          <w:tcPr>
            <w:tcW w:w="7223" w:type="dxa"/>
            <w:shd w:val="clear"/>
            <w:vAlign w:val="top"/>
          </w:tcPr>
          <w:p w14:paraId="355146E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5D4E7BB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1.光学系统：全覆盖消色差光学系统，齐焦距离为国际标准45mm.</w:t>
            </w:r>
          </w:p>
          <w:p w14:paraId="7D0D414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●2.目镜：大视野平场目镜 PL10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/18mm，目镜观察与显示屏观察齐焦同步，物方调焦量不大于±0.005mm，放大倍率偏差不大于0.1%，需提供计量</w:t>
            </w:r>
            <w:r>
              <w:rPr>
                <w:rFonts w:hint="eastAsia" w:asciiTheme="majorEastAsia" w:hAnsiTheme="majorEastAsia" w:eastAsiaTheme="majorEastAsia" w:cstheme="majorEastAsia"/>
                <w:kern w:val="0"/>
                <w:szCs w:val="21"/>
                <w:lang w:val="en-US" w:eastAsia="zh-CN" w:bidi="ar"/>
              </w:rPr>
              <w:t>单位检测</w:t>
            </w:r>
            <w:r>
              <w:rPr>
                <w:rFonts w:hint="eastAsia" w:asciiTheme="majorEastAsia" w:hAnsiTheme="majorEastAsia" w:eastAsiaTheme="majorEastAsia" w:cstheme="majorEastAsia"/>
                <w:kern w:val="0"/>
                <w:szCs w:val="21"/>
                <w:lang w:bidi="ar"/>
              </w:rPr>
              <w:t>报告证明.</w:t>
            </w:r>
          </w:p>
          <w:p w14:paraId="3C4B047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●3.物镜：平场消色差物镜4</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（N.A.≥0.10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WD≥29.5mm，成像清晰圆直径≥16.0mm）、10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（N.A.≥0.24</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WD≥8.5mm，成像清晰圆直径≥17.0mm）、40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（N.A.≥0.65</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WD≥0.85mm，成像清晰圆直径≥15.8mm）、100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（N.A.≥1.25</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WD≥0.14mm，成像清晰圆直径≥12.4mm），需</w:t>
            </w:r>
            <w:r>
              <w:rPr>
                <w:rFonts w:hint="eastAsia" w:asciiTheme="majorEastAsia" w:hAnsiTheme="majorEastAsia" w:eastAsiaTheme="majorEastAsia" w:cstheme="majorEastAsia"/>
                <w:kern w:val="0"/>
                <w:szCs w:val="21"/>
                <w:lang w:val="en-US" w:eastAsia="zh-CN" w:bidi="ar"/>
              </w:rPr>
              <w:t>提供</w:t>
            </w:r>
            <w:r>
              <w:rPr>
                <w:rFonts w:hint="eastAsia" w:asciiTheme="majorEastAsia" w:hAnsiTheme="majorEastAsia" w:eastAsiaTheme="majorEastAsia" w:cstheme="majorEastAsia"/>
                <w:kern w:val="0"/>
                <w:szCs w:val="21"/>
                <w:lang w:bidi="ar"/>
              </w:rPr>
              <w:t>计量</w:t>
            </w:r>
            <w:r>
              <w:rPr>
                <w:rFonts w:hint="eastAsia" w:asciiTheme="majorEastAsia" w:hAnsiTheme="majorEastAsia" w:eastAsiaTheme="majorEastAsia" w:cstheme="majorEastAsia"/>
                <w:kern w:val="0"/>
                <w:szCs w:val="21"/>
                <w:lang w:val="en-US" w:eastAsia="zh-CN" w:bidi="ar"/>
              </w:rPr>
              <w:t>单位检测</w:t>
            </w:r>
            <w:r>
              <w:rPr>
                <w:rFonts w:hint="eastAsia" w:asciiTheme="majorEastAsia" w:hAnsiTheme="majorEastAsia" w:eastAsiaTheme="majorEastAsia" w:cstheme="majorEastAsia"/>
                <w:kern w:val="0"/>
                <w:szCs w:val="21"/>
                <w:lang w:bidi="ar"/>
              </w:rPr>
              <w:t>报告证明.</w:t>
            </w:r>
          </w:p>
          <w:p w14:paraId="6F9D773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4.转换器：内定位四孔转换器，齐焦10倍→4倍不大于0.005mm，10倍→40 倍不大于0.005mm，40 倍→100 倍不大于0.010mm，需提供计量</w:t>
            </w:r>
            <w:r>
              <w:rPr>
                <w:rFonts w:hint="eastAsia" w:asciiTheme="majorEastAsia" w:hAnsiTheme="majorEastAsia" w:eastAsiaTheme="majorEastAsia" w:cstheme="majorEastAsia"/>
                <w:kern w:val="0"/>
                <w:szCs w:val="21"/>
                <w:lang w:val="en-US" w:eastAsia="zh-CN" w:bidi="ar"/>
              </w:rPr>
              <w:t>单位检测</w:t>
            </w:r>
            <w:r>
              <w:rPr>
                <w:rFonts w:hint="eastAsia" w:asciiTheme="majorEastAsia" w:hAnsiTheme="majorEastAsia" w:eastAsiaTheme="majorEastAsia" w:cstheme="majorEastAsia"/>
                <w:kern w:val="0"/>
                <w:szCs w:val="21"/>
                <w:lang w:bidi="ar"/>
              </w:rPr>
              <w:t>报告证明.</w:t>
            </w:r>
          </w:p>
          <w:p w14:paraId="50ED54C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5.观察筒：30°倾斜，铰链式三目观察头，瞳距调节：50mm-75mm，单边视度调节，固定式分光比R:T：80:20，360°旋转时目镜焦平面上像中心的位移≤0.01mm.</w:t>
            </w:r>
          </w:p>
          <w:p w14:paraId="5610BCF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6.聚光镜：阿贝式聚光镜，数值孔径N.A</w:t>
            </w:r>
            <w:r>
              <w:rPr>
                <w:rFonts w:hint="eastAsia" w:asciiTheme="majorEastAsia" w:hAnsiTheme="majorEastAsia" w:eastAsiaTheme="majorEastAsia" w:cstheme="majorEastAsia"/>
                <w:kern w:val="0"/>
                <w:szCs w:val="21"/>
                <w:lang w:val="en-US" w:eastAsia="zh-CN" w:bidi="ar"/>
              </w:rPr>
              <w:t>为</w:t>
            </w:r>
            <w:r>
              <w:rPr>
                <w:rFonts w:hint="eastAsia" w:asciiTheme="majorEastAsia" w:hAnsiTheme="majorEastAsia" w:eastAsiaTheme="majorEastAsia" w:cstheme="majorEastAsia"/>
                <w:kern w:val="0"/>
                <w:szCs w:val="21"/>
                <w:lang w:bidi="ar"/>
              </w:rPr>
              <w:t>1.25，带可变孔径光阑.</w:t>
            </w:r>
          </w:p>
          <w:p w14:paraId="6398909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●7.调焦机构：低手位粗微同轴，粗调行程25mm，微调精度0.002mm，带有防止下滑的调节松紧装置和机械式上限位装置，微调机构回空≤0.002mm，需提供计量</w:t>
            </w:r>
            <w:r>
              <w:rPr>
                <w:rFonts w:hint="eastAsia" w:asciiTheme="majorEastAsia" w:hAnsiTheme="majorEastAsia" w:eastAsiaTheme="majorEastAsia" w:cstheme="majorEastAsia"/>
                <w:kern w:val="0"/>
                <w:szCs w:val="21"/>
                <w:lang w:val="en-US" w:eastAsia="zh-CN" w:bidi="ar"/>
              </w:rPr>
              <w:t>单位检测</w:t>
            </w:r>
            <w:r>
              <w:rPr>
                <w:rFonts w:hint="eastAsia" w:asciiTheme="majorEastAsia" w:hAnsiTheme="majorEastAsia" w:eastAsiaTheme="majorEastAsia" w:cstheme="majorEastAsia"/>
                <w:kern w:val="0"/>
                <w:szCs w:val="21"/>
                <w:lang w:bidi="ar"/>
              </w:rPr>
              <w:t>报告证明.</w:t>
            </w:r>
          </w:p>
          <w:p w14:paraId="5BE917D5">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8.载物台：132mm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140mm双层复合机械移动平台，移动范围：76mm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50mm；精度0.05mm,在5mm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5mm范围内移动时的离焦量≤0.01mm,载物台受5N.水平方向作用力,最大位移≤0.001mm</w:t>
            </w:r>
            <w:r>
              <w:rPr>
                <w:rFonts w:hint="eastAsia" w:asciiTheme="majorEastAsia" w:hAnsiTheme="majorEastAsia" w:eastAsiaTheme="majorEastAsia" w:cstheme="majorEastAsia"/>
                <w:kern w:val="0"/>
                <w:szCs w:val="21"/>
                <w:lang w:eastAsia="zh-CN" w:bidi="ar"/>
              </w:rPr>
              <w:t>。</w:t>
            </w:r>
          </w:p>
          <w:p w14:paraId="12B726E0">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9.照明系统：3W LED照明，预定中心，亮度连续可调；外置式宽电压适配器，输入1</w:t>
            </w:r>
            <w:r>
              <w:rPr>
                <w:rFonts w:hint="eastAsia" w:asciiTheme="majorEastAsia" w:hAnsiTheme="majorEastAsia" w:eastAsiaTheme="majorEastAsia" w:cstheme="majorEastAsia"/>
                <w:kern w:val="0"/>
                <w:szCs w:val="21"/>
                <w:lang w:val="en-US" w:eastAsia="zh-CN" w:bidi="ar"/>
              </w:rPr>
              <w:t>85</w:t>
            </w:r>
            <w:r>
              <w:rPr>
                <w:rFonts w:hint="eastAsia" w:asciiTheme="majorEastAsia" w:hAnsiTheme="majorEastAsia" w:eastAsiaTheme="majorEastAsia" w:cstheme="majorEastAsia"/>
                <w:kern w:val="0"/>
                <w:szCs w:val="21"/>
                <w:lang w:bidi="ar"/>
              </w:rPr>
              <w:t>V-240V-AC50/60HZ,输出DC</w:t>
            </w:r>
            <w:r>
              <w:rPr>
                <w:rFonts w:hint="eastAsia" w:asciiTheme="majorEastAsia" w:hAnsiTheme="majorEastAsia" w:eastAsiaTheme="majorEastAsia" w:cstheme="majorEastAsia"/>
                <w:kern w:val="0"/>
                <w:szCs w:val="21"/>
                <w:lang w:val="en-US" w:eastAsia="zh-CN" w:bidi="ar"/>
              </w:rPr>
              <w:t xml:space="preserve"> </w:t>
            </w:r>
            <w:r>
              <w:rPr>
                <w:rFonts w:hint="eastAsia" w:asciiTheme="majorEastAsia" w:hAnsiTheme="majorEastAsia" w:eastAsiaTheme="majorEastAsia" w:cstheme="majorEastAsia"/>
                <w:kern w:val="0"/>
                <w:szCs w:val="21"/>
                <w:lang w:bidi="ar"/>
              </w:rPr>
              <w:t>12V2A</w:t>
            </w:r>
            <w:r>
              <w:rPr>
                <w:rFonts w:hint="eastAsia" w:asciiTheme="majorEastAsia" w:hAnsiTheme="majorEastAsia" w:eastAsiaTheme="majorEastAsia" w:cstheme="majorEastAsia"/>
                <w:kern w:val="0"/>
                <w:szCs w:val="21"/>
                <w:lang w:eastAsia="zh-CN" w:bidi="ar"/>
              </w:rPr>
              <w:t>。</w:t>
            </w:r>
          </w:p>
          <w:p w14:paraId="27326CF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10.成像系统：500万像素像系统.</w:t>
            </w:r>
          </w:p>
          <w:p w14:paraId="2EAAA65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●11.软件：显微分析测量软件，可进行拍照，录像，尺寸测量等</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提供相关软件的计算机软件著作权登记证书佐证</w:t>
            </w:r>
            <w:r>
              <w:rPr>
                <w:rFonts w:hint="eastAsia" w:asciiTheme="majorEastAsia" w:hAnsiTheme="majorEastAsia" w:eastAsiaTheme="majorEastAsia" w:cstheme="majorEastAsia"/>
                <w:kern w:val="0"/>
                <w:szCs w:val="21"/>
                <w:lang w:eastAsia="zh-CN" w:bidi="ar"/>
              </w:rPr>
              <w:t>）。</w:t>
            </w:r>
          </w:p>
        </w:tc>
        <w:tc>
          <w:tcPr>
            <w:tcW w:w="770" w:type="dxa"/>
            <w:shd w:val="clear"/>
            <w:vAlign w:val="center"/>
          </w:tcPr>
          <w:p w14:paraId="4F6AE43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6台</w:t>
            </w:r>
          </w:p>
        </w:tc>
        <w:tc>
          <w:tcPr>
            <w:tcW w:w="690" w:type="dxa"/>
            <w:vAlign w:val="center"/>
          </w:tcPr>
          <w:p w14:paraId="563AEA8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75BD10FC">
            <w:pPr>
              <w:rPr>
                <w:rFonts w:hint="eastAsia" w:asciiTheme="majorEastAsia" w:hAnsiTheme="majorEastAsia" w:eastAsiaTheme="majorEastAsia" w:cstheme="majorEastAsia"/>
                <w:szCs w:val="21"/>
              </w:rPr>
            </w:pPr>
          </w:p>
        </w:tc>
      </w:tr>
      <w:tr w14:paraId="4FE5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085CC59">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4</w:t>
            </w:r>
          </w:p>
        </w:tc>
        <w:tc>
          <w:tcPr>
            <w:tcW w:w="843" w:type="dxa"/>
            <w:shd w:val="clear"/>
            <w:vAlign w:val="center"/>
          </w:tcPr>
          <w:p w14:paraId="2AB91BA5">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Theme="majorEastAsia" w:hAnsiTheme="majorEastAsia" w:eastAsiaTheme="majorEastAsia" w:cstheme="majorEastAsia"/>
                <w:kern w:val="0"/>
                <w:szCs w:val="21"/>
                <w:lang w:val="en-US" w:eastAsia="zh-CN" w:bidi="ar"/>
              </w:rPr>
              <w:t>缕纱测长机</w:t>
            </w:r>
          </w:p>
        </w:tc>
        <w:tc>
          <w:tcPr>
            <w:tcW w:w="7223" w:type="dxa"/>
            <w:shd w:val="clear"/>
            <w:vAlign w:val="center"/>
          </w:tcPr>
          <w:p w14:paraId="4947059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 xml:space="preserve">技术参数： </w:t>
            </w:r>
          </w:p>
          <w:p w14:paraId="5BF4251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纱框周长：(1000±0.5)mm</w:t>
            </w:r>
          </w:p>
          <w:p w14:paraId="4C76703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 xml:space="preserve">2、圈数范围：1-9999圈 </w:t>
            </w:r>
          </w:p>
          <w:p w14:paraId="1033325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3、纱框转速：30-250r/min 无级调速</w:t>
            </w:r>
          </w:p>
          <w:p w14:paraId="15AEE00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4、提前减速圈数：1-5圈</w:t>
            </w:r>
          </w:p>
          <w:p w14:paraId="0F2AE72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5、张力范围：0-100cN</w:t>
            </w:r>
          </w:p>
          <w:p w14:paraId="5A22700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6、往复导纱动程：</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35mm</w:t>
            </w:r>
          </w:p>
          <w:p w14:paraId="666DD95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7、试验管纱数：1-6个</w:t>
            </w:r>
          </w:p>
          <w:p w14:paraId="51B1AE6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8、微电脑控制，液晶显示；可设定提前减速圈数和卷绕圈数，能准确地卷取设定的圈数不冲圈；</w:t>
            </w:r>
          </w:p>
          <w:p w14:paraId="2ECF728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9、采用直流伺服电机；</w:t>
            </w:r>
          </w:p>
          <w:p w14:paraId="404E034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10、纱线通过的零件均采用不锈钢、铝合金或陶瓷等耐腐蚀材料。</w:t>
            </w:r>
          </w:p>
          <w:p w14:paraId="03A846F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555947B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 5×20（5A) 保险丝2只</w:t>
            </w:r>
          </w:p>
          <w:p w14:paraId="52EABD9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 传动带1根</w:t>
            </w:r>
          </w:p>
          <w:p w14:paraId="0A92C79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 导纱钩6只（备件）</w:t>
            </w:r>
          </w:p>
        </w:tc>
        <w:tc>
          <w:tcPr>
            <w:tcW w:w="770" w:type="dxa"/>
            <w:shd w:val="clear"/>
            <w:vAlign w:val="center"/>
          </w:tcPr>
          <w:p w14:paraId="6E3B0DC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1台</w:t>
            </w:r>
          </w:p>
        </w:tc>
        <w:tc>
          <w:tcPr>
            <w:tcW w:w="690" w:type="dxa"/>
            <w:vAlign w:val="center"/>
          </w:tcPr>
          <w:p w14:paraId="7484A7D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54D213F2">
            <w:pPr>
              <w:rPr>
                <w:rFonts w:hint="eastAsia" w:asciiTheme="majorEastAsia" w:hAnsiTheme="majorEastAsia" w:eastAsiaTheme="majorEastAsia" w:cstheme="majorEastAsia"/>
                <w:szCs w:val="21"/>
              </w:rPr>
            </w:pPr>
          </w:p>
        </w:tc>
      </w:tr>
      <w:tr w14:paraId="5B78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891265D">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5</w:t>
            </w:r>
          </w:p>
        </w:tc>
        <w:tc>
          <w:tcPr>
            <w:tcW w:w="843" w:type="dxa"/>
            <w:shd w:val="clear"/>
            <w:vAlign w:val="center"/>
          </w:tcPr>
          <w:p w14:paraId="40158AB2">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烘箱</w:t>
            </w:r>
          </w:p>
        </w:tc>
        <w:tc>
          <w:tcPr>
            <w:tcW w:w="7223" w:type="dxa"/>
            <w:shd w:val="clear"/>
            <w:vAlign w:val="top"/>
          </w:tcPr>
          <w:p w14:paraId="166EAF0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1.采用触摸屏控制面板，所有参数均可轻松设置</w:t>
            </w:r>
          </w:p>
          <w:p w14:paraId="1152C93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2.内外不锈钢，内腔304不锈钢，外腔不锈钢，无涂层</w:t>
            </w:r>
          </w:p>
          <w:p w14:paraId="05C33B3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3.内腔体积：</w:t>
            </w:r>
            <w:r>
              <w:rPr>
                <w:rFonts w:hint="eastAsia" w:asciiTheme="majorEastAsia" w:hAnsiTheme="majorEastAsia" w:eastAsiaTheme="majorEastAsia" w:cstheme="majorEastAsia"/>
                <w:kern w:val="0"/>
                <w:szCs w:val="21"/>
                <w:lang w:bidi="ar"/>
              </w:rPr>
              <w:t>≥5</w:t>
            </w:r>
            <w:r>
              <w:rPr>
                <w:rFonts w:hint="eastAsia" w:asciiTheme="majorEastAsia" w:hAnsiTheme="majorEastAsia" w:eastAsiaTheme="majorEastAsia" w:cstheme="majorEastAsia"/>
                <w:kern w:val="0"/>
                <w:szCs w:val="21"/>
                <w:lang w:val="en-US" w:eastAsia="zh-CN" w:bidi="ar"/>
              </w:rPr>
              <w:t>0</w:t>
            </w:r>
            <w:r>
              <w:rPr>
                <w:rFonts w:hint="eastAsia" w:asciiTheme="majorEastAsia" w:hAnsiTheme="majorEastAsia" w:eastAsiaTheme="majorEastAsia" w:cstheme="majorEastAsia"/>
                <w:kern w:val="0"/>
                <w:szCs w:val="21"/>
                <w:lang w:bidi="ar"/>
              </w:rPr>
              <w:t>L</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内部尺寸：400×400×330mm（W×H×D</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10mm</w:t>
            </w:r>
            <w:r>
              <w:rPr>
                <w:rFonts w:hint="eastAsia" w:asciiTheme="majorEastAsia" w:hAnsiTheme="majorEastAsia" w:eastAsiaTheme="majorEastAsia" w:cstheme="majorEastAsia"/>
                <w:kern w:val="0"/>
                <w:szCs w:val="21"/>
                <w:lang w:bidi="ar"/>
              </w:rPr>
              <w:t>）</w:t>
            </w:r>
          </w:p>
          <w:p w14:paraId="4EAE659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4.搁板配置，标配搁板数：1块；</w:t>
            </w:r>
          </w:p>
          <w:p w14:paraId="3F9772DA">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5.设置温度范围：20～300℃</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工作温度范围：</w:t>
            </w:r>
            <w:r>
              <w:rPr>
                <w:rFonts w:hint="eastAsia" w:asciiTheme="majorEastAsia" w:hAnsiTheme="majorEastAsia" w:eastAsiaTheme="majorEastAsia" w:cstheme="majorEastAsia"/>
                <w:kern w:val="0"/>
                <w:szCs w:val="21"/>
                <w:lang w:val="en-US" w:eastAsia="zh-CN" w:bidi="ar"/>
              </w:rPr>
              <w:t>室温</w:t>
            </w:r>
            <w:r>
              <w:rPr>
                <w:rFonts w:hint="eastAsia" w:asciiTheme="majorEastAsia" w:hAnsiTheme="majorEastAsia" w:eastAsiaTheme="majorEastAsia" w:cstheme="majorEastAsia"/>
                <w:kern w:val="0"/>
                <w:szCs w:val="21"/>
                <w:lang w:bidi="ar"/>
              </w:rPr>
              <w:t>+5℃～300℃</w:t>
            </w:r>
            <w:r>
              <w:rPr>
                <w:rFonts w:hint="eastAsia" w:asciiTheme="majorEastAsia" w:hAnsiTheme="majorEastAsia" w:eastAsiaTheme="majorEastAsia" w:cstheme="majorEastAsia"/>
                <w:kern w:val="0"/>
                <w:szCs w:val="21"/>
                <w:lang w:eastAsia="zh-CN" w:bidi="ar"/>
              </w:rPr>
              <w:t>；</w:t>
            </w:r>
          </w:p>
          <w:p w14:paraId="1D89582A">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加热方式：加热元件布置在四面冲压成型的U型槽内，四面直接加热</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投标文件中提供官网截图、制造商的产品彩页、产品说明书、加热元件照片其中任意一种佐证</w:t>
            </w:r>
            <w:r>
              <w:rPr>
                <w:rFonts w:hint="eastAsia" w:asciiTheme="majorEastAsia" w:hAnsiTheme="majorEastAsia" w:eastAsiaTheme="majorEastAsia" w:cstheme="majorEastAsia"/>
                <w:kern w:val="0"/>
                <w:szCs w:val="21"/>
                <w:lang w:eastAsia="zh-CN" w:bidi="ar"/>
              </w:rPr>
              <w:t>）</w:t>
            </w:r>
          </w:p>
          <w:p w14:paraId="703297D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7.加热功率：2000W</w:t>
            </w:r>
          </w:p>
          <w:p w14:paraId="0EE6C07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8.配置有四线制PT100温度传感器;</w:t>
            </w:r>
          </w:p>
          <w:p w14:paraId="79E53CC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●9.设置1分钟到99天的倒计时功能，及设置点等待功能，精确控制保温时间</w:t>
            </w:r>
          </w:p>
          <w:p w14:paraId="74C85CF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10.控制面板内置大容量数据存储卡，可存储至少10年的数据</w:t>
            </w:r>
          </w:p>
          <w:p w14:paraId="16118C8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11.以太网接口，可实现数据的在线监控（选配软件）</w:t>
            </w:r>
          </w:p>
          <w:p w14:paraId="187C5F0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12.双重过温保护：可调的电子过温保护与TB温度限制器</w:t>
            </w:r>
          </w:p>
          <w:p w14:paraId="6DCFEA4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●13.三点温度校准功能，直接在控制面板进行高中低温区温度校准操作</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投标文件中提供实物截屏佐证</w:t>
            </w:r>
            <w:r>
              <w:rPr>
                <w:rFonts w:hint="eastAsia" w:asciiTheme="majorEastAsia" w:hAnsiTheme="majorEastAsia" w:eastAsiaTheme="majorEastAsia" w:cstheme="majorEastAsia"/>
                <w:kern w:val="0"/>
                <w:szCs w:val="21"/>
                <w:lang w:eastAsia="zh-CN" w:bidi="ar"/>
              </w:rPr>
              <w:t>）。</w:t>
            </w:r>
          </w:p>
        </w:tc>
        <w:tc>
          <w:tcPr>
            <w:tcW w:w="770" w:type="dxa"/>
            <w:shd w:val="clear"/>
            <w:vAlign w:val="center"/>
          </w:tcPr>
          <w:p w14:paraId="4377F121">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690" w:type="dxa"/>
            <w:vAlign w:val="center"/>
          </w:tcPr>
          <w:p w14:paraId="2C6F5C1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10F772A3">
            <w:pPr>
              <w:rPr>
                <w:rFonts w:hint="eastAsia" w:asciiTheme="majorEastAsia" w:hAnsiTheme="majorEastAsia" w:eastAsiaTheme="majorEastAsia" w:cstheme="majorEastAsia"/>
                <w:szCs w:val="21"/>
              </w:rPr>
            </w:pPr>
          </w:p>
        </w:tc>
      </w:tr>
      <w:tr w14:paraId="4C8B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4882C37">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6</w:t>
            </w:r>
          </w:p>
        </w:tc>
        <w:tc>
          <w:tcPr>
            <w:tcW w:w="843" w:type="dxa"/>
            <w:shd w:val="clear"/>
            <w:vAlign w:val="center"/>
          </w:tcPr>
          <w:p w14:paraId="54FE1A16">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Theme="majorEastAsia" w:hAnsiTheme="majorEastAsia" w:eastAsiaTheme="majorEastAsia" w:cstheme="majorEastAsia"/>
                <w:kern w:val="0"/>
                <w:szCs w:val="21"/>
                <w:lang w:val="en-US" w:eastAsia="zh-CN" w:bidi="ar"/>
              </w:rPr>
              <w:t>纱线捻度机</w:t>
            </w:r>
          </w:p>
        </w:tc>
        <w:tc>
          <w:tcPr>
            <w:tcW w:w="7223" w:type="dxa"/>
            <w:shd w:val="clear"/>
            <w:vAlign w:val="center"/>
          </w:tcPr>
          <w:p w14:paraId="0B0C160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34BC3D2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1.试验方法：直接计数法；一次退捻加捻法</w:t>
            </w:r>
          </w:p>
          <w:p w14:paraId="49E6A7E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2.试验长度：25,50,100,200,250，500mm</w:t>
            </w:r>
          </w:p>
          <w:p w14:paraId="00A9224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3.测量范围：1</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 xml:space="preserve">9999.9捻 </w:t>
            </w:r>
          </w:p>
          <w:p w14:paraId="2B12E47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4.试验转速：300</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1200r/min 数字设定</w:t>
            </w:r>
          </w:p>
          <w:p w14:paraId="2BF7188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5.电源电压：AC220V  功率：20W</w:t>
            </w:r>
          </w:p>
          <w:p w14:paraId="0A5C8B0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6.采用微电脑控制，LED显示。</w:t>
            </w:r>
          </w:p>
          <w:p w14:paraId="18EEF44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7.高精度滚动轴承之承的摆动片结合件转动灵敏可靠。</w:t>
            </w:r>
          </w:p>
          <w:p w14:paraId="3A8C3EB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25A5240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1.附件盒一只（0.5cN、1cN砝码各1只，2cN砝码2只、10cN、20cN、50cN砝码各1只，挑针及放大镜各一只）</w:t>
            </w:r>
          </w:p>
          <w:p w14:paraId="1813C2B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2.纱架一只。</w:t>
            </w:r>
          </w:p>
        </w:tc>
        <w:tc>
          <w:tcPr>
            <w:tcW w:w="770" w:type="dxa"/>
            <w:shd w:val="clear"/>
            <w:vAlign w:val="center"/>
          </w:tcPr>
          <w:p w14:paraId="33DB81D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2台</w:t>
            </w:r>
          </w:p>
        </w:tc>
        <w:tc>
          <w:tcPr>
            <w:tcW w:w="690" w:type="dxa"/>
            <w:vAlign w:val="center"/>
          </w:tcPr>
          <w:p w14:paraId="2333EC5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77249CBE">
            <w:pPr>
              <w:rPr>
                <w:rFonts w:hint="eastAsia" w:asciiTheme="majorEastAsia" w:hAnsiTheme="majorEastAsia" w:eastAsiaTheme="majorEastAsia" w:cstheme="majorEastAsia"/>
                <w:szCs w:val="21"/>
              </w:rPr>
            </w:pPr>
          </w:p>
        </w:tc>
      </w:tr>
      <w:tr w14:paraId="465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2071046">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7</w:t>
            </w:r>
          </w:p>
        </w:tc>
        <w:tc>
          <w:tcPr>
            <w:tcW w:w="843" w:type="dxa"/>
            <w:shd w:val="clear"/>
            <w:vAlign w:val="center"/>
          </w:tcPr>
          <w:p w14:paraId="7B627B03">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val="en-US" w:eastAsia="zh-CN" w:bidi="ar"/>
              </w:rPr>
              <w:t>电动</w:t>
            </w:r>
            <w:r>
              <w:rPr>
                <w:rFonts w:hint="eastAsia" w:asciiTheme="majorEastAsia" w:hAnsiTheme="majorEastAsia" w:eastAsiaTheme="majorEastAsia" w:cstheme="majorEastAsia"/>
                <w:kern w:val="0"/>
                <w:szCs w:val="21"/>
                <w:lang w:bidi="ar"/>
              </w:rPr>
              <w:t>圆盘取样器</w:t>
            </w:r>
          </w:p>
        </w:tc>
        <w:tc>
          <w:tcPr>
            <w:tcW w:w="7223" w:type="dxa"/>
            <w:shd w:val="clear"/>
            <w:vAlign w:val="top"/>
          </w:tcPr>
          <w:p w14:paraId="106655F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648DC9D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1、电芯含：3300mAH电池，电机等；</w:t>
            </w:r>
          </w:p>
          <w:p w14:paraId="05B28A0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2、刻盘（含底座）：100cm2（φ112.8mm）；</w:t>
            </w:r>
          </w:p>
          <w:p w14:paraId="107526A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3、裁切厚度：0～6mm。</w:t>
            </w:r>
          </w:p>
          <w:p w14:paraId="54795C5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配置清单（套组）：</w:t>
            </w:r>
          </w:p>
          <w:p w14:paraId="4BC1B59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1、电芯              1台；</w:t>
            </w:r>
          </w:p>
          <w:p w14:paraId="6D385BC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2、刻盘（含底座）    1个（100cm2（φ112.8mm）；</w:t>
            </w:r>
          </w:p>
          <w:p w14:paraId="4D48CF0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3、刀片              1盒（10片）；</w:t>
            </w:r>
          </w:p>
          <w:p w14:paraId="18E3BBD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4、橡胶垫片          1盒（2片）。</w:t>
            </w:r>
          </w:p>
        </w:tc>
        <w:tc>
          <w:tcPr>
            <w:tcW w:w="770" w:type="dxa"/>
            <w:shd w:val="clear"/>
            <w:vAlign w:val="center"/>
          </w:tcPr>
          <w:p w14:paraId="7A658BFD">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个</w:t>
            </w:r>
          </w:p>
        </w:tc>
        <w:tc>
          <w:tcPr>
            <w:tcW w:w="690" w:type="dxa"/>
            <w:vAlign w:val="center"/>
          </w:tcPr>
          <w:p w14:paraId="2FB0BC5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0966B553">
            <w:pPr>
              <w:rPr>
                <w:rFonts w:hint="eastAsia" w:asciiTheme="majorEastAsia" w:hAnsiTheme="majorEastAsia" w:eastAsiaTheme="majorEastAsia" w:cstheme="majorEastAsia"/>
                <w:szCs w:val="21"/>
              </w:rPr>
            </w:pPr>
          </w:p>
        </w:tc>
      </w:tr>
      <w:tr w14:paraId="094F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F47A5AF">
            <w:pPr>
              <w:spacing w:line="360" w:lineRule="auto"/>
              <w:jc w:val="center"/>
              <w:rPr>
                <w:rFonts w:hint="eastAsia" w:asciiTheme="majorEastAsia" w:hAnsiTheme="majorEastAsia" w:eastAsiaTheme="majorEastAsia" w:cstheme="majorEastAsia"/>
                <w:szCs w:val="21"/>
              </w:rPr>
            </w:pPr>
            <w:r>
              <w:rPr>
                <w:rFonts w:hint="eastAsia" w:ascii="宋体" w:hAnsi="宋体"/>
                <w:sz w:val="24"/>
                <w:szCs w:val="18"/>
              </w:rPr>
              <w:t>8</w:t>
            </w:r>
          </w:p>
        </w:tc>
        <w:tc>
          <w:tcPr>
            <w:tcW w:w="843" w:type="dxa"/>
            <w:shd w:val="clear"/>
            <w:vAlign w:val="center"/>
          </w:tcPr>
          <w:p w14:paraId="620B1D4E">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耐洗色牢度试验机</w:t>
            </w:r>
          </w:p>
        </w:tc>
        <w:tc>
          <w:tcPr>
            <w:tcW w:w="7223" w:type="dxa"/>
            <w:shd w:val="clear"/>
            <w:vAlign w:val="top"/>
          </w:tcPr>
          <w:p w14:paraId="3FB84A1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物联网模块功能：</w:t>
            </w:r>
          </w:p>
          <w:p w14:paraId="0A2AAA7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1.设备状态统计，显示当前离在线设备数量；</w:t>
            </w:r>
          </w:p>
          <w:p w14:paraId="78DC571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2.设备告警呈现，显示当前存在的告警数量及等级</w:t>
            </w:r>
          </w:p>
          <w:p w14:paraId="5B1B13F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★3.实验实时数据显示,状态进度展示,包括实验的设备</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当前数据以及实验进度和实验总时间；</w:t>
            </w:r>
          </w:p>
          <w:p w14:paraId="2CFC66C9">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★4.可直接设置参数下发到仪器进行修改,实现仪器,平台双向控制</w:t>
            </w:r>
            <w:r>
              <w:rPr>
                <w:rFonts w:hint="eastAsia" w:asciiTheme="majorEastAsia" w:hAnsiTheme="majorEastAsia" w:eastAsiaTheme="majorEastAsia" w:cstheme="majorEastAsia"/>
                <w:kern w:val="0"/>
                <w:szCs w:val="21"/>
                <w:lang w:eastAsia="zh-CN" w:bidi="ar"/>
              </w:rPr>
              <w:t>；</w:t>
            </w:r>
          </w:p>
          <w:p w14:paraId="284ADB6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●5.地图显示，按设备类型展示各类设备的地理位置，以及仪器状态；</w:t>
            </w:r>
          </w:p>
          <w:p w14:paraId="4519AAA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6.实验室监控,按客户需求接入监控摄像头，实时展示实验室内监控视屏流；</w:t>
            </w:r>
          </w:p>
          <w:p w14:paraId="036626D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7.定制实验室设备统一管理界面</w:t>
            </w:r>
          </w:p>
          <w:p w14:paraId="1BBE644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8.温湿度展示，打通第三方监控设备平台，实时采集并呈现实验室内温湿度环境数据；</w:t>
            </w:r>
          </w:p>
          <w:p w14:paraId="1488B0E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9.支持APP及Web端设备的监测及告警</w:t>
            </w:r>
          </w:p>
          <w:p w14:paraId="1B0FBED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10.支持定制APP名称和LOGO</w:t>
            </w:r>
          </w:p>
          <w:p w14:paraId="14828C9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11.平台多账号管理,可设置多级权限,对不同设备不同部门以及下级子公司进行账号分配,</w:t>
            </w:r>
          </w:p>
          <w:p w14:paraId="3148F52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方便企业统一管理,提高设备数据的安全性</w:t>
            </w:r>
          </w:p>
          <w:p w14:paraId="60E5826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12.平台支持维修工单上报,方便厂家查看维修</w:t>
            </w:r>
          </w:p>
          <w:p w14:paraId="73716BD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13.支持Ethemet有线网络.Wifi及蓝牙数据交换</w:t>
            </w:r>
          </w:p>
          <w:p w14:paraId="3E9FA49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14.具有同时对多台设备进行监控管理功能</w:t>
            </w:r>
          </w:p>
          <w:p w14:paraId="65CA661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15.具有大容量试验数据的存储及分析功能</w:t>
            </w:r>
          </w:p>
          <w:p w14:paraId="6263B940">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16.每工位具有独立</w:t>
            </w:r>
            <w:r>
              <w:rPr>
                <w:rFonts w:hint="eastAsia" w:asciiTheme="majorEastAsia" w:hAnsiTheme="majorEastAsia" w:eastAsiaTheme="majorEastAsia" w:cstheme="majorEastAsia"/>
                <w:kern w:val="0"/>
                <w:szCs w:val="21"/>
                <w:lang w:val="en-US" w:eastAsia="zh-CN" w:bidi="ar"/>
              </w:rPr>
              <w:t>编号</w:t>
            </w:r>
          </w:p>
          <w:p w14:paraId="3A71175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17.具有设备全软件OTA成长功能</w:t>
            </w:r>
          </w:p>
          <w:p w14:paraId="5E74667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7713D7C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1.试杯容量：</w:t>
            </w:r>
            <w:r>
              <w:rPr>
                <w:rFonts w:hint="eastAsia" w:asciiTheme="majorEastAsia" w:hAnsiTheme="majorEastAsia" w:eastAsiaTheme="majorEastAsia" w:cstheme="majorEastAsia"/>
                <w:kern w:val="0"/>
                <w:szCs w:val="21"/>
                <w:lang w:val="en-US" w:eastAsia="zh-CN" w:bidi="ar"/>
              </w:rPr>
              <w:t>同时可放置</w:t>
            </w:r>
            <w:r>
              <w:rPr>
                <w:rFonts w:hint="eastAsia" w:asciiTheme="majorEastAsia" w:hAnsiTheme="majorEastAsia" w:eastAsiaTheme="majorEastAsia" w:cstheme="majorEastAsia"/>
                <w:kern w:val="0"/>
                <w:szCs w:val="21"/>
                <w:lang w:bidi="ar"/>
              </w:rPr>
              <w:t>8只国标+4只美标</w:t>
            </w:r>
            <w:r>
              <w:rPr>
                <w:rFonts w:hint="eastAsia" w:asciiTheme="majorEastAsia" w:hAnsiTheme="majorEastAsia" w:eastAsiaTheme="majorEastAsia" w:cstheme="majorEastAsia"/>
                <w:kern w:val="0"/>
                <w:szCs w:val="21"/>
                <w:lang w:val="en-US" w:eastAsia="zh-CN" w:bidi="ar"/>
              </w:rPr>
              <w:t>试样杯</w:t>
            </w:r>
            <w:r>
              <w:rPr>
                <w:rFonts w:hint="eastAsia" w:asciiTheme="majorEastAsia" w:hAnsiTheme="majorEastAsia" w:eastAsiaTheme="majorEastAsia" w:cstheme="majorEastAsia"/>
                <w:kern w:val="0"/>
                <w:szCs w:val="21"/>
                <w:lang w:bidi="ar"/>
              </w:rPr>
              <w:t>；</w:t>
            </w:r>
          </w:p>
          <w:p w14:paraId="23817EE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2.离心距离：旋转架中心至国标试杯底部45mm；</w:t>
            </w:r>
          </w:p>
          <w:p w14:paraId="00C4B12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3.轴及容器转速:　40±2r/min；</w:t>
            </w:r>
          </w:p>
          <w:p w14:paraId="686C5C3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4.试验温度: 室温～99.9℃(设定)；</w:t>
            </w:r>
          </w:p>
          <w:p w14:paraId="1A23085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5.试验时间: 1～9999min  (设定)；</w:t>
            </w:r>
          </w:p>
          <w:p w14:paraId="62BFD73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仪器配置：</w:t>
            </w:r>
          </w:p>
          <w:p w14:paraId="7DA9BAD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1.转架:1只</w:t>
            </w:r>
          </w:p>
          <w:p w14:paraId="11D0DEA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2.试样杯:8只国标+4只美标</w:t>
            </w:r>
          </w:p>
          <w:p w14:paraId="5F977A1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3.不锈钢珠:150粒</w:t>
            </w:r>
          </w:p>
          <w:p w14:paraId="6B3426B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4.进水管:1只</w:t>
            </w:r>
          </w:p>
          <w:p w14:paraId="23258AE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5.试杯橡皮密封圈:12只</w:t>
            </w:r>
          </w:p>
          <w:p w14:paraId="43084EE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6.橡胶手套:1双</w:t>
            </w:r>
          </w:p>
        </w:tc>
        <w:tc>
          <w:tcPr>
            <w:tcW w:w="770" w:type="dxa"/>
            <w:shd w:val="clear"/>
            <w:vAlign w:val="center"/>
          </w:tcPr>
          <w:p w14:paraId="0808E5F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690" w:type="dxa"/>
            <w:vAlign w:val="center"/>
          </w:tcPr>
          <w:p w14:paraId="6FADE3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41EE750A">
            <w:pPr>
              <w:rPr>
                <w:rFonts w:hint="eastAsia" w:asciiTheme="majorEastAsia" w:hAnsiTheme="majorEastAsia" w:eastAsiaTheme="majorEastAsia" w:cstheme="majorEastAsia"/>
                <w:szCs w:val="21"/>
              </w:rPr>
            </w:pPr>
          </w:p>
        </w:tc>
      </w:tr>
      <w:tr w14:paraId="25B1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vAlign w:val="center"/>
          </w:tcPr>
          <w:p w14:paraId="23C4C86B">
            <w:pPr>
              <w:spacing w:line="360" w:lineRule="auto"/>
              <w:jc w:val="center"/>
              <w:rPr>
                <w:rFonts w:hint="eastAsia" w:ascii="宋体" w:hAnsi="宋体" w:eastAsia="@仿宋_GB2312"/>
                <w:sz w:val="24"/>
                <w:szCs w:val="18"/>
                <w:lang w:val="en-US" w:eastAsia="zh-CN"/>
              </w:rPr>
            </w:pPr>
            <w:r>
              <w:rPr>
                <w:rFonts w:hint="eastAsia" w:ascii="宋体" w:hAnsi="宋体"/>
                <w:sz w:val="24"/>
                <w:szCs w:val="18"/>
                <w:lang w:val="en-US" w:eastAsia="zh-CN"/>
              </w:rPr>
              <w:t>9</w:t>
            </w:r>
          </w:p>
        </w:tc>
        <w:tc>
          <w:tcPr>
            <w:tcW w:w="843" w:type="dxa"/>
            <w:shd w:val="clear"/>
            <w:vAlign w:val="center"/>
          </w:tcPr>
          <w:p w14:paraId="138AB494">
            <w:pPr>
              <w:widowControl/>
              <w:jc w:val="center"/>
              <w:textAlignment w:val="center"/>
              <w:rPr>
                <w:rFonts w:hint="eastAsia" w:ascii="宋体" w:hAnsi="宋体" w:eastAsia="@仿宋_GB2312"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bidi="ar"/>
              </w:rPr>
              <w:t>汗渍色牢度仪</w:t>
            </w:r>
          </w:p>
        </w:tc>
        <w:tc>
          <w:tcPr>
            <w:tcW w:w="7223" w:type="dxa"/>
            <w:shd w:val="clear"/>
            <w:vAlign w:val="center"/>
          </w:tcPr>
          <w:p w14:paraId="50CD05C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3472343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1、钢架、重锤均采用316L不锈钢制成，耐酸碱、耐腐蚀；</w:t>
            </w:r>
          </w:p>
          <w:p w14:paraId="0733158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2、重锤采用45N+5N组合，满足国标、美标、欧标等多种标准；</w:t>
            </w:r>
          </w:p>
          <w:p w14:paraId="58A306A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3、实验板、试验盒均采用专用耐酸碱、耐腐蚀材料制成；</w:t>
            </w:r>
          </w:p>
          <w:p w14:paraId="490D279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、重锤：45N±1％；5N±1％</w:t>
            </w:r>
          </w:p>
          <w:p w14:paraId="32E36039">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、夹板尺寸：</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115×60×1.5</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mm</w:t>
            </w:r>
            <w:r>
              <w:rPr>
                <w:rFonts w:hint="eastAsia" w:asciiTheme="majorEastAsia" w:hAnsiTheme="majorEastAsia" w:eastAsiaTheme="majorEastAsia" w:cstheme="majorEastAsia"/>
                <w:kern w:val="0"/>
                <w:szCs w:val="21"/>
                <w:lang w:val="en-US" w:eastAsia="zh-CN" w:bidi="ar"/>
              </w:rPr>
              <w:t>(符合GB/T3922-2013标准规定)</w:t>
            </w:r>
          </w:p>
          <w:p w14:paraId="59EFB04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、压强: GB:12.5k</w:t>
            </w:r>
            <w:r>
              <w:rPr>
                <w:rFonts w:hint="eastAsia" w:asciiTheme="majorEastAsia" w:hAnsiTheme="majorEastAsia" w:eastAsiaTheme="majorEastAsia" w:cstheme="majorEastAsia"/>
                <w:kern w:val="0"/>
                <w:szCs w:val="21"/>
                <w:lang w:val="en-US" w:eastAsia="zh-CN" w:bidi="ar"/>
              </w:rPr>
              <w:t>P</w:t>
            </w:r>
            <w:r>
              <w:rPr>
                <w:rFonts w:hint="eastAsia" w:asciiTheme="majorEastAsia" w:hAnsiTheme="majorEastAsia" w:eastAsiaTheme="majorEastAsia" w:cstheme="majorEastAsia"/>
                <w:kern w:val="0"/>
                <w:szCs w:val="21"/>
                <w:lang w:bidi="ar"/>
              </w:rPr>
              <w:t>a;</w:t>
            </w:r>
            <w:r>
              <w:rPr>
                <w:rFonts w:hint="eastAsia" w:asciiTheme="majorEastAsia" w:hAnsiTheme="majorEastAsia" w:eastAsiaTheme="majorEastAsia" w:cstheme="majorEastAsia"/>
                <w:kern w:val="0"/>
                <w:szCs w:val="21"/>
                <w:lang w:val="en-US" w:eastAsia="zh-CN" w:bidi="ar"/>
              </w:rPr>
              <w:t xml:space="preserve"> </w:t>
            </w:r>
            <w:r>
              <w:rPr>
                <w:rFonts w:hint="eastAsia" w:asciiTheme="majorEastAsia" w:hAnsiTheme="majorEastAsia" w:eastAsiaTheme="majorEastAsia" w:cstheme="majorEastAsia"/>
                <w:kern w:val="0"/>
                <w:szCs w:val="21"/>
                <w:lang w:bidi="ar"/>
              </w:rPr>
              <w:t>AATCC:12k</w:t>
            </w:r>
            <w:r>
              <w:rPr>
                <w:rFonts w:hint="eastAsia" w:asciiTheme="majorEastAsia" w:hAnsiTheme="majorEastAsia" w:eastAsiaTheme="majorEastAsia" w:cstheme="majorEastAsia"/>
                <w:kern w:val="0"/>
                <w:szCs w:val="21"/>
                <w:lang w:val="en-US" w:eastAsia="zh-CN" w:bidi="ar"/>
              </w:rPr>
              <w:t>P</w:t>
            </w:r>
            <w:r>
              <w:rPr>
                <w:rFonts w:hint="eastAsia" w:asciiTheme="majorEastAsia" w:hAnsiTheme="majorEastAsia" w:eastAsiaTheme="majorEastAsia" w:cstheme="majorEastAsia"/>
                <w:kern w:val="0"/>
                <w:szCs w:val="21"/>
                <w:lang w:bidi="ar"/>
              </w:rPr>
              <w:t>a</w:t>
            </w:r>
          </w:p>
          <w:p w14:paraId="1401188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5A8F13A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1、座架</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2只</w:t>
            </w:r>
            <w:r>
              <w:rPr>
                <w:rFonts w:hint="eastAsia" w:asciiTheme="majorEastAsia" w:hAnsiTheme="majorEastAsia" w:eastAsiaTheme="majorEastAsia" w:cstheme="majorEastAsia"/>
                <w:kern w:val="0"/>
                <w:szCs w:val="21"/>
                <w:lang w:val="en-US" w:eastAsia="zh-CN" w:bidi="ar"/>
              </w:rPr>
              <w:tab/>
            </w:r>
          </w:p>
          <w:p w14:paraId="45AD2DB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2、弹簧压架</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2只</w:t>
            </w:r>
          </w:p>
          <w:p w14:paraId="520F3AD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3、重锤</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1只</w:t>
            </w:r>
            <w:r>
              <w:rPr>
                <w:rFonts w:hint="eastAsia" w:asciiTheme="majorEastAsia" w:hAnsiTheme="majorEastAsia" w:eastAsiaTheme="majorEastAsia" w:cstheme="majorEastAsia"/>
                <w:kern w:val="0"/>
                <w:szCs w:val="21"/>
                <w:lang w:val="en-US" w:eastAsia="zh-CN" w:bidi="ar"/>
              </w:rPr>
              <w:tab/>
            </w:r>
          </w:p>
          <w:p w14:paraId="0597E12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4、浸液盒</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20只</w:t>
            </w:r>
            <w:r>
              <w:rPr>
                <w:rFonts w:hint="eastAsia" w:asciiTheme="majorEastAsia" w:hAnsiTheme="majorEastAsia" w:eastAsiaTheme="majorEastAsia" w:cstheme="majorEastAsia"/>
                <w:kern w:val="0"/>
                <w:szCs w:val="21"/>
                <w:lang w:val="en-US" w:eastAsia="zh-CN" w:bidi="ar"/>
              </w:rPr>
              <w:tab/>
            </w:r>
          </w:p>
          <w:p w14:paraId="683A0FA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5、试样板</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40片</w:t>
            </w:r>
            <w:r>
              <w:rPr>
                <w:rFonts w:hint="eastAsia" w:asciiTheme="majorEastAsia" w:hAnsiTheme="majorEastAsia" w:eastAsiaTheme="majorEastAsia" w:cstheme="majorEastAsia"/>
                <w:kern w:val="0"/>
                <w:szCs w:val="21"/>
                <w:lang w:val="en-US" w:eastAsia="zh-CN" w:bidi="ar"/>
              </w:rPr>
              <w:tab/>
            </w:r>
          </w:p>
          <w:p w14:paraId="4A59A37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6、两台汗渍色牢度仪配一个汗渍色牢度烘箱</w:t>
            </w:r>
          </w:p>
          <w:p w14:paraId="4358A79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汗渍色牢度烘箱技术参数：</w:t>
            </w:r>
          </w:p>
          <w:p w14:paraId="6623FCE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1、工作模式：数字设定，自动停止，警音提示；</w:t>
            </w:r>
          </w:p>
          <w:p w14:paraId="1A3454B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2、温度：室温～250℃；</w:t>
            </w:r>
          </w:p>
          <w:p w14:paraId="4AC8C48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3、温度分辨率：0.1℃，温度波动度：±1℃，温度均匀度：±2.5℃（at100℃）；</w:t>
            </w:r>
          </w:p>
          <w:p w14:paraId="4CAFA97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4、可放置汗渍架数量：≥6组；</w:t>
            </w:r>
          </w:p>
          <w:p w14:paraId="0C73BB8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5、烘干时间设定范围：（0～9999）min/h；</w:t>
            </w:r>
          </w:p>
          <w:p w14:paraId="26FA612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6、工作室尺寸：≥（350×300×450）mm；</w:t>
            </w:r>
          </w:p>
          <w:p w14:paraId="4718D1F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7、外形尺寸：≥(485×600×740)mm (L×W×H)；</w:t>
            </w:r>
          </w:p>
        </w:tc>
        <w:tc>
          <w:tcPr>
            <w:tcW w:w="770" w:type="dxa"/>
            <w:shd w:val="clear"/>
            <w:vAlign w:val="center"/>
          </w:tcPr>
          <w:p w14:paraId="6F20E2F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rPr>
              <w:t>台</w:t>
            </w:r>
          </w:p>
        </w:tc>
        <w:tc>
          <w:tcPr>
            <w:tcW w:w="690" w:type="dxa"/>
            <w:vAlign w:val="center"/>
          </w:tcPr>
          <w:p w14:paraId="1051A4D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395D2771">
            <w:pPr>
              <w:rPr>
                <w:rFonts w:hint="eastAsia" w:asciiTheme="majorEastAsia" w:hAnsiTheme="majorEastAsia" w:eastAsiaTheme="majorEastAsia" w:cstheme="majorEastAsia"/>
                <w:szCs w:val="21"/>
              </w:rPr>
            </w:pPr>
          </w:p>
        </w:tc>
      </w:tr>
      <w:tr w14:paraId="10E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2A76C8D">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10</w:t>
            </w:r>
          </w:p>
        </w:tc>
        <w:tc>
          <w:tcPr>
            <w:tcW w:w="843" w:type="dxa"/>
            <w:shd w:val="clear"/>
            <w:vAlign w:val="center"/>
          </w:tcPr>
          <w:p w14:paraId="1871FBF3">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翻滚烘干机</w:t>
            </w:r>
          </w:p>
        </w:tc>
        <w:tc>
          <w:tcPr>
            <w:tcW w:w="7223" w:type="dxa"/>
            <w:shd w:val="clear"/>
            <w:vAlign w:val="top"/>
          </w:tcPr>
          <w:p w14:paraId="7503E03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43E89D9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1、微机控制烘干温度，严格控制出风口温度80℃以下</w:t>
            </w:r>
            <w:r>
              <w:rPr>
                <w:rFonts w:hint="eastAsia" w:asciiTheme="majorEastAsia" w:hAnsiTheme="majorEastAsia" w:eastAsiaTheme="majorEastAsia" w:cstheme="majorEastAsia"/>
                <w:kern w:val="0"/>
                <w:szCs w:val="21"/>
                <w:lang w:val="en-US" w:eastAsia="zh-CN" w:bidi="ar"/>
              </w:rPr>
              <w:t>;</w:t>
            </w:r>
          </w:p>
          <w:p w14:paraId="3EA1F6C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2、结构小巧精美，方便实验室摆放</w:t>
            </w:r>
            <w:r>
              <w:rPr>
                <w:rFonts w:hint="eastAsia" w:asciiTheme="majorEastAsia" w:hAnsiTheme="majorEastAsia" w:eastAsiaTheme="majorEastAsia" w:cstheme="majorEastAsia"/>
                <w:kern w:val="0"/>
                <w:szCs w:val="21"/>
                <w:lang w:val="en-US" w:eastAsia="zh-CN" w:bidi="ar"/>
              </w:rPr>
              <w:t>;</w:t>
            </w:r>
          </w:p>
          <w:p w14:paraId="25151C7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3、烘干时间自由选择</w:t>
            </w:r>
            <w:r>
              <w:rPr>
                <w:rFonts w:hint="eastAsia" w:asciiTheme="majorEastAsia" w:hAnsiTheme="majorEastAsia" w:eastAsiaTheme="majorEastAsia" w:cstheme="majorEastAsia"/>
                <w:kern w:val="0"/>
                <w:szCs w:val="21"/>
                <w:lang w:eastAsia="zh-CN" w:bidi="ar"/>
              </w:rPr>
              <w:t>（25～240min）</w:t>
            </w:r>
            <w:r>
              <w:rPr>
                <w:rFonts w:hint="eastAsia" w:asciiTheme="majorEastAsia" w:hAnsiTheme="majorEastAsia" w:eastAsiaTheme="majorEastAsia" w:cstheme="majorEastAsia"/>
                <w:kern w:val="0"/>
                <w:szCs w:val="21"/>
                <w:lang w:val="en-US" w:eastAsia="zh-CN" w:bidi="ar"/>
              </w:rPr>
              <w:t>;</w:t>
            </w:r>
          </w:p>
          <w:p w14:paraId="09C91FF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、类别：前门加料、水平滚筒A1型翻滚烘干机</w:t>
            </w:r>
          </w:p>
          <w:p w14:paraId="4999FC7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、滚筒直径：（570±10）mm</w:t>
            </w:r>
          </w:p>
          <w:p w14:paraId="27E5035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、滚筒容积：（102±1）L</w:t>
            </w:r>
          </w:p>
          <w:p w14:paraId="5711A22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、周边离心加速度：0.</w:t>
            </w: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g</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0.</w:t>
            </w:r>
            <w:r>
              <w:rPr>
                <w:rFonts w:hint="eastAsia" w:asciiTheme="majorEastAsia" w:hAnsiTheme="majorEastAsia" w:eastAsiaTheme="majorEastAsia" w:cstheme="majorEastAsia"/>
                <w:kern w:val="0"/>
                <w:szCs w:val="21"/>
                <w:lang w:val="en-US" w:eastAsia="zh-CN" w:bidi="ar"/>
              </w:rPr>
              <w:t>9</w:t>
            </w:r>
            <w:r>
              <w:rPr>
                <w:rFonts w:hint="eastAsia" w:asciiTheme="majorEastAsia" w:hAnsiTheme="majorEastAsia" w:eastAsiaTheme="majorEastAsia" w:cstheme="majorEastAsia"/>
                <w:kern w:val="0"/>
                <w:szCs w:val="21"/>
                <w:lang w:bidi="ar"/>
              </w:rPr>
              <w:t>g</w:t>
            </w:r>
          </w:p>
          <w:p w14:paraId="57D9CF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、滚筒转速：50 r/min</w:t>
            </w:r>
          </w:p>
          <w:p w14:paraId="7692F71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9</w:t>
            </w:r>
            <w:r>
              <w:rPr>
                <w:rFonts w:hint="eastAsia" w:asciiTheme="majorEastAsia" w:hAnsiTheme="majorEastAsia" w:eastAsiaTheme="majorEastAsia" w:cstheme="majorEastAsia"/>
                <w:kern w:val="0"/>
                <w:szCs w:val="21"/>
                <w:lang w:bidi="ar"/>
              </w:rPr>
              <w:t>、烘干速率：&gt;20mL/min</w:t>
            </w:r>
          </w:p>
          <w:p w14:paraId="1491BEB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10</w:t>
            </w:r>
            <w:r>
              <w:rPr>
                <w:rFonts w:hint="eastAsia" w:asciiTheme="majorEastAsia" w:hAnsiTheme="majorEastAsia" w:eastAsiaTheme="majorEastAsia" w:cstheme="majorEastAsia"/>
                <w:kern w:val="0"/>
                <w:szCs w:val="21"/>
                <w:lang w:bidi="ar"/>
              </w:rPr>
              <w:t>、提升片数量：2片</w:t>
            </w:r>
          </w:p>
          <w:p w14:paraId="28936BB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11</w:t>
            </w:r>
            <w:r>
              <w:rPr>
                <w:rFonts w:hint="eastAsia" w:asciiTheme="majorEastAsia" w:hAnsiTheme="majorEastAsia" w:eastAsiaTheme="majorEastAsia" w:cstheme="majorEastAsia"/>
                <w:kern w:val="0"/>
                <w:szCs w:val="21"/>
                <w:lang w:bidi="ar"/>
              </w:rPr>
              <w:t xml:space="preserve">、提升片高度：（85±2）mm </w:t>
            </w:r>
          </w:p>
          <w:p w14:paraId="396BD5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12</w:t>
            </w:r>
            <w:r>
              <w:rPr>
                <w:rFonts w:hint="eastAsia" w:asciiTheme="majorEastAsia" w:hAnsiTheme="majorEastAsia" w:eastAsiaTheme="majorEastAsia" w:cstheme="majorEastAsia"/>
                <w:kern w:val="0"/>
                <w:szCs w:val="21"/>
                <w:lang w:bidi="ar"/>
              </w:rPr>
              <w:t>、额定装料容量：</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6kg</w:t>
            </w:r>
          </w:p>
          <w:p w14:paraId="504A4A0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、受控出风口温度：＜80℃</w:t>
            </w:r>
          </w:p>
          <w:p w14:paraId="0B4A4AA6">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配置：</w:t>
            </w:r>
          </w:p>
          <w:p w14:paraId="7B55DBCC">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主机</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1台</w:t>
            </w:r>
            <w:r>
              <w:rPr>
                <w:rFonts w:hint="eastAsia" w:asciiTheme="majorEastAsia" w:hAnsiTheme="majorEastAsia" w:eastAsiaTheme="majorEastAsia" w:cstheme="majorEastAsia"/>
                <w:kern w:val="0"/>
                <w:szCs w:val="21"/>
                <w:lang w:eastAsia="zh-CN" w:bidi="ar"/>
              </w:rPr>
              <w:tab/>
            </w:r>
          </w:p>
          <w:p w14:paraId="32A179B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eastAsia="zh-CN" w:bidi="ar"/>
              </w:rPr>
              <w:t>排风管</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1条</w:t>
            </w:r>
            <w:r>
              <w:rPr>
                <w:rFonts w:hint="eastAsia" w:asciiTheme="majorEastAsia" w:hAnsiTheme="majorEastAsia" w:eastAsiaTheme="majorEastAsia" w:cstheme="majorEastAsia"/>
                <w:kern w:val="0"/>
                <w:szCs w:val="21"/>
                <w:lang w:eastAsia="zh-CN" w:bidi="ar"/>
              </w:rPr>
              <w:tab/>
            </w:r>
          </w:p>
        </w:tc>
        <w:tc>
          <w:tcPr>
            <w:tcW w:w="770" w:type="dxa"/>
            <w:shd w:val="clear"/>
            <w:vAlign w:val="center"/>
          </w:tcPr>
          <w:p w14:paraId="56A1FF9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rPr>
              <w:t>台</w:t>
            </w:r>
          </w:p>
        </w:tc>
        <w:tc>
          <w:tcPr>
            <w:tcW w:w="690" w:type="dxa"/>
            <w:vAlign w:val="center"/>
          </w:tcPr>
          <w:p w14:paraId="5CBD2CC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3DD4F7FB">
            <w:pPr>
              <w:rPr>
                <w:rFonts w:hint="eastAsia" w:asciiTheme="majorEastAsia" w:hAnsiTheme="majorEastAsia" w:eastAsiaTheme="majorEastAsia" w:cstheme="majorEastAsia"/>
                <w:szCs w:val="21"/>
              </w:rPr>
            </w:pPr>
          </w:p>
        </w:tc>
      </w:tr>
      <w:tr w14:paraId="273C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DD47888">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11</w:t>
            </w:r>
          </w:p>
        </w:tc>
        <w:tc>
          <w:tcPr>
            <w:tcW w:w="843" w:type="dxa"/>
            <w:shd w:val="clear"/>
            <w:vAlign w:val="center"/>
          </w:tcPr>
          <w:p w14:paraId="0E8EE85F">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织物缩水率打印尺</w:t>
            </w:r>
          </w:p>
        </w:tc>
        <w:tc>
          <w:tcPr>
            <w:tcW w:w="7223" w:type="dxa"/>
            <w:shd w:val="clear"/>
            <w:vAlign w:val="top"/>
          </w:tcPr>
          <w:p w14:paraId="16BE9C5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0D0FC76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外形尺寸</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600×600mm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±1mm</w:t>
            </w:r>
            <w:r>
              <w:rPr>
                <w:rFonts w:hint="eastAsia" w:asciiTheme="majorEastAsia" w:hAnsiTheme="majorEastAsia" w:eastAsiaTheme="majorEastAsia" w:cstheme="majorEastAsia"/>
                <w:kern w:val="0"/>
                <w:szCs w:val="21"/>
                <w:lang w:eastAsia="zh-CN" w:bidi="ar"/>
              </w:rPr>
              <w:t>）；</w:t>
            </w:r>
          </w:p>
          <w:p w14:paraId="4610E143">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标记尺寸</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350×350mm、500×500mm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±1mm</w:t>
            </w:r>
            <w:r>
              <w:rPr>
                <w:rFonts w:hint="eastAsia" w:asciiTheme="majorEastAsia" w:hAnsiTheme="majorEastAsia" w:eastAsiaTheme="majorEastAsia" w:cstheme="majorEastAsia"/>
                <w:kern w:val="0"/>
                <w:szCs w:val="21"/>
                <w:lang w:eastAsia="zh-CN" w:bidi="ar"/>
              </w:rPr>
              <w:t>）；</w:t>
            </w:r>
          </w:p>
          <w:p w14:paraId="46E9701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3、含</w:t>
            </w:r>
            <w:r>
              <w:rPr>
                <w:rFonts w:hint="eastAsia" w:asciiTheme="majorEastAsia" w:hAnsiTheme="majorEastAsia" w:eastAsiaTheme="majorEastAsia" w:cstheme="majorEastAsia"/>
                <w:kern w:val="0"/>
                <w:szCs w:val="21"/>
                <w:lang w:bidi="ar"/>
              </w:rPr>
              <w:t>缩水率结果测量尺</w:t>
            </w:r>
            <w:r>
              <w:rPr>
                <w:rFonts w:hint="eastAsia" w:asciiTheme="majorEastAsia" w:hAnsiTheme="majorEastAsia" w:eastAsiaTheme="majorEastAsia" w:cstheme="majorEastAsia"/>
                <w:kern w:val="0"/>
                <w:szCs w:val="21"/>
                <w:lang w:eastAsia="zh-CN" w:bidi="ar"/>
              </w:rPr>
              <w:t>。</w:t>
            </w:r>
          </w:p>
        </w:tc>
        <w:tc>
          <w:tcPr>
            <w:tcW w:w="770" w:type="dxa"/>
            <w:shd w:val="clear"/>
            <w:vAlign w:val="center"/>
          </w:tcPr>
          <w:p w14:paraId="4352215E">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4台</w:t>
            </w:r>
          </w:p>
        </w:tc>
        <w:tc>
          <w:tcPr>
            <w:tcW w:w="690" w:type="dxa"/>
            <w:vAlign w:val="center"/>
          </w:tcPr>
          <w:p w14:paraId="36F15CF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697" w:type="dxa"/>
          </w:tcPr>
          <w:p w14:paraId="53E3F670">
            <w:pPr>
              <w:rPr>
                <w:rFonts w:hint="eastAsia" w:asciiTheme="majorEastAsia" w:hAnsiTheme="majorEastAsia" w:eastAsiaTheme="majorEastAsia" w:cstheme="majorEastAsia"/>
                <w:szCs w:val="21"/>
              </w:rPr>
            </w:pPr>
          </w:p>
        </w:tc>
      </w:tr>
      <w:bookmarkEnd w:id="7"/>
      <w:bookmarkEnd w:id="8"/>
      <w:tr w14:paraId="31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CEBACB">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12</w:t>
            </w:r>
          </w:p>
        </w:tc>
        <w:tc>
          <w:tcPr>
            <w:tcW w:w="0" w:type="auto"/>
            <w:shd w:val="clear"/>
            <w:vAlign w:val="center"/>
          </w:tcPr>
          <w:p w14:paraId="2A7439FA">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织物沾水度测定仪</w:t>
            </w:r>
          </w:p>
        </w:tc>
        <w:tc>
          <w:tcPr>
            <w:tcW w:w="0" w:type="auto"/>
            <w:shd w:val="clear"/>
            <w:vAlign w:val="center"/>
          </w:tcPr>
          <w:p w14:paraId="178A2F7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4B95CD1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仪器支架喷淋头接水盘等主要部件均由316不锈钢制成；</w:t>
            </w:r>
          </w:p>
          <w:p w14:paraId="67FFB47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、玻璃漏斗：Ф</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150</w:t>
            </w: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h</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150</w:t>
            </w: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mm</w:t>
            </w:r>
          </w:p>
          <w:p w14:paraId="20B6C0B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、试样安放角度：与水平成45°</w:t>
            </w:r>
          </w:p>
          <w:p w14:paraId="459CE7B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、喷嘴至试样中心距离</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150mm</w:t>
            </w:r>
            <w:r>
              <w:rPr>
                <w:rFonts w:hint="eastAsia" w:asciiTheme="majorEastAsia" w:hAnsiTheme="majorEastAsia" w:eastAsiaTheme="majorEastAsia" w:cstheme="majorEastAsia"/>
                <w:kern w:val="0"/>
                <w:szCs w:val="21"/>
                <w:lang w:val="en-US" w:eastAsia="zh-CN" w:bidi="ar"/>
              </w:rPr>
              <w:t>（高度可调）</w:t>
            </w:r>
          </w:p>
          <w:p w14:paraId="233CF57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、试样圈直径：Ф150mm</w:t>
            </w:r>
          </w:p>
          <w:p w14:paraId="0FADAF9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 xml:space="preserve">、接水盘尺寸: </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(500×400×30)m</w:t>
            </w:r>
            <w:r>
              <w:rPr>
                <w:rFonts w:hint="eastAsia" w:asciiTheme="majorEastAsia" w:hAnsiTheme="majorEastAsia" w:eastAsiaTheme="majorEastAsia" w:cstheme="majorEastAsia"/>
                <w:kern w:val="0"/>
                <w:szCs w:val="21"/>
                <w:lang w:val="en-US" w:eastAsia="zh-CN" w:bidi="ar"/>
              </w:rPr>
              <w:t>m</w:t>
            </w:r>
          </w:p>
          <w:p w14:paraId="2F76D10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、配套量杯： 500ml</w:t>
            </w:r>
          </w:p>
          <w:p w14:paraId="1B7A0DAA">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配置：</w:t>
            </w:r>
          </w:p>
          <w:p w14:paraId="455951F8">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主机</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1台</w:t>
            </w:r>
          </w:p>
          <w:p w14:paraId="149DE27F">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试样支座</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1只</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已安装在主机上</w:t>
            </w:r>
          </w:p>
          <w:p w14:paraId="14B70AD4">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玻璃漏斗</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1只</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Φ150mm</w:t>
            </w:r>
          </w:p>
          <w:p w14:paraId="3CAA3B1D">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eastAsia="zh-CN" w:bidi="ar"/>
              </w:rPr>
              <w:t>量杯</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1只</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300ml</w:t>
            </w:r>
          </w:p>
          <w:p w14:paraId="60A27CA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eastAsia="zh-CN" w:bidi="ar"/>
              </w:rPr>
              <w:t>接水盘</w:t>
            </w:r>
            <w:r>
              <w:rPr>
                <w:rFonts w:hint="eastAsia" w:asciiTheme="majorEastAsia" w:hAnsiTheme="majorEastAsia" w:eastAsiaTheme="majorEastAsia" w:cstheme="majorEastAsia"/>
                <w:kern w:val="0"/>
                <w:szCs w:val="21"/>
                <w:lang w:eastAsia="zh-CN" w:bidi="ar"/>
              </w:rPr>
              <w:tab/>
            </w:r>
            <w:r>
              <w:rPr>
                <w:rFonts w:hint="eastAsia" w:asciiTheme="majorEastAsia" w:hAnsiTheme="majorEastAsia" w:eastAsiaTheme="majorEastAsia" w:cstheme="majorEastAsia"/>
                <w:kern w:val="0"/>
                <w:szCs w:val="21"/>
                <w:lang w:eastAsia="zh-CN" w:bidi="ar"/>
              </w:rPr>
              <w:t>1只</w:t>
            </w:r>
          </w:p>
        </w:tc>
        <w:tc>
          <w:tcPr>
            <w:tcW w:w="0" w:type="auto"/>
            <w:shd w:val="clear"/>
            <w:vAlign w:val="center"/>
          </w:tcPr>
          <w:p w14:paraId="1CFE4D6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2台</w:t>
            </w:r>
          </w:p>
          <w:p w14:paraId="102F51A6">
            <w:pPr>
              <w:jc w:val="center"/>
              <w:rPr>
                <w:rFonts w:hint="eastAsia" w:asciiTheme="majorEastAsia" w:hAnsiTheme="majorEastAsia" w:eastAsiaTheme="majorEastAsia" w:cstheme="majorEastAsia"/>
                <w:szCs w:val="21"/>
                <w:lang w:val="en-US" w:eastAsia="zh-CN"/>
              </w:rPr>
            </w:pPr>
          </w:p>
        </w:tc>
        <w:tc>
          <w:tcPr>
            <w:tcW w:w="0" w:type="auto"/>
            <w:vAlign w:val="center"/>
          </w:tcPr>
          <w:p w14:paraId="3E5D5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68EB7F4">
            <w:pPr>
              <w:rPr>
                <w:rFonts w:hint="eastAsia" w:asciiTheme="majorEastAsia" w:hAnsiTheme="majorEastAsia" w:eastAsiaTheme="majorEastAsia" w:cstheme="majorEastAsia"/>
                <w:szCs w:val="21"/>
              </w:rPr>
            </w:pPr>
          </w:p>
        </w:tc>
      </w:tr>
      <w:tr w14:paraId="4EDC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BDE844">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13</w:t>
            </w:r>
          </w:p>
        </w:tc>
        <w:tc>
          <w:tcPr>
            <w:tcW w:w="0" w:type="auto"/>
            <w:shd w:val="clear"/>
            <w:vAlign w:val="center"/>
          </w:tcPr>
          <w:p w14:paraId="5B6ECE5B">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标准光源箱</w:t>
            </w:r>
          </w:p>
        </w:tc>
        <w:tc>
          <w:tcPr>
            <w:tcW w:w="0" w:type="auto"/>
            <w:shd w:val="clear"/>
            <w:vAlign w:val="top"/>
          </w:tcPr>
          <w:p w14:paraId="20ED2DD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1、D65国际标准日光光源：18W</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 xml:space="preserve">2色温 6500K, 显色指数index＞92 </w:t>
            </w:r>
          </w:p>
          <w:p w14:paraId="69AE73B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2、F夕阳光、黄光源，家庭酒店参考光源：75W×4</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色温2700K</w:t>
            </w:r>
          </w:p>
          <w:p w14:paraId="4C6471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3、TL84光源：18W</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色温4000K</w:t>
            </w:r>
          </w:p>
          <w:p w14:paraId="555DE47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4、CWF光源：18W</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色温4150K</w:t>
            </w:r>
          </w:p>
          <w:p w14:paraId="6EBEF20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5、U</w:t>
            </w:r>
            <w:r>
              <w:rPr>
                <w:rFonts w:hint="eastAsia" w:asciiTheme="majorEastAsia" w:hAnsiTheme="majorEastAsia" w:eastAsiaTheme="majorEastAsia" w:cstheme="majorEastAsia"/>
                <w:kern w:val="0"/>
                <w:szCs w:val="21"/>
                <w:lang w:val="en-US" w:eastAsia="zh-CN" w:bidi="ar"/>
              </w:rPr>
              <w:t>V</w:t>
            </w:r>
            <w:r>
              <w:rPr>
                <w:rFonts w:hint="eastAsia" w:asciiTheme="majorEastAsia" w:hAnsiTheme="majorEastAsia" w:eastAsiaTheme="majorEastAsia" w:cstheme="majorEastAsia"/>
                <w:kern w:val="0"/>
                <w:szCs w:val="21"/>
                <w:lang w:bidi="ar"/>
              </w:rPr>
              <w:t>光源：18W×1</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峰值波长 365nm</w:t>
            </w:r>
          </w:p>
          <w:p w14:paraId="5BE8565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6、TL83光源：18W</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2色温 3000K</w:t>
            </w:r>
          </w:p>
        </w:tc>
        <w:tc>
          <w:tcPr>
            <w:tcW w:w="0" w:type="auto"/>
            <w:shd w:val="clear"/>
            <w:vAlign w:val="center"/>
          </w:tcPr>
          <w:p w14:paraId="40FFD8EE">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0" w:type="auto"/>
            <w:vAlign w:val="center"/>
          </w:tcPr>
          <w:p w14:paraId="5C5596A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6B632E4">
            <w:pPr>
              <w:rPr>
                <w:rFonts w:hint="eastAsia" w:asciiTheme="majorEastAsia" w:hAnsiTheme="majorEastAsia" w:eastAsiaTheme="majorEastAsia" w:cstheme="majorEastAsia"/>
                <w:szCs w:val="21"/>
              </w:rPr>
            </w:pPr>
          </w:p>
        </w:tc>
      </w:tr>
      <w:tr w14:paraId="5409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F792A7C">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14</w:t>
            </w:r>
          </w:p>
        </w:tc>
        <w:tc>
          <w:tcPr>
            <w:tcW w:w="0" w:type="auto"/>
            <w:shd w:val="clear"/>
            <w:vAlign w:val="center"/>
          </w:tcPr>
          <w:p w14:paraId="31307959">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灰色样卡</w:t>
            </w:r>
          </w:p>
        </w:tc>
        <w:tc>
          <w:tcPr>
            <w:tcW w:w="0" w:type="auto"/>
            <w:shd w:val="clear"/>
            <w:vAlign w:val="center"/>
          </w:tcPr>
          <w:p w14:paraId="1E1052F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以等差明度由黑到白，作为基础明度的中性灰色样卡（灰色、沾色）.</w:t>
            </w:r>
          </w:p>
          <w:p w14:paraId="717763D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分为5个等级，9个档次:1级最差，5级最好；介于两等级之间为一个档次，如2～3级，符合国家标准.</w:t>
            </w:r>
          </w:p>
        </w:tc>
        <w:tc>
          <w:tcPr>
            <w:tcW w:w="0" w:type="auto"/>
            <w:shd w:val="clear"/>
            <w:vAlign w:val="center"/>
          </w:tcPr>
          <w:p w14:paraId="644526A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2套</w:t>
            </w:r>
          </w:p>
        </w:tc>
        <w:tc>
          <w:tcPr>
            <w:tcW w:w="0" w:type="auto"/>
            <w:vAlign w:val="center"/>
          </w:tcPr>
          <w:p w14:paraId="67A54BE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8C0C420">
            <w:pPr>
              <w:rPr>
                <w:rFonts w:hint="eastAsia" w:asciiTheme="majorEastAsia" w:hAnsiTheme="majorEastAsia" w:eastAsiaTheme="majorEastAsia" w:cstheme="majorEastAsia"/>
                <w:szCs w:val="21"/>
              </w:rPr>
            </w:pPr>
          </w:p>
        </w:tc>
      </w:tr>
      <w:tr w14:paraId="187A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4D4588">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15</w:t>
            </w:r>
          </w:p>
        </w:tc>
        <w:tc>
          <w:tcPr>
            <w:tcW w:w="0" w:type="auto"/>
            <w:shd w:val="clear"/>
            <w:vAlign w:val="center"/>
          </w:tcPr>
          <w:p w14:paraId="539D220D">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纱线摇黑板机</w:t>
            </w:r>
          </w:p>
        </w:tc>
        <w:tc>
          <w:tcPr>
            <w:tcW w:w="0" w:type="auto"/>
            <w:shd w:val="clear"/>
            <w:vAlign w:val="top"/>
          </w:tcPr>
          <w:p w14:paraId="05A6225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4A84BAB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 xml:space="preserve">黑板规格：≥250×220mm   </w:t>
            </w:r>
          </w:p>
          <w:p w14:paraId="5A64E98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摇纱密度：7、9、11、13、15、19根/cm及20根/4.5cm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密度可调</w:t>
            </w:r>
            <w:r>
              <w:rPr>
                <w:rFonts w:hint="eastAsia" w:asciiTheme="majorEastAsia" w:hAnsiTheme="majorEastAsia" w:eastAsiaTheme="majorEastAsia" w:cstheme="majorEastAsia"/>
                <w:kern w:val="0"/>
                <w:szCs w:val="21"/>
                <w:lang w:eastAsia="zh-CN" w:bidi="ar"/>
              </w:rPr>
              <w:t>）</w:t>
            </w:r>
          </w:p>
          <w:p w14:paraId="31994A6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电源电压：AC220V  功率：40W</w:t>
            </w:r>
          </w:p>
          <w:p w14:paraId="46D5149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1B11BC0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1、2A熔丝管   1只</w:t>
            </w:r>
          </w:p>
          <w:p w14:paraId="6576C50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2、黑板       10块</w:t>
            </w:r>
          </w:p>
          <w:p w14:paraId="29D8C40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3、圆皮带     1根</w:t>
            </w:r>
          </w:p>
          <w:p w14:paraId="60BA6E0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4、密度选择表 1份</w:t>
            </w:r>
          </w:p>
        </w:tc>
        <w:tc>
          <w:tcPr>
            <w:tcW w:w="0" w:type="auto"/>
            <w:shd w:val="clear"/>
            <w:vAlign w:val="center"/>
          </w:tcPr>
          <w:p w14:paraId="5CA59EE3">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2套</w:t>
            </w:r>
          </w:p>
        </w:tc>
        <w:tc>
          <w:tcPr>
            <w:tcW w:w="0" w:type="auto"/>
            <w:vAlign w:val="center"/>
          </w:tcPr>
          <w:p w14:paraId="53BCF0E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8410DF3">
            <w:pPr>
              <w:rPr>
                <w:rFonts w:hint="eastAsia" w:asciiTheme="majorEastAsia" w:hAnsiTheme="majorEastAsia" w:eastAsiaTheme="majorEastAsia" w:cstheme="majorEastAsia"/>
                <w:szCs w:val="21"/>
              </w:rPr>
            </w:pPr>
          </w:p>
        </w:tc>
      </w:tr>
      <w:tr w14:paraId="3EB7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B5D727">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16</w:t>
            </w:r>
          </w:p>
        </w:tc>
        <w:tc>
          <w:tcPr>
            <w:tcW w:w="0" w:type="auto"/>
            <w:shd w:val="clear"/>
            <w:vAlign w:val="center"/>
          </w:tcPr>
          <w:p w14:paraId="740D6293">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纱线测湿仪</w:t>
            </w:r>
          </w:p>
        </w:tc>
        <w:tc>
          <w:tcPr>
            <w:tcW w:w="0" w:type="auto"/>
            <w:shd w:val="clear"/>
            <w:vAlign w:val="top"/>
          </w:tcPr>
          <w:p w14:paraId="3E600CA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1.使用条件</w:t>
            </w:r>
          </w:p>
          <w:p w14:paraId="7F45CEC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1）环境温度：5℃～35℃。</w:t>
            </w:r>
          </w:p>
          <w:p w14:paraId="19CA882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2）环境相对湿度：使用“2—4”档时不大于65%，使用“4—11”档时不大于85%。</w:t>
            </w:r>
          </w:p>
          <w:p w14:paraId="155CEC4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2.交直流电压：交流220V±2V;直流电压9V</w:t>
            </w:r>
          </w:p>
          <w:p w14:paraId="4EB33F5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3.显示精度：温度0.1℃  湿度0.01</w:t>
            </w:r>
          </w:p>
          <w:p w14:paraId="24E9817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4.测量范围误差：</w:t>
            </w:r>
          </w:p>
          <w:p w14:paraId="0661AD3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棉/涤（65/35）混纺筒子纱线 3.0%～7.5%；±0.2</w:t>
            </w:r>
          </w:p>
          <w:p w14:paraId="44A71D7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涤/棉（65/35）混纺筒子纱线 1.8%～4.5%；±0.2</w:t>
            </w:r>
          </w:p>
          <w:p w14:paraId="2470C8C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4）涤/粘（65/35）混纺筒子纱线 2.6%～8.2%；±0.2</w:t>
            </w:r>
          </w:p>
          <w:p w14:paraId="6365547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5）涤/粘（80/20）混纺筒子纱线 2.0%～3.8%；±0.2</w:t>
            </w:r>
          </w:p>
          <w:p w14:paraId="0E68D74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6）粘胶筒子纱线 7.0%～17.0%；±0.2</w:t>
            </w:r>
          </w:p>
          <w:p w14:paraId="3DE4DBD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注：“误差”是指相对于烘箱在标准条件下的测试结果。</w:t>
            </w:r>
          </w:p>
          <w:p w14:paraId="25CC86A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温度测量范围及误差：温度测量范围为0℃～50℃，误差±0.5℃。</w:t>
            </w:r>
          </w:p>
          <w:p w14:paraId="5D5E1A4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5.结构形式:仪表工程ABS材料。</w:t>
            </w:r>
          </w:p>
          <w:p w14:paraId="49808E9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6.包装:手提铝合金箱。</w:t>
            </w:r>
          </w:p>
        </w:tc>
        <w:tc>
          <w:tcPr>
            <w:tcW w:w="0" w:type="auto"/>
            <w:shd w:val="clear"/>
            <w:vAlign w:val="center"/>
          </w:tcPr>
          <w:p w14:paraId="16FE34DE">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2台</w:t>
            </w:r>
          </w:p>
        </w:tc>
        <w:tc>
          <w:tcPr>
            <w:tcW w:w="0" w:type="auto"/>
            <w:vAlign w:val="center"/>
          </w:tcPr>
          <w:p w14:paraId="612E909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682389E">
            <w:pPr>
              <w:rPr>
                <w:rFonts w:hint="eastAsia" w:asciiTheme="majorEastAsia" w:hAnsiTheme="majorEastAsia" w:eastAsiaTheme="majorEastAsia" w:cstheme="majorEastAsia"/>
                <w:szCs w:val="21"/>
              </w:rPr>
            </w:pPr>
          </w:p>
        </w:tc>
      </w:tr>
      <w:tr w14:paraId="14BC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E68CF5">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17</w:t>
            </w:r>
          </w:p>
        </w:tc>
        <w:tc>
          <w:tcPr>
            <w:tcW w:w="0" w:type="auto"/>
            <w:shd w:val="clear"/>
            <w:vAlign w:val="center"/>
          </w:tcPr>
          <w:p w14:paraId="1B494209">
            <w:pPr>
              <w:spacing w:line="240" w:lineRule="auto"/>
              <w:jc w:val="center"/>
              <w:rPr>
                <w:rFonts w:hint="eastAsia" w:ascii="宋体" w:hAnsi="宋体" w:eastAsia="@仿宋_GB2312" w:cs="@仿宋_GB2312"/>
                <w:bCs/>
                <w:color w:val="auto"/>
                <w:kern w:val="2"/>
                <w:sz w:val="24"/>
                <w:szCs w:val="18"/>
                <w:highlight w:val="none"/>
                <w:lang w:val="en-US" w:eastAsia="zh-CN" w:bidi="ar-SA"/>
              </w:rPr>
            </w:pPr>
            <w:r>
              <w:rPr>
                <w:rFonts w:hint="eastAsia" w:ascii="宋体" w:hAnsi="宋体" w:eastAsia="宋体" w:cs="宋体"/>
                <w:bCs/>
                <w:color w:val="auto"/>
                <w:sz w:val="21"/>
                <w:szCs w:val="21"/>
                <w:highlight w:val="none"/>
                <w:lang w:val="en-US" w:eastAsia="zh-CN"/>
              </w:rPr>
              <w:t>精密天平</w:t>
            </w:r>
          </w:p>
        </w:tc>
        <w:tc>
          <w:tcPr>
            <w:tcW w:w="0" w:type="auto"/>
            <w:shd w:val="clear"/>
            <w:vAlign w:val="top"/>
          </w:tcPr>
          <w:p w14:paraId="61B5961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1.采用单体传感器技术。</w:t>
            </w:r>
          </w:p>
          <w:p w14:paraId="158CA250">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2.采用LED触摸屏。</w:t>
            </w:r>
          </w:p>
          <w:p w14:paraId="5043EAD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3.具备防静电功能，避免因为静电对称量结果产生的影响。</w:t>
            </w:r>
          </w:p>
          <w:p w14:paraId="56CFEE6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4.通讯接口：标准的RS232通讯接口，真正的PC连接功能数据直接传输到电⼦表格中(Excel)，实现数据存储和导出功能。</w:t>
            </w:r>
          </w:p>
          <w:p w14:paraId="5A7B98C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239D1F1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最大</w:t>
            </w:r>
            <w:r>
              <w:rPr>
                <w:rFonts w:hint="eastAsia" w:asciiTheme="majorEastAsia" w:hAnsiTheme="majorEastAsia" w:eastAsiaTheme="majorEastAsia" w:cstheme="majorEastAsia"/>
                <w:kern w:val="0"/>
                <w:szCs w:val="21"/>
                <w:lang w:bidi="ar"/>
              </w:rPr>
              <w:t>量</w:t>
            </w:r>
            <w:r>
              <w:rPr>
                <w:rFonts w:hint="eastAsia" w:asciiTheme="majorEastAsia" w:hAnsiTheme="majorEastAsia" w:eastAsiaTheme="majorEastAsia" w:cstheme="majorEastAsia"/>
                <w:kern w:val="0"/>
                <w:szCs w:val="21"/>
                <w:lang w:bidi="ar"/>
              </w:rPr>
              <w:t>程</w:t>
            </w:r>
            <w:r>
              <w:rPr>
                <w:rFonts w:hint="eastAsia" w:asciiTheme="majorEastAsia" w:hAnsiTheme="majorEastAsia" w:eastAsiaTheme="majorEastAsia" w:cstheme="majorEastAsia"/>
                <w:kern w:val="0"/>
                <w:szCs w:val="21"/>
                <w:lang w:val="en-US" w:eastAsia="zh-CN" w:bidi="ar"/>
              </w:rPr>
              <w:t>(Max)：≥32</w:t>
            </w:r>
            <w:r>
              <w:rPr>
                <w:rFonts w:hint="eastAsia" w:asciiTheme="majorEastAsia" w:hAnsiTheme="majorEastAsia" w:eastAsiaTheme="majorEastAsia" w:cstheme="majorEastAsia"/>
                <w:kern w:val="0"/>
                <w:szCs w:val="21"/>
                <w:lang w:bidi="ar"/>
              </w:rPr>
              <w:t>0</w:t>
            </w:r>
            <w:r>
              <w:rPr>
                <w:rFonts w:hint="eastAsia" w:asciiTheme="majorEastAsia" w:hAnsiTheme="majorEastAsia" w:eastAsiaTheme="majorEastAsia" w:cstheme="majorEastAsia"/>
                <w:kern w:val="0"/>
                <w:szCs w:val="21"/>
                <w:lang w:val="en-US" w:eastAsia="zh-CN" w:bidi="ar"/>
              </w:rPr>
              <w:t>g</w:t>
            </w:r>
          </w:p>
          <w:p w14:paraId="422D086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分度值(d)：</w:t>
            </w: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mg</w:t>
            </w:r>
          </w:p>
          <w:p w14:paraId="454FBA5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重复性</w:t>
            </w:r>
            <w:r>
              <w:rPr>
                <w:rFonts w:hint="eastAsia" w:asciiTheme="majorEastAsia" w:hAnsiTheme="majorEastAsia" w:eastAsiaTheme="majorEastAsia" w:cstheme="majorEastAsia"/>
                <w:kern w:val="0"/>
                <w:szCs w:val="21"/>
                <w:lang w:val="en-US" w:eastAsia="zh-CN" w:bidi="ar"/>
              </w:rPr>
              <w:t>(典型误差)(5%载荷）：</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1mg</w:t>
            </w:r>
          </w:p>
          <w:p w14:paraId="0509F10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重复性</w:t>
            </w:r>
            <w:r>
              <w:rPr>
                <w:rFonts w:hint="eastAsia" w:asciiTheme="majorEastAsia" w:hAnsiTheme="majorEastAsia" w:eastAsiaTheme="majorEastAsia" w:cstheme="majorEastAsia"/>
                <w:kern w:val="0"/>
                <w:szCs w:val="21"/>
                <w:lang w:val="en-US" w:eastAsia="zh-CN" w:bidi="ar"/>
              </w:rPr>
              <w:t>(典型误差)（接近100%载荷）</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1mg</w:t>
            </w:r>
          </w:p>
          <w:p w14:paraId="7F99CD5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线性</w:t>
            </w:r>
            <w:r>
              <w:rPr>
                <w:rFonts w:hint="eastAsia" w:asciiTheme="majorEastAsia" w:hAnsiTheme="majorEastAsia" w:eastAsiaTheme="majorEastAsia" w:cstheme="majorEastAsia"/>
                <w:kern w:val="0"/>
                <w:szCs w:val="21"/>
                <w:lang w:val="en-US" w:eastAsia="zh-CN" w:bidi="ar"/>
              </w:rPr>
              <w:t>误差(典型误差)：</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1mg</w:t>
            </w:r>
          </w:p>
          <w:p w14:paraId="5C77A56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典型稳定时间</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 秒</w:t>
            </w:r>
          </w:p>
          <w:p w14:paraId="0AA7644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操作温度范围：1</w:t>
            </w: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～23</w:t>
            </w:r>
            <w:r>
              <w:rPr>
                <w:rFonts w:hint="eastAsia" w:asciiTheme="majorEastAsia" w:hAnsiTheme="majorEastAsia" w:eastAsiaTheme="majorEastAsia" w:cstheme="majorEastAsia"/>
                <w:kern w:val="0"/>
                <w:szCs w:val="21"/>
                <w:lang w:bidi="ar"/>
              </w:rPr>
              <w:t>℃</w:t>
            </w:r>
          </w:p>
          <w:p w14:paraId="2F5F664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操作湿度范围：</w:t>
            </w:r>
            <w:r>
              <w:rPr>
                <w:rFonts w:hint="eastAsia" w:asciiTheme="majorEastAsia" w:hAnsiTheme="majorEastAsia" w:eastAsiaTheme="majorEastAsia" w:cstheme="majorEastAsia"/>
                <w:kern w:val="0"/>
                <w:szCs w:val="21"/>
                <w:lang w:val="en-US" w:eastAsia="zh-CN" w:bidi="ar"/>
              </w:rPr>
              <w:t>15</w:t>
            </w:r>
            <w:r>
              <w:rPr>
                <w:rFonts w:hint="eastAsia" w:asciiTheme="majorEastAsia" w:hAnsiTheme="majorEastAsia" w:eastAsiaTheme="majorEastAsia" w:cstheme="majorEastAsia"/>
                <w:kern w:val="0"/>
                <w:szCs w:val="21"/>
                <w:lang w:bidi="ar"/>
              </w:rPr>
              <w:t>%RH</w:t>
            </w: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0%RH</w:t>
            </w:r>
          </w:p>
          <w:p w14:paraId="3BDB0C8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样品盘</w:t>
            </w:r>
            <w:r>
              <w:rPr>
                <w:rFonts w:hint="eastAsia" w:asciiTheme="majorEastAsia" w:hAnsiTheme="majorEastAsia" w:eastAsiaTheme="majorEastAsia" w:cstheme="majorEastAsia"/>
                <w:kern w:val="0"/>
                <w:szCs w:val="21"/>
                <w:lang w:bidi="ar"/>
              </w:rPr>
              <w:t>尺寸：</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Φ</w:t>
            </w:r>
            <w:r>
              <w:rPr>
                <w:rFonts w:hint="eastAsia" w:asciiTheme="majorEastAsia" w:hAnsiTheme="majorEastAsia" w:eastAsiaTheme="majorEastAsia" w:cstheme="majorEastAsia"/>
                <w:kern w:val="0"/>
                <w:szCs w:val="21"/>
                <w:lang w:val="en-US" w:eastAsia="zh-CN" w:bidi="ar"/>
              </w:rPr>
              <w:t>90mm</w:t>
            </w:r>
          </w:p>
          <w:p w14:paraId="0938DD2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称量室高度：</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230mm</w:t>
            </w:r>
          </w:p>
          <w:p w14:paraId="27B5080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开机预热时间：30-60分钟</w:t>
            </w:r>
          </w:p>
          <w:p w14:paraId="19F84D0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温补波动：≤1℃/小时</w:t>
            </w:r>
          </w:p>
          <w:p w14:paraId="2013FE3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工作电源：输入：100-240V</w:t>
            </w:r>
            <w:r>
              <w:rPr>
                <w:rFonts w:hint="eastAsia" w:asciiTheme="majorEastAsia" w:hAnsiTheme="majorEastAsia" w:eastAsiaTheme="majorEastAsia" w:cstheme="majorEastAsia"/>
                <w:kern w:val="0"/>
                <w:szCs w:val="21"/>
                <w:lang w:val="en-US" w:eastAsia="zh-CN" w:bidi="ar"/>
              </w:rPr>
              <w:t xml:space="preserve"> </w:t>
            </w:r>
            <w:r>
              <w:rPr>
                <w:rFonts w:hint="eastAsia" w:asciiTheme="majorEastAsia" w:hAnsiTheme="majorEastAsia" w:eastAsiaTheme="majorEastAsia" w:cstheme="majorEastAsia"/>
                <w:kern w:val="0"/>
                <w:szCs w:val="21"/>
                <w:lang w:bidi="ar"/>
              </w:rPr>
              <w:t>AC 50/60HZ；输出：12V DC/2A</w:t>
            </w:r>
          </w:p>
          <w:p w14:paraId="008C140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波特率：300、600、1200、2400、4800、9600</w:t>
            </w:r>
          </w:p>
          <w:p w14:paraId="194E072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精准等级：≥Ⅱ级</w:t>
            </w:r>
          </w:p>
        </w:tc>
        <w:tc>
          <w:tcPr>
            <w:tcW w:w="0" w:type="auto"/>
            <w:shd w:val="clear"/>
            <w:vAlign w:val="center"/>
          </w:tcPr>
          <w:p w14:paraId="36D73E8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4台</w:t>
            </w:r>
          </w:p>
        </w:tc>
        <w:tc>
          <w:tcPr>
            <w:tcW w:w="0" w:type="auto"/>
            <w:vAlign w:val="center"/>
          </w:tcPr>
          <w:p w14:paraId="1DD8F4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9F54E1B">
            <w:pPr>
              <w:rPr>
                <w:rFonts w:hint="eastAsia" w:asciiTheme="majorEastAsia" w:hAnsiTheme="majorEastAsia" w:eastAsiaTheme="majorEastAsia" w:cstheme="majorEastAsia"/>
                <w:szCs w:val="21"/>
              </w:rPr>
            </w:pPr>
          </w:p>
        </w:tc>
      </w:tr>
      <w:tr w14:paraId="429D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23B09B">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18</w:t>
            </w:r>
          </w:p>
        </w:tc>
        <w:tc>
          <w:tcPr>
            <w:tcW w:w="0" w:type="auto"/>
            <w:shd w:val="clear"/>
            <w:vAlign w:val="center"/>
          </w:tcPr>
          <w:p w14:paraId="21D40E28">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白度仪</w:t>
            </w:r>
          </w:p>
        </w:tc>
        <w:tc>
          <w:tcPr>
            <w:tcW w:w="0" w:type="auto"/>
            <w:shd w:val="clear"/>
            <w:vAlign w:val="center"/>
          </w:tcPr>
          <w:p w14:paraId="07135D5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1.镜面反射: ＜0.1%</w:t>
            </w:r>
          </w:p>
          <w:p w14:paraId="374718F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2.测量孔: φ30mm</w:t>
            </w:r>
          </w:p>
          <w:p w14:paraId="3C0066A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3.示值漂移: ≤0.2/30min</w:t>
            </w:r>
          </w:p>
          <w:p w14:paraId="199723C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4.示值误差 :≤1.0%</w:t>
            </w:r>
          </w:p>
          <w:p w14:paraId="4C8B324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5.基本误差: ≤0.5%</w:t>
            </w:r>
          </w:p>
        </w:tc>
        <w:tc>
          <w:tcPr>
            <w:tcW w:w="0" w:type="auto"/>
            <w:shd w:val="clear"/>
            <w:vAlign w:val="center"/>
          </w:tcPr>
          <w:p w14:paraId="2CF97B5F">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1台</w:t>
            </w:r>
          </w:p>
        </w:tc>
        <w:tc>
          <w:tcPr>
            <w:tcW w:w="0" w:type="auto"/>
            <w:vAlign w:val="center"/>
          </w:tcPr>
          <w:p w14:paraId="43A1C74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7A77EF0">
            <w:pPr>
              <w:rPr>
                <w:rFonts w:hint="eastAsia" w:asciiTheme="majorEastAsia" w:hAnsiTheme="majorEastAsia" w:eastAsiaTheme="majorEastAsia" w:cstheme="majorEastAsia"/>
                <w:szCs w:val="21"/>
              </w:rPr>
            </w:pPr>
          </w:p>
        </w:tc>
      </w:tr>
      <w:tr w14:paraId="4C76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35F1D2">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19</w:t>
            </w:r>
          </w:p>
        </w:tc>
        <w:tc>
          <w:tcPr>
            <w:tcW w:w="0" w:type="auto"/>
            <w:shd w:val="clear"/>
            <w:vAlign w:val="center"/>
          </w:tcPr>
          <w:p w14:paraId="025889DA">
            <w:pPr>
              <w:widowControl/>
              <w:jc w:val="center"/>
              <w:textAlignment w:val="center"/>
              <w:rPr>
                <w:rFonts w:hint="eastAsia" w:ascii="宋体" w:hAnsi="宋体" w:eastAsia="@仿宋_GB2312" w:cs="宋体"/>
                <w:bCs/>
                <w:color w:val="auto"/>
                <w:kern w:val="2"/>
                <w:sz w:val="21"/>
                <w:szCs w:val="21"/>
                <w:highlight w:val="none"/>
                <w:lang w:val="en-US" w:eastAsia="zh-CN" w:bidi="ar-SA"/>
              </w:rPr>
            </w:pPr>
            <w:r>
              <w:rPr>
                <w:rFonts w:hint="eastAsia" w:asciiTheme="majorEastAsia" w:hAnsiTheme="majorEastAsia" w:eastAsiaTheme="majorEastAsia" w:cstheme="majorEastAsia"/>
                <w:kern w:val="0"/>
                <w:szCs w:val="21"/>
                <w:lang w:bidi="ar"/>
              </w:rPr>
              <w:t>120g/0.1mg精密天平</w:t>
            </w:r>
          </w:p>
        </w:tc>
        <w:tc>
          <w:tcPr>
            <w:tcW w:w="0" w:type="auto"/>
            <w:shd w:val="clear"/>
            <w:vAlign w:val="top"/>
          </w:tcPr>
          <w:p w14:paraId="17BCC0D9">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w:t>
            </w:r>
            <w:r>
              <w:rPr>
                <w:rFonts w:hint="eastAsia" w:asciiTheme="majorEastAsia" w:hAnsiTheme="majorEastAsia" w:eastAsiaTheme="majorEastAsia" w:cstheme="majorEastAsia"/>
                <w:kern w:val="0"/>
                <w:szCs w:val="21"/>
                <w:lang w:val="en-US" w:eastAsia="zh-CN" w:bidi="ar"/>
              </w:rPr>
              <w:t>参数:</w:t>
            </w:r>
          </w:p>
          <w:p w14:paraId="0DD8423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1.分析功能: 万分之一电子天平需要具备满足0-120g之间可读性0.1 mg的精准称量、间隔称量、密度测量、除静电称量等功能。</w:t>
            </w:r>
          </w:p>
          <w:p w14:paraId="2D86905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2.技术参数</w:t>
            </w:r>
          </w:p>
          <w:p w14:paraId="0EF15B4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2.1称量范围：0～120 g，可读性：0.1mg；</w:t>
            </w:r>
          </w:p>
          <w:p w14:paraId="17992FB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2.2最小称量值（USP，允差 = 0.10%）：≤160mg</w:t>
            </w:r>
          </w:p>
          <w:p w14:paraId="5DB6CE4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2.3稳定时间：≤2s</w:t>
            </w:r>
          </w:p>
          <w:p w14:paraId="22FE12A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2.4灵敏度温度漂移：≤0.0002%/℃</w:t>
            </w:r>
          </w:p>
          <w:p w14:paraId="194F4DA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2.5防风罩的有效高度≥235mm</w:t>
            </w:r>
          </w:p>
          <w:p w14:paraId="0786ADD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3.功能指标</w:t>
            </w:r>
          </w:p>
          <w:p w14:paraId="31D10A8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3.1电磁力补偿 (EMFC) 称重传感器，具有显著的抗冲击、抗过载性能，同时确保称量结果准确。</w:t>
            </w:r>
          </w:p>
          <w:p w14:paraId="7E058CF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3.2使用LCD屏幕进行触摸操作，具有出色的可读性以及耐磨损的玻璃表面。</w:t>
            </w:r>
          </w:p>
          <w:p w14:paraId="55B95CA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3.3全自动内部校准技术，温度和预设的时间自动触发，无需人为操作，提高效率，保证数据安全可靠（投标文件中提供产品彩页证明或技术说明书或官网截图）</w:t>
            </w:r>
          </w:p>
          <w:p w14:paraId="7D98ABA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3.4内置的时间与日期标识，确保称量、校准和校正的数据符合ISO/GLP文档的记录要求。</w:t>
            </w:r>
          </w:p>
          <w:p w14:paraId="1579677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3.5称重，统计称量，检重称重，求和称量，计件称量，配方称量，百分比称量，动态称重，自由因子称量，密度测定，PC直连(简单的数据传输)</w:t>
            </w:r>
          </w:p>
          <w:p w14:paraId="332A09A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3.6多级数字滤波和补偿技术；</w:t>
            </w:r>
          </w:p>
          <w:p w14:paraId="2C18693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3.8下称钩设计；</w:t>
            </w:r>
          </w:p>
          <w:p w14:paraId="692603C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3.9标配USB、RS232，可以多通道同时传输数据，可将天平轻松连接到PLC和MES 系统以及其他实验室仪器；</w:t>
            </w:r>
          </w:p>
          <w:p w14:paraId="6FD7C56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3.10符合IP43防护等级。</w:t>
            </w:r>
          </w:p>
        </w:tc>
        <w:tc>
          <w:tcPr>
            <w:tcW w:w="0" w:type="auto"/>
            <w:shd w:val="clear"/>
            <w:vAlign w:val="center"/>
          </w:tcPr>
          <w:p w14:paraId="6D902549">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2台</w:t>
            </w:r>
          </w:p>
        </w:tc>
        <w:tc>
          <w:tcPr>
            <w:tcW w:w="0" w:type="auto"/>
            <w:vAlign w:val="center"/>
          </w:tcPr>
          <w:p w14:paraId="5A4AF13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1BCD722">
            <w:pPr>
              <w:rPr>
                <w:rFonts w:hint="eastAsia" w:asciiTheme="majorEastAsia" w:hAnsiTheme="majorEastAsia" w:eastAsiaTheme="majorEastAsia" w:cstheme="majorEastAsia"/>
                <w:szCs w:val="21"/>
              </w:rPr>
            </w:pPr>
          </w:p>
        </w:tc>
      </w:tr>
      <w:tr w14:paraId="744D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85A45D">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20</w:t>
            </w:r>
          </w:p>
        </w:tc>
        <w:tc>
          <w:tcPr>
            <w:tcW w:w="0" w:type="auto"/>
            <w:shd w:val="clear"/>
            <w:vAlign w:val="center"/>
          </w:tcPr>
          <w:p w14:paraId="3BD52674">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纤维切断器</w:t>
            </w:r>
          </w:p>
        </w:tc>
        <w:tc>
          <w:tcPr>
            <w:tcW w:w="0" w:type="auto"/>
            <w:shd w:val="clear"/>
            <w:vAlign w:val="top"/>
          </w:tcPr>
          <w:p w14:paraId="34FAE38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1、取样器10mm、20mm各4个</w:t>
            </w:r>
          </w:p>
          <w:p w14:paraId="2004BEE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2.刀口长度：≥45mm</w:t>
            </w:r>
          </w:p>
          <w:p w14:paraId="69BA65E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3.外形尺寸约：≥200×110×120mm（L×W×H）</w:t>
            </w:r>
          </w:p>
        </w:tc>
        <w:tc>
          <w:tcPr>
            <w:tcW w:w="0" w:type="auto"/>
            <w:shd w:val="clear"/>
            <w:vAlign w:val="center"/>
          </w:tcPr>
          <w:p w14:paraId="142B790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8个</w:t>
            </w:r>
          </w:p>
        </w:tc>
        <w:tc>
          <w:tcPr>
            <w:tcW w:w="0" w:type="auto"/>
            <w:vAlign w:val="center"/>
          </w:tcPr>
          <w:p w14:paraId="1EA2997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7207BF0">
            <w:pPr>
              <w:rPr>
                <w:rFonts w:hint="eastAsia" w:asciiTheme="majorEastAsia" w:hAnsiTheme="majorEastAsia" w:eastAsiaTheme="majorEastAsia" w:cstheme="majorEastAsia"/>
                <w:szCs w:val="21"/>
              </w:rPr>
            </w:pPr>
          </w:p>
        </w:tc>
      </w:tr>
      <w:tr w14:paraId="386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E8AA18">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21</w:t>
            </w:r>
          </w:p>
        </w:tc>
        <w:tc>
          <w:tcPr>
            <w:tcW w:w="0" w:type="auto"/>
            <w:shd w:val="clear"/>
            <w:vAlign w:val="center"/>
          </w:tcPr>
          <w:p w14:paraId="64853592">
            <w:pPr>
              <w:widowControl/>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恒温水浴振荡器</w:t>
            </w:r>
          </w:p>
        </w:tc>
        <w:tc>
          <w:tcPr>
            <w:tcW w:w="0" w:type="auto"/>
            <w:shd w:val="clear"/>
            <w:vAlign w:val="center"/>
          </w:tcPr>
          <w:p w14:paraId="5D3A692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1、控温范围室温-100℃</w:t>
            </w:r>
          </w:p>
          <w:p w14:paraId="102E9FD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2、温度均匀度士0.5，</w:t>
            </w:r>
          </w:p>
          <w:p w14:paraId="19FC049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3、工作方式:往复</w:t>
            </w:r>
          </w:p>
        </w:tc>
        <w:tc>
          <w:tcPr>
            <w:tcW w:w="0" w:type="auto"/>
            <w:shd w:val="clear"/>
            <w:vAlign w:val="center"/>
          </w:tcPr>
          <w:p w14:paraId="00A32C6E">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2台</w:t>
            </w:r>
          </w:p>
        </w:tc>
        <w:tc>
          <w:tcPr>
            <w:tcW w:w="0" w:type="auto"/>
            <w:vAlign w:val="center"/>
          </w:tcPr>
          <w:p w14:paraId="016678C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52733B4">
            <w:pPr>
              <w:rPr>
                <w:rFonts w:hint="eastAsia" w:asciiTheme="majorEastAsia" w:hAnsiTheme="majorEastAsia" w:eastAsiaTheme="majorEastAsia" w:cstheme="majorEastAsia"/>
                <w:szCs w:val="21"/>
              </w:rPr>
            </w:pPr>
          </w:p>
        </w:tc>
      </w:tr>
      <w:tr w14:paraId="72E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340FD7">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22</w:t>
            </w:r>
          </w:p>
        </w:tc>
        <w:tc>
          <w:tcPr>
            <w:tcW w:w="0" w:type="auto"/>
            <w:shd w:val="clear"/>
            <w:vAlign w:val="center"/>
          </w:tcPr>
          <w:p w14:paraId="4F3A3A08">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数字式织物渗水性测定仪</w:t>
            </w:r>
          </w:p>
        </w:tc>
        <w:tc>
          <w:tcPr>
            <w:tcW w:w="0" w:type="auto"/>
            <w:shd w:val="clear"/>
            <w:vAlign w:val="top"/>
          </w:tcPr>
          <w:p w14:paraId="4B22524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r>
              <w:rPr>
                <w:rFonts w:hint="eastAsia" w:asciiTheme="majorEastAsia" w:hAnsiTheme="majorEastAsia" w:eastAsiaTheme="majorEastAsia" w:cstheme="majorEastAsia"/>
                <w:kern w:val="0"/>
                <w:szCs w:val="21"/>
                <w:lang w:bidi="ar"/>
              </w:rPr>
              <w:tab/>
            </w:r>
          </w:p>
          <w:p w14:paraId="5373629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1.测量范围:实际最大量程为下述的95%即可</w:t>
            </w:r>
          </w:p>
          <w:tbl>
            <w:tblPr>
              <w:tblStyle w:val="10"/>
              <w:tblW w:w="5146"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2507"/>
            </w:tblGrid>
            <w:tr w14:paraId="1FAE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14:paraId="7A4370C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测量范围</w:t>
                  </w:r>
                </w:p>
              </w:tc>
              <w:tc>
                <w:tcPr>
                  <w:tcW w:w="2507" w:type="dxa"/>
                </w:tcPr>
                <w:p w14:paraId="3134FF8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0～200kpa</w:t>
                  </w:r>
                </w:p>
              </w:tc>
            </w:tr>
            <w:tr w14:paraId="2582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14:paraId="1E73A24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精  度</w:t>
                  </w:r>
                </w:p>
              </w:tc>
              <w:tc>
                <w:tcPr>
                  <w:tcW w:w="2507" w:type="dxa"/>
                </w:tcPr>
                <w:p w14:paraId="34C4B9D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±0.5%</w:t>
                  </w:r>
                </w:p>
              </w:tc>
            </w:tr>
          </w:tbl>
          <w:p w14:paraId="0A8E7B3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2.试样夹头面积：100cm2；</w:t>
            </w:r>
          </w:p>
          <w:p w14:paraId="1A9C137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3.显示单位：Pa、Kpa、mmH2O、mbar；</w:t>
            </w:r>
          </w:p>
          <w:p w14:paraId="18394B3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4.测试模式：≥4种（增压法、定压计时法、定压定时法、绕曲松弛法等）；</w:t>
            </w:r>
          </w:p>
          <w:p w14:paraId="4B0A8E7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5.显示模式：中文液晶触摸屏</w:t>
            </w:r>
          </w:p>
          <w:p w14:paraId="6E9BD81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6.测量误差：≤0.5%</w:t>
            </w:r>
          </w:p>
          <w:p w14:paraId="1AD0D56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7.试样夹头面积：100cm²</w:t>
            </w:r>
          </w:p>
          <w:p w14:paraId="17D9FF0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8.水压上升方式:脉动式</w:t>
            </w:r>
          </w:p>
          <w:p w14:paraId="53322E4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9.水压上升速率：1000-100000Pa/min</w:t>
            </w:r>
          </w:p>
          <w:p w14:paraId="3BEA4766">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●10.配有内置水箱，水箱容量：≥3L</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水压上升速率无级可调</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投标文件中提供产品图片佐证</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，并具按键有效提示、故障自检等功能</w:t>
            </w:r>
          </w:p>
          <w:p w14:paraId="39832CB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11.系统时钟误差：每月小于3分钟</w:t>
            </w:r>
          </w:p>
          <w:p w14:paraId="0C3AF26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12.测控范围：20米传感器 0--19600(10Pa)</w:t>
            </w:r>
          </w:p>
        </w:tc>
        <w:tc>
          <w:tcPr>
            <w:tcW w:w="0" w:type="auto"/>
            <w:shd w:val="clear"/>
            <w:vAlign w:val="center"/>
          </w:tcPr>
          <w:p w14:paraId="3F77DB25">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0" w:type="auto"/>
            <w:vAlign w:val="center"/>
          </w:tcPr>
          <w:p w14:paraId="0426AD5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1539C9B">
            <w:pPr>
              <w:rPr>
                <w:rFonts w:hint="eastAsia" w:asciiTheme="majorEastAsia" w:hAnsiTheme="majorEastAsia" w:eastAsiaTheme="majorEastAsia" w:cstheme="majorEastAsia"/>
                <w:szCs w:val="21"/>
              </w:rPr>
            </w:pPr>
          </w:p>
        </w:tc>
      </w:tr>
      <w:tr w14:paraId="136A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675AE7">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23</w:t>
            </w:r>
          </w:p>
        </w:tc>
        <w:tc>
          <w:tcPr>
            <w:tcW w:w="0" w:type="auto"/>
            <w:shd w:val="clear"/>
            <w:vAlign w:val="center"/>
          </w:tcPr>
          <w:p w14:paraId="22ABA24A">
            <w:pPr>
              <w:widowControl/>
              <w:jc w:val="center"/>
              <w:textAlignment w:val="center"/>
              <w:rPr>
                <w:rFonts w:hint="eastAsia" w:ascii="宋体" w:hAnsi="宋体" w:eastAsia="@仿宋_GB2312" w:cs="@仿宋_GB2312"/>
                <w:bCs/>
                <w:color w:val="auto"/>
                <w:kern w:val="2"/>
                <w:sz w:val="21"/>
                <w:szCs w:val="21"/>
                <w:highlight w:val="none"/>
                <w:lang w:val="en-US" w:eastAsia="zh-CN" w:bidi="ar-SA"/>
              </w:rPr>
            </w:pPr>
            <w:r>
              <w:rPr>
                <w:rFonts w:hint="eastAsia" w:asciiTheme="majorEastAsia" w:hAnsiTheme="majorEastAsia" w:eastAsiaTheme="majorEastAsia" w:cstheme="majorEastAsia"/>
                <w:kern w:val="0"/>
                <w:szCs w:val="21"/>
                <w:lang w:bidi="ar"/>
              </w:rPr>
              <w:t>钉锤勾丝性能测试仪</w:t>
            </w:r>
          </w:p>
        </w:tc>
        <w:tc>
          <w:tcPr>
            <w:tcW w:w="0" w:type="auto"/>
            <w:shd w:val="clear"/>
            <w:vAlign w:val="top"/>
          </w:tcPr>
          <w:p w14:paraId="568D4BAB">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技术参数</w:t>
            </w:r>
            <w:r>
              <w:rPr>
                <w:rFonts w:hint="eastAsia" w:asciiTheme="majorEastAsia" w:hAnsiTheme="majorEastAsia" w:eastAsiaTheme="majorEastAsia" w:cstheme="majorEastAsia"/>
                <w:kern w:val="0"/>
                <w:szCs w:val="21"/>
                <w:lang w:eastAsia="zh-CN" w:bidi="ar"/>
              </w:rPr>
              <w:t>：</w:t>
            </w:r>
          </w:p>
          <w:p w14:paraId="7A5C884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1、采用彩色触摸屏</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物理操作按钮；</w:t>
            </w:r>
          </w:p>
          <w:p w14:paraId="1AD39F8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2、步进电机驱动；</w:t>
            </w:r>
          </w:p>
          <w:p w14:paraId="62ADB2C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3、滚筒采用一体设计；</w:t>
            </w:r>
          </w:p>
          <w:p w14:paraId="1F221D2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4、碳化钨针，</w:t>
            </w:r>
            <w:r>
              <w:rPr>
                <w:rFonts w:hint="eastAsia" w:asciiTheme="majorEastAsia" w:hAnsiTheme="majorEastAsia" w:eastAsiaTheme="majorEastAsia" w:cstheme="majorEastAsia"/>
                <w:kern w:val="0"/>
                <w:szCs w:val="21"/>
                <w:lang w:val="en-US" w:eastAsia="zh-CN" w:bidi="ar"/>
              </w:rPr>
              <w:t>洛氏</w:t>
            </w:r>
            <w:r>
              <w:rPr>
                <w:rFonts w:hint="eastAsia" w:asciiTheme="majorEastAsia" w:hAnsiTheme="majorEastAsia" w:eastAsiaTheme="majorEastAsia" w:cstheme="majorEastAsia"/>
                <w:kern w:val="0"/>
                <w:szCs w:val="21"/>
                <w:lang w:bidi="ar"/>
              </w:rPr>
              <w:t>硬度</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90度；</w:t>
            </w:r>
          </w:p>
          <w:p w14:paraId="340E6CF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、工位数：4个工位</w:t>
            </w:r>
          </w:p>
          <w:p w14:paraId="2641F6A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、转筒转速：(60±2)r/min</w:t>
            </w:r>
          </w:p>
          <w:p w14:paraId="15B1F3A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、计数范围：</w:t>
            </w:r>
            <w:r>
              <w:rPr>
                <w:rFonts w:hint="eastAsia" w:asciiTheme="majorEastAsia" w:hAnsiTheme="majorEastAsia" w:eastAsiaTheme="majorEastAsia" w:cstheme="majorEastAsia"/>
                <w:kern w:val="0"/>
                <w:szCs w:val="21"/>
                <w:lang w:bidi="ar"/>
              </w:rPr>
              <w:t>0～99999</w:t>
            </w:r>
          </w:p>
          <w:p w14:paraId="27F0F2E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、转筒直径：Φ82mm；宽210mm</w:t>
            </w:r>
          </w:p>
          <w:p w14:paraId="3B3C0D6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9</w:t>
            </w:r>
            <w:r>
              <w:rPr>
                <w:rFonts w:hint="eastAsia" w:asciiTheme="majorEastAsia" w:hAnsiTheme="majorEastAsia" w:eastAsiaTheme="majorEastAsia" w:cstheme="majorEastAsia"/>
                <w:kern w:val="0"/>
                <w:szCs w:val="21"/>
                <w:lang w:bidi="ar"/>
              </w:rPr>
              <w:t>、钉锤质量：(160±10)g</w:t>
            </w:r>
          </w:p>
          <w:p w14:paraId="1E60E47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10</w:t>
            </w:r>
            <w:r>
              <w:rPr>
                <w:rFonts w:hint="eastAsia" w:asciiTheme="majorEastAsia" w:hAnsiTheme="majorEastAsia" w:eastAsiaTheme="majorEastAsia" w:cstheme="majorEastAsia"/>
                <w:kern w:val="0"/>
                <w:szCs w:val="21"/>
                <w:lang w:bidi="ar"/>
              </w:rPr>
              <w:t>、钉锤植针数: 11根</w:t>
            </w:r>
            <w:r>
              <w:rPr>
                <w:rFonts w:hint="eastAsia" w:asciiTheme="majorEastAsia" w:hAnsiTheme="majorEastAsia" w:eastAsiaTheme="majorEastAsia" w:cstheme="majorEastAsia"/>
                <w:kern w:val="0"/>
                <w:szCs w:val="21"/>
                <w:lang w:val="en-US" w:eastAsia="zh-CN" w:bidi="ar"/>
              </w:rPr>
              <w:t xml:space="preserve"> （符合GB/T 11047-2008标准规定）</w:t>
            </w:r>
          </w:p>
          <w:p w14:paraId="0139ECD9">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11</w:t>
            </w:r>
            <w:r>
              <w:rPr>
                <w:rFonts w:hint="eastAsia" w:asciiTheme="majorEastAsia" w:hAnsiTheme="majorEastAsia" w:eastAsiaTheme="majorEastAsia" w:cstheme="majorEastAsia"/>
                <w:kern w:val="0"/>
                <w:szCs w:val="21"/>
                <w:lang w:bidi="ar"/>
              </w:rPr>
              <w:t>、针钉外露长度：10mm；尖端半径R0.13mm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（符合GB/T 11047-2008标准规定）</w:t>
            </w:r>
          </w:p>
          <w:p w14:paraId="1165449D">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12</w:t>
            </w:r>
            <w:r>
              <w:rPr>
                <w:rFonts w:hint="eastAsia" w:asciiTheme="majorEastAsia" w:hAnsiTheme="majorEastAsia" w:eastAsiaTheme="majorEastAsia" w:cstheme="majorEastAsia"/>
                <w:kern w:val="0"/>
                <w:szCs w:val="21"/>
                <w:lang w:bidi="ar"/>
              </w:rPr>
              <w:t>、毛毡厚度：(3～3.2)mm；宽度165mm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（符合GB/T 11047-2008标准规定）</w:t>
            </w:r>
          </w:p>
          <w:p w14:paraId="77686234">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13</w:t>
            </w:r>
            <w:r>
              <w:rPr>
                <w:rFonts w:hint="eastAsia" w:asciiTheme="majorEastAsia" w:hAnsiTheme="majorEastAsia" w:eastAsiaTheme="majorEastAsia" w:cstheme="majorEastAsia"/>
                <w:kern w:val="0"/>
                <w:szCs w:val="21"/>
                <w:lang w:bidi="ar"/>
              </w:rPr>
              <w:t>、导杆工作宽度：125mm；  直径Φ10mm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（符合GB/T 11047-2008标准规定）</w:t>
            </w:r>
          </w:p>
          <w:p w14:paraId="3186BD7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、钉锤与导杆间距离：45m</w:t>
            </w:r>
            <w:r>
              <w:rPr>
                <w:rFonts w:hint="eastAsia" w:asciiTheme="majorEastAsia" w:hAnsiTheme="majorEastAsia" w:eastAsiaTheme="majorEastAsia" w:cstheme="majorEastAsia"/>
                <w:kern w:val="0"/>
                <w:szCs w:val="21"/>
                <w:lang w:val="en-US" w:eastAsia="zh-CN" w:bidi="ar"/>
              </w:rPr>
              <w:t xml:space="preserve">m；（符合GB/T 11047-2008标准规定） </w:t>
            </w:r>
          </w:p>
          <w:p w14:paraId="03FC6E7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79EBC72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主机</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1台</w:t>
            </w:r>
            <w:r>
              <w:rPr>
                <w:rFonts w:hint="eastAsia" w:asciiTheme="majorEastAsia" w:hAnsiTheme="majorEastAsia" w:eastAsiaTheme="majorEastAsia" w:cstheme="majorEastAsia"/>
                <w:kern w:val="0"/>
                <w:szCs w:val="21"/>
                <w:lang w:val="en-US" w:eastAsia="zh-CN" w:bidi="ar"/>
              </w:rPr>
              <w:tab/>
            </w:r>
          </w:p>
          <w:p w14:paraId="5B4001C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2、电源线</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1根</w:t>
            </w:r>
            <w:r>
              <w:rPr>
                <w:rFonts w:hint="eastAsia" w:asciiTheme="majorEastAsia" w:hAnsiTheme="majorEastAsia" w:eastAsiaTheme="majorEastAsia" w:cstheme="majorEastAsia"/>
                <w:kern w:val="0"/>
                <w:szCs w:val="21"/>
                <w:lang w:val="en-US" w:eastAsia="zh-CN" w:bidi="ar"/>
              </w:rPr>
              <w:tab/>
            </w:r>
          </w:p>
          <w:p w14:paraId="66738C2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3、钉锤</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4只</w:t>
            </w:r>
            <w:r>
              <w:rPr>
                <w:rFonts w:hint="eastAsia" w:asciiTheme="majorEastAsia" w:hAnsiTheme="majorEastAsia" w:eastAsiaTheme="majorEastAsia" w:cstheme="majorEastAsia"/>
                <w:kern w:val="0"/>
                <w:szCs w:val="21"/>
                <w:lang w:val="en-US" w:eastAsia="zh-CN" w:bidi="ar"/>
              </w:rPr>
              <w:tab/>
            </w:r>
          </w:p>
          <w:p w14:paraId="1D214B0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4、橡胶环</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8只</w:t>
            </w:r>
            <w:r>
              <w:rPr>
                <w:rFonts w:hint="eastAsia" w:asciiTheme="majorEastAsia" w:hAnsiTheme="majorEastAsia" w:eastAsiaTheme="majorEastAsia" w:cstheme="majorEastAsia"/>
                <w:kern w:val="0"/>
                <w:szCs w:val="21"/>
                <w:lang w:val="en-US" w:eastAsia="zh-CN" w:bidi="ar"/>
              </w:rPr>
              <w:tab/>
            </w:r>
          </w:p>
          <w:p w14:paraId="0C0F619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5、保险管</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2个</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3A</w:t>
            </w:r>
          </w:p>
          <w:p w14:paraId="34ACED5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6、45mm测距规</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1个（测量钉锤与导杆间距离）</w:t>
            </w:r>
          </w:p>
          <w:p w14:paraId="17B1FDC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内六角扳手</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1个</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1.5mm</w:t>
            </w:r>
          </w:p>
          <w:p w14:paraId="6552A0F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8、垫脚</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4只</w:t>
            </w:r>
            <w:r>
              <w:rPr>
                <w:rFonts w:hint="eastAsia" w:asciiTheme="majorEastAsia" w:hAnsiTheme="majorEastAsia" w:eastAsiaTheme="majorEastAsia" w:cstheme="majorEastAsia"/>
                <w:kern w:val="0"/>
                <w:szCs w:val="21"/>
                <w:lang w:val="en-US" w:eastAsia="zh-CN" w:bidi="ar"/>
              </w:rPr>
              <w:tab/>
            </w:r>
          </w:p>
        </w:tc>
        <w:tc>
          <w:tcPr>
            <w:tcW w:w="0" w:type="auto"/>
            <w:shd w:val="clear"/>
            <w:vAlign w:val="center"/>
          </w:tcPr>
          <w:p w14:paraId="09D6FA3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0" w:type="auto"/>
            <w:vAlign w:val="center"/>
          </w:tcPr>
          <w:p w14:paraId="44CE79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90AA86C">
            <w:pPr>
              <w:rPr>
                <w:rFonts w:hint="eastAsia" w:asciiTheme="majorEastAsia" w:hAnsiTheme="majorEastAsia" w:eastAsiaTheme="majorEastAsia" w:cstheme="majorEastAsia"/>
                <w:szCs w:val="21"/>
              </w:rPr>
            </w:pPr>
          </w:p>
        </w:tc>
      </w:tr>
      <w:tr w14:paraId="5AC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5B17A2">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24</w:t>
            </w:r>
          </w:p>
        </w:tc>
        <w:tc>
          <w:tcPr>
            <w:tcW w:w="0" w:type="auto"/>
            <w:shd w:val="clear"/>
            <w:vAlign w:val="center"/>
          </w:tcPr>
          <w:p w14:paraId="583AEE0B">
            <w:pPr>
              <w:spacing w:line="240" w:lineRule="auto"/>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色牢度摩擦仪</w:t>
            </w:r>
          </w:p>
        </w:tc>
        <w:tc>
          <w:tcPr>
            <w:tcW w:w="0" w:type="auto"/>
            <w:shd w:val="clear"/>
            <w:vAlign w:val="top"/>
          </w:tcPr>
          <w:p w14:paraId="1E53450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5D291A0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、曲柄轮及导轨等关键部件采用不锈钢制作；</w:t>
            </w:r>
          </w:p>
          <w:p w14:paraId="4F4665E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、自带小轧车，可进</w:t>
            </w:r>
            <w:r>
              <w:rPr>
                <w:rFonts w:hint="eastAsia" w:asciiTheme="majorEastAsia" w:hAnsiTheme="majorEastAsia" w:eastAsiaTheme="majorEastAsia" w:cstheme="majorEastAsia"/>
                <w:kern w:val="0"/>
                <w:szCs w:val="21"/>
                <w:lang w:bidi="ar"/>
              </w:rPr>
              <w:t>行湿摩擦试样处理；</w:t>
            </w:r>
          </w:p>
          <w:p w14:paraId="5114D9D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、配有长方形摩擦头</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19</w:t>
            </w:r>
            <w:r>
              <w:rPr>
                <w:rFonts w:hint="eastAsia" w:asciiTheme="majorEastAsia" w:hAnsiTheme="majorEastAsia" w:eastAsiaTheme="majorEastAsia" w:cstheme="majorEastAsia"/>
                <w:kern w:val="0"/>
                <w:szCs w:val="21"/>
                <w:lang w:val="en-US" w:eastAsia="zh-CN" w:bidi="ar"/>
              </w:rPr>
              <w:t>.0±0.2）mm</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25.4</w:t>
            </w:r>
            <w:r>
              <w:rPr>
                <w:rFonts w:hint="eastAsia" w:asciiTheme="majorEastAsia" w:hAnsiTheme="majorEastAsia" w:eastAsiaTheme="majorEastAsia" w:cstheme="majorEastAsia"/>
                <w:kern w:val="0"/>
                <w:szCs w:val="21"/>
                <w:lang w:val="en-US" w:eastAsia="zh-CN" w:bidi="ar"/>
              </w:rPr>
              <w:t>±0.2）</w:t>
            </w:r>
            <w:r>
              <w:rPr>
                <w:rFonts w:hint="eastAsia" w:asciiTheme="majorEastAsia" w:hAnsiTheme="majorEastAsia" w:eastAsiaTheme="majorEastAsia" w:cstheme="majorEastAsia"/>
                <w:kern w:val="0"/>
                <w:szCs w:val="21"/>
                <w:lang w:bidi="ar"/>
              </w:rPr>
              <w:t>mm，用于绒类织物。圆形摩擦头，直径</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16</w:t>
            </w:r>
            <w:r>
              <w:rPr>
                <w:rFonts w:hint="eastAsia" w:asciiTheme="majorEastAsia" w:hAnsiTheme="majorEastAsia" w:eastAsiaTheme="majorEastAsia" w:cstheme="majorEastAsia"/>
                <w:kern w:val="0"/>
                <w:szCs w:val="21"/>
                <w:lang w:val="en-US" w:eastAsia="zh-CN" w:bidi="ar"/>
              </w:rPr>
              <w:t>±0.1)mm</w:t>
            </w:r>
            <w:r>
              <w:rPr>
                <w:rFonts w:hint="eastAsia" w:asciiTheme="majorEastAsia" w:hAnsiTheme="majorEastAsia" w:eastAsiaTheme="majorEastAsia" w:cstheme="majorEastAsia"/>
                <w:kern w:val="0"/>
                <w:szCs w:val="21"/>
                <w:lang w:bidi="ar"/>
              </w:rPr>
              <w:t>，用于其它各种纺织品;</w:t>
            </w:r>
          </w:p>
          <w:p w14:paraId="4670DDA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 xml:space="preserve">、摩擦头压力：    </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9</w:t>
            </w:r>
            <w:r>
              <w:rPr>
                <w:rFonts w:hint="eastAsia" w:asciiTheme="majorEastAsia" w:hAnsiTheme="majorEastAsia" w:eastAsiaTheme="majorEastAsia" w:cstheme="majorEastAsia"/>
                <w:kern w:val="0"/>
                <w:szCs w:val="21"/>
                <w:lang w:val="en-US" w:eastAsia="zh-CN" w:bidi="ar"/>
              </w:rPr>
              <w:t>±0.2）</w:t>
            </w:r>
            <w:r>
              <w:rPr>
                <w:rFonts w:hint="eastAsia" w:asciiTheme="majorEastAsia" w:hAnsiTheme="majorEastAsia" w:eastAsiaTheme="majorEastAsia" w:cstheme="majorEastAsia"/>
                <w:kern w:val="0"/>
                <w:szCs w:val="21"/>
                <w:lang w:bidi="ar"/>
              </w:rPr>
              <w:t>N</w:t>
            </w:r>
          </w:p>
          <w:p w14:paraId="5B38F60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 xml:space="preserve">、摩擦头直径：    </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16</w:t>
            </w:r>
            <w:r>
              <w:rPr>
                <w:rFonts w:hint="eastAsia" w:asciiTheme="majorEastAsia" w:hAnsiTheme="majorEastAsia" w:eastAsiaTheme="majorEastAsia" w:cstheme="majorEastAsia"/>
                <w:kern w:val="0"/>
                <w:szCs w:val="21"/>
                <w:lang w:val="en-US" w:eastAsia="zh-CN" w:bidi="ar"/>
              </w:rPr>
              <w:t>±0.1）</w:t>
            </w:r>
            <w:r>
              <w:rPr>
                <w:rFonts w:hint="eastAsia" w:asciiTheme="majorEastAsia" w:hAnsiTheme="majorEastAsia" w:eastAsiaTheme="majorEastAsia" w:cstheme="majorEastAsia"/>
                <w:kern w:val="0"/>
                <w:szCs w:val="21"/>
                <w:lang w:bidi="ar"/>
              </w:rPr>
              <w:t>mm或</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19</w:t>
            </w:r>
            <w:r>
              <w:rPr>
                <w:rFonts w:hint="eastAsia" w:asciiTheme="majorEastAsia" w:hAnsiTheme="majorEastAsia" w:eastAsiaTheme="majorEastAsia" w:cstheme="majorEastAsia"/>
                <w:kern w:val="0"/>
                <w:szCs w:val="21"/>
                <w:lang w:val="en-US" w:eastAsia="zh-CN" w:bidi="ar"/>
              </w:rPr>
              <w:t>.0±0.2）mm</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25.4</w:t>
            </w:r>
            <w:r>
              <w:rPr>
                <w:rFonts w:hint="eastAsia" w:asciiTheme="majorEastAsia" w:hAnsiTheme="majorEastAsia" w:eastAsiaTheme="majorEastAsia" w:cstheme="majorEastAsia"/>
                <w:kern w:val="0"/>
                <w:szCs w:val="21"/>
                <w:lang w:val="en-US" w:eastAsia="zh-CN" w:bidi="ar"/>
              </w:rPr>
              <w:t>±0.2）</w:t>
            </w:r>
            <w:r>
              <w:rPr>
                <w:rFonts w:hint="eastAsia" w:asciiTheme="majorEastAsia" w:hAnsiTheme="majorEastAsia" w:eastAsiaTheme="majorEastAsia" w:cstheme="majorEastAsia"/>
                <w:kern w:val="0"/>
                <w:szCs w:val="21"/>
                <w:lang w:bidi="ar"/>
              </w:rPr>
              <w:t>mm</w:t>
            </w:r>
          </w:p>
          <w:p w14:paraId="3EE159D7">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、曲柄回转次数：  60次/分</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符合GB/T 3920-2024标准规定</w:t>
            </w:r>
            <w:r>
              <w:rPr>
                <w:rFonts w:hint="eastAsia" w:asciiTheme="majorEastAsia" w:hAnsiTheme="majorEastAsia" w:eastAsiaTheme="majorEastAsia" w:cstheme="majorEastAsia"/>
                <w:kern w:val="0"/>
                <w:szCs w:val="21"/>
                <w:lang w:eastAsia="zh-CN" w:bidi="ar"/>
              </w:rPr>
              <w:t>）</w:t>
            </w:r>
          </w:p>
          <w:p w14:paraId="68045E8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、往复次数：      10次</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符合GB/T 3920-2024标准规定</w:t>
            </w:r>
            <w:r>
              <w:rPr>
                <w:rFonts w:hint="eastAsia" w:asciiTheme="majorEastAsia" w:hAnsiTheme="majorEastAsia" w:eastAsiaTheme="majorEastAsia" w:cstheme="majorEastAsia"/>
                <w:kern w:val="0"/>
                <w:szCs w:val="21"/>
                <w:lang w:eastAsia="zh-CN" w:bidi="ar"/>
              </w:rPr>
              <w:t>）</w:t>
            </w:r>
          </w:p>
          <w:p w14:paraId="2AE4F3F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8</w:t>
            </w:r>
            <w:r>
              <w:rPr>
                <w:rFonts w:hint="eastAsia" w:asciiTheme="majorEastAsia" w:hAnsiTheme="majorEastAsia" w:eastAsiaTheme="majorEastAsia" w:cstheme="majorEastAsia"/>
                <w:kern w:val="0"/>
                <w:szCs w:val="21"/>
                <w:lang w:bidi="ar"/>
              </w:rPr>
              <w:t xml:space="preserve">、摩擦头行程：    </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104</w:t>
            </w: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 xml:space="preserve">mm    </w:t>
            </w:r>
          </w:p>
          <w:p w14:paraId="022537A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9</w:t>
            </w:r>
            <w:r>
              <w:rPr>
                <w:rFonts w:hint="eastAsia" w:asciiTheme="majorEastAsia" w:hAnsiTheme="majorEastAsia" w:eastAsiaTheme="majorEastAsia" w:cstheme="majorEastAsia"/>
                <w:kern w:val="0"/>
                <w:szCs w:val="21"/>
                <w:lang w:bidi="ar"/>
              </w:rPr>
              <w:t>、试样最大尺寸与厚度：</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220×110×5mm</w:t>
            </w:r>
          </w:p>
          <w:p w14:paraId="771FFBD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w:t>
            </w:r>
          </w:p>
          <w:p w14:paraId="40C2E94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主机</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1台</w:t>
            </w:r>
            <w:r>
              <w:rPr>
                <w:rFonts w:hint="eastAsia" w:asciiTheme="majorEastAsia" w:hAnsiTheme="majorEastAsia" w:eastAsiaTheme="majorEastAsia" w:cstheme="majorEastAsia"/>
                <w:kern w:val="0"/>
                <w:szCs w:val="21"/>
                <w:lang w:val="en-US" w:eastAsia="zh-CN" w:bidi="ar"/>
              </w:rPr>
              <w:tab/>
            </w:r>
          </w:p>
          <w:p w14:paraId="63D04AC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2、盛水盒</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1只</w:t>
            </w:r>
            <w:r>
              <w:rPr>
                <w:rFonts w:hint="eastAsia" w:asciiTheme="majorEastAsia" w:hAnsiTheme="majorEastAsia" w:eastAsiaTheme="majorEastAsia" w:cstheme="majorEastAsia"/>
                <w:kern w:val="0"/>
                <w:szCs w:val="21"/>
                <w:lang w:val="en-US" w:eastAsia="zh-CN" w:bidi="ar"/>
              </w:rPr>
              <w:tab/>
            </w:r>
          </w:p>
          <w:p w14:paraId="219793A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3、夹布圈</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2只</w:t>
            </w:r>
            <w:r>
              <w:rPr>
                <w:rFonts w:hint="eastAsia" w:asciiTheme="majorEastAsia" w:hAnsiTheme="majorEastAsia" w:eastAsiaTheme="majorEastAsia" w:cstheme="majorEastAsia"/>
                <w:kern w:val="0"/>
                <w:szCs w:val="21"/>
                <w:lang w:val="en-US" w:eastAsia="zh-CN" w:bidi="ar"/>
              </w:rPr>
              <w:tab/>
            </w:r>
          </w:p>
          <w:p w14:paraId="3CAFFEB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4、砂纸</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1块</w:t>
            </w:r>
            <w:r>
              <w:rPr>
                <w:rFonts w:hint="eastAsia" w:asciiTheme="majorEastAsia" w:hAnsiTheme="majorEastAsia" w:eastAsiaTheme="majorEastAsia" w:cstheme="majorEastAsia"/>
                <w:kern w:val="0"/>
                <w:szCs w:val="21"/>
                <w:lang w:val="en-US" w:eastAsia="zh-CN" w:bidi="ar"/>
              </w:rPr>
              <w:tab/>
            </w:r>
          </w:p>
          <w:p w14:paraId="72E44C5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5、标准摩擦布</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4块</w:t>
            </w:r>
            <w:r>
              <w:rPr>
                <w:rFonts w:hint="eastAsia" w:asciiTheme="majorEastAsia" w:hAnsiTheme="majorEastAsia" w:eastAsiaTheme="majorEastAsia" w:cstheme="majorEastAsia"/>
                <w:kern w:val="0"/>
                <w:szCs w:val="21"/>
                <w:lang w:val="en-US" w:eastAsia="zh-CN" w:bidi="ar"/>
              </w:rPr>
              <w:tab/>
            </w:r>
          </w:p>
          <w:p w14:paraId="2A5EC7B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6、圆摩擦头</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1只</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φ</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16</w:t>
            </w:r>
            <w:r>
              <w:rPr>
                <w:rFonts w:hint="eastAsia" w:asciiTheme="majorEastAsia" w:hAnsiTheme="majorEastAsia" w:eastAsiaTheme="majorEastAsia" w:cstheme="majorEastAsia"/>
                <w:kern w:val="0"/>
                <w:szCs w:val="21"/>
                <w:lang w:val="en-US" w:eastAsia="zh-CN" w:bidi="ar"/>
              </w:rPr>
              <w:t>±0.1）</w:t>
            </w:r>
            <w:r>
              <w:rPr>
                <w:rFonts w:hint="eastAsia" w:asciiTheme="majorEastAsia" w:hAnsiTheme="majorEastAsia" w:eastAsiaTheme="majorEastAsia" w:cstheme="majorEastAsia"/>
                <w:kern w:val="0"/>
                <w:szCs w:val="21"/>
                <w:lang w:bidi="ar"/>
              </w:rPr>
              <w:t>mm</w:t>
            </w:r>
            <w:r>
              <w:rPr>
                <w:rFonts w:hint="eastAsia" w:asciiTheme="majorEastAsia" w:hAnsiTheme="majorEastAsia" w:eastAsiaTheme="majorEastAsia" w:cstheme="majorEastAsia"/>
                <w:kern w:val="0"/>
                <w:szCs w:val="21"/>
                <w:lang w:val="en-US" w:eastAsia="zh-CN" w:bidi="ar"/>
              </w:rPr>
              <w:t>已在主机上</w:t>
            </w:r>
          </w:p>
          <w:p w14:paraId="5C33126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7、方摩擦头</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val="en-US" w:eastAsia="zh-CN" w:bidi="ar"/>
              </w:rPr>
              <w:t>1只</w:t>
            </w:r>
            <w:r>
              <w:rPr>
                <w:rFonts w:hint="eastAsia" w:asciiTheme="majorEastAsia" w:hAnsiTheme="majorEastAsia" w:eastAsiaTheme="majorEastAsia" w:cstheme="majorEastAsia"/>
                <w:kern w:val="0"/>
                <w:szCs w:val="21"/>
                <w:lang w:val="en-US" w:eastAsia="zh-CN" w:bidi="ar"/>
              </w:rPr>
              <w:tab/>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19</w:t>
            </w:r>
            <w:r>
              <w:rPr>
                <w:rFonts w:hint="eastAsia" w:asciiTheme="majorEastAsia" w:hAnsiTheme="majorEastAsia" w:eastAsiaTheme="majorEastAsia" w:cstheme="majorEastAsia"/>
                <w:kern w:val="0"/>
                <w:szCs w:val="21"/>
                <w:lang w:val="en-US" w:eastAsia="zh-CN" w:bidi="ar"/>
              </w:rPr>
              <w:t>.0±0.2）mm</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25.4</w:t>
            </w:r>
            <w:r>
              <w:rPr>
                <w:rFonts w:hint="eastAsia" w:asciiTheme="majorEastAsia" w:hAnsiTheme="majorEastAsia" w:eastAsiaTheme="majorEastAsia" w:cstheme="majorEastAsia"/>
                <w:kern w:val="0"/>
                <w:szCs w:val="21"/>
                <w:lang w:val="en-US" w:eastAsia="zh-CN" w:bidi="ar"/>
              </w:rPr>
              <w:t>±0.2）</w:t>
            </w:r>
            <w:r>
              <w:rPr>
                <w:rFonts w:hint="eastAsia" w:asciiTheme="majorEastAsia" w:hAnsiTheme="majorEastAsia" w:eastAsiaTheme="majorEastAsia" w:cstheme="majorEastAsia"/>
                <w:kern w:val="0"/>
                <w:szCs w:val="21"/>
                <w:lang w:bidi="ar"/>
              </w:rPr>
              <w:t>mm</w:t>
            </w:r>
          </w:p>
        </w:tc>
        <w:tc>
          <w:tcPr>
            <w:tcW w:w="0" w:type="auto"/>
            <w:shd w:val="clear"/>
            <w:vAlign w:val="center"/>
          </w:tcPr>
          <w:p w14:paraId="07772B7A">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3台</w:t>
            </w:r>
          </w:p>
        </w:tc>
        <w:tc>
          <w:tcPr>
            <w:tcW w:w="0" w:type="auto"/>
            <w:vAlign w:val="center"/>
          </w:tcPr>
          <w:p w14:paraId="726F02C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1B98859">
            <w:pPr>
              <w:rPr>
                <w:rFonts w:hint="eastAsia" w:asciiTheme="majorEastAsia" w:hAnsiTheme="majorEastAsia" w:eastAsiaTheme="majorEastAsia" w:cstheme="majorEastAsia"/>
                <w:szCs w:val="21"/>
              </w:rPr>
            </w:pPr>
          </w:p>
        </w:tc>
      </w:tr>
      <w:tr w14:paraId="01FA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4B7961">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25</w:t>
            </w:r>
          </w:p>
        </w:tc>
        <w:tc>
          <w:tcPr>
            <w:tcW w:w="0" w:type="auto"/>
            <w:shd w:val="clear"/>
            <w:vAlign w:val="center"/>
          </w:tcPr>
          <w:p w14:paraId="2B4876BF">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测厚规</w:t>
            </w:r>
          </w:p>
        </w:tc>
        <w:tc>
          <w:tcPr>
            <w:tcW w:w="0" w:type="auto"/>
            <w:shd w:val="clear"/>
            <w:vAlign w:val="top"/>
          </w:tcPr>
          <w:p w14:paraId="638004A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1、量程：0-12.7mm；</w:t>
            </w:r>
          </w:p>
          <w:p w14:paraId="4EEA8C5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2、分辨率：0.001mm；</w:t>
            </w:r>
          </w:p>
          <w:p w14:paraId="086451B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3、误差：≤±0.005mm；</w:t>
            </w:r>
          </w:p>
        </w:tc>
        <w:tc>
          <w:tcPr>
            <w:tcW w:w="0" w:type="auto"/>
            <w:shd w:val="clear"/>
            <w:vAlign w:val="center"/>
          </w:tcPr>
          <w:p w14:paraId="7E609B6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4个</w:t>
            </w:r>
          </w:p>
        </w:tc>
        <w:tc>
          <w:tcPr>
            <w:tcW w:w="0" w:type="auto"/>
            <w:vAlign w:val="center"/>
          </w:tcPr>
          <w:p w14:paraId="34456D5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684D456">
            <w:pPr>
              <w:rPr>
                <w:rFonts w:hint="eastAsia" w:asciiTheme="majorEastAsia" w:hAnsiTheme="majorEastAsia" w:eastAsiaTheme="majorEastAsia" w:cstheme="majorEastAsia"/>
                <w:szCs w:val="21"/>
              </w:rPr>
            </w:pPr>
          </w:p>
        </w:tc>
      </w:tr>
      <w:tr w14:paraId="067E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FA9165">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26</w:t>
            </w:r>
          </w:p>
        </w:tc>
        <w:tc>
          <w:tcPr>
            <w:tcW w:w="0" w:type="auto"/>
            <w:shd w:val="clear"/>
            <w:vAlign w:val="center"/>
          </w:tcPr>
          <w:p w14:paraId="5CECA553">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织物悬垂性能测试仪</w:t>
            </w:r>
          </w:p>
        </w:tc>
        <w:tc>
          <w:tcPr>
            <w:tcW w:w="0" w:type="auto"/>
            <w:shd w:val="clear"/>
            <w:vAlign w:val="top"/>
          </w:tcPr>
          <w:p w14:paraId="0C9970A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609206B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1.工作电压：AC220V/50HZ</w:t>
            </w:r>
          </w:p>
          <w:p w14:paraId="3D77AF4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2.仪器最大功率：0.8kW</w:t>
            </w:r>
          </w:p>
          <w:p w14:paraId="6ED1805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3.测试指标及误差：</w:t>
            </w:r>
          </w:p>
          <w:p w14:paraId="560C4CD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1)悬垂系数：0～100%±2%</w:t>
            </w:r>
          </w:p>
          <w:p w14:paraId="4E43864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2)波数误差：±1</w:t>
            </w:r>
          </w:p>
          <w:p w14:paraId="2B969D1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3)波幅误差：±2mm</w:t>
            </w:r>
          </w:p>
          <w:p w14:paraId="31D63CE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4)波幅倾斜角误差：±2°</w:t>
            </w:r>
          </w:p>
          <w:p w14:paraId="20E2529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5)波峰及波谷平均倾斜角误差：±2°</w:t>
            </w:r>
          </w:p>
          <w:p w14:paraId="62295FF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6)美感系数误差：±5%</w:t>
            </w:r>
          </w:p>
          <w:p w14:paraId="29326EC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7)投影周长误差：±2%</w:t>
            </w:r>
          </w:p>
          <w:p w14:paraId="4F64400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8)活泼率：0～100%±2%</w:t>
            </w:r>
          </w:p>
          <w:p w14:paraId="46BB05C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9)形态变化率：0~100%±2%</w:t>
            </w:r>
          </w:p>
          <w:p w14:paraId="608C029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10)静态的悬垂性均匀度误差：±5°</w:t>
            </w:r>
          </w:p>
          <w:p w14:paraId="097E548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11）动态的悬垂性均匀度误差：±5°</w:t>
            </w:r>
          </w:p>
          <w:p w14:paraId="3D9EFF7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4.三块圆形模板：直径24cm、30cm和36cm</w:t>
            </w:r>
          </w:p>
          <w:p w14:paraId="4F6224B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5.两块圆形夹持板：直径12cm和18cm</w:t>
            </w:r>
          </w:p>
          <w:p w14:paraId="65AC4C8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6.一块正方形标定板：边长188mm</w:t>
            </w:r>
          </w:p>
          <w:p w14:paraId="5B2BDB0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产品功能：</w:t>
            </w:r>
          </w:p>
          <w:p w14:paraId="4941656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1.图像采集：高清摄像头≥500万像素，高分辨率CMOS图像采集系统≥2592×2048，生成分析图形，动态显示各项数据；</w:t>
            </w:r>
          </w:p>
          <w:p w14:paraId="1695C18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可测定织物风格的12项指标：悬垂系数、悬垂度、投影周长、投影等效圆直径、织物两波谷之间面积的平均差率、织物波峰(或波谷)处半径的平均差率、悬垂曲线(或波纹)形态系数、悬垂波数、悬垂曲线(波纹)均匀度、波峰与波谷之间夹角的平均差率、美感系数、活泼率</w:t>
            </w:r>
          </w:p>
          <w:p w14:paraId="51BCB2A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★3.适应各种试样的测定，必须能测定无纺布。</w:t>
            </w:r>
          </w:p>
          <w:p w14:paraId="3FA7A5C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4.可变的托盘半径与试样大小，满足不同试验的要求。</w:t>
            </w:r>
          </w:p>
        </w:tc>
        <w:tc>
          <w:tcPr>
            <w:tcW w:w="0" w:type="auto"/>
            <w:shd w:val="clear"/>
            <w:vAlign w:val="center"/>
          </w:tcPr>
          <w:p w14:paraId="460BA236">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1台</w:t>
            </w:r>
          </w:p>
        </w:tc>
        <w:tc>
          <w:tcPr>
            <w:tcW w:w="0" w:type="auto"/>
            <w:vAlign w:val="center"/>
          </w:tcPr>
          <w:p w14:paraId="46A802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71A9F79">
            <w:pPr>
              <w:rPr>
                <w:rFonts w:hint="eastAsia" w:asciiTheme="majorEastAsia" w:hAnsiTheme="majorEastAsia" w:eastAsiaTheme="majorEastAsia" w:cstheme="majorEastAsia"/>
                <w:szCs w:val="21"/>
              </w:rPr>
            </w:pPr>
          </w:p>
        </w:tc>
      </w:tr>
      <w:tr w14:paraId="0D9D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8DBFEF">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27</w:t>
            </w:r>
          </w:p>
        </w:tc>
        <w:tc>
          <w:tcPr>
            <w:tcW w:w="0" w:type="auto"/>
            <w:shd w:val="clear"/>
            <w:vAlign w:val="center"/>
          </w:tcPr>
          <w:p w14:paraId="7B77605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AATCC织物外观平整度立体标准样照</w:t>
            </w:r>
          </w:p>
        </w:tc>
        <w:tc>
          <w:tcPr>
            <w:tcW w:w="0" w:type="auto"/>
            <w:shd w:val="clear"/>
            <w:vAlign w:val="center"/>
          </w:tcPr>
          <w:p w14:paraId="0947E02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适用范围：GB/T 13769《纺织品 评定织物经洗涤后外观平整度的试验方法》</w:t>
            </w:r>
          </w:p>
          <w:p w14:paraId="24D4FDB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符合标准：ISO 7768、GB/T 13769</w:t>
            </w:r>
          </w:p>
          <w:p w14:paraId="4BA2C35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包装规格：6张/套</w:t>
            </w:r>
          </w:p>
        </w:tc>
        <w:tc>
          <w:tcPr>
            <w:tcW w:w="0" w:type="auto"/>
            <w:shd w:val="clear"/>
            <w:vAlign w:val="center"/>
          </w:tcPr>
          <w:p w14:paraId="0D8DD88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p w14:paraId="171B8D94">
            <w:pPr>
              <w:jc w:val="center"/>
              <w:rPr>
                <w:rFonts w:hint="eastAsia" w:asciiTheme="majorEastAsia" w:hAnsiTheme="majorEastAsia" w:eastAsiaTheme="majorEastAsia" w:cstheme="majorEastAsia"/>
                <w:szCs w:val="21"/>
                <w:lang w:val="en-US" w:eastAsia="zh-CN"/>
              </w:rPr>
            </w:pPr>
          </w:p>
        </w:tc>
        <w:tc>
          <w:tcPr>
            <w:tcW w:w="0" w:type="auto"/>
            <w:vAlign w:val="center"/>
          </w:tcPr>
          <w:p w14:paraId="13B2DDE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B416F3C">
            <w:pPr>
              <w:rPr>
                <w:rFonts w:hint="eastAsia" w:asciiTheme="majorEastAsia" w:hAnsiTheme="majorEastAsia" w:eastAsiaTheme="majorEastAsia" w:cstheme="majorEastAsia"/>
                <w:szCs w:val="21"/>
              </w:rPr>
            </w:pPr>
          </w:p>
        </w:tc>
      </w:tr>
      <w:tr w14:paraId="079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DCD5FC">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28</w:t>
            </w:r>
          </w:p>
        </w:tc>
        <w:tc>
          <w:tcPr>
            <w:tcW w:w="0" w:type="auto"/>
            <w:shd w:val="clear"/>
            <w:vAlign w:val="center"/>
          </w:tcPr>
          <w:p w14:paraId="05C6E3D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AATCC织物褶裥外观立体标准样照</w:t>
            </w:r>
          </w:p>
        </w:tc>
        <w:tc>
          <w:tcPr>
            <w:tcW w:w="0" w:type="auto"/>
            <w:shd w:val="clear"/>
            <w:vAlign w:val="center"/>
          </w:tcPr>
          <w:p w14:paraId="50D4CFA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default" w:asciiTheme="majorEastAsia" w:hAnsiTheme="majorEastAsia" w:eastAsiaTheme="majorEastAsia" w:cstheme="majorEastAsia"/>
                <w:kern w:val="0"/>
                <w:szCs w:val="21"/>
                <w:lang w:bidi="ar"/>
              </w:rPr>
              <w:t>适</w:t>
            </w:r>
            <w:r>
              <w:rPr>
                <w:rFonts w:hint="eastAsia" w:asciiTheme="majorEastAsia" w:hAnsiTheme="majorEastAsia" w:eastAsiaTheme="majorEastAsia" w:cstheme="majorEastAsia"/>
                <w:kern w:val="0"/>
                <w:szCs w:val="21"/>
                <w:lang w:bidi="ar"/>
              </w:rPr>
              <w:t>用范围：GB/T 13770《纺织品 评定织物经洗涤后褶裥外观的试验方法》</w:t>
            </w:r>
            <w:r>
              <w:rPr>
                <w:rFonts w:hint="default" w:asciiTheme="majorEastAsia" w:hAnsiTheme="majorEastAsia" w:eastAsiaTheme="majorEastAsia" w:cstheme="majorEastAsia"/>
                <w:kern w:val="0"/>
                <w:szCs w:val="21"/>
                <w:lang w:bidi="ar"/>
              </w:rPr>
              <w:br w:type="textWrapping"/>
            </w:r>
            <w:r>
              <w:rPr>
                <w:rFonts w:hint="default" w:asciiTheme="majorEastAsia" w:hAnsiTheme="majorEastAsia" w:eastAsiaTheme="majorEastAsia" w:cstheme="majorEastAsia"/>
                <w:kern w:val="0"/>
                <w:szCs w:val="21"/>
                <w:lang w:bidi="ar"/>
              </w:rPr>
              <w:t>符合标准：ISO 7769、GB/T 13770</w:t>
            </w:r>
            <w:r>
              <w:rPr>
                <w:rFonts w:hint="default" w:asciiTheme="majorEastAsia" w:hAnsiTheme="majorEastAsia" w:eastAsiaTheme="majorEastAsia" w:cstheme="majorEastAsia"/>
                <w:kern w:val="0"/>
                <w:szCs w:val="21"/>
                <w:lang w:bidi="ar"/>
              </w:rPr>
              <w:br w:type="textWrapping"/>
            </w:r>
            <w:r>
              <w:rPr>
                <w:rFonts w:hint="default" w:asciiTheme="majorEastAsia" w:hAnsiTheme="majorEastAsia" w:eastAsiaTheme="majorEastAsia" w:cstheme="majorEastAsia"/>
                <w:kern w:val="0"/>
                <w:szCs w:val="21"/>
                <w:lang w:bidi="ar"/>
              </w:rPr>
              <w:t>包装规格：5张/套</w:t>
            </w:r>
            <w:r>
              <w:rPr>
                <w:rFonts w:hint="default" w:asciiTheme="majorEastAsia" w:hAnsiTheme="majorEastAsia" w:eastAsiaTheme="majorEastAsia" w:cstheme="majorEastAsia"/>
                <w:kern w:val="0"/>
                <w:szCs w:val="21"/>
                <w:lang w:bidi="ar"/>
              </w:rPr>
              <w:br w:type="textWrapping"/>
            </w:r>
          </w:p>
        </w:tc>
        <w:tc>
          <w:tcPr>
            <w:tcW w:w="0" w:type="auto"/>
            <w:shd w:val="clear"/>
            <w:vAlign w:val="center"/>
          </w:tcPr>
          <w:p w14:paraId="0D4ED6F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p w14:paraId="1BD8F76A">
            <w:pPr>
              <w:jc w:val="center"/>
              <w:rPr>
                <w:rFonts w:hint="eastAsia" w:asciiTheme="majorEastAsia" w:hAnsiTheme="majorEastAsia" w:eastAsiaTheme="majorEastAsia" w:cstheme="majorEastAsia"/>
                <w:szCs w:val="21"/>
                <w:lang w:val="en-US" w:eastAsia="zh-CN"/>
              </w:rPr>
            </w:pPr>
          </w:p>
        </w:tc>
        <w:tc>
          <w:tcPr>
            <w:tcW w:w="0" w:type="auto"/>
            <w:vAlign w:val="center"/>
          </w:tcPr>
          <w:p w14:paraId="2FFF39A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130264A">
            <w:pPr>
              <w:rPr>
                <w:rFonts w:hint="eastAsia" w:asciiTheme="majorEastAsia" w:hAnsiTheme="majorEastAsia" w:eastAsiaTheme="majorEastAsia" w:cstheme="majorEastAsia"/>
                <w:szCs w:val="21"/>
              </w:rPr>
            </w:pPr>
          </w:p>
        </w:tc>
      </w:tr>
      <w:tr w14:paraId="6CD0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AD366B">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29</w:t>
            </w:r>
          </w:p>
        </w:tc>
        <w:tc>
          <w:tcPr>
            <w:tcW w:w="0" w:type="auto"/>
            <w:shd w:val="clear"/>
            <w:vAlign w:val="center"/>
          </w:tcPr>
          <w:p w14:paraId="4E56DFFF">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AATCC织物接缝标准样照</w:t>
            </w:r>
          </w:p>
        </w:tc>
        <w:tc>
          <w:tcPr>
            <w:tcW w:w="0" w:type="auto"/>
            <w:shd w:val="clear"/>
            <w:vAlign w:val="center"/>
          </w:tcPr>
          <w:p w14:paraId="1178133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适用范围：GB/T 13771《纺织品 评定织物经洗涤后接缝外观平整度的试验方法》</w:t>
            </w:r>
          </w:p>
          <w:p w14:paraId="432B404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符合标准：ISO 7770、 GB/T 13771</w:t>
            </w:r>
          </w:p>
          <w:p w14:paraId="6C44B83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包装规格：2张/套（单针迹和双针迹）</w:t>
            </w:r>
          </w:p>
        </w:tc>
        <w:tc>
          <w:tcPr>
            <w:tcW w:w="0" w:type="auto"/>
            <w:shd w:val="clear"/>
            <w:vAlign w:val="center"/>
          </w:tcPr>
          <w:p w14:paraId="1612AF6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p w14:paraId="34B5691C">
            <w:pPr>
              <w:jc w:val="center"/>
              <w:rPr>
                <w:rFonts w:hint="eastAsia" w:asciiTheme="majorEastAsia" w:hAnsiTheme="majorEastAsia" w:eastAsiaTheme="majorEastAsia" w:cstheme="majorEastAsia"/>
                <w:szCs w:val="21"/>
                <w:lang w:val="en-US" w:eastAsia="zh-CN"/>
              </w:rPr>
            </w:pPr>
          </w:p>
        </w:tc>
        <w:tc>
          <w:tcPr>
            <w:tcW w:w="0" w:type="auto"/>
            <w:vAlign w:val="center"/>
          </w:tcPr>
          <w:p w14:paraId="7753E98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7A8EBECE">
            <w:pPr>
              <w:rPr>
                <w:rFonts w:hint="eastAsia" w:asciiTheme="majorEastAsia" w:hAnsiTheme="majorEastAsia" w:eastAsiaTheme="majorEastAsia" w:cstheme="majorEastAsia"/>
                <w:szCs w:val="21"/>
              </w:rPr>
            </w:pPr>
          </w:p>
        </w:tc>
      </w:tr>
      <w:tr w14:paraId="685D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F846F4">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30</w:t>
            </w:r>
          </w:p>
        </w:tc>
        <w:tc>
          <w:tcPr>
            <w:tcW w:w="0" w:type="auto"/>
            <w:shd w:val="clear"/>
            <w:vAlign w:val="center"/>
          </w:tcPr>
          <w:p w14:paraId="5DE0C389">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甲醛检测仪</w:t>
            </w:r>
          </w:p>
        </w:tc>
        <w:tc>
          <w:tcPr>
            <w:tcW w:w="0" w:type="auto"/>
            <w:shd w:val="clear"/>
            <w:vAlign w:val="top"/>
          </w:tcPr>
          <w:p w14:paraId="43020A20">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bidi="ar"/>
              </w:rPr>
              <w:t>仪器功能</w:t>
            </w:r>
          </w:p>
          <w:p w14:paraId="3E860091">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1.双光束光学系统，抵消光源波动；</w:t>
            </w:r>
          </w:p>
          <w:p w14:paraId="700BEA1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2.要求配备≥7英寸高清智能真彩触摸屏；</w:t>
            </w:r>
          </w:p>
          <w:p w14:paraId="3CF30698">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3.完善</w:t>
            </w:r>
            <w:r>
              <w:rPr>
                <w:rFonts w:hint="default" w:asciiTheme="majorEastAsia" w:hAnsiTheme="majorEastAsia" w:eastAsiaTheme="majorEastAsia" w:cstheme="majorEastAsia"/>
                <w:kern w:val="0"/>
                <w:szCs w:val="21"/>
                <w:lang w:bidi="ar"/>
              </w:rPr>
              <w:t>的数据分析功能，</w:t>
            </w:r>
            <w:r>
              <w:rPr>
                <w:rFonts w:hint="eastAsia" w:asciiTheme="majorEastAsia" w:hAnsiTheme="majorEastAsia" w:eastAsiaTheme="majorEastAsia" w:cstheme="majorEastAsia"/>
                <w:kern w:val="0"/>
                <w:szCs w:val="21"/>
                <w:lang w:val="en-US" w:eastAsia="zh-CN" w:bidi="ar"/>
              </w:rPr>
              <w:t>样品仓配置自动五联池架，可以适用1-10cm比色皿。</w:t>
            </w:r>
          </w:p>
          <w:p w14:paraId="1A02B471">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4.主机具有</w:t>
            </w:r>
            <w:r>
              <w:rPr>
                <w:rFonts w:hint="default" w:asciiTheme="majorEastAsia" w:hAnsiTheme="majorEastAsia" w:eastAsiaTheme="majorEastAsia" w:cstheme="majorEastAsia"/>
                <w:kern w:val="0"/>
                <w:szCs w:val="21"/>
                <w:lang w:bidi="ar"/>
              </w:rPr>
              <w:t>光度测量、定量测量、光谱扫描、动力学、DNA/蛋白质测试，多波长测试及数据打印等功能</w:t>
            </w:r>
            <w:r>
              <w:rPr>
                <w:rFonts w:hint="eastAsia" w:asciiTheme="majorEastAsia" w:hAnsiTheme="majorEastAsia" w:eastAsiaTheme="majorEastAsia" w:cstheme="majorEastAsia"/>
                <w:kern w:val="0"/>
                <w:szCs w:val="21"/>
                <w:lang w:eastAsia="zh-CN" w:bidi="ar"/>
              </w:rPr>
              <w:t>；</w:t>
            </w:r>
          </w:p>
          <w:p w14:paraId="05BAD61F">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5.标配光谱扫描软件，可连接电脑，联机后能实现所有主机功能；</w:t>
            </w:r>
          </w:p>
          <w:p w14:paraId="41E60F2F">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6.光学基座：</w:t>
            </w:r>
            <w:r>
              <w:rPr>
                <w:rFonts w:hint="eastAsia" w:asciiTheme="majorEastAsia" w:hAnsiTheme="majorEastAsia" w:eastAsiaTheme="majorEastAsia" w:cstheme="majorEastAsia"/>
                <w:kern w:val="0"/>
                <w:szCs w:val="21"/>
                <w:lang w:bidi="ar"/>
              </w:rPr>
              <w:t>光学系统采用悬架式设计，整体光路独立固定在铝制无变形基座上，底板的变形和外界的震动对光学系统不产生任何影响，从而大大提高了仪器的稳定性和可靠性</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投标文件中提供</w:t>
            </w:r>
            <w:r>
              <w:rPr>
                <w:rFonts w:hint="eastAsia" w:asciiTheme="majorEastAsia" w:hAnsiTheme="majorEastAsia" w:eastAsiaTheme="majorEastAsia" w:cstheme="majorEastAsia"/>
                <w:kern w:val="0"/>
                <w:szCs w:val="21"/>
                <w:lang w:bidi="ar"/>
              </w:rPr>
              <w:t>光学系统采用悬架式设计</w:t>
            </w:r>
            <w:r>
              <w:rPr>
                <w:rFonts w:hint="eastAsia" w:asciiTheme="majorEastAsia" w:hAnsiTheme="majorEastAsia" w:eastAsiaTheme="majorEastAsia" w:cstheme="majorEastAsia"/>
                <w:kern w:val="0"/>
                <w:szCs w:val="21"/>
                <w:lang w:val="en-US" w:eastAsia="zh-CN" w:bidi="ar"/>
              </w:rPr>
              <w:t>实物图片予以证明）</w:t>
            </w:r>
          </w:p>
          <w:p w14:paraId="7A03F49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7.存储功能完善，数据可直接通过主机导出至U盘，仪器可不通过电脑直接连接A4打印机进行数据与图谱打印；</w:t>
            </w:r>
          </w:p>
          <w:p w14:paraId="36A57E2B">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8.光谱扫描速度不低于四档可选工业（投标文件中提供实物图片予以证明）。</w:t>
            </w:r>
          </w:p>
          <w:p w14:paraId="27D36687">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22C657E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1.波长范围：190-</w:t>
            </w:r>
            <w:r>
              <w:rPr>
                <w:rFonts w:hint="default" w:asciiTheme="majorEastAsia" w:hAnsiTheme="majorEastAsia" w:eastAsiaTheme="majorEastAsia" w:cstheme="majorEastAsia"/>
                <w:kern w:val="0"/>
                <w:szCs w:val="21"/>
                <w:lang w:bidi="ar"/>
              </w:rPr>
              <w:t>1100</w:t>
            </w:r>
            <w:r>
              <w:rPr>
                <w:rFonts w:hint="eastAsia" w:asciiTheme="majorEastAsia" w:hAnsiTheme="majorEastAsia" w:eastAsiaTheme="majorEastAsia" w:cstheme="majorEastAsia"/>
                <w:kern w:val="0"/>
                <w:szCs w:val="21"/>
                <w:lang w:val="en-US" w:eastAsia="zh-CN" w:bidi="ar"/>
              </w:rPr>
              <w:t>nm</w:t>
            </w:r>
          </w:p>
          <w:p w14:paraId="5F58516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w:t>
            </w:r>
            <w:r>
              <w:rPr>
                <w:rFonts w:hint="default" w:asciiTheme="majorEastAsia" w:hAnsiTheme="majorEastAsia" w:eastAsiaTheme="majorEastAsia" w:cstheme="majorEastAsia"/>
                <w:kern w:val="0"/>
                <w:szCs w:val="21"/>
                <w:lang w:bidi="ar"/>
              </w:rPr>
              <w:t>光谱带宽</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 xml:space="preserve">1.8 </w:t>
            </w:r>
            <w:r>
              <w:rPr>
                <w:rFonts w:hint="default" w:asciiTheme="majorEastAsia" w:hAnsiTheme="majorEastAsia" w:eastAsiaTheme="majorEastAsia" w:cstheme="majorEastAsia"/>
                <w:kern w:val="0"/>
                <w:szCs w:val="21"/>
                <w:lang w:bidi="ar"/>
              </w:rPr>
              <w:t>nm</w:t>
            </w:r>
          </w:p>
          <w:p w14:paraId="1891BB0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w:t>
            </w:r>
            <w:r>
              <w:rPr>
                <w:rFonts w:hint="default" w:asciiTheme="majorEastAsia" w:hAnsiTheme="majorEastAsia" w:eastAsiaTheme="majorEastAsia" w:cstheme="majorEastAsia"/>
                <w:kern w:val="0"/>
                <w:szCs w:val="21"/>
                <w:lang w:bidi="ar"/>
              </w:rPr>
              <w:t>波长准确度</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±0.5nm</w:t>
            </w:r>
          </w:p>
          <w:p w14:paraId="0FC915E5">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default" w:asciiTheme="majorEastAsia" w:hAnsiTheme="majorEastAsia" w:eastAsiaTheme="majorEastAsia" w:cstheme="majorEastAsia"/>
                <w:kern w:val="0"/>
                <w:szCs w:val="21"/>
                <w:lang w:bidi="ar"/>
              </w:rPr>
              <w:t>波长重复性</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≤0.2nm</w:t>
            </w:r>
          </w:p>
          <w:p w14:paraId="37396FA2">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default" w:asciiTheme="majorEastAsia" w:hAnsiTheme="majorEastAsia" w:eastAsiaTheme="majorEastAsia" w:cstheme="majorEastAsia"/>
                <w:kern w:val="0"/>
                <w:szCs w:val="21"/>
                <w:lang w:bidi="ar"/>
              </w:rPr>
              <w:t>光度准确度</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w:t>
            </w:r>
            <w:r>
              <w:rPr>
                <w:rFonts w:hint="eastAsia" w:asciiTheme="majorEastAsia" w:hAnsiTheme="majorEastAsia" w:eastAsiaTheme="majorEastAsia" w:cstheme="majorEastAsia"/>
                <w:kern w:val="0"/>
                <w:szCs w:val="21"/>
                <w:lang w:val="en-US" w:eastAsia="zh-CN" w:bidi="ar"/>
              </w:rPr>
              <w:t>3</w:t>
            </w:r>
            <w:r>
              <w:rPr>
                <w:rFonts w:hint="default" w:asciiTheme="majorEastAsia" w:hAnsiTheme="majorEastAsia" w:eastAsiaTheme="majorEastAsia" w:cstheme="majorEastAsia"/>
                <w:kern w:val="0"/>
                <w:szCs w:val="21"/>
                <w:lang w:bidi="ar"/>
              </w:rPr>
              <w:t>%T（0-100%T）</w:t>
            </w:r>
          </w:p>
          <w:p w14:paraId="0A6B1F44">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default" w:asciiTheme="majorEastAsia" w:hAnsiTheme="majorEastAsia" w:eastAsiaTheme="majorEastAsia" w:cstheme="majorEastAsia"/>
                <w:kern w:val="0"/>
                <w:szCs w:val="21"/>
                <w:lang w:bidi="ar"/>
              </w:rPr>
              <w:t>光度重复性</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≤0.15%T(0-100%T)</w:t>
            </w:r>
          </w:p>
          <w:p w14:paraId="4A41B498">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7.</w:t>
            </w:r>
            <w:r>
              <w:rPr>
                <w:rFonts w:hint="default" w:asciiTheme="majorEastAsia" w:hAnsiTheme="majorEastAsia" w:eastAsiaTheme="majorEastAsia" w:cstheme="majorEastAsia"/>
                <w:kern w:val="0"/>
                <w:szCs w:val="21"/>
                <w:lang w:bidi="ar"/>
              </w:rPr>
              <w:t>杂散光</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≤0.05%T</w:t>
            </w:r>
          </w:p>
          <w:p w14:paraId="10F8A034">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8.</w:t>
            </w:r>
            <w:r>
              <w:rPr>
                <w:rFonts w:hint="default" w:asciiTheme="majorEastAsia" w:hAnsiTheme="majorEastAsia" w:eastAsiaTheme="majorEastAsia" w:cstheme="majorEastAsia"/>
                <w:kern w:val="0"/>
                <w:szCs w:val="21"/>
                <w:lang w:bidi="ar"/>
              </w:rPr>
              <w:t>基线漂移</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±0.001A/h（500nm处）</w:t>
            </w:r>
          </w:p>
          <w:p w14:paraId="703298B7">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9.</w:t>
            </w:r>
            <w:r>
              <w:rPr>
                <w:rFonts w:hint="default" w:asciiTheme="majorEastAsia" w:hAnsiTheme="majorEastAsia" w:eastAsiaTheme="majorEastAsia" w:cstheme="majorEastAsia"/>
                <w:kern w:val="0"/>
                <w:szCs w:val="21"/>
                <w:lang w:bidi="ar"/>
              </w:rPr>
              <w:t>基线平直度</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±0.001A</w:t>
            </w:r>
          </w:p>
          <w:p w14:paraId="2FAA984F">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10.</w:t>
            </w:r>
            <w:r>
              <w:rPr>
                <w:rFonts w:hint="default" w:asciiTheme="majorEastAsia" w:hAnsiTheme="majorEastAsia" w:eastAsiaTheme="majorEastAsia" w:cstheme="majorEastAsia"/>
                <w:kern w:val="0"/>
                <w:szCs w:val="21"/>
                <w:lang w:bidi="ar"/>
              </w:rPr>
              <w:t>噪声水平</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≤0.</w:t>
            </w: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%T</w:t>
            </w:r>
          </w:p>
          <w:p w14:paraId="490E83B2">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11.</w:t>
            </w:r>
            <w:r>
              <w:rPr>
                <w:rFonts w:hint="default" w:asciiTheme="majorEastAsia" w:hAnsiTheme="majorEastAsia" w:eastAsiaTheme="majorEastAsia" w:cstheme="majorEastAsia"/>
                <w:kern w:val="0"/>
                <w:szCs w:val="21"/>
                <w:lang w:bidi="ar"/>
              </w:rPr>
              <w:t>光度范围</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0-200%T、</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0.3</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.0</w:t>
            </w:r>
            <w:r>
              <w:rPr>
                <w:rFonts w:hint="eastAsia" w:asciiTheme="majorEastAsia" w:hAnsiTheme="majorEastAsia" w:eastAsiaTheme="majorEastAsia" w:cstheme="majorEastAsia"/>
                <w:kern w:val="0"/>
                <w:szCs w:val="21"/>
                <w:lang w:val="en-US" w:eastAsia="zh-CN" w:bidi="ar"/>
              </w:rPr>
              <w:t xml:space="preserve"> </w:t>
            </w:r>
            <w:r>
              <w:rPr>
                <w:rFonts w:hint="eastAsia" w:asciiTheme="majorEastAsia" w:hAnsiTheme="majorEastAsia" w:eastAsiaTheme="majorEastAsia" w:cstheme="majorEastAsia"/>
                <w:kern w:val="0"/>
                <w:szCs w:val="21"/>
                <w:lang w:bidi="ar"/>
              </w:rPr>
              <w:t>A</w:t>
            </w:r>
            <w:r>
              <w:rPr>
                <w:rFonts w:hint="default" w:asciiTheme="majorEastAsia" w:hAnsiTheme="majorEastAsia" w:eastAsiaTheme="majorEastAsia" w:cstheme="majorEastAsia"/>
                <w:kern w:val="0"/>
                <w:szCs w:val="21"/>
                <w:lang w:bidi="ar"/>
              </w:rPr>
              <w:t>、0-9999C</w:t>
            </w:r>
          </w:p>
          <w:p w14:paraId="40A4F9EB">
            <w:pPr>
              <w:widowControl/>
              <w:jc w:val="left"/>
              <w:textAlignment w:val="center"/>
              <w:rPr>
                <w:rFonts w:hint="default"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12.</w:t>
            </w:r>
            <w:r>
              <w:rPr>
                <w:rFonts w:hint="default" w:asciiTheme="majorEastAsia" w:hAnsiTheme="majorEastAsia" w:eastAsiaTheme="majorEastAsia" w:cstheme="majorEastAsia"/>
                <w:kern w:val="0"/>
                <w:szCs w:val="21"/>
                <w:lang w:bidi="ar"/>
              </w:rPr>
              <w:t>检测器</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硅光二极管</w:t>
            </w:r>
          </w:p>
          <w:p w14:paraId="380DCCC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13.</w:t>
            </w:r>
            <w:r>
              <w:rPr>
                <w:rFonts w:hint="default" w:asciiTheme="majorEastAsia" w:hAnsiTheme="majorEastAsia" w:eastAsiaTheme="majorEastAsia" w:cstheme="majorEastAsia"/>
                <w:kern w:val="0"/>
                <w:szCs w:val="21"/>
                <w:lang w:bidi="ar"/>
              </w:rPr>
              <w:t>光源</w:t>
            </w:r>
            <w:r>
              <w:rPr>
                <w:rFonts w:hint="eastAsia" w:asciiTheme="majorEastAsia" w:hAnsiTheme="majorEastAsia" w:eastAsiaTheme="majorEastAsia" w:cstheme="majorEastAsia"/>
                <w:kern w:val="0"/>
                <w:szCs w:val="21"/>
                <w:lang w:eastAsia="zh-CN" w:bidi="ar"/>
              </w:rPr>
              <w:t>：</w:t>
            </w:r>
            <w:r>
              <w:rPr>
                <w:rFonts w:hint="default" w:asciiTheme="majorEastAsia" w:hAnsiTheme="majorEastAsia" w:eastAsiaTheme="majorEastAsia" w:cstheme="majorEastAsia"/>
                <w:kern w:val="0"/>
                <w:szCs w:val="21"/>
                <w:lang w:bidi="ar"/>
              </w:rPr>
              <w:t>钨灯、氘灯</w:t>
            </w:r>
          </w:p>
          <w:p w14:paraId="345CE17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14.配置：1、主机一台；2、10mm玻璃比色皿一盒（4只）；3、10mm石英比色皿一盒（2只）；4、使用手册一份；5、软件一套。</w:t>
            </w:r>
          </w:p>
        </w:tc>
        <w:tc>
          <w:tcPr>
            <w:tcW w:w="0" w:type="auto"/>
            <w:shd w:val="clear"/>
            <w:vAlign w:val="center"/>
          </w:tcPr>
          <w:p w14:paraId="5BCFCC3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2台</w:t>
            </w:r>
          </w:p>
          <w:p w14:paraId="087ECE86">
            <w:pPr>
              <w:jc w:val="center"/>
              <w:rPr>
                <w:rFonts w:hint="eastAsia" w:asciiTheme="majorEastAsia" w:hAnsiTheme="majorEastAsia" w:eastAsiaTheme="majorEastAsia" w:cstheme="majorEastAsia"/>
                <w:szCs w:val="21"/>
                <w:lang w:val="en-US" w:eastAsia="zh-CN"/>
              </w:rPr>
            </w:pPr>
          </w:p>
        </w:tc>
        <w:tc>
          <w:tcPr>
            <w:tcW w:w="0" w:type="auto"/>
            <w:vAlign w:val="center"/>
          </w:tcPr>
          <w:p w14:paraId="71BD685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35BE1C4">
            <w:pPr>
              <w:rPr>
                <w:rFonts w:hint="eastAsia" w:asciiTheme="majorEastAsia" w:hAnsiTheme="majorEastAsia" w:eastAsiaTheme="majorEastAsia" w:cstheme="majorEastAsia"/>
                <w:szCs w:val="21"/>
              </w:rPr>
            </w:pPr>
          </w:p>
        </w:tc>
      </w:tr>
      <w:tr w14:paraId="222C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D5AE72">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31</w:t>
            </w:r>
          </w:p>
        </w:tc>
        <w:tc>
          <w:tcPr>
            <w:tcW w:w="0" w:type="auto"/>
            <w:shd w:val="clear"/>
            <w:vAlign w:val="center"/>
          </w:tcPr>
          <w:p w14:paraId="09BB2FED">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纤维细度仪</w:t>
            </w:r>
          </w:p>
        </w:tc>
        <w:tc>
          <w:tcPr>
            <w:tcW w:w="0" w:type="auto"/>
            <w:shd w:val="clear"/>
            <w:vAlign w:val="top"/>
          </w:tcPr>
          <w:p w14:paraId="5C695E1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技术参数：</w:t>
            </w:r>
          </w:p>
          <w:p w14:paraId="63AB538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●1.仪器测量范围0.2~ 1000μm； </w:t>
            </w:r>
          </w:p>
          <w:p w14:paraId="6D1449A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2.数据校正功能，全样品图片存档功能；</w:t>
            </w:r>
          </w:p>
          <w:p w14:paraId="0A539C7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3.数据及报表以EXCEL输出，报表格式、统计方式可根据用户要求更改；</w:t>
            </w:r>
          </w:p>
          <w:p w14:paraId="39B9FF1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●4、通过对混纺产品中单根纤维横形态分析和面积测量，可以得到各种混纺产品的纤维含量；</w:t>
            </w:r>
          </w:p>
          <w:p w14:paraId="119A322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●5、提供纤维样品图库，纤维种类达到50种以上，纤维图片数量达到120张以上；</w:t>
            </w:r>
          </w:p>
          <w:p w14:paraId="60E8035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●6、提供数字化纤维样片：羊毛羊绒和棉麻各一个（投标文件中提供羊毛羊绒和棉麻数字化切片截图予以佐证）；</w:t>
            </w:r>
          </w:p>
          <w:p w14:paraId="65CE105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7、数字化纤维样片：永久保存的电子数字化试样切片，能被多人次反复测量，其结果是以图文并茂的形式呈现的，测量数据及标记可在图中体现。可用作教学或培训使用</w:t>
            </w:r>
          </w:p>
          <w:p w14:paraId="11A5FD2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8、数字化纤维样片可对双人平行试验提供独特的比对功能，并出具比对报告</w:t>
            </w:r>
          </w:p>
          <w:p w14:paraId="285F493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●9、提供相关软件</w:t>
            </w:r>
            <w:r>
              <w:rPr>
                <w:rFonts w:hint="eastAsia" w:asciiTheme="majorEastAsia" w:hAnsiTheme="majorEastAsia" w:eastAsiaTheme="majorEastAsia" w:cstheme="majorEastAsia"/>
                <w:kern w:val="0"/>
                <w:szCs w:val="21"/>
                <w:lang w:val="en-US" w:eastAsia="zh-CN" w:bidi="ar"/>
              </w:rPr>
              <w:t>计算机软件</w:t>
            </w:r>
            <w:r>
              <w:rPr>
                <w:rFonts w:hint="eastAsia" w:asciiTheme="majorEastAsia" w:hAnsiTheme="majorEastAsia" w:eastAsiaTheme="majorEastAsia" w:cstheme="majorEastAsia"/>
                <w:kern w:val="0"/>
                <w:szCs w:val="21"/>
                <w:lang w:bidi="ar"/>
              </w:rPr>
              <w:t>著作权登记证书</w:t>
            </w:r>
            <w:r>
              <w:rPr>
                <w:rFonts w:hint="eastAsia" w:asciiTheme="majorEastAsia" w:hAnsiTheme="majorEastAsia" w:eastAsiaTheme="majorEastAsia" w:cstheme="majorEastAsia"/>
                <w:kern w:val="0"/>
                <w:szCs w:val="21"/>
                <w:lang w:val="en-US" w:eastAsia="zh-CN" w:bidi="ar"/>
              </w:rPr>
              <w:t>佐证</w:t>
            </w:r>
            <w:r>
              <w:rPr>
                <w:rFonts w:hint="eastAsia" w:asciiTheme="majorEastAsia" w:hAnsiTheme="majorEastAsia" w:eastAsiaTheme="majorEastAsia" w:cstheme="majorEastAsia"/>
                <w:kern w:val="0"/>
                <w:szCs w:val="21"/>
                <w:lang w:bidi="ar"/>
              </w:rPr>
              <w:t>；</w:t>
            </w:r>
          </w:p>
          <w:p w14:paraId="148EE9F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10、显微镜：物镜：4X,10X,20X；</w:t>
            </w:r>
          </w:p>
          <w:p w14:paraId="1E4CF91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11、摄像头参数：分辨率 640</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480，帧率：30fps</w:t>
            </w:r>
          </w:p>
          <w:p w14:paraId="7F701C1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12、纤维细度仪输出终端（处理器不低于10核16线程，基础频率</w:t>
            </w:r>
            <w:r>
              <w:rPr>
                <w:rFonts w:hint="eastAsia" w:asciiTheme="majorEastAsia" w:hAnsiTheme="majorEastAsia" w:eastAsiaTheme="majorEastAsia" w:cstheme="majorEastAsia"/>
                <w:kern w:val="0"/>
                <w:szCs w:val="21"/>
                <w:lang w:val="en-US" w:eastAsia="zh-CN" w:bidi="ar"/>
              </w:rPr>
              <w:t>不低于</w:t>
            </w:r>
            <w:r>
              <w:rPr>
                <w:rFonts w:hint="eastAsia" w:asciiTheme="majorEastAsia" w:hAnsiTheme="majorEastAsia" w:eastAsiaTheme="majorEastAsia" w:cstheme="majorEastAsia"/>
                <w:kern w:val="0"/>
                <w:szCs w:val="21"/>
                <w:lang w:bidi="ar"/>
              </w:rPr>
              <w:t>2.5GHz</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16G及以上内存；1T及以上硬盘；</w:t>
            </w:r>
            <w:r>
              <w:rPr>
                <w:rFonts w:hint="eastAsia" w:asciiTheme="majorEastAsia" w:hAnsiTheme="majorEastAsia" w:eastAsiaTheme="majorEastAsia" w:cstheme="majorEastAsia"/>
                <w:kern w:val="0"/>
                <w:szCs w:val="21"/>
                <w:lang w:bidi="ar"/>
              </w:rPr>
              <w:t>21.5寸</w:t>
            </w:r>
            <w:r>
              <w:rPr>
                <w:rFonts w:hint="eastAsia" w:asciiTheme="majorEastAsia" w:hAnsiTheme="majorEastAsia" w:eastAsiaTheme="majorEastAsia" w:cstheme="majorEastAsia"/>
                <w:kern w:val="0"/>
                <w:szCs w:val="21"/>
                <w:lang w:val="en-US" w:eastAsia="zh-CN" w:bidi="ar"/>
              </w:rPr>
              <w:t>及以上</w:t>
            </w:r>
            <w:r>
              <w:rPr>
                <w:rFonts w:hint="eastAsia" w:asciiTheme="majorEastAsia" w:hAnsiTheme="majorEastAsia" w:eastAsiaTheme="majorEastAsia" w:cstheme="majorEastAsia"/>
                <w:kern w:val="0"/>
                <w:szCs w:val="21"/>
                <w:lang w:bidi="ar"/>
              </w:rPr>
              <w:t>液晶显示器）</w:t>
            </w:r>
          </w:p>
          <w:p w14:paraId="2B92DCD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配置清单：</w:t>
            </w:r>
          </w:p>
          <w:p w14:paraId="7078872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1、显微镜：一套</w:t>
            </w:r>
          </w:p>
          <w:p w14:paraId="3218E46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2、数码头：一个</w:t>
            </w:r>
          </w:p>
          <w:p w14:paraId="0F3EE4C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3、纤维细度仪软件：一套</w:t>
            </w:r>
          </w:p>
          <w:p w14:paraId="4806C9D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4、数字化纤维比对软件：一套</w:t>
            </w:r>
          </w:p>
          <w:p w14:paraId="12126F2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5、数字化纤维样片：羊毛羊绒一个，棉麻一个，共两个</w:t>
            </w:r>
          </w:p>
          <w:p w14:paraId="4BCEF76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6、纤维细度仪输出终端   一套</w:t>
            </w:r>
          </w:p>
        </w:tc>
        <w:tc>
          <w:tcPr>
            <w:tcW w:w="0" w:type="auto"/>
            <w:shd w:val="clear"/>
            <w:vAlign w:val="center"/>
          </w:tcPr>
          <w:p w14:paraId="3F5CBF6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1套</w:t>
            </w:r>
          </w:p>
        </w:tc>
        <w:tc>
          <w:tcPr>
            <w:tcW w:w="0" w:type="auto"/>
            <w:vAlign w:val="center"/>
          </w:tcPr>
          <w:p w14:paraId="4A1AD37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4D875EC">
            <w:pPr>
              <w:rPr>
                <w:rFonts w:hint="eastAsia" w:asciiTheme="majorEastAsia" w:hAnsiTheme="majorEastAsia" w:eastAsiaTheme="majorEastAsia" w:cstheme="majorEastAsia"/>
                <w:szCs w:val="21"/>
              </w:rPr>
            </w:pPr>
          </w:p>
        </w:tc>
      </w:tr>
      <w:tr w14:paraId="6F79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76DC44E7">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32</w:t>
            </w:r>
          </w:p>
        </w:tc>
        <w:tc>
          <w:tcPr>
            <w:tcW w:w="0" w:type="auto"/>
            <w:shd w:val="clear"/>
            <w:vAlign w:val="center"/>
          </w:tcPr>
          <w:p w14:paraId="6724C328">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SDC蓝色羊毛标准样</w:t>
            </w:r>
          </w:p>
        </w:tc>
        <w:tc>
          <w:tcPr>
            <w:tcW w:w="0" w:type="auto"/>
            <w:shd w:val="clear"/>
            <w:vAlign w:val="center"/>
          </w:tcPr>
          <w:p w14:paraId="247940F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default" w:asciiTheme="majorEastAsia" w:hAnsiTheme="majorEastAsia" w:eastAsiaTheme="majorEastAsia" w:cstheme="majorEastAsia"/>
                <w:kern w:val="0"/>
                <w:szCs w:val="21"/>
                <w:lang w:val="en-US" w:eastAsia="zh-CN" w:bidi="ar"/>
              </w:rPr>
              <w:t>SDC蓝色羊毛标准1,3,5,6,7,8级</w:t>
            </w:r>
            <w:r>
              <w:rPr>
                <w:rFonts w:hint="eastAsia" w:asciiTheme="majorEastAsia" w:hAnsiTheme="majorEastAsia" w:eastAsiaTheme="majorEastAsia" w:cstheme="majorEastAsia"/>
                <w:kern w:val="0"/>
                <w:szCs w:val="21"/>
                <w:lang w:val="en-US" w:eastAsia="zh-CN" w:bidi="ar"/>
              </w:rPr>
              <w:t>，</w:t>
            </w:r>
            <w:r>
              <w:rPr>
                <w:rFonts w:hint="default" w:asciiTheme="majorEastAsia" w:hAnsiTheme="majorEastAsia" w:eastAsiaTheme="majorEastAsia" w:cstheme="majorEastAsia"/>
                <w:kern w:val="0"/>
                <w:szCs w:val="21"/>
                <w:lang w:val="en-US" w:eastAsia="zh-CN" w:bidi="ar"/>
              </w:rPr>
              <w:t>15cm×25cm／片</w:t>
            </w:r>
          </w:p>
        </w:tc>
        <w:tc>
          <w:tcPr>
            <w:tcW w:w="0" w:type="auto"/>
            <w:shd w:val="clear"/>
            <w:vAlign w:val="center"/>
          </w:tcPr>
          <w:p w14:paraId="41B2861C">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2套</w:t>
            </w:r>
          </w:p>
        </w:tc>
        <w:tc>
          <w:tcPr>
            <w:tcW w:w="0" w:type="auto"/>
            <w:vAlign w:val="center"/>
          </w:tcPr>
          <w:p w14:paraId="1D2883A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B7D7355">
            <w:pPr>
              <w:rPr>
                <w:rFonts w:hint="eastAsia" w:asciiTheme="majorEastAsia" w:hAnsiTheme="majorEastAsia" w:eastAsiaTheme="majorEastAsia" w:cstheme="majorEastAsia"/>
                <w:szCs w:val="21"/>
              </w:rPr>
            </w:pPr>
          </w:p>
        </w:tc>
      </w:tr>
      <w:tr w14:paraId="3BAF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3B4D7C9">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33</w:t>
            </w:r>
          </w:p>
        </w:tc>
        <w:tc>
          <w:tcPr>
            <w:tcW w:w="0" w:type="auto"/>
            <w:shd w:val="clear"/>
            <w:vAlign w:val="center"/>
          </w:tcPr>
          <w:p w14:paraId="3EC29FC9">
            <w:pPr>
              <w:widowControl/>
              <w:jc w:val="center"/>
              <w:textAlignment w:val="center"/>
              <w:rPr>
                <w:rFonts w:hint="eastAsia" w:ascii="宋体" w:hAnsi="宋体" w:eastAsia="宋体" w:cs="@仿宋_GB2312"/>
                <w:bCs/>
                <w:color w:val="auto"/>
                <w:kern w:val="2"/>
                <w:sz w:val="24"/>
                <w:szCs w:val="18"/>
                <w:highlight w:val="none"/>
                <w:lang w:val="en-US" w:eastAsia="zh-CN" w:bidi="ar-SA"/>
              </w:rPr>
            </w:pPr>
            <w:r>
              <w:rPr>
                <w:rFonts w:hint="eastAsia" w:asciiTheme="majorEastAsia" w:hAnsiTheme="majorEastAsia" w:eastAsiaTheme="majorEastAsia" w:cstheme="majorEastAsia"/>
                <w:kern w:val="0"/>
                <w:szCs w:val="21"/>
                <w:lang w:val="en-US" w:eastAsia="zh-CN" w:bidi="ar"/>
              </w:rPr>
              <w:t>六工位色牢度摩擦仪</w:t>
            </w:r>
          </w:p>
        </w:tc>
        <w:tc>
          <w:tcPr>
            <w:tcW w:w="0" w:type="auto"/>
            <w:shd w:val="clear"/>
            <w:vAlign w:val="top"/>
          </w:tcPr>
          <w:p w14:paraId="32EF7D5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仪器性能：</w:t>
            </w:r>
          </w:p>
          <w:p w14:paraId="2CDA6505">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1、六工位同步驱动，运行平稳测试效果一致性高。</w:t>
            </w:r>
          </w:p>
          <w:p w14:paraId="3B5964B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2、快压锁紧装置（</w:t>
            </w:r>
            <w:r>
              <w:rPr>
                <w:rFonts w:hint="eastAsia" w:asciiTheme="majorEastAsia" w:hAnsiTheme="majorEastAsia" w:eastAsiaTheme="majorEastAsia" w:cstheme="majorEastAsia"/>
                <w:kern w:val="0"/>
                <w:szCs w:val="21"/>
                <w:lang w:val="en-US" w:eastAsia="zh-CN" w:bidi="ar"/>
              </w:rPr>
              <w:t>投标文件中提供实物图片佐证）；</w:t>
            </w:r>
          </w:p>
          <w:p w14:paraId="68E1B27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3、悬空装置无损检测：方便裤脚或衣服袖子套进去进行测试；</w:t>
            </w:r>
          </w:p>
          <w:p w14:paraId="0C0A550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4、干湿摩擦分体式设计，互不干扰但可同步测试；</w:t>
            </w:r>
          </w:p>
          <w:p w14:paraId="63D1290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5、磨头自重平行下压，保证不同厚度样品下磨头平行下压</w:t>
            </w:r>
          </w:p>
          <w:p w14:paraId="1AEE1EF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6、磨头采用特铝材料，不易变形；</w:t>
            </w:r>
          </w:p>
          <w:p w14:paraId="6C22A89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7、电动式挤水架，可独立放置，挤水架底座采用烤漆工艺处理，自动收集废水,下压力可调节（</w:t>
            </w:r>
            <w:r>
              <w:rPr>
                <w:rFonts w:hint="eastAsia" w:asciiTheme="majorEastAsia" w:hAnsiTheme="majorEastAsia" w:eastAsiaTheme="majorEastAsia" w:cstheme="majorEastAsia"/>
                <w:kern w:val="0"/>
                <w:szCs w:val="21"/>
                <w:lang w:val="en-US" w:eastAsia="zh-CN" w:bidi="ar"/>
              </w:rPr>
              <w:t>投标文件中提供实物图片佐证）；</w:t>
            </w:r>
          </w:p>
          <w:p w14:paraId="745EE23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8、不锈钢按钮；</w:t>
            </w:r>
          </w:p>
          <w:p w14:paraId="18B507A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9、采用彩色触摸屏显示操作，具备启动时自动清零功能；</w:t>
            </w:r>
          </w:p>
          <w:p w14:paraId="094B445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10、传动滑行机构采用直线滑块、精密电机；</w:t>
            </w:r>
          </w:p>
          <w:p w14:paraId="6846BB7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11、砂纸用快速压板压紧后的平面平整、无松动。</w:t>
            </w:r>
          </w:p>
          <w:p w14:paraId="1AABCCA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12、配测控系统；</w:t>
            </w:r>
          </w:p>
          <w:p w14:paraId="726ECCE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技术参数：</w:t>
            </w:r>
          </w:p>
          <w:p w14:paraId="460C65A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1、摩擦头往复运动操作方式：电动驱动；</w:t>
            </w:r>
          </w:p>
          <w:p w14:paraId="487ED70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2、电动式挤水架驱动方式：电动驱动；</w:t>
            </w:r>
          </w:p>
          <w:p w14:paraId="2DEE3A7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3、工位数：6工位；</w:t>
            </w:r>
          </w:p>
          <w:p w14:paraId="3C38DFF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4、试样台前后推动应灵活适度，上平面平面度：≤0.10mm；</w:t>
            </w:r>
          </w:p>
          <w:p w14:paraId="3C4A882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5、试样台测试位表面凸起（</w:t>
            </w:r>
            <w:r>
              <w:rPr>
                <w:rFonts w:hint="eastAsia" w:asciiTheme="majorEastAsia" w:hAnsiTheme="majorEastAsia" w:eastAsiaTheme="majorEastAsia" w:cstheme="majorEastAsia"/>
                <w:kern w:val="0"/>
                <w:szCs w:val="21"/>
                <w:lang w:val="en-US" w:eastAsia="zh-CN" w:bidi="ar"/>
              </w:rPr>
              <w:t>投标文件中提供实物图片佐证），在压板下压时自动压紧试样，适用于不同厚度的试样，保证试验时试样不能滑移；</w:t>
            </w:r>
          </w:p>
          <w:p w14:paraId="76FDAA0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6、电动式挤水架采用防锈材料，轧辊圆周母线在任何接触位置上的平行度允差：≤0.10mm。连续十次检测沾色棉布的含水率在（95～100）%之间，电动驱动更便捷省力；</w:t>
            </w:r>
          </w:p>
          <w:p w14:paraId="6C0166B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7、摩擦头在往复运动到设定次数后应能自动停机，停机后摩擦头的终点和起始点的位移允差：≤15mm；</w:t>
            </w:r>
          </w:p>
          <w:p w14:paraId="41F8F98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8、触摸屏显示摩擦次数范围：1～999999；</w:t>
            </w:r>
          </w:p>
          <w:p w14:paraId="451349C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9、圆柱形摩擦头直径: （16±0.1）mm；</w:t>
            </w:r>
          </w:p>
          <w:p w14:paraId="0E03AD4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10、长方形摩擦头尺寸：19mm×25.4mm±0.2mm；</w:t>
            </w:r>
          </w:p>
          <w:p w14:paraId="399402B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11、摩擦头压力：（9±0.2）N；</w:t>
            </w:r>
          </w:p>
          <w:p w14:paraId="6A4EF84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12、摩擦头直线往复动程：（104±1）mm；</w:t>
            </w:r>
          </w:p>
          <w:p w14:paraId="4F251A2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13、摩擦头往复速度：（60±1）次/分；</w:t>
            </w:r>
          </w:p>
          <w:p w14:paraId="00D4682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14、摩擦头运动轨迹的直线度允差：≤1mm；</w:t>
            </w:r>
          </w:p>
          <w:p w14:paraId="6F5E20C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15、摩擦头的摩擦端面与试样台平面之间的间隙：≤0.05mm，接触面积应大于90%；</w:t>
            </w:r>
          </w:p>
          <w:p w14:paraId="139786B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配置清单：</w:t>
            </w:r>
          </w:p>
          <w:p w14:paraId="7552124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1、主机        一台；</w:t>
            </w:r>
          </w:p>
          <w:p w14:paraId="4687512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2、电动式挤水架：1个</w:t>
            </w:r>
          </w:p>
          <w:p w14:paraId="7409847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3、试样卡环    六只 （圆形、铜；方形、为特铝材质）</w:t>
            </w:r>
          </w:p>
          <w:p w14:paraId="0F9688D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4、摩擦头      各六只（圆型：Φ16mm；方型：19×25.4mm）铜材质</w:t>
            </w:r>
          </w:p>
          <w:p w14:paraId="419A896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5、耐水细砂纸      三十张</w:t>
            </w:r>
          </w:p>
          <w:p w14:paraId="6492D96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6、摩擦布      一盒（200片）</w:t>
            </w:r>
          </w:p>
        </w:tc>
        <w:tc>
          <w:tcPr>
            <w:tcW w:w="0" w:type="auto"/>
            <w:shd w:val="clear"/>
            <w:vAlign w:val="center"/>
          </w:tcPr>
          <w:p w14:paraId="1F2BEF57">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1台</w:t>
            </w:r>
          </w:p>
        </w:tc>
        <w:tc>
          <w:tcPr>
            <w:tcW w:w="0" w:type="auto"/>
            <w:vAlign w:val="center"/>
          </w:tcPr>
          <w:p w14:paraId="6694697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55F69C3">
            <w:pPr>
              <w:rPr>
                <w:rFonts w:hint="eastAsia" w:asciiTheme="majorEastAsia" w:hAnsiTheme="majorEastAsia" w:eastAsiaTheme="majorEastAsia" w:cstheme="majorEastAsia"/>
                <w:szCs w:val="21"/>
              </w:rPr>
            </w:pPr>
          </w:p>
        </w:tc>
      </w:tr>
      <w:tr w14:paraId="064A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17A13C4">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34</w:t>
            </w:r>
          </w:p>
        </w:tc>
        <w:tc>
          <w:tcPr>
            <w:tcW w:w="0" w:type="auto"/>
            <w:shd w:val="clear"/>
            <w:vAlign w:val="center"/>
          </w:tcPr>
          <w:p w14:paraId="09C64EA2">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试验台</w:t>
            </w:r>
          </w:p>
        </w:tc>
        <w:tc>
          <w:tcPr>
            <w:tcW w:w="0" w:type="auto"/>
            <w:shd w:val="clear"/>
            <w:vAlign w:val="top"/>
          </w:tcPr>
          <w:p w14:paraId="65D9407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1、</w:t>
            </w:r>
            <w:r>
              <w:rPr>
                <w:rFonts w:hint="eastAsia" w:asciiTheme="majorEastAsia" w:hAnsiTheme="majorEastAsia" w:eastAsiaTheme="majorEastAsia" w:cstheme="majorEastAsia"/>
                <w:kern w:val="0"/>
                <w:szCs w:val="21"/>
                <w:lang w:bidi="ar"/>
              </w:rPr>
              <w:t>边台≥20米，规格L×750mm×800mm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配1个水槽及三联水龙头（防酸碱PP材质一体成型制成。水龙头：实验室专用三联水龙头，铜制阀芯，环氧树脂烤漆处理）；</w:t>
            </w:r>
          </w:p>
          <w:p w14:paraId="0DAD0B4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中央台≥6米,规格L×1500mm×800mm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t>
            </w:r>
          </w:p>
          <w:p w14:paraId="7F7A39C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中央台≥3米,规格L×1500mm×800mm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，配</w:t>
            </w:r>
            <w:r>
              <w:rPr>
                <w:rFonts w:hint="eastAsia" w:asciiTheme="majorEastAsia" w:hAnsiTheme="majorEastAsia" w:eastAsiaTheme="majorEastAsia" w:cstheme="majorEastAsia"/>
                <w:kern w:val="0"/>
                <w:szCs w:val="21"/>
                <w:lang w:val="en-US" w:eastAsia="zh-CN" w:bidi="ar"/>
              </w:rPr>
              <w:t>1个水槽、三联水龙头（防酸碱PP材质一体成型制成。水龙头：实验室专用三联水龙头，铜制阀芯，环氧树脂烤漆处理）及</w:t>
            </w:r>
            <w:r>
              <w:rPr>
                <w:rFonts w:hint="eastAsia" w:asciiTheme="majorEastAsia" w:hAnsiTheme="majorEastAsia" w:eastAsiaTheme="majorEastAsia" w:cstheme="majorEastAsia"/>
                <w:kern w:val="0"/>
                <w:szCs w:val="21"/>
                <w:lang w:bidi="ar"/>
              </w:rPr>
              <w:t>试剂架</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可调节层高，采用冷轧钢板，搭配</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8mm磨砂玻璃隔板，圆弧倒角设计，带防落架</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w:t>
            </w:r>
          </w:p>
          <w:p w14:paraId="16C77A9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4、实验台</w:t>
            </w:r>
            <w:r>
              <w:rPr>
                <w:rFonts w:hint="eastAsia" w:asciiTheme="majorEastAsia" w:hAnsiTheme="majorEastAsia" w:eastAsiaTheme="majorEastAsia" w:cstheme="majorEastAsia"/>
                <w:kern w:val="0"/>
                <w:szCs w:val="21"/>
                <w:lang w:bidi="ar"/>
              </w:rPr>
              <w:t>钢木结构：台面采用≥12.7mm厚耐酸碱实芯理化板，操作面边沿经圆滑处理，边缘加厚至</w:t>
            </w:r>
            <w:r>
              <w:rPr>
                <w:rFonts w:hint="eastAsia" w:asciiTheme="majorEastAsia" w:hAnsiTheme="majorEastAsia" w:eastAsiaTheme="majorEastAsia" w:cstheme="majorEastAsia"/>
                <w:kern w:val="0"/>
                <w:szCs w:val="21"/>
                <w:lang w:val="en-US" w:eastAsia="zh-CN" w:bidi="ar"/>
              </w:rPr>
              <w:t>不低于</w:t>
            </w:r>
            <w:r>
              <w:rPr>
                <w:rFonts w:hint="eastAsia" w:asciiTheme="majorEastAsia" w:hAnsiTheme="majorEastAsia" w:eastAsiaTheme="majorEastAsia" w:cstheme="majorEastAsia"/>
                <w:kern w:val="0"/>
                <w:szCs w:val="21"/>
                <w:lang w:bidi="ar"/>
              </w:rPr>
              <w:t>25.4mm；框架采用</w:t>
            </w:r>
            <w:r>
              <w:rPr>
                <w:rFonts w:hint="eastAsia" w:asciiTheme="majorEastAsia" w:hAnsiTheme="majorEastAsia" w:eastAsiaTheme="majorEastAsia" w:cstheme="majorEastAsia"/>
                <w:kern w:val="0"/>
                <w:szCs w:val="21"/>
                <w:lang w:val="en-US" w:eastAsia="zh-CN" w:bidi="ar"/>
              </w:rPr>
              <w:t>不低于</w:t>
            </w:r>
            <w:r>
              <w:rPr>
                <w:rFonts w:hint="eastAsia" w:asciiTheme="majorEastAsia" w:hAnsiTheme="majorEastAsia" w:eastAsiaTheme="majorEastAsia" w:cstheme="majorEastAsia"/>
                <w:kern w:val="0"/>
                <w:szCs w:val="21"/>
                <w:lang w:bidi="ar"/>
              </w:rPr>
              <w:t>40</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60</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1.5mm方管，表面经酸洗、磷化、化学防锈处理后均匀灰白环氧喷涂，耐酸碱、耐腐蚀，承重性能好；柜体采用浸渍胶膜纸饰面刨花板，断面经PVC防水封边；铰链采用110</w:t>
            </w:r>
            <w:r>
              <w:rPr>
                <w:rFonts w:hint="eastAsia" w:asciiTheme="majorEastAsia" w:hAnsiTheme="majorEastAsia" w:eastAsiaTheme="majorEastAsia" w:cstheme="majorEastAsia"/>
                <w:kern w:val="0"/>
                <w:szCs w:val="21"/>
                <w:lang w:val="en-US" w:eastAsia="zh-CN" w:bidi="ar"/>
              </w:rPr>
              <w:t>°</w:t>
            </w:r>
            <w:r>
              <w:rPr>
                <w:rFonts w:hint="eastAsia" w:asciiTheme="majorEastAsia" w:hAnsiTheme="majorEastAsia" w:eastAsiaTheme="majorEastAsia" w:cstheme="majorEastAsia"/>
                <w:kern w:val="0"/>
                <w:szCs w:val="21"/>
                <w:lang w:bidi="ar"/>
              </w:rPr>
              <w:t>开启的铰链；滑轨采用三节静音滑道；拉手采用铝合金、一字型、喷塑处理的暗拉手；地脚采用直径为12mm的螺杆与ABS一体成型，高度可调节，防滑减震。</w:t>
            </w:r>
          </w:p>
          <w:p w14:paraId="40E7150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5</w:t>
            </w:r>
            <w:r>
              <w:rPr>
                <w:rFonts w:hint="eastAsia" w:asciiTheme="majorEastAsia" w:hAnsiTheme="majorEastAsia" w:eastAsiaTheme="majorEastAsia" w:cstheme="majorEastAsia"/>
                <w:kern w:val="0"/>
                <w:szCs w:val="21"/>
                <w:lang w:val="en-US" w:eastAsia="zh-CN" w:bidi="ar"/>
              </w:rPr>
              <w:t>孔10A</w:t>
            </w:r>
            <w:r>
              <w:rPr>
                <w:rFonts w:hint="eastAsia" w:asciiTheme="majorEastAsia" w:hAnsiTheme="majorEastAsia" w:eastAsiaTheme="majorEastAsia" w:cstheme="majorEastAsia"/>
                <w:kern w:val="0"/>
                <w:szCs w:val="21"/>
                <w:lang w:bidi="ar"/>
              </w:rPr>
              <w:t>插座45只</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明装，具体要求以现场测量为准</w:t>
            </w:r>
            <w:r>
              <w:rPr>
                <w:rFonts w:hint="eastAsia" w:asciiTheme="majorEastAsia" w:hAnsiTheme="majorEastAsia" w:eastAsiaTheme="majorEastAsia" w:cstheme="majorEastAsia"/>
                <w:kern w:val="0"/>
                <w:szCs w:val="21"/>
                <w:lang w:bidi="ar"/>
              </w:rPr>
              <w:t>。</w:t>
            </w:r>
          </w:p>
          <w:p w14:paraId="68A86F6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6</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bidi="ar"/>
              </w:rPr>
              <w:t>试验台具体分组尺寸，由成交供应商根据项目需求结合现场测量为准。</w:t>
            </w:r>
          </w:p>
        </w:tc>
        <w:tc>
          <w:tcPr>
            <w:tcW w:w="0" w:type="auto"/>
            <w:shd w:val="clear"/>
            <w:vAlign w:val="center"/>
          </w:tcPr>
          <w:p w14:paraId="1504CFB9">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1台</w:t>
            </w:r>
          </w:p>
        </w:tc>
        <w:tc>
          <w:tcPr>
            <w:tcW w:w="0" w:type="auto"/>
            <w:vAlign w:val="center"/>
          </w:tcPr>
          <w:p w14:paraId="3A98284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8F042FC">
            <w:pPr>
              <w:rPr>
                <w:rFonts w:hint="eastAsia" w:asciiTheme="majorEastAsia" w:hAnsiTheme="majorEastAsia" w:eastAsiaTheme="majorEastAsia" w:cstheme="majorEastAsia"/>
                <w:szCs w:val="21"/>
              </w:rPr>
            </w:pPr>
          </w:p>
        </w:tc>
      </w:tr>
      <w:tr w14:paraId="6EC4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261ED4">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35</w:t>
            </w:r>
          </w:p>
        </w:tc>
        <w:tc>
          <w:tcPr>
            <w:tcW w:w="0" w:type="auto"/>
            <w:shd w:val="clear" w:color="auto" w:fill="auto"/>
            <w:vAlign w:val="center"/>
          </w:tcPr>
          <w:p w14:paraId="1FA2AFFD">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实验凳</w:t>
            </w:r>
          </w:p>
        </w:tc>
        <w:tc>
          <w:tcPr>
            <w:tcW w:w="0" w:type="auto"/>
            <w:shd w:val="clear" w:color="auto" w:fill="auto"/>
            <w:vAlign w:val="top"/>
          </w:tcPr>
          <w:p w14:paraId="3217324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高度：可升降（最高60cm）,采用不锈钢气杆，支持5万次升降;</w:t>
            </w:r>
          </w:p>
          <w:p w14:paraId="4F505046">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凳面：ABS材质，带凹凸设计；</w:t>
            </w:r>
          </w:p>
          <w:p w14:paraId="4187F97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底座：ABS材质三脚架，不锈钢结构。</w:t>
            </w:r>
          </w:p>
        </w:tc>
        <w:tc>
          <w:tcPr>
            <w:tcW w:w="0" w:type="auto"/>
            <w:shd w:val="clear" w:color="auto" w:fill="auto"/>
            <w:vAlign w:val="center"/>
          </w:tcPr>
          <w:p w14:paraId="47170990">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10个</w:t>
            </w:r>
          </w:p>
        </w:tc>
        <w:tc>
          <w:tcPr>
            <w:tcW w:w="0" w:type="auto"/>
            <w:vAlign w:val="center"/>
          </w:tcPr>
          <w:p w14:paraId="58988A1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C73F7ED">
            <w:pPr>
              <w:rPr>
                <w:rFonts w:hint="eastAsia" w:asciiTheme="majorEastAsia" w:hAnsiTheme="majorEastAsia" w:eastAsiaTheme="majorEastAsia" w:cstheme="majorEastAsia"/>
                <w:szCs w:val="21"/>
              </w:rPr>
            </w:pPr>
          </w:p>
        </w:tc>
      </w:tr>
      <w:tr w14:paraId="3860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DF479F">
            <w:pPr>
              <w:spacing w:line="360" w:lineRule="auto"/>
              <w:jc w:val="center"/>
              <w:rPr>
                <w:rFonts w:hint="default" w:ascii="宋体" w:hAnsi="宋体" w:eastAsia="@仿宋_GB2312"/>
                <w:sz w:val="24"/>
                <w:szCs w:val="18"/>
                <w:lang w:val="en-US" w:eastAsia="zh-CN"/>
              </w:rPr>
            </w:pPr>
            <w:r>
              <w:rPr>
                <w:rFonts w:hint="eastAsia" w:ascii="宋体" w:hAnsi="宋体"/>
                <w:sz w:val="24"/>
                <w:szCs w:val="18"/>
                <w:lang w:val="en-US" w:eastAsia="zh-CN"/>
              </w:rPr>
              <w:t>36</w:t>
            </w:r>
          </w:p>
        </w:tc>
        <w:tc>
          <w:tcPr>
            <w:tcW w:w="0" w:type="auto"/>
            <w:shd w:val="clear"/>
            <w:vAlign w:val="center"/>
          </w:tcPr>
          <w:p w14:paraId="77D1E4B7">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药品柜</w:t>
            </w:r>
          </w:p>
        </w:tc>
        <w:tc>
          <w:tcPr>
            <w:tcW w:w="0" w:type="auto"/>
            <w:shd w:val="clear"/>
            <w:vAlign w:val="top"/>
          </w:tcPr>
          <w:p w14:paraId="7BEA198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产品特点：</w:t>
            </w:r>
          </w:p>
          <w:p w14:paraId="3048F56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1.采用≥8mm厚PP板材，经过同色同质焊条焊接而成，具有耐强酸，强碱与抗腐蚀的优异特性</w:t>
            </w:r>
          </w:p>
          <w:p w14:paraId="5A966D8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2.板材折弯成型，拼接后的柜体结构稳定，防止变形</w:t>
            </w:r>
            <w:r>
              <w:rPr>
                <w:rFonts w:hint="eastAsia" w:asciiTheme="majorEastAsia" w:hAnsiTheme="majorEastAsia" w:eastAsiaTheme="majorEastAsia" w:cstheme="majorEastAsia"/>
                <w:kern w:val="0"/>
                <w:szCs w:val="21"/>
                <w:lang w:eastAsia="zh-CN" w:bidi="ar"/>
              </w:rPr>
              <w:t>；</w:t>
            </w:r>
          </w:p>
          <w:p w14:paraId="589FDC8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3.铰链经射出成型的聚丙烯材料制成，耐腐蚀性好，外观精美且有多种颜色可选</w:t>
            </w:r>
          </w:p>
          <w:p w14:paraId="2D1E149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4.门吸采用聚丙烯材料制成</w:t>
            </w:r>
            <w:r>
              <w:rPr>
                <w:rFonts w:hint="eastAsia" w:asciiTheme="majorEastAsia" w:hAnsiTheme="majorEastAsia" w:eastAsiaTheme="majorEastAsia" w:cstheme="majorEastAsia"/>
                <w:kern w:val="0"/>
                <w:szCs w:val="21"/>
                <w:lang w:eastAsia="zh-CN" w:bidi="ar"/>
              </w:rPr>
              <w:t>；</w:t>
            </w:r>
          </w:p>
          <w:p w14:paraId="736FA8C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5.层板采用聚丙烯材料，活动式设计，可单独取出，便于清洁，可每8cm上下自由调节，更合理地安排储存空间</w:t>
            </w:r>
            <w:r>
              <w:rPr>
                <w:rFonts w:hint="eastAsia" w:asciiTheme="majorEastAsia" w:hAnsiTheme="majorEastAsia" w:eastAsiaTheme="majorEastAsia" w:cstheme="majorEastAsia"/>
                <w:kern w:val="0"/>
                <w:szCs w:val="21"/>
                <w:lang w:eastAsia="zh-CN" w:bidi="ar"/>
              </w:rPr>
              <w:t>；</w:t>
            </w:r>
          </w:p>
          <w:p w14:paraId="73225BC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6.锁具采用ABS材料制成，双锁式拉手，双暗锁结构增强安全系数</w:t>
            </w:r>
            <w:r>
              <w:rPr>
                <w:rFonts w:hint="eastAsia" w:asciiTheme="majorEastAsia" w:hAnsiTheme="majorEastAsia" w:eastAsiaTheme="majorEastAsia" w:cstheme="majorEastAsia"/>
                <w:kern w:val="0"/>
                <w:szCs w:val="21"/>
                <w:lang w:eastAsia="zh-CN" w:bidi="ar"/>
              </w:rPr>
              <w:t>；</w:t>
            </w:r>
          </w:p>
          <w:p w14:paraId="2D9E4C7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7.柜门张贴有符合储存物品匹配的警示标签，为工作人员安全操作提供保障。</w:t>
            </w:r>
          </w:p>
          <w:p w14:paraId="5C1C73A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具体参数：</w:t>
            </w:r>
          </w:p>
          <w:p w14:paraId="4BBACEB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1、尺寸：1800×900×450mm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10mm</w:t>
            </w:r>
            <w:r>
              <w:rPr>
                <w:rFonts w:hint="eastAsia" w:asciiTheme="majorEastAsia" w:hAnsiTheme="majorEastAsia" w:eastAsiaTheme="majorEastAsia" w:cstheme="majorEastAsia"/>
                <w:kern w:val="0"/>
                <w:szCs w:val="21"/>
                <w:lang w:eastAsia="zh-CN" w:bidi="ar"/>
              </w:rPr>
              <w:t>）</w:t>
            </w:r>
          </w:p>
          <w:p w14:paraId="12AF921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2、材质：聚丙烯板</w:t>
            </w:r>
          </w:p>
          <w:p w14:paraId="02745BC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3、层板：3层可调层板</w:t>
            </w:r>
          </w:p>
          <w:p w14:paraId="09B3D32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4、规格：四门，手动，双暗锁，上柜带视窗。</w:t>
            </w:r>
          </w:p>
        </w:tc>
        <w:tc>
          <w:tcPr>
            <w:tcW w:w="0" w:type="auto"/>
            <w:shd w:val="clear"/>
            <w:vAlign w:val="center"/>
          </w:tcPr>
          <w:p w14:paraId="1FF0A29E">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6套</w:t>
            </w:r>
          </w:p>
        </w:tc>
        <w:tc>
          <w:tcPr>
            <w:tcW w:w="0" w:type="auto"/>
            <w:vAlign w:val="center"/>
          </w:tcPr>
          <w:p w14:paraId="37E688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82DC67A">
            <w:pPr>
              <w:rPr>
                <w:rFonts w:hint="eastAsia" w:asciiTheme="majorEastAsia" w:hAnsiTheme="majorEastAsia" w:eastAsiaTheme="majorEastAsia" w:cstheme="majorEastAsia"/>
                <w:szCs w:val="21"/>
              </w:rPr>
            </w:pPr>
          </w:p>
        </w:tc>
      </w:tr>
      <w:tr w14:paraId="25CE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FF867E">
            <w:pPr>
              <w:spacing w:line="360" w:lineRule="auto"/>
              <w:jc w:val="center"/>
              <w:rPr>
                <w:rFonts w:hint="default" w:ascii="宋体" w:hAnsi="宋体" w:eastAsia="@仿宋_GB2312"/>
                <w:sz w:val="24"/>
                <w:szCs w:val="18"/>
                <w:lang w:val="en-US" w:eastAsia="zh-CN"/>
              </w:rPr>
            </w:pPr>
            <w:bookmarkStart w:id="9" w:name="_GoBack" w:colFirst="3" w:colLast="4"/>
            <w:r>
              <w:rPr>
                <w:rFonts w:hint="eastAsia" w:ascii="宋体" w:hAnsi="宋体"/>
                <w:sz w:val="24"/>
                <w:szCs w:val="18"/>
                <w:lang w:val="en-US" w:eastAsia="zh-CN"/>
              </w:rPr>
              <w:t>37</w:t>
            </w:r>
          </w:p>
        </w:tc>
        <w:tc>
          <w:tcPr>
            <w:tcW w:w="0" w:type="auto"/>
            <w:shd w:val="clear"/>
            <w:vAlign w:val="center"/>
          </w:tcPr>
          <w:p w14:paraId="3F25C723">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通风柜</w:t>
            </w:r>
          </w:p>
        </w:tc>
        <w:tc>
          <w:tcPr>
            <w:tcW w:w="0" w:type="auto"/>
            <w:shd w:val="clear"/>
            <w:vAlign w:val="top"/>
          </w:tcPr>
          <w:p w14:paraId="64FF5EB5">
            <w:pPr>
              <w:widowControl/>
              <w:jc w:val="left"/>
              <w:textAlignment w:val="center"/>
              <w:rPr>
                <w:rFonts w:hint="default"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尺寸：1500</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850</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val="en-US" w:eastAsia="zh-CN" w:bidi="ar"/>
              </w:rPr>
              <w:t>2350mm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20mm</w:t>
            </w:r>
            <w:r>
              <w:rPr>
                <w:rFonts w:hint="eastAsia" w:asciiTheme="majorEastAsia" w:hAnsiTheme="majorEastAsia" w:eastAsiaTheme="majorEastAsia" w:cstheme="majorEastAsia"/>
                <w:kern w:val="0"/>
                <w:szCs w:val="21"/>
                <w:lang w:eastAsia="zh-CN" w:bidi="ar"/>
              </w:rPr>
              <w:t>）</w:t>
            </w:r>
            <w:r>
              <w:rPr>
                <w:rFonts w:hint="eastAsia" w:asciiTheme="majorEastAsia" w:hAnsiTheme="majorEastAsia" w:eastAsiaTheme="majorEastAsia" w:cstheme="majorEastAsia"/>
                <w:kern w:val="0"/>
                <w:szCs w:val="21"/>
                <w:lang w:val="en-US" w:eastAsia="zh-CN" w:bidi="ar"/>
              </w:rPr>
              <w:t>；</w:t>
            </w:r>
          </w:p>
          <w:p w14:paraId="0EFA654A">
            <w:pPr>
              <w:widowControl/>
              <w:jc w:val="left"/>
              <w:textAlignment w:val="center"/>
              <w:rPr>
                <w:rFonts w:hint="eastAsia" w:asciiTheme="majorEastAsia" w:hAnsiTheme="majorEastAsia" w:eastAsiaTheme="majorEastAsia" w:cstheme="majorEastAsia"/>
                <w:kern w:val="0"/>
                <w:szCs w:val="21"/>
                <w:lang w:eastAsia="zh-CN" w:bidi="ar"/>
              </w:rPr>
            </w:pPr>
            <w:r>
              <w:rPr>
                <w:rFonts w:hint="eastAsia" w:asciiTheme="majorEastAsia" w:hAnsiTheme="majorEastAsia" w:eastAsiaTheme="majorEastAsia" w:cstheme="majorEastAsia"/>
                <w:kern w:val="0"/>
                <w:szCs w:val="21"/>
                <w:lang w:val="en-US" w:eastAsia="zh-CN" w:bidi="ar"/>
              </w:rPr>
              <w:t>2、</w:t>
            </w:r>
            <w:r>
              <w:rPr>
                <w:rFonts w:hint="eastAsia" w:asciiTheme="majorEastAsia" w:hAnsiTheme="majorEastAsia" w:eastAsiaTheme="majorEastAsia" w:cstheme="majorEastAsia"/>
                <w:kern w:val="0"/>
                <w:szCs w:val="21"/>
                <w:lang w:bidi="ar"/>
              </w:rPr>
              <w:t>台面采用≥12.7mm厚的实芯理化板,台面上配单联水龙头及PP杯槽</w:t>
            </w:r>
            <w:r>
              <w:rPr>
                <w:rFonts w:hint="eastAsia" w:asciiTheme="majorEastAsia" w:hAnsiTheme="majorEastAsia" w:eastAsiaTheme="majorEastAsia" w:cstheme="majorEastAsia"/>
                <w:kern w:val="0"/>
                <w:szCs w:val="21"/>
                <w:lang w:eastAsia="zh-CN" w:bidi="ar"/>
              </w:rPr>
              <w:t>；</w:t>
            </w:r>
          </w:p>
          <w:p w14:paraId="70B02A8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3、</w:t>
            </w:r>
            <w:r>
              <w:rPr>
                <w:rFonts w:hint="eastAsia" w:asciiTheme="majorEastAsia" w:hAnsiTheme="majorEastAsia" w:eastAsiaTheme="majorEastAsia" w:cstheme="majorEastAsia"/>
                <w:kern w:val="0"/>
                <w:szCs w:val="21"/>
                <w:lang w:bidi="ar"/>
              </w:rPr>
              <w:t>柜体采用≥1.0厚的钢板折制、组装而成。</w:t>
            </w:r>
          </w:p>
          <w:p w14:paraId="7E4FC36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4、</w:t>
            </w:r>
            <w:r>
              <w:rPr>
                <w:rFonts w:hint="eastAsia" w:asciiTheme="majorEastAsia" w:hAnsiTheme="majorEastAsia" w:eastAsiaTheme="majorEastAsia" w:cstheme="majorEastAsia"/>
                <w:kern w:val="0"/>
                <w:szCs w:val="21"/>
                <w:lang w:bidi="ar"/>
              </w:rPr>
              <w:t>内衬板采用≥5mm抗倍特板,耐酸碱、抗氧化。</w:t>
            </w:r>
          </w:p>
          <w:p w14:paraId="4E726F5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5、</w:t>
            </w:r>
            <w:r>
              <w:rPr>
                <w:rFonts w:hint="eastAsia" w:asciiTheme="majorEastAsia" w:hAnsiTheme="majorEastAsia" w:eastAsiaTheme="majorEastAsia" w:cstheme="majorEastAsia"/>
                <w:kern w:val="0"/>
                <w:szCs w:val="21"/>
                <w:lang w:bidi="ar"/>
              </w:rPr>
              <w:t>配防腐日光灯。</w:t>
            </w:r>
          </w:p>
          <w:p w14:paraId="332C9CE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val="en-US" w:eastAsia="zh-CN" w:bidi="ar"/>
              </w:rPr>
              <w:t>6、</w:t>
            </w:r>
            <w:r>
              <w:rPr>
                <w:rFonts w:hint="eastAsia" w:asciiTheme="majorEastAsia" w:hAnsiTheme="majorEastAsia" w:eastAsiaTheme="majorEastAsia" w:cstheme="majorEastAsia"/>
                <w:kern w:val="0"/>
                <w:szCs w:val="21"/>
                <w:lang w:bidi="ar"/>
              </w:rPr>
              <w:t>配安全钢化玻璃门可平衡上下升降。</w:t>
            </w:r>
          </w:p>
          <w:p w14:paraId="6A1BEBC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w:t>
            </w:r>
            <w:r>
              <w:rPr>
                <w:rFonts w:hint="eastAsia" w:asciiTheme="majorEastAsia" w:hAnsiTheme="majorEastAsia" w:eastAsiaTheme="majorEastAsia" w:cstheme="majorEastAsia"/>
                <w:kern w:val="0"/>
                <w:szCs w:val="21"/>
                <w:lang w:bidi="ar"/>
              </w:rPr>
              <w:t>、通风柜具体安装位置，由成交供应商根据项目需求结合现场测量为准。</w:t>
            </w:r>
          </w:p>
        </w:tc>
        <w:tc>
          <w:tcPr>
            <w:tcW w:w="0" w:type="auto"/>
            <w:shd w:val="clear"/>
            <w:vAlign w:val="center"/>
          </w:tcPr>
          <w:p w14:paraId="2BFB185C">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2套</w:t>
            </w:r>
          </w:p>
        </w:tc>
        <w:tc>
          <w:tcPr>
            <w:tcW w:w="0" w:type="auto"/>
            <w:vAlign w:val="center"/>
          </w:tcPr>
          <w:p w14:paraId="1706BD6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0E3B688">
            <w:pPr>
              <w:rPr>
                <w:rFonts w:hint="eastAsia" w:asciiTheme="majorEastAsia" w:hAnsiTheme="majorEastAsia" w:eastAsiaTheme="majorEastAsia" w:cstheme="majorEastAsia"/>
                <w:szCs w:val="21"/>
              </w:rPr>
            </w:pPr>
          </w:p>
        </w:tc>
      </w:tr>
      <w:bookmarkEnd w:id="9"/>
    </w:tbl>
    <w:p w14:paraId="35B74768">
      <w:pPr>
        <w:rPr>
          <w:rFonts w:hint="eastAsia"/>
        </w:rPr>
      </w:pPr>
    </w:p>
    <w:tbl>
      <w:tblPr>
        <w:tblStyle w:val="11"/>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96"/>
        <w:gridCol w:w="7035"/>
        <w:gridCol w:w="846"/>
        <w:gridCol w:w="473"/>
        <w:gridCol w:w="473"/>
      </w:tblGrid>
      <w:tr w14:paraId="5F19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vAlign w:val="center"/>
          </w:tcPr>
          <w:p w14:paraId="14DE1902">
            <w:pPr>
              <w:spacing w:line="500" w:lineRule="exact"/>
              <w:jc w:val="center"/>
              <w:rPr>
                <w:rFonts w:hint="eastAsia"/>
              </w:rPr>
            </w:pPr>
            <w:r>
              <w:rPr>
                <w:rFonts w:hint="eastAsia" w:asciiTheme="minorEastAsia" w:hAnsiTheme="minorEastAsia" w:eastAsiaTheme="minorEastAsia" w:cstheme="minorEastAsia"/>
                <w:b/>
                <w:bCs/>
                <w:color w:val="000000"/>
                <w:kern w:val="0"/>
                <w:sz w:val="24"/>
                <w:szCs w:val="24"/>
                <w:lang w:bidi="ar"/>
              </w:rPr>
              <w:t>第</w:t>
            </w:r>
            <w:r>
              <w:rPr>
                <w:rFonts w:hint="eastAsia" w:asciiTheme="minorEastAsia" w:hAnsiTheme="minorEastAsia" w:eastAsiaTheme="minorEastAsia" w:cstheme="minorEastAsia"/>
                <w:b/>
                <w:bCs/>
                <w:color w:val="000000"/>
                <w:kern w:val="0"/>
                <w:sz w:val="24"/>
                <w:szCs w:val="24"/>
                <w:lang w:val="en-US" w:eastAsia="zh-CN" w:bidi="ar"/>
              </w:rPr>
              <w:t>2</w:t>
            </w:r>
            <w:r>
              <w:rPr>
                <w:rFonts w:hint="eastAsia" w:asciiTheme="minorEastAsia" w:hAnsiTheme="minorEastAsia" w:eastAsiaTheme="minorEastAsia" w:cstheme="minorEastAsia"/>
                <w:b/>
                <w:bCs/>
                <w:color w:val="000000"/>
                <w:kern w:val="0"/>
                <w:sz w:val="24"/>
                <w:szCs w:val="24"/>
                <w:lang w:bidi="ar"/>
              </w:rPr>
              <w:t>包</w:t>
            </w:r>
          </w:p>
        </w:tc>
      </w:tr>
      <w:tr w14:paraId="7572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auto"/>
            <w:vAlign w:val="center"/>
          </w:tcPr>
          <w:p w14:paraId="091C5AD1">
            <w:pPr>
              <w:spacing w:line="500" w:lineRule="exact"/>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序号</w:t>
            </w:r>
          </w:p>
        </w:tc>
        <w:tc>
          <w:tcPr>
            <w:tcW w:w="1419" w:type="dxa"/>
            <w:shd w:val="clear" w:color="auto" w:fill="auto"/>
            <w:vAlign w:val="center"/>
          </w:tcPr>
          <w:p w14:paraId="158C4F36">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货物名称</w:t>
            </w:r>
          </w:p>
        </w:tc>
        <w:tc>
          <w:tcPr>
            <w:tcW w:w="7155" w:type="dxa"/>
            <w:shd w:val="clear" w:color="auto" w:fill="auto"/>
            <w:vAlign w:val="center"/>
          </w:tcPr>
          <w:p w14:paraId="1C1673F1">
            <w:pPr>
              <w:spacing w:line="50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color w:val="000000"/>
                <w:kern w:val="0"/>
                <w:sz w:val="24"/>
                <w:szCs w:val="24"/>
                <w:lang w:bidi="ar"/>
              </w:rPr>
              <w:t>技术参数及要求</w:t>
            </w:r>
          </w:p>
        </w:tc>
        <w:tc>
          <w:tcPr>
            <w:tcW w:w="703" w:type="dxa"/>
            <w:shd w:val="clear" w:color="auto" w:fill="auto"/>
            <w:vAlign w:val="center"/>
          </w:tcPr>
          <w:p w14:paraId="7F080A26">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数量（单位）</w:t>
            </w:r>
          </w:p>
        </w:tc>
        <w:tc>
          <w:tcPr>
            <w:tcW w:w="473" w:type="dxa"/>
            <w:shd w:val="clear" w:color="auto" w:fill="auto"/>
            <w:vAlign w:val="center"/>
          </w:tcPr>
          <w:p w14:paraId="33675680">
            <w:pPr>
              <w:snapToGrid w:val="0"/>
              <w:spacing w:line="500" w:lineRule="exact"/>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所属行业</w:t>
            </w:r>
          </w:p>
        </w:tc>
        <w:tc>
          <w:tcPr>
            <w:tcW w:w="473" w:type="dxa"/>
            <w:shd w:val="clear" w:color="auto" w:fill="auto"/>
            <w:vAlign w:val="center"/>
          </w:tcPr>
          <w:p w14:paraId="1008A908">
            <w:pPr>
              <w:snapToGrid w:val="0"/>
              <w:spacing w:line="500" w:lineRule="exact"/>
              <w:jc w:val="center"/>
              <w:rPr>
                <w:rFonts w:hint="eastAsia" w:ascii="@仿宋_GB2312" w:hAnsi="@仿宋_GB2312" w:eastAsia="@仿宋_GB2312" w:cs="@仿宋_GB2312"/>
                <w:kern w:val="2"/>
                <w:sz w:val="21"/>
                <w:lang w:val="en-US" w:eastAsia="zh-CN" w:bidi="ar-SA"/>
              </w:rPr>
            </w:pPr>
            <w:r>
              <w:rPr>
                <w:rFonts w:hint="eastAsia" w:asciiTheme="minorEastAsia" w:hAnsiTheme="minorEastAsia" w:eastAsiaTheme="minorEastAsia" w:cstheme="minorEastAsia"/>
                <w:b/>
                <w:bCs/>
                <w:sz w:val="24"/>
                <w:szCs w:val="24"/>
              </w:rPr>
              <w:t>备注</w:t>
            </w:r>
          </w:p>
        </w:tc>
      </w:tr>
      <w:tr w14:paraId="12C2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auto"/>
            <w:vAlign w:val="center"/>
          </w:tcPr>
          <w:p w14:paraId="740F8B02">
            <w:pPr>
              <w:widowControl/>
              <w:jc w:val="center"/>
              <w:textAlignment w:val="center"/>
              <w:rPr>
                <w:rFonts w:hint="eastAsia" w:asciiTheme="minorEastAsia" w:hAnsiTheme="minorEastAsia" w:eastAsiaTheme="minorEastAsia" w:cstheme="minorEastAsia"/>
                <w:b/>
                <w:sz w:val="24"/>
                <w:szCs w:val="24"/>
                <w:lang w:val="en-US" w:eastAsia="zh-CN"/>
              </w:rPr>
            </w:pPr>
            <w:r>
              <w:rPr>
                <w:rFonts w:hint="eastAsia" w:asciiTheme="majorEastAsia" w:hAnsiTheme="majorEastAsia" w:eastAsiaTheme="majorEastAsia" w:cstheme="majorEastAsia"/>
                <w:kern w:val="0"/>
                <w:szCs w:val="21"/>
                <w:lang w:val="en-US" w:eastAsia="zh-CN" w:bidi="ar"/>
              </w:rPr>
              <w:t>1</w:t>
            </w:r>
          </w:p>
        </w:tc>
        <w:tc>
          <w:tcPr>
            <w:tcW w:w="1419" w:type="dxa"/>
            <w:shd w:val="clear"/>
            <w:vAlign w:val="center"/>
          </w:tcPr>
          <w:p w14:paraId="0512DB61">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纺织品检验与贸易教学实务平台</w:t>
            </w:r>
          </w:p>
        </w:tc>
        <w:tc>
          <w:tcPr>
            <w:tcW w:w="7155" w:type="dxa"/>
            <w:shd w:val="clear"/>
            <w:vAlign w:val="top"/>
          </w:tcPr>
          <w:p w14:paraId="0ACD361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1.平台采用B/S架构，可架构于Internet/Intranet（互联网/局域网），只要通过浏览器即可开展在线实务教学与实习，安装维护升级只需在服务器端进行。</w:t>
            </w:r>
          </w:p>
          <w:p w14:paraId="58D3276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2.平台包含纺织品检验实务教学、纺织品贸易跟单实务实习、纺织品检验与贸易综合评测，共3大教学实践模块。满足纺织贸易跟单、纺织品检验等课程的日常教学、实务实习、综合评测的需求。</w:t>
            </w:r>
          </w:p>
          <w:p w14:paraId="7F5C46B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3.平台采用管理员、教师、学生三级权限管理。使用智能教务管理体系，快速完成班级导入、实习任务布置、成绩管理与报表导出等功能。</w:t>
            </w:r>
          </w:p>
          <w:p w14:paraId="062D913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平台具备课程大数据统计与分析功能，提供实务实习成绩“一键评分”，在线课程学习报告“一键查看”，学业综合能力报表“一键导出”功能，方便教师及时了解学生教学情况及学业水平。（投标文件中须提供相应的系统界面截图佐证）</w:t>
            </w:r>
          </w:p>
          <w:p w14:paraId="084C1AC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(1)对学生的学习时长、案例完成度、答题准确率等基础数据进行统计与分析。</w:t>
            </w:r>
          </w:p>
          <w:p w14:paraId="1FF4D64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针对纺织品贸易跟单实务模块，结合业务核心技能，从单据制作、业务操作、客户沟通、质量控制等多个维度进行实务能力评价，并生成个人能力可视化图表。教师可以从学生个人、班级总体等横向纵向角度，全面了解学生综合实务能力。</w:t>
            </w:r>
          </w:p>
          <w:p w14:paraId="729E37F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(3)综合评测模块，根据不同实务案例，逐任务分析学生的答题数据，追踪学生薄弱知识环节。</w:t>
            </w:r>
          </w:p>
          <w:p w14:paraId="7AED4112">
            <w:pPr>
              <w:widowControl/>
              <w:jc w:val="left"/>
              <w:textAlignment w:val="center"/>
              <w:rPr>
                <w:rFonts w:hint="eastAsia" w:asciiTheme="majorEastAsia" w:hAnsiTheme="majorEastAsia" w:eastAsiaTheme="majorEastAsia" w:cstheme="majorEastAsia"/>
                <w:kern w:val="0"/>
                <w:szCs w:val="21"/>
                <w:lang w:val="en-US" w:eastAsia="zh-CN" w:bidi="ar"/>
              </w:rPr>
            </w:pPr>
          </w:p>
          <w:p w14:paraId="73A9FC2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【纺织品检验实务教学】</w:t>
            </w:r>
          </w:p>
          <w:p w14:paraId="78B76B9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1.提供纺织品检验课程专业教学微课程，以知识点讲述、操作规范讲解、实物操作演示等形式展开。</w:t>
            </w:r>
          </w:p>
          <w:p w14:paraId="31B4B79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课程内容包含：织物经纬纱缩率测试、织物经纬纱线线密度测试、织物原料成分分析、织物组织图、织物平方米干重测试、织物经纬密度测试、色纱排列分析、耐摩擦色牢度测试、甲醛含量测试等。（投标文件中须提供相应的系统界面截图佐证）</w:t>
            </w:r>
          </w:p>
          <w:p w14:paraId="4645FE6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3.系统对学生已学课程、学习时长等数据进行自动统计，便于教师了解学生学习动态。</w:t>
            </w:r>
          </w:p>
          <w:p w14:paraId="7F3FB9B0">
            <w:pPr>
              <w:widowControl/>
              <w:jc w:val="left"/>
              <w:textAlignment w:val="center"/>
              <w:rPr>
                <w:rFonts w:hint="eastAsia" w:asciiTheme="majorEastAsia" w:hAnsiTheme="majorEastAsia" w:eastAsiaTheme="majorEastAsia" w:cstheme="majorEastAsia"/>
                <w:kern w:val="0"/>
                <w:szCs w:val="21"/>
                <w:lang w:val="en-US" w:eastAsia="zh-CN" w:bidi="ar"/>
              </w:rPr>
            </w:pPr>
          </w:p>
          <w:p w14:paraId="7C837AA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【纺织品贸易跟单实务实习】</w:t>
            </w:r>
          </w:p>
          <w:p w14:paraId="642FD45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以纺织商品为背景，采用3D场景角色扮演模式，学生扮演外贸跟单员角色，参与全过程纺织品跟单，全方位多角度地真实展现从签订合同开始到货物交付结束的全程跟单的业务，案例包含上装、裙装、裤装、连衣裙等在内的服装产品。（投标文件中须提供相应的系统界面截图佐证）</w:t>
            </w:r>
          </w:p>
          <w:p w14:paraId="71888F0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跟单业务场景包含：外贸企业、生产企业（含缝制、印染、裁剪、后道等车间）、仓库、原辅料工厂、第三方检测机构、货运公司、保险公司、商业银行、码头口岸等跟单业务场景。（投标文件中须提供相应的系统界面截图佐证）</w:t>
            </w:r>
          </w:p>
          <w:p w14:paraId="6E1DF56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■3.外贸跟单业务流程可细分为样品跟单、原辅料跟单、生产跟单、包装跟单、运输跟单等主要阶段模块（投标文件中须提供（1）至（5）项的系统界面截图佐证），包含下述核心业务操作环节：</w:t>
            </w:r>
          </w:p>
          <w:p w14:paraId="28C289C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(1)样品跟单阶段：订单分析、工作日常计划安排、生产工艺分析、生产成本核算、选择生产企业、制作验厂报告、样品确认等。</w:t>
            </w:r>
          </w:p>
          <w:p w14:paraId="651A6A0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(2)原辅料跟单阶段：色样确认、原辅料订购、第三方检验、产前样确认等。</w:t>
            </w:r>
          </w:p>
          <w:p w14:paraId="1539592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(3)生产跟单阶段：签订加工合同、生产计划制定、日常检验（前、中、后三期检验）、生产阶段样品（大货样、船样等）确认、抽样检验等。</w:t>
            </w:r>
          </w:p>
          <w:p w14:paraId="4A5B4E7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(4)包装跟单阶段：内包装设计与订购、纸箱规格确认与订购、纸箱检验、箱唛制作等。</w:t>
            </w:r>
          </w:p>
          <w:p w14:paraId="4781479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(5)运输跟单阶段：船期查询与确认、制作运输相关单据（商业发票、箱单、原产地证等）、货运委托、货运保险、审核提单、交付单据（信用证议付）等。</w:t>
            </w:r>
          </w:p>
          <w:p w14:paraId="14F951C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■4.在主线流程的基础上，提供支线业务，模拟跟单环节中出现的各类意外事件，考察学生对于突发状况的处理能力。（投标文件中须提供（1）至（3）项的系统界面截图佐证）意外事件包括但不仅限于：</w:t>
            </w:r>
          </w:p>
          <w:p w14:paraId="3581F0C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(1)各种原因（如：设备故障、原辅料供应周期长等）造成的生产延误及对应解决方案。</w:t>
            </w:r>
          </w:p>
          <w:p w14:paraId="3ACF412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(2)生产企业对于工艺理解的偏差造成的产品重量问题及改进补救措施。</w:t>
            </w:r>
          </w:p>
          <w:p w14:paraId="383928C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(3)出口运输阶段海关对于货物的监管要求及应对措施等。</w:t>
            </w:r>
          </w:p>
          <w:p w14:paraId="73E5B4B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系统提供丰富的互动操作功能及辅助工具，主要包括业务单据系统、工作日历、消息系统、快递业务、海运订舱系统、企业名录、辅料订购、潘通色卡、产地证申请、邮件系统、成本核算、专业词典、样品检验、抽样评估、包装设计、工艺分析等辅助工具。（投标文件中须提供相应的系统界面截图佐证）</w:t>
            </w:r>
          </w:p>
          <w:p w14:paraId="19A5DE6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6.具备自动评分系统，能够对学生成绩一键评分，并导出成绩列表。教师端可以查看学生易错试题，学生端可查看成绩明细，方便查错订正。</w:t>
            </w:r>
          </w:p>
          <w:p w14:paraId="6718615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7.系统具备配套的外贸跟单出版教材，方便院校实践教学与学生实务实习。</w:t>
            </w:r>
          </w:p>
          <w:p w14:paraId="4963B5A8">
            <w:pPr>
              <w:widowControl/>
              <w:jc w:val="left"/>
              <w:textAlignment w:val="center"/>
              <w:rPr>
                <w:rFonts w:hint="eastAsia" w:asciiTheme="majorEastAsia" w:hAnsiTheme="majorEastAsia" w:eastAsiaTheme="majorEastAsia" w:cstheme="majorEastAsia"/>
                <w:kern w:val="0"/>
                <w:szCs w:val="21"/>
                <w:lang w:val="en-US" w:eastAsia="zh-CN" w:bidi="ar"/>
              </w:rPr>
            </w:pPr>
          </w:p>
          <w:p w14:paraId="2F16500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【纺织品检验与贸易综合评测】</w:t>
            </w:r>
          </w:p>
          <w:p w14:paraId="5A93371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1.包含纺织品检验与贸易理论评测、纺织贸易跟单实务评测，共2大模块。</w:t>
            </w:r>
          </w:p>
          <w:p w14:paraId="480D4C8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2.理论评测模块提供6套纺织品检测与贸易理论试题，包含单选、多选、判断题型，均支持自动评分与成绩统计功能。</w:t>
            </w:r>
          </w:p>
          <w:p w14:paraId="7FCDF5D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3.理论模块支持题库组卷功能，管理员可以一键完成题库自动组卷，并支持试卷浏览。</w:t>
            </w:r>
          </w:p>
          <w:p w14:paraId="4E5E90E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★4.跟单实务模块以真实纺织服装出口案例展开。由学生扮演跟单员角色，根据客户提供的订单（Purchase Order、Style Sheet、Supplier Manual等）材料，展开外贸跟单业务。完成包括订单分析、日程安排、样品检验、原辅料确认、抽样评估、大货包装等任务的实务评测。（投标文件中须提供相应的系统界面截图佐证）</w:t>
            </w:r>
          </w:p>
          <w:p w14:paraId="1CFFDF8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5.跟单实务模块主要任务操作涉及：</w:t>
            </w:r>
          </w:p>
          <w:p w14:paraId="29528D8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①订单分析：根据订单资料结合外贸跟单相关专业知识，完成订单分析任务。</w:t>
            </w:r>
          </w:p>
          <w:p w14:paraId="5730C07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②日程安排：根据订单所涉及到的关于交货期的要求，制订工作计划安排。</w:t>
            </w:r>
          </w:p>
          <w:p w14:paraId="77BAD339">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③样品检验：结合订单工艺要求，进行生产工艺、规格尺码等方面的检验。</w:t>
            </w:r>
          </w:p>
          <w:p w14:paraId="245695C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④原辅料确认：对大货的面料、辅料进行确认。</w:t>
            </w:r>
          </w:p>
          <w:p w14:paraId="44F8F84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⑤抽样评估：跟单员通过抽样检验来确认整体质量情况。</w:t>
            </w:r>
          </w:p>
          <w:p w14:paraId="4BA7849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⑥大货包装：根据订单要求，选择包装类型，计算包装数量，并设计包装箱唛。</w:t>
            </w:r>
          </w:p>
          <w:p w14:paraId="76939D6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6.具备一键自动评分功能，对学生答案进行逐题评价，学生可通过评价界面及时纠错改正。</w:t>
            </w:r>
          </w:p>
        </w:tc>
        <w:tc>
          <w:tcPr>
            <w:tcW w:w="703" w:type="dxa"/>
            <w:shd w:val="clear"/>
            <w:vAlign w:val="center"/>
          </w:tcPr>
          <w:p w14:paraId="4350CF8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1（套）</w:t>
            </w:r>
          </w:p>
        </w:tc>
        <w:tc>
          <w:tcPr>
            <w:tcW w:w="473" w:type="dxa"/>
            <w:shd w:val="clear" w:color="auto" w:fill="auto"/>
            <w:vAlign w:val="center"/>
          </w:tcPr>
          <w:p w14:paraId="57556E9F">
            <w:pPr>
              <w:widowControl/>
              <w:jc w:val="left"/>
              <w:textAlignment w:val="center"/>
              <w:rPr>
                <w:rFonts w:hint="default" w:asciiTheme="minorEastAsia" w:hAnsiTheme="minorEastAsia" w:eastAsiaTheme="minorEastAsia" w:cstheme="minorEastAsia"/>
                <w:b/>
                <w:bCs/>
                <w:sz w:val="24"/>
                <w:szCs w:val="24"/>
                <w:lang w:val="en-US" w:eastAsia="zh-CN"/>
              </w:rPr>
            </w:pPr>
            <w:r>
              <w:rPr>
                <w:rFonts w:hint="eastAsia" w:asciiTheme="majorEastAsia" w:hAnsiTheme="majorEastAsia" w:eastAsiaTheme="majorEastAsia" w:cstheme="majorEastAsia"/>
                <w:kern w:val="0"/>
                <w:szCs w:val="21"/>
                <w:lang w:val="en-US" w:eastAsia="zh-CN" w:bidi="ar"/>
              </w:rPr>
              <w:t>软件和信息技术服务业</w:t>
            </w:r>
          </w:p>
        </w:tc>
        <w:tc>
          <w:tcPr>
            <w:tcW w:w="473" w:type="dxa"/>
            <w:shd w:val="clear" w:color="auto" w:fill="auto"/>
            <w:vAlign w:val="center"/>
          </w:tcPr>
          <w:p w14:paraId="7AD6F850">
            <w:pPr>
              <w:snapToGrid w:val="0"/>
              <w:spacing w:line="500" w:lineRule="exact"/>
              <w:jc w:val="center"/>
              <w:rPr>
                <w:rFonts w:hint="eastAsia" w:asciiTheme="minorEastAsia" w:hAnsiTheme="minorEastAsia" w:eastAsiaTheme="minorEastAsia" w:cstheme="minorEastAsia"/>
                <w:b/>
                <w:bCs/>
                <w:sz w:val="24"/>
                <w:szCs w:val="24"/>
              </w:rPr>
            </w:pPr>
          </w:p>
        </w:tc>
      </w:tr>
      <w:tr w14:paraId="40D9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auto"/>
            <w:vAlign w:val="center"/>
          </w:tcPr>
          <w:p w14:paraId="7B129E98">
            <w:pPr>
              <w:widowControl/>
              <w:jc w:val="center"/>
              <w:textAlignment w:val="center"/>
              <w:rPr>
                <w:rFonts w:hint="eastAsia" w:asciiTheme="minorEastAsia" w:hAnsiTheme="minorEastAsia" w:eastAsiaTheme="minorEastAsia" w:cstheme="minorEastAsia"/>
                <w:b/>
                <w:sz w:val="24"/>
                <w:szCs w:val="24"/>
                <w:lang w:val="en-US" w:eastAsia="zh-CN"/>
              </w:rPr>
            </w:pPr>
            <w:r>
              <w:rPr>
                <w:rFonts w:hint="eastAsia" w:asciiTheme="majorEastAsia" w:hAnsiTheme="majorEastAsia" w:eastAsiaTheme="majorEastAsia" w:cstheme="majorEastAsia"/>
                <w:kern w:val="0"/>
                <w:szCs w:val="21"/>
                <w:lang w:val="en-US" w:eastAsia="zh-CN" w:bidi="ar"/>
              </w:rPr>
              <w:t>2</w:t>
            </w:r>
          </w:p>
        </w:tc>
        <w:tc>
          <w:tcPr>
            <w:tcW w:w="1419" w:type="dxa"/>
            <w:shd w:val="clear"/>
            <w:vAlign w:val="center"/>
          </w:tcPr>
          <w:p w14:paraId="616601E4">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纺织服装跨境电商教学平台</w:t>
            </w:r>
          </w:p>
        </w:tc>
        <w:tc>
          <w:tcPr>
            <w:tcW w:w="7155" w:type="dxa"/>
            <w:shd w:val="clear"/>
            <w:vAlign w:val="top"/>
          </w:tcPr>
          <w:p w14:paraId="31F47FC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一、系统要求</w:t>
            </w:r>
          </w:p>
          <w:p w14:paraId="22FE935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1、系统采用浏览器版，网络教学模式。</w:t>
            </w:r>
          </w:p>
          <w:p w14:paraId="5C48229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2、系统采用MYSQL数据库，JAVA语言基于J2EE技术的B/S结构产品。</w:t>
            </w:r>
          </w:p>
          <w:p w14:paraId="0A75DD3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系统真实模仿亚马逊跨境电商平台买卖双方交易全流程。在实战训练过程中，学生按照系统自带的实训任务要求，将以卖家的身份完成包括且不仅限于卖家账户注册、账户管理、店铺运营、销售类目申请、产品发布、订单管理、满减优惠、折扣促销、广告活动引流、仓储物流管理、销售数据分析、直播带货等诸多实训内容，还能以买家身份体验亚马逊买家账号注册、加购、下单、申请售后、收货确认、收货地址管理、支付信用卡管理、观看直播等环节。学生在此过程中通过完成亚马逊实训教学平台全流程实操实训，以取得跨境电商实战运营管理经验，尽而提升跨境电商业务中的协同处理能力。</w:t>
            </w:r>
          </w:p>
          <w:p w14:paraId="2C71A9F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系统是一个兼具仿真平台实训和教师在线教学并具有中英文切换功能的综合性实训系统，针对亚马逊平台的基础操作、客户服务工作等领域，使学生具备亚马逊店铺的开设与运营及提升客户服务能力。（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1772F25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二、系统功能</w:t>
            </w:r>
          </w:p>
          <w:p w14:paraId="114BF3E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系统分为管理员端、教师端、学生端三级管理账户。</w:t>
            </w:r>
          </w:p>
          <w:p w14:paraId="3E9E8B8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管理员端：开设及管理教师账号，支持对理论考试成绩及实训成绩的占比，对案例的添加及删除，对课程资源的添加及删除（资源类型包括word、PPT、PDF、视频及自定义，包含不少于60个课程资源），对试题库中试题的添加及删除。</w:t>
            </w:r>
          </w:p>
          <w:p w14:paraId="341A4DE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2、教师端：维护教师个人信息及密码，管理实验班级及学生，设置实验任务。</w:t>
            </w:r>
          </w:p>
          <w:p w14:paraId="52EF6FF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2.1学生管理：管理班级信息及学生账号，可添加参与实训的班级，支持通过单个新增、批量新增以及EXCEL导入的形式添加学生账号，批量新增只需输入学号前缀、班级人数并设置初始密码，即可批量生成学生账号，EXCEL导入支持下载模板，在模板中输入该班级学生账号、对应密码、学生姓名及性别，完成后上传至系统即可。</w:t>
            </w:r>
          </w:p>
          <w:p w14:paraId="4DA2334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2.2资源管理：可自定义添加及上传WORD、PPT、PDF、视频等格式的资源类型文件，设置案例的开启及关闭状态，教师可查看管理员及自己上传的课程资源，并可进行下载及删除操作，支持创建者对资源进行修改。</w:t>
            </w:r>
          </w:p>
          <w:p w14:paraId="05651C6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2.3案例管理：添加实验名称及实验内容，设置实验开启及关闭状态，在该实验下添加案例，支持添加word格式的案例内容，及自定义格式的案例文件上传，可为案例添加背景图片，教师端提供并上传案例分析实验任务的报告模板供学生端参考，案例分析实验任务结束后，教师端可查看案例分析结果及实验报告，并进行打分。</w:t>
            </w:r>
          </w:p>
          <w:p w14:paraId="0D78CA0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2.4实训管理：支持一键生成实训任务，教师端添加实训名称及描述，在对应实训任务下新增参与实训的学生即可完成实训任务设置，实训管理支持学生端销售类目申请审核，商品销售审核（进行批量通过/不通过），也可关闭审核要求，学生端无需申请审核直接添加销售类目及商品销售。（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1A52192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2.5试题/试卷管理：试题类型需包含：单选、多选、判断、简答、论述、图表分析题，支持在对应题型下新增试题、参考答案及设置对应分值；支持自由组卷，添加试卷名称、设置考试时间，选择题目类型及题目个数，从系统内置题库抽题组成在线试卷。</w:t>
            </w:r>
          </w:p>
          <w:p w14:paraId="72346F7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2.6试卷成绩：理论考试成绩，客观题系统自动评分，主观题教师评分，支持对实训班级及学生成绩显示及排名，并以数据图标的形式展示学生成绩对比。</w:t>
            </w:r>
          </w:p>
          <w:p w14:paraId="2263CD98">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2.7实训成绩：系统根据实训得分点进行自动评分，并以数据图标的形式展示实训成绩对比，老师可查看学生实训情况进行分数修改。</w:t>
            </w:r>
          </w:p>
          <w:p w14:paraId="650AF071">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■2.8最终成绩：学生端实训成绩和考试成绩的总和为最终成绩，支持自动生成各班级平均分对比图、同班级学生总分数据图表，最终成绩可导出并打印出来。（此项须提供软件真实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1E21E17F">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3、学生端：</w:t>
            </w:r>
          </w:p>
          <w:p w14:paraId="4D38098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3.1个人信息：需包含学生姓名、性别、年龄、爱好、所在班级、实验老师等信息的更改，并支持学生自主注册账号。</w:t>
            </w:r>
          </w:p>
          <w:p w14:paraId="72BE675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3.2资源管理：分类别展示课程资源，学生可以查看和学习老师上传的视频资料及相关文档，对于课件资源支持下载保存，资源类型需包含有VR场景，支持PC端直接观看，及佩戴VR设备进行沉浸式体验。</w:t>
            </w:r>
          </w:p>
          <w:p w14:paraId="007B490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 xml:space="preserve">3.3案例管理：支持在案例背景下进行分析评论，同班学生进行互相讨论，教师端可以查看学生分析结论并进行点评，点评结果学生可见，案例分析实验完成需上传实验报告，由教师端进行打分，增加了师生之间的互动性。   </w:t>
            </w:r>
          </w:p>
          <w:p w14:paraId="74C8E92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3.4在线实训：实训内容包括亚马逊实训任务、亚马逊实战平台。模仿亚马逊跨境电商平台买卖双方交易全流程操作,实训过程中支持中英文随意切换，系统可随时记录买家卖家账号密码，便于学生账号及密码查询。</w:t>
            </w:r>
          </w:p>
          <w:p w14:paraId="44794FD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3.4.1亚马逊实训任务：按章节分配实训任务，至少包含七个任务章节，任务需包含：亚马逊知识概述与账户注册、卖家账户设置、买家加购与下单、商品发布、订单管理、亚马逊物流、营销推广工具；其中每个任务说明都包含学习目的，支持显示任务完成状态，根据任务完成度生成学生成绩。（此项须提供视频</w:t>
            </w:r>
            <w:r>
              <w:rPr>
                <w:rFonts w:hint="eastAsia" w:asciiTheme="majorEastAsia" w:hAnsiTheme="majorEastAsia" w:eastAsiaTheme="majorEastAsia" w:cstheme="majorEastAsia"/>
                <w:kern w:val="0"/>
                <w:szCs w:val="21"/>
                <w:lang w:val="zh-CN" w:eastAsia="zh-CN" w:bidi="ar"/>
              </w:rPr>
              <w:t>演示，</w:t>
            </w:r>
            <w:r>
              <w:rPr>
                <w:rFonts w:hint="eastAsia" w:asciiTheme="majorEastAsia" w:hAnsiTheme="majorEastAsia" w:eastAsiaTheme="majorEastAsia" w:cstheme="majorEastAsia"/>
                <w:kern w:val="0"/>
                <w:szCs w:val="21"/>
                <w:lang w:val="en-US" w:eastAsia="zh-CN" w:bidi="ar"/>
              </w:rPr>
              <w:t>演示视频的提交形式见其他要求）</w:t>
            </w:r>
          </w:p>
          <w:p w14:paraId="489C2A1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3.4.2亚马逊实战平台</w:t>
            </w:r>
          </w:p>
          <w:p w14:paraId="3EB2EFB7">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买家及商城前台功能包括：买家可进行账号注册、登录、查看订单、购物车加购、收货地址添加、付款方式选择、支持直播观看并进行实时弹幕互动、购买商品等操作。商城前台：搜索栏、商品展示，可以按类目查询商品，商品类目分为3个级别，一级类目、二级类目、三级类目，商品类目总计3800余条。（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03B0544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（2）卖家功能模块：需包含账户信息设置功能、商品添加功能、库存管理功能、订单管理功能、广告、配送计划、直播等功能模块。</w:t>
            </w:r>
          </w:p>
          <w:p w14:paraId="712E9B1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①账户信息设置：应包含登录设置、卖家信息设置、假期设置、付款信息设置、业务信息设置、发货和退货设置、税务信息设置、常见问题等功能。</w:t>
            </w:r>
          </w:p>
          <w:p w14:paraId="038D32B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②商品发布：支持单个添加和批量上传新品，包含类别选择、商品编码、商品名称、报价、上传图片、添加描述、设置关键字，销售类目申请、销售商品审核，批量上传商品需提供模板文件，上传库存文件支持上传状态监控，可查看上传信息记录及销售申请状态。</w:t>
            </w:r>
          </w:p>
          <w:p w14:paraId="5E80DEF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■③库存管理：包括FBA 库存管理、管理亚马逊货件、下载库存报告、查看全球销售状态等功能。可进行编辑、停售、转换为亚马逊配送、删除商品和报价、补货、转换为卖家配送、上传和管理视频等操作。其中，A发/补货包含：支持本地库存和亚马逊库存发货，且本地库存/亚马逊库存可互相转换，发货地址既可以选择注册地址发货，也可以选择另一地址发货；设置发/补货数量、预售处理商品（准备活动需为商品选择分类，如尖利物品、易碎品/玻璃制品等等）、为商品贴标、查看货件、查看预处理货件（检查货件内容、选择配送服务、货件包装、货件标签）、根据运单编号追踪货件，可查看货件处理进度，对物流进度更新。B上传和管理视频包含：视频需绑定商品编码，一个视频可以关联多个商品。（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41F73E0D">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④订单管理：查看订单状态(包括所有订单状态及订单明细)、进行发货操作、管理退货。</w:t>
            </w:r>
          </w:p>
          <w:p w14:paraId="0047FD6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⑤广告活动：管理广告活动，创建广告组合、广告活动内容涉及设置活动名称、活动时间、每日预算（达到预算后，推广状态关闭）、投放策略、竞价策略、关键词投放等。可统计广告活动花费、每次点击费用、曝光量、点击量、点击率等数据。</w:t>
            </w:r>
          </w:p>
          <w:p w14:paraId="724090B5">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⑥Amazon Vine解读：Amazon Vine常见问题解读，包括加入Vine流程、Vine商品管理、Vine 评论、常见问题等。</w:t>
            </w:r>
          </w:p>
          <w:p w14:paraId="63E43BF0">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⑦营销活动：包括优惠券、Prime专享折扣、促销管理等。</w:t>
            </w:r>
          </w:p>
          <w:p w14:paraId="38B4548B">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⑧配送计划：制定配送计划，可查看货件处理进度，包括货件信息、入库计划等。</w:t>
            </w:r>
            <w:r>
              <w:rPr>
                <w:rFonts w:hint="eastAsia" w:asciiTheme="majorEastAsia" w:hAnsiTheme="majorEastAsia" w:eastAsiaTheme="majorEastAsia" w:cstheme="majorEastAsia"/>
                <w:kern w:val="0"/>
                <w:szCs w:val="21"/>
                <w:lang w:val="en-US" w:eastAsia="zh-CN" w:bidi="ar"/>
              </w:rPr>
              <w:tab/>
            </w:r>
          </w:p>
          <w:p w14:paraId="616B324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⑨卖家直播：卖家选择要推广的库存商品进行视频直播，通过对自家商品的讲解吸引买家进行购买。</w:t>
            </w:r>
          </w:p>
          <w:p w14:paraId="1625E862">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⑩卖家账户信息：可查看卖家资料、设置假期（产品在售/不可售状态）、进行付款信息管理（存款方式、付费方式、已开发票订单付款设置）、业务信息（公司名称、办公地址、卖家信息、卖家标志）、发货和退货信息（退货信息设置、“购买配送”偏好设置、国际退货提供商）、税务信息等账户信息设置及管理。（此项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2E1C55CE">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3.5我的考试：教师端设置好试卷，学生端进行答题，客观题（单选、多选、判断）为系统自动评分，主观题（简答题，分析题，描述题等）由教师来评分。</w:t>
            </w:r>
          </w:p>
          <w:p w14:paraId="4159C4AC">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3.6我的成绩：查看总成绩单，总成绩应包括试卷成绩及实训成绩。</w:t>
            </w:r>
          </w:p>
          <w:p w14:paraId="3EC3BE7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4、跨境VR虚拟场景资源库</w:t>
            </w:r>
          </w:p>
          <w:p w14:paraId="74DCDE94">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系统提供不少于7个跨境业务流程VR虚拟场景：①办公室场景3个，内容包含买家发布订单，卖家接收订单和卖家处理订单，内容以3D动画展示或系统简介说明形式展现；②海外物流仓库内景2个，内容包含订单管理、订单物流、物流发货（物流运输），返回买家接收订单，内容以图文或3D动画展示或系统简介说明形式展现；③海外物流仓库外景2个，内容包含物流运输、买家接收订单、查看自己的订单状态和订单配送情况等，内容以3D动画展示或系统简介说明形式展现。（此项针对（1）项中第①至③条须提供软件真实</w:t>
            </w:r>
            <w:r>
              <w:rPr>
                <w:rFonts w:hint="eastAsia" w:asciiTheme="majorEastAsia" w:hAnsiTheme="majorEastAsia" w:eastAsiaTheme="majorEastAsia" w:cstheme="majorEastAsia"/>
                <w:kern w:val="0"/>
                <w:szCs w:val="21"/>
                <w:lang w:val="zh-CN" w:eastAsia="zh-CN" w:bidi="ar"/>
              </w:rPr>
              <w:t>截图资料</w:t>
            </w:r>
            <w:r>
              <w:rPr>
                <w:rFonts w:hint="eastAsia" w:asciiTheme="majorEastAsia" w:hAnsiTheme="majorEastAsia" w:eastAsiaTheme="majorEastAsia" w:cstheme="majorEastAsia"/>
                <w:kern w:val="0"/>
                <w:szCs w:val="21"/>
                <w:lang w:val="en-US" w:eastAsia="zh-CN" w:bidi="ar"/>
              </w:rPr>
              <w:t>佐证）</w:t>
            </w:r>
          </w:p>
          <w:p w14:paraId="54305443">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2）提供PC端与VR设备两种切换模式，PC端可通过鼠标可以方便灵活的实现仓储布局场景画面放大、缩小、左转、右转、仰视、俯视，可任意穿行等一系列视点操作；系统兼容当下主流的VR设备，当教师或学生佩戴VR眼镜或借助VR设备进行沉浸式体验时，VR场景的漫游可脱离鼠标和键盘，通过陀螺仪及重力感应装置进行漫游的控制。</w:t>
            </w:r>
          </w:p>
          <w:p w14:paraId="5326E7BA">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（3）VR项目场景品质要求：①单场景模型总面数约为:200万；②贴图分辨率:≥300dpi；③每帧渲染次数约为:24帧/s；④动作反馈时间约为:0.001s；⑤显示刷新率约为:60Hz；⑥分辨率:≥1920×1080。</w:t>
            </w:r>
          </w:p>
        </w:tc>
        <w:tc>
          <w:tcPr>
            <w:tcW w:w="703" w:type="dxa"/>
            <w:shd w:val="clear"/>
            <w:vAlign w:val="center"/>
          </w:tcPr>
          <w:p w14:paraId="237E5566">
            <w:pPr>
              <w:widowControl/>
              <w:jc w:val="left"/>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val="en-US" w:eastAsia="zh-CN" w:bidi="ar"/>
              </w:rPr>
              <w:t>1（套）</w:t>
            </w:r>
          </w:p>
        </w:tc>
        <w:tc>
          <w:tcPr>
            <w:tcW w:w="473" w:type="dxa"/>
            <w:shd w:val="clear" w:color="auto" w:fill="auto"/>
            <w:vAlign w:val="center"/>
          </w:tcPr>
          <w:p w14:paraId="3DD2A968">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ajorEastAsia" w:hAnsiTheme="majorEastAsia" w:eastAsiaTheme="majorEastAsia" w:cstheme="majorEastAsia"/>
                <w:kern w:val="0"/>
                <w:szCs w:val="21"/>
                <w:lang w:val="en-US" w:eastAsia="zh-CN" w:bidi="ar"/>
              </w:rPr>
              <w:t>软件和信息技术服务业</w:t>
            </w:r>
          </w:p>
        </w:tc>
        <w:tc>
          <w:tcPr>
            <w:tcW w:w="473" w:type="dxa"/>
            <w:shd w:val="clear" w:color="auto" w:fill="auto"/>
            <w:vAlign w:val="center"/>
          </w:tcPr>
          <w:p w14:paraId="054DBCD3">
            <w:pPr>
              <w:snapToGrid w:val="0"/>
              <w:spacing w:line="500" w:lineRule="exact"/>
              <w:jc w:val="center"/>
              <w:rPr>
                <w:rFonts w:hint="eastAsia" w:asciiTheme="minorEastAsia" w:hAnsiTheme="minorEastAsia" w:eastAsiaTheme="minorEastAsia" w:cstheme="minorEastAsia"/>
                <w:b/>
                <w:bCs/>
                <w:sz w:val="24"/>
                <w:szCs w:val="24"/>
              </w:rPr>
            </w:pPr>
          </w:p>
        </w:tc>
      </w:tr>
    </w:tbl>
    <w:p w14:paraId="4C81172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6ECF0"/>
    <w:multiLevelType w:val="singleLevel"/>
    <w:tmpl w:val="7DE6EC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14B22"/>
    <w:rsid w:val="000E51F4"/>
    <w:rsid w:val="002656A9"/>
    <w:rsid w:val="003F6563"/>
    <w:rsid w:val="00D515A1"/>
    <w:rsid w:val="24615C97"/>
    <w:rsid w:val="4ACC5EAD"/>
    <w:rsid w:val="4DA14B22"/>
    <w:rsid w:val="7176273C"/>
    <w:rsid w:val="7F7E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3">
    <w:name w:val="heading 4"/>
    <w:basedOn w:val="1"/>
    <w:next w:val="1"/>
    <w:qFormat/>
    <w:uiPriority w:val="0"/>
    <w:pPr>
      <w:keepNext/>
      <w:keepLines/>
      <w:spacing w:before="280" w:after="290" w:line="376" w:lineRule="auto"/>
      <w:outlineLvl w:val="3"/>
    </w:pPr>
    <w:rPr>
      <w:b/>
      <w:bCs/>
      <w:sz w:val="28"/>
      <w:szCs w:val="28"/>
    </w:rPr>
  </w:style>
  <w:style w:type="paragraph" w:styleId="4">
    <w:name w:val="heading 5"/>
    <w:basedOn w:val="1"/>
    <w:next w:val="1"/>
    <w:unhideWhenUsed/>
    <w:qFormat/>
    <w:uiPriority w:val="9"/>
    <w:pPr>
      <w:keepNext/>
      <w:keepLines/>
      <w:spacing w:line="372" w:lineRule="auto"/>
      <w:outlineLvl w:val="4"/>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Plain Text"/>
    <w:basedOn w:val="1"/>
    <w:qFormat/>
    <w:uiPriority w:val="99"/>
    <w:rPr>
      <w:rFonts w:ascii="宋体" w:hAnsi="Courier New" w:eastAsiaTheme="minorEastAsia" w:cstheme="minorBidi"/>
      <w:szCs w:val="22"/>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6">
    <w:name w:val="font21"/>
    <w:basedOn w:val="12"/>
    <w:qFormat/>
    <w:uiPriority w:val="0"/>
    <w:rPr>
      <w:rFonts w:hint="eastAsia" w:ascii="宋体" w:hAnsi="宋体" w:eastAsia="宋体" w:cs="宋体"/>
      <w:b/>
      <w:bCs/>
      <w:color w:val="000000"/>
      <w:sz w:val="22"/>
      <w:szCs w:val="22"/>
      <w:u w:val="none"/>
    </w:rPr>
  </w:style>
  <w:style w:type="character" w:customStyle="1" w:styleId="17">
    <w:name w:val="font51"/>
    <w:basedOn w:val="12"/>
    <w:qFormat/>
    <w:uiPriority w:val="0"/>
    <w:rPr>
      <w:rFonts w:hint="eastAsia" w:ascii="宋体" w:hAnsi="宋体" w:eastAsia="宋体" w:cs="宋体"/>
      <w:b/>
      <w:bCs/>
      <w:color w:val="FF0000"/>
      <w:sz w:val="22"/>
      <w:szCs w:val="22"/>
      <w:u w:val="none"/>
    </w:rPr>
  </w:style>
  <w:style w:type="character" w:customStyle="1" w:styleId="18">
    <w:name w:val="页脚 字符"/>
    <w:basedOn w:val="12"/>
    <w:link w:val="7"/>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1025</Words>
  <Characters>1085</Characters>
  <Lines>3162</Lines>
  <Paragraphs>2783</Paragraphs>
  <TotalTime>1</TotalTime>
  <ScaleCrop>false</ScaleCrop>
  <LinksUpToDate>false</LinksUpToDate>
  <CharactersWithSpaces>1085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2025-11-12T03:10:00Z</dcterms:created>
  <dc:creator>安天</dc:creator>
  <cp:lastModifiedBy>安天</cp:lastModifiedBy>
  <dcterms:modified xsi:type="dcterms:W3CDTF">2025-12-01T08:45:16Z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1CE5FC15A966454C926CA1962B2E6551_13</vt:lpwstr>
  </property>
  <property fmtid="{D5CDD505-2E9C-101B-9397-08002B2CF9AE}" pid="4" name="KSOTemplateDocerSaveRecord">
    <vt:lpwstr>eyJoZGlkIjoiN2YzNjBkOTgyNWQ1YTMxYzM3MzMwNWFiODNmOWIzYWMiLCJ1c2VySWQiOiIyOTgxMTI1OTkifQ==</vt:lpwstr>
  </property>
</Properties>
</file>