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440001-2025-44803</w:t>
      </w:r>
    </w:p>
    <w:p>
      <w:pPr>
        <w:pStyle w:val="null3"/>
        <w:jc w:val="center"/>
        <w:outlineLvl w:val="3"/>
      </w:pPr>
      <w:r>
        <w:rPr>
          <w:sz w:val="24"/>
          <w:b/>
        </w:rPr>
        <w:t>采购项目编号：</w:t>
      </w:r>
      <w:r>
        <w:rPr>
          <w:sz w:val="24"/>
          <w:b/>
        </w:rPr>
        <w:t>BDJC2025047</w:t>
      </w:r>
    </w:p>
    <w:p>
      <w:pPr>
        <w:pStyle w:val="null3"/>
        <w:jc w:val="center"/>
        <w:outlineLvl w:val="3"/>
      </w:pPr>
      <w:r>
        <w:rPr>
          <w:sz w:val="24"/>
          <w:b/>
        </w:rPr>
        <w:t>项目名称：</w:t>
      </w:r>
      <w:r>
        <w:rPr>
          <w:sz w:val="24"/>
          <w:b/>
        </w:rPr>
        <w:t>2025年度诉讼档案整理归档及数字化工作外包服务项目</w:t>
      </w:r>
    </w:p>
    <w:p>
      <w:pPr>
        <w:pStyle w:val="null3"/>
        <w:jc w:val="center"/>
        <w:outlineLvl w:val="3"/>
      </w:pPr>
      <w:r>
        <w:rPr>
          <w:sz w:val="24"/>
          <w:b/>
        </w:rPr>
        <w:t>采购人：</w:t>
      </w:r>
      <w:r>
        <w:rPr>
          <w:sz w:val="24"/>
          <w:b/>
        </w:rPr>
        <w:t>佛山市顺德区人民检察院</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广东必鼎工程项目管理有限公司</w:t>
      </w:r>
      <w:r>
        <w:rPr/>
        <w:t>受</w:t>
      </w:r>
      <w:r>
        <w:rPr/>
        <w:t>佛山市顺德区人民检察院</w:t>
      </w:r>
      <w:r>
        <w:rPr/>
        <w:t>的委托，采用</w:t>
      </w:r>
      <w:r>
        <w:rPr/>
        <w:t>竞争性磋商</w:t>
      </w:r>
      <w:r>
        <w:rPr/>
        <w:t>方式组织采购</w:t>
      </w:r>
      <w:r>
        <w:rPr/>
        <w:t>2025年度诉讼档案整理归档及数字化工作外包服务项目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2025年度诉讼档案整理归档及数字化工作外包服务项目</w:t>
      </w:r>
    </w:p>
    <w:p>
      <w:pPr>
        <w:pStyle w:val="null3"/>
        <w:ind w:firstLine="480"/>
      </w:pPr>
      <w:r>
        <w:rPr/>
        <w:t>采购计划编号：</w:t>
      </w:r>
      <w:r>
        <w:rPr/>
        <w:t>440001-2025-44803</w:t>
      </w:r>
    </w:p>
    <w:p>
      <w:pPr>
        <w:pStyle w:val="null3"/>
        <w:ind w:firstLine="480"/>
      </w:pPr>
      <w:r>
        <w:rPr/>
        <w:t>采购项目编号：</w:t>
      </w:r>
      <w:r>
        <w:rPr/>
        <w:t>BDJC2025047</w:t>
      </w:r>
    </w:p>
    <w:p>
      <w:pPr>
        <w:pStyle w:val="null3"/>
        <w:ind w:firstLine="480"/>
      </w:pPr>
      <w:r>
        <w:rPr/>
        <w:t>采购方式：</w:t>
      </w:r>
      <w:r>
        <w:rPr/>
        <w:t>竞争性磋商</w:t>
      </w:r>
    </w:p>
    <w:p>
      <w:pPr>
        <w:pStyle w:val="null3"/>
        <w:ind w:firstLine="480"/>
      </w:pPr>
      <w:r>
        <w:rPr/>
        <w:t>预算金额：</w:t>
      </w:r>
      <w:r>
        <w:rPr/>
        <w:t>1,850,000.00</w:t>
      </w:r>
      <w:r>
        <w:rPr/>
        <w:t>元</w:t>
      </w:r>
    </w:p>
    <w:p>
      <w:pPr>
        <w:pStyle w:val="null3"/>
        <w:outlineLvl w:val="3"/>
      </w:pPr>
      <w:r>
        <w:rPr>
          <w:sz w:val="24"/>
          <w:b/>
        </w:rPr>
        <w:t>2.项目内容及需求情况（采购项目技术规格、参数及要求）</w:t>
      </w:r>
    </w:p>
    <w:p>
      <w:pPr>
        <w:pStyle w:val="null3"/>
      </w:pPr>
      <w:r>
        <w:rPr/>
        <w:t>采购包1(2025年度诉讼档案整理归档及数字化工作外包服务项目):</w:t>
      </w:r>
    </w:p>
    <w:p>
      <w:pPr>
        <w:pStyle w:val="null3"/>
      </w:pPr>
      <w:r>
        <w:rPr/>
        <w:t>采购包预算金额：1,850,000.00元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档案管理服务</w:t>
            </w:r>
          </w:p>
        </w:tc>
        <w:tc>
          <w:tcPr>
            <w:tcW w:type="dxa" w:w="2052"/>
          </w:tcPr>
          <w:p>
            <w:pPr>
              <w:pStyle w:val="null3"/>
            </w:pPr>
            <w:r>
              <w:rPr/>
              <w:t>2025年度诉讼档案整理归档及数字化工作外包服务项目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合同履行期限：自合同签订生效之日起一年。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须提供下列任一项证明材料：①提供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p>
      <w:pPr>
        <w:pStyle w:val="null3"/>
      </w:pPr>
      <w:r>
        <w:rPr/>
        <w:t>4）履行合同所必需的设备和专业技术能力：须提供下列任一项证明材料：①提供《政府采购供应商资格信用承诺函》；②按投标（响应）文件格式填报设备及专业技术能力情况。</w:t>
      </w:r>
    </w:p>
    <w:p>
      <w:pPr>
        <w:pStyle w:val="null3"/>
      </w:pPr>
      <w:r>
        <w:rPr/>
        <w:t>5）参加采购活动前3年内，在经营活动中没有重大违法记录：提供《政府采购供应商资格信用承诺函》）或参照投标（报价）函相关承诺格式内容（提供《响应承诺函》）。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采购包1（2025年度诉讼档案整理归档及数字化工作外包服务项目）：</w:t>
      </w:r>
      <w:r>
        <w:rPr/>
        <w:t>采购包整体专门面向中小企业采购，监狱企业、残疾人福利性单位视同小型、微型企业。 （1）中小企业评审及《中小企业声明函》填写要求： ① 本项目为服务类项目，响应供应商须根据本项目采购类别选择对应的《中小企业声明函》填写。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响应供应商提交的《中小企业声明函》应按要求完整填写所有信息，填写说明详见本项目采购公告附件“工程类、服务类项目中小企业声明函模板（填写说明）”。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采购包1（2025年度诉讼档案整理归档及数字化工作外包服务项目）：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响应供应商为分公司的，同时对该分公司所属总公司进行信用记录查询，该分公司所属总公司存在不良信用记录的，视同响应供应商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采购文件格式提供《响应承诺函》。</w:t>
      </w:r>
    </w:p>
    <w:p>
      <w:pPr>
        <w:pStyle w:val="null3"/>
      </w:pPr>
      <w:r>
        <w:rPr/>
        <w:t>3)具有国家乙级或以上秘密载体印制资质证书(资质类别:涉密档案数字化加工)（如国家另有规定，则适用其规定）。</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采购代理机构网（http://www.gdbdzb.com）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佛山市顺德区人民检察院</w:t>
      </w:r>
    </w:p>
    <w:p>
      <w:pPr>
        <w:pStyle w:val="null3"/>
        <w:ind w:firstLine="480"/>
      </w:pPr>
      <w:r>
        <w:rPr/>
        <w:t>地址：</w:t>
      </w:r>
      <w:r>
        <w:rPr/>
        <w:t>广东省佛山市顺德区大良新城区碧水路1号</w:t>
      </w:r>
    </w:p>
    <w:p>
      <w:pPr>
        <w:pStyle w:val="null3"/>
        <w:ind w:firstLine="480"/>
      </w:pPr>
      <w:r>
        <w:rPr/>
        <w:t>联系方式：</w:t>
      </w:r>
      <w:r>
        <w:rPr/>
        <w:t>0757-22813193</w:t>
      </w:r>
    </w:p>
    <w:p>
      <w:pPr>
        <w:pStyle w:val="null3"/>
        <w:outlineLvl w:val="3"/>
      </w:pPr>
      <w:r>
        <w:rPr>
          <w:sz w:val="24"/>
          <w:b/>
        </w:rPr>
        <w:t>2.采购代理机构信息</w:t>
      </w:r>
    </w:p>
    <w:p>
      <w:pPr>
        <w:pStyle w:val="null3"/>
        <w:ind w:firstLine="480"/>
      </w:pPr>
      <w:r>
        <w:rPr/>
        <w:t>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为了</w:t>
      </w:r>
      <w:r>
        <w:rPr/>
        <w:t>提高</w:t>
      </w:r>
      <w:r>
        <w:rPr/>
        <w:t>202</w:t>
      </w:r>
      <w:r>
        <w:rPr/>
        <w:t>5</w:t>
      </w:r>
      <w:r>
        <w:rPr/>
        <w:t>年新</w:t>
      </w:r>
      <w:r>
        <w:rPr/>
        <w:t>增和库存档案的整理和数字化率，完善和弥补了传统档案整理和数字化服务项目中出现的漏洞，使得档案整理和数字化服务项目更能适应档案数字化的工作需求，提高档案的利用率，确保档案整理和数字化服务项目及设备的稳定、可靠、安全、高效、不间断运行，为档案管理工作的正常开展提供强有力的服务支撑。</w:t>
      </w:r>
    </w:p>
    <w:p>
      <w:pPr>
        <w:pStyle w:val="null3"/>
      </w:pPr>
      <w:r>
        <w:rPr/>
        <w:t>采购包1（2025年度诉讼档案整理归档及数字化工作外包服务项目）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★自合同签订生效之日起一年。</w:t>
            </w:r>
          </w:p>
        </w:tc>
      </w:tr>
      <w:tr>
        <w:tc>
          <w:tcPr>
            <w:tcW w:type="dxa" w:w="4153"/>
          </w:tcPr>
          <w:p>
            <w:pPr>
              <w:pStyle w:val="null3"/>
            </w:pPr>
            <w:r>
              <w:rPr/>
              <w:t>标的提供的地点</w:t>
            </w:r>
          </w:p>
        </w:tc>
        <w:tc>
          <w:tcPr>
            <w:tcW w:type="dxa" w:w="4153"/>
          </w:tcPr>
          <w:p>
            <w:pPr>
              <w:pStyle w:val="null3"/>
            </w:pPr>
            <w:r>
              <w:rPr/>
              <w:t>★采购人单位内（广东省佛山市顺德区大良新城区碧水路1号）。</w:t>
            </w:r>
          </w:p>
        </w:tc>
      </w:tr>
      <w:tr>
        <w:tc>
          <w:tcPr>
            <w:tcW w:type="dxa" w:w="4153"/>
          </w:tcPr>
          <w:p>
            <w:pPr>
              <w:pStyle w:val="null3"/>
            </w:pPr>
            <w:r>
              <w:rPr/>
              <w:t>付款方式</w:t>
            </w:r>
          </w:p>
        </w:tc>
        <w:tc>
          <w:tcPr>
            <w:tcW w:type="dxa" w:w="4153"/>
          </w:tcPr>
          <w:p>
            <w:pPr>
              <w:pStyle w:val="null3"/>
            </w:pPr>
            <w:r>
              <w:rPr/>
              <w:t>1期：支付比例30%,★（一）成交供应商进场开具依法纳税的服务费发票给采购人，采购人收到发票后10个工作日内支付合同金额的30%作为预付款，成交供应商按进度履行合同义务后此预付款抵作合同款。</w:t>
            </w:r>
          </w:p>
          <w:p>
            <w:pPr>
              <w:pStyle w:val="null3"/>
            </w:pPr>
            <w:r>
              <w:rPr/>
              <w:t>2期：支付比例40%,★（二）成交供应商开具依法纳税的服务费发票给采购人，采购人收到发票后10个工作日内支付合同金额的40%。</w:t>
            </w:r>
          </w:p>
          <w:p>
            <w:pPr>
              <w:pStyle w:val="null3"/>
            </w:pPr>
            <w:r>
              <w:rPr/>
              <w:t>3期：支付比例30%,★（三）成交供应商完成项目约定任务工作量的100%，且项目通过最终验收合格，成交供应商开具依法纳税的服务费发票给采购人，采购人收到发票后10个工作日内支付合同金额的30%。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（一）履约验收主体：采购人和成交供应商双方的验收人员共同负责履约验收工作。 （二）履约验收时间：1.初步验收：成交供应商完成项目约定任务工作量的80%的5个工作日内；2.最终验收：成交供应商完成项目约定任务工作量的100%的5个工作日内。 （三）履约验收方式：采用现场验收的方式。 （四）履约验收程序：本项目验收时，成交供应商需提交验收报告给采购人，并双方按照合同要求进行项目验收，双方在最终验收报告上签字后视为验收通过。 （五）履约验收内容与标准：符合磋商文件和响应承诺中各方共同认可的合理最佳配置、参数规格及各项要求；符合《纸质档案数字化规范》；双方约定的其他验收标准。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付款要求：（一）每次按合同支付款项前，成交供应商应向采购人提供与支付金额相符的合法有效完整的完税发票及凭证资料，且收款方、出具发票方、合同乙方均必须与成交供应商名称一致。 （二）如项目发生合同融资，采购人应当将合同款项支付到合同约定收款账户。 （三）付款方式：采用支票、银行汇票、电汇三种形式。</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预算金额为人民币185万元，本项目以总价进行报价，响应供应商响应报价不得超过本项目的预算金额。响应供应商须提供分项报价（分项报价内容详见第二章采购需求－2.技术标准与要求－附表）。附表内容为固定格式及既定条目，响应供应商不得自行对附表内容进行任何修改，若经核查发现响应供应商对附表内容有修改行为，作无效响应处理。本项目的报价和结算支付均以人民币为货币单位。 （二）诉讼档案整理归档及数字化处理合同金额所支付的内容包括：调出档案、整理核对、档案拆解、实体档案按国家省市档案标准重新整理过程所需的工具及耗材费、衬托装裱、编码，编目，著录等所需费用，档案扫描、图像处理、档案装订、综合质检、数据著录、数据挂接、装订装盒、档案归还上架的费用，数据备份存储介质费用，著录到采购人指定系统费用、移交档案接收部门的档案运输，运输保险、档案封装、档案装卸等费用，所有委派的技术及工作人员的工勤费用，自带办公设备、工具、培训辅导、验收、后续质保期费用、全额含税发票、雇员费用、合同实施过程中的应预见和不可预见的费用等。 （三）响应供应商须考虑本项目在实施期间的一切可能产生的费用。</w:t>
            </w:r>
          </w:p>
        </w:tc>
      </w:tr>
      <w:tr>
        <w:tc>
          <w:tcPr>
            <w:tcW w:type="dxa" w:w="2076"/>
          </w:tcPr>
          <w:p/>
        </w:tc>
        <w:tc>
          <w:tcPr>
            <w:tcW w:type="dxa" w:w="2076"/>
          </w:tcPr>
          <w:p>
            <w:pPr>
              <w:pStyle w:val="null3"/>
              <w:jc w:val="center"/>
            </w:pPr>
            <w:r>
              <w:rPr/>
              <w:t>2</w:t>
            </w:r>
          </w:p>
        </w:tc>
        <w:tc>
          <w:tcPr>
            <w:tcW w:type="dxa" w:w="2076"/>
          </w:tcPr>
          <w:p>
            <w:pPr>
              <w:pStyle w:val="null3"/>
              <w:jc w:val="left"/>
            </w:pPr>
            <w:r>
              <w:rPr/>
              <w:t>质量保证及售后服务要求</w:t>
            </w:r>
          </w:p>
        </w:tc>
        <w:tc>
          <w:tcPr>
            <w:tcW w:type="dxa" w:w="2076"/>
          </w:tcPr>
          <w:p>
            <w:pPr>
              <w:pStyle w:val="null3"/>
              <w:jc w:val="left"/>
            </w:pPr>
            <w:r>
              <w:rPr/>
              <w:t>（一）★质量保证期：自最终验收报告形成之日起进入质量保证期，本项目质量保证期为三年，质量保证期内提供修正服务。质量保证期内产生的服务费均包含在合同总额内。 （二）成交供应商应须列出详细的售后服务计划，其内容包括质量保证期内和质量保证期后的售后服务计划。</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保密、安全要求及处罚</w:t>
            </w:r>
          </w:p>
        </w:tc>
        <w:tc>
          <w:tcPr>
            <w:tcW w:type="dxa" w:w="2076"/>
          </w:tcPr>
          <w:p>
            <w:pPr>
              <w:pStyle w:val="null3"/>
              <w:jc w:val="left"/>
            </w:pPr>
            <w:r>
              <w:rPr/>
              <w:t>（一）成交供应商在实施本项目过程中应遵守《档案服务外包工作规范 第1部分：总则》（DA_T 68.1-2020）、《档案服务外包工作规范 第2部分：档案数字化服务》（DA_T 68.2-2020）、《档案服务外包工作规范 第4部分 档案整理服务》（DA/T68.4-2022）、《佛山市档案局转发省档案局印发广东省档案数字化安全管理指南的通知》（佛档〔2014〕1号）等相关规定要求。 （二）合同生效后，在成交供应商进驻工作场地前必须向采购人提供保密协议书和对项目负责人、现场服务人员等项目组成员进行岗前培训相关证明材料。 （三）成交供应商参与本项目的所有工作人员必须遵守采购人相关规定、现场服务人员管理办法等制度，并经采购人的审核后才能进场工作，向采购人提供包括但不限于以下资料：《项目现场服务人员登记表》（每人一式1份），工作人员与成交供应商签订的保密协议复印件（每人一式1份），工作人员身份证复印件（每人一式1份）等。项目实施过程中，成交供应商如需变更工作人员，须提前向采购人提供变更人员的资料，并经采购人审核同意后才能进场；成交供应商如有实施人员离职，成交供应商须提前5个工作日告知采购人，经采购人同意后方可离开本项目。工作人员离开项目退还出入证件并签订离职离岗保密承诺书。 （四）成交供应商参与本项目的工作人员必须接受档案保密安全教育，签订保密责任书，并自觉学习保密知识，严格遵守《中华人民共和国档案法》、《中华人民共和国保守国家秘密法》及其他有关法规，严防泄密。 （五）除档案整理及数字化处理必需的设备和与本项目相关的物品外，成交供应商工作人员私人物品一律严禁带入工作场地。项目实施场地内的档案及设备，一律严禁私自带出项目实施场地。 （六）成交供应商负责本项目的工作人员所携带的手机等电子设备须集中存放在项目实施场地外的指定柜子中，每个工作日（包括加班的节假日）手机等电子设备的存放情况由成交供应商管理人员详细登记，放置手机等电子设备的柜子在工作期间内应为锁住状态，原则上不允许工作人员在工作期间主动对外联系，手机等电子设备的集中存放情况及相应的登记表格须随时接受采购人的检查。 （七）档案整理及数字化处理工作室使用局域网，不与外界联通；未经采购人批准，成交供应商不能改动网络设置和计算机设置，更不能以任何形式离线复制档案数据。 （八）项目实施场地内的废纸必须集中放置，成交供应商每星期清理废纸不能超过一次，清理时要有专人对纸张进行逐页逐张仔细检查，确保其中不含任何档案文件后才能清出。清出的废纸交由采购人检查确认并予最终处理。 （九）成交供应商工作人员不得以任何方式非法向外人泄露档案所涉及的工作秘密和个人隐私等信息，否则按国家有关规定处理，情节严重的须承担相应的法律责任。 （十）成交供应商工作人员不得在采购人办公大楼内抽烟；项目服务期间成交供应商须安排专人担任所使用场地的防火责任人；防火责任人须定期检查场地内所有电器运行情况、电源线路连接情况等，发现火灾隐患及时处理。 （十一）成交供应商及其所有工作人员在档案整理及数字化处理过程中发现有标密文件材料，需立即交还采购人，不得扩大知悉范围、不得继续留存或自行处理。</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项目违约规则</w:t>
            </w:r>
          </w:p>
        </w:tc>
        <w:tc>
          <w:tcPr>
            <w:tcW w:type="dxa" w:w="2076"/>
          </w:tcPr>
          <w:p>
            <w:pPr>
              <w:pStyle w:val="null3"/>
              <w:jc w:val="left"/>
            </w:pPr>
            <w:r>
              <w:rPr/>
              <w:t>成交供应商有下列情形的，属于违约行为，采购人有权对其违约行为作出处罚。 （一）质量及数量问题处罚 1.采购人在项目验收（含日常抽检、初步验收和最终验收）中，通过抽查或检查的方法，对成交供应商的数字化处理成果进行检查验收，对查出的质量及数量问题予以详细登记，登记项目包括但不限于：出错档案的档号、出错类型（性质）、整改意见等。 2.如果存在的质量问题属档案实体、纸质档案目录、图像扫描处理质量等通过人工检查发现（即非电脑程序检查发现），采购人按每发现1处“错误”计违约金人民币10元整的标准对成交供应商计算违约金，并从合同金额中扣除。 3.如果质量问题存在较多（出错频率超过5%），采购人除按上述条款计算违约金和要求整改外，还有权暂停成交供应商档案整理数字化处理工作，责令其加强员工培训，提高业务素质，增强质量意识。停工期间耽误的工作进度由成交供应商负责。停工整顿累计超过3次，质量问题仍然大量存在（出错频率超过5%），采购人有权终止合同，由此造成的一切损失由成交供应商负责。 4.质量问题的判别，以《佛山市纸质档案数字化验收标准》（佛档〔2013〕24号）等有关规定为依据。 二、项目逾期处罚 （一）本项目实施过程中，工作进度须符合双方确认的项目进度计划的要求。否则，在阶段验收中，因成交供应商自身原因导致项目实际进度比所定计划出现10%以上（含10%）的负偏离，采购人将对成交供应商予以警告，并从警告之日起，每个工作日对成交供应商处以合同金额0.1‰的逾期违约金，直到服务进度符合计划要求为止。 （二）本项目实施过程中，成交供应商因自身原因导致实际工作进度比项目进度计划出现30%以上（含30%）的负偏离，经采购人警告没有改进，采购人有权终止合同，由此造成的一切损失由成交供应商承担。 （三）成交供应商须在合同规定的工作期限内完成本项目（达到验收合格的标准）。否则，每逾期一个工作日将对成交供应商处以合同金额0.1‰的违约金。 （四）本项目逾期处违约金额最高不得超过合同金额的5%，超过限额的，采购人有权终止合同。 三、本项目违约条款未约定或约定不明的，采购人和成交供应商可通过项目合同的形式进一步明确相关条款。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档案管理服务</w:t>
            </w:r>
          </w:p>
        </w:tc>
        <w:tc>
          <w:tcPr>
            <w:tcW w:type="dxa" w:w="933"/>
          </w:tcPr>
          <w:p>
            <w:pPr>
              <w:pStyle w:val="null3"/>
              <w:jc w:val="left"/>
            </w:pPr>
            <w:r>
              <w:rPr/>
              <w:t>2025年度诉讼档案整理归档及数字化工作外包服务项目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1,850,000.00</w:t>
            </w:r>
          </w:p>
        </w:tc>
        <w:tc>
          <w:tcPr>
            <w:tcW w:type="dxa" w:w="933"/>
          </w:tcPr>
          <w:p>
            <w:pPr>
              <w:pStyle w:val="null3"/>
              <w:jc w:val="right"/>
            </w:pPr>
            <w:r>
              <w:rPr/>
              <w:t>1,850,000.00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2025年度诉讼档案整理归档及数字化工作外包服务项目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项目服务内容</w:t>
            </w:r>
          </w:p>
          <w:tbl>
            <w:tblPr>
              <w:tblBorders>
                <w:top w:val="none" w:color="000000" w:sz="4"/>
                <w:left w:val="none" w:color="000000" w:sz="4"/>
                <w:bottom w:val="none" w:color="000000" w:sz="4"/>
                <w:right w:val="none" w:color="000000" w:sz="4"/>
                <w:insideH w:val="none"/>
                <w:insideV w:val="none"/>
              </w:tblBorders>
            </w:tblPr>
            <w:tblGrid>
              <w:gridCol w:w="543"/>
              <w:gridCol w:w="991"/>
              <w:gridCol w:w="3348"/>
              <w:gridCol w:w="714"/>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3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历史库存诉讼档案整理及数字化</w:t>
                  </w:r>
                </w:p>
              </w:tc>
              <w:tc>
                <w:tcPr>
                  <w:tcW w:type="dxa" w:w="3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1、按档案数字化规范和要求，完成历史库存诉讼档案整理及数字化，优先完成2014-2019年库存档案的整理和数字化加工，含光盘整理、目录本制作、档案盒制作及封面封底等耗材。</w:t>
                  </w:r>
                  <w:r>
                    <w:br/>
                  </w:r>
                  <w:r>
                    <w:rPr>
                      <w:sz w:val="21"/>
                      <w:color w:val="000000"/>
                    </w:rPr>
                    <w:t>2、历史库存诉讼档案整理：对2014年前部分库存档案(约2000宗)进行整理、立卷、录入、更换封面封底、装盒、上架等。</w:t>
                  </w:r>
                  <w:r>
                    <w:br/>
                  </w:r>
                  <w:r>
                    <w:rPr>
                      <w:sz w:val="21"/>
                      <w:color w:val="000000"/>
                    </w:rPr>
                    <w:t>3、光盘整理要求：对业务档案随附的光盘(主要是诉讼档案证据光盘及认罪认罚光盘)进行整理、著录、打印光盘封面、裁切封面、粘贴封面、入袋/入盒、上架等工作。</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330万页</w:t>
                  </w: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新增诉讼档案整理及数字化</w:t>
                  </w:r>
                </w:p>
              </w:tc>
              <w:tc>
                <w:tcPr>
                  <w:tcW w:type="dxa" w:w="3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1、按档案数字化规范和要求，完成2025年来产生的诉讼档案的全面整理和数字化，含光盘整理(整理数量不低于7000张)、目录本制作、档案盒制作及封面封底等耗材。</w:t>
                  </w:r>
                  <w:r>
                    <w:br/>
                  </w:r>
                  <w:r>
                    <w:rPr>
                      <w:sz w:val="21"/>
                      <w:color w:val="000000"/>
                    </w:rPr>
                    <w:t>2、光盘整理要求：对业务档案随附的光盘(主要是诉讼档案证据光盘及认罪认罚光盘)进行整理、著录、光盘电子内容核对并填写登记表、打印光盘封面、裁切封面、粘贴封面、入袋/入盒、上架等工作。</w:t>
                  </w:r>
                  <w:r>
                    <w:br/>
                  </w:r>
                  <w:r>
                    <w:rPr>
                      <w:sz w:val="21"/>
                      <w:color w:val="000000"/>
                    </w:rPr>
                    <w:t>3、辅助案件评查服务：指派不少于2人负责项目加工过程中的辅助案件评查及数据核对服务，工作任务由项目组负责。</w:t>
                  </w:r>
                  <w:r>
                    <w:br/>
                  </w:r>
                  <w:r>
                    <w:rPr>
                      <w:sz w:val="21"/>
                      <w:color w:val="000000"/>
                    </w:rPr>
                    <w:t>4、整理时，涉及材料补充、加插件、评查等因素的工作暂停及等待情况，应无条件完成。</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100万页</w:t>
                  </w: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协助服务</w:t>
                  </w:r>
                </w:p>
              </w:tc>
              <w:tc>
                <w:tcPr>
                  <w:tcW w:type="dxa" w:w="3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指派不少于</w:t>
                  </w:r>
                  <w:r>
                    <w:rPr>
                      <w:sz w:val="21"/>
                      <w:color w:val="000000"/>
                    </w:rPr>
                    <w:t>1人提供现场服务，协助采购人工作，任务由采购人安排，如协助案件清点、接收案件、数据比对、质量抽检等辅助性工作。不能与项目加工人员互相兼任。</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其他服务</w:t>
                  </w:r>
                </w:p>
              </w:tc>
              <w:tc>
                <w:tcPr>
                  <w:tcW w:type="dxa" w:w="3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1、诉讼档案整理过程中，包括对库房进行移库，对数字化加工后的库存诉讼档案按新的要求进行排列，并更新库房索引。</w:t>
                  </w:r>
                  <w:r>
                    <w:br/>
                  </w:r>
                  <w:r>
                    <w:rPr>
                      <w:sz w:val="21"/>
                      <w:color w:val="000000"/>
                    </w:rPr>
                    <w:t>2、成交供应商应提供项目所需的加工设备、工具、耗材等。</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43"/>
                  <w:vMerge/>
                  <w:tcBorders>
                    <w:top w:val="none" w:color="000000" w:sz="4"/>
                    <w:left w:val="single" w:color="000000" w:sz="4"/>
                    <w:bottom w:val="single" w:color="000000" w:sz="4"/>
                    <w:right w:val="single" w:color="000000" w:sz="4"/>
                  </w:tcBorders>
                </w:tcPr>
                <w:p/>
              </w:tc>
              <w:tc>
                <w:tcPr>
                  <w:tcW w:type="dxa" w:w="991"/>
                  <w:vMerge/>
                  <w:tcBorders>
                    <w:top w:val="none" w:color="000000" w:sz="4"/>
                    <w:left w:val="single" w:color="000000" w:sz="4"/>
                    <w:bottom w:val="single" w:color="000000" w:sz="4"/>
                    <w:right w:val="single" w:color="000000" w:sz="4"/>
                  </w:tcBorders>
                </w:tcPr>
                <w:p/>
              </w:tc>
              <w:tc>
                <w:tcPr>
                  <w:tcW w:type="dxa" w:w="334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r>
            <w:tr>
              <w:tc>
                <w:tcPr>
                  <w:tcW w:type="dxa" w:w="559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1、诉讼档案整理归档及数字化处理量以实际发生的数量为准。</w:t>
                  </w:r>
                </w:p>
                <w:p>
                  <w:pPr>
                    <w:pStyle w:val="null3"/>
                    <w:jc w:val="both"/>
                  </w:pPr>
                  <w:r>
                    <w:rPr>
                      <w:sz w:val="21"/>
                    </w:rPr>
                    <w:t>2、项目结算及扣罚以各项实际完成数量和成交单价作为依据。</w:t>
                  </w:r>
                </w:p>
              </w:tc>
            </w:tr>
          </w:tbl>
          <w:p/>
        </w:tc>
      </w:tr>
      <w:tr>
        <w:tc>
          <w:tcPr>
            <w:tcW w:type="dxa" w:w="2076"/>
          </w:tcPr>
          <w:p/>
        </w:tc>
        <w:tc>
          <w:tcPr>
            <w:tcW w:type="dxa" w:w="415"/>
          </w:tcPr>
          <w:p>
            <w:pPr>
              <w:pStyle w:val="null3"/>
            </w:pPr>
            <w:r>
              <w:rPr/>
              <w:t>2</w:t>
            </w:r>
          </w:p>
        </w:tc>
        <w:tc>
          <w:tcPr>
            <w:tcW w:type="dxa" w:w="5814"/>
          </w:tcPr>
          <w:p>
            <w:pPr>
              <w:pStyle w:val="null3"/>
            </w:pPr>
            <w:r>
              <w:rPr>
                <w:sz w:val="21"/>
                <w:b/>
              </w:rPr>
              <w:t>加工步骤及技术规范要求</w:t>
            </w:r>
          </w:p>
          <w:p>
            <w:pPr>
              <w:pStyle w:val="null3"/>
              <w:ind w:firstLine="420"/>
            </w:pPr>
            <w:r>
              <w:rPr>
                <w:sz w:val="21"/>
              </w:rPr>
              <w:t>诉讼档案整理归档及数字化加工处理包括但不限于以下</w:t>
            </w:r>
            <w:r>
              <w:rPr>
                <w:sz w:val="21"/>
              </w:rPr>
              <w:t>11个环节：调出档案、整理核对、目录修订、档案扫描、图像处理、数据存储、综合自检、数据著录、数据挂接、装订装盒、归还档案。在整个工作环节中确保档案实体及其信息的安全保密。</w:t>
            </w:r>
            <w:r>
              <w:br/>
            </w:r>
            <w:r>
              <w:rPr>
                <w:sz w:val="21"/>
              </w:rPr>
              <w:t>（一）诉讼档案数字化步骤概述</w:t>
            </w:r>
          </w:p>
          <w:tbl>
            <w:tblPr>
              <w:tblBorders>
                <w:top w:val="none" w:color="000000" w:sz="4"/>
                <w:left w:val="none" w:color="000000" w:sz="4"/>
                <w:bottom w:val="none" w:color="000000" w:sz="4"/>
                <w:right w:val="none" w:color="000000" w:sz="4"/>
                <w:insideH w:val="none"/>
                <w:insideV w:val="none"/>
              </w:tblBorders>
            </w:tblPr>
            <w:tblGrid>
              <w:gridCol w:w="375"/>
              <w:gridCol w:w="645"/>
              <w:gridCol w:w="4560"/>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流程</w:t>
                  </w:r>
                </w:p>
              </w:tc>
              <w:tc>
                <w:tcPr>
                  <w:tcW w:type="dxa" w:w="4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描述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调出档案</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安排专门的调卷人在采购人的有关人员带领下到档案库房领取档案。对调取的档案逐页清点，对档案的完整性、真实性进行检查。办理出库手续，登记移交清单：对档案实体内容按移交清单内容逐一登记。</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整理核对</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依据目录对照档案原件两次核对，如发现错漏处在采购人的有关人员指导下进行修正，对有重复的进行删除，如发现涉密文件需立即转交采购人。</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目录修订</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按照《人民检察院诉讼档案管理办法》卷内主要材料排列要求编写目录。</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档案扫描</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扫描应采用彩色扫描方式，分辨率不低于</w:t>
                  </w:r>
                  <w:r>
                    <w:rPr>
                      <w:sz w:val="21"/>
                    </w:rPr>
                    <w:t>300dpi，扫描文件以单页TIFF或JPG格式存储。另提供一份PDF文件供浏览使用。在原件上没有明显质量问题时，所产生的影像文件不应产生黑边、模糊、偏斜等质量问题，对于影响图像质量的非原始性的黑线、黑点（如装订孔等）要进行修补。</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图像处理</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纠偏、自动纠偏、反色、去噪、翻转、剪裁、清晰、缩放、图像校对、污渍、黑边、偏斜、纠偏处理，图像偏斜角度不得大于</w:t>
                  </w:r>
                  <w:r>
                    <w:rPr>
                      <w:sz w:val="21"/>
                    </w:rPr>
                    <w:t>0.5度，图像拼接处信息要完整，不能缺少遗漏任何信息内容。</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数据存储</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成交供应商入场后根据采购人标准自行修改数字化加工系统，根据采购人要求对扫描件进行存储，扫描后的电子文件需要硬盘存储，并导入采购人的档案系统，能够实时将经过检验的数据投入实际应用。</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综合自检</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成交供应商应建立严格的质量检测体系，对加工的数据（图像质量、编目质量、著录质量、装订）进行认真负责地质检，质检达到数据质量标准后，再交付与采购人进行终检。</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数据著录</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按国家、省、市有关档案著录、编目的规定、标准，结合档案的实际情况，根据采购人要求将字段数据录入到采购人的档案系统中。</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数据挂接</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以纸质档案目录数据库为依据，将每一份纸质档案文件扫描所得的一个或多个图像存储为一份图像文件。将图像文件存储到相应文件夹时，要认真核查每一份图像文件的名称与档案目录数据库中对应图像文件的案卷号等信息是否相同，图像文件的页数与档案目录数据库中对应图像文件的页数是否一致，图像文件的总数与目录数据库中文件的总数是否相同等。通过每一份图像文件的文件名与档案目录数据库中对应图像文件的案卷号等信息一致性和唯一性，建立起一一对应的关联关系，为实现档案目录数据库与图像文件的批量挂接提供条件，适配并挂接到采购人的档案系统。</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装订装盒</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档案应按照国家、省、市档案规范整理装订好并装盒。整理装订要求以《佛山市纸质档案数字化验收标准》（佛档〔</w:t>
                  </w:r>
                  <w:r>
                    <w:rPr>
                      <w:sz w:val="21"/>
                    </w:rPr>
                    <w:t>2013〕24号）中“档案整理、装订验收标准”为准。</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归还档案</w:t>
                  </w:r>
                </w:p>
              </w:tc>
              <w:tc>
                <w:tcPr>
                  <w:tcW w:type="dxa" w:w="4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仔细核对档案是否与调卷移交的一致，确认一致后归还档案库房，并做好归还登记手续。</w:t>
                  </w:r>
                </w:p>
              </w:tc>
            </w:tr>
          </w:tbl>
          <w:p>
            <w:pPr>
              <w:pStyle w:val="null3"/>
            </w:pPr>
            <w:r>
              <w:rPr>
                <w:sz w:val="21"/>
              </w:rPr>
              <w:t>（二）诉讼档案扫描处理软件要求</w:t>
            </w:r>
          </w:p>
          <w:p>
            <w:pPr>
              <w:pStyle w:val="null3"/>
            </w:pPr>
            <w:r>
              <w:rPr>
                <w:sz w:val="21"/>
              </w:rPr>
              <w:t>数字化加工软件应具有扫描、图像处理、著录、质检、查询检索、数据统计、数据维护、数据导入导出、打印输出等基本功能，具有灵活性和可维护性，功能能够根据采购人实际情况做适当的调整，要求提供软件的流程说明和加工过程中的数据结构说明。具有档案数字化流程管理</w:t>
            </w:r>
            <w:r>
              <w:rPr>
                <w:sz w:val="21"/>
              </w:rPr>
              <w:t>的能力，具有相关技术成果及知识产权，并承诺投入本项目使用。</w:t>
            </w:r>
            <w:r>
              <w:rPr>
                <w:sz w:val="21"/>
              </w:rPr>
              <w:t>同时还应满足以下要求：</w:t>
            </w:r>
          </w:p>
          <w:p>
            <w:pPr>
              <w:pStyle w:val="null3"/>
            </w:pPr>
            <w:r>
              <w:rPr>
                <w:sz w:val="21"/>
              </w:rPr>
              <w:t>1.集成图像扫描、图像处理、条目录入、数据质检等工作流程模块，工作流程可追踪。</w:t>
            </w:r>
          </w:p>
          <w:p>
            <w:pPr>
              <w:pStyle w:val="null3"/>
            </w:pPr>
            <w:r>
              <w:rPr>
                <w:sz w:val="21"/>
              </w:rPr>
              <w:t>2.具有查询检索、打印输出、数据统计功能，能对档案目录进行快速检索，按规定格式打印目录，统计画幅及目录数量等。</w:t>
            </w:r>
          </w:p>
          <w:p>
            <w:pPr>
              <w:pStyle w:val="null3"/>
            </w:pPr>
            <w:r>
              <w:rPr>
                <w:sz w:val="21"/>
              </w:rPr>
              <w:t>3.具有数字化成果输出功能，能批量输出TIFF或JPG格式图像及合成相应的PDF格式图像，图像文件按要求进行命名。</w:t>
            </w:r>
          </w:p>
          <w:p>
            <w:pPr>
              <w:pStyle w:val="null3"/>
            </w:pPr>
            <w:r>
              <w:rPr>
                <w:sz w:val="21"/>
              </w:rPr>
              <w:t>4.扫描加工后将完成成品的电子档案需适配并挂接到采购人档案信息系统。</w:t>
            </w:r>
          </w:p>
          <w:p>
            <w:pPr>
              <w:pStyle w:val="null3"/>
            </w:pPr>
            <w:r>
              <w:rPr>
                <w:sz w:val="21"/>
              </w:rPr>
              <w:t>5.已扫描的档案影像能够根据采购人业务系统影像存储结构要求，随时在线上传（导入）到采购人业务系统的服务器。</w:t>
            </w:r>
          </w:p>
          <w:p>
            <w:pPr>
              <w:pStyle w:val="null3"/>
            </w:pPr>
            <w:r>
              <w:rPr>
                <w:sz w:val="21"/>
              </w:rPr>
              <w:t>6.成交供应商应确保保存在服务器上的影像及其属性数据与保存在存储介质的备份数据要一致，并与档案实体保持一致。</w:t>
            </w:r>
          </w:p>
          <w:p>
            <w:pPr>
              <w:pStyle w:val="null3"/>
            </w:pPr>
            <w:r>
              <w:rPr>
                <w:sz w:val="21"/>
              </w:rPr>
              <w:t>（三）诉讼档案扫描具体要求</w:t>
            </w:r>
          </w:p>
          <w:p>
            <w:pPr>
              <w:pStyle w:val="null3"/>
            </w:pPr>
            <w:r>
              <w:rPr>
                <w:sz w:val="21"/>
              </w:rPr>
              <w:t>1.确定扫描件</w:t>
            </w:r>
          </w:p>
          <w:p>
            <w:pPr>
              <w:pStyle w:val="null3"/>
            </w:pPr>
            <w:r>
              <w:rPr>
                <w:sz w:val="21"/>
              </w:rPr>
              <w:t>成交供应商须按要求把扫描件和非扫描件区分，确定需要扫描的文件。</w:t>
            </w:r>
          </w:p>
          <w:p>
            <w:pPr>
              <w:pStyle w:val="null3"/>
            </w:pPr>
            <w:r>
              <w:rPr>
                <w:sz w:val="21"/>
              </w:rPr>
              <w:t>（</w:t>
            </w:r>
            <w:r>
              <w:rPr>
                <w:sz w:val="21"/>
              </w:rPr>
              <w:t>1）未经解密的涉密文件、档案禁止扫描。</w:t>
            </w:r>
          </w:p>
          <w:p>
            <w:pPr>
              <w:pStyle w:val="null3"/>
            </w:pPr>
            <w:r>
              <w:rPr>
                <w:sz w:val="21"/>
              </w:rPr>
              <w:t>（</w:t>
            </w:r>
            <w:r>
              <w:rPr>
                <w:sz w:val="21"/>
              </w:rPr>
              <w:t>2）其他经采购人确定不宜扫描的文件。</w:t>
            </w:r>
          </w:p>
          <w:p>
            <w:pPr>
              <w:pStyle w:val="null3"/>
            </w:pPr>
            <w:r>
              <w:rPr>
                <w:sz w:val="21"/>
              </w:rPr>
              <w:t>2.扫描件页面修整</w:t>
            </w:r>
          </w:p>
          <w:p>
            <w:pPr>
              <w:pStyle w:val="null3"/>
            </w:pPr>
            <w:r>
              <w:rPr>
                <w:sz w:val="21"/>
              </w:rPr>
              <w:t>成交供应商应对确定扫描的档案进行页面情况检查。页面破损严重，无法直接进行扫描的，应先进行页面修复再进行扫描；页面褶皱不平，影响扫描质量的，应先压平或熨平后再进行扫描。</w:t>
            </w:r>
          </w:p>
          <w:p>
            <w:pPr>
              <w:pStyle w:val="null3"/>
            </w:pPr>
            <w:r>
              <w:rPr>
                <w:sz w:val="21"/>
              </w:rPr>
              <w:t>3.扫描方式和图像格式</w:t>
            </w:r>
          </w:p>
          <w:p>
            <w:pPr>
              <w:pStyle w:val="null3"/>
            </w:pPr>
            <w:r>
              <w:rPr>
                <w:sz w:val="21"/>
              </w:rPr>
              <w:t>全部文件采用连续色调图像（彩色）扫描。图像文件采用</w:t>
            </w:r>
            <w:r>
              <w:rPr>
                <w:sz w:val="21"/>
              </w:rPr>
              <w:t>TIFF或JPG格式存储。采用TIFF或JPG格式存储图像时，图像存储时压缩品质应选择“100%”的参数。</w:t>
            </w:r>
          </w:p>
          <w:p>
            <w:pPr>
              <w:pStyle w:val="null3"/>
            </w:pPr>
            <w:r>
              <w:rPr>
                <w:sz w:val="21"/>
              </w:rPr>
              <w:t>4.分辨率选择</w:t>
            </w:r>
          </w:p>
          <w:p>
            <w:pPr>
              <w:pStyle w:val="null3"/>
            </w:pPr>
            <w:r>
              <w:rPr>
                <w:sz w:val="21"/>
              </w:rPr>
              <w:t>不论是一次扫描还是分区多次扫描，扫描分辨率不能低于</w:t>
            </w:r>
            <w:r>
              <w:rPr>
                <w:sz w:val="21"/>
              </w:rPr>
              <w:t>300dpi。具体扫描时可根据原件的清晰度适当调整扫描分辨率。如原件质量较差或字体很小、字迹密集，可适当提高分辨率。</w:t>
            </w:r>
          </w:p>
          <w:p>
            <w:pPr>
              <w:pStyle w:val="null3"/>
            </w:pPr>
            <w:r>
              <w:rPr>
                <w:sz w:val="21"/>
              </w:rPr>
              <w:t>5.扫描图像的质量要求</w:t>
            </w:r>
          </w:p>
          <w:p>
            <w:pPr>
              <w:pStyle w:val="null3"/>
            </w:pPr>
            <w:r>
              <w:rPr>
                <w:sz w:val="21"/>
              </w:rPr>
              <w:t>（</w:t>
            </w:r>
            <w:r>
              <w:rPr>
                <w:sz w:val="21"/>
              </w:rPr>
              <w:t>1）档案内容完整，即每页实体档案的所有内容全部扫描出来，不存在档案内容缺漏情况。</w:t>
            </w:r>
          </w:p>
          <w:p>
            <w:pPr>
              <w:pStyle w:val="null3"/>
            </w:pPr>
            <w:r>
              <w:rPr>
                <w:sz w:val="21"/>
              </w:rPr>
              <w:t>（</w:t>
            </w:r>
            <w:r>
              <w:rPr>
                <w:sz w:val="21"/>
              </w:rPr>
              <w:t>2）图像无明显色差，即实体档案的文字和图像文字颜色基本一致，实体档案页面底色和图像底色基本一致。</w:t>
            </w:r>
          </w:p>
          <w:p>
            <w:pPr>
              <w:pStyle w:val="null3"/>
            </w:pPr>
            <w:r>
              <w:rPr>
                <w:sz w:val="21"/>
              </w:rPr>
              <w:t>（</w:t>
            </w:r>
            <w:r>
              <w:rPr>
                <w:sz w:val="21"/>
              </w:rPr>
              <w:t>3）图像内容清晰可见。</w:t>
            </w:r>
          </w:p>
          <w:p>
            <w:pPr>
              <w:pStyle w:val="null3"/>
            </w:pPr>
            <w:r>
              <w:rPr>
                <w:sz w:val="21"/>
              </w:rPr>
              <w:t>（</w:t>
            </w:r>
            <w:r>
              <w:rPr>
                <w:sz w:val="21"/>
              </w:rPr>
              <w:t>4）文字无扭曲，图形、图表的线条无变形。</w:t>
            </w:r>
          </w:p>
          <w:p>
            <w:pPr>
              <w:pStyle w:val="null3"/>
            </w:pPr>
            <w:r>
              <w:rPr>
                <w:sz w:val="21"/>
              </w:rPr>
              <w:t>（</w:t>
            </w:r>
            <w:r>
              <w:rPr>
                <w:sz w:val="21"/>
              </w:rPr>
              <w:t>5）页面超过A3幅面的档案，由成交供应商自备大幅面扫描仪进行扫描，原则上不允许采用分幅拼接方式。</w:t>
            </w:r>
          </w:p>
          <w:p>
            <w:pPr>
              <w:pStyle w:val="null3"/>
            </w:pPr>
            <w:r>
              <w:rPr>
                <w:sz w:val="21"/>
              </w:rPr>
              <w:t>6.文件夹创建与命名</w:t>
            </w:r>
          </w:p>
          <w:p>
            <w:pPr>
              <w:pStyle w:val="null3"/>
            </w:pPr>
            <w:r>
              <w:rPr>
                <w:sz w:val="21"/>
              </w:rPr>
              <w:t>扫描时成交供应商应根据实际需要逐级建立文件夹，扫描形成的图像文件按其归属存入相应的文件夹内。详细要求见《佛山市纸质档案数字化验收标准》（佛档〔</w:t>
            </w:r>
            <w:r>
              <w:rPr>
                <w:sz w:val="21"/>
              </w:rPr>
              <w:t>2013〕24号）中有关“文件夹的创建与命名方法”。</w:t>
            </w:r>
          </w:p>
          <w:p>
            <w:pPr>
              <w:pStyle w:val="null3"/>
            </w:pPr>
            <w:r>
              <w:rPr>
                <w:sz w:val="21"/>
              </w:rPr>
              <w:t>7.图像文件命名</w:t>
            </w:r>
          </w:p>
          <w:p>
            <w:pPr>
              <w:pStyle w:val="null3"/>
            </w:pPr>
            <w:r>
              <w:rPr>
                <w:sz w:val="21"/>
              </w:rPr>
              <w:t>图像文件应依照采购人制定的命名规则命名。详细要求见《佛山市纸质档案数字化验收标准》（佛档〔</w:t>
            </w:r>
            <w:r>
              <w:rPr>
                <w:sz w:val="21"/>
              </w:rPr>
              <w:t>2013〕24号）中有关“图像文件命名规则”。</w:t>
            </w:r>
          </w:p>
          <w:p>
            <w:pPr>
              <w:pStyle w:val="null3"/>
            </w:pPr>
            <w:r>
              <w:rPr>
                <w:sz w:val="21"/>
              </w:rPr>
              <w:t>（四）图像处理具体要求</w:t>
            </w:r>
          </w:p>
          <w:p>
            <w:pPr>
              <w:pStyle w:val="null3"/>
            </w:pPr>
            <w:r>
              <w:rPr>
                <w:sz w:val="21"/>
              </w:rPr>
              <w:t>成交供应商应对扫描后形成的图像文件进行清晰度、色调、污渍、黑边、偏斜等的检查、调整、清除等，以达到较高的图像质量。图像的背景色调不能太深，要求能用彩色激光打印机打印出清晰的扫描图像。</w:t>
            </w:r>
          </w:p>
          <w:p>
            <w:pPr>
              <w:pStyle w:val="null3"/>
            </w:pPr>
            <w:r>
              <w:rPr>
                <w:sz w:val="21"/>
              </w:rPr>
              <w:t>1.图像正向及纠偏</w:t>
            </w:r>
          </w:p>
          <w:p>
            <w:pPr>
              <w:pStyle w:val="null3"/>
            </w:pPr>
            <w:r>
              <w:rPr>
                <w:sz w:val="21"/>
              </w:rPr>
              <w:t>对扫描过程中出现的方向不正确的图像进行旋转还原，以符合阅读习惯；对偏斜图像进行纠正，以图像顶端文字（标题、第一行文字）的水平线为参照物，使整幅图像与水平线平行，纠偏的倾斜角度不能大于</w:t>
            </w:r>
            <w:r>
              <w:rPr>
                <w:sz w:val="21"/>
              </w:rPr>
              <w:t>0.5度，保证阅读时无明显倾斜感觉。</w:t>
            </w:r>
          </w:p>
          <w:p>
            <w:pPr>
              <w:pStyle w:val="null3"/>
            </w:pPr>
            <w:r>
              <w:rPr>
                <w:sz w:val="21"/>
              </w:rPr>
              <w:t>2.图像去污</w:t>
            </w:r>
          </w:p>
          <w:p>
            <w:pPr>
              <w:pStyle w:val="null3"/>
            </w:pPr>
            <w:r>
              <w:rPr>
                <w:sz w:val="21"/>
              </w:rPr>
              <w:t>（</w:t>
            </w:r>
            <w:r>
              <w:rPr>
                <w:sz w:val="21"/>
              </w:rPr>
              <w:t>1）遵循展现档案原貌的原则，不得去除档案页面中原有的纸张褪变斑点、水渍、污点、装订孔、错误页码等痕迹。</w:t>
            </w:r>
          </w:p>
          <w:p>
            <w:pPr>
              <w:pStyle w:val="null3"/>
            </w:pPr>
            <w:r>
              <w:rPr>
                <w:sz w:val="21"/>
              </w:rPr>
              <w:t>（</w:t>
            </w:r>
            <w:r>
              <w:rPr>
                <w:sz w:val="21"/>
              </w:rPr>
              <w:t>2）应去除在扫描过程中产生的污点、污线、黑边等影响图像质量的杂质。</w:t>
            </w:r>
          </w:p>
          <w:p>
            <w:pPr>
              <w:pStyle w:val="null3"/>
            </w:pPr>
            <w:r>
              <w:rPr>
                <w:sz w:val="21"/>
              </w:rPr>
              <w:t>3.图像裁边</w:t>
            </w:r>
          </w:p>
          <w:p>
            <w:pPr>
              <w:pStyle w:val="null3"/>
            </w:pPr>
            <w:r>
              <w:rPr>
                <w:sz w:val="21"/>
              </w:rPr>
              <w:t>（</w:t>
            </w:r>
            <w:r>
              <w:rPr>
                <w:sz w:val="21"/>
              </w:rPr>
              <w:t>1）文件图像应去除无内容的、多余的边。</w:t>
            </w:r>
          </w:p>
          <w:p>
            <w:pPr>
              <w:pStyle w:val="null3"/>
            </w:pPr>
            <w:r>
              <w:rPr>
                <w:sz w:val="21"/>
              </w:rPr>
              <w:t>（</w:t>
            </w:r>
            <w:r>
              <w:rPr>
                <w:sz w:val="21"/>
              </w:rPr>
              <w:t>2）图像裁剪需依照档案原件的幅面尺寸进行裁剪，例如原件是A4幅面的纸张，图片裁剪后应是A4幅面的尺寸。</w:t>
            </w:r>
          </w:p>
          <w:p>
            <w:pPr>
              <w:pStyle w:val="null3"/>
            </w:pPr>
            <w:r>
              <w:rPr>
                <w:sz w:val="21"/>
              </w:rPr>
              <w:t>（</w:t>
            </w:r>
            <w:r>
              <w:rPr>
                <w:sz w:val="21"/>
              </w:rPr>
              <w:t>3）若实体档案存在有档案内容在页面的边上时，应在距页边最外延至少2至3毫米处裁剪图像，以证明该页档案已扫描完整。</w:t>
            </w:r>
          </w:p>
          <w:p>
            <w:pPr>
              <w:pStyle w:val="null3"/>
            </w:pPr>
            <w:r>
              <w:rPr>
                <w:sz w:val="21"/>
              </w:rPr>
              <w:t>4.图像合并</w:t>
            </w:r>
          </w:p>
          <w:p>
            <w:pPr>
              <w:pStyle w:val="null3"/>
            </w:pPr>
            <w:r>
              <w:rPr>
                <w:sz w:val="21"/>
              </w:rPr>
              <w:t>成交供应商应将同一份纸质文件的单页</w:t>
            </w:r>
            <w:r>
              <w:rPr>
                <w:sz w:val="21"/>
              </w:rPr>
              <w:t>TIFF或JPG图像文件，合并为多页PDF文件。</w:t>
            </w:r>
          </w:p>
          <w:p>
            <w:pPr>
              <w:pStyle w:val="null3"/>
            </w:pPr>
            <w:r>
              <w:rPr>
                <w:sz w:val="21"/>
              </w:rPr>
              <w:t>（</w:t>
            </w:r>
            <w:r>
              <w:rPr>
                <w:sz w:val="21"/>
              </w:rPr>
              <w:t>1）图像合并时，要认真检查图像文件的页数、页序，确保图像文件的页数、页序与纸质档案实体一致。</w:t>
            </w:r>
          </w:p>
          <w:p>
            <w:pPr>
              <w:pStyle w:val="null3"/>
            </w:pPr>
            <w:r>
              <w:rPr>
                <w:sz w:val="21"/>
              </w:rPr>
              <w:t>（</w:t>
            </w:r>
            <w:r>
              <w:rPr>
                <w:sz w:val="21"/>
              </w:rPr>
              <w:t>2）图像合并后的图像文件可以正常打开，多页图像品质应与单页图像品质相一致，多页文件的大小应与所对应的同一顺序号（件号）的单页图像文件的大小之和基本一致。</w:t>
            </w:r>
          </w:p>
          <w:p>
            <w:pPr>
              <w:pStyle w:val="null3"/>
            </w:pPr>
            <w:r>
              <w:rPr>
                <w:sz w:val="21"/>
              </w:rPr>
              <w:t>（</w:t>
            </w:r>
            <w:r>
              <w:rPr>
                <w:sz w:val="21"/>
              </w:rPr>
              <w:t>3）多页PDF文件的命名方法见《佛山市纸质档案数字化验收标准》（佛档〔2013〕24号）中有关“图像文件命名规则”。</w:t>
            </w:r>
          </w:p>
          <w:p>
            <w:pPr>
              <w:pStyle w:val="null3"/>
            </w:pPr>
            <w:r>
              <w:rPr>
                <w:sz w:val="21"/>
              </w:rPr>
              <w:t>5.图像存储</w:t>
            </w:r>
          </w:p>
          <w:p>
            <w:pPr>
              <w:pStyle w:val="null3"/>
            </w:pPr>
            <w:r>
              <w:rPr>
                <w:sz w:val="21"/>
              </w:rPr>
              <w:t>（</w:t>
            </w:r>
            <w:r>
              <w:rPr>
                <w:sz w:val="21"/>
              </w:rPr>
              <w:t>1）将经检查合格的单页TIFF或JPG图像文件依序存入“全宗号－单页文件夹”下的“案卷号文件夹”中。</w:t>
            </w:r>
          </w:p>
          <w:p>
            <w:pPr>
              <w:pStyle w:val="null3"/>
            </w:pPr>
            <w:r>
              <w:rPr>
                <w:sz w:val="21"/>
              </w:rPr>
              <w:t>（</w:t>
            </w:r>
            <w:r>
              <w:rPr>
                <w:sz w:val="21"/>
              </w:rPr>
              <w:t>2）将经检查合格的多页PDF文件依序存入“全宗号－多页文件夹”下的“案卷号文件夹”中。</w:t>
            </w:r>
          </w:p>
          <w:p>
            <w:pPr>
              <w:pStyle w:val="null3"/>
            </w:pPr>
            <w:r>
              <w:rPr>
                <w:sz w:val="21"/>
              </w:rPr>
              <w:t>（</w:t>
            </w:r>
            <w:r>
              <w:rPr>
                <w:sz w:val="21"/>
              </w:rPr>
              <w:t>3）图像文件名与所在的文件夹要互相对应，不能将图像文件放错位置。</w:t>
            </w:r>
          </w:p>
          <w:p>
            <w:pPr>
              <w:pStyle w:val="null3"/>
            </w:pPr>
            <w:r>
              <w:rPr>
                <w:sz w:val="21"/>
              </w:rPr>
              <w:t>（五）综合自检具体要求</w:t>
            </w:r>
          </w:p>
          <w:p>
            <w:pPr>
              <w:pStyle w:val="null3"/>
            </w:pPr>
            <w:r>
              <w:rPr>
                <w:sz w:val="21"/>
              </w:rPr>
              <w:t>1.成交供应商将档案实体、纸质档案目录、电子档案目录及电子图像数据送交采购人检查验收前，应对数字化处理成果进行一次全面的质量综合自检，以确保数字化加工质量。自检内容具体分为图片质量检查、实体档案检查以及综合检查三部分，成交供应商应安排专人负责，且人员一经确定不可随意更换。</w:t>
            </w:r>
          </w:p>
          <w:p>
            <w:pPr>
              <w:pStyle w:val="null3"/>
            </w:pPr>
            <w:r>
              <w:rPr>
                <w:sz w:val="21"/>
              </w:rPr>
              <w:t>2.质量自检及正式验收的基本标准为。</w:t>
            </w:r>
          </w:p>
          <w:p>
            <w:pPr>
              <w:pStyle w:val="null3"/>
            </w:pPr>
            <w:r>
              <w:rPr>
                <w:sz w:val="21"/>
              </w:rPr>
              <w:t>（</w:t>
            </w:r>
            <w:r>
              <w:rPr>
                <w:sz w:val="21"/>
              </w:rPr>
              <w:t>1）图片质量检查要求。</w:t>
            </w:r>
          </w:p>
          <w:p>
            <w:pPr>
              <w:pStyle w:val="null3"/>
            </w:pPr>
            <w:r>
              <w:rPr>
                <w:sz w:val="21"/>
              </w:rPr>
              <w:t>单页图像元数据写入完整、正确；图像扫描页面完整、清晰、页序正确、方向正确；同一份档案内容的单页图像正确合并成多页图像。</w:t>
            </w:r>
          </w:p>
          <w:p>
            <w:pPr>
              <w:pStyle w:val="null3"/>
            </w:pPr>
            <w:r>
              <w:rPr>
                <w:sz w:val="21"/>
              </w:rPr>
              <w:t>（</w:t>
            </w:r>
            <w:r>
              <w:rPr>
                <w:sz w:val="21"/>
              </w:rPr>
              <w:t>2）实体档案检查要求。</w:t>
            </w:r>
          </w:p>
          <w:p>
            <w:pPr>
              <w:pStyle w:val="null3"/>
            </w:pPr>
            <w:r>
              <w:rPr>
                <w:sz w:val="21"/>
              </w:rPr>
              <w:t>档案数量齐全，不漏页；档案目录清晰、完整、排列有序；档案目录信息与档案实体相对应；档案盒信息与实体档案相对应；档案装订结实，不掉页，页序排列正确，页面方向放置正确，尽量未订住文件上的有效信息。</w:t>
            </w:r>
          </w:p>
          <w:p>
            <w:pPr>
              <w:pStyle w:val="null3"/>
            </w:pPr>
            <w:r>
              <w:rPr>
                <w:sz w:val="21"/>
              </w:rPr>
              <w:t>（</w:t>
            </w:r>
            <w:r>
              <w:rPr>
                <w:sz w:val="21"/>
              </w:rPr>
              <w:t>3）综合检查要求。</w:t>
            </w:r>
          </w:p>
          <w:p>
            <w:pPr>
              <w:pStyle w:val="null3"/>
            </w:pPr>
            <w:r>
              <w:rPr>
                <w:sz w:val="21"/>
              </w:rPr>
              <w:t>图像的文件名以及所存储数据的文件夹符合要求；单页和多页内容相对应，数据大小协调一致；案卷级目录著录项和相应的文件级目录著录项相对应；文件级目录的页号、页数与图像数据的命名及内容相对应；文件级目录著录的正本页码与实际图像文件内容及其命名相对应。</w:t>
            </w:r>
          </w:p>
          <w:p>
            <w:pPr>
              <w:pStyle w:val="null3"/>
            </w:pPr>
            <w:r>
              <w:rPr>
                <w:sz w:val="21"/>
              </w:rPr>
              <w:t>（六）数据挂接具体要求</w:t>
            </w:r>
          </w:p>
          <w:p>
            <w:pPr>
              <w:pStyle w:val="null3"/>
            </w:pPr>
            <w:r>
              <w:rPr>
                <w:sz w:val="21"/>
              </w:rPr>
              <w:t>档案扫描完成后，需要录入到采购人档案系统中。扫描文件以件为单位进行存储，卷内目录应对应到相应页数的图像文件；案卷目录应对应到相应图像文件所在的文件夹。为确保数据挂接的正确性，成交供应商应确保档案目录数据与档案扫描图像的一一对应，确保加工扫描成果在有关系统中有效检索和显示。确保扫描图像与案卷目录、卷内目录</w:t>
            </w:r>
            <w:r>
              <w:rPr>
                <w:sz w:val="21"/>
              </w:rPr>
              <w:t>100%挂接正。</w:t>
            </w:r>
          </w:p>
          <w:p>
            <w:pPr>
              <w:pStyle w:val="null3"/>
            </w:pPr>
            <w:r>
              <w:rPr>
                <w:sz w:val="21"/>
              </w:rPr>
              <w:t>（七）装订装盒具体要求</w:t>
            </w:r>
          </w:p>
          <w:p>
            <w:pPr>
              <w:pStyle w:val="null3"/>
            </w:pPr>
            <w:r>
              <w:rPr>
                <w:sz w:val="21"/>
              </w:rPr>
              <w:t>1.以案卷形式归档的需要重新打印1份该卷已修改完成的卷内目录，纸张尺寸可为16开，也可为A4幅面，随卷内文件的幅面而定，卷内目录装订该案卷的前面。</w:t>
            </w:r>
          </w:p>
          <w:p>
            <w:pPr>
              <w:pStyle w:val="null3"/>
            </w:pPr>
            <w:r>
              <w:rPr>
                <w:sz w:val="21"/>
              </w:rPr>
              <w:t>2.档案数量齐全，不漏页（确属原件原来缺页的，需在编制页号时及时与采购人相关部门联系确认，并在相应的文件级条目的备注栏中予以注明）。</w:t>
            </w:r>
          </w:p>
          <w:p>
            <w:pPr>
              <w:pStyle w:val="null3"/>
            </w:pPr>
            <w:r>
              <w:rPr>
                <w:sz w:val="21"/>
              </w:rPr>
              <w:t>3.档案目录清晰、完整、排列有序，并与档案实体相符。</w:t>
            </w:r>
          </w:p>
          <w:p>
            <w:pPr>
              <w:pStyle w:val="null3"/>
            </w:pPr>
            <w:r>
              <w:rPr>
                <w:sz w:val="21"/>
              </w:rPr>
              <w:t>4.盒内文档的各种编号与盒面各项相符。</w:t>
            </w:r>
          </w:p>
          <w:p>
            <w:pPr>
              <w:pStyle w:val="null3"/>
            </w:pPr>
            <w:r>
              <w:rPr>
                <w:sz w:val="21"/>
              </w:rPr>
              <w:t>5.文件排列顺序正确。</w:t>
            </w:r>
          </w:p>
          <w:p>
            <w:pPr>
              <w:pStyle w:val="null3"/>
            </w:pPr>
            <w:r>
              <w:rPr>
                <w:sz w:val="21"/>
              </w:rPr>
              <w:t>6.文件放置方向正确。竖向印制的文件不能出现上下颠倒；横向印制的文件不能出现左右颠倒，有标题一侧应向左，在左侧装订；文件的正、背面不能出现前后颠倒。</w:t>
            </w:r>
          </w:p>
          <w:p>
            <w:pPr>
              <w:pStyle w:val="null3"/>
            </w:pPr>
            <w:r>
              <w:rPr>
                <w:sz w:val="21"/>
              </w:rPr>
              <w:t>7.案卷内旧的卷内文件目录不能丢弃。这些旧目录不编页号、不扫描、不计算页数，放在相应案卷的最后面，与该卷文件一起装订。</w:t>
            </w:r>
          </w:p>
          <w:p>
            <w:pPr>
              <w:pStyle w:val="null3"/>
            </w:pPr>
            <w:r>
              <w:rPr>
                <w:sz w:val="21"/>
              </w:rPr>
              <w:t>8.尽量不要订住文件的有效信息。文件页面装订位置足够的，不能订住文件的有效信息；原有装订位置不足的，应尽量少订住文件的有效信息，或按原装订位置装订。若部分档案原已脱落，需要装裱才不致使订到有效信息的，必须装裱后才可装订。</w:t>
            </w:r>
          </w:p>
          <w:p>
            <w:pPr>
              <w:pStyle w:val="null3"/>
            </w:pPr>
            <w:r>
              <w:rPr>
                <w:sz w:val="21"/>
              </w:rPr>
              <w:t>9.按原样折叠。报表、图纸等纸张幅面大于A4规格的文件，按原样折叠。</w:t>
            </w:r>
          </w:p>
          <w:p>
            <w:pPr>
              <w:pStyle w:val="null3"/>
            </w:pPr>
            <w:r>
              <w:rPr>
                <w:sz w:val="21"/>
              </w:rPr>
              <w:t>10.文件要对齐。文件应沿左侧、下侧对齐。</w:t>
            </w:r>
          </w:p>
          <w:p>
            <w:pPr>
              <w:pStyle w:val="null3"/>
            </w:pPr>
            <w:r>
              <w:rPr>
                <w:sz w:val="21"/>
              </w:rPr>
              <w:t>11.装订要结实，不能出现掉页现象。采用三孔一线装订方式的，装订孔距要适当，装订线要勒紧，但也不能缩紧，结头结在背后，装订的案卷既要结实，又要平整美观。</w:t>
            </w:r>
          </w:p>
          <w:p>
            <w:pPr>
              <w:pStyle w:val="null3"/>
            </w:pPr>
            <w:r>
              <w:rPr>
                <w:sz w:val="21"/>
              </w:rPr>
              <w:t>12.不能损坏文件。无论是对文件进行折叠还是钻孔等，都不能损坏文件。</w:t>
            </w:r>
          </w:p>
          <w:p>
            <w:pPr>
              <w:pStyle w:val="null3"/>
            </w:pPr>
            <w:r>
              <w:rPr>
                <w:sz w:val="21"/>
              </w:rPr>
              <w:t>（八）归还诉讼档案具体要求</w:t>
            </w:r>
          </w:p>
          <w:p>
            <w:pPr>
              <w:pStyle w:val="null3"/>
            </w:pPr>
            <w:r>
              <w:rPr>
                <w:sz w:val="21"/>
              </w:rPr>
              <w:t>对验收合格的纸质档案归还要求。</w:t>
            </w:r>
          </w:p>
          <w:p>
            <w:pPr>
              <w:pStyle w:val="null3"/>
            </w:pPr>
            <w:r>
              <w:rPr>
                <w:sz w:val="21"/>
              </w:rPr>
              <w:t>1.归还经验收合格的档案时，应以目录号（年度）为单位归还，即一个目录号（年度）的档案一次性归还。</w:t>
            </w:r>
          </w:p>
          <w:p>
            <w:pPr>
              <w:pStyle w:val="null3"/>
            </w:pPr>
            <w:r>
              <w:rPr>
                <w:sz w:val="21"/>
              </w:rPr>
              <w:t>2.成交供应商的调卷人和采购人的有关人员一起，对拟归还的档案逐卷或逐件清点，共同进行档案内容、目录、数量的核对，不能有任何差错。清点结束，双方在相应交接清单上签字。</w:t>
            </w:r>
          </w:p>
          <w:p>
            <w:pPr>
              <w:pStyle w:val="null3"/>
            </w:pPr>
            <w:r>
              <w:rPr>
                <w:sz w:val="21"/>
              </w:rPr>
              <w:t>3.成交供应商的调卷人应至少提前2个工作日向采购人的相关部门进行还卷预约，告知准备归还的档案的目录号（年度）及数量，以便采购人提前做好相关准备。</w:t>
            </w:r>
          </w:p>
          <w:p>
            <w:pPr>
              <w:pStyle w:val="null3"/>
            </w:pPr>
            <w:r>
              <w:rPr>
                <w:sz w:val="21"/>
              </w:rPr>
              <w:t>（九）其他要求</w:t>
            </w:r>
          </w:p>
          <w:p>
            <w:pPr>
              <w:pStyle w:val="null3"/>
            </w:pPr>
            <w:r>
              <w:rPr>
                <w:sz w:val="21"/>
              </w:rPr>
              <w:t>成交供应商应协助采购人将本项目档案移交至档案接收部门，承担所需的档案封装、搬运费、运输保险、档案装卸等所有费用。</w:t>
            </w:r>
          </w:p>
          <w:p>
            <w:pPr>
              <w:pStyle w:val="null3"/>
            </w:pPr>
            <w:r>
              <w:rPr>
                <w:sz w:val="21"/>
              </w:rPr>
              <w:t>（十）成交供应商承诺（提供承诺函，格式自拟）</w:t>
            </w:r>
          </w:p>
          <w:p>
            <w:pPr>
              <w:pStyle w:val="null3"/>
            </w:pPr>
            <w:r>
              <w:rPr>
                <w:sz w:val="21"/>
              </w:rPr>
              <w:t>1.成交供应商承诺遵守采购人现场服务人员管理等相关管理制度，按照采购人的要求制定工作计划，按时保质保量完成项目约定档案。</w:t>
            </w:r>
          </w:p>
          <w:p>
            <w:pPr>
              <w:pStyle w:val="null3"/>
            </w:pPr>
            <w:r>
              <w:rPr>
                <w:sz w:val="21"/>
              </w:rPr>
              <w:t>2.成交供应商应承诺遵守《纸质档案数字化规范》、《档案服务外包工作规范》、《档案服务外包工作规范 第2部分：档案数字化服务》、《档案服务外包工作规范 第4部分 档案整理服务》、《档号编制规则》、《档案著录规则》、《档案修裱技术规范》和《佛山市档案局转发省档案局印发广东省档案数字化安全管理指南的通知》（佛档〔2014〕1号）《佛山市档案局关于印发佛山市档案馆接收（整理）档案的质量标准的通知》（佛档〔2014〕13号）《佛山市档案局关于印发2014年佛山市若干档案业务口径意见的通知》（佛档〔2014〕31号）《佛山市档案局关于印发2017年佛山市若干档案业务口径意见的通知》（佛档〔2017〕30号）等国家省市档案规定，未按相关规定造成返工、整改的，自愿承担全部责任。</w:t>
            </w:r>
          </w:p>
        </w:tc>
      </w:tr>
      <w:tr>
        <w:tc>
          <w:tcPr>
            <w:tcW w:type="dxa" w:w="2076"/>
          </w:tcPr>
          <w:p/>
        </w:tc>
        <w:tc>
          <w:tcPr>
            <w:tcW w:type="dxa" w:w="415"/>
          </w:tcPr>
          <w:p>
            <w:pPr>
              <w:pStyle w:val="null3"/>
            </w:pPr>
            <w:r>
              <w:rPr/>
              <w:t>3</w:t>
            </w:r>
          </w:p>
        </w:tc>
        <w:tc>
          <w:tcPr>
            <w:tcW w:type="dxa" w:w="5814"/>
          </w:tcPr>
          <w:p>
            <w:pPr>
              <w:pStyle w:val="null3"/>
              <w:jc w:val="both"/>
            </w:pPr>
            <w:r>
              <w:rPr>
                <w:sz w:val="21"/>
                <w:b/>
              </w:rPr>
              <w:t>项目进度计划要求</w:t>
            </w:r>
          </w:p>
          <w:p>
            <w:pPr>
              <w:pStyle w:val="null3"/>
              <w:jc w:val="both"/>
            </w:pPr>
            <w:r>
              <w:rPr>
                <w:sz w:val="21"/>
              </w:rPr>
              <w:t>（一）成交供应商应提供完整的进度管理方案及操作规程，并制订项目进度计划，经采购人确认后作为项目进度实施计划。</w:t>
            </w:r>
          </w:p>
          <w:p>
            <w:pPr>
              <w:pStyle w:val="null3"/>
              <w:jc w:val="both"/>
            </w:pPr>
            <w:r>
              <w:rPr>
                <w:sz w:val="21"/>
              </w:rPr>
              <w:t>（二）成交供应商应达到的进度要求是：在项目实施一个月后，保证每月至少完成合同工作量的</w:t>
            </w:r>
            <w:r>
              <w:rPr>
                <w:sz w:val="21"/>
              </w:rPr>
              <w:t>20%，并提交采购人进行检查抽检。只有达到质量标准并通过验收合格才能计入完成工作量，否则不计入完成的工作量。</w:t>
            </w:r>
          </w:p>
          <w:p>
            <w:pPr>
              <w:pStyle w:val="null3"/>
            </w:pPr>
            <w:r>
              <w:rPr>
                <w:sz w:val="21"/>
              </w:rPr>
              <w:t>（三）成交供应商工作人员的工作时间是：法定工作日（周一至周五）每天</w:t>
            </w:r>
            <w:r>
              <w:rPr>
                <w:sz w:val="21"/>
              </w:rPr>
              <w:t>8:30—17:30。根据进度要求，经采购人和成交供应商双方协商，可另行安排加班时间，如周六、周日加班。</w:t>
            </w:r>
          </w:p>
        </w:tc>
      </w:tr>
      <w:tr>
        <w:tc>
          <w:tcPr>
            <w:tcW w:type="dxa" w:w="2076"/>
          </w:tcPr>
          <w:p/>
        </w:tc>
        <w:tc>
          <w:tcPr>
            <w:tcW w:type="dxa" w:w="415"/>
          </w:tcPr>
          <w:p>
            <w:pPr>
              <w:pStyle w:val="null3"/>
            </w:pPr>
            <w:r>
              <w:rPr/>
              <w:t>4</w:t>
            </w:r>
          </w:p>
        </w:tc>
        <w:tc>
          <w:tcPr>
            <w:tcW w:type="dxa" w:w="5814"/>
          </w:tcPr>
          <w:p>
            <w:pPr>
              <w:pStyle w:val="null3"/>
              <w:jc w:val="both"/>
            </w:pPr>
            <w:r>
              <w:rPr>
                <w:sz w:val="21"/>
                <w:b/>
              </w:rPr>
              <w:t>项目人员配备要求</w:t>
            </w:r>
          </w:p>
          <w:p>
            <w:pPr>
              <w:pStyle w:val="null3"/>
              <w:jc w:val="both"/>
            </w:pPr>
            <w:r>
              <w:rPr>
                <w:sz w:val="21"/>
              </w:rPr>
              <w:t>（一）</w:t>
            </w:r>
            <w:r>
              <w:rPr>
                <w:sz w:val="21"/>
              </w:rPr>
              <w:t>成交供应商应确保有稳定的档案整理及数字化加工队伍，</w:t>
            </w:r>
            <w:r>
              <w:rPr>
                <w:sz w:val="21"/>
              </w:rPr>
              <w:t>成交</w:t>
            </w:r>
            <w:r>
              <w:rPr>
                <w:sz w:val="21"/>
              </w:rPr>
              <w:t>供应商应安排</w:t>
            </w:r>
            <w:r>
              <w:rPr>
                <w:sz w:val="21"/>
              </w:rPr>
              <w:t>1</w:t>
            </w:r>
            <w:r>
              <w:rPr>
                <w:sz w:val="21"/>
              </w:rPr>
              <w:t>名具有项目经理负责本项目和管理工作</w:t>
            </w:r>
            <w:r>
              <w:rPr>
                <w:sz w:val="21"/>
              </w:rPr>
              <w:t>，项目经理应具备信息系统</w:t>
            </w:r>
            <w:r>
              <w:rPr>
                <w:sz w:val="21"/>
              </w:rPr>
              <w:t>项目管理</w:t>
            </w:r>
            <w:r>
              <w:rPr>
                <w:sz w:val="21"/>
              </w:rPr>
              <w:t>、网络工程处理、档案项目管理</w:t>
            </w:r>
            <w:r>
              <w:rPr>
                <w:sz w:val="21"/>
              </w:rPr>
              <w:t>和</w:t>
            </w:r>
            <w:r>
              <w:rPr>
                <w:sz w:val="21"/>
              </w:rPr>
              <w:t>保密职责。</w:t>
            </w:r>
          </w:p>
          <w:p>
            <w:pPr>
              <w:pStyle w:val="null3"/>
              <w:jc w:val="both"/>
            </w:pPr>
            <w:r>
              <w:rPr>
                <w:sz w:val="21"/>
              </w:rPr>
              <w:t>（二）本项目需要处理的检察业务档案较为复杂，</w:t>
            </w:r>
            <w:r>
              <w:rPr>
                <w:sz w:val="21"/>
              </w:rPr>
              <w:t>成交</w:t>
            </w:r>
            <w:r>
              <w:rPr>
                <w:sz w:val="21"/>
              </w:rPr>
              <w:t>供应商应安排从事档案整理、目录校对、装订环节的工作人员总数不少于</w:t>
            </w:r>
            <w:r>
              <w:rPr>
                <w:sz w:val="21"/>
              </w:rPr>
              <w:t>3名。</w:t>
            </w:r>
          </w:p>
          <w:p>
            <w:pPr>
              <w:pStyle w:val="null3"/>
              <w:jc w:val="both"/>
            </w:pPr>
            <w:r>
              <w:rPr>
                <w:sz w:val="21"/>
              </w:rPr>
              <w:t>（</w:t>
            </w:r>
            <w:r>
              <w:rPr>
                <w:sz w:val="21"/>
              </w:rPr>
              <w:t>三</w:t>
            </w:r>
            <w:r>
              <w:rPr>
                <w:sz w:val="21"/>
              </w:rPr>
              <w:t>）成交供应商应投入</w:t>
            </w:r>
            <w:r>
              <w:rPr>
                <w:sz w:val="21"/>
              </w:rPr>
              <w:t>1名项目技术负责人在现场负责本项目的档案整理和数字化技术（技术负责人与项目经理不为同一人）</w:t>
            </w:r>
            <w:r>
              <w:rPr>
                <w:sz w:val="21"/>
              </w:rPr>
              <w:t>，具有档案项目管理</w:t>
            </w:r>
            <w:r>
              <w:rPr>
                <w:sz w:val="21"/>
              </w:rPr>
              <w:t>和</w:t>
            </w:r>
            <w:r>
              <w:rPr>
                <w:sz w:val="21"/>
              </w:rPr>
              <w:t>保密职责</w:t>
            </w:r>
            <w:r>
              <w:rPr>
                <w:sz w:val="21"/>
              </w:rPr>
              <w:t>。</w:t>
            </w:r>
          </w:p>
          <w:p>
            <w:pPr>
              <w:pStyle w:val="null3"/>
              <w:jc w:val="both"/>
            </w:pPr>
            <w:r>
              <w:rPr>
                <w:sz w:val="21"/>
              </w:rPr>
              <w:t>（</w:t>
            </w:r>
            <w:r>
              <w:rPr>
                <w:sz w:val="21"/>
              </w:rPr>
              <w:t>四</w:t>
            </w:r>
            <w:r>
              <w:rPr>
                <w:sz w:val="21"/>
              </w:rPr>
              <w:t>）成交供应商需安排不少于</w:t>
            </w:r>
            <w:r>
              <w:rPr>
                <w:sz w:val="21"/>
              </w:rPr>
              <w:t>1</w:t>
            </w:r>
            <w:r>
              <w:rPr>
                <w:sz w:val="21"/>
              </w:rPr>
              <w:t>名</w:t>
            </w:r>
            <w:r>
              <w:rPr>
                <w:sz w:val="21"/>
              </w:rPr>
              <w:t>具有保密岗位资格证或保密岗位培训证人员</w:t>
            </w:r>
            <w:r>
              <w:rPr>
                <w:sz w:val="21"/>
              </w:rPr>
              <w:t>提供现场服务</w:t>
            </w:r>
            <w:r>
              <w:rPr>
                <w:sz w:val="21"/>
              </w:rPr>
              <w:t>。</w:t>
            </w:r>
          </w:p>
          <w:p>
            <w:pPr>
              <w:pStyle w:val="null3"/>
              <w:jc w:val="both"/>
            </w:pPr>
            <w:r>
              <w:rPr>
                <w:sz w:val="21"/>
              </w:rPr>
              <w:t>（</w:t>
            </w:r>
            <w:r>
              <w:rPr>
                <w:sz w:val="21"/>
              </w:rPr>
              <w:t>五</w:t>
            </w:r>
            <w:r>
              <w:rPr>
                <w:sz w:val="21"/>
              </w:rPr>
              <w:t>）</w:t>
            </w:r>
            <w:r>
              <w:rPr>
                <w:sz w:val="21"/>
              </w:rPr>
              <w:t>成交供应商拟投入项目的技术团队人员应具备网络工程处理、档案项目管理</w:t>
            </w:r>
            <w:r>
              <w:rPr>
                <w:sz w:val="21"/>
              </w:rPr>
              <w:t>和</w:t>
            </w:r>
            <w:r>
              <w:rPr>
                <w:sz w:val="21"/>
              </w:rPr>
              <w:t>保密职责。</w:t>
            </w:r>
          </w:p>
          <w:p>
            <w:pPr>
              <w:pStyle w:val="null3"/>
            </w:pPr>
            <w:r>
              <w:rPr>
                <w:sz w:val="21"/>
              </w:rPr>
              <w:t>（六）</w:t>
            </w:r>
            <w:r>
              <w:rPr>
                <w:sz w:val="21"/>
              </w:rPr>
              <w:t>为保证项目的进度和质量，成交供应商固定投入本项目档案整理及数字化加工人员要根据工作量、工作进度派驻相应数量人员，并且在合同生效后</w:t>
            </w:r>
            <w:r>
              <w:rPr>
                <w:sz w:val="21"/>
              </w:rPr>
              <w:t>5个工作日内人员到位，保证按质按量完成进度。</w:t>
            </w:r>
          </w:p>
        </w:tc>
      </w:tr>
      <w:tr>
        <w:tc>
          <w:tcPr>
            <w:tcW w:type="dxa" w:w="2076"/>
          </w:tcPr>
          <w:p/>
        </w:tc>
        <w:tc>
          <w:tcPr>
            <w:tcW w:type="dxa" w:w="415"/>
          </w:tcPr>
          <w:p>
            <w:pPr>
              <w:pStyle w:val="null3"/>
            </w:pPr>
            <w:r>
              <w:rPr/>
              <w:t>5</w:t>
            </w:r>
          </w:p>
        </w:tc>
        <w:tc>
          <w:tcPr>
            <w:tcW w:type="dxa" w:w="5814"/>
          </w:tcPr>
          <w:p>
            <w:pPr>
              <w:pStyle w:val="null3"/>
              <w:jc w:val="both"/>
            </w:pPr>
            <w:r>
              <w:rPr>
                <w:sz w:val="21"/>
                <w:b/>
              </w:rPr>
              <w:t>其他项目实施服务要求</w:t>
            </w:r>
          </w:p>
          <w:p>
            <w:pPr>
              <w:pStyle w:val="null3"/>
              <w:jc w:val="both"/>
            </w:pPr>
            <w:r>
              <w:rPr>
                <w:sz w:val="21"/>
              </w:rPr>
              <w:t>（一）</w:t>
            </w:r>
            <w:r>
              <w:rPr>
                <w:sz w:val="21"/>
              </w:rPr>
              <w:t>★成交供应商不得部分转让或全部转让其应履行的合同义务，成交供应商不得将合同中应由成交供应商履行的义务和工作分包、转包给第三方完成。</w:t>
            </w:r>
          </w:p>
          <w:p>
            <w:pPr>
              <w:pStyle w:val="null3"/>
              <w:jc w:val="both"/>
            </w:pPr>
            <w:r>
              <w:rPr>
                <w:sz w:val="21"/>
              </w:rPr>
              <w:t>（二）成交供应商工作人员着装应整洁得体，进出采购人办公场所及在数字化处理工作现场应佩戴工作牌，遵守采购人安全管理规章制度，要注意遵守公共礼仪规范，注意保持工作环境整洁、卫生。</w:t>
            </w:r>
          </w:p>
          <w:p>
            <w:pPr>
              <w:pStyle w:val="null3"/>
              <w:jc w:val="both"/>
            </w:pPr>
            <w:r>
              <w:rPr>
                <w:sz w:val="21"/>
              </w:rPr>
              <w:t>（三）成交供应商应承诺在项目运行期间使用的计算机所安装的软件均为正版软件。</w:t>
            </w:r>
          </w:p>
          <w:p>
            <w:pPr>
              <w:pStyle w:val="null3"/>
            </w:pPr>
            <w:r>
              <w:rPr>
                <w:sz w:val="21"/>
              </w:rPr>
              <w:t>（四）成交供应商应</w:t>
            </w:r>
            <w:r>
              <w:rPr>
                <w:sz w:val="21"/>
              </w:rPr>
              <w:t>在项目实施管理过程中，要结合相关行业的特点、流程、标准与功能，职责明晰、规范操作、提供一套科学与系统化的管理流程</w:t>
            </w:r>
            <w:r>
              <w:rPr>
                <w:sz w:val="21"/>
              </w:rPr>
              <w:t>，全过程应通过完善的环境管理体系、质量管理体系、职业健康安全管理体系的保障项目规范化管理建设并持续改进</w:t>
            </w:r>
            <w:r>
              <w:rPr>
                <w:sz w:val="21"/>
              </w:rPr>
              <w:t>，提供符合采购需求的档案产品与服务。</w:t>
            </w:r>
          </w:p>
        </w:tc>
      </w:tr>
      <w:tr>
        <w:tc>
          <w:tcPr>
            <w:tcW w:type="dxa" w:w="2076"/>
          </w:tcPr>
          <w:p/>
        </w:tc>
        <w:tc>
          <w:tcPr>
            <w:tcW w:type="dxa" w:w="415"/>
          </w:tcPr>
          <w:p>
            <w:pPr>
              <w:pStyle w:val="null3"/>
            </w:pPr>
            <w:r>
              <w:rPr/>
              <w:t>6</w:t>
            </w:r>
          </w:p>
        </w:tc>
        <w:tc>
          <w:tcPr>
            <w:tcW w:type="dxa" w:w="5814"/>
          </w:tcPr>
          <w:p>
            <w:pPr>
              <w:pStyle w:val="null3"/>
              <w:jc w:val="both"/>
            </w:pPr>
            <w:r>
              <w:rPr>
                <w:sz w:val="21"/>
                <w:b/>
              </w:rPr>
              <w:t>设备、耗材、页数计算等说明及要求</w:t>
            </w:r>
          </w:p>
          <w:p>
            <w:pPr>
              <w:pStyle w:val="null3"/>
              <w:jc w:val="both"/>
            </w:pPr>
            <w:r>
              <w:rPr>
                <w:sz w:val="21"/>
              </w:rPr>
              <w:t>（一）本项目由成交供应商</w:t>
            </w:r>
            <w:r>
              <w:rPr>
                <w:sz w:val="21"/>
              </w:rPr>
              <w:t>自行</w:t>
            </w:r>
            <w:r>
              <w:rPr>
                <w:sz w:val="21"/>
              </w:rPr>
              <w:t>配备办公设备，包括但不限于：计算机、扫描仪、打印机、网络设备、刻录机和储物柜等。成交供应商需配齐所需设施设备和用品，满足实际工作需要，并负责承担其购置、维修、维护等所有费用，采购人不再另行支付其他费用。</w:t>
            </w:r>
          </w:p>
          <w:p>
            <w:pPr>
              <w:pStyle w:val="null3"/>
              <w:jc w:val="both"/>
            </w:pPr>
            <w:r>
              <w:rPr>
                <w:sz w:val="21"/>
              </w:rPr>
              <w:t>（二）本项目实施所需的数字化软件、加工用品（存储介质、档案整理工具、工作服等）、档案手推车由成交供应商自行配备。</w:t>
            </w:r>
          </w:p>
          <w:p>
            <w:pPr>
              <w:pStyle w:val="null3"/>
              <w:jc w:val="both"/>
            </w:pPr>
            <w:r>
              <w:rPr>
                <w:sz w:val="21"/>
              </w:rPr>
              <w:t>（三）页面计算按以下方式折算：</w:t>
            </w:r>
            <w:r>
              <w:rPr>
                <w:sz w:val="21"/>
              </w:rPr>
              <w:t>A4以下（含A4）大小的单面纸张扫描数字化加工按一页计算，双面按2页计算；A4以上的纸张，如A0、A1、A2、A3幅面工程图纸单面扫描数字化加工折算为A4纸张，分别为16页、8页、4页、2页，如需双面扫描，则折算为32、16、8、4页。</w:t>
            </w:r>
          </w:p>
          <w:p>
            <w:pPr>
              <w:pStyle w:val="null3"/>
              <w:jc w:val="both"/>
            </w:pPr>
            <w:r>
              <w:rPr>
                <w:sz w:val="21"/>
              </w:rPr>
              <w:t>（四）本项目工作场地由采购人提供，工作场地设有视频监控系统，提供水电、桌椅、档案装具。</w:t>
            </w:r>
          </w:p>
          <w:p>
            <w:pPr>
              <w:pStyle w:val="null3"/>
              <w:jc w:val="both"/>
            </w:pPr>
            <w:r>
              <w:rPr>
                <w:sz w:val="21"/>
              </w:rPr>
              <w:t>（五）成交供应商计算机的设置及网络设置</w:t>
            </w:r>
            <w:r>
              <w:rPr>
                <w:sz w:val="21"/>
              </w:rPr>
              <w:t>应</w:t>
            </w:r>
            <w:r>
              <w:rPr>
                <w:sz w:val="21"/>
              </w:rPr>
              <w:t>经采购人审核同意，并且一经确定，成交供应商不能随意改变。</w:t>
            </w:r>
          </w:p>
          <w:p>
            <w:pPr>
              <w:pStyle w:val="null3"/>
              <w:jc w:val="both"/>
            </w:pPr>
            <w:r>
              <w:rPr>
                <w:sz w:val="21"/>
              </w:rPr>
              <w:t>（六）成交供应商用于储存数字化数据的存储介质</w:t>
            </w:r>
            <w:r>
              <w:rPr>
                <w:sz w:val="21"/>
              </w:rPr>
              <w:t>应</w:t>
            </w:r>
            <w:r>
              <w:rPr>
                <w:sz w:val="21"/>
              </w:rPr>
              <w:t>为正规厂家生产，有合格证，存储介质式样</w:t>
            </w:r>
            <w:r>
              <w:rPr>
                <w:sz w:val="21"/>
              </w:rPr>
              <w:t>应</w:t>
            </w:r>
            <w:r>
              <w:rPr>
                <w:sz w:val="21"/>
              </w:rPr>
              <w:t>经采购人审核同意，一经确定，成交供应商不能随意改变。</w:t>
            </w:r>
          </w:p>
          <w:p>
            <w:pPr>
              <w:pStyle w:val="null3"/>
              <w:jc w:val="both"/>
            </w:pPr>
            <w:r>
              <w:rPr>
                <w:sz w:val="21"/>
              </w:rPr>
              <w:t>（七）成交供应商用于本项目档案装订的订书钉</w:t>
            </w:r>
            <w:r>
              <w:rPr>
                <w:sz w:val="21"/>
              </w:rPr>
              <w:t>应</w:t>
            </w:r>
            <w:r>
              <w:rPr>
                <w:sz w:val="21"/>
              </w:rPr>
              <w:t>为质量较好的不锈钢订书钉。订书钉的品牌、规格</w:t>
            </w:r>
            <w:r>
              <w:rPr>
                <w:sz w:val="21"/>
              </w:rPr>
              <w:t>应</w:t>
            </w:r>
            <w:r>
              <w:rPr>
                <w:sz w:val="21"/>
              </w:rPr>
              <w:t>经采购人审核同意，一经确定，成交供应商不能随意改变。</w:t>
            </w:r>
          </w:p>
          <w:p>
            <w:pPr>
              <w:pStyle w:val="null3"/>
              <w:jc w:val="both"/>
            </w:pPr>
            <w:r>
              <w:rPr>
                <w:sz w:val="21"/>
              </w:rPr>
              <w:t>（八）成交供应商自带设备进场前需向采购人报备，并经由采购人检查登记。</w:t>
            </w:r>
          </w:p>
          <w:p>
            <w:pPr>
              <w:pStyle w:val="null3"/>
            </w:pPr>
            <w:r>
              <w:rPr>
                <w:sz w:val="21"/>
              </w:rPr>
              <w:t>（九）项目完成后成交供应商自带的设备及用品</w:t>
            </w:r>
            <w:r>
              <w:rPr>
                <w:sz w:val="21"/>
              </w:rPr>
              <w:t>应</w:t>
            </w:r>
            <w:r>
              <w:rPr>
                <w:sz w:val="21"/>
              </w:rPr>
              <w:t>经过采购人检查无误后才能搬离工作场地，硬盘或光盘等存储设备归还给采购人</w:t>
            </w:r>
            <w:r>
              <w:rPr>
                <w:sz w:val="21"/>
              </w:rPr>
              <w:t>，相关费用包含在合同总额内</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附表</w:t>
            </w:r>
          </w:p>
          <w:tbl>
            <w:tblPr>
              <w:tblBorders>
                <w:top w:val="none" w:color="000000" w:sz="4"/>
                <w:left w:val="none" w:color="000000" w:sz="4"/>
                <w:bottom w:val="none" w:color="000000" w:sz="4"/>
                <w:right w:val="none" w:color="000000" w:sz="4"/>
                <w:insideH w:val="none"/>
                <w:insideV w:val="none"/>
              </w:tblBorders>
            </w:tblPr>
            <w:tblGrid>
              <w:gridCol w:w="741"/>
              <w:gridCol w:w="3307"/>
              <w:gridCol w:w="1548"/>
            </w:tblGrid>
            <w:tr>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3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1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单价报价</w:t>
                  </w:r>
                </w:p>
              </w:tc>
            </w:tr>
            <w:tr>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历史库存诉讼档案整理及数字化</w:t>
                  </w:r>
                </w:p>
              </w:tc>
              <w:tc>
                <w:tcPr>
                  <w:tcW w:type="dxa" w:w="1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w:t>
                  </w:r>
                  <w:r>
                    <w:rPr>
                      <w:sz w:val="21"/>
                      <w:color w:val="000000"/>
                    </w:rPr>
                    <w:t>/页</w:t>
                  </w:r>
                </w:p>
              </w:tc>
            </w:tr>
            <w:tr>
              <w:tc>
                <w:tcPr>
                  <w:tcW w:type="dxa" w:w="741"/>
                  <w:vMerge/>
                  <w:tcBorders>
                    <w:top w:val="none" w:color="000000" w:sz="4"/>
                    <w:left w:val="single" w:color="000000" w:sz="4"/>
                    <w:bottom w:val="single" w:color="000000" w:sz="4"/>
                    <w:right w:val="single" w:color="000000" w:sz="4"/>
                  </w:tcBorders>
                </w:tcPr>
                <w:p/>
              </w:tc>
              <w:tc>
                <w:tcPr>
                  <w:tcW w:type="dxa" w:w="3307"/>
                  <w:vMerge/>
                  <w:tcBorders>
                    <w:top w:val="none" w:color="000000" w:sz="4"/>
                    <w:left w:val="single" w:color="000000" w:sz="4"/>
                    <w:bottom w:val="single" w:color="000000" w:sz="4"/>
                    <w:right w:val="single" w:color="000000" w:sz="4"/>
                  </w:tcBorders>
                </w:tcPr>
                <w:p/>
              </w:tc>
              <w:tc>
                <w:tcPr>
                  <w:tcW w:type="dxa" w:w="1548"/>
                  <w:vMerge/>
                  <w:tcBorders>
                    <w:top w:val="none" w:color="000000" w:sz="4"/>
                    <w:left w:val="single" w:color="000000" w:sz="4"/>
                    <w:bottom w:val="single" w:color="000000" w:sz="4"/>
                    <w:right w:val="single" w:color="000000" w:sz="4"/>
                  </w:tcBorders>
                </w:tcPr>
                <w:p/>
              </w:tc>
            </w:tr>
            <w:tr>
              <w:tc>
                <w:tcPr>
                  <w:tcW w:type="dxa" w:w="741"/>
                  <w:vMerge/>
                  <w:tcBorders>
                    <w:top w:val="none" w:color="000000" w:sz="4"/>
                    <w:left w:val="single" w:color="000000" w:sz="4"/>
                    <w:bottom w:val="single" w:color="000000" w:sz="4"/>
                    <w:right w:val="single" w:color="000000" w:sz="4"/>
                  </w:tcBorders>
                </w:tcPr>
                <w:p/>
              </w:tc>
              <w:tc>
                <w:tcPr>
                  <w:tcW w:type="dxa" w:w="3307"/>
                  <w:vMerge/>
                  <w:tcBorders>
                    <w:top w:val="none" w:color="000000" w:sz="4"/>
                    <w:left w:val="single" w:color="000000" w:sz="4"/>
                    <w:bottom w:val="single" w:color="000000" w:sz="4"/>
                    <w:right w:val="single" w:color="000000" w:sz="4"/>
                  </w:tcBorders>
                </w:tcPr>
                <w:p/>
              </w:tc>
              <w:tc>
                <w:tcPr>
                  <w:tcW w:type="dxa" w:w="1548"/>
                  <w:vMerge/>
                  <w:tcBorders>
                    <w:top w:val="none" w:color="000000" w:sz="4"/>
                    <w:left w:val="single" w:color="000000" w:sz="4"/>
                    <w:bottom w:val="single" w:color="000000" w:sz="4"/>
                    <w:right w:val="single" w:color="000000" w:sz="4"/>
                  </w:tcBorders>
                </w:tcPr>
                <w:p/>
              </w:tc>
            </w:tr>
            <w:tr>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新增诉讼档案整理及数字化</w:t>
                  </w:r>
                </w:p>
              </w:tc>
              <w:tc>
                <w:tcPr>
                  <w:tcW w:type="dxa" w:w="1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w:t>
                  </w:r>
                  <w:r>
                    <w:rPr>
                      <w:sz w:val="21"/>
                      <w:color w:val="000000"/>
                    </w:rPr>
                    <w:t>/页</w:t>
                  </w:r>
                </w:p>
              </w:tc>
            </w:tr>
            <w:tr>
              <w:tc>
                <w:tcPr>
                  <w:tcW w:type="dxa" w:w="741"/>
                  <w:vMerge/>
                  <w:tcBorders>
                    <w:top w:val="none" w:color="000000" w:sz="4"/>
                    <w:left w:val="single" w:color="000000" w:sz="4"/>
                    <w:bottom w:val="single" w:color="000000" w:sz="4"/>
                    <w:right w:val="single" w:color="000000" w:sz="4"/>
                  </w:tcBorders>
                </w:tcPr>
                <w:p/>
              </w:tc>
              <w:tc>
                <w:tcPr>
                  <w:tcW w:type="dxa" w:w="3307"/>
                  <w:vMerge/>
                  <w:tcBorders>
                    <w:top w:val="none" w:color="000000" w:sz="4"/>
                    <w:left w:val="single" w:color="000000" w:sz="4"/>
                    <w:bottom w:val="single" w:color="000000" w:sz="4"/>
                    <w:right w:val="single" w:color="000000" w:sz="4"/>
                  </w:tcBorders>
                </w:tcPr>
                <w:p/>
              </w:tc>
              <w:tc>
                <w:tcPr>
                  <w:tcW w:type="dxa" w:w="1548"/>
                  <w:vMerge/>
                  <w:tcBorders>
                    <w:top w:val="none" w:color="000000" w:sz="4"/>
                    <w:left w:val="single" w:color="000000" w:sz="4"/>
                    <w:bottom w:val="single" w:color="000000" w:sz="4"/>
                    <w:right w:val="single" w:color="000000" w:sz="4"/>
                  </w:tcBorders>
                </w:tcPr>
                <w:p/>
              </w:tc>
            </w:tr>
            <w:tr>
              <w:tc>
                <w:tcPr>
                  <w:tcW w:type="dxa" w:w="741"/>
                  <w:vMerge/>
                  <w:tcBorders>
                    <w:top w:val="none" w:color="000000" w:sz="4"/>
                    <w:left w:val="single" w:color="000000" w:sz="4"/>
                    <w:bottom w:val="single" w:color="000000" w:sz="4"/>
                    <w:right w:val="single" w:color="000000" w:sz="4"/>
                  </w:tcBorders>
                </w:tcPr>
                <w:p/>
              </w:tc>
              <w:tc>
                <w:tcPr>
                  <w:tcW w:type="dxa" w:w="3307"/>
                  <w:vMerge/>
                  <w:tcBorders>
                    <w:top w:val="none" w:color="000000" w:sz="4"/>
                    <w:left w:val="single" w:color="000000" w:sz="4"/>
                    <w:bottom w:val="single" w:color="000000" w:sz="4"/>
                    <w:right w:val="single" w:color="000000" w:sz="4"/>
                  </w:tcBorders>
                </w:tcPr>
                <w:p/>
              </w:tc>
              <w:tc>
                <w:tcPr>
                  <w:tcW w:type="dxa" w:w="1548"/>
                  <w:vMerge/>
                  <w:tcBorders>
                    <w:top w:val="none" w:color="000000" w:sz="4"/>
                    <w:left w:val="single" w:color="000000" w:sz="4"/>
                    <w:bottom w:val="single" w:color="000000" w:sz="4"/>
                    <w:right w:val="single" w:color="000000" w:sz="4"/>
                  </w:tcBorders>
                </w:tcPr>
                <w:p/>
              </w:tc>
            </w:tr>
            <w:tr>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协助服务</w:t>
                  </w:r>
                </w:p>
              </w:tc>
              <w:tc>
                <w:tcPr>
                  <w:tcW w:type="dxa" w:w="1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w:t>
                  </w:r>
                  <w:r>
                    <w:rPr>
                      <w:sz w:val="21"/>
                      <w:color w:val="000000"/>
                    </w:rPr>
                    <w:t>/项</w:t>
                  </w:r>
                </w:p>
              </w:tc>
            </w:tr>
            <w:tr>
              <w:tc>
                <w:tcPr>
                  <w:tcW w:type="dxa" w:w="741"/>
                  <w:vMerge/>
                  <w:tcBorders>
                    <w:top w:val="none" w:color="000000" w:sz="4"/>
                    <w:left w:val="single" w:color="000000" w:sz="4"/>
                    <w:bottom w:val="single" w:color="000000" w:sz="4"/>
                    <w:right w:val="single" w:color="000000" w:sz="4"/>
                  </w:tcBorders>
                </w:tcPr>
                <w:p/>
              </w:tc>
              <w:tc>
                <w:tcPr>
                  <w:tcW w:type="dxa" w:w="3307"/>
                  <w:vMerge/>
                  <w:tcBorders>
                    <w:top w:val="none" w:color="000000" w:sz="4"/>
                    <w:left w:val="single" w:color="000000" w:sz="4"/>
                    <w:bottom w:val="single" w:color="000000" w:sz="4"/>
                    <w:right w:val="single" w:color="000000" w:sz="4"/>
                  </w:tcBorders>
                </w:tcPr>
                <w:p/>
              </w:tc>
              <w:tc>
                <w:tcPr>
                  <w:tcW w:type="dxa" w:w="1548"/>
                  <w:vMerge/>
                  <w:tcBorders>
                    <w:top w:val="none" w:color="000000" w:sz="4"/>
                    <w:left w:val="single" w:color="000000" w:sz="4"/>
                    <w:bottom w:val="single" w:color="000000" w:sz="4"/>
                    <w:right w:val="single" w:color="000000" w:sz="4"/>
                  </w:tcBorders>
                </w:tcPr>
                <w:p/>
              </w:tc>
            </w:tr>
            <w:tr>
              <w:tc>
                <w:tcPr>
                  <w:tcW w:type="dxa" w:w="741"/>
                  <w:vMerge/>
                  <w:tcBorders>
                    <w:top w:val="none" w:color="000000" w:sz="4"/>
                    <w:left w:val="single" w:color="000000" w:sz="4"/>
                    <w:bottom w:val="single" w:color="000000" w:sz="4"/>
                    <w:right w:val="single" w:color="000000" w:sz="4"/>
                  </w:tcBorders>
                </w:tcPr>
                <w:p/>
              </w:tc>
              <w:tc>
                <w:tcPr>
                  <w:tcW w:type="dxa" w:w="3307"/>
                  <w:vMerge/>
                  <w:tcBorders>
                    <w:top w:val="none" w:color="000000" w:sz="4"/>
                    <w:left w:val="single" w:color="000000" w:sz="4"/>
                    <w:bottom w:val="single" w:color="000000" w:sz="4"/>
                    <w:right w:val="single" w:color="000000" w:sz="4"/>
                  </w:tcBorders>
                </w:tcPr>
                <w:p/>
              </w:tc>
              <w:tc>
                <w:tcPr>
                  <w:tcW w:type="dxa" w:w="1548"/>
                  <w:vMerge/>
                  <w:tcBorders>
                    <w:top w:val="none" w:color="000000" w:sz="4"/>
                    <w:left w:val="single" w:color="000000" w:sz="4"/>
                    <w:bottom w:val="single" w:color="000000" w:sz="4"/>
                    <w:right w:val="single" w:color="000000" w:sz="4"/>
                  </w:tcBorders>
                </w:tcP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其他服务</w:t>
                  </w:r>
                </w:p>
              </w:tc>
              <w:tc>
                <w:tcPr>
                  <w:tcW w:type="dxa" w:w="1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w:t>
                  </w:r>
                  <w:r>
                    <w:rPr>
                      <w:sz w:val="21"/>
                      <w:color w:val="000000"/>
                    </w:rPr>
                    <w:t>/项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佛山市顺德区人民检察院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采购机构代理服务收费标准：以成交金额作为招标代理服务费的计算基数。 招标代理服务费收费采用差额定率累进法计算方式。【（1）成交金额：100万元以下，费率：1.5%。 （2）成交金额：100～500万元，费率：0.8%。 】</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其他未列明行业，从业人员300人以下的为中小微型企业。其中，从业人员100人及以上的为中型企业；从业人员10人及以上的为小型企业；从业人员10人以下的为微型企业。</w:t>
            </w:r>
          </w:p>
          <w:p>
            <w:pPr>
              <w:pStyle w:val="null3"/>
              <w:jc w:val="left"/>
            </w:pPr>
            <w:r>
              <w:rPr/>
              <w:t>分支机构参加投标，响应供应商的上级公司或总公司的资质、证书、业绩和人员对分支机构有效。</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；请各供应商在响应文件递交截止时间前按须知前附表规定的金额递交至</w:t>
      </w:r>
      <w:r>
        <w:rPr/>
        <w:t>广东必鼎工程项目管理有限公司</w:t>
      </w:r>
      <w:r>
        <w:rPr/>
        <w:t>，到账情况以开启时</w:t>
      </w:r>
      <w:r>
        <w:rPr/>
        <w:t>广东必鼎工程项目管理有限公司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采购代理机构网（http://www.gdbdzb.com）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采购代理机构网（http://www.gdbdzb.com）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何先生</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度诉讼档案整理归档及数字化工作外包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采购包1（2025年度诉讼档案整理归档及数字化工作外包服务项目）：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采购包1（2025年度诉讼档案整理归档及数字化工作外包服务项目）：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须提供下列任一项证明材料：①提供《政府采购供应商资格信用承诺函》；②按投标（响应）文件格式填报设备及专业技术能力情况。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提供《政府采购供应商资格信用承诺函》）或参照投标（报价）函相关承诺格式内容（提供《响应承诺函》）。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响应供应商为分公司的，同时对该分公司所属总公司进行信用记录查询，该分公司所属总公司存在不良信用记录的，视同响应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采购文件格式提供《响应承诺函》。</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具有国家乙级或以上秘密载体印制资质证书(资质类别:涉密档案数字化加工)（如国家另有规定，则适用其规定）。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本项目为服务类项目，响应供应商须根据本项目采购类别选择对应的《中小企业声明函》填写。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响应供应商提交的《中小企业声明函》应按要求完整填写所有信息，填写说明详见本项目采购公告附件“工程类、服务类项目中小企业声明函模板（填写说明）”。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采购包1（2025年度诉讼档案整理归档及数字化工作外包服务项目）：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响应承诺函已提交并符合采购文件要求的。</w:t>
            </w:r>
          </w:p>
        </w:tc>
      </w:tr>
      <w:tr>
        <w:tc>
          <w:tcPr>
            <w:tcW w:type="dxa" w:w="890"/>
          </w:tcPr>
          <w:p>
            <w:pPr>
              <w:pStyle w:val="null3"/>
            </w:pPr>
            <w:r>
              <w:rPr/>
              <w:t>3</w:t>
            </w:r>
          </w:p>
        </w:tc>
        <w:tc>
          <w:tcPr>
            <w:tcW w:type="dxa" w:w="3178"/>
          </w:tcPr>
          <w:p>
            <w:pPr>
              <w:pStyle w:val="null3"/>
            </w:pPr>
            <w:r>
              <w:rPr/>
              <w:t>响应报价符合采购文件要求</w:t>
            </w:r>
          </w:p>
        </w:tc>
        <w:tc>
          <w:tcPr>
            <w:tcW w:type="dxa" w:w="4238"/>
          </w:tcPr>
          <w:p>
            <w:pPr>
              <w:pStyle w:val="null3"/>
            </w:pPr>
            <w:r>
              <w:rPr/>
              <w:t>响应报价符合采购文件要求。</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磋商小组认为响应供应商的报价明显低于其他通过符合性审查响应供应商的报价，有可能影响产品质量或者不能诚信履约的，应当要求其在评标现场合理的时间内提供书面说明，必要时提交相关证明材料；响应供应商不能证明其报价合理性的，磋商小组应当将其作为无效投标处理。（此项审查在最后报价之后）</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响应文件完全满足采购文件中实质性响应条款（即标注“★”号条款）（参考《技术和服务要求响应表》及《商务条件响应表》）。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7</w:t>
            </w:r>
          </w:p>
        </w:tc>
        <w:tc>
          <w:tcPr>
            <w:tcW w:type="dxa" w:w="3178"/>
          </w:tcPr>
          <w:p>
            <w:pPr>
              <w:pStyle w:val="null3"/>
            </w:pPr>
            <w:r>
              <w:rPr/>
              <w:t>响应文件没有采购文件中规定的被视为无效投标的其他条款的</w:t>
            </w:r>
          </w:p>
        </w:tc>
        <w:tc>
          <w:tcPr>
            <w:tcW w:type="dxa" w:w="4238"/>
          </w:tcPr>
          <w:p>
            <w:pPr>
              <w:pStyle w:val="null3"/>
            </w:pPr>
            <w:r>
              <w:rPr/>
              <w:t>响应文件没有采购文件中规定的被视为无效投标的其他条款的。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采购包1(2025年度诉讼档案整理归档及数字化工作外包服务项目):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采购需求响应情况 (9.0分)</w:t>
            </w:r>
          </w:p>
        </w:tc>
        <w:tc>
          <w:tcPr>
            <w:tcW w:type="dxa" w:w="5076"/>
          </w:tcPr>
          <w:p>
            <w:pPr>
              <w:pStyle w:val="null3"/>
              <w:jc w:val="left"/>
            </w:pPr>
            <w:r>
              <w:rPr/>
              <w:t>根据采购需求“附表一：2025年度诉讼档案整理归档及数字化工作外包服务项目”中条款（共6项）响应情况进行评分：每满足一项，得1.5分，最高得9分。 【注：如采购需求中有明确提供的证明资料，则以采购需求要求为准，无或未按要求提供证明材料的不得分；如采购需求中无明确证明材料的，以响应供应商的响应文件《技术和服务要求响应表》中的响应情况填写内容为准，未填写或不满足的视为“不满足采购需求”。】</w:t>
            </w:r>
          </w:p>
        </w:tc>
      </w:tr>
      <w:tr>
        <w:tc>
          <w:tcPr>
            <w:tcW w:type="dxa" w:w="922"/>
            <w:gridSpan w:val="2"/>
            <w:vMerge/>
          </w:tcPr>
          <w:p/>
        </w:tc>
        <w:tc>
          <w:tcPr>
            <w:tcW w:type="dxa" w:w="2307"/>
          </w:tcPr>
          <w:p>
            <w:pPr>
              <w:pStyle w:val="null3"/>
              <w:jc w:val="left"/>
            </w:pPr>
            <w:r>
              <w:rPr/>
              <w:t>数字化加工流程 (9.0分)</w:t>
            </w:r>
          </w:p>
        </w:tc>
        <w:tc>
          <w:tcPr>
            <w:tcW w:type="dxa" w:w="5076"/>
          </w:tcPr>
          <w:p>
            <w:pPr>
              <w:pStyle w:val="null3"/>
              <w:jc w:val="left"/>
            </w:pPr>
            <w:r>
              <w:rPr/>
              <w:t>根据供应商提供的档案数字化加工流程方案（包括但不限于档案整理与前期处理、档案扫描与图像处理、质量检查与控制、数据验收与入库等）进行评审： 1、方案全面、整体理解情况合理，完全满足项目需求的，得9分； 2、方案内容缺失不超过1项，或整体理解情况较合理，较好满足采购需求的，得5分； 3、方案内容缺失较多，或内容简单，或整体理解情况不合理，难以满足用户需求的，得1分； 4、未提供方案不得分。</w:t>
            </w:r>
          </w:p>
        </w:tc>
      </w:tr>
      <w:tr>
        <w:tc>
          <w:tcPr>
            <w:tcW w:type="dxa" w:w="922"/>
            <w:gridSpan w:val="2"/>
            <w:vMerge/>
          </w:tcPr>
          <w:p/>
        </w:tc>
        <w:tc>
          <w:tcPr>
            <w:tcW w:type="dxa" w:w="2307"/>
          </w:tcPr>
          <w:p>
            <w:pPr>
              <w:pStyle w:val="null3"/>
              <w:jc w:val="left"/>
            </w:pPr>
            <w:r>
              <w:rPr/>
              <w:t>进度管理方案 (8.0分)</w:t>
            </w:r>
          </w:p>
        </w:tc>
        <w:tc>
          <w:tcPr>
            <w:tcW w:type="dxa" w:w="5076"/>
          </w:tcPr>
          <w:p>
            <w:pPr>
              <w:pStyle w:val="null3"/>
              <w:jc w:val="left"/>
            </w:pPr>
            <w:r>
              <w:rPr/>
              <w:t>根据供应商提供的进度管理方案（包括但不限于项目进度计划、专业人员分工、物资设备内容等）进行评审： 1、方案全面、整体理解情况合理，完全满足项目需求的，得8分； 2、方案内容缺失不超过1项，或整体理解情况较合理，较好满足采购需求的，得5分； 3、方案内容缺失较多，或内容简单，或整体理解情况不合理，难以满足用户需求的，得2分； 4、未提供方案不得分。</w:t>
            </w:r>
          </w:p>
        </w:tc>
      </w:tr>
      <w:tr>
        <w:tc>
          <w:tcPr>
            <w:tcW w:type="dxa" w:w="922"/>
            <w:gridSpan w:val="2"/>
            <w:vMerge/>
          </w:tcPr>
          <w:p/>
        </w:tc>
        <w:tc>
          <w:tcPr>
            <w:tcW w:type="dxa" w:w="2307"/>
          </w:tcPr>
          <w:p>
            <w:pPr>
              <w:pStyle w:val="null3"/>
              <w:jc w:val="left"/>
            </w:pPr>
            <w:r>
              <w:rPr/>
              <w:t>安全与保密管理方案 (8.0分)</w:t>
            </w:r>
          </w:p>
        </w:tc>
        <w:tc>
          <w:tcPr>
            <w:tcW w:type="dxa" w:w="5076"/>
          </w:tcPr>
          <w:p>
            <w:pPr>
              <w:pStyle w:val="null3"/>
              <w:jc w:val="left"/>
            </w:pPr>
            <w:r>
              <w:rPr/>
              <w:t>根据供应商提供的安全与保密管理方案 （包括但不限于在本项目实施过程中所提供的现场环境安全、设备使用及维护安全、网络安全、人员的安全等环节的安全与保密管理措施及相关人员配置等）进行评审： 1、方案全面、整体理解情况合理，完全满足项目需求的，得8分； 2、方案内容缺失不超过1项，或整体理解情况较合理，较好满足采购需求的，得5分； 3、方案内容缺失较多，或内容简单，或整体理解情况不合理，难以满足用户需求的，得2分； 4、未提供方案不得分。</w:t>
            </w:r>
          </w:p>
        </w:tc>
      </w:tr>
      <w:tr>
        <w:tc>
          <w:tcPr>
            <w:tcW w:type="dxa" w:w="922"/>
            <w:gridSpan w:val="2"/>
            <w:vMerge/>
          </w:tcPr>
          <w:p/>
        </w:tc>
        <w:tc>
          <w:tcPr>
            <w:tcW w:type="dxa" w:w="2307"/>
          </w:tcPr>
          <w:p>
            <w:pPr>
              <w:pStyle w:val="null3"/>
              <w:jc w:val="left"/>
            </w:pPr>
            <w:r>
              <w:rPr/>
              <w:t>质量管理方案 (8.0分)</w:t>
            </w:r>
          </w:p>
        </w:tc>
        <w:tc>
          <w:tcPr>
            <w:tcW w:type="dxa" w:w="5076"/>
          </w:tcPr>
          <w:p>
            <w:pPr>
              <w:pStyle w:val="null3"/>
              <w:jc w:val="left"/>
            </w:pPr>
            <w:r>
              <w:rPr/>
              <w:t>根据供应商提供的质量管理方案（包括但不限于质量方针与目标、多层级的质量控制流程、关键环节的特殊质量控制措施等）进行评审： 1、方案全面、整体理解情况合理，完全满足项目需求的，得8分； 2、方案内容缺失不超过1项，或整体理解情况较合理，较好满足采购需求的，得5分； 3、方案内容缺失较多，或内容简单，或整体理解情况不合理，难以满足用户需求的，得2分； 4、未提供方案不得分。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根据供应商提供的售后服务方案（包括但不限于售后服务时间、服务便利性、对采购人服务要求、响应时间、修正时间等）进行评审： 1、方案全面、整体理解情况合理，完全满足项目需求的，得8分； 2、方案内容缺失不超过1项，或整体理解情况较合理，较好满足采购需求的，得5分； 3、方案内容缺失较多，或内容简单，或整体理解情况不合理，难以满足用户需求的，得2分； 4、未提供方案不得分。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供应商管理体系评价 (5.0分)</w:t>
            </w:r>
          </w:p>
        </w:tc>
        <w:tc>
          <w:tcPr>
            <w:tcW w:type="dxa" w:w="5076"/>
          </w:tcPr>
          <w:p>
            <w:pPr>
              <w:pStyle w:val="null3"/>
              <w:jc w:val="left"/>
            </w:pPr>
            <w:r>
              <w:rPr/>
              <w:t>响应供应商具有有效的： 1、具有质量管理体系认证证书； 2、环境管理体系认证证书； 3、职业健康管理体系认证证书；4、档案产品与服务类企业认证证书。 每提供一个得1.25分，本项最高得5分。 注：（1）响应文件中提供上述认证证书扫描件或网站页面查询截图（中国国家认证认可监督管理委员会查询平台：http://cx.cnca.cn/CertECloud/index/index/page?currentPosition=undefined）查询到的状态为“有效”的官网截图打印件，方可得分，上述证明材料复印件加盖响应供应商公章。（查询结果证书状态为撤销、暂停、失效的不得分）（证书主体须与响应供应商一致），不提供不得分。（2）上述证书如因成立时间不足三个月的原因未能获得的，响应供应商提供说明函（格式自拟，说明响应供应商的具体成立时间，符合因成立时间不足三个月导致不能办理相应认证证书的评审要求），可得相应得分。</w:t>
            </w:r>
          </w:p>
        </w:tc>
      </w:tr>
      <w:tr>
        <w:tc>
          <w:tcPr>
            <w:tcW w:type="dxa" w:w="922"/>
            <w:gridSpan w:val="2"/>
            <w:vMerge/>
          </w:tcPr>
          <w:p/>
        </w:tc>
        <w:tc>
          <w:tcPr>
            <w:tcW w:type="dxa" w:w="2307"/>
          </w:tcPr>
          <w:p>
            <w:pPr>
              <w:pStyle w:val="null3"/>
              <w:jc w:val="left"/>
            </w:pPr>
            <w:r>
              <w:rPr/>
              <w:t>知识产权及履约能力 (5.0分)</w:t>
            </w:r>
          </w:p>
        </w:tc>
        <w:tc>
          <w:tcPr>
            <w:tcW w:type="dxa" w:w="5076"/>
          </w:tcPr>
          <w:p>
            <w:pPr>
              <w:pStyle w:val="null3"/>
              <w:jc w:val="left"/>
            </w:pPr>
            <w:r>
              <w:rPr/>
              <w:t>供应商具有与档案数字化流程相关的软件著作权登记证书得5分。 注：须提供软件著作权登记证书扫描件作为证明材料。</w:t>
            </w:r>
          </w:p>
        </w:tc>
      </w:tr>
      <w:tr>
        <w:tc>
          <w:tcPr>
            <w:tcW w:type="dxa" w:w="922"/>
            <w:gridSpan w:val="2"/>
            <w:vMerge/>
          </w:tcPr>
          <w:p/>
        </w:tc>
        <w:tc>
          <w:tcPr>
            <w:tcW w:type="dxa" w:w="2307"/>
          </w:tcPr>
          <w:p>
            <w:pPr>
              <w:pStyle w:val="null3"/>
              <w:jc w:val="left"/>
            </w:pPr>
            <w:r>
              <w:rPr/>
              <w:t>项目经理 (4.0分)</w:t>
            </w:r>
          </w:p>
        </w:tc>
        <w:tc>
          <w:tcPr>
            <w:tcW w:type="dxa" w:w="5076"/>
          </w:tcPr>
          <w:p>
            <w:pPr>
              <w:pStyle w:val="null3"/>
              <w:jc w:val="left"/>
            </w:pPr>
            <w:r>
              <w:rPr/>
              <w:t>供应商拟投入本项目的项目经理（仅限1人） 具有： 1、具有信息系统项目管理师证书得1分，本小项最高得1分； 2、具有档案专业中级或以上职称证书得1分，本小项最高得1分； 3、具有网络工程师证书得1分，本小项最高得1分； 4、具有保密岗位资格证或保密岗位培训证书得1分，本小项最高得1分。 【注：本项最高得4分。需提供项目经理的以上证书、身份证及响应供应商近半年（发布采购公告当月往前顺推6个月，含发布当月）内任意一个月在响应供应商单位的社会保险证明材料扫描件作为证明材料。】</w:t>
            </w:r>
          </w:p>
        </w:tc>
      </w:tr>
      <w:tr>
        <w:tc>
          <w:tcPr>
            <w:tcW w:type="dxa" w:w="922"/>
            <w:gridSpan w:val="2"/>
            <w:vMerge/>
          </w:tcPr>
          <w:p/>
        </w:tc>
        <w:tc>
          <w:tcPr>
            <w:tcW w:type="dxa" w:w="2307"/>
          </w:tcPr>
          <w:p>
            <w:pPr>
              <w:pStyle w:val="null3"/>
              <w:jc w:val="left"/>
            </w:pPr>
            <w:r>
              <w:rPr/>
              <w:t>技术负责人 (4.0分)</w:t>
            </w:r>
          </w:p>
        </w:tc>
        <w:tc>
          <w:tcPr>
            <w:tcW w:type="dxa" w:w="5076"/>
          </w:tcPr>
          <w:p>
            <w:pPr>
              <w:pStyle w:val="null3"/>
              <w:jc w:val="left"/>
            </w:pPr>
            <w:r>
              <w:rPr/>
              <w:t>供应商拟投入本项目的技术负责人（仅限1人） 具有： 1、具有档案专业中级或以上职称证书得2分，本小项最高得2分； 2、具有保密岗位资格证或保密岗位培训证书得2分，本小项最高得2分。 【注：本项最高得4分。需在响应文件中提供项目技术负责人的以上证书、身份证复印件及响应供应商近半年（发布采购公告当月往前顺推6个月，含发布当月）内任意一个月在响应供应商单位的社会保险证明材料扫描件作为证明材料。】</w:t>
            </w:r>
          </w:p>
        </w:tc>
      </w:tr>
      <w:tr>
        <w:tc>
          <w:tcPr>
            <w:tcW w:type="dxa" w:w="922"/>
            <w:gridSpan w:val="2"/>
            <w:vMerge/>
          </w:tcPr>
          <w:p/>
        </w:tc>
        <w:tc>
          <w:tcPr>
            <w:tcW w:type="dxa" w:w="2307"/>
          </w:tcPr>
          <w:p>
            <w:pPr>
              <w:pStyle w:val="null3"/>
              <w:jc w:val="left"/>
            </w:pPr>
            <w:r>
              <w:rPr/>
              <w:t>项目技术团队人员 (12.0分)</w:t>
            </w:r>
          </w:p>
        </w:tc>
        <w:tc>
          <w:tcPr>
            <w:tcW w:type="dxa" w:w="5076"/>
          </w:tcPr>
          <w:p>
            <w:pPr>
              <w:pStyle w:val="null3"/>
              <w:jc w:val="left"/>
            </w:pPr>
            <w:r>
              <w:rPr/>
              <w:t>对供应商项目技术团队人员（不含项目经理和技术负责人）： 1、具有档案专业中级或以上职称证书的，每提供1个得1分，本小项最高得4分； 2、具有档案岗位资格证或档案岗位培训证的，每提供1个得0.6分，本小项最高得3分； 3、具有保密岗位资格证或保密岗位培训证的，每提供1个得0.6分，本小项最多得3分。 4、网络及硬件安全保障能力：具有网络工程师证书的，每提供1个得2分，本小项最高得2分； 【注：同一证书按最高级别计算一次得分，同一人具有多项证书的可重复得分。需提供相关人员的以上证书、身份证及响应供应商近半年（发布采购公告当月往前顺推6个月，含发布当月）内任意一个月在响应供应商单位的社会保险证明材料扫描件作为证明材料。】</w:t>
            </w:r>
          </w:p>
        </w:tc>
      </w:tr>
      <w:tr>
        <w:tc>
          <w:tcPr>
            <w:tcW w:type="dxa" w:w="922"/>
            <w:gridSpan w:val="2"/>
            <w:vMerge/>
          </w:tcPr>
          <w:p/>
        </w:tc>
        <w:tc>
          <w:tcPr>
            <w:tcW w:type="dxa" w:w="2307"/>
          </w:tcPr>
          <w:p>
            <w:pPr>
              <w:pStyle w:val="null3"/>
              <w:jc w:val="left"/>
            </w:pPr>
            <w:r>
              <w:rPr/>
              <w:t>同类业绩 (5.0分)</w:t>
            </w:r>
          </w:p>
        </w:tc>
        <w:tc>
          <w:tcPr>
            <w:tcW w:type="dxa" w:w="5076"/>
          </w:tcPr>
          <w:p>
            <w:pPr>
              <w:pStyle w:val="null3"/>
              <w:jc w:val="left"/>
            </w:pPr>
            <w:r>
              <w:rPr/>
              <w:t>供应商自2022年至今（以合同签订时间为准）完成同类（档案整理和数字化项目）业绩，每提供1个得1分，最高得5分。 【注：须提供合同扫描件作为证明材料。】</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具有以上有效同类档案整理和数字化项目业绩的客户评价为优秀、满意或更优评价的，每提供1个得1分，最高得5份。 【注：须提供客户评价扫描件作为证明材料。】</w:t>
            </w:r>
          </w:p>
        </w:tc>
      </w:tr>
      <w:tr>
        <w:tc>
          <w:tcPr>
            <w:tcW w:type="dxa" w:w="922"/>
            <w:gridSpan w:val="2"/>
          </w:tcPr>
          <w:p>
            <w:pPr>
              <w:pStyle w:val="null3"/>
              <w:jc w:val="center"/>
            </w:pPr>
            <w:r>
              <w:rPr/>
              <w:t>投标报价</w:t>
            </w:r>
          </w:p>
        </w:tc>
        <w:tc>
          <w:tcPr>
            <w:tcW w:type="dxa" w:w="2307"/>
          </w:tcPr>
          <w:p>
            <w:pPr>
              <w:pStyle w:val="null3"/>
              <w:jc w:val="left"/>
            </w:pPr>
            <w:r>
              <w:rPr/>
              <w:t>磋商报价得分 (10.0分)</w:t>
            </w:r>
          </w:p>
        </w:tc>
        <w:tc>
          <w:tcPr>
            <w:tcW w:type="dxa" w:w="5076"/>
          </w:tcPr>
          <w:p>
            <w:pPr>
              <w:pStyle w:val="null3"/>
              <w:jc w:val="left"/>
            </w:pPr>
            <w:r>
              <w:rPr/>
              <w:t>磋商报价得分=（磋商基准价/最后磋商报价）×价格分值（注：满足磋商文件要求且最后报价最低的供应商的价格为磋商基准价。）最低报价不是成交的唯一依据。</w:t>
            </w:r>
          </w:p>
        </w:tc>
      </w:tr>
    </w:tbl>
    <w:p>
      <w:pPr>
        <w:pStyle w:val="null3"/>
        <w:outlineLvl w:val="3"/>
      </w:pPr>
      <w:r>
        <w:rPr>
          <w:sz w:val="24"/>
          <w:b/>
        </w:rPr>
        <w:t>6.汇总、排序</w:t>
      </w:r>
    </w:p>
    <w:p>
      <w:pPr>
        <w:pStyle w:val="null3"/>
      </w:pPr>
      <w:r>
        <w:rPr/>
        <w:t>采购包1：</w:t>
      </w:r>
    </w:p>
    <w:p>
      <w:pPr>
        <w:pStyle w:val="null3"/>
      </w:pPr>
      <w:r>
        <w:rPr/>
        <w:t>评审得分相同的，按照最后报价由低到高的顺序推荐。评审得分且最后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广东省政府采购</w:t>
      </w:r>
    </w:p>
    <w:p>
      <w:pPr>
        <w:pStyle w:val="null3"/>
        <w:spacing w:before="150" w:after="150"/>
        <w:jc w:val="both"/>
      </w:pPr>
      <w:r>
        <w:rPr>
          <w:sz w:val="24"/>
        </w:rPr>
        <w:t xml:space="preserve"> </w:t>
      </w:r>
    </w:p>
    <w:p>
      <w:pPr>
        <w:pStyle w:val="null3"/>
        <w:jc w:val="center"/>
      </w:pPr>
      <w:r>
        <w:rPr>
          <w:sz w:val="24"/>
          <w:b/>
        </w:rPr>
        <w:t>合　同　书</w:t>
      </w:r>
    </w:p>
    <w:p>
      <w:pPr>
        <w:pStyle w:val="null3"/>
        <w:jc w:val="center"/>
      </w:pPr>
      <w:r>
        <w:br/>
      </w:r>
      <w:r>
        <w:br/>
      </w:r>
      <w:r>
        <w:br/>
      </w:r>
      <w:r>
        <w:br/>
      </w:r>
      <w:r>
        <w:br/>
      </w:r>
      <w:r>
        <w:br/>
      </w:r>
      <w:r>
        <w:br/>
      </w:r>
      <w:r>
        <w:br/>
      </w:r>
      <w:r>
        <w:rPr>
          <w:sz w:val="24"/>
        </w:rPr>
        <w:t xml:space="preserve">  </w:t>
      </w:r>
    </w:p>
    <w:p>
      <w:pPr>
        <w:pStyle w:val="null3"/>
        <w:jc w:val="center"/>
      </w:pPr>
      <w:r>
        <w:rPr>
          <w:sz w:val="24"/>
          <w:color w:val="222222"/>
        </w:rPr>
        <w:t>采购计划编号：</w:t>
      </w:r>
      <w:r>
        <w:rPr>
          <w:sz w:val="24"/>
          <w:u w:val="single"/>
        </w:rPr>
        <w:t>440001-2025-44803</w:t>
      </w:r>
    </w:p>
    <w:p>
      <w:pPr>
        <w:pStyle w:val="null3"/>
        <w:spacing w:before="150" w:after="150"/>
        <w:jc w:val="both"/>
      </w:pPr>
      <w:r>
        <w:rPr>
          <w:sz w:val="24"/>
          <w:color w:val="222222"/>
        </w:rPr>
        <w:t xml:space="preserve"> </w:t>
      </w:r>
    </w:p>
    <w:p>
      <w:pPr>
        <w:pStyle w:val="null3"/>
        <w:jc w:val="center"/>
      </w:pPr>
      <w:r>
        <w:rPr>
          <w:sz w:val="24"/>
          <w:color w:val="222222"/>
        </w:rPr>
        <w:t>项目编号：</w:t>
      </w:r>
      <w:r>
        <w:rPr>
          <w:sz w:val="24"/>
          <w:u w:val="single"/>
        </w:rPr>
        <w:t>BDJC2025047</w:t>
      </w:r>
    </w:p>
    <w:p>
      <w:pPr>
        <w:pStyle w:val="null3"/>
        <w:spacing w:before="150" w:after="150"/>
        <w:jc w:val="both"/>
      </w:pPr>
      <w:r>
        <w:rPr>
          <w:sz w:val="24"/>
          <w:color w:val="222222"/>
        </w:rPr>
        <w:t xml:space="preserve"> </w:t>
      </w:r>
    </w:p>
    <w:p>
      <w:pPr>
        <w:pStyle w:val="null3"/>
        <w:jc w:val="center"/>
      </w:pPr>
      <w:r>
        <w:rPr>
          <w:sz w:val="24"/>
          <w:color w:val="222222"/>
        </w:rPr>
        <w:t>项目名称：</w:t>
      </w:r>
      <w:r>
        <w:rPr>
          <w:sz w:val="24"/>
          <w:u w:val="single"/>
        </w:rPr>
        <w:t>2025年度诉讼档案整理归档及数字化工作外包服务项目</w:t>
      </w:r>
    </w:p>
    <w:p>
      <w:pPr>
        <w:pStyle w:val="null3"/>
      </w:pPr>
      <w:r>
        <w:rPr>
          <w:sz w:val="24"/>
          <w:color w:val="222222"/>
        </w:rPr>
        <w:t xml:space="preserve"> </w:t>
      </w:r>
    </w:p>
    <w:p>
      <w:pPr>
        <w:pStyle w:val="null3"/>
      </w:pPr>
      <w:r>
        <w:rPr>
          <w:sz w:val="24"/>
          <w:color w:val="222222"/>
        </w:rPr>
        <w:t xml:space="preserve"> </w:t>
      </w:r>
    </w:p>
    <w:p>
      <w:pPr>
        <w:pStyle w:val="null3"/>
      </w:pPr>
      <w:r>
        <w:rPr>
          <w:sz w:val="24"/>
          <w:color w:val="222222"/>
        </w:rPr>
        <w:t xml:space="preserve"> </w:t>
      </w:r>
    </w:p>
    <w:p>
      <w:pPr>
        <w:pStyle w:val="null3"/>
      </w:pPr>
      <w:r>
        <w:rPr>
          <w:sz w:val="24"/>
          <w:color w:val="222222"/>
        </w:rPr>
        <w:t xml:space="preserve"> </w:t>
      </w:r>
    </w:p>
    <w:p>
      <w:pPr>
        <w:pStyle w:val="null3"/>
      </w:pPr>
      <w:r>
        <w:rPr>
          <w:sz w:val="24"/>
          <w:color w:val="222222"/>
        </w:rPr>
        <w:t xml:space="preserve"> </w:t>
      </w:r>
    </w:p>
    <w:p>
      <w:pPr>
        <w:pStyle w:val="null3"/>
      </w:pPr>
      <w:r>
        <w:rPr>
          <w:sz w:val="24"/>
          <w:color w:val="222222"/>
        </w:rPr>
        <w:t xml:space="preserve"> </w:t>
      </w:r>
    </w:p>
    <w:p>
      <w:pPr>
        <w:pStyle w:val="null3"/>
      </w:pPr>
      <w:r>
        <w:rPr>
          <w:sz w:val="24"/>
          <w:color w:val="222222"/>
        </w:rPr>
        <w:t xml:space="preserve"> </w:t>
      </w:r>
    </w:p>
    <w:p>
      <w:pPr>
        <w:pStyle w:val="null3"/>
      </w:pPr>
      <w:r>
        <w:rPr>
          <w:sz w:val="24"/>
          <w:color w:val="222222"/>
        </w:rPr>
        <w:t xml:space="preserve"> </w:t>
      </w:r>
    </w:p>
    <w:p>
      <w:pPr>
        <w:pStyle w:val="null3"/>
      </w:pPr>
      <w:r>
        <w:rPr>
          <w:sz w:val="24"/>
          <w:color w:val="222222"/>
        </w:rPr>
        <w:t xml:space="preserve"> </w:t>
      </w:r>
    </w:p>
    <w:p>
      <w:pPr>
        <w:pStyle w:val="null3"/>
        <w:jc w:val="both"/>
      </w:pPr>
      <w:r>
        <w:br/>
      </w:r>
      <w:r>
        <w:rPr>
          <w:sz w:val="24"/>
          <w:color w:val="222222"/>
        </w:rPr>
        <w:t xml:space="preserve"> </w:t>
      </w:r>
    </w:p>
    <w:p>
      <w:pPr>
        <w:pStyle w:val="null3"/>
        <w:jc w:val="both"/>
      </w:pPr>
      <w:r>
        <w:rPr>
          <w:sz w:val="24"/>
          <w:b/>
        </w:rPr>
        <w:t>甲方：</w:t>
      </w:r>
      <w:r>
        <w:rPr>
          <w:sz w:val="24"/>
          <w:b/>
        </w:rPr>
        <w:t xml:space="preserve"> </w:t>
      </w:r>
      <w:r>
        <w:rPr>
          <w:sz w:val="24"/>
          <w:u w:val="single"/>
        </w:rPr>
        <w:t>佛山市顺德区人民检察院</w:t>
      </w:r>
    </w:p>
    <w:p>
      <w:pPr>
        <w:pStyle w:val="null3"/>
        <w:jc w:val="both"/>
      </w:pPr>
      <w:r>
        <w:rPr>
          <w:sz w:val="24"/>
          <w:color w:val="222222"/>
        </w:rPr>
        <w:t>电话：</w:t>
      </w:r>
      <w:r>
        <w:rPr>
          <w:sz w:val="24"/>
          <w:color w:val="222222"/>
        </w:rPr>
        <w:t xml:space="preserve"> </w:t>
      </w:r>
      <w:r>
        <w:rPr>
          <w:sz w:val="24"/>
          <w:u w:val="single"/>
        </w:rPr>
        <w:t>0757-22813472</w:t>
      </w:r>
      <w:r>
        <w:rPr>
          <w:sz w:val="24"/>
          <w:color w:val="222222"/>
        </w:rPr>
        <w:t>传真</w:t>
      </w:r>
      <w:r>
        <w:rPr>
          <w:sz w:val="24"/>
          <w:color w:val="222222"/>
        </w:rPr>
        <w:t xml:space="preserve"> ： </w:t>
      </w:r>
      <w:r>
        <w:rPr>
          <w:sz w:val="24"/>
          <w:u w:val="single"/>
        </w:rPr>
        <w:t xml:space="preserve">   </w:t>
      </w:r>
      <w:r>
        <w:rPr>
          <w:sz w:val="24"/>
          <w:color w:val="222222"/>
        </w:rPr>
        <w:t>地址：</w:t>
      </w:r>
      <w:r>
        <w:rPr>
          <w:sz w:val="24"/>
          <w:u w:val="single"/>
        </w:rPr>
        <w:t>广东省佛山市顺德区大良新城区碧水路</w:t>
      </w:r>
      <w:r>
        <w:rPr>
          <w:sz w:val="24"/>
          <w:u w:val="single"/>
        </w:rPr>
        <w:t>1号</w:t>
      </w:r>
    </w:p>
    <w:p>
      <w:pPr>
        <w:pStyle w:val="null3"/>
        <w:jc w:val="both"/>
      </w:pPr>
      <w:r>
        <w:rPr>
          <w:sz w:val="24"/>
          <w:b/>
        </w:rPr>
        <w:t>乙方：</w:t>
      </w:r>
      <w:r>
        <w:rPr>
          <w:sz w:val="24"/>
          <w:b/>
        </w:rPr>
        <w:t xml:space="preserve"> </w:t>
      </w:r>
      <w:r>
        <w:rPr>
          <w:sz w:val="24"/>
          <w:u w:val="single"/>
        </w:rPr>
        <w:t xml:space="preserve">   </w:t>
      </w:r>
    </w:p>
    <w:p>
      <w:pPr>
        <w:pStyle w:val="null3"/>
        <w:jc w:val="both"/>
      </w:pPr>
      <w:r>
        <w:rPr>
          <w:sz w:val="24"/>
          <w:color w:val="222222"/>
        </w:rPr>
        <w:t>电话：</w:t>
      </w:r>
      <w:r>
        <w:rPr>
          <w:sz w:val="24"/>
          <w:color w:val="222222"/>
        </w:rPr>
        <w:t xml:space="preserve"> </w:t>
      </w:r>
      <w:r>
        <w:rPr>
          <w:sz w:val="24"/>
          <w:u w:val="single"/>
        </w:rPr>
        <w:t xml:space="preserve">    </w:t>
      </w:r>
      <w:r>
        <w:rPr>
          <w:sz w:val="24"/>
          <w:color w:val="222222"/>
        </w:rPr>
        <w:t>传真：</w:t>
      </w:r>
      <w:r>
        <w:rPr>
          <w:sz w:val="24"/>
          <w:u w:val="single"/>
        </w:rPr>
        <w:t xml:space="preserve">     </w:t>
      </w:r>
      <w:r>
        <w:rPr>
          <w:sz w:val="24"/>
          <w:color w:val="222222"/>
        </w:rPr>
        <w:t>地址：</w:t>
      </w:r>
      <w:r>
        <w:rPr>
          <w:sz w:val="24"/>
          <w:color w:val="222222"/>
        </w:rPr>
        <w:t xml:space="preserve"> </w:t>
      </w:r>
      <w:r>
        <w:rPr>
          <w:sz w:val="24"/>
          <w:u w:val="single"/>
        </w:rPr>
        <w:t xml:space="preserve">    </w:t>
      </w:r>
    </w:p>
    <w:p>
      <w:pPr>
        <w:pStyle w:val="null3"/>
        <w:spacing w:before="150" w:after="150"/>
        <w:jc w:val="both"/>
      </w:pPr>
      <w:r>
        <w:rPr>
          <w:sz w:val="24"/>
          <w:color w:val="222222"/>
        </w:rPr>
        <w:t xml:space="preserve"> </w:t>
      </w:r>
    </w:p>
    <w:p>
      <w:pPr>
        <w:pStyle w:val="null3"/>
        <w:jc w:val="both"/>
      </w:pPr>
      <w:r>
        <w:rPr>
          <w:sz w:val="24"/>
          <w:color w:val="222222"/>
        </w:rPr>
        <w:t xml:space="preserve">  根据</w:t>
      </w:r>
      <w:r>
        <w:rPr>
          <w:sz w:val="24"/>
          <w:u w:val="single"/>
        </w:rPr>
        <w:t>2025年度诉讼档案整理归档及数字化工作外包服务项目</w:t>
      </w:r>
      <w:r>
        <w:rPr>
          <w:sz w:val="24"/>
          <w:u w:val="single"/>
        </w:rPr>
        <w:t>项目</w:t>
      </w:r>
      <w:r>
        <w:rPr>
          <w:sz w:val="24"/>
          <w:color w:val="222222"/>
        </w:rPr>
        <w:t>的采购结果，按照《中华人民共和国政府采购法》，《中华人民共和国民法典</w:t>
      </w:r>
      <w:r>
        <w:rPr>
          <w:sz w:val="24"/>
          <w:color w:val="222222"/>
        </w:rPr>
        <w:t>(合同编)》的规定，经双方协商，本着平等互利和诚实信用的原则，一致同意遵守本合同如下。</w:t>
      </w:r>
    </w:p>
    <w:p>
      <w:pPr>
        <w:pStyle w:val="null3"/>
        <w:jc w:val="both"/>
      </w:pPr>
      <w:r>
        <w:rPr>
          <w:sz w:val="24"/>
          <w:b/>
        </w:rPr>
        <w:t>一、合同金额</w:t>
      </w:r>
    </w:p>
    <w:p>
      <w:pPr>
        <w:pStyle w:val="null3"/>
        <w:ind w:firstLine="480"/>
        <w:jc w:val="both"/>
      </w:pPr>
      <w:r>
        <w:rPr>
          <w:sz w:val="24"/>
          <w:color w:val="222222"/>
        </w:rPr>
        <w:t>合同金额为（大写）：</w:t>
      </w:r>
      <w:r>
        <w:rPr>
          <w:sz w:val="24"/>
          <w:color w:val="222222"/>
        </w:rPr>
        <w:t>_____________元（￥_________元）人民币。</w:t>
      </w:r>
    </w:p>
    <w:p>
      <w:pPr>
        <w:pStyle w:val="null3"/>
        <w:ind w:firstLine="480"/>
        <w:jc w:val="both"/>
      </w:pPr>
      <w:r>
        <w:rPr>
          <w:sz w:val="24"/>
          <w:color w:val="222222"/>
        </w:rPr>
        <w:t>诉讼档案整理归档及数字化处理合同金额所支付的内容包括：调出档案、整理核对、档案拆解、实体档案按国家省市档案标准重新整理过程所需的工具及耗材费、衬托装裱、编码，编目，著录等所需费用，档案扫描、图像处理、档案装订、综合质检、数据著录、数据挂接、装订装盒、档案归还上架的费用，数据备份存储介质费用，著录到甲方指定系统费用、移交档案接收部门的档案运输，运输保险、档案封装、档案装卸等费用，所有委派的技术及工作人员的工勤费用，自带办公设备、工具、培训辅导、验收、后续质保期费用、全额含税发票、雇员费用、合同实施过程中的应预见和不可预见的费用等。</w:t>
      </w:r>
    </w:p>
    <w:p>
      <w:pPr>
        <w:pStyle w:val="null3"/>
        <w:ind w:firstLine="480"/>
        <w:jc w:val="both"/>
      </w:pPr>
      <w:r>
        <w:rPr>
          <w:sz w:val="24"/>
        </w:rPr>
        <w:t>乙方已</w:t>
      </w:r>
      <w:r>
        <w:rPr>
          <w:sz w:val="24"/>
        </w:rPr>
        <w:t>考虑本项目在实施期间的一切可能产生的费用。</w:t>
      </w:r>
    </w:p>
    <w:p>
      <w:pPr>
        <w:pStyle w:val="null3"/>
        <w:jc w:val="both"/>
      </w:pPr>
      <w:r>
        <w:rPr>
          <w:sz w:val="24"/>
          <w:b/>
        </w:rPr>
        <w:t>二、服务范围</w:t>
      </w:r>
    </w:p>
    <w:p>
      <w:pPr>
        <w:pStyle w:val="null3"/>
        <w:ind w:firstLine="480"/>
        <w:jc w:val="both"/>
      </w:pPr>
      <w:r>
        <w:rPr>
          <w:sz w:val="24"/>
          <w:color w:val="222222"/>
        </w:rPr>
        <w:t>为了提高</w:t>
      </w:r>
      <w:r>
        <w:rPr>
          <w:sz w:val="24"/>
          <w:color w:val="222222"/>
        </w:rPr>
        <w:t>2025年新增和库存档案的整理和数字化率，完善和弥补了传统档案整理和数字化服务项目中出现的漏洞，使得档案整理和数字化服务项目更能适应档案数字化的工作需求，提高档案的利用率，确保档案整理和数字化服务项目及设备的稳定、可靠、安全、高效、不间断运行，为档案管理工作的正常开展提供强有力的服务支撑。</w:t>
      </w:r>
    </w:p>
    <w:p>
      <w:pPr>
        <w:pStyle w:val="null3"/>
        <w:jc w:val="both"/>
      </w:pPr>
      <w:r>
        <w:rPr>
          <w:sz w:val="24"/>
          <w:b/>
        </w:rPr>
        <w:t>三、甲方乙方的权利和义务</w:t>
      </w:r>
    </w:p>
    <w:p>
      <w:pPr>
        <w:pStyle w:val="null3"/>
        <w:jc w:val="both"/>
      </w:pPr>
      <w:r>
        <w:rPr>
          <w:sz w:val="24"/>
          <w:color w:val="222222"/>
        </w:rPr>
        <w:t>（</w:t>
      </w:r>
      <w:r>
        <w:rPr>
          <w:sz w:val="24"/>
          <w:color w:val="222222"/>
        </w:rPr>
        <w:t>一</w:t>
      </w:r>
      <w:r>
        <w:rPr>
          <w:sz w:val="24"/>
          <w:color w:val="222222"/>
        </w:rPr>
        <w:t>）</w:t>
      </w:r>
      <w:r>
        <w:rPr>
          <w:sz w:val="24"/>
          <w:color w:val="222222"/>
        </w:rPr>
        <w:t>甲方的权利和义务</w:t>
      </w:r>
    </w:p>
    <w:p>
      <w:pPr>
        <w:pStyle w:val="null3"/>
        <w:jc w:val="both"/>
      </w:pPr>
      <w:r>
        <w:rPr>
          <w:sz w:val="24"/>
          <w:color w:val="222222"/>
        </w:rPr>
        <w:t>（</w:t>
      </w:r>
      <w:r>
        <w:rPr>
          <w:sz w:val="24"/>
          <w:color w:val="222222"/>
        </w:rPr>
        <w:t>二</w:t>
      </w:r>
      <w:r>
        <w:rPr>
          <w:sz w:val="24"/>
          <w:color w:val="222222"/>
        </w:rPr>
        <w:t>）</w:t>
      </w:r>
      <w:r>
        <w:rPr>
          <w:sz w:val="24"/>
          <w:color w:val="222222"/>
        </w:rPr>
        <w:t>乙方的权利和义务</w:t>
      </w:r>
    </w:p>
    <w:p>
      <w:pPr>
        <w:pStyle w:val="null3"/>
        <w:jc w:val="both"/>
      </w:pPr>
      <w:r>
        <w:rPr>
          <w:sz w:val="24"/>
          <w:b/>
        </w:rPr>
        <w:t>四、服务期间（项目完成期限）</w:t>
      </w:r>
    </w:p>
    <w:p>
      <w:pPr>
        <w:pStyle w:val="null3"/>
        <w:jc w:val="both"/>
      </w:pPr>
      <w:r>
        <w:rPr>
          <w:sz w:val="24"/>
          <w:color w:val="222222"/>
        </w:rPr>
        <w:t>1.自合同签订生效之日起一年。委托服务期间自______年______月至______年______月止。</w:t>
      </w:r>
    </w:p>
    <w:p>
      <w:pPr>
        <w:pStyle w:val="null3"/>
        <w:jc w:val="both"/>
      </w:pPr>
      <w:r>
        <w:rPr>
          <w:sz w:val="24"/>
          <w:b/>
        </w:rPr>
        <w:t>五、</w:t>
      </w:r>
      <w:r>
        <w:rPr>
          <w:sz w:val="24"/>
          <w:b/>
        </w:rPr>
        <w:t>提供的地点</w:t>
      </w:r>
    </w:p>
    <w:p>
      <w:pPr>
        <w:pStyle w:val="null3"/>
        <w:ind w:firstLine="480"/>
        <w:jc w:val="both"/>
      </w:pPr>
      <w:r>
        <w:rPr>
          <w:sz w:val="24"/>
          <w:color w:val="222222"/>
        </w:rPr>
        <w:t>甲方单位内（广东省佛山市顺德区大良新城区碧水路</w:t>
      </w:r>
      <w:r>
        <w:rPr>
          <w:sz w:val="24"/>
          <w:color w:val="222222"/>
        </w:rPr>
        <w:t>1号）</w:t>
      </w:r>
      <w:r>
        <w:rPr>
          <w:sz w:val="24"/>
          <w:color w:val="222222"/>
        </w:rPr>
        <w:t>。</w:t>
      </w:r>
    </w:p>
    <w:p>
      <w:pPr>
        <w:pStyle w:val="null3"/>
        <w:jc w:val="both"/>
      </w:pPr>
      <w:r>
        <w:rPr>
          <w:sz w:val="24"/>
          <w:b/>
        </w:rPr>
        <w:t>六、</w:t>
      </w:r>
      <w:r>
        <w:rPr>
          <w:sz w:val="24"/>
          <w:b/>
        </w:rPr>
        <w:t>付款方式</w:t>
      </w:r>
    </w:p>
    <w:p>
      <w:pPr>
        <w:pStyle w:val="null3"/>
        <w:ind w:firstLine="480"/>
        <w:jc w:val="both"/>
      </w:pPr>
      <w:r>
        <w:rPr>
          <w:sz w:val="24"/>
          <w:color w:val="222222"/>
        </w:rPr>
        <w:t>（一）乙方进场开具依法纳税的服务费发票给甲方，甲方收到发票后</w:t>
      </w:r>
      <w:r>
        <w:rPr>
          <w:sz w:val="24"/>
          <w:color w:val="222222"/>
        </w:rPr>
        <w:t>10个工作日内支付合同金额的30%作为预付款，乙方按进度履行合同义务后此预付款抵作合同款。</w:t>
      </w:r>
    </w:p>
    <w:p>
      <w:pPr>
        <w:pStyle w:val="null3"/>
        <w:ind w:firstLine="480"/>
        <w:jc w:val="both"/>
      </w:pPr>
      <w:r>
        <w:rPr>
          <w:sz w:val="24"/>
          <w:color w:val="222222"/>
        </w:rPr>
        <w:t>（二）乙方开具依法纳税的服务费发票给甲方，甲方收到发票后</w:t>
      </w:r>
      <w:r>
        <w:rPr>
          <w:sz w:val="24"/>
          <w:color w:val="222222"/>
        </w:rPr>
        <w:t>10个工作日内支付合同金额的40%。</w:t>
      </w:r>
    </w:p>
    <w:p>
      <w:pPr>
        <w:pStyle w:val="null3"/>
        <w:ind w:firstLine="480"/>
        <w:jc w:val="both"/>
      </w:pPr>
      <w:r>
        <w:rPr>
          <w:sz w:val="24"/>
          <w:color w:val="222222"/>
        </w:rPr>
        <w:t>（三）乙方完成项目约定任务工作量的</w:t>
      </w:r>
      <w:r>
        <w:rPr>
          <w:sz w:val="24"/>
          <w:color w:val="222222"/>
        </w:rPr>
        <w:t>100%，且项目通过最终验收合格，乙方开具依法纳税的服务费发票给甲方，甲方收到发票后10个工作日内支付合同金额的30%。</w:t>
      </w:r>
    </w:p>
    <w:p>
      <w:pPr>
        <w:pStyle w:val="null3"/>
        <w:ind w:firstLine="480"/>
        <w:jc w:val="both"/>
      </w:pPr>
      <w:r>
        <w:rPr>
          <w:sz w:val="24"/>
          <w:color w:val="222222"/>
        </w:rPr>
        <w:t>（</w:t>
      </w:r>
      <w:r>
        <w:rPr>
          <w:sz w:val="24"/>
          <w:color w:val="222222"/>
        </w:rPr>
        <w:t>四</w:t>
      </w:r>
      <w:r>
        <w:rPr>
          <w:sz w:val="24"/>
          <w:color w:val="222222"/>
        </w:rPr>
        <w:t>）每次按合同支付款项前，乙方应向甲方提供与支付金额相符的合法有效完整的完税发票及凭证资料，且收款方、出具发票方、合同乙方均必须与乙方名称一致。</w:t>
      </w:r>
    </w:p>
    <w:p>
      <w:pPr>
        <w:pStyle w:val="null3"/>
        <w:ind w:firstLine="480"/>
        <w:jc w:val="both"/>
      </w:pPr>
      <w:r>
        <w:rPr>
          <w:sz w:val="24"/>
          <w:color w:val="222222"/>
        </w:rPr>
        <w:t>（</w:t>
      </w:r>
      <w:r>
        <w:rPr>
          <w:sz w:val="24"/>
          <w:color w:val="222222"/>
        </w:rPr>
        <w:t>五</w:t>
      </w:r>
      <w:r>
        <w:rPr>
          <w:sz w:val="24"/>
          <w:color w:val="222222"/>
        </w:rPr>
        <w:t>）如项目发生合同融资，甲方应当将合同款项支付到合同约定收款账户。</w:t>
      </w:r>
    </w:p>
    <w:p>
      <w:pPr>
        <w:pStyle w:val="null3"/>
        <w:ind w:firstLine="480"/>
        <w:jc w:val="both"/>
      </w:pPr>
      <w:r>
        <w:rPr>
          <w:sz w:val="24"/>
          <w:color w:val="222222"/>
        </w:rPr>
        <w:t>（</w:t>
      </w:r>
      <w:r>
        <w:rPr>
          <w:sz w:val="24"/>
          <w:color w:val="222222"/>
        </w:rPr>
        <w:t>六</w:t>
      </w:r>
      <w:r>
        <w:rPr>
          <w:sz w:val="24"/>
          <w:color w:val="222222"/>
        </w:rPr>
        <w:t>）付款方式：采用支票、银行汇票、电汇三种形式。</w:t>
      </w:r>
    </w:p>
    <w:p>
      <w:pPr>
        <w:pStyle w:val="null3"/>
        <w:jc w:val="both"/>
      </w:pPr>
      <w:r>
        <w:rPr>
          <w:sz w:val="24"/>
          <w:b/>
        </w:rPr>
        <w:t>七</w:t>
      </w:r>
      <w:r>
        <w:rPr>
          <w:sz w:val="24"/>
          <w:b/>
        </w:rPr>
        <w:t>、</w:t>
      </w:r>
      <w:r>
        <w:rPr>
          <w:sz w:val="24"/>
          <w:b/>
        </w:rPr>
        <w:t>验收要求</w:t>
      </w:r>
    </w:p>
    <w:p>
      <w:pPr>
        <w:pStyle w:val="null3"/>
        <w:ind w:firstLine="480"/>
        <w:jc w:val="both"/>
      </w:pPr>
      <w:r>
        <w:rPr>
          <w:sz w:val="24"/>
        </w:rPr>
        <w:t>（一）履约验收主体：甲方和乙方双方的验收人员共同负责履约验收工作。</w:t>
      </w:r>
    </w:p>
    <w:p>
      <w:pPr>
        <w:pStyle w:val="null3"/>
        <w:ind w:firstLine="480"/>
        <w:jc w:val="both"/>
      </w:pPr>
      <w:r>
        <w:rPr>
          <w:sz w:val="24"/>
        </w:rPr>
        <w:t>（二）履约验收时间：</w:t>
      </w:r>
      <w:r>
        <w:rPr>
          <w:sz w:val="24"/>
        </w:rPr>
        <w:t>1.初步验收：乙方完成项目约定任务工作量的80%的5个工作日内；2.最终验收：乙方完成项目约定任务工作量的100%的5个工作日内。</w:t>
      </w:r>
    </w:p>
    <w:p>
      <w:pPr>
        <w:pStyle w:val="null3"/>
        <w:ind w:firstLine="480"/>
        <w:jc w:val="both"/>
      </w:pPr>
      <w:r>
        <w:rPr>
          <w:sz w:val="24"/>
        </w:rPr>
        <w:t>（三）履约验收方式：采用现场验收的方式。</w:t>
      </w:r>
    </w:p>
    <w:p>
      <w:pPr>
        <w:pStyle w:val="null3"/>
        <w:ind w:firstLine="480"/>
        <w:jc w:val="both"/>
      </w:pPr>
      <w:r>
        <w:rPr>
          <w:sz w:val="24"/>
        </w:rPr>
        <w:t>（四）履约验收程序：本项目验收时，乙方需提交验收报告给甲方，并双方按照合同要求进行项目验收，双方在最终验收报告上签字后视为验收通过。</w:t>
      </w:r>
    </w:p>
    <w:p>
      <w:pPr>
        <w:pStyle w:val="null3"/>
        <w:ind w:firstLine="480"/>
        <w:jc w:val="both"/>
      </w:pPr>
      <w:r>
        <w:rPr>
          <w:sz w:val="24"/>
        </w:rPr>
        <w:t>（五）履约验收内容与标准：符合磋商文件和响应承诺中各方共同认可的合理最佳配置、参数规格及各项要求；符合《纸质档案数字化规范》；双方约定的其他验收标准。</w:t>
      </w:r>
    </w:p>
    <w:p>
      <w:pPr>
        <w:pStyle w:val="null3"/>
        <w:jc w:val="both"/>
      </w:pPr>
      <w:r>
        <w:rPr>
          <w:sz w:val="24"/>
          <w:b/>
        </w:rPr>
        <w:t>八、质量保证及售后服务要求</w:t>
      </w:r>
    </w:p>
    <w:p>
      <w:pPr>
        <w:pStyle w:val="null3"/>
        <w:ind w:firstLine="480"/>
        <w:jc w:val="both"/>
      </w:pPr>
      <w:r>
        <w:rPr>
          <w:sz w:val="24"/>
        </w:rPr>
        <w:t>（一）质量保证期：自最终验收报告形成之日起进入质量保证期，本项目质量保证期为三年，质量保证期内提供修正服务。质量保证期内产生的服务费均包含在合同总额内。</w:t>
      </w:r>
    </w:p>
    <w:p>
      <w:pPr>
        <w:pStyle w:val="null3"/>
        <w:ind w:firstLine="480"/>
        <w:jc w:val="both"/>
      </w:pPr>
      <w:r>
        <w:rPr>
          <w:sz w:val="24"/>
        </w:rPr>
        <w:t>（二）</w:t>
      </w:r>
      <w:r>
        <w:rPr>
          <w:sz w:val="24"/>
        </w:rPr>
        <w:t>乙方</w:t>
      </w:r>
      <w:r>
        <w:rPr>
          <w:sz w:val="24"/>
        </w:rPr>
        <w:t>应须列出详细的售后服务计划，其内容包括质量保证期内和质量保证期后的售后服务计划。</w:t>
      </w:r>
    </w:p>
    <w:p>
      <w:pPr>
        <w:pStyle w:val="null3"/>
        <w:jc w:val="both"/>
      </w:pPr>
      <w:r>
        <w:rPr>
          <w:sz w:val="24"/>
          <w:b/>
        </w:rPr>
        <w:t>九、</w:t>
      </w:r>
      <w:r>
        <w:rPr>
          <w:sz w:val="24"/>
          <w:b/>
        </w:rPr>
        <w:t>保密、安全要求及处罚</w:t>
      </w:r>
    </w:p>
    <w:p>
      <w:pPr>
        <w:pStyle w:val="null3"/>
        <w:ind w:firstLine="480"/>
        <w:jc w:val="both"/>
      </w:pPr>
      <w:r>
        <w:rPr>
          <w:sz w:val="24"/>
        </w:rPr>
        <w:t>（一）</w:t>
      </w:r>
      <w:r>
        <w:rPr>
          <w:sz w:val="24"/>
        </w:rPr>
        <w:t>乙方</w:t>
      </w:r>
      <w:r>
        <w:rPr>
          <w:sz w:val="24"/>
        </w:rPr>
        <w:t>在实施本项目过程中应遵守《档案服务外包工作规范</w:t>
      </w:r>
      <w:r>
        <w:rPr>
          <w:sz w:val="24"/>
        </w:rPr>
        <w:t>第</w:t>
      </w:r>
      <w:r>
        <w:rPr>
          <w:sz w:val="24"/>
        </w:rPr>
        <w:t>1部分：总则》（DA_T 68.1-2020）、《档案服务外包工作规范 第2部分：档案数字化服务》（DA_T 68.2-2020）、《档案服务外包工作规范 第4部分 档案整理服务》（DA/T68.4-2022）、《佛山市档案局转发省档案局印发广东省档案数字化安全管理指南的通知》（佛档〔2014〕1号）等相关规定要求。</w:t>
      </w:r>
    </w:p>
    <w:p>
      <w:pPr>
        <w:pStyle w:val="null3"/>
        <w:ind w:firstLine="480"/>
        <w:jc w:val="both"/>
      </w:pPr>
      <w:r>
        <w:rPr>
          <w:sz w:val="24"/>
        </w:rPr>
        <w:t>（二）合同生效后，在</w:t>
      </w:r>
      <w:r>
        <w:rPr>
          <w:sz w:val="24"/>
        </w:rPr>
        <w:t>乙方</w:t>
      </w:r>
      <w:r>
        <w:rPr>
          <w:sz w:val="24"/>
        </w:rPr>
        <w:t>进驻工作场地前必须向</w:t>
      </w:r>
      <w:r>
        <w:rPr>
          <w:sz w:val="24"/>
        </w:rPr>
        <w:t>甲方</w:t>
      </w:r>
      <w:r>
        <w:rPr>
          <w:sz w:val="24"/>
        </w:rPr>
        <w:t>提供保密协议书和对项目负责人、现场服务人员等项目组成员进行岗前培训相关证明材料。</w:t>
      </w:r>
    </w:p>
    <w:p>
      <w:pPr>
        <w:pStyle w:val="null3"/>
        <w:ind w:firstLine="480"/>
        <w:jc w:val="both"/>
      </w:pPr>
      <w:r>
        <w:rPr>
          <w:sz w:val="24"/>
        </w:rPr>
        <w:t>（三）</w:t>
      </w:r>
      <w:r>
        <w:rPr>
          <w:sz w:val="24"/>
        </w:rPr>
        <w:t>乙方</w:t>
      </w:r>
      <w:r>
        <w:rPr>
          <w:sz w:val="24"/>
        </w:rPr>
        <w:t>参与本项目的所有工作人员必须遵守</w:t>
      </w:r>
      <w:r>
        <w:rPr>
          <w:sz w:val="24"/>
        </w:rPr>
        <w:t>甲方</w:t>
      </w:r>
      <w:r>
        <w:rPr>
          <w:sz w:val="24"/>
        </w:rPr>
        <w:t>相关规定、现场服务人员管理办法等制度，并经</w:t>
      </w:r>
      <w:r>
        <w:rPr>
          <w:sz w:val="24"/>
        </w:rPr>
        <w:t>甲方</w:t>
      </w:r>
      <w:r>
        <w:rPr>
          <w:sz w:val="24"/>
        </w:rPr>
        <w:t>的审核后才能进场工作，向</w:t>
      </w:r>
      <w:r>
        <w:rPr>
          <w:sz w:val="24"/>
        </w:rPr>
        <w:t>甲方</w:t>
      </w:r>
      <w:r>
        <w:rPr>
          <w:sz w:val="24"/>
        </w:rPr>
        <w:t>提供包括但不限于以下资料：《项目现场服务人员登记表》（每人一式</w:t>
      </w:r>
      <w:r>
        <w:rPr>
          <w:sz w:val="24"/>
        </w:rPr>
        <w:t>1份），工作人员与</w:t>
      </w:r>
      <w:r>
        <w:rPr>
          <w:sz w:val="24"/>
        </w:rPr>
        <w:t>乙方</w:t>
      </w:r>
      <w:r>
        <w:rPr>
          <w:sz w:val="24"/>
        </w:rPr>
        <w:t>签订的保密协议复印件（每人一式</w:t>
      </w:r>
      <w:r>
        <w:rPr>
          <w:sz w:val="24"/>
        </w:rPr>
        <w:t>1份），工作人员身份证复印件（每人一式1份）等。项目实施过程中，</w:t>
      </w:r>
      <w:r>
        <w:rPr>
          <w:sz w:val="24"/>
        </w:rPr>
        <w:t>乙方</w:t>
      </w:r>
      <w:r>
        <w:rPr>
          <w:sz w:val="24"/>
        </w:rPr>
        <w:t>如需变更工作人员，须提前向</w:t>
      </w:r>
      <w:r>
        <w:rPr>
          <w:sz w:val="24"/>
        </w:rPr>
        <w:t>甲方</w:t>
      </w:r>
      <w:r>
        <w:rPr>
          <w:sz w:val="24"/>
        </w:rPr>
        <w:t>提供变更人员的资料，并经</w:t>
      </w:r>
      <w:r>
        <w:rPr>
          <w:sz w:val="24"/>
        </w:rPr>
        <w:t>甲方</w:t>
      </w:r>
      <w:r>
        <w:rPr>
          <w:sz w:val="24"/>
        </w:rPr>
        <w:t>审核同意后才能进场；</w:t>
      </w:r>
      <w:r>
        <w:rPr>
          <w:sz w:val="24"/>
        </w:rPr>
        <w:t>乙方</w:t>
      </w:r>
      <w:r>
        <w:rPr>
          <w:sz w:val="24"/>
        </w:rPr>
        <w:t>如有实施人员离职，</w:t>
      </w:r>
      <w:r>
        <w:rPr>
          <w:sz w:val="24"/>
        </w:rPr>
        <w:t>乙方</w:t>
      </w:r>
      <w:r>
        <w:rPr>
          <w:sz w:val="24"/>
        </w:rPr>
        <w:t>须提前</w:t>
      </w:r>
      <w:r>
        <w:rPr>
          <w:sz w:val="24"/>
        </w:rPr>
        <w:t>5个工作日告知</w:t>
      </w:r>
      <w:r>
        <w:rPr>
          <w:sz w:val="24"/>
        </w:rPr>
        <w:t>甲方</w:t>
      </w:r>
      <w:r>
        <w:rPr>
          <w:sz w:val="24"/>
        </w:rPr>
        <w:t>，经</w:t>
      </w:r>
      <w:r>
        <w:rPr>
          <w:sz w:val="24"/>
        </w:rPr>
        <w:t>甲方</w:t>
      </w:r>
      <w:r>
        <w:rPr>
          <w:sz w:val="24"/>
        </w:rPr>
        <w:t>同意后方可离开本项目。工作人员离开项目退还出入证件并签订离职离岗保密承诺书。</w:t>
      </w:r>
    </w:p>
    <w:p>
      <w:pPr>
        <w:pStyle w:val="null3"/>
        <w:ind w:firstLine="480"/>
        <w:jc w:val="both"/>
      </w:pPr>
      <w:r>
        <w:rPr>
          <w:sz w:val="24"/>
        </w:rPr>
        <w:t>（四）</w:t>
      </w:r>
      <w:r>
        <w:rPr>
          <w:sz w:val="24"/>
        </w:rPr>
        <w:t>乙方</w:t>
      </w:r>
      <w:r>
        <w:rPr>
          <w:sz w:val="24"/>
        </w:rPr>
        <w:t>参与本项目的工作人员必须接受档案保密安全教育，签订保密责任书，并自觉学习保密知识，严格遵守《</w:t>
      </w:r>
      <w:r>
        <w:rPr>
          <w:sz w:val="24"/>
        </w:rPr>
        <w:t>中华人民共和国</w:t>
      </w:r>
      <w:r>
        <w:rPr>
          <w:sz w:val="24"/>
        </w:rPr>
        <w:t>档案法》、《中华人民共和国保守国家秘密法》及其他有关法规，严防泄密。</w:t>
      </w:r>
    </w:p>
    <w:p>
      <w:pPr>
        <w:pStyle w:val="null3"/>
        <w:ind w:firstLine="480"/>
        <w:jc w:val="both"/>
      </w:pPr>
      <w:r>
        <w:rPr>
          <w:sz w:val="24"/>
        </w:rPr>
        <w:t>（五）除档案整理及数字化处理必需的设备和与本项目相关的物品外，</w:t>
      </w:r>
      <w:r>
        <w:rPr>
          <w:sz w:val="24"/>
        </w:rPr>
        <w:t>乙方</w:t>
      </w:r>
      <w:r>
        <w:rPr>
          <w:sz w:val="24"/>
        </w:rPr>
        <w:t>工作人员私人物品一律严禁带入工作场地。项目实施场地内的档案及设备，一律严禁私自带出项目实施场地。</w:t>
      </w:r>
    </w:p>
    <w:p>
      <w:pPr>
        <w:pStyle w:val="null3"/>
        <w:ind w:firstLine="480"/>
        <w:jc w:val="both"/>
      </w:pPr>
      <w:r>
        <w:rPr>
          <w:sz w:val="24"/>
        </w:rPr>
        <w:t>（六）</w:t>
      </w:r>
      <w:r>
        <w:rPr>
          <w:sz w:val="24"/>
        </w:rPr>
        <w:t>乙方</w:t>
      </w:r>
      <w:r>
        <w:rPr>
          <w:sz w:val="24"/>
        </w:rPr>
        <w:t>负责本项目的工作人员所携带的手机等电子设备须集中存放在项目实施场地外的指定柜子中，每个工作日（包括加班的节假日）手机等电子设备的存放情况由</w:t>
      </w:r>
      <w:r>
        <w:rPr>
          <w:sz w:val="24"/>
        </w:rPr>
        <w:t>乙方</w:t>
      </w:r>
      <w:r>
        <w:rPr>
          <w:sz w:val="24"/>
        </w:rPr>
        <w:t>管理人员详细登记，放置手机等电子设备的柜子在工作期间内应为锁住状态，原则上不允许工作人员在工作期间主动对外联系，手机等电子设备的集中存放情况及相应的登记表格须随时接受</w:t>
      </w:r>
      <w:r>
        <w:rPr>
          <w:sz w:val="24"/>
        </w:rPr>
        <w:t>甲方</w:t>
      </w:r>
      <w:r>
        <w:rPr>
          <w:sz w:val="24"/>
        </w:rPr>
        <w:t>的检查。</w:t>
      </w:r>
    </w:p>
    <w:p>
      <w:pPr>
        <w:pStyle w:val="null3"/>
        <w:ind w:firstLine="480"/>
        <w:jc w:val="both"/>
      </w:pPr>
      <w:r>
        <w:rPr>
          <w:sz w:val="24"/>
        </w:rPr>
        <w:t>（七）档案整理及数字化处理工作室使用局域网，不与外界联通；未经</w:t>
      </w:r>
      <w:r>
        <w:rPr>
          <w:sz w:val="24"/>
        </w:rPr>
        <w:t>甲方</w:t>
      </w:r>
      <w:r>
        <w:rPr>
          <w:sz w:val="24"/>
        </w:rPr>
        <w:t>批准，</w:t>
      </w:r>
      <w:r>
        <w:rPr>
          <w:sz w:val="24"/>
        </w:rPr>
        <w:t>乙方</w:t>
      </w:r>
      <w:r>
        <w:rPr>
          <w:sz w:val="24"/>
        </w:rPr>
        <w:t>不能改动网络设置和计算机设置，更不能以任何形式离线复制档案数据。</w:t>
      </w:r>
    </w:p>
    <w:p>
      <w:pPr>
        <w:pStyle w:val="null3"/>
        <w:ind w:firstLine="480"/>
        <w:jc w:val="both"/>
      </w:pPr>
      <w:r>
        <w:rPr>
          <w:sz w:val="24"/>
        </w:rPr>
        <w:t>（八）项目实施场地内的废纸必须集中放置，</w:t>
      </w:r>
      <w:r>
        <w:rPr>
          <w:sz w:val="24"/>
        </w:rPr>
        <w:t>乙方</w:t>
      </w:r>
      <w:r>
        <w:rPr>
          <w:sz w:val="24"/>
        </w:rPr>
        <w:t>每星期清理废纸不能超过一次，清理时要有专人对纸张进行逐页逐张仔细检查，确保其中不含任何档案文件后才能清出。清出的废纸交由</w:t>
      </w:r>
      <w:r>
        <w:rPr>
          <w:sz w:val="24"/>
        </w:rPr>
        <w:t>甲方</w:t>
      </w:r>
      <w:r>
        <w:rPr>
          <w:sz w:val="24"/>
        </w:rPr>
        <w:t>检查确认并予最终处理。</w:t>
      </w:r>
    </w:p>
    <w:p>
      <w:pPr>
        <w:pStyle w:val="null3"/>
        <w:ind w:firstLine="480"/>
        <w:jc w:val="both"/>
      </w:pPr>
      <w:r>
        <w:rPr>
          <w:sz w:val="24"/>
        </w:rPr>
        <w:t>（九）</w:t>
      </w:r>
      <w:r>
        <w:rPr>
          <w:sz w:val="24"/>
        </w:rPr>
        <w:t>乙方</w:t>
      </w:r>
      <w:r>
        <w:rPr>
          <w:sz w:val="24"/>
        </w:rPr>
        <w:t>工作人员不得以任何方式非法向外人泄露档案所涉及的工作秘密和个人隐私等信息，否则按国家有关规定处理，情节严重的须承担相应的法律责任。</w:t>
      </w:r>
    </w:p>
    <w:p>
      <w:pPr>
        <w:pStyle w:val="null3"/>
        <w:ind w:firstLine="480"/>
        <w:jc w:val="both"/>
      </w:pPr>
      <w:r>
        <w:rPr>
          <w:sz w:val="24"/>
        </w:rPr>
        <w:t>（十）</w:t>
      </w:r>
      <w:r>
        <w:rPr>
          <w:sz w:val="24"/>
        </w:rPr>
        <w:t>乙方</w:t>
      </w:r>
      <w:r>
        <w:rPr>
          <w:sz w:val="24"/>
        </w:rPr>
        <w:t>工作人员不得在</w:t>
      </w:r>
      <w:r>
        <w:rPr>
          <w:sz w:val="24"/>
        </w:rPr>
        <w:t>甲方</w:t>
      </w:r>
      <w:r>
        <w:rPr>
          <w:sz w:val="24"/>
        </w:rPr>
        <w:t>办公大楼内抽烟；项目服务期间</w:t>
      </w:r>
      <w:r>
        <w:rPr>
          <w:sz w:val="24"/>
        </w:rPr>
        <w:t>乙方</w:t>
      </w:r>
      <w:r>
        <w:rPr>
          <w:sz w:val="24"/>
        </w:rPr>
        <w:t>须安排专人担任所使用场地的防火责任人；防火责任人须定期检查场地内所有电器运行情况、电源线路连接情况等，发现火灾隐患及时处理。</w:t>
      </w:r>
    </w:p>
    <w:p>
      <w:pPr>
        <w:pStyle w:val="null3"/>
        <w:ind w:firstLine="480"/>
        <w:jc w:val="both"/>
      </w:pPr>
      <w:r>
        <w:rPr>
          <w:sz w:val="24"/>
        </w:rPr>
        <w:t>（十一）</w:t>
      </w:r>
      <w:r>
        <w:rPr>
          <w:sz w:val="24"/>
        </w:rPr>
        <w:t>乙方</w:t>
      </w:r>
      <w:r>
        <w:rPr>
          <w:sz w:val="24"/>
        </w:rPr>
        <w:t>及其所有工作人员在档案整理及数字化处理过程中发现有标密文件材料，需立即交还</w:t>
      </w:r>
      <w:r>
        <w:rPr>
          <w:sz w:val="24"/>
        </w:rPr>
        <w:t>甲方</w:t>
      </w:r>
      <w:r>
        <w:rPr>
          <w:sz w:val="24"/>
        </w:rPr>
        <w:t>，不得扩大知悉范围、不得继续留存或自行处理。</w:t>
      </w:r>
    </w:p>
    <w:p>
      <w:pPr>
        <w:pStyle w:val="null3"/>
        <w:jc w:val="both"/>
      </w:pPr>
      <w:r>
        <w:rPr>
          <w:sz w:val="24"/>
          <w:b/>
        </w:rPr>
        <w:t>十、项目服务内容</w:t>
      </w:r>
    </w:p>
    <w:tbl>
      <w:tblPr>
        <w:tblW w:w="0" w:type="auto"/>
        <w:tblBorders>
          <w:top w:val="none" w:color="000000" w:sz="4"/>
          <w:left w:val="none" w:color="000000" w:sz="4"/>
          <w:bottom w:val="none" w:color="000000" w:sz="4"/>
          <w:right w:val="none" w:color="000000" w:sz="4"/>
          <w:insideH w:val="none"/>
          <w:insideV w:val="none"/>
        </w:tblBorders>
      </w:tblPr>
      <w:tblGrid>
        <w:gridCol w:w="806"/>
        <w:gridCol w:w="1470"/>
        <w:gridCol w:w="4968"/>
        <w:gridCol w:w="1060"/>
      </w:tblGrid>
      <w:tr>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w:t>
            </w:r>
          </w:p>
        </w:tc>
        <w:tc>
          <w:tcPr>
            <w:tcW w:type="dxa" w:w="4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服务内容</w:t>
            </w:r>
          </w:p>
        </w:tc>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r>
      <w:tr>
        <w:tc>
          <w:tcPr>
            <w:tcW w:type="dxa" w:w="8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历史库存诉讼档案整理及数字化</w:t>
            </w:r>
          </w:p>
        </w:tc>
        <w:tc>
          <w:tcPr>
            <w:tcW w:type="dxa" w:w="49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1、按档案数字化规范和要求，完成历史库存诉讼档案整理及数字化，优先完成2014-2019年库存档案的整理和数字化加工，含光盘整理、目录本制作、档案盒制作及封面封底等耗材。</w:t>
            </w:r>
            <w:r>
              <w:br/>
            </w:r>
            <w:r>
              <w:rPr>
                <w:sz w:val="24"/>
                <w:color w:val="000000"/>
              </w:rPr>
              <w:t>2、历史库存诉讼档案整理：对2014年前部分库存档案(约2000宗)进行整理、立卷、录入、更换封面封底、装盒、上架等。</w:t>
            </w:r>
            <w:r>
              <w:br/>
            </w:r>
            <w:r>
              <w:rPr>
                <w:sz w:val="24"/>
                <w:color w:val="000000"/>
              </w:rPr>
              <w:t>3、光盘整理要求：对业务档案随附的光盘(主要是诉讼档案证据光盘及认罪认罚光盘)进行整理、著录、打印光盘封面、裁切封面、粘贴封面、入袋/入盒、上架等工作。</w:t>
            </w:r>
          </w:p>
        </w:tc>
        <w:tc>
          <w:tcPr>
            <w:tcW w:type="dxa" w:w="10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330万页</w:t>
            </w: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新增诉讼档案整理及数字化</w:t>
            </w:r>
          </w:p>
        </w:tc>
        <w:tc>
          <w:tcPr>
            <w:tcW w:type="dxa" w:w="49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1、按档案数字化规范和要求，完成2025年来产生的诉讼档案的全面整理和数字化，含光盘整理(整理数量不低于7000张)、目录本制作、档案盒制作及封面封底等耗材。</w:t>
            </w:r>
            <w:r>
              <w:br/>
            </w:r>
            <w:r>
              <w:rPr>
                <w:sz w:val="24"/>
                <w:color w:val="000000"/>
              </w:rPr>
              <w:t>2、光盘整理要求：对业务档案随附的光盘(主要是诉讼档案证据光盘及认罪认罚光盘)进行整理、著录、光盘电子内容核对并填写登记表、打印光盘封面、裁切封面、粘贴封面、入袋/入盒、上架等工作。</w:t>
            </w:r>
            <w:r>
              <w:br/>
            </w:r>
            <w:r>
              <w:rPr>
                <w:sz w:val="24"/>
                <w:color w:val="000000"/>
              </w:rPr>
              <w:t>3、辅助案件评查服务：指派不少于2人负责项目加工过程中的辅助案件评查及数据核对服务，工作任务由项目组负责。</w:t>
            </w:r>
            <w:r>
              <w:br/>
            </w:r>
            <w:r>
              <w:rPr>
                <w:sz w:val="24"/>
                <w:color w:val="000000"/>
              </w:rPr>
              <w:t>4、整理时，涉及材料补充、加插件、评查等因素的工作暂停及等待情况，应无条件完成。</w:t>
            </w:r>
          </w:p>
        </w:tc>
        <w:tc>
          <w:tcPr>
            <w:tcW w:type="dxa" w:w="10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100万页</w:t>
            </w: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协助服务</w:t>
            </w:r>
          </w:p>
        </w:tc>
        <w:tc>
          <w:tcPr>
            <w:tcW w:type="dxa" w:w="49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指派不少于</w:t>
            </w:r>
            <w:r>
              <w:rPr>
                <w:sz w:val="24"/>
                <w:color w:val="000000"/>
              </w:rPr>
              <w:t>1人提供现场服务，协助</w:t>
            </w:r>
            <w:r>
              <w:rPr>
                <w:sz w:val="24"/>
                <w:color w:val="000000"/>
              </w:rPr>
              <w:t>甲方</w:t>
            </w:r>
            <w:r>
              <w:rPr>
                <w:sz w:val="24"/>
                <w:color w:val="000000"/>
              </w:rPr>
              <w:t>工作，任务由</w:t>
            </w:r>
            <w:r>
              <w:rPr>
                <w:sz w:val="24"/>
                <w:color w:val="000000"/>
              </w:rPr>
              <w:t>甲方</w:t>
            </w:r>
            <w:r>
              <w:rPr>
                <w:sz w:val="24"/>
                <w:color w:val="000000"/>
              </w:rPr>
              <w:t>安排，如协助案件清点、接收案件、数据比对、质量抽检等辅助性工作。不能与项目加工人员互相兼任。</w:t>
            </w:r>
          </w:p>
        </w:tc>
        <w:tc>
          <w:tcPr>
            <w:tcW w:type="dxa" w:w="10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1项</w:t>
            </w: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其他服务</w:t>
            </w:r>
          </w:p>
        </w:tc>
        <w:tc>
          <w:tcPr>
            <w:tcW w:type="dxa" w:w="49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1、诉讼档案整理过程中，包括对库房进行移库，对数字化加工后的库存诉讼档案按新的要求进行排列，并更新库房索引。</w:t>
            </w:r>
            <w:r>
              <w:br/>
            </w:r>
            <w:r>
              <w:rPr>
                <w:sz w:val="24"/>
                <w:color w:val="000000"/>
              </w:rPr>
              <w:t>2、</w:t>
            </w:r>
            <w:r>
              <w:rPr>
                <w:sz w:val="24"/>
                <w:color w:val="000000"/>
              </w:rPr>
              <w:t>乙方</w:t>
            </w:r>
            <w:r>
              <w:rPr>
                <w:sz w:val="24"/>
                <w:color w:val="000000"/>
              </w:rPr>
              <w:t>应提供项目所需的加工设备、工具、耗材等。</w:t>
            </w:r>
          </w:p>
        </w:tc>
        <w:tc>
          <w:tcPr>
            <w:tcW w:type="dxa" w:w="10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1项</w:t>
            </w: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06"/>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4968"/>
            <w:vMerge/>
            <w:tcBorders>
              <w:top w:val="none" w:color="000000" w:sz="4"/>
              <w:left w:val="single" w:color="000000" w:sz="4"/>
              <w:bottom w:val="single" w:color="000000" w:sz="4"/>
              <w:right w:val="single" w:color="000000" w:sz="4"/>
            </w:tcBorders>
          </w:tcPr>
          <w:p/>
        </w:tc>
        <w:tc>
          <w:tcPr>
            <w:tcW w:type="dxa" w:w="1060"/>
            <w:vMerge/>
            <w:tcBorders>
              <w:top w:val="none" w:color="000000" w:sz="4"/>
              <w:left w:val="single" w:color="000000" w:sz="4"/>
              <w:bottom w:val="single" w:color="000000" w:sz="4"/>
              <w:right w:val="single" w:color="000000" w:sz="4"/>
            </w:tcBorders>
          </w:tcPr>
          <w:p/>
        </w:tc>
      </w:tr>
      <w:tr>
        <w:tc>
          <w:tcPr>
            <w:tcW w:type="dxa" w:w="83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说明：</w:t>
            </w:r>
          </w:p>
          <w:p>
            <w:pPr>
              <w:pStyle w:val="null3"/>
              <w:jc w:val="both"/>
            </w:pPr>
            <w:r>
              <w:rPr>
                <w:sz w:val="24"/>
              </w:rPr>
              <w:t>1、诉讼档案整理归档及数字化处理量以实际发生的数量为准。</w:t>
            </w:r>
          </w:p>
          <w:p>
            <w:pPr>
              <w:pStyle w:val="null3"/>
              <w:jc w:val="both"/>
            </w:pPr>
            <w:r>
              <w:rPr>
                <w:sz w:val="24"/>
              </w:rPr>
              <w:t>2、项目结算及扣罚以各项实际完成数量和成交单价作为依据。</w:t>
            </w:r>
          </w:p>
        </w:tc>
      </w:tr>
    </w:tbl>
    <w:p>
      <w:pPr>
        <w:pStyle w:val="null3"/>
        <w:jc w:val="both"/>
      </w:pPr>
      <w:r>
        <w:rPr>
          <w:sz w:val="24"/>
          <w:b/>
        </w:rPr>
        <w:t>十一、加工步骤及技术规范要求</w:t>
      </w:r>
    </w:p>
    <w:p>
      <w:pPr>
        <w:pStyle w:val="null3"/>
        <w:ind w:firstLine="480"/>
      </w:pPr>
      <w:r>
        <w:rPr>
          <w:sz w:val="24"/>
          <w:color w:val="222222"/>
        </w:rPr>
        <w:t>诉讼档案整理归档及数字化加工处理包括但不限于以下</w:t>
      </w:r>
      <w:r>
        <w:rPr>
          <w:sz w:val="24"/>
          <w:color w:val="222222"/>
        </w:rPr>
        <w:t>11个环节：调出档案、整理核对、目录修订、档案扫描、图像处理、数据存储、综合自检、数据著录、数据挂接、装订装盒、归还档案。在整个工作环节中确保档案实体及其信息的安全保密。</w:t>
      </w:r>
      <w:r>
        <w:br/>
      </w:r>
      <w:r>
        <w:rPr>
          <w:sz w:val="21"/>
        </w:rPr>
        <w:t xml:space="preserve">   </w:t>
      </w:r>
      <w:r>
        <w:rPr>
          <w:sz w:val="24"/>
          <w:color w:val="222222"/>
        </w:rPr>
        <w:t>（一）诉讼档案数字化步骤概述</w:t>
      </w:r>
    </w:p>
    <w:tbl>
      <w:tblPr>
        <w:tblW w:w="0" w:type="auto"/>
        <w:tblBorders>
          <w:top w:val="none" w:color="000000" w:sz="4"/>
          <w:left w:val="none" w:color="000000" w:sz="4"/>
          <w:bottom w:val="none" w:color="000000" w:sz="4"/>
          <w:right w:val="none" w:color="000000" w:sz="4"/>
          <w:insideH w:val="none"/>
          <w:insideV w:val="none"/>
        </w:tblBorders>
      </w:tblPr>
      <w:tblGrid>
        <w:gridCol w:w="676"/>
        <w:gridCol w:w="955"/>
        <w:gridCol w:w="6672"/>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流程</w:t>
            </w:r>
          </w:p>
        </w:tc>
        <w:tc>
          <w:tcPr>
            <w:tcW w:type="dxa" w:w="6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描述</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调出档案</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w:t>
            </w:r>
            <w:r>
              <w:rPr>
                <w:sz w:val="24"/>
              </w:rPr>
              <w:t>安排专门的调卷人在</w:t>
            </w:r>
            <w:r>
              <w:rPr>
                <w:sz w:val="24"/>
              </w:rPr>
              <w:t>甲方</w:t>
            </w:r>
            <w:r>
              <w:rPr>
                <w:sz w:val="24"/>
              </w:rPr>
              <w:t>的有关人员带领下到档案库房领取档案。对调取的档案逐页清点，对档案的完整性、真实性进行检查。办理出库手续，登记移交清单：对档案实体内容按移交清单内容逐一登记。</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整理核对</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依据目录对照档案原件两次核对，如发现错漏处在</w:t>
            </w:r>
            <w:r>
              <w:rPr>
                <w:sz w:val="24"/>
              </w:rPr>
              <w:t>甲方</w:t>
            </w:r>
            <w:r>
              <w:rPr>
                <w:sz w:val="24"/>
              </w:rPr>
              <w:t>的有关人员指导下进行修正，对有重复的进行删除，如发现涉密文件需立即转交</w:t>
            </w:r>
            <w:r>
              <w:rPr>
                <w:sz w:val="24"/>
              </w:rPr>
              <w:t>甲方</w:t>
            </w:r>
            <w:r>
              <w:rPr>
                <w:sz w:val="24"/>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目录修订</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按照《人民检察院诉讼档案管理办法》卷内主要材料排列要求编写目录。</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档案扫描</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扫描应采用彩色扫描方式，分辨率不低于</w:t>
            </w:r>
            <w:r>
              <w:rPr>
                <w:sz w:val="24"/>
              </w:rPr>
              <w:t>300dpi，扫描文件以单页TIFF或JPG格式存储。另提供一份PDF文件供浏览使用。在原件上没有明显质量问题时，所产生的影像文件不应产生黑边、模糊、偏斜等质量问题，对于影响图像质量的非原始性的黑线、黑点（如装订孔等）要进行修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图像处理</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纠偏、自动纠偏、反色、去噪、翻转、剪裁、清晰、缩放、图像校对、污渍、黑边、偏斜、纠偏处理，图像偏斜角度不得大于</w:t>
            </w:r>
            <w:r>
              <w:rPr>
                <w:sz w:val="24"/>
              </w:rPr>
              <w:t>0.5度，图像拼接处信息要完整，不能缺少遗漏任何信息内容。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数据存储</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w:t>
            </w:r>
            <w:r>
              <w:rPr>
                <w:sz w:val="24"/>
              </w:rPr>
              <w:t>入场后根据</w:t>
            </w:r>
            <w:r>
              <w:rPr>
                <w:sz w:val="24"/>
              </w:rPr>
              <w:t>甲方</w:t>
            </w:r>
            <w:r>
              <w:rPr>
                <w:sz w:val="24"/>
              </w:rPr>
              <w:t>标准自行修改数字化加工系统，根据</w:t>
            </w:r>
            <w:r>
              <w:rPr>
                <w:sz w:val="24"/>
              </w:rPr>
              <w:t>甲方</w:t>
            </w:r>
            <w:r>
              <w:rPr>
                <w:sz w:val="24"/>
              </w:rPr>
              <w:t>要求对扫描件进行存储，扫描后的电子文件需要硬盘存储，并导入</w:t>
            </w:r>
            <w:r>
              <w:rPr>
                <w:sz w:val="24"/>
              </w:rPr>
              <w:t>甲方</w:t>
            </w:r>
            <w:r>
              <w:rPr>
                <w:sz w:val="24"/>
              </w:rPr>
              <w:t>的档案系统，能够实时将经过检验的数据投入实际应用。</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综合自检</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w:t>
            </w:r>
            <w:r>
              <w:rPr>
                <w:sz w:val="24"/>
              </w:rPr>
              <w:t>应建立严格的质量检测体系，对加工的数据（图像质量、编目质量、著录质量、装订）进行认真负责地质检，质检达到数据质量标准后，再交付与</w:t>
            </w:r>
            <w:r>
              <w:rPr>
                <w:sz w:val="24"/>
              </w:rPr>
              <w:t>甲方</w:t>
            </w:r>
            <w:r>
              <w:rPr>
                <w:sz w:val="24"/>
              </w:rPr>
              <w:t>进行终检。</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数据著录</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按国家、省、市有关档案著录、编目的规定、标准，结合档案的实际情况，根据</w:t>
            </w:r>
            <w:r>
              <w:rPr>
                <w:sz w:val="24"/>
              </w:rPr>
              <w:t>甲方</w:t>
            </w:r>
            <w:r>
              <w:rPr>
                <w:sz w:val="24"/>
              </w:rPr>
              <w:t>要求将字段数据录入到</w:t>
            </w:r>
            <w:r>
              <w:rPr>
                <w:sz w:val="24"/>
              </w:rPr>
              <w:t>甲方</w:t>
            </w:r>
            <w:r>
              <w:rPr>
                <w:sz w:val="24"/>
              </w:rPr>
              <w:t>的档案系统中。</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数据挂接</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以纸质档案目录数据库为依据，将每一份纸质档案文件扫描所得的一个或多个图像存储为一份图像文件。将图像文件存储到相应文件夹时，要认真核查每一份图像文件的名称与档案目录数据库中对应图像文件的案卷号等信息是否相同，图像文件的页数与档案目录数据库中对应图像文件的页数是否一致，图像文件的总数与目录数据库中文件的总数是否相同等。通过每一份图像文件的文件名与档案目录数据库中对应图像文件的案卷号等信息一致性和唯一性，建立起一一对应的关联关系，为实现档案目录数据库与图像文件的批量挂接提供条件，适配并挂接到</w:t>
            </w:r>
            <w:r>
              <w:rPr>
                <w:sz w:val="24"/>
              </w:rPr>
              <w:t>甲方</w:t>
            </w:r>
            <w:r>
              <w:rPr>
                <w:sz w:val="24"/>
              </w:rPr>
              <w:t>的档案系统。</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装订装盒</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档案应按照国家、省、市档案规范整理装订好并装盒。整理装订要求以《佛山市纸质档案数字化验收标准》（佛档〔</w:t>
            </w:r>
            <w:r>
              <w:rPr>
                <w:sz w:val="24"/>
              </w:rPr>
              <w:t>2013〕24号）中“档案整理、装订验收标准”为准。</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归还档案</w:t>
            </w:r>
          </w:p>
        </w:tc>
        <w:tc>
          <w:tcPr>
            <w:tcW w:type="dxa" w:w="6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仔细核对档案是否与调卷移交的一致，确认一致后归还档案库房，并做好归还登记手续。</w:t>
            </w:r>
          </w:p>
        </w:tc>
      </w:tr>
    </w:tbl>
    <w:p>
      <w:pPr>
        <w:pStyle w:val="null3"/>
        <w:ind w:firstLine="480"/>
      </w:pPr>
      <w:r>
        <w:rPr>
          <w:sz w:val="24"/>
          <w:color w:val="222222"/>
        </w:rPr>
        <w:t>（二）诉讼档案扫描处理软件要求</w:t>
      </w:r>
    </w:p>
    <w:p>
      <w:pPr>
        <w:pStyle w:val="null3"/>
        <w:ind w:firstLine="480"/>
      </w:pPr>
      <w:r>
        <w:rPr>
          <w:sz w:val="24"/>
          <w:color w:val="222222"/>
        </w:rPr>
        <w:t>数字化加工软件应具有扫描、图像处理、著录、质检、查询检索、数据统计、数据维护、数据导入导出、打印输出等基本功能，具有灵活性和可维护性，功能能够根据</w:t>
      </w:r>
      <w:r>
        <w:rPr>
          <w:sz w:val="24"/>
          <w:color w:val="222222"/>
        </w:rPr>
        <w:t>甲方</w:t>
      </w:r>
      <w:r>
        <w:rPr>
          <w:sz w:val="24"/>
          <w:color w:val="222222"/>
        </w:rPr>
        <w:t>实际情况做适当的调整，要求提供软件的流程说明和加工过程中的数据结构说明。具有档案数字化流程管理的能力，具有相关技术成果及知识产权，并承诺投入本项目使用。同时还应满足以下要求：</w:t>
      </w:r>
    </w:p>
    <w:p>
      <w:pPr>
        <w:pStyle w:val="null3"/>
        <w:ind w:firstLine="480"/>
      </w:pPr>
      <w:r>
        <w:rPr>
          <w:sz w:val="24"/>
          <w:color w:val="222222"/>
        </w:rPr>
        <w:t>1.集成图像扫描、图像处理、条目录入、数据质检等工作流程模块，工作流程可追踪。</w:t>
      </w:r>
    </w:p>
    <w:p>
      <w:pPr>
        <w:pStyle w:val="null3"/>
        <w:ind w:firstLine="480"/>
      </w:pPr>
      <w:r>
        <w:rPr>
          <w:sz w:val="24"/>
          <w:color w:val="222222"/>
        </w:rPr>
        <w:t>2.具有查询检索、打印输出、数据统计功能，能对档案目录进行快速检索，按规定格式打印目录，统计画幅及目录数量等。</w:t>
      </w:r>
    </w:p>
    <w:p>
      <w:pPr>
        <w:pStyle w:val="null3"/>
        <w:ind w:firstLine="480"/>
      </w:pPr>
      <w:r>
        <w:rPr>
          <w:sz w:val="24"/>
          <w:color w:val="222222"/>
        </w:rPr>
        <w:t>3.具有数字化成果输出功能，能批量输出TIFF或JPG格式图像及合成相应的PDF格式图像，图像文件按要求进行命名。</w:t>
      </w:r>
    </w:p>
    <w:p>
      <w:pPr>
        <w:pStyle w:val="null3"/>
        <w:ind w:firstLine="480"/>
      </w:pPr>
      <w:r>
        <w:rPr>
          <w:sz w:val="24"/>
          <w:color w:val="222222"/>
        </w:rPr>
        <w:t>4.扫描加工后将完成成品的电子档案需适配并挂接到</w:t>
      </w:r>
      <w:r>
        <w:rPr>
          <w:sz w:val="24"/>
          <w:color w:val="222222"/>
        </w:rPr>
        <w:t>甲方</w:t>
      </w:r>
      <w:r>
        <w:rPr>
          <w:sz w:val="24"/>
          <w:color w:val="222222"/>
        </w:rPr>
        <w:t>档案信息系统。</w:t>
      </w:r>
    </w:p>
    <w:p>
      <w:pPr>
        <w:pStyle w:val="null3"/>
        <w:ind w:firstLine="480"/>
      </w:pPr>
      <w:r>
        <w:rPr>
          <w:sz w:val="24"/>
          <w:color w:val="222222"/>
        </w:rPr>
        <w:t>5.已扫描的档案影像能够根据</w:t>
      </w:r>
      <w:r>
        <w:rPr>
          <w:sz w:val="24"/>
          <w:color w:val="222222"/>
        </w:rPr>
        <w:t>甲方</w:t>
      </w:r>
      <w:r>
        <w:rPr>
          <w:sz w:val="24"/>
          <w:color w:val="222222"/>
        </w:rPr>
        <w:t>业务系统影像存储结构要求，随时在线上传（导入）到</w:t>
      </w:r>
      <w:r>
        <w:rPr>
          <w:sz w:val="24"/>
          <w:color w:val="222222"/>
        </w:rPr>
        <w:t>甲方</w:t>
      </w:r>
      <w:r>
        <w:rPr>
          <w:sz w:val="24"/>
          <w:color w:val="222222"/>
        </w:rPr>
        <w:t>业务系统的服务器。</w:t>
      </w:r>
    </w:p>
    <w:p>
      <w:pPr>
        <w:pStyle w:val="null3"/>
        <w:ind w:firstLine="480"/>
      </w:pPr>
      <w:r>
        <w:rPr>
          <w:sz w:val="24"/>
          <w:color w:val="222222"/>
        </w:rPr>
        <w:t>6.</w:t>
      </w:r>
      <w:r>
        <w:rPr>
          <w:sz w:val="24"/>
          <w:color w:val="222222"/>
        </w:rPr>
        <w:t>乙方</w:t>
      </w:r>
      <w:r>
        <w:rPr>
          <w:sz w:val="24"/>
          <w:color w:val="222222"/>
        </w:rPr>
        <w:t>应确保保存在服务器上的影像及其属性数据与保存在存储介质的备份数据要一致，并与档案实体保持一致。</w:t>
      </w:r>
    </w:p>
    <w:p>
      <w:pPr>
        <w:pStyle w:val="null3"/>
        <w:ind w:firstLine="480"/>
      </w:pPr>
      <w:r>
        <w:rPr>
          <w:sz w:val="24"/>
          <w:color w:val="222222"/>
        </w:rPr>
        <w:t>（三）诉讼档案扫描具体要求</w:t>
      </w:r>
    </w:p>
    <w:p>
      <w:pPr>
        <w:pStyle w:val="null3"/>
        <w:ind w:firstLine="480"/>
      </w:pPr>
      <w:r>
        <w:rPr>
          <w:sz w:val="24"/>
          <w:color w:val="222222"/>
        </w:rPr>
        <w:t>1.确定扫描件</w:t>
      </w:r>
    </w:p>
    <w:p>
      <w:pPr>
        <w:pStyle w:val="null3"/>
        <w:ind w:firstLine="480"/>
      </w:pPr>
      <w:r>
        <w:rPr>
          <w:sz w:val="24"/>
          <w:color w:val="222222"/>
        </w:rPr>
        <w:t>乙方</w:t>
      </w:r>
      <w:r>
        <w:rPr>
          <w:sz w:val="24"/>
          <w:color w:val="222222"/>
        </w:rPr>
        <w:t>须按要求把扫描件和非扫描件区分，确定需要扫描的文件。</w:t>
      </w:r>
    </w:p>
    <w:p>
      <w:pPr>
        <w:pStyle w:val="null3"/>
        <w:ind w:firstLine="480"/>
      </w:pPr>
      <w:r>
        <w:rPr>
          <w:sz w:val="24"/>
          <w:color w:val="222222"/>
        </w:rPr>
        <w:t>（</w:t>
      </w:r>
      <w:r>
        <w:rPr>
          <w:sz w:val="24"/>
          <w:color w:val="222222"/>
        </w:rPr>
        <w:t>1）未经解密的涉密文件、档案禁止扫描。</w:t>
      </w:r>
    </w:p>
    <w:p>
      <w:pPr>
        <w:pStyle w:val="null3"/>
        <w:ind w:firstLine="480"/>
      </w:pPr>
      <w:r>
        <w:rPr>
          <w:sz w:val="24"/>
          <w:color w:val="222222"/>
        </w:rPr>
        <w:t>（</w:t>
      </w:r>
      <w:r>
        <w:rPr>
          <w:sz w:val="24"/>
          <w:color w:val="222222"/>
        </w:rPr>
        <w:t>2）其他经</w:t>
      </w:r>
      <w:r>
        <w:rPr>
          <w:sz w:val="24"/>
          <w:color w:val="222222"/>
        </w:rPr>
        <w:t>甲方</w:t>
      </w:r>
      <w:r>
        <w:rPr>
          <w:sz w:val="24"/>
          <w:color w:val="222222"/>
        </w:rPr>
        <w:t>确定不宜扫描的文件。</w:t>
      </w:r>
    </w:p>
    <w:p>
      <w:pPr>
        <w:pStyle w:val="null3"/>
        <w:ind w:firstLine="480"/>
      </w:pPr>
      <w:r>
        <w:rPr>
          <w:sz w:val="24"/>
          <w:color w:val="222222"/>
        </w:rPr>
        <w:t>2.扫描件页面修整</w:t>
      </w:r>
    </w:p>
    <w:p>
      <w:pPr>
        <w:pStyle w:val="null3"/>
        <w:ind w:firstLine="480"/>
      </w:pPr>
      <w:r>
        <w:rPr>
          <w:sz w:val="24"/>
          <w:color w:val="222222"/>
        </w:rPr>
        <w:t>乙方</w:t>
      </w:r>
      <w:r>
        <w:rPr>
          <w:sz w:val="24"/>
          <w:color w:val="222222"/>
        </w:rPr>
        <w:t>应对确定扫描的档案进行页面情况检查。页面破损严重，无法直接进行扫描的，应先进行页面修复再进行扫描；页面褶皱不平，影响扫描质量的，应先压平或熨平后再进行扫描。</w:t>
      </w:r>
    </w:p>
    <w:p>
      <w:pPr>
        <w:pStyle w:val="null3"/>
        <w:ind w:firstLine="480"/>
      </w:pPr>
      <w:r>
        <w:rPr>
          <w:sz w:val="24"/>
          <w:color w:val="222222"/>
        </w:rPr>
        <w:t>3.扫描方式和图像格式</w:t>
      </w:r>
    </w:p>
    <w:p>
      <w:pPr>
        <w:pStyle w:val="null3"/>
        <w:ind w:firstLine="480"/>
      </w:pPr>
      <w:r>
        <w:rPr>
          <w:sz w:val="24"/>
          <w:color w:val="222222"/>
        </w:rPr>
        <w:t>全部文件采用连续色调图像（彩色）扫描。图像文件采用</w:t>
      </w:r>
      <w:r>
        <w:rPr>
          <w:sz w:val="24"/>
          <w:color w:val="222222"/>
        </w:rPr>
        <w:t>TIFF或JPG格式存储。采用TIFF或JPG格式存储图像时，图像存储时压缩品质应选择“100%”的参数。</w:t>
      </w:r>
    </w:p>
    <w:p>
      <w:pPr>
        <w:pStyle w:val="null3"/>
        <w:ind w:firstLine="480"/>
      </w:pPr>
      <w:r>
        <w:rPr>
          <w:sz w:val="24"/>
          <w:color w:val="222222"/>
        </w:rPr>
        <w:t>4.分辨率选择</w:t>
      </w:r>
    </w:p>
    <w:p>
      <w:pPr>
        <w:pStyle w:val="null3"/>
        <w:ind w:firstLine="480"/>
      </w:pPr>
      <w:r>
        <w:rPr>
          <w:sz w:val="24"/>
          <w:color w:val="222222"/>
        </w:rPr>
        <w:t>不论是一次扫描还是分区多次扫描，扫描分辨率不能低于</w:t>
      </w:r>
      <w:r>
        <w:rPr>
          <w:sz w:val="24"/>
          <w:color w:val="222222"/>
        </w:rPr>
        <w:t>300dpi。具体扫描时可根据原件的清晰度适当调整扫描分辨率。如原件质量较差或字体很小、字迹密集，可适当提高分辨率。</w:t>
      </w:r>
    </w:p>
    <w:p>
      <w:pPr>
        <w:pStyle w:val="null3"/>
        <w:ind w:firstLine="480"/>
      </w:pPr>
      <w:r>
        <w:rPr>
          <w:sz w:val="24"/>
          <w:color w:val="222222"/>
        </w:rPr>
        <w:t>5.扫描图像的质量要求</w:t>
      </w:r>
    </w:p>
    <w:p>
      <w:pPr>
        <w:pStyle w:val="null3"/>
        <w:ind w:firstLine="480"/>
      </w:pPr>
      <w:r>
        <w:rPr>
          <w:sz w:val="24"/>
          <w:color w:val="222222"/>
        </w:rPr>
        <w:t>（</w:t>
      </w:r>
      <w:r>
        <w:rPr>
          <w:sz w:val="24"/>
          <w:color w:val="222222"/>
        </w:rPr>
        <w:t>1）档案内容完整，即每页实体档案的所有内容全部扫描出来，不存在档案内容缺漏情况。</w:t>
      </w:r>
    </w:p>
    <w:p>
      <w:pPr>
        <w:pStyle w:val="null3"/>
        <w:ind w:firstLine="480"/>
      </w:pPr>
      <w:r>
        <w:rPr>
          <w:sz w:val="24"/>
          <w:color w:val="222222"/>
        </w:rPr>
        <w:t>（</w:t>
      </w:r>
      <w:r>
        <w:rPr>
          <w:sz w:val="24"/>
          <w:color w:val="222222"/>
        </w:rPr>
        <w:t>2）图像无明显色差，即实体档案的文字和图像文字颜色基本一致，实体档案页面底色和图像底色基本一致。</w:t>
      </w:r>
    </w:p>
    <w:p>
      <w:pPr>
        <w:pStyle w:val="null3"/>
        <w:ind w:firstLine="480"/>
      </w:pPr>
      <w:r>
        <w:rPr>
          <w:sz w:val="24"/>
          <w:color w:val="222222"/>
        </w:rPr>
        <w:t>（</w:t>
      </w:r>
      <w:r>
        <w:rPr>
          <w:sz w:val="24"/>
          <w:color w:val="222222"/>
        </w:rPr>
        <w:t>3）图像内容清晰可见。</w:t>
      </w:r>
    </w:p>
    <w:p>
      <w:pPr>
        <w:pStyle w:val="null3"/>
        <w:ind w:firstLine="480"/>
      </w:pPr>
      <w:r>
        <w:rPr>
          <w:sz w:val="24"/>
          <w:color w:val="222222"/>
        </w:rPr>
        <w:t>（</w:t>
      </w:r>
      <w:r>
        <w:rPr>
          <w:sz w:val="24"/>
          <w:color w:val="222222"/>
        </w:rPr>
        <w:t>4）文字无扭曲，图形、图表的线条无变形。</w:t>
      </w:r>
    </w:p>
    <w:p>
      <w:pPr>
        <w:pStyle w:val="null3"/>
        <w:ind w:firstLine="480"/>
      </w:pPr>
      <w:r>
        <w:rPr>
          <w:sz w:val="24"/>
          <w:color w:val="222222"/>
        </w:rPr>
        <w:t>（</w:t>
      </w:r>
      <w:r>
        <w:rPr>
          <w:sz w:val="24"/>
          <w:color w:val="222222"/>
        </w:rPr>
        <w:t>5）页面超过A3幅面的档案，由</w:t>
      </w:r>
      <w:r>
        <w:rPr>
          <w:sz w:val="24"/>
          <w:color w:val="222222"/>
        </w:rPr>
        <w:t>乙方</w:t>
      </w:r>
      <w:r>
        <w:rPr>
          <w:sz w:val="24"/>
          <w:color w:val="222222"/>
        </w:rPr>
        <w:t>自备大幅面扫描仪进行扫描，原则上不允许采用分幅拼接方式。</w:t>
      </w:r>
    </w:p>
    <w:p>
      <w:pPr>
        <w:pStyle w:val="null3"/>
        <w:ind w:firstLine="480"/>
      </w:pPr>
      <w:r>
        <w:rPr>
          <w:sz w:val="24"/>
          <w:color w:val="222222"/>
        </w:rPr>
        <w:t>6.文件夹创建与命名</w:t>
      </w:r>
    </w:p>
    <w:p>
      <w:pPr>
        <w:pStyle w:val="null3"/>
        <w:ind w:firstLine="480"/>
      </w:pPr>
      <w:r>
        <w:rPr>
          <w:sz w:val="24"/>
          <w:color w:val="222222"/>
        </w:rPr>
        <w:t>扫描时</w:t>
      </w:r>
      <w:r>
        <w:rPr>
          <w:sz w:val="24"/>
          <w:color w:val="222222"/>
        </w:rPr>
        <w:t>乙方</w:t>
      </w:r>
      <w:r>
        <w:rPr>
          <w:sz w:val="24"/>
          <w:color w:val="222222"/>
        </w:rPr>
        <w:t>应根据实际需要逐级建立文件夹，扫描形成的图像文件按其归属存入相应的文件夹内。详细要求见《佛山市纸质档案数字化验收标准》（佛档〔</w:t>
      </w:r>
      <w:r>
        <w:rPr>
          <w:sz w:val="24"/>
          <w:color w:val="222222"/>
        </w:rPr>
        <w:t>2013〕24号）中有关“文件夹的创建与命名方法”。</w:t>
      </w:r>
    </w:p>
    <w:p>
      <w:pPr>
        <w:pStyle w:val="null3"/>
        <w:ind w:firstLine="480"/>
      </w:pPr>
      <w:r>
        <w:rPr>
          <w:sz w:val="24"/>
          <w:color w:val="222222"/>
        </w:rPr>
        <w:t>7.图像文件命名</w:t>
      </w:r>
    </w:p>
    <w:p>
      <w:pPr>
        <w:pStyle w:val="null3"/>
        <w:ind w:firstLine="480"/>
      </w:pPr>
      <w:r>
        <w:rPr>
          <w:sz w:val="24"/>
          <w:color w:val="222222"/>
        </w:rPr>
        <w:t>图像文件应依照</w:t>
      </w:r>
      <w:r>
        <w:rPr>
          <w:sz w:val="24"/>
          <w:color w:val="222222"/>
        </w:rPr>
        <w:t>甲方</w:t>
      </w:r>
      <w:r>
        <w:rPr>
          <w:sz w:val="24"/>
          <w:color w:val="222222"/>
        </w:rPr>
        <w:t>制定的命名规则命名。详细要求见《佛山市纸质档案数字化验收标准》（佛档〔</w:t>
      </w:r>
      <w:r>
        <w:rPr>
          <w:sz w:val="24"/>
          <w:color w:val="222222"/>
        </w:rPr>
        <w:t>2013〕24号）中有关“图像文件命名规则”。</w:t>
      </w:r>
    </w:p>
    <w:p>
      <w:pPr>
        <w:pStyle w:val="null3"/>
        <w:ind w:firstLine="480"/>
      </w:pPr>
      <w:r>
        <w:rPr>
          <w:sz w:val="24"/>
          <w:color w:val="222222"/>
        </w:rPr>
        <w:t>（四）图像处理具体要求</w:t>
      </w:r>
    </w:p>
    <w:p>
      <w:pPr>
        <w:pStyle w:val="null3"/>
        <w:ind w:firstLine="480"/>
      </w:pPr>
      <w:r>
        <w:rPr>
          <w:sz w:val="24"/>
          <w:color w:val="222222"/>
        </w:rPr>
        <w:t>乙方</w:t>
      </w:r>
      <w:r>
        <w:rPr>
          <w:sz w:val="24"/>
          <w:color w:val="222222"/>
        </w:rPr>
        <w:t>应对扫描后形成的图像文件进行清晰度、色调、污渍、黑边、偏斜等的检查、调整、清除等，以达到较高的图像质量。图像的背景色调不能太深，要求能用彩色激光打印机打印出清晰的扫描图像。</w:t>
      </w:r>
    </w:p>
    <w:p>
      <w:pPr>
        <w:pStyle w:val="null3"/>
        <w:ind w:firstLine="480"/>
      </w:pPr>
      <w:r>
        <w:rPr>
          <w:sz w:val="24"/>
          <w:color w:val="222222"/>
        </w:rPr>
        <w:t>1.图像正向及纠偏</w:t>
      </w:r>
    </w:p>
    <w:p>
      <w:pPr>
        <w:pStyle w:val="null3"/>
        <w:ind w:firstLine="480"/>
      </w:pPr>
      <w:r>
        <w:rPr>
          <w:sz w:val="24"/>
          <w:color w:val="222222"/>
        </w:rPr>
        <w:t>对扫描过程中出现的方向不正确的图像进行旋转还原，以符合阅读习惯；对偏斜图像进行纠正，以图像顶端文字（标题、第一行文字）的水平线为参照物，使整幅图像与水平线平行，纠偏的倾斜角度不能大于</w:t>
      </w:r>
      <w:r>
        <w:rPr>
          <w:sz w:val="24"/>
          <w:color w:val="222222"/>
        </w:rPr>
        <w:t>0.5度，保证阅读时无明显倾斜感觉。</w:t>
      </w:r>
    </w:p>
    <w:p>
      <w:pPr>
        <w:pStyle w:val="null3"/>
        <w:ind w:firstLine="480"/>
      </w:pPr>
      <w:r>
        <w:rPr>
          <w:sz w:val="24"/>
          <w:color w:val="222222"/>
        </w:rPr>
        <w:t>2.图像去污</w:t>
      </w:r>
    </w:p>
    <w:p>
      <w:pPr>
        <w:pStyle w:val="null3"/>
        <w:ind w:firstLine="480"/>
      </w:pPr>
      <w:r>
        <w:rPr>
          <w:sz w:val="24"/>
          <w:color w:val="222222"/>
        </w:rPr>
        <w:t>（</w:t>
      </w:r>
      <w:r>
        <w:rPr>
          <w:sz w:val="24"/>
          <w:color w:val="222222"/>
        </w:rPr>
        <w:t>1）遵循展现档案原貌的原则，不得去除档案页面中原有的纸张褪变斑点、水渍、污点、装订孔、错误页码等痕迹。</w:t>
      </w:r>
    </w:p>
    <w:p>
      <w:pPr>
        <w:pStyle w:val="null3"/>
        <w:ind w:firstLine="480"/>
      </w:pPr>
      <w:r>
        <w:rPr>
          <w:sz w:val="24"/>
          <w:color w:val="222222"/>
        </w:rPr>
        <w:t>（</w:t>
      </w:r>
      <w:r>
        <w:rPr>
          <w:sz w:val="24"/>
          <w:color w:val="222222"/>
        </w:rPr>
        <w:t>2）应去除在扫描过程中产生的污点、污线、黑边等影响图像质量的杂质。</w:t>
      </w:r>
    </w:p>
    <w:p>
      <w:pPr>
        <w:pStyle w:val="null3"/>
        <w:ind w:firstLine="480"/>
      </w:pPr>
      <w:r>
        <w:rPr>
          <w:sz w:val="24"/>
          <w:color w:val="222222"/>
        </w:rPr>
        <w:t>3.图像裁边</w:t>
      </w:r>
    </w:p>
    <w:p>
      <w:pPr>
        <w:pStyle w:val="null3"/>
        <w:ind w:firstLine="480"/>
      </w:pPr>
      <w:r>
        <w:rPr>
          <w:sz w:val="24"/>
          <w:color w:val="222222"/>
        </w:rPr>
        <w:t>（</w:t>
      </w:r>
      <w:r>
        <w:rPr>
          <w:sz w:val="24"/>
          <w:color w:val="222222"/>
        </w:rPr>
        <w:t>1）文件图像应去除无内容的、多余的边。</w:t>
      </w:r>
    </w:p>
    <w:p>
      <w:pPr>
        <w:pStyle w:val="null3"/>
        <w:ind w:firstLine="480"/>
      </w:pPr>
      <w:r>
        <w:rPr>
          <w:sz w:val="24"/>
          <w:color w:val="222222"/>
        </w:rPr>
        <w:t>（</w:t>
      </w:r>
      <w:r>
        <w:rPr>
          <w:sz w:val="24"/>
          <w:color w:val="222222"/>
        </w:rPr>
        <w:t>2）图像裁剪需依照档案原件的幅面尺寸进行裁剪，例如原件是A4幅面的纸张，图片裁剪后应是A4幅面的尺寸。</w:t>
      </w:r>
    </w:p>
    <w:p>
      <w:pPr>
        <w:pStyle w:val="null3"/>
        <w:ind w:firstLine="480"/>
      </w:pPr>
      <w:r>
        <w:rPr>
          <w:sz w:val="24"/>
          <w:color w:val="222222"/>
        </w:rPr>
        <w:t>（</w:t>
      </w:r>
      <w:r>
        <w:rPr>
          <w:sz w:val="24"/>
          <w:color w:val="222222"/>
        </w:rPr>
        <w:t>3）若实体档案存在有档案内容在页面的边上时，应在距页边最外延至少2至3毫米处裁剪图像，以证明该页档案已扫描完整。</w:t>
      </w:r>
    </w:p>
    <w:p>
      <w:pPr>
        <w:pStyle w:val="null3"/>
        <w:ind w:firstLine="480"/>
      </w:pPr>
      <w:r>
        <w:rPr>
          <w:sz w:val="24"/>
          <w:color w:val="222222"/>
        </w:rPr>
        <w:t>4.图像合并</w:t>
      </w:r>
    </w:p>
    <w:p>
      <w:pPr>
        <w:pStyle w:val="null3"/>
        <w:ind w:firstLine="480"/>
      </w:pPr>
      <w:r>
        <w:rPr>
          <w:sz w:val="24"/>
          <w:color w:val="222222"/>
        </w:rPr>
        <w:t>乙方</w:t>
      </w:r>
      <w:r>
        <w:rPr>
          <w:sz w:val="24"/>
          <w:color w:val="222222"/>
        </w:rPr>
        <w:t>应将同一份纸质文件的单页</w:t>
      </w:r>
      <w:r>
        <w:rPr>
          <w:sz w:val="24"/>
          <w:color w:val="222222"/>
        </w:rPr>
        <w:t>TIFF或JPG图像文件，合并为多页PDF文件。</w:t>
      </w:r>
    </w:p>
    <w:p>
      <w:pPr>
        <w:pStyle w:val="null3"/>
        <w:ind w:firstLine="480"/>
      </w:pPr>
      <w:r>
        <w:rPr>
          <w:sz w:val="24"/>
          <w:color w:val="222222"/>
        </w:rPr>
        <w:t>（</w:t>
      </w:r>
      <w:r>
        <w:rPr>
          <w:sz w:val="24"/>
          <w:color w:val="222222"/>
        </w:rPr>
        <w:t>1）图像合并时，要认真检查图像文件的页数、页序，确保图像文件的页数、页序与纸质档案实体一致。</w:t>
      </w:r>
    </w:p>
    <w:p>
      <w:pPr>
        <w:pStyle w:val="null3"/>
        <w:ind w:firstLine="480"/>
      </w:pPr>
      <w:r>
        <w:rPr>
          <w:sz w:val="24"/>
          <w:color w:val="222222"/>
        </w:rPr>
        <w:t>（</w:t>
      </w:r>
      <w:r>
        <w:rPr>
          <w:sz w:val="24"/>
          <w:color w:val="222222"/>
        </w:rPr>
        <w:t>2）图像合并后的图像文件可以正常打开，多页图像品质应与单页图像品质相一致，多页文件的大小应与所对应的同一顺序号（件号）的单页图像文件的大小之和基本一致。</w:t>
      </w:r>
    </w:p>
    <w:p>
      <w:pPr>
        <w:pStyle w:val="null3"/>
        <w:ind w:firstLine="480"/>
      </w:pPr>
      <w:r>
        <w:rPr>
          <w:sz w:val="24"/>
          <w:color w:val="222222"/>
        </w:rPr>
        <w:t>（</w:t>
      </w:r>
      <w:r>
        <w:rPr>
          <w:sz w:val="24"/>
          <w:color w:val="222222"/>
        </w:rPr>
        <w:t>3）多页PDF文件的命名方法见《佛山市纸质档案数字化验收标准》（佛档〔2013〕24号）中有关“图像文件命名规则”。</w:t>
      </w:r>
    </w:p>
    <w:p>
      <w:pPr>
        <w:pStyle w:val="null3"/>
        <w:ind w:firstLine="480"/>
      </w:pPr>
      <w:r>
        <w:rPr>
          <w:sz w:val="24"/>
          <w:color w:val="222222"/>
        </w:rPr>
        <w:t>5.图像存储</w:t>
      </w:r>
    </w:p>
    <w:p>
      <w:pPr>
        <w:pStyle w:val="null3"/>
        <w:ind w:firstLine="480"/>
      </w:pPr>
      <w:r>
        <w:rPr>
          <w:sz w:val="24"/>
          <w:color w:val="222222"/>
        </w:rPr>
        <w:t>（</w:t>
      </w:r>
      <w:r>
        <w:rPr>
          <w:sz w:val="24"/>
          <w:color w:val="222222"/>
        </w:rPr>
        <w:t>1）将经检查合格的单页TIFF或JPG图像文件依序存入“全宗号－单页文件夹”下的“案卷号文件夹”中。</w:t>
      </w:r>
    </w:p>
    <w:p>
      <w:pPr>
        <w:pStyle w:val="null3"/>
        <w:ind w:firstLine="480"/>
      </w:pPr>
      <w:r>
        <w:rPr>
          <w:sz w:val="24"/>
          <w:color w:val="222222"/>
        </w:rPr>
        <w:t>（</w:t>
      </w:r>
      <w:r>
        <w:rPr>
          <w:sz w:val="24"/>
          <w:color w:val="222222"/>
        </w:rPr>
        <w:t>2）将经检查合格的多页PDF文件依序存入“全宗号－多页文件夹”下的“案卷号文件夹”中。</w:t>
      </w:r>
    </w:p>
    <w:p>
      <w:pPr>
        <w:pStyle w:val="null3"/>
        <w:ind w:firstLine="480"/>
      </w:pPr>
      <w:r>
        <w:rPr>
          <w:sz w:val="24"/>
          <w:color w:val="222222"/>
        </w:rPr>
        <w:t>（</w:t>
      </w:r>
      <w:r>
        <w:rPr>
          <w:sz w:val="24"/>
          <w:color w:val="222222"/>
        </w:rPr>
        <w:t>3）图像文件名与所在的文件夹要互相对应，不能将图像文件放错位置。</w:t>
      </w:r>
    </w:p>
    <w:p>
      <w:pPr>
        <w:pStyle w:val="null3"/>
        <w:ind w:firstLine="480"/>
      </w:pPr>
      <w:r>
        <w:rPr>
          <w:sz w:val="24"/>
          <w:color w:val="222222"/>
        </w:rPr>
        <w:t>（五）综合自检具体要求</w:t>
      </w:r>
    </w:p>
    <w:p>
      <w:pPr>
        <w:pStyle w:val="null3"/>
        <w:ind w:firstLine="480"/>
      </w:pPr>
      <w:r>
        <w:rPr>
          <w:sz w:val="24"/>
          <w:color w:val="222222"/>
        </w:rPr>
        <w:t>1.</w:t>
      </w:r>
      <w:r>
        <w:rPr>
          <w:sz w:val="24"/>
          <w:color w:val="222222"/>
        </w:rPr>
        <w:t>乙方</w:t>
      </w:r>
      <w:r>
        <w:rPr>
          <w:sz w:val="24"/>
          <w:color w:val="222222"/>
        </w:rPr>
        <w:t>将档案实体、纸质档案目录、电子档案目录及电子图像数据送交</w:t>
      </w:r>
      <w:r>
        <w:rPr>
          <w:sz w:val="24"/>
          <w:color w:val="222222"/>
        </w:rPr>
        <w:t>甲方</w:t>
      </w:r>
      <w:r>
        <w:rPr>
          <w:sz w:val="24"/>
          <w:color w:val="222222"/>
        </w:rPr>
        <w:t>检查验收前，应对数字化处理成果进行一次全面的质量综合自检，以确保数字化加工质量。自检内容具体分为图片质量检查、实体档案检查以及综合检查三部分，</w:t>
      </w:r>
      <w:r>
        <w:rPr>
          <w:sz w:val="24"/>
          <w:color w:val="222222"/>
        </w:rPr>
        <w:t>乙方</w:t>
      </w:r>
      <w:r>
        <w:rPr>
          <w:sz w:val="24"/>
          <w:color w:val="222222"/>
        </w:rPr>
        <w:t>应安排专人负责，且人员一经确定不可随意更换。</w:t>
      </w:r>
    </w:p>
    <w:p>
      <w:pPr>
        <w:pStyle w:val="null3"/>
        <w:ind w:firstLine="480"/>
      </w:pPr>
      <w:r>
        <w:rPr>
          <w:sz w:val="24"/>
          <w:color w:val="222222"/>
        </w:rPr>
        <w:t>2.质量自检及正式验收的基本标准为。</w:t>
      </w:r>
    </w:p>
    <w:p>
      <w:pPr>
        <w:pStyle w:val="null3"/>
        <w:ind w:firstLine="480"/>
      </w:pPr>
      <w:r>
        <w:rPr>
          <w:sz w:val="24"/>
          <w:color w:val="222222"/>
        </w:rPr>
        <w:t>（</w:t>
      </w:r>
      <w:r>
        <w:rPr>
          <w:sz w:val="24"/>
          <w:color w:val="222222"/>
        </w:rPr>
        <w:t>1）图片质量检查要求。</w:t>
      </w:r>
    </w:p>
    <w:p>
      <w:pPr>
        <w:pStyle w:val="null3"/>
        <w:ind w:firstLine="480"/>
      </w:pPr>
      <w:r>
        <w:rPr>
          <w:sz w:val="24"/>
          <w:color w:val="222222"/>
        </w:rPr>
        <w:t>单页图像元数据写入完整、正确；图像扫描页面完整、清晰、页序正确、方向正确；同一份档案内容的单页图像正确合并成多页图像。</w:t>
      </w:r>
    </w:p>
    <w:p>
      <w:pPr>
        <w:pStyle w:val="null3"/>
        <w:ind w:firstLine="480"/>
      </w:pPr>
      <w:r>
        <w:rPr>
          <w:sz w:val="24"/>
          <w:color w:val="222222"/>
        </w:rPr>
        <w:t>（</w:t>
      </w:r>
      <w:r>
        <w:rPr>
          <w:sz w:val="24"/>
          <w:color w:val="222222"/>
        </w:rPr>
        <w:t>2）实体档案检查要求。</w:t>
      </w:r>
    </w:p>
    <w:p>
      <w:pPr>
        <w:pStyle w:val="null3"/>
        <w:ind w:firstLine="480"/>
      </w:pPr>
      <w:r>
        <w:rPr>
          <w:sz w:val="24"/>
          <w:color w:val="222222"/>
        </w:rPr>
        <w:t>档案数量齐全，不漏页；档案目录清晰、完整、排列有序；档案目录信息与档案实体相对应；档案盒信息与实体档案相对应；档案装订结实，不掉页，页序排列正确，页面方向放置正确，尽量未订住文件上的有效信息。</w:t>
      </w:r>
    </w:p>
    <w:p>
      <w:pPr>
        <w:pStyle w:val="null3"/>
        <w:ind w:firstLine="480"/>
      </w:pPr>
      <w:r>
        <w:rPr>
          <w:sz w:val="24"/>
          <w:color w:val="222222"/>
        </w:rPr>
        <w:t>（</w:t>
      </w:r>
      <w:r>
        <w:rPr>
          <w:sz w:val="24"/>
          <w:color w:val="222222"/>
        </w:rPr>
        <w:t>3）综合检查要求。</w:t>
      </w:r>
    </w:p>
    <w:p>
      <w:pPr>
        <w:pStyle w:val="null3"/>
        <w:ind w:firstLine="480"/>
      </w:pPr>
      <w:r>
        <w:rPr>
          <w:sz w:val="24"/>
          <w:color w:val="222222"/>
        </w:rPr>
        <w:t>图像的文件名以及所存储数据的文件夹符合要求；单页和多页内容相对应，数据大小协调一致；案卷级目录著录项和相应的文件级目录著录项相对应；文件级目录的页号、页数与图像数据的命名及内容相对应；文件级目录著录的正本页码与实际图像文件内容及其命名相对应。</w:t>
      </w:r>
    </w:p>
    <w:p>
      <w:pPr>
        <w:pStyle w:val="null3"/>
        <w:ind w:firstLine="480"/>
      </w:pPr>
      <w:r>
        <w:rPr>
          <w:sz w:val="24"/>
          <w:color w:val="222222"/>
        </w:rPr>
        <w:t>（六）数据挂接具体要求</w:t>
      </w:r>
    </w:p>
    <w:p>
      <w:pPr>
        <w:pStyle w:val="null3"/>
        <w:ind w:firstLine="480"/>
      </w:pPr>
      <w:r>
        <w:rPr>
          <w:sz w:val="24"/>
          <w:color w:val="222222"/>
        </w:rPr>
        <w:t>档案扫描完成后，需要录入到</w:t>
      </w:r>
      <w:r>
        <w:rPr>
          <w:sz w:val="24"/>
          <w:color w:val="222222"/>
        </w:rPr>
        <w:t>甲方</w:t>
      </w:r>
      <w:r>
        <w:rPr>
          <w:sz w:val="24"/>
          <w:color w:val="222222"/>
        </w:rPr>
        <w:t>档案系统中。扫描文件以件为单位进行存储，卷内目录应对应到相应页数的图像文件；案卷目录应对应到相应图像文件所在的文件夹。为确保数据挂接的正确性，</w:t>
      </w:r>
      <w:r>
        <w:rPr>
          <w:sz w:val="24"/>
          <w:color w:val="222222"/>
        </w:rPr>
        <w:t>乙方</w:t>
      </w:r>
      <w:r>
        <w:rPr>
          <w:sz w:val="24"/>
          <w:color w:val="222222"/>
        </w:rPr>
        <w:t>应确保档案目录数据与档案扫描图像的一一对应，确保加工扫描成果在有关系统中有效检索和显示。确保扫描图像与案卷目录、卷内目录</w:t>
      </w:r>
      <w:r>
        <w:rPr>
          <w:sz w:val="24"/>
          <w:color w:val="222222"/>
        </w:rPr>
        <w:t>100%挂接正。</w:t>
      </w:r>
    </w:p>
    <w:p>
      <w:pPr>
        <w:pStyle w:val="null3"/>
        <w:ind w:firstLine="480"/>
      </w:pPr>
      <w:r>
        <w:rPr>
          <w:sz w:val="24"/>
          <w:color w:val="222222"/>
        </w:rPr>
        <w:t>（七）装订装盒具体要求</w:t>
      </w:r>
    </w:p>
    <w:p>
      <w:pPr>
        <w:pStyle w:val="null3"/>
        <w:ind w:firstLine="480"/>
      </w:pPr>
      <w:r>
        <w:rPr>
          <w:sz w:val="24"/>
          <w:color w:val="222222"/>
        </w:rPr>
        <w:t>1.以案卷形式归档的需要重新打印1份该卷已修改完成的卷内目录，纸张尺寸可为16开，也可为A4幅面，随卷内文件的幅面而定，卷内目录装订该案卷的前面。</w:t>
      </w:r>
    </w:p>
    <w:p>
      <w:pPr>
        <w:pStyle w:val="null3"/>
        <w:ind w:firstLine="480"/>
      </w:pPr>
      <w:r>
        <w:rPr>
          <w:sz w:val="24"/>
          <w:color w:val="222222"/>
        </w:rPr>
        <w:t>2.档案数量齐全，不漏页（确属原件原来缺页的，需在编制页号时及时与</w:t>
      </w:r>
      <w:r>
        <w:rPr>
          <w:sz w:val="24"/>
          <w:color w:val="222222"/>
        </w:rPr>
        <w:t>甲方</w:t>
      </w:r>
      <w:r>
        <w:rPr>
          <w:sz w:val="24"/>
          <w:color w:val="222222"/>
        </w:rPr>
        <w:t>相关部门联系确认，并在相应的文件级条目的备注栏中予以注明）。</w:t>
      </w:r>
    </w:p>
    <w:p>
      <w:pPr>
        <w:pStyle w:val="null3"/>
        <w:ind w:firstLine="480"/>
      </w:pPr>
      <w:r>
        <w:rPr>
          <w:sz w:val="24"/>
          <w:color w:val="222222"/>
        </w:rPr>
        <w:t>3.档案目录清晰、完整、排列有序，并与档案实体相符。</w:t>
      </w:r>
    </w:p>
    <w:p>
      <w:pPr>
        <w:pStyle w:val="null3"/>
        <w:ind w:firstLine="480"/>
      </w:pPr>
      <w:r>
        <w:rPr>
          <w:sz w:val="24"/>
          <w:color w:val="222222"/>
        </w:rPr>
        <w:t>4.盒内文档的各种编号与盒面各项相符。</w:t>
      </w:r>
    </w:p>
    <w:p>
      <w:pPr>
        <w:pStyle w:val="null3"/>
        <w:ind w:firstLine="480"/>
      </w:pPr>
      <w:r>
        <w:rPr>
          <w:sz w:val="24"/>
          <w:color w:val="222222"/>
        </w:rPr>
        <w:t>5.文件排列顺序正确。</w:t>
      </w:r>
    </w:p>
    <w:p>
      <w:pPr>
        <w:pStyle w:val="null3"/>
        <w:ind w:firstLine="480"/>
      </w:pPr>
      <w:r>
        <w:rPr>
          <w:sz w:val="24"/>
          <w:color w:val="222222"/>
        </w:rPr>
        <w:t>6.文件放置方向正确。竖向印制的文件不能出现上下颠倒；横向印制的文件不能出现左右颠倒，有标题一侧应向左，在左侧装订；文件的正、背面不能出现前后颠倒。</w:t>
      </w:r>
    </w:p>
    <w:p>
      <w:pPr>
        <w:pStyle w:val="null3"/>
        <w:ind w:firstLine="480"/>
      </w:pPr>
      <w:r>
        <w:rPr>
          <w:sz w:val="24"/>
          <w:color w:val="222222"/>
        </w:rPr>
        <w:t>7.案卷内旧的卷内文件目录不能丢弃。这些旧目录不编页号、不扫描、不计算页数，放在相应案卷的最后面，与该卷文件一起装订。</w:t>
      </w:r>
    </w:p>
    <w:p>
      <w:pPr>
        <w:pStyle w:val="null3"/>
        <w:ind w:firstLine="480"/>
      </w:pPr>
      <w:r>
        <w:rPr>
          <w:sz w:val="24"/>
          <w:color w:val="222222"/>
        </w:rPr>
        <w:t>8.尽量不要订住文件的有效信息。文件页面装订位置足够的，不能订住文件的有效信息；原有装订位置不足的，应尽量少订住文件的有效信息，或按原装订位置装订。若部分档案原已脱落，需要装裱才不致使订到有效信息的，必须装裱后才可装订。</w:t>
      </w:r>
    </w:p>
    <w:p>
      <w:pPr>
        <w:pStyle w:val="null3"/>
        <w:ind w:firstLine="480"/>
      </w:pPr>
      <w:r>
        <w:rPr>
          <w:sz w:val="24"/>
          <w:color w:val="222222"/>
        </w:rPr>
        <w:t>9.按原样折叠。报表、图纸等纸张幅面大于A4规格的文件，按原样折叠。</w:t>
      </w:r>
    </w:p>
    <w:p>
      <w:pPr>
        <w:pStyle w:val="null3"/>
        <w:ind w:firstLine="480"/>
      </w:pPr>
      <w:r>
        <w:rPr>
          <w:sz w:val="24"/>
          <w:color w:val="222222"/>
        </w:rPr>
        <w:t>10.文件要对齐。文件应沿左侧、下侧对齐。</w:t>
      </w:r>
    </w:p>
    <w:p>
      <w:pPr>
        <w:pStyle w:val="null3"/>
        <w:ind w:firstLine="480"/>
      </w:pPr>
      <w:r>
        <w:rPr>
          <w:sz w:val="24"/>
          <w:color w:val="222222"/>
        </w:rPr>
        <w:t>11.装订要结实，不能出现掉页现象。采用三孔一线装订方式的，装订孔距要适当，装订线要勒紧，但也不能缩紧，结头结在背后，装订的案卷既要结实，又要平整美观。</w:t>
      </w:r>
    </w:p>
    <w:p>
      <w:pPr>
        <w:pStyle w:val="null3"/>
        <w:ind w:firstLine="480"/>
      </w:pPr>
      <w:r>
        <w:rPr>
          <w:sz w:val="24"/>
          <w:color w:val="222222"/>
        </w:rPr>
        <w:t>12.不能损坏文件。无论是对文件进行折叠还是钻孔等，都不能损坏文件。</w:t>
      </w:r>
    </w:p>
    <w:p>
      <w:pPr>
        <w:pStyle w:val="null3"/>
        <w:ind w:firstLine="480"/>
      </w:pPr>
      <w:r>
        <w:rPr>
          <w:sz w:val="24"/>
          <w:color w:val="222222"/>
        </w:rPr>
        <w:t>（八）归还诉讼档案具体要求</w:t>
      </w:r>
    </w:p>
    <w:p>
      <w:pPr>
        <w:pStyle w:val="null3"/>
        <w:ind w:firstLine="480"/>
      </w:pPr>
      <w:r>
        <w:rPr>
          <w:sz w:val="24"/>
          <w:color w:val="222222"/>
        </w:rPr>
        <w:t>对验收合格的纸质档案归还要求。</w:t>
      </w:r>
    </w:p>
    <w:p>
      <w:pPr>
        <w:pStyle w:val="null3"/>
        <w:ind w:firstLine="480"/>
      </w:pPr>
      <w:r>
        <w:rPr>
          <w:sz w:val="24"/>
          <w:color w:val="222222"/>
        </w:rPr>
        <w:t>1.归还经验收合格的档案时，应以目录号（年度）为单位归还，即一个目录号（年度）的档案一次性归还。</w:t>
      </w:r>
    </w:p>
    <w:p>
      <w:pPr>
        <w:pStyle w:val="null3"/>
        <w:ind w:firstLine="480"/>
      </w:pPr>
      <w:r>
        <w:rPr>
          <w:sz w:val="24"/>
          <w:color w:val="222222"/>
        </w:rPr>
        <w:t>2.</w:t>
      </w:r>
      <w:r>
        <w:rPr>
          <w:sz w:val="24"/>
          <w:color w:val="222222"/>
        </w:rPr>
        <w:t>乙方</w:t>
      </w:r>
      <w:r>
        <w:rPr>
          <w:sz w:val="24"/>
          <w:color w:val="222222"/>
        </w:rPr>
        <w:t>的调卷人和</w:t>
      </w:r>
      <w:r>
        <w:rPr>
          <w:sz w:val="24"/>
          <w:color w:val="222222"/>
        </w:rPr>
        <w:t>甲方</w:t>
      </w:r>
      <w:r>
        <w:rPr>
          <w:sz w:val="24"/>
          <w:color w:val="222222"/>
        </w:rPr>
        <w:t>的有关人员一起，对拟归还的档案逐卷或逐件清点，共同进行档案内容、目录、数量的核对，不能有任何差错。清点结束，双方在相应交接清单上签字。</w:t>
      </w:r>
    </w:p>
    <w:p>
      <w:pPr>
        <w:pStyle w:val="null3"/>
        <w:ind w:firstLine="480"/>
      </w:pPr>
      <w:r>
        <w:rPr>
          <w:sz w:val="24"/>
          <w:color w:val="222222"/>
        </w:rPr>
        <w:t>3.</w:t>
      </w:r>
      <w:r>
        <w:rPr>
          <w:sz w:val="24"/>
          <w:color w:val="222222"/>
        </w:rPr>
        <w:t>乙方</w:t>
      </w:r>
      <w:r>
        <w:rPr>
          <w:sz w:val="24"/>
          <w:color w:val="222222"/>
        </w:rPr>
        <w:t>的调卷人应至少提前</w:t>
      </w:r>
      <w:r>
        <w:rPr>
          <w:sz w:val="24"/>
          <w:color w:val="222222"/>
        </w:rPr>
        <w:t>2个工作日向</w:t>
      </w:r>
      <w:r>
        <w:rPr>
          <w:sz w:val="24"/>
          <w:color w:val="222222"/>
        </w:rPr>
        <w:t>甲方</w:t>
      </w:r>
      <w:r>
        <w:rPr>
          <w:sz w:val="24"/>
          <w:color w:val="222222"/>
        </w:rPr>
        <w:t>的相关部门进行还卷预约，告知准备归还的档案的目录号（年度）及数量，以便</w:t>
      </w:r>
      <w:r>
        <w:rPr>
          <w:sz w:val="24"/>
          <w:color w:val="222222"/>
        </w:rPr>
        <w:t>甲方</w:t>
      </w:r>
      <w:r>
        <w:rPr>
          <w:sz w:val="24"/>
          <w:color w:val="222222"/>
        </w:rPr>
        <w:t>提前做好相关准备。</w:t>
      </w:r>
    </w:p>
    <w:p>
      <w:pPr>
        <w:pStyle w:val="null3"/>
        <w:ind w:firstLine="480"/>
      </w:pPr>
      <w:r>
        <w:rPr>
          <w:sz w:val="24"/>
          <w:color w:val="222222"/>
        </w:rPr>
        <w:t>（九）其他要求</w:t>
      </w:r>
    </w:p>
    <w:p>
      <w:pPr>
        <w:pStyle w:val="null3"/>
        <w:ind w:firstLine="480"/>
      </w:pPr>
      <w:r>
        <w:rPr>
          <w:sz w:val="24"/>
          <w:color w:val="222222"/>
        </w:rPr>
        <w:t>乙方</w:t>
      </w:r>
      <w:r>
        <w:rPr>
          <w:sz w:val="24"/>
          <w:color w:val="222222"/>
        </w:rPr>
        <w:t>应协助</w:t>
      </w:r>
      <w:r>
        <w:rPr>
          <w:sz w:val="24"/>
          <w:color w:val="222222"/>
        </w:rPr>
        <w:t>甲方</w:t>
      </w:r>
      <w:r>
        <w:rPr>
          <w:sz w:val="24"/>
          <w:color w:val="222222"/>
        </w:rPr>
        <w:t>将本项目档案移交至档案接收部门，承担所需的档案封装、搬运费、运输保险、档案装卸等所有费用。</w:t>
      </w:r>
    </w:p>
    <w:p>
      <w:pPr>
        <w:pStyle w:val="null3"/>
        <w:ind w:firstLine="480"/>
      </w:pPr>
      <w:r>
        <w:rPr>
          <w:sz w:val="24"/>
          <w:color w:val="222222"/>
        </w:rPr>
        <w:t>（十）</w:t>
      </w:r>
      <w:r>
        <w:rPr>
          <w:sz w:val="24"/>
          <w:color w:val="222222"/>
        </w:rPr>
        <w:t>乙方</w:t>
      </w:r>
      <w:r>
        <w:rPr>
          <w:sz w:val="24"/>
          <w:color w:val="222222"/>
        </w:rPr>
        <w:t>承诺（提供承诺函，格式自拟）</w:t>
      </w:r>
    </w:p>
    <w:p>
      <w:pPr>
        <w:pStyle w:val="null3"/>
        <w:ind w:firstLine="480"/>
      </w:pPr>
      <w:r>
        <w:rPr>
          <w:sz w:val="24"/>
          <w:color w:val="222222"/>
        </w:rPr>
        <w:t>1.</w:t>
      </w:r>
      <w:r>
        <w:rPr>
          <w:sz w:val="24"/>
          <w:color w:val="222222"/>
        </w:rPr>
        <w:t>乙方</w:t>
      </w:r>
      <w:r>
        <w:rPr>
          <w:sz w:val="24"/>
          <w:color w:val="222222"/>
        </w:rPr>
        <w:t>承诺遵守</w:t>
      </w:r>
      <w:r>
        <w:rPr>
          <w:sz w:val="24"/>
          <w:color w:val="222222"/>
        </w:rPr>
        <w:t>甲方</w:t>
      </w:r>
      <w:r>
        <w:rPr>
          <w:sz w:val="24"/>
          <w:color w:val="222222"/>
        </w:rPr>
        <w:t>现场服务人员管理等相关管理制度，按照</w:t>
      </w:r>
      <w:r>
        <w:rPr>
          <w:sz w:val="24"/>
          <w:color w:val="222222"/>
        </w:rPr>
        <w:t>甲方</w:t>
      </w:r>
      <w:r>
        <w:rPr>
          <w:sz w:val="24"/>
          <w:color w:val="222222"/>
        </w:rPr>
        <w:t>的要求制定工作计划，按时保质保量完成项目约定档案。</w:t>
      </w:r>
    </w:p>
    <w:p>
      <w:pPr>
        <w:pStyle w:val="null3"/>
        <w:ind w:firstLine="480"/>
      </w:pPr>
      <w:r>
        <w:rPr>
          <w:sz w:val="24"/>
          <w:color w:val="222222"/>
        </w:rPr>
        <w:t>2.</w:t>
      </w:r>
      <w:r>
        <w:rPr>
          <w:sz w:val="24"/>
          <w:color w:val="222222"/>
        </w:rPr>
        <w:t>乙方</w:t>
      </w:r>
      <w:r>
        <w:rPr>
          <w:sz w:val="24"/>
          <w:color w:val="222222"/>
        </w:rPr>
        <w:t>应承诺遵守《纸质档案数字化规范》、《档案服务外包工作规范》、《档案服务外包工作规范</w:t>
      </w:r>
      <w:r>
        <w:rPr>
          <w:sz w:val="24"/>
          <w:color w:val="222222"/>
        </w:rPr>
        <w:t>第</w:t>
      </w:r>
      <w:r>
        <w:rPr>
          <w:sz w:val="24"/>
          <w:color w:val="222222"/>
        </w:rPr>
        <w:t>2部分：档案数字化服务》、《档案服务外包工作规范 第4部分 档案整理服务》、《档号编制规则》、《档案著录规则》、《档案修裱技术规范》和《佛山市档案局转发省档案局印发广东省档案数字化安全管理指南的通知》（佛档〔2014〕1号）《佛山市档案局关于印发佛山市档案馆接收（整理）档案的质量标准的通知》（佛档〔2014〕13号）《佛山市档案局关于印发2014年佛山市若干档案业务口径意见的通知》（佛档〔2014〕31号）《佛山市档案局关于印发2017年佛山市若干档案业务口径意见的通知》（佛档〔2017〕30号）等国家省市档案规定，未按相关规定造成返工、整改的，自愿承担全部责任。</w:t>
      </w:r>
    </w:p>
    <w:p>
      <w:pPr>
        <w:pStyle w:val="null3"/>
        <w:jc w:val="both"/>
      </w:pPr>
      <w:r>
        <w:rPr>
          <w:sz w:val="24"/>
          <w:b/>
        </w:rPr>
        <w:t>十二、</w:t>
      </w:r>
      <w:r>
        <w:rPr>
          <w:sz w:val="24"/>
          <w:b/>
        </w:rPr>
        <w:t>项目进度计划要求</w:t>
      </w:r>
    </w:p>
    <w:p>
      <w:pPr>
        <w:pStyle w:val="null3"/>
        <w:ind w:firstLine="480"/>
        <w:jc w:val="both"/>
      </w:pPr>
      <w:r>
        <w:rPr>
          <w:sz w:val="24"/>
          <w:color w:val="222222"/>
        </w:rPr>
        <w:t>（一）乙方应提供完整的进度管理方案及操作规程，并制订项目进度计划，经甲方确认后作为项目进度实施计划。</w:t>
      </w:r>
    </w:p>
    <w:p>
      <w:pPr>
        <w:pStyle w:val="null3"/>
        <w:ind w:firstLine="480"/>
        <w:jc w:val="both"/>
      </w:pPr>
      <w:r>
        <w:rPr>
          <w:sz w:val="24"/>
          <w:color w:val="222222"/>
        </w:rPr>
        <w:t>（二）乙方应达到的进度要求是：在项目实施一个月后，保证每月至少完成合同工作量的</w:t>
      </w:r>
      <w:r>
        <w:rPr>
          <w:sz w:val="24"/>
          <w:color w:val="222222"/>
        </w:rPr>
        <w:t>20%，并提交甲方进行检查抽检。只有达到质量标准并通过验收合格才能计入完成工作量，否则不计入完成的工作量。</w:t>
      </w:r>
    </w:p>
    <w:p>
      <w:pPr>
        <w:pStyle w:val="null3"/>
        <w:ind w:firstLine="480"/>
        <w:jc w:val="both"/>
      </w:pPr>
      <w:r>
        <w:rPr>
          <w:sz w:val="24"/>
          <w:color w:val="222222"/>
        </w:rPr>
        <w:t>（三）乙方工作人员的工作时间是：法定工作日（周一至周五）每天</w:t>
      </w:r>
      <w:r>
        <w:rPr>
          <w:sz w:val="24"/>
          <w:color w:val="222222"/>
        </w:rPr>
        <w:t>8:30—17:30。根据进度要求，经甲方和乙方双方协商，可另行安排加班时间，如周六、周日加班。</w:t>
      </w:r>
    </w:p>
    <w:p>
      <w:pPr>
        <w:pStyle w:val="null3"/>
        <w:jc w:val="both"/>
      </w:pPr>
      <w:r>
        <w:rPr>
          <w:sz w:val="24"/>
          <w:b/>
        </w:rPr>
        <w:t>十三、项目人员配备要求</w:t>
      </w:r>
    </w:p>
    <w:p>
      <w:pPr>
        <w:pStyle w:val="null3"/>
        <w:ind w:firstLine="480"/>
        <w:jc w:val="both"/>
      </w:pPr>
      <w:r>
        <w:rPr>
          <w:sz w:val="24"/>
          <w:color w:val="222222"/>
        </w:rPr>
        <w:t>（一）乙方应确保有稳定的档案整理及数字化加工队伍，乙方应安排</w:t>
      </w:r>
      <w:r>
        <w:rPr>
          <w:sz w:val="24"/>
          <w:color w:val="222222"/>
        </w:rPr>
        <w:t>1名具有项目经理负责本项目和管理工作，项目经理应具备信息系统项目管理、网络工程处理、档案项目管理和保密职责。</w:t>
      </w:r>
    </w:p>
    <w:p>
      <w:pPr>
        <w:pStyle w:val="null3"/>
        <w:ind w:firstLine="480"/>
        <w:jc w:val="both"/>
      </w:pPr>
      <w:r>
        <w:rPr>
          <w:sz w:val="24"/>
          <w:color w:val="222222"/>
        </w:rPr>
        <w:t>（二）本项目需要处理的检察业务档案较为复杂，乙方应安排从事档案整理、目录校对、装订环节的工作人员总数不少于</w:t>
      </w:r>
      <w:r>
        <w:rPr>
          <w:sz w:val="24"/>
          <w:color w:val="222222"/>
        </w:rPr>
        <w:t>3名。</w:t>
      </w:r>
    </w:p>
    <w:p>
      <w:pPr>
        <w:pStyle w:val="null3"/>
        <w:ind w:firstLine="480"/>
        <w:jc w:val="both"/>
      </w:pPr>
      <w:r>
        <w:rPr>
          <w:sz w:val="24"/>
          <w:color w:val="222222"/>
        </w:rPr>
        <w:t>（三）乙方应投入</w:t>
      </w:r>
      <w:r>
        <w:rPr>
          <w:sz w:val="24"/>
          <w:color w:val="222222"/>
        </w:rPr>
        <w:t>1名项目技术负责人在现场负责本项目的档案整理和数字化技术（技术负责人与项目经理不为同一人），具有档案项目管理和保密职责。</w:t>
      </w:r>
    </w:p>
    <w:p>
      <w:pPr>
        <w:pStyle w:val="null3"/>
        <w:ind w:firstLine="480"/>
        <w:jc w:val="both"/>
      </w:pPr>
      <w:r>
        <w:rPr>
          <w:sz w:val="24"/>
          <w:color w:val="222222"/>
        </w:rPr>
        <w:t>（四）乙方需安排不少于</w:t>
      </w:r>
      <w:r>
        <w:rPr>
          <w:sz w:val="24"/>
          <w:color w:val="222222"/>
        </w:rPr>
        <w:t>1名具有保密岗位资格证或保密岗位培训证人员提供现场服务。</w:t>
      </w:r>
    </w:p>
    <w:p>
      <w:pPr>
        <w:pStyle w:val="null3"/>
        <w:ind w:firstLine="480"/>
        <w:jc w:val="both"/>
      </w:pPr>
      <w:r>
        <w:rPr>
          <w:sz w:val="24"/>
          <w:color w:val="222222"/>
        </w:rPr>
        <w:t>（五）乙方拟投入项目的技术团队人员应具备网络工程处理、档案项目管理和保密职责。</w:t>
      </w:r>
    </w:p>
    <w:p>
      <w:pPr>
        <w:pStyle w:val="null3"/>
        <w:ind w:firstLine="480"/>
        <w:jc w:val="both"/>
      </w:pPr>
      <w:r>
        <w:rPr>
          <w:sz w:val="24"/>
          <w:color w:val="222222"/>
        </w:rPr>
        <w:t>（六）为保证项目的进度和质量，乙方固定投入本项目档案整理及数字化加工人员要根据工作量、工作进度派驻相应数量人员，并且在合同生效后</w:t>
      </w:r>
      <w:r>
        <w:rPr>
          <w:sz w:val="24"/>
          <w:color w:val="222222"/>
        </w:rPr>
        <w:t>5个工作日内人员到位，保证按质按量完成进度。</w:t>
      </w:r>
    </w:p>
    <w:p>
      <w:pPr>
        <w:pStyle w:val="null3"/>
        <w:jc w:val="both"/>
      </w:pPr>
      <w:r>
        <w:rPr>
          <w:sz w:val="24"/>
          <w:b/>
        </w:rPr>
        <w:t>十四、其他项目实施服务要求</w:t>
      </w:r>
    </w:p>
    <w:p>
      <w:pPr>
        <w:pStyle w:val="null3"/>
        <w:ind w:firstLine="480"/>
        <w:jc w:val="both"/>
      </w:pPr>
      <w:r>
        <w:rPr>
          <w:sz w:val="24"/>
          <w:color w:val="222222"/>
        </w:rPr>
        <w:t>（一）乙方不得部分转让或全部转让其应履行的合同义务，乙方不得将合同中应由乙方履行的义务和工作分包、转包给第三方完成。</w:t>
      </w:r>
    </w:p>
    <w:p>
      <w:pPr>
        <w:pStyle w:val="null3"/>
        <w:ind w:firstLine="480"/>
        <w:jc w:val="both"/>
      </w:pPr>
      <w:r>
        <w:rPr>
          <w:sz w:val="24"/>
          <w:color w:val="222222"/>
        </w:rPr>
        <w:t>（二）乙方工作人员着装应整洁得体，进出甲方办公场所及在数字化处理工作现场应佩戴工作牌，遵守甲方安全管理规章制度，要注意遵守公共礼仪规范，注意保持工作环境整洁、卫生。</w:t>
      </w:r>
    </w:p>
    <w:p>
      <w:pPr>
        <w:pStyle w:val="null3"/>
        <w:ind w:firstLine="480"/>
        <w:jc w:val="both"/>
      </w:pPr>
      <w:r>
        <w:rPr>
          <w:sz w:val="24"/>
          <w:color w:val="222222"/>
        </w:rPr>
        <w:t>（三）乙方应承诺在项目运行期间使用的计算机所安装的软件均为正版软件。</w:t>
      </w:r>
    </w:p>
    <w:p>
      <w:pPr>
        <w:pStyle w:val="null3"/>
        <w:ind w:firstLine="480"/>
        <w:jc w:val="both"/>
      </w:pPr>
      <w:r>
        <w:rPr>
          <w:sz w:val="24"/>
          <w:color w:val="222222"/>
        </w:rPr>
        <w:t>（四）乙方应在项目实施管理过程中，要结合相关行业的特点、流程、标准与功能，职责明晰、规范操作、提供一套科学与系统化的管理流程</w:t>
      </w:r>
      <w:r>
        <w:rPr>
          <w:sz w:val="24"/>
          <w:color w:val="222222"/>
        </w:rPr>
        <w:t>，全过程应通过完善的环境管理体系、质量管理体系、职业健康安全管理体系的保障项目规范化管理建设并持续改进，提供符合采购需求的档案产品与服务。</w:t>
      </w:r>
    </w:p>
    <w:p>
      <w:pPr>
        <w:pStyle w:val="null3"/>
        <w:jc w:val="both"/>
      </w:pPr>
      <w:r>
        <w:rPr>
          <w:sz w:val="24"/>
          <w:b/>
        </w:rPr>
        <w:t>十五、设备、耗材、页数计算等说明及要求</w:t>
      </w:r>
    </w:p>
    <w:p>
      <w:pPr>
        <w:pStyle w:val="null3"/>
        <w:ind w:firstLine="480"/>
        <w:jc w:val="both"/>
      </w:pPr>
      <w:r>
        <w:rPr>
          <w:sz w:val="24"/>
          <w:color w:val="222222"/>
        </w:rPr>
        <w:t>（一）本项目由乙方自行配备办公设备，包括但不限于：计算机、扫描仪、打印机、网络设备、刻录机和储物柜等。乙方需配齐所需设施设备和用品，满足实际工作需要，并负责承担其购置、维修、维护等所有费用，甲方不再另行支付其他费用。</w:t>
      </w:r>
    </w:p>
    <w:p>
      <w:pPr>
        <w:pStyle w:val="null3"/>
        <w:ind w:firstLine="480"/>
        <w:jc w:val="both"/>
      </w:pPr>
      <w:r>
        <w:rPr>
          <w:sz w:val="24"/>
          <w:color w:val="222222"/>
        </w:rPr>
        <w:t>（二）本项目实施所需的数字化软件、加工用品（存储介质、档案整理工具、工作服等）、档案手推车由乙方自行配备。</w:t>
      </w:r>
    </w:p>
    <w:p>
      <w:pPr>
        <w:pStyle w:val="null3"/>
        <w:ind w:firstLine="480"/>
        <w:jc w:val="both"/>
      </w:pPr>
      <w:r>
        <w:rPr>
          <w:sz w:val="24"/>
          <w:color w:val="222222"/>
        </w:rPr>
        <w:t>（三）页面计算按以下方式折算：</w:t>
      </w:r>
      <w:r>
        <w:rPr>
          <w:sz w:val="24"/>
          <w:color w:val="222222"/>
        </w:rPr>
        <w:t>A4以下（含A4）大小的单面纸张扫描数字化加工按一页计算，双面按2页计算；A4以上的纸张，如A0、A1、A2、A3幅面工程图纸单面扫描数字化加工折算为A4纸张，分别为16页、8页、4页、2页，如需双面扫描，则折算为32、16、8、4页。</w:t>
      </w:r>
    </w:p>
    <w:p>
      <w:pPr>
        <w:pStyle w:val="null3"/>
        <w:ind w:firstLine="480"/>
        <w:jc w:val="both"/>
      </w:pPr>
      <w:r>
        <w:rPr>
          <w:sz w:val="24"/>
          <w:color w:val="222222"/>
        </w:rPr>
        <w:t>（四）本项目工作场地由甲方提供，工作场地设有视频监控系统，提供水电、桌椅、档案装具。</w:t>
      </w:r>
    </w:p>
    <w:p>
      <w:pPr>
        <w:pStyle w:val="null3"/>
        <w:ind w:firstLine="480"/>
        <w:jc w:val="both"/>
      </w:pPr>
      <w:r>
        <w:rPr>
          <w:sz w:val="24"/>
          <w:color w:val="222222"/>
        </w:rPr>
        <w:t>（五）乙方计算机的设置及网络设置应经甲方审核同意，并且一经确定，乙方不能随意改变。</w:t>
      </w:r>
    </w:p>
    <w:p>
      <w:pPr>
        <w:pStyle w:val="null3"/>
        <w:ind w:firstLine="480"/>
        <w:jc w:val="both"/>
      </w:pPr>
      <w:r>
        <w:rPr>
          <w:sz w:val="24"/>
          <w:color w:val="222222"/>
        </w:rPr>
        <w:t>（六）乙方用于储存数字化数据的存储介质应为正规厂家生产，有合格证，存储介质式样应经甲方审核同意，一经确定，乙方不能随意改变。</w:t>
      </w:r>
    </w:p>
    <w:p>
      <w:pPr>
        <w:pStyle w:val="null3"/>
        <w:ind w:firstLine="480"/>
        <w:jc w:val="both"/>
      </w:pPr>
      <w:r>
        <w:rPr>
          <w:sz w:val="24"/>
          <w:color w:val="222222"/>
        </w:rPr>
        <w:t>（七）乙方用于本项目档案装订的订书钉应为质量较好的不锈钢订书钉。订书钉的品牌、规格应经甲方审核同意，一经确定，乙方不能随意改变。</w:t>
      </w:r>
    </w:p>
    <w:p>
      <w:pPr>
        <w:pStyle w:val="null3"/>
        <w:ind w:firstLine="480"/>
        <w:jc w:val="both"/>
      </w:pPr>
      <w:r>
        <w:rPr>
          <w:sz w:val="24"/>
          <w:color w:val="222222"/>
        </w:rPr>
        <w:t>（八）乙方自带设备进场前需向甲方报备，并经由甲方检查登记。</w:t>
      </w:r>
    </w:p>
    <w:p>
      <w:pPr>
        <w:pStyle w:val="null3"/>
        <w:ind w:firstLine="480"/>
        <w:jc w:val="both"/>
      </w:pPr>
      <w:r>
        <w:rPr>
          <w:sz w:val="24"/>
          <w:color w:val="222222"/>
        </w:rPr>
        <w:t>（九）项目完成后乙方自带的设备及用品应经过甲方检查无误后才能搬离工作场地，硬盘或光盘等存储设备归还给甲方，相关费用包含在合同总额内。</w:t>
      </w:r>
    </w:p>
    <w:p>
      <w:pPr>
        <w:pStyle w:val="null3"/>
        <w:jc w:val="both"/>
      </w:pPr>
      <w:r>
        <w:rPr>
          <w:sz w:val="24"/>
          <w:b/>
        </w:rPr>
        <w:t>十六、</w:t>
      </w:r>
      <w:r>
        <w:rPr>
          <w:sz w:val="24"/>
          <w:b/>
        </w:rPr>
        <w:t>知识产权归属</w:t>
      </w:r>
    </w:p>
    <w:p>
      <w:pPr>
        <w:pStyle w:val="null3"/>
        <w:ind w:firstLine="480"/>
      </w:pPr>
      <w:r>
        <w:rPr>
          <w:sz w:val="24"/>
          <w:color w:val="222222"/>
        </w:rPr>
        <w:t>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4"/>
          <w:b/>
        </w:rPr>
        <w:t>十</w:t>
      </w:r>
      <w:r>
        <w:rPr>
          <w:sz w:val="24"/>
          <w:b/>
        </w:rPr>
        <w:t>七、保密</w:t>
      </w:r>
    </w:p>
    <w:p>
      <w:pPr>
        <w:pStyle w:val="null3"/>
        <w:ind w:firstLine="480"/>
        <w:jc w:val="both"/>
      </w:pPr>
      <w:r>
        <w:rPr>
          <w:sz w:val="24"/>
          <w:color w:val="222222"/>
        </w:rPr>
        <w:t>（一）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80"/>
        <w:jc w:val="both"/>
      </w:pPr>
      <w:r>
        <w:rPr>
          <w:sz w:val="24"/>
          <w:color w:val="222222"/>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4"/>
          <w:color w:val="222222"/>
        </w:rPr>
        <w:t>（三）除了合同本身之外，上款所列举的任何物件均是乙方的财产。如果乙方有要求，甲方在完成合同后应将这些物件及全部复制件还给乙方。</w:t>
      </w:r>
    </w:p>
    <w:p>
      <w:pPr>
        <w:pStyle w:val="null3"/>
        <w:jc w:val="both"/>
      </w:pPr>
      <w:r>
        <w:rPr>
          <w:sz w:val="24"/>
          <w:b/>
        </w:rPr>
        <w:t>十</w:t>
      </w:r>
      <w:r>
        <w:rPr>
          <w:sz w:val="24"/>
          <w:b/>
        </w:rPr>
        <w:t>八、违约责任与赔偿损失</w:t>
      </w:r>
    </w:p>
    <w:p>
      <w:pPr>
        <w:pStyle w:val="null3"/>
        <w:ind w:firstLine="480"/>
        <w:jc w:val="both"/>
      </w:pPr>
      <w:r>
        <w:rPr>
          <w:sz w:val="24"/>
          <w:color w:val="222222"/>
        </w:rPr>
        <w:t>（一）乙方有下列情形的，属于违约行为，甲方有权对其违约行为作出处罚。</w:t>
      </w:r>
    </w:p>
    <w:p>
      <w:pPr>
        <w:pStyle w:val="null3"/>
        <w:ind w:firstLine="480"/>
        <w:jc w:val="both"/>
      </w:pPr>
      <w:r>
        <w:rPr>
          <w:sz w:val="24"/>
          <w:color w:val="222222"/>
        </w:rPr>
        <w:t>1.质量及数量问题处罚</w:t>
      </w:r>
    </w:p>
    <w:p>
      <w:pPr>
        <w:pStyle w:val="null3"/>
        <w:ind w:firstLine="480"/>
        <w:jc w:val="both"/>
      </w:pPr>
      <w:r>
        <w:rPr>
          <w:sz w:val="24"/>
          <w:color w:val="222222"/>
        </w:rPr>
        <w:t>（</w:t>
      </w:r>
      <w:r>
        <w:rPr>
          <w:sz w:val="24"/>
          <w:color w:val="222222"/>
        </w:rPr>
        <w:t>1</w:t>
      </w:r>
      <w:r>
        <w:rPr>
          <w:sz w:val="24"/>
          <w:color w:val="222222"/>
        </w:rPr>
        <w:t>）</w:t>
      </w:r>
      <w:r>
        <w:rPr>
          <w:sz w:val="24"/>
          <w:color w:val="222222"/>
        </w:rPr>
        <w:t>甲方在项目验收（含日常抽检、初步验收和最终验收）中，通过抽查或检查的方法，对乙方的数字化处理成果进行检查验收，对查出的质量及数量问题予以详细登记，登记项目包括但不限于：出错档案的档号、出错类型（性质）、整改意见等。</w:t>
      </w:r>
    </w:p>
    <w:p>
      <w:pPr>
        <w:pStyle w:val="null3"/>
        <w:ind w:firstLine="480"/>
        <w:jc w:val="both"/>
      </w:pPr>
      <w:r>
        <w:rPr>
          <w:sz w:val="24"/>
          <w:color w:val="222222"/>
        </w:rPr>
        <w:t>（</w:t>
      </w:r>
      <w:r>
        <w:rPr>
          <w:sz w:val="24"/>
          <w:color w:val="222222"/>
        </w:rPr>
        <w:t>2</w:t>
      </w:r>
      <w:r>
        <w:rPr>
          <w:sz w:val="24"/>
          <w:color w:val="222222"/>
        </w:rPr>
        <w:t>）</w:t>
      </w:r>
      <w:r>
        <w:rPr>
          <w:sz w:val="24"/>
          <w:color w:val="222222"/>
        </w:rPr>
        <w:t>如果存在的质量问题属档案实体、纸质档案目录、图像扫描处理质量等通过人工检查发现（即非电脑程序检查发现），甲方按每发现</w:t>
      </w:r>
      <w:r>
        <w:rPr>
          <w:sz w:val="24"/>
          <w:color w:val="222222"/>
        </w:rPr>
        <w:t>1处“错误”计违约金人民币10元整的标准对乙方计算违约金，并从合同金额中扣除。</w:t>
      </w:r>
    </w:p>
    <w:p>
      <w:pPr>
        <w:pStyle w:val="null3"/>
        <w:ind w:firstLine="480"/>
        <w:jc w:val="both"/>
      </w:pPr>
      <w:r>
        <w:rPr>
          <w:sz w:val="24"/>
          <w:color w:val="222222"/>
        </w:rPr>
        <w:t>（</w:t>
      </w:r>
      <w:r>
        <w:rPr>
          <w:sz w:val="24"/>
          <w:color w:val="222222"/>
        </w:rPr>
        <w:t>3</w:t>
      </w:r>
      <w:r>
        <w:rPr>
          <w:sz w:val="24"/>
          <w:color w:val="222222"/>
        </w:rPr>
        <w:t>）</w:t>
      </w:r>
      <w:r>
        <w:rPr>
          <w:sz w:val="24"/>
          <w:color w:val="222222"/>
        </w:rPr>
        <w:t>如果质量问题存在较多（出错频率超过</w:t>
      </w:r>
      <w:r>
        <w:rPr>
          <w:sz w:val="24"/>
          <w:color w:val="222222"/>
        </w:rPr>
        <w:t>5%），甲方除按上述条款计算违约金和要求整改外，还有权暂停乙方档案整理数字化处理工作，责令其加强员工培训，提高业务素质，增强质量意识。停工期间耽误的工作进度由乙方负责。停工整顿累计超过3次，质量问题仍然大量存在（出错频率超过5%），甲方有权终止合同，由此造成的一切损失由乙方负责。</w:t>
      </w:r>
    </w:p>
    <w:p>
      <w:pPr>
        <w:pStyle w:val="null3"/>
        <w:ind w:firstLine="480"/>
        <w:jc w:val="both"/>
      </w:pPr>
      <w:r>
        <w:rPr>
          <w:sz w:val="24"/>
          <w:color w:val="222222"/>
        </w:rPr>
        <w:t>（</w:t>
      </w:r>
      <w:r>
        <w:rPr>
          <w:sz w:val="24"/>
          <w:color w:val="222222"/>
        </w:rPr>
        <w:t>4</w:t>
      </w:r>
      <w:r>
        <w:rPr>
          <w:sz w:val="24"/>
          <w:color w:val="222222"/>
        </w:rPr>
        <w:t>）</w:t>
      </w:r>
      <w:r>
        <w:rPr>
          <w:sz w:val="24"/>
          <w:color w:val="222222"/>
        </w:rPr>
        <w:t>质量问题的判别，以《佛山市纸质档案数字化验收标准》（佛档〔</w:t>
      </w:r>
      <w:r>
        <w:rPr>
          <w:sz w:val="24"/>
          <w:color w:val="222222"/>
        </w:rPr>
        <w:t>2013〕24号）等有关规定为依据。</w:t>
      </w:r>
    </w:p>
    <w:p>
      <w:pPr>
        <w:pStyle w:val="null3"/>
        <w:ind w:firstLine="480"/>
        <w:jc w:val="both"/>
      </w:pPr>
      <w:r>
        <w:rPr>
          <w:sz w:val="24"/>
          <w:color w:val="222222"/>
        </w:rPr>
        <w:t>2.项目逾期处罚</w:t>
      </w:r>
    </w:p>
    <w:p>
      <w:pPr>
        <w:pStyle w:val="null3"/>
        <w:ind w:firstLine="480"/>
        <w:jc w:val="both"/>
      </w:pPr>
      <w:r>
        <w:rPr>
          <w:sz w:val="24"/>
          <w:color w:val="222222"/>
        </w:rPr>
        <w:t>（</w:t>
      </w:r>
      <w:r>
        <w:rPr>
          <w:sz w:val="24"/>
          <w:color w:val="222222"/>
        </w:rPr>
        <w:t>1</w:t>
      </w:r>
      <w:r>
        <w:rPr>
          <w:sz w:val="24"/>
          <w:color w:val="222222"/>
        </w:rPr>
        <w:t>）本项目实施过程中，工作进度须符合双方确认的项目进度计划的要求。否则，在阶段验收中，因乙方自身原因导致项目实际进度比所定计划出现</w:t>
      </w:r>
      <w:r>
        <w:rPr>
          <w:sz w:val="24"/>
          <w:color w:val="222222"/>
        </w:rPr>
        <w:t>10%以上（含10%）的负偏离，甲方将对乙方予以警告，并从警告之日起，每个工作日对乙方处以合同金额0.1‰的逾期违约金，直到服务进度符合计划要求为止。</w:t>
      </w:r>
    </w:p>
    <w:p>
      <w:pPr>
        <w:pStyle w:val="null3"/>
        <w:ind w:firstLine="480"/>
        <w:jc w:val="both"/>
      </w:pPr>
      <w:r>
        <w:rPr>
          <w:sz w:val="24"/>
          <w:color w:val="222222"/>
        </w:rPr>
        <w:t>（</w:t>
      </w:r>
      <w:r>
        <w:rPr>
          <w:sz w:val="24"/>
          <w:color w:val="222222"/>
        </w:rPr>
        <w:t>2</w:t>
      </w:r>
      <w:r>
        <w:rPr>
          <w:sz w:val="24"/>
          <w:color w:val="222222"/>
        </w:rPr>
        <w:t>）本项目实施过程中，乙方因自身原因导致实际工作进度比项目进度计划出现</w:t>
      </w:r>
      <w:r>
        <w:rPr>
          <w:sz w:val="24"/>
          <w:color w:val="222222"/>
        </w:rPr>
        <w:t>30%以上（含30%）的负偏离，经甲方警告没有改进，甲方有权终止合同，由此造成的一切损失由乙方承担。</w:t>
      </w:r>
    </w:p>
    <w:p>
      <w:pPr>
        <w:pStyle w:val="null3"/>
        <w:ind w:firstLine="480"/>
        <w:jc w:val="both"/>
      </w:pPr>
      <w:r>
        <w:rPr>
          <w:sz w:val="24"/>
          <w:color w:val="222222"/>
        </w:rPr>
        <w:t>（</w:t>
      </w:r>
      <w:r>
        <w:rPr>
          <w:sz w:val="24"/>
          <w:color w:val="222222"/>
        </w:rPr>
        <w:t>3</w:t>
      </w:r>
      <w:r>
        <w:rPr>
          <w:sz w:val="24"/>
          <w:color w:val="222222"/>
        </w:rPr>
        <w:t>）乙方须在合同规定的工作期限内完成本项目（达到验收合格的标准）。否则，每逾期一个工作日将对乙方处以合同金额</w:t>
      </w:r>
      <w:r>
        <w:rPr>
          <w:sz w:val="24"/>
          <w:color w:val="222222"/>
        </w:rPr>
        <w:t>0.1‰的违约金。</w:t>
      </w:r>
    </w:p>
    <w:p>
      <w:pPr>
        <w:pStyle w:val="null3"/>
        <w:ind w:firstLine="480"/>
        <w:jc w:val="both"/>
      </w:pPr>
      <w:r>
        <w:rPr>
          <w:sz w:val="24"/>
          <w:color w:val="222222"/>
        </w:rPr>
        <w:t>（</w:t>
      </w:r>
      <w:r>
        <w:rPr>
          <w:sz w:val="24"/>
          <w:color w:val="222222"/>
        </w:rPr>
        <w:t>4</w:t>
      </w:r>
      <w:r>
        <w:rPr>
          <w:sz w:val="24"/>
          <w:color w:val="222222"/>
        </w:rPr>
        <w:t>）本项目逾期处违约金额最高不得超过合同金额的</w:t>
      </w:r>
      <w:r>
        <w:rPr>
          <w:sz w:val="24"/>
          <w:color w:val="222222"/>
        </w:rPr>
        <w:t>5%，超过限额的，甲方有权终止合同。</w:t>
      </w:r>
    </w:p>
    <w:p>
      <w:pPr>
        <w:pStyle w:val="null3"/>
        <w:ind w:firstLine="480"/>
        <w:jc w:val="both"/>
      </w:pPr>
      <w:r>
        <w:rPr>
          <w:sz w:val="24"/>
          <w:color w:val="222222"/>
        </w:rPr>
        <w:t>（二）乙方提供的服务不符合磋商文件、响应文件或本合同规定的，甲方有权拒收，并且乙方须向甲方支付本合同总价</w:t>
      </w:r>
      <w:r>
        <w:rPr>
          <w:sz w:val="24"/>
          <w:color w:val="222222"/>
        </w:rPr>
        <w:t>5%的违约金。</w:t>
      </w:r>
    </w:p>
    <w:p>
      <w:pPr>
        <w:pStyle w:val="null3"/>
        <w:ind w:firstLine="480"/>
        <w:jc w:val="both"/>
      </w:pPr>
      <w:r>
        <w:rPr>
          <w:sz w:val="24"/>
          <w:color w:val="222222"/>
        </w:rPr>
        <w:t>（三）乙方未能按本合同规定的交货时间提供服务，从逾期之日起每日按本合同总价</w:t>
      </w:r>
      <w:r>
        <w:rPr>
          <w:sz w:val="24"/>
          <w:color w:val="222222"/>
        </w:rPr>
        <w:t>3‰的数额向甲方支付违约金；逾期15天以上（含15天）的，甲方有权终止合同，要求乙方支付违约金，并且给甲方造成的经济损失由乙方承担赔偿责任。</w:t>
      </w:r>
    </w:p>
    <w:p>
      <w:pPr>
        <w:pStyle w:val="null3"/>
        <w:ind w:firstLine="480"/>
        <w:jc w:val="both"/>
      </w:pPr>
      <w:r>
        <w:rPr>
          <w:sz w:val="24"/>
          <w:color w:val="222222"/>
        </w:rPr>
        <w:t>（四）甲方无正当理由拒收接受服务，到期拒付服务款项的，甲方向乙方偿付本合同总价</w:t>
      </w:r>
      <w:r>
        <w:rPr>
          <w:sz w:val="24"/>
          <w:color w:val="222222"/>
        </w:rPr>
        <w:t>5%的违约金。甲方逾期付款，则每日按本合同总价的3‰向乙方偿付违约金。</w:t>
      </w:r>
    </w:p>
    <w:p>
      <w:pPr>
        <w:pStyle w:val="null3"/>
        <w:ind w:firstLine="480"/>
        <w:jc w:val="both"/>
      </w:pPr>
      <w:r>
        <w:rPr>
          <w:sz w:val="24"/>
          <w:color w:val="222222"/>
        </w:rPr>
        <w:t>（五）甲方逾期支付合同款项的，除应当支付合同款项外，还应当每日按合同总价的</w:t>
      </w:r>
      <w:r>
        <w:rPr>
          <w:sz w:val="24"/>
          <w:color w:val="222222"/>
        </w:rPr>
        <w:t>3‰向乙方偿付违约金，但因乙方自身原因导致无法及时支付的除外。</w:t>
      </w:r>
    </w:p>
    <w:p>
      <w:pPr>
        <w:pStyle w:val="null3"/>
        <w:ind w:firstLine="480"/>
        <w:jc w:val="both"/>
      </w:pPr>
      <w:r>
        <w:rPr>
          <w:sz w:val="24"/>
          <w:color w:val="222222"/>
        </w:rPr>
        <w:t>（六）本项目逾期处违约金额最高不得超过合同金额的</w:t>
      </w:r>
      <w:r>
        <w:rPr>
          <w:sz w:val="24"/>
          <w:color w:val="222222"/>
        </w:rPr>
        <w:t>5%，超过限额的，采购人有权终止合同。　</w:t>
      </w:r>
    </w:p>
    <w:p>
      <w:pPr>
        <w:pStyle w:val="null3"/>
        <w:ind w:firstLine="480"/>
        <w:jc w:val="both"/>
      </w:pPr>
      <w:r>
        <w:rPr>
          <w:sz w:val="24"/>
          <w:color w:val="222222"/>
        </w:rPr>
        <w:t>（七）乙方违反本项目约定或者实施过程中与其承诺不符，甲方有权根据实际情况决定其承担违约责任的形式，乙方不得提出任何异议。</w:t>
      </w:r>
    </w:p>
    <w:p>
      <w:pPr>
        <w:pStyle w:val="null3"/>
        <w:ind w:firstLine="480"/>
        <w:jc w:val="both"/>
      </w:pPr>
      <w:r>
        <w:rPr>
          <w:sz w:val="24"/>
          <w:color w:val="222222"/>
        </w:rPr>
        <w:t>（八）对于因甲方原因导致变更、中止或者终止政府采购合同的，甲方应当依照以下合同约定对供应商受到的损失予以赔偿或者补偿：</w:t>
      </w:r>
    </w:p>
    <w:p>
      <w:pPr>
        <w:pStyle w:val="null3"/>
        <w:jc w:val="both"/>
      </w:pPr>
      <w:r>
        <w:rPr>
          <w:sz w:val="24"/>
          <w:u w:val="single"/>
        </w:rPr>
        <w:t xml:space="preserve">                         </w:t>
      </w:r>
    </w:p>
    <w:p>
      <w:pPr>
        <w:pStyle w:val="null3"/>
        <w:jc w:val="both"/>
      </w:pPr>
      <w:r>
        <w:rPr>
          <w:sz w:val="24"/>
          <w:color w:val="222222"/>
        </w:rPr>
        <w:t>3</w:t>
      </w:r>
      <w:r>
        <w:rPr>
          <w:sz w:val="24"/>
          <w:color w:val="222222"/>
        </w:rPr>
        <w:t>.其它违约责任按《中华人民共和国民法典(合同编)》处理。</w:t>
      </w:r>
    </w:p>
    <w:p>
      <w:pPr>
        <w:pStyle w:val="null3"/>
        <w:jc w:val="both"/>
      </w:pPr>
      <w:r>
        <w:rPr>
          <w:sz w:val="24"/>
          <w:b/>
        </w:rPr>
        <w:t>十</w:t>
      </w:r>
      <w:r>
        <w:rPr>
          <w:sz w:val="24"/>
          <w:b/>
        </w:rPr>
        <w:t>九、争议的解决</w:t>
      </w:r>
    </w:p>
    <w:p>
      <w:pPr>
        <w:pStyle w:val="null3"/>
        <w:ind w:firstLine="400"/>
        <w:jc w:val="both"/>
      </w:pPr>
      <w:r>
        <w:rPr>
          <w:sz w:val="24"/>
          <w:color w:val="222222"/>
        </w:rPr>
        <w:t>合同执行过程中发生的任何争议，如双方不能通过友好协商解决，甲、乙双方一致同意向甲方所在地人民法院提起诉讼。</w:t>
      </w:r>
      <w:r>
        <w:rPr>
          <w:sz w:val="24"/>
          <w:color w:val="222222"/>
        </w:rPr>
        <w:t xml:space="preserve">      </w:t>
      </w:r>
    </w:p>
    <w:p>
      <w:pPr>
        <w:pStyle w:val="null3"/>
        <w:jc w:val="both"/>
      </w:pPr>
      <w:r>
        <w:rPr>
          <w:sz w:val="24"/>
          <w:b/>
        </w:rPr>
        <w:t>二</w:t>
      </w:r>
      <w:r>
        <w:rPr>
          <w:sz w:val="24"/>
          <w:b/>
        </w:rPr>
        <w:t>十、不可抗力</w:t>
      </w:r>
    </w:p>
    <w:p>
      <w:pPr>
        <w:pStyle w:val="null3"/>
        <w:jc w:val="both"/>
      </w:pPr>
      <w:r>
        <w:rPr>
          <w:sz w:val="24"/>
          <w:color w:val="222222"/>
        </w:rPr>
        <w:t>　　任何一方由于不可抗力原因不能履行合同时，应在不可抗力事件结束后</w:t>
      </w:r>
      <w:r>
        <w:rPr>
          <w:sz w:val="24"/>
          <w:color w:val="222222"/>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二</w:t>
      </w:r>
      <w:r>
        <w:rPr>
          <w:sz w:val="24"/>
          <w:b/>
        </w:rPr>
        <w:t>十一、税费</w:t>
      </w:r>
    </w:p>
    <w:p>
      <w:pPr>
        <w:pStyle w:val="null3"/>
        <w:jc w:val="both"/>
      </w:pPr>
      <w:r>
        <w:rPr>
          <w:sz w:val="24"/>
          <w:color w:val="222222"/>
        </w:rPr>
        <w:t>　　在中国境内、外发生的与本合同执行有关的一切税费均由乙方负担。</w:t>
      </w:r>
    </w:p>
    <w:p>
      <w:pPr>
        <w:pStyle w:val="null3"/>
        <w:jc w:val="both"/>
      </w:pPr>
      <w:r>
        <w:rPr>
          <w:sz w:val="24"/>
          <w:b/>
        </w:rPr>
        <w:t>二</w:t>
      </w:r>
      <w:r>
        <w:rPr>
          <w:sz w:val="24"/>
          <w:b/>
        </w:rPr>
        <w:t>十二、其它</w:t>
      </w:r>
    </w:p>
    <w:p>
      <w:pPr>
        <w:pStyle w:val="null3"/>
        <w:ind w:firstLine="480"/>
        <w:jc w:val="both"/>
      </w:pPr>
      <w:r>
        <w:rPr>
          <w:sz w:val="24"/>
          <w:color w:val="222222"/>
        </w:rPr>
        <w:t>（一）本合同所有附件、磋商文件、响应文件、成交通知书均为合同的有效组成部分，与本合同具有同等法律效力。</w:t>
      </w:r>
    </w:p>
    <w:p>
      <w:pPr>
        <w:pStyle w:val="null3"/>
        <w:ind w:firstLine="480"/>
        <w:jc w:val="both"/>
      </w:pPr>
      <w:r>
        <w:rPr>
          <w:sz w:val="24"/>
          <w:color w:val="222222"/>
        </w:rPr>
        <w:t>（二）在执行本合同的过程中，所有经双方签署确认的文件（包括会议纪要、补充协议、往来信函）即成为本合同的有效组成部分。</w:t>
      </w:r>
    </w:p>
    <w:p>
      <w:pPr>
        <w:pStyle w:val="null3"/>
        <w:ind w:firstLine="480"/>
        <w:jc w:val="both"/>
      </w:pPr>
      <w:r>
        <w:rPr>
          <w:sz w:val="24"/>
          <w:color w:val="222222"/>
        </w:rPr>
        <w:t>（三）如一方地址、电话、传真号码有变更，应在变更当日内书面通知对方，否则，应承担相应责任。</w:t>
      </w:r>
    </w:p>
    <w:p>
      <w:pPr>
        <w:pStyle w:val="null3"/>
        <w:ind w:firstLine="480"/>
        <w:jc w:val="both"/>
      </w:pPr>
      <w:r>
        <w:rPr>
          <w:sz w:val="24"/>
          <w:color w:val="222222"/>
        </w:rPr>
        <w:t>（四）除甲方事先书面同意外，乙方不得部分或全部转让其应履行的合同项下的义务。</w:t>
      </w:r>
    </w:p>
    <w:p>
      <w:pPr>
        <w:pStyle w:val="null3"/>
        <w:jc w:val="both"/>
      </w:pPr>
      <w:r>
        <w:rPr>
          <w:sz w:val="24"/>
          <w:b/>
        </w:rPr>
        <w:t>二</w:t>
      </w:r>
      <w:r>
        <w:rPr>
          <w:sz w:val="24"/>
          <w:b/>
        </w:rPr>
        <w:t>十三、合同生效</w:t>
      </w:r>
    </w:p>
    <w:p>
      <w:pPr>
        <w:pStyle w:val="null3"/>
        <w:ind w:firstLine="480"/>
        <w:jc w:val="both"/>
      </w:pPr>
      <w:r>
        <w:rPr>
          <w:sz w:val="24"/>
          <w:color w:val="222222"/>
        </w:rPr>
        <w:t>（一）合同自甲乙双方法人代表或其授权代表签字盖章之日起生效。</w:t>
      </w:r>
    </w:p>
    <w:p>
      <w:pPr>
        <w:pStyle w:val="null3"/>
        <w:ind w:firstLine="480"/>
        <w:jc w:val="both"/>
      </w:pPr>
      <w:r>
        <w:rPr>
          <w:sz w:val="24"/>
          <w:color w:val="222222"/>
        </w:rPr>
        <w:t>（二）合同壹式</w:t>
      </w:r>
      <w:r>
        <w:rPr>
          <w:sz w:val="24"/>
          <w:u w:val="single"/>
        </w:rPr>
        <w:t xml:space="preserve">    </w:t>
      </w:r>
      <w:r>
        <w:rPr>
          <w:sz w:val="24"/>
          <w:color w:val="222222"/>
        </w:rPr>
        <w:t>份，其中甲乙双方各执</w:t>
      </w:r>
      <w:r>
        <w:rPr>
          <w:sz w:val="24"/>
          <w:u w:val="single"/>
        </w:rPr>
        <w:t xml:space="preserve">    </w:t>
      </w:r>
      <w:r>
        <w:rPr>
          <w:sz w:val="24"/>
          <w:color w:val="222222"/>
        </w:rPr>
        <w:t>份。</w:t>
      </w:r>
    </w:p>
    <w:p>
      <w:pPr>
        <w:pStyle w:val="null3"/>
        <w:spacing w:before="150" w:after="150"/>
        <w:jc w:val="both"/>
      </w:pPr>
      <w:r>
        <w:rPr>
          <w:sz w:val="24"/>
          <w:color w:val="222222"/>
        </w:rPr>
        <w:t xml:space="preserve"> </w:t>
      </w:r>
    </w:p>
    <w:p>
      <w:pPr>
        <w:pStyle w:val="null3"/>
        <w:jc w:val="both"/>
      </w:pPr>
      <w:r>
        <w:rPr>
          <w:sz w:val="24"/>
          <w:b/>
        </w:rPr>
        <w:t>甲方（盖章）：佛山市顺德区人民检察院</w:t>
      </w:r>
      <w:r>
        <w:rPr>
          <w:sz w:val="24"/>
          <w:b/>
        </w:rPr>
        <w:t xml:space="preserve">    乙方（盖章）：</w:t>
      </w:r>
    </w:p>
    <w:p>
      <w:pPr>
        <w:pStyle w:val="null3"/>
        <w:jc w:val="both"/>
      </w:pPr>
      <w:r>
        <w:rPr>
          <w:sz w:val="24"/>
          <w:b/>
        </w:rPr>
        <w:t>代表：</w:t>
      </w:r>
      <w:r>
        <w:rPr>
          <w:sz w:val="24"/>
          <w:b/>
        </w:rPr>
        <w:t xml:space="preserve">                   代表：</w:t>
      </w:r>
    </w:p>
    <w:p>
      <w:pPr>
        <w:pStyle w:val="null3"/>
        <w:jc w:val="both"/>
      </w:pPr>
      <w:r>
        <w:rPr>
          <w:sz w:val="24"/>
          <w:color w:val="222222"/>
        </w:rPr>
        <w:t>签订地点：</w:t>
      </w:r>
    </w:p>
    <w:p>
      <w:pPr>
        <w:pStyle w:val="null3"/>
        <w:jc w:val="both"/>
      </w:pPr>
      <w:r>
        <w:rPr>
          <w:sz w:val="24"/>
          <w:color w:val="222222"/>
        </w:rPr>
        <w:t>签订日期：　　　年　　月　　日</w:t>
      </w:r>
      <w:r>
        <w:rPr>
          <w:sz w:val="24"/>
          <w:color w:val="222222"/>
        </w:rPr>
        <w:t xml:space="preserve">  签订日期：　　　年　　月　　日</w:t>
      </w:r>
    </w:p>
    <w:p>
      <w:pPr>
        <w:pStyle w:val="null3"/>
        <w:jc w:val="both"/>
      </w:pPr>
      <w:r>
        <w:rPr>
          <w:sz w:val="24"/>
          <w:color w:val="222222"/>
        </w:rPr>
        <w:t>开户名称：</w:t>
      </w:r>
    </w:p>
    <w:p>
      <w:pPr>
        <w:pStyle w:val="null3"/>
        <w:jc w:val="both"/>
      </w:pPr>
      <w:r>
        <w:rPr>
          <w:sz w:val="24"/>
          <w:color w:val="222222"/>
        </w:rPr>
        <w:t>银行帐号：</w:t>
      </w:r>
    </w:p>
    <w:p>
      <w:pPr>
        <w:pStyle w:val="null3"/>
        <w:jc w:val="both"/>
      </w:pPr>
      <w:r>
        <w:rPr>
          <w:sz w:val="24"/>
          <w:color w:val="222222"/>
        </w:rPr>
        <w:t>开</w:t>
      </w:r>
      <w:r>
        <w:rPr>
          <w:sz w:val="24"/>
          <w:color w:val="222222"/>
        </w:rPr>
        <w:t>户</w:t>
      </w:r>
      <w:r>
        <w:rPr>
          <w:sz w:val="24"/>
          <w:color w:val="222222"/>
        </w:rPr>
        <w:t>行：</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440001-2025-44803</w:t>
      </w:r>
    </w:p>
    <w:p>
      <w:pPr>
        <w:pStyle w:val="null3"/>
        <w:jc w:val="center"/>
        <w:outlineLvl w:val="3"/>
      </w:pPr>
      <w:r>
        <w:rPr>
          <w:sz w:val="24"/>
          <w:b/>
        </w:rPr>
        <w:t>采购项目编号：</w:t>
      </w:r>
      <w:r>
        <w:rPr>
          <w:sz w:val="24"/>
          <w:b/>
        </w:rPr>
        <w:t>BDJC2025047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广东必鼎工程项目管理有限公司</w:t>
      </w:r>
    </w:p>
    <w:p>
      <w:pPr>
        <w:pStyle w:val="null3"/>
        <w:ind w:firstLine="480"/>
      </w:pPr>
      <w:r>
        <w:rPr/>
        <w:t xml:space="preserve"> 你方组织的</w:t>
      </w:r>
      <w:r>
        <w:rPr>
          <w:u w:val="single"/>
        </w:rPr>
        <w:t>“</w:t>
      </w:r>
      <w:r>
        <w:rPr>
          <w:u w:val="single"/>
        </w:rPr>
        <w:t>2025年度诉讼档案整理归档及数字化工作外包服务项目</w:t>
      </w:r>
      <w:r>
        <w:rPr>
          <w:u w:val="single"/>
        </w:rPr>
        <w:t>”</w:t>
      </w:r>
      <w:r>
        <w:rPr/>
        <w:t>项目的竞争性磋商[采购项目编号为：</w:t>
      </w:r>
      <w:r>
        <w:rPr>
          <w:u w:val="single"/>
        </w:rPr>
        <w:t>BDJC2025047</w:t>
      </w:r>
      <w:r>
        <w:rPr/>
        <w:t>]，我方愿参与响应。</w:t>
      </w:r>
    </w:p>
    <w:p>
      <w:pPr>
        <w:pStyle w:val="null3"/>
        <w:ind w:firstLine="480"/>
      </w:pPr>
      <w:r>
        <w:rPr/>
        <w:t>我方确认收到贵方提供的</w:t>
      </w:r>
      <w:r>
        <w:rPr>
          <w:u w:val="single"/>
        </w:rPr>
        <w:t>“</w:t>
      </w:r>
      <w:r>
        <w:rPr>
          <w:u w:val="single"/>
        </w:rPr>
        <w:t>2025年度诉讼档案整理归档及数字化工作外包服务项目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2025年度诉讼档案整理归档及数字化工作外包服务项目</w:t>
      </w:r>
      <w:r>
        <w:rPr/>
        <w:t>”项目采购[采购项目编号为</w:t>
      </w:r>
      <w:r>
        <w:rPr/>
        <w:t>BDJC2025047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佛山市顺德区人民检察院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广东必鼎工程项目管理有限公司</w:t>
      </w:r>
    </w:p>
    <w:p>
      <w:pPr>
        <w:pStyle w:val="null3"/>
        <w:ind w:firstLine="480"/>
      </w:pPr>
      <w:r>
        <w:rPr/>
        <w:t>我单位参加贵公司组织的</w:t>
      </w:r>
      <w:r>
        <w:rPr/>
        <w:t>2025年度诉讼档案整理归档及数字化工作外包服务项目</w:t>
      </w:r>
      <w:r>
        <w:rPr/>
        <w:t>（采购项目编号：</w:t>
      </w:r>
      <w:r>
        <w:rPr/>
        <w:t>BDJC2025047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2025年度诉讼档案整理归档及数字化工作外包服务项目</w:t>
      </w:r>
      <w:r>
        <w:rPr/>
        <w:t>”项目（采购项目编号：</w:t>
      </w:r>
      <w:r>
        <w:rPr/>
        <w:t>BDJC2025047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