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A15A2" w14:textId="77777777" w:rsidR="00D055BF" w:rsidRDefault="00000000">
      <w:pPr>
        <w:keepNext/>
        <w:keepLines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bCs/>
          <w:kern w:val="44"/>
          <w:sz w:val="44"/>
          <w:szCs w:val="44"/>
        </w:rPr>
      </w:pPr>
      <w:bookmarkStart w:id="0" w:name="OLE_LINK1"/>
      <w:bookmarkStart w:id="1" w:name="OLE_LINK3"/>
      <w:r>
        <w:rPr>
          <w:rFonts w:ascii="Times New Roman" w:eastAsia="方正小标宋简体" w:hAnsi="Times New Roman" w:cs="Times New Roman"/>
          <w:bCs/>
          <w:kern w:val="44"/>
          <w:sz w:val="44"/>
          <w:szCs w:val="44"/>
        </w:rPr>
        <w:t>采办计划公告</w:t>
      </w:r>
    </w:p>
    <w:p w14:paraId="34CCB33B" w14:textId="77777777" w:rsidR="00D055BF" w:rsidRDefault="00D055BF">
      <w:pPr>
        <w:spacing w:line="560" w:lineRule="exact"/>
        <w:rPr>
          <w:rFonts w:ascii="Times New Roman" w:eastAsia="等线" w:hAnsi="Times New Roman" w:cs="Times New Roman"/>
          <w:sz w:val="32"/>
        </w:rPr>
      </w:pPr>
    </w:p>
    <w:p w14:paraId="2C04ADEF" w14:textId="77777777" w:rsidR="00D055BF" w:rsidRDefault="00000000">
      <w:pPr>
        <w:tabs>
          <w:tab w:val="left" w:pos="993"/>
          <w:tab w:val="left" w:pos="1134"/>
          <w:tab w:val="left" w:pos="1418"/>
        </w:tabs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采办包名称：</w:t>
      </w:r>
    </w:p>
    <w:p w14:paraId="4A9178F3" w14:textId="2771CC83" w:rsidR="00D055BF" w:rsidRDefault="00000000">
      <w:pPr>
        <w:tabs>
          <w:tab w:val="left" w:pos="993"/>
          <w:tab w:val="left" w:pos="1134"/>
          <w:tab w:val="left" w:pos="1418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海油发展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化工品类部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5E5C37" w:rsidRPr="005E5C3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工程技术公司</w:t>
      </w:r>
      <w:r w:rsidR="005E5C37" w:rsidRPr="005E5C3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2025-2028</w:t>
      </w:r>
      <w:r w:rsidR="005E5C37" w:rsidRPr="005E5C3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年谷氨酸二</w:t>
      </w:r>
      <w:proofErr w:type="gramStart"/>
      <w:r w:rsidR="005E5C37" w:rsidRPr="005E5C3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乙酸四钠物资</w:t>
      </w:r>
      <w:proofErr w:type="gramEnd"/>
      <w:r w:rsidR="005E5C37" w:rsidRPr="005E5C3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采购专有协议</w:t>
      </w:r>
      <w:r>
        <w:rPr>
          <w:rFonts w:ascii="Times New Roman" w:eastAsia="仿宋_GB2312" w:hAnsi="Times New Roman" w:cs="Times New Roman"/>
          <w:sz w:val="32"/>
          <w:szCs w:val="32"/>
        </w:rPr>
        <w:t>采办计划公开如下：</w:t>
      </w:r>
    </w:p>
    <w:tbl>
      <w:tblPr>
        <w:tblStyle w:val="af0"/>
        <w:tblW w:w="93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0"/>
        <w:gridCol w:w="2700"/>
        <w:gridCol w:w="1785"/>
        <w:gridCol w:w="1782"/>
        <w:gridCol w:w="1567"/>
        <w:gridCol w:w="863"/>
      </w:tblGrid>
      <w:tr w:rsidR="00D055BF" w14:paraId="5AE164FD" w14:textId="77777777">
        <w:trPr>
          <w:trHeight w:val="1397"/>
        </w:trPr>
        <w:tc>
          <w:tcPr>
            <w:tcW w:w="640" w:type="dxa"/>
            <w:vAlign w:val="center"/>
          </w:tcPr>
          <w:p w14:paraId="49D9D4EC" w14:textId="77777777" w:rsidR="00D055BF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700" w:type="dxa"/>
            <w:vAlign w:val="center"/>
          </w:tcPr>
          <w:p w14:paraId="44CA48FC" w14:textId="77777777" w:rsidR="00D055BF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采办包</w:t>
            </w:r>
          </w:p>
          <w:p w14:paraId="1F5ED0ED" w14:textId="77777777" w:rsidR="00D055BF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1785" w:type="dxa"/>
            <w:vAlign w:val="center"/>
          </w:tcPr>
          <w:p w14:paraId="1381E4B9" w14:textId="77777777" w:rsidR="00D055BF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采购范围与主要技术指标</w:t>
            </w:r>
          </w:p>
        </w:tc>
        <w:tc>
          <w:tcPr>
            <w:tcW w:w="1782" w:type="dxa"/>
            <w:vAlign w:val="center"/>
          </w:tcPr>
          <w:p w14:paraId="793051C3" w14:textId="77777777" w:rsidR="00D055BF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预计发标时间</w:t>
            </w:r>
          </w:p>
        </w:tc>
        <w:tc>
          <w:tcPr>
            <w:tcW w:w="1567" w:type="dxa"/>
            <w:vAlign w:val="center"/>
          </w:tcPr>
          <w:p w14:paraId="4DBDADC2" w14:textId="77777777" w:rsidR="00D055BF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供应商资质基本要求</w:t>
            </w:r>
          </w:p>
        </w:tc>
        <w:tc>
          <w:tcPr>
            <w:tcW w:w="863" w:type="dxa"/>
            <w:vAlign w:val="center"/>
          </w:tcPr>
          <w:p w14:paraId="00BFD880" w14:textId="77777777" w:rsidR="00D055BF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备注</w:t>
            </w:r>
          </w:p>
        </w:tc>
      </w:tr>
      <w:tr w:rsidR="00D055BF" w14:paraId="2D956730" w14:textId="77777777">
        <w:trPr>
          <w:trHeight w:val="1640"/>
        </w:trPr>
        <w:tc>
          <w:tcPr>
            <w:tcW w:w="640" w:type="dxa"/>
            <w:vAlign w:val="center"/>
          </w:tcPr>
          <w:p w14:paraId="13EC2A7C" w14:textId="77777777" w:rsidR="00D055BF" w:rsidRDefault="00000000">
            <w:pPr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00" w:type="dxa"/>
            <w:vAlign w:val="center"/>
          </w:tcPr>
          <w:p w14:paraId="66269D8D" w14:textId="3848441F" w:rsidR="00D055BF" w:rsidRDefault="005E5C3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u w:val="single"/>
              </w:rPr>
            </w:pPr>
            <w:bookmarkStart w:id="2" w:name="OLE_LINK4"/>
            <w:r w:rsidRPr="005E5C3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u w:val="single"/>
              </w:rPr>
              <w:t>工程技术公司</w:t>
            </w:r>
            <w:r w:rsidRPr="005E5C3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u w:val="single"/>
              </w:rPr>
              <w:t>2025-2028</w:t>
            </w:r>
            <w:r w:rsidRPr="005E5C3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u w:val="single"/>
              </w:rPr>
              <w:t>年谷氨酸二</w:t>
            </w:r>
            <w:proofErr w:type="gramStart"/>
            <w:r w:rsidRPr="005E5C3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u w:val="single"/>
              </w:rPr>
              <w:t>乙酸四钠物资</w:t>
            </w:r>
            <w:proofErr w:type="gramEnd"/>
            <w:r w:rsidRPr="005E5C3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u w:val="single"/>
              </w:rPr>
              <w:t>采购专有协议</w:t>
            </w:r>
            <w:bookmarkEnd w:id="2"/>
          </w:p>
        </w:tc>
        <w:tc>
          <w:tcPr>
            <w:tcW w:w="1785" w:type="dxa"/>
            <w:vAlign w:val="center"/>
          </w:tcPr>
          <w:p w14:paraId="72772780" w14:textId="77777777" w:rsidR="00D055BF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u w:val="single"/>
              </w:rPr>
              <w:t>见附件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u w:val="single"/>
              </w:rPr>
              <w:t>1</w:t>
            </w:r>
          </w:p>
        </w:tc>
        <w:tc>
          <w:tcPr>
            <w:tcW w:w="1782" w:type="dxa"/>
            <w:vAlign w:val="center"/>
          </w:tcPr>
          <w:p w14:paraId="60334E50" w14:textId="5F45DBCB" w:rsidR="00D055BF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u w:val="single"/>
              </w:rPr>
              <w:t>2025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u w:val="single"/>
              </w:rPr>
              <w:t>年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u w:val="single"/>
              </w:rPr>
              <w:t>0</w:t>
            </w:r>
            <w:r w:rsidR="00F20874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u w:val="single"/>
              </w:rPr>
              <w:t>8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u w:val="single"/>
              </w:rPr>
              <w:t>月</w:t>
            </w:r>
          </w:p>
        </w:tc>
        <w:tc>
          <w:tcPr>
            <w:tcW w:w="1567" w:type="dxa"/>
            <w:vAlign w:val="center"/>
          </w:tcPr>
          <w:p w14:paraId="2B5033CC" w14:textId="77777777" w:rsidR="00D055BF" w:rsidRDefault="00000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u w:val="single"/>
              </w:rPr>
              <w:t>见附件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u w:val="single"/>
              </w:rPr>
              <w:t>2</w:t>
            </w:r>
          </w:p>
        </w:tc>
        <w:tc>
          <w:tcPr>
            <w:tcW w:w="863" w:type="dxa"/>
            <w:vAlign w:val="center"/>
          </w:tcPr>
          <w:p w14:paraId="3EDFDFB1" w14:textId="77777777" w:rsidR="00D055BF" w:rsidRDefault="00D055BF">
            <w:pPr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  <w:u w:val="single"/>
              </w:rPr>
            </w:pPr>
          </w:p>
        </w:tc>
      </w:tr>
    </w:tbl>
    <w:p w14:paraId="57A466C4" w14:textId="77777777" w:rsidR="00D055BF" w:rsidRDefault="00000000">
      <w:pPr>
        <w:tabs>
          <w:tab w:val="left" w:pos="993"/>
          <w:tab w:val="left" w:pos="1134"/>
          <w:tab w:val="left" w:pos="1418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本次公开的采办计划是本项目采办工作的初步安排，实际采购应以相关采购公告和采购文件为准，所有提供和反馈的信息只作为项目采办参考。</w:t>
      </w:r>
    </w:p>
    <w:p w14:paraId="59074E3C" w14:textId="5896FA45" w:rsidR="00D055BF" w:rsidRDefault="00000000">
      <w:pPr>
        <w:tabs>
          <w:tab w:val="left" w:pos="993"/>
          <w:tab w:val="left" w:pos="1134"/>
          <w:tab w:val="left" w:pos="1418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本次公告有效期是（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F20874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B16C65">
        <w:rPr>
          <w:rFonts w:ascii="Times New Roman" w:eastAsia="仿宋_GB2312" w:hAnsi="Times New Roman" w:cs="Times New Roman" w:hint="eastAsia"/>
          <w:sz w:val="32"/>
          <w:szCs w:val="32"/>
        </w:rPr>
        <w:t>05</w:t>
      </w:r>
      <w:r>
        <w:rPr>
          <w:rFonts w:ascii="Times New Roman" w:eastAsia="仿宋_GB2312" w:hAnsi="Times New Roman" w:cs="Times New Roman"/>
          <w:sz w:val="32"/>
          <w:szCs w:val="32"/>
        </w:rPr>
        <w:t>日）至（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F20874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B16C65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日）止。在此期间，有意参与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该</w:t>
      </w:r>
      <w:r>
        <w:rPr>
          <w:rFonts w:ascii="Times New Roman" w:eastAsia="仿宋_GB2312" w:hAnsi="Times New Roman" w:cs="Times New Roman"/>
          <w:sz w:val="32"/>
          <w:szCs w:val="32"/>
        </w:rPr>
        <w:t>采办包的系统用户可在集团公司采办系统中提交反馈材料。</w:t>
      </w:r>
    </w:p>
    <w:p w14:paraId="08513642" w14:textId="77777777" w:rsidR="00D055BF" w:rsidRDefault="00000000">
      <w:pPr>
        <w:tabs>
          <w:tab w:val="left" w:pos="993"/>
          <w:tab w:val="left" w:pos="1134"/>
          <w:tab w:val="left" w:pos="1418"/>
        </w:tabs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如对上述公开内容真实、有效性存疑，请拨打社会监督电话：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022-25802262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，其他事项不受理。</w:t>
      </w:r>
    </w:p>
    <w:p w14:paraId="2E9B2904" w14:textId="77777777" w:rsidR="00D055BF" w:rsidRDefault="00D055BF">
      <w:pPr>
        <w:pStyle w:val="4"/>
        <w:ind w:firstLine="640"/>
        <w:rPr>
          <w:rFonts w:hint="eastAsia"/>
        </w:rPr>
      </w:pPr>
    </w:p>
    <w:p w14:paraId="11814A49" w14:textId="77777777" w:rsidR="00D055BF" w:rsidRDefault="00D055BF">
      <w:pPr>
        <w:rPr>
          <w:rFonts w:hint="eastAsia"/>
        </w:rPr>
      </w:pPr>
    </w:p>
    <w:p w14:paraId="280B7F1B" w14:textId="77777777" w:rsidR="00D055BF" w:rsidRDefault="00D055BF">
      <w:pPr>
        <w:pStyle w:val="4"/>
        <w:rPr>
          <w:rFonts w:hint="eastAsia"/>
        </w:rPr>
      </w:pPr>
    </w:p>
    <w:p w14:paraId="5C17E535" w14:textId="77777777" w:rsidR="00D055BF" w:rsidRDefault="00D055BF">
      <w:pPr>
        <w:rPr>
          <w:rFonts w:hint="eastAsia"/>
        </w:rPr>
      </w:pPr>
    </w:p>
    <w:p w14:paraId="1BC0F726" w14:textId="77777777" w:rsidR="00D055BF" w:rsidRDefault="00000000">
      <w:pPr>
        <w:tabs>
          <w:tab w:val="left" w:pos="993"/>
          <w:tab w:val="left" w:pos="1134"/>
          <w:tab w:val="left" w:pos="1418"/>
        </w:tabs>
        <w:spacing w:line="600" w:lineRule="exact"/>
        <w:ind w:right="320" w:firstLineChars="300" w:firstLine="96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中海油能源发展股份有限公司采办共享中心</w:t>
      </w:r>
    </w:p>
    <w:p w14:paraId="54D63EED" w14:textId="72872588" w:rsidR="00D055BF" w:rsidRDefault="00000000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righ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F20874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B16C65">
        <w:rPr>
          <w:rFonts w:ascii="Times New Roman" w:eastAsia="仿宋_GB2312" w:hAnsi="Times New Roman" w:cs="Times New Roman" w:hint="eastAsia"/>
          <w:sz w:val="32"/>
          <w:szCs w:val="32"/>
        </w:rPr>
        <w:t>05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bookmarkEnd w:id="0"/>
    <w:p w14:paraId="3A38E6EF" w14:textId="77777777" w:rsidR="00D055BF" w:rsidRDefault="00000000">
      <w:pPr>
        <w:rPr>
          <w:rFonts w:hint="eastAsia"/>
        </w:rPr>
      </w:pPr>
      <w:r>
        <w:br w:type="page"/>
      </w:r>
    </w:p>
    <w:bookmarkEnd w:id="1"/>
    <w:p w14:paraId="34003AB0" w14:textId="77777777" w:rsidR="00D055BF" w:rsidRDefault="00000000">
      <w:pPr>
        <w:tabs>
          <w:tab w:val="left" w:pos="993"/>
          <w:tab w:val="left" w:pos="1134"/>
          <w:tab w:val="left" w:pos="1418"/>
        </w:tabs>
        <w:spacing w:line="560" w:lineRule="exact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采购范围与主要技术指标</w:t>
      </w:r>
    </w:p>
    <w:p w14:paraId="0B9D9C66" w14:textId="6D81B0B1" w:rsidR="00D055BF" w:rsidRPr="00B16C65" w:rsidRDefault="00000000" w:rsidP="00B16C65">
      <w:pPr>
        <w:pStyle w:val="Default"/>
        <w:spacing w:line="360" w:lineRule="auto"/>
        <w:outlineLvl w:val="0"/>
        <w:rPr>
          <w:rFonts w:hAnsi="宋体" w:hint="eastAsia"/>
          <w:bCs/>
          <w:color w:val="auto"/>
        </w:rPr>
      </w:pPr>
      <w:bookmarkStart w:id="3" w:name="_Toc13248928"/>
      <w:bookmarkStart w:id="4" w:name="_Toc13249325"/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一、需求一览表</w:t>
      </w:r>
      <w:bookmarkEnd w:id="3"/>
      <w:bookmarkEnd w:id="4"/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1301"/>
        <w:gridCol w:w="835"/>
        <w:gridCol w:w="1679"/>
        <w:gridCol w:w="1078"/>
        <w:gridCol w:w="962"/>
        <w:gridCol w:w="892"/>
        <w:gridCol w:w="1277"/>
      </w:tblGrid>
      <w:tr w:rsidR="005E5C37" w:rsidRPr="005E5C37" w14:paraId="400B5CDE" w14:textId="77777777" w:rsidTr="005E5C37">
        <w:trPr>
          <w:trHeight w:val="711"/>
          <w:jc w:val="center"/>
        </w:trPr>
        <w:tc>
          <w:tcPr>
            <w:tcW w:w="0" w:type="auto"/>
            <w:vAlign w:val="center"/>
          </w:tcPr>
          <w:p w14:paraId="798DB5F7" w14:textId="77777777" w:rsidR="005E5C37" w:rsidRPr="005E5C37" w:rsidRDefault="005E5C37" w:rsidP="005E5C37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 w:cs="Times New Roman"/>
                <w:spacing w:val="2"/>
                <w:kern w:val="0"/>
                <w:sz w:val="24"/>
                <w:szCs w:val="24"/>
              </w:rPr>
            </w:pPr>
            <w:r w:rsidRPr="005E5C3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14:paraId="4C8AAAEF" w14:textId="77777777" w:rsidR="005E5C37" w:rsidRPr="005E5C37" w:rsidRDefault="005E5C37" w:rsidP="005E5C37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E5C3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物资编码</w:t>
            </w:r>
          </w:p>
        </w:tc>
        <w:tc>
          <w:tcPr>
            <w:tcW w:w="0" w:type="auto"/>
            <w:vAlign w:val="center"/>
          </w:tcPr>
          <w:p w14:paraId="7ECC635E" w14:textId="77777777" w:rsidR="005E5C37" w:rsidRPr="005E5C37" w:rsidRDefault="005E5C37" w:rsidP="005E5C37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 w:cs="Times New Roman"/>
                <w:spacing w:val="2"/>
                <w:kern w:val="0"/>
                <w:sz w:val="24"/>
                <w:szCs w:val="24"/>
              </w:rPr>
            </w:pPr>
            <w:r w:rsidRPr="005E5C3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0" w:type="auto"/>
            <w:vAlign w:val="center"/>
          </w:tcPr>
          <w:p w14:paraId="020D1778" w14:textId="77777777" w:rsidR="005E5C37" w:rsidRPr="005E5C37" w:rsidRDefault="005E5C37" w:rsidP="005E5C37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 w:cs="Times New Roman"/>
                <w:spacing w:val="2"/>
                <w:kern w:val="0"/>
                <w:sz w:val="24"/>
                <w:szCs w:val="24"/>
              </w:rPr>
            </w:pPr>
            <w:r w:rsidRPr="005E5C3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0" w:type="auto"/>
            <w:vAlign w:val="center"/>
          </w:tcPr>
          <w:p w14:paraId="4B4A160F" w14:textId="77777777" w:rsidR="005E5C37" w:rsidRPr="005E5C37" w:rsidRDefault="005E5C37" w:rsidP="005E5C37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 w:cs="Times New Roman"/>
                <w:spacing w:val="2"/>
                <w:kern w:val="0"/>
                <w:sz w:val="24"/>
                <w:szCs w:val="24"/>
              </w:rPr>
            </w:pPr>
            <w:r w:rsidRPr="005E5C3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需求</w:t>
            </w:r>
            <w:r w:rsidRPr="005E5C3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0" w:type="auto"/>
            <w:vAlign w:val="center"/>
          </w:tcPr>
          <w:p w14:paraId="743D1185" w14:textId="77777777" w:rsidR="005E5C37" w:rsidRPr="005E5C37" w:rsidRDefault="005E5C37" w:rsidP="005E5C37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E5C3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单位(与物料编码单位一致)</w:t>
            </w:r>
          </w:p>
        </w:tc>
        <w:tc>
          <w:tcPr>
            <w:tcW w:w="0" w:type="auto"/>
            <w:vAlign w:val="center"/>
          </w:tcPr>
          <w:p w14:paraId="65D60484" w14:textId="77777777" w:rsidR="005E5C37" w:rsidRPr="005E5C37" w:rsidRDefault="005E5C37" w:rsidP="005E5C37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 w:cs="Times New Roman"/>
                <w:spacing w:val="2"/>
                <w:kern w:val="0"/>
                <w:sz w:val="24"/>
                <w:szCs w:val="24"/>
              </w:rPr>
            </w:pPr>
            <w:r w:rsidRPr="005E5C3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交货地点</w:t>
            </w:r>
          </w:p>
        </w:tc>
        <w:tc>
          <w:tcPr>
            <w:tcW w:w="0" w:type="auto"/>
            <w:vAlign w:val="center"/>
          </w:tcPr>
          <w:p w14:paraId="5E7816B1" w14:textId="77777777" w:rsidR="005E5C37" w:rsidRPr="005E5C37" w:rsidRDefault="005E5C37" w:rsidP="005E5C37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 w:cs="Times New Roman"/>
                <w:spacing w:val="2"/>
                <w:kern w:val="0"/>
                <w:sz w:val="24"/>
                <w:szCs w:val="24"/>
              </w:rPr>
            </w:pPr>
            <w:r w:rsidRPr="005E5C3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备注</w:t>
            </w:r>
            <w:r w:rsidRPr="005E5C3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（单项</w:t>
            </w:r>
            <w:proofErr w:type="gramStart"/>
            <w:r w:rsidRPr="005E5C3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次不得</w:t>
            </w:r>
            <w:proofErr w:type="gramEnd"/>
            <w:r w:rsidRPr="005E5C3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存在最小送货量要求）</w:t>
            </w:r>
          </w:p>
        </w:tc>
      </w:tr>
      <w:tr w:rsidR="005E5C37" w:rsidRPr="005E5C37" w14:paraId="7C841852" w14:textId="77777777" w:rsidTr="005E5C37">
        <w:trPr>
          <w:trHeight w:val="750"/>
          <w:jc w:val="center"/>
        </w:trPr>
        <w:tc>
          <w:tcPr>
            <w:tcW w:w="0" w:type="auto"/>
            <w:vAlign w:val="center"/>
          </w:tcPr>
          <w:p w14:paraId="0EF67EF4" w14:textId="77777777" w:rsidR="005E5C37" w:rsidRPr="005E5C37" w:rsidRDefault="005E5C37" w:rsidP="005E5C37">
            <w:pPr>
              <w:snapToGrid w:val="0"/>
              <w:ind w:right="125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E5C3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1710300" w14:textId="77777777" w:rsidR="005E5C37" w:rsidRPr="005E5C37" w:rsidRDefault="005E5C37" w:rsidP="005E5C37">
            <w:pPr>
              <w:snapToGrid w:val="0"/>
              <w:ind w:right="125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5E5C3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83409177</w:t>
            </w:r>
          </w:p>
        </w:tc>
        <w:tc>
          <w:tcPr>
            <w:tcW w:w="0" w:type="auto"/>
            <w:vAlign w:val="center"/>
          </w:tcPr>
          <w:p w14:paraId="078CDEDC" w14:textId="77777777" w:rsidR="005E5C37" w:rsidRPr="005E5C37" w:rsidRDefault="005E5C37" w:rsidP="005E5C37">
            <w:pPr>
              <w:snapToGrid w:val="0"/>
              <w:ind w:right="125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E5C3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谷氨酸二</w:t>
            </w:r>
            <w:proofErr w:type="gramStart"/>
            <w:r w:rsidRPr="005E5C3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乙酸四钠</w:t>
            </w:r>
            <w:proofErr w:type="gramEnd"/>
          </w:p>
        </w:tc>
        <w:tc>
          <w:tcPr>
            <w:tcW w:w="0" w:type="auto"/>
            <w:vAlign w:val="center"/>
          </w:tcPr>
          <w:p w14:paraId="424E58D1" w14:textId="77777777" w:rsidR="005E5C37" w:rsidRPr="005E5C37" w:rsidRDefault="005E5C37" w:rsidP="005E5C3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E5C3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</w:t>
            </w:r>
            <w:r w:rsidRPr="005E5C3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业品，谷氨酸二</w:t>
            </w:r>
            <w:proofErr w:type="gramStart"/>
            <w:r w:rsidRPr="005E5C3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乙酸四钠含量</w:t>
            </w:r>
            <w:proofErr w:type="gramEnd"/>
            <w:r w:rsidRPr="005E5C3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≥47%，包装：1方IBC</w:t>
            </w:r>
            <w:proofErr w:type="gramStart"/>
            <w:r w:rsidRPr="005E5C3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吨桶</w:t>
            </w:r>
            <w:proofErr w:type="gramEnd"/>
          </w:p>
        </w:tc>
        <w:tc>
          <w:tcPr>
            <w:tcW w:w="0" w:type="auto"/>
            <w:vAlign w:val="center"/>
          </w:tcPr>
          <w:p w14:paraId="52B21AEC" w14:textId="77777777" w:rsidR="005E5C37" w:rsidRPr="005E5C37" w:rsidRDefault="005E5C37" w:rsidP="005E5C37">
            <w:pPr>
              <w:snapToGrid w:val="0"/>
              <w:ind w:right="125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E5C3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108000</w:t>
            </w:r>
          </w:p>
        </w:tc>
        <w:tc>
          <w:tcPr>
            <w:tcW w:w="0" w:type="auto"/>
            <w:vAlign w:val="center"/>
          </w:tcPr>
          <w:p w14:paraId="15BFB723" w14:textId="77777777" w:rsidR="005E5C37" w:rsidRPr="005E5C37" w:rsidRDefault="005E5C37" w:rsidP="005E5C37">
            <w:pPr>
              <w:snapToGrid w:val="0"/>
              <w:ind w:right="125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E5C3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</w:tcPr>
          <w:p w14:paraId="76E186AA" w14:textId="77777777" w:rsidR="005E5C37" w:rsidRPr="005E5C37" w:rsidRDefault="005E5C37" w:rsidP="005E5C37">
            <w:pPr>
              <w:spacing w:line="479" w:lineRule="exact"/>
              <w:jc w:val="center"/>
              <w:outlineLvl w:val="1"/>
              <w:rPr>
                <w:rFonts w:ascii="仿宋" w:eastAsia="仿宋" w:hAnsi="仿宋" w:cs="Times New Roman"/>
                <w:spacing w:val="2"/>
                <w:kern w:val="0"/>
                <w:sz w:val="24"/>
                <w:szCs w:val="24"/>
              </w:rPr>
            </w:pPr>
            <w:r w:rsidRPr="005E5C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滨海新区南港工业区新厂库房</w:t>
            </w:r>
          </w:p>
        </w:tc>
        <w:tc>
          <w:tcPr>
            <w:tcW w:w="0" w:type="auto"/>
            <w:vAlign w:val="center"/>
          </w:tcPr>
          <w:p w14:paraId="44F81680" w14:textId="77777777" w:rsidR="005E5C37" w:rsidRPr="005E5C37" w:rsidRDefault="005E5C37" w:rsidP="005E5C37">
            <w:pPr>
              <w:snapToGrid w:val="0"/>
              <w:ind w:right="125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E5C3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单次最小送货量</w:t>
            </w:r>
            <w:r w:rsidRPr="005E5C3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</w:t>
            </w:r>
            <w:r w:rsidRPr="005E5C3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吨</w:t>
            </w:r>
          </w:p>
        </w:tc>
      </w:tr>
    </w:tbl>
    <w:p w14:paraId="2CA00871" w14:textId="31D9CDCA" w:rsidR="00B16C65" w:rsidRDefault="00F20874" w:rsidP="00F20874">
      <w:pPr>
        <w:pStyle w:val="a9"/>
        <w:spacing w:line="257" w:lineRule="auto"/>
        <w:ind w:right="122" w:firstLine="600"/>
        <w:rPr>
          <w:rFonts w:ascii="仿宋" w:eastAsia="仿宋" w:hAnsi="仿宋" w:cs="仿宋" w:hint="eastAsia"/>
          <w:sz w:val="30"/>
          <w:szCs w:val="30"/>
        </w:rPr>
      </w:pPr>
      <w:r w:rsidRPr="00F20874">
        <w:rPr>
          <w:rFonts w:ascii="仿宋" w:eastAsia="仿宋" w:hAnsi="仿宋" w:cs="仿宋" w:hint="eastAsia"/>
          <w:sz w:val="30"/>
          <w:szCs w:val="30"/>
        </w:rPr>
        <w:t>以上数量为数量未来3年的预估需求数量，每次采购数量以买方采购订单为准。</w:t>
      </w:r>
      <w:r w:rsidR="00B16C65" w:rsidRPr="00B16C65">
        <w:rPr>
          <w:rFonts w:ascii="仿宋" w:eastAsia="仿宋" w:hAnsi="仿宋" w:cs="仿宋" w:hint="eastAsia"/>
          <w:sz w:val="30"/>
          <w:szCs w:val="30"/>
        </w:rPr>
        <w:t>。</w:t>
      </w:r>
    </w:p>
    <w:p w14:paraId="3685D7F9" w14:textId="77777777" w:rsidR="00D055BF" w:rsidRDefault="00000000">
      <w:pPr>
        <w:pStyle w:val="a9"/>
        <w:numPr>
          <w:ilvl w:val="0"/>
          <w:numId w:val="2"/>
        </w:numPr>
        <w:spacing w:line="257" w:lineRule="auto"/>
        <w:ind w:right="122" w:firstLineChars="0" w:firstLine="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技术要求</w:t>
      </w:r>
    </w:p>
    <w:p w14:paraId="2D244316" w14:textId="0088647B" w:rsidR="00F20874" w:rsidRDefault="00F20874" w:rsidP="005E5C37">
      <w:pPr>
        <w:pStyle w:val="2"/>
        <w:numPr>
          <w:ilvl w:val="0"/>
          <w:numId w:val="7"/>
        </w:numPr>
        <w:spacing w:line="360" w:lineRule="auto"/>
        <w:ind w:left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产品技术指标</w:t>
      </w:r>
    </w:p>
    <w:p w14:paraId="00A157C7" w14:textId="2098D4BC" w:rsidR="00C019BB" w:rsidRPr="00C019BB" w:rsidRDefault="00C019BB" w:rsidP="00C019BB">
      <w:pPr>
        <w:pStyle w:val="2"/>
        <w:snapToGrid w:val="0"/>
        <w:spacing w:line="360" w:lineRule="auto"/>
        <w:ind w:firstLineChars="200" w:firstLine="568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供应商投标时提供出厂质检报告单。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5187"/>
      </w:tblGrid>
      <w:tr w:rsidR="005E5C37" w:rsidRPr="005E5C37" w14:paraId="1C2114F1" w14:textId="77777777" w:rsidTr="00B736AC">
        <w:trPr>
          <w:trHeight w:val="567"/>
        </w:trPr>
        <w:tc>
          <w:tcPr>
            <w:tcW w:w="1953" w:type="pct"/>
            <w:tcBorders>
              <w:tl2br w:val="nil"/>
              <w:tr2bl w:val="nil"/>
            </w:tcBorders>
            <w:vAlign w:val="center"/>
          </w:tcPr>
          <w:p w14:paraId="5A9DCFBA" w14:textId="77777777" w:rsidR="005E5C37" w:rsidRPr="005E5C37" w:rsidRDefault="005E5C37" w:rsidP="005E5C37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5E5C37">
              <w:rPr>
                <w:rFonts w:ascii="仿宋" w:eastAsia="仿宋" w:hAnsi="仿宋" w:cs="Times New Roman" w:hint="eastAsia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3046" w:type="pct"/>
            <w:tcBorders>
              <w:tl2br w:val="nil"/>
              <w:tr2bl w:val="nil"/>
            </w:tcBorders>
            <w:vAlign w:val="center"/>
          </w:tcPr>
          <w:p w14:paraId="7336E5F6" w14:textId="77777777" w:rsidR="005E5C37" w:rsidRPr="005E5C37" w:rsidRDefault="005E5C37" w:rsidP="005E5C37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5E5C37">
              <w:rPr>
                <w:rFonts w:ascii="仿宋" w:eastAsia="仿宋" w:hAnsi="仿宋" w:cs="Times New Roman" w:hint="eastAsia"/>
                <w:b/>
                <w:bCs/>
                <w:color w:val="000000"/>
                <w:sz w:val="28"/>
                <w:szCs w:val="28"/>
              </w:rPr>
              <w:t>指标</w:t>
            </w:r>
          </w:p>
        </w:tc>
      </w:tr>
      <w:tr w:rsidR="005E5C37" w:rsidRPr="005E5C37" w14:paraId="28E135B0" w14:textId="77777777" w:rsidTr="00B736AC">
        <w:trPr>
          <w:trHeight w:val="567"/>
        </w:trPr>
        <w:tc>
          <w:tcPr>
            <w:tcW w:w="1953" w:type="pct"/>
            <w:tcBorders>
              <w:tl2br w:val="nil"/>
              <w:tr2bl w:val="nil"/>
            </w:tcBorders>
            <w:vAlign w:val="center"/>
          </w:tcPr>
          <w:p w14:paraId="3C2D1DB8" w14:textId="77777777" w:rsidR="005E5C37" w:rsidRPr="005E5C37" w:rsidRDefault="005E5C37" w:rsidP="005E5C37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E5C37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外观</w:t>
            </w:r>
          </w:p>
        </w:tc>
        <w:tc>
          <w:tcPr>
            <w:tcW w:w="3046" w:type="pct"/>
            <w:tcBorders>
              <w:tl2br w:val="nil"/>
              <w:tr2bl w:val="nil"/>
            </w:tcBorders>
            <w:vAlign w:val="center"/>
          </w:tcPr>
          <w:p w14:paraId="29D9F037" w14:textId="77777777" w:rsidR="005E5C37" w:rsidRPr="005E5C37" w:rsidRDefault="005E5C37" w:rsidP="005E5C37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E5C37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无色至浅黄色透明液体</w:t>
            </w:r>
          </w:p>
        </w:tc>
      </w:tr>
      <w:tr w:rsidR="005E5C37" w:rsidRPr="005E5C37" w14:paraId="0EA1E1A3" w14:textId="77777777" w:rsidTr="00B736AC">
        <w:trPr>
          <w:trHeight w:val="567"/>
        </w:trPr>
        <w:tc>
          <w:tcPr>
            <w:tcW w:w="1953" w:type="pct"/>
            <w:tcBorders>
              <w:tl2br w:val="nil"/>
              <w:tr2bl w:val="nil"/>
            </w:tcBorders>
            <w:vAlign w:val="center"/>
          </w:tcPr>
          <w:p w14:paraId="62D57442" w14:textId="77777777" w:rsidR="005E5C37" w:rsidRPr="005E5C37" w:rsidRDefault="005E5C37" w:rsidP="005E5C37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E5C3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颜色，≤</w:t>
            </w:r>
          </w:p>
        </w:tc>
        <w:tc>
          <w:tcPr>
            <w:tcW w:w="3046" w:type="pct"/>
            <w:tcBorders>
              <w:tl2br w:val="nil"/>
              <w:tr2bl w:val="nil"/>
            </w:tcBorders>
            <w:vAlign w:val="center"/>
          </w:tcPr>
          <w:p w14:paraId="31D9E138" w14:textId="77777777" w:rsidR="005E5C37" w:rsidRPr="005E5C37" w:rsidRDefault="005E5C37" w:rsidP="005E5C37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E5C37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250</w:t>
            </w:r>
          </w:p>
        </w:tc>
      </w:tr>
      <w:tr w:rsidR="005E5C37" w:rsidRPr="005E5C37" w14:paraId="02AA0661" w14:textId="77777777" w:rsidTr="00B736AC">
        <w:trPr>
          <w:trHeight w:val="567"/>
        </w:trPr>
        <w:tc>
          <w:tcPr>
            <w:tcW w:w="1953" w:type="pct"/>
            <w:tcBorders>
              <w:tl2br w:val="nil"/>
              <w:tr2bl w:val="nil"/>
            </w:tcBorders>
            <w:vAlign w:val="center"/>
          </w:tcPr>
          <w:p w14:paraId="7359D7D8" w14:textId="77777777" w:rsidR="005E5C37" w:rsidRPr="005E5C37" w:rsidRDefault="005E5C37" w:rsidP="005E5C37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E5C37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pH值（1%水溶液，常温）</w:t>
            </w:r>
          </w:p>
        </w:tc>
        <w:tc>
          <w:tcPr>
            <w:tcW w:w="3046" w:type="pct"/>
            <w:tcBorders>
              <w:tl2br w:val="nil"/>
              <w:tr2bl w:val="nil"/>
            </w:tcBorders>
            <w:vAlign w:val="center"/>
          </w:tcPr>
          <w:p w14:paraId="58BA6B0F" w14:textId="77777777" w:rsidR="005E5C37" w:rsidRPr="005E5C37" w:rsidRDefault="005E5C37" w:rsidP="005E5C37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E5C37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10.0-13.0</w:t>
            </w:r>
          </w:p>
        </w:tc>
      </w:tr>
      <w:tr w:rsidR="005E5C37" w:rsidRPr="005E5C37" w14:paraId="3681E22B" w14:textId="77777777" w:rsidTr="00B736AC">
        <w:trPr>
          <w:trHeight w:val="567"/>
        </w:trPr>
        <w:tc>
          <w:tcPr>
            <w:tcW w:w="1953" w:type="pct"/>
            <w:tcBorders>
              <w:tl2br w:val="nil"/>
              <w:tr2bl w:val="nil"/>
            </w:tcBorders>
            <w:vAlign w:val="center"/>
          </w:tcPr>
          <w:p w14:paraId="4FC3683E" w14:textId="77777777" w:rsidR="005E5C37" w:rsidRPr="005E5C37" w:rsidRDefault="005E5C37" w:rsidP="005E5C37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E5C3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谷氨酸二</w:t>
            </w:r>
            <w:proofErr w:type="gramStart"/>
            <w:r w:rsidRPr="005E5C3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乙酸四钠</w:t>
            </w:r>
            <w:r w:rsidRPr="005E5C37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含量</w:t>
            </w:r>
            <w:proofErr w:type="gramEnd"/>
            <w:r w:rsidRPr="005E5C37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，≥，%</w:t>
            </w:r>
          </w:p>
        </w:tc>
        <w:tc>
          <w:tcPr>
            <w:tcW w:w="3046" w:type="pct"/>
            <w:tcBorders>
              <w:tl2br w:val="nil"/>
              <w:tr2bl w:val="nil"/>
            </w:tcBorders>
            <w:vAlign w:val="center"/>
          </w:tcPr>
          <w:p w14:paraId="1682E46D" w14:textId="77777777" w:rsidR="005E5C37" w:rsidRPr="005E5C37" w:rsidRDefault="005E5C37" w:rsidP="005E5C37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E5C37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47.0</w:t>
            </w:r>
          </w:p>
        </w:tc>
      </w:tr>
      <w:tr w:rsidR="005E5C37" w:rsidRPr="005E5C37" w14:paraId="565BB2C2" w14:textId="77777777" w:rsidTr="00B736AC">
        <w:trPr>
          <w:trHeight w:val="567"/>
        </w:trPr>
        <w:tc>
          <w:tcPr>
            <w:tcW w:w="1953" w:type="pct"/>
            <w:tcBorders>
              <w:tl2br w:val="nil"/>
              <w:tr2bl w:val="nil"/>
            </w:tcBorders>
            <w:vAlign w:val="center"/>
          </w:tcPr>
          <w:p w14:paraId="2FCE6AC8" w14:textId="77777777" w:rsidR="005E5C37" w:rsidRPr="005E5C37" w:rsidRDefault="005E5C37" w:rsidP="005E5C37">
            <w:pPr>
              <w:widowControl/>
              <w:spacing w:beforeAutospacing="1" w:afterAutospacing="1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proofErr w:type="gramStart"/>
            <w:r w:rsidRPr="005E5C37">
              <w:rPr>
                <w:rFonts w:ascii="仿宋" w:eastAsia="仿宋" w:hAnsi="仿宋" w:cs="宋体" w:hint="eastAsia"/>
                <w:kern w:val="0"/>
                <w:sz w:val="28"/>
                <w:szCs w:val="28"/>
                <w:lang w:bidi="ar"/>
              </w:rPr>
              <w:t>氮川三</w:t>
            </w:r>
            <w:proofErr w:type="gramEnd"/>
            <w:r w:rsidRPr="005E5C37">
              <w:rPr>
                <w:rFonts w:ascii="仿宋" w:eastAsia="仿宋" w:hAnsi="仿宋" w:cs="宋体" w:hint="eastAsia"/>
                <w:kern w:val="0"/>
                <w:sz w:val="28"/>
                <w:szCs w:val="28"/>
                <w:lang w:bidi="ar"/>
              </w:rPr>
              <w:t>乙酸盐含量，≤，</w:t>
            </w:r>
            <w:r w:rsidRPr="005E5C37">
              <w:rPr>
                <w:rFonts w:ascii="仿宋" w:eastAsia="仿宋" w:hAnsi="仿宋" w:cs="Times New Roman"/>
                <w:kern w:val="0"/>
                <w:sz w:val="28"/>
                <w:szCs w:val="28"/>
                <w:lang w:bidi="ar"/>
              </w:rPr>
              <w:t>%</w:t>
            </w:r>
          </w:p>
        </w:tc>
        <w:tc>
          <w:tcPr>
            <w:tcW w:w="3046" w:type="pct"/>
            <w:tcBorders>
              <w:tl2br w:val="nil"/>
              <w:tr2bl w:val="nil"/>
            </w:tcBorders>
            <w:vAlign w:val="center"/>
          </w:tcPr>
          <w:p w14:paraId="1CE3485C" w14:textId="77777777" w:rsidR="005E5C37" w:rsidRPr="005E5C37" w:rsidRDefault="005E5C37" w:rsidP="005E5C37">
            <w:pPr>
              <w:widowControl/>
              <w:spacing w:beforeAutospacing="1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5C37">
              <w:rPr>
                <w:rFonts w:ascii="仿宋" w:eastAsia="仿宋" w:hAnsi="仿宋" w:cs="Times New Roman"/>
                <w:kern w:val="0"/>
                <w:sz w:val="28"/>
                <w:szCs w:val="28"/>
                <w:lang w:bidi="ar"/>
              </w:rPr>
              <w:t>0.1</w:t>
            </w:r>
          </w:p>
        </w:tc>
      </w:tr>
      <w:tr w:rsidR="005E5C37" w:rsidRPr="005E5C37" w14:paraId="6986F6A0" w14:textId="77777777" w:rsidTr="00B736AC">
        <w:trPr>
          <w:trHeight w:val="773"/>
        </w:trPr>
        <w:tc>
          <w:tcPr>
            <w:tcW w:w="1953" w:type="pct"/>
            <w:tcBorders>
              <w:tl2br w:val="nil"/>
              <w:tr2bl w:val="nil"/>
            </w:tcBorders>
            <w:vAlign w:val="center"/>
          </w:tcPr>
          <w:p w14:paraId="16E5A54E" w14:textId="77777777" w:rsidR="005E5C37" w:rsidRPr="005E5C37" w:rsidRDefault="005E5C37" w:rsidP="005E5C37">
            <w:pPr>
              <w:ind w:firstLineChars="100" w:firstLine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0303593D" w14:textId="77777777" w:rsidR="005E5C37" w:rsidRPr="005E5C37" w:rsidRDefault="005E5C37" w:rsidP="005E5C37">
            <w:pPr>
              <w:ind w:firstLineChars="100" w:firstLine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5C37">
              <w:rPr>
                <w:rFonts w:ascii="仿宋" w:eastAsia="仿宋" w:hAnsi="仿宋" w:cs="Times New Roman" w:hint="eastAsia"/>
                <w:sz w:val="28"/>
                <w:szCs w:val="28"/>
              </w:rPr>
              <w:t>红外谱图</w:t>
            </w:r>
          </w:p>
          <w:p w14:paraId="3283199B" w14:textId="77777777" w:rsidR="005E5C37" w:rsidRPr="005E5C37" w:rsidRDefault="005E5C37" w:rsidP="005E5C37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046" w:type="pct"/>
            <w:tcBorders>
              <w:tl2br w:val="nil"/>
              <w:tr2bl w:val="nil"/>
            </w:tcBorders>
            <w:vAlign w:val="center"/>
          </w:tcPr>
          <w:p w14:paraId="6A7A1BBC" w14:textId="77777777" w:rsidR="005E5C37" w:rsidRPr="005E5C37" w:rsidRDefault="005E5C37" w:rsidP="005E5C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5C37">
              <w:rPr>
                <w:rFonts w:ascii="仿宋" w:eastAsia="仿宋" w:hAnsi="仿宋" w:cs="Times New Roman" w:hint="eastAsia"/>
                <w:sz w:val="28"/>
                <w:szCs w:val="28"/>
              </w:rPr>
              <w:t>1350-1450cm</w:t>
            </w:r>
            <w:r w:rsidRPr="005E5C37">
              <w:rPr>
                <w:rFonts w:ascii="仿宋" w:eastAsia="仿宋" w:hAnsi="仿宋" w:cs="Times New Roman" w:hint="eastAsia"/>
                <w:sz w:val="28"/>
                <w:szCs w:val="28"/>
                <w:vertAlign w:val="superscript"/>
              </w:rPr>
              <w:t>-1</w:t>
            </w:r>
            <w:r w:rsidRPr="005E5C37">
              <w:rPr>
                <w:rFonts w:ascii="仿宋" w:eastAsia="仿宋" w:hAnsi="仿宋" w:cs="Times New Roman" w:hint="eastAsia"/>
                <w:sz w:val="28"/>
                <w:szCs w:val="28"/>
              </w:rPr>
              <w:t>，1500-1700cm</w:t>
            </w:r>
            <w:r w:rsidRPr="005E5C37">
              <w:rPr>
                <w:rFonts w:ascii="仿宋" w:eastAsia="仿宋" w:hAnsi="仿宋" w:cs="Times New Roman" w:hint="eastAsia"/>
                <w:sz w:val="28"/>
                <w:szCs w:val="28"/>
                <w:vertAlign w:val="superscript"/>
              </w:rPr>
              <w:t>-1</w:t>
            </w:r>
            <w:r w:rsidRPr="005E5C37">
              <w:rPr>
                <w:rFonts w:ascii="仿宋" w:eastAsia="仿宋" w:hAnsi="仿宋" w:cs="Times New Roman" w:hint="eastAsia"/>
                <w:sz w:val="28"/>
                <w:szCs w:val="28"/>
              </w:rPr>
              <w:t>，3300-3500cm</w:t>
            </w:r>
            <w:r w:rsidRPr="005E5C37">
              <w:rPr>
                <w:rFonts w:ascii="仿宋" w:eastAsia="仿宋" w:hAnsi="仿宋" w:cs="Times New Roman" w:hint="eastAsia"/>
                <w:sz w:val="28"/>
                <w:szCs w:val="28"/>
                <w:vertAlign w:val="superscript"/>
              </w:rPr>
              <w:t>-1</w:t>
            </w:r>
            <w:r w:rsidRPr="005E5C37">
              <w:rPr>
                <w:rFonts w:ascii="仿宋" w:eastAsia="仿宋" w:hAnsi="仿宋" w:cs="Times New Roman" w:hint="eastAsia"/>
                <w:sz w:val="28"/>
                <w:szCs w:val="28"/>
              </w:rPr>
              <w:t>分别至少有一个特征峰，峰形与标准谱</w:t>
            </w:r>
            <w:proofErr w:type="gramStart"/>
            <w:r w:rsidRPr="005E5C37">
              <w:rPr>
                <w:rFonts w:ascii="仿宋" w:eastAsia="仿宋" w:hAnsi="仿宋" w:cs="Times New Roman" w:hint="eastAsia"/>
                <w:sz w:val="28"/>
                <w:szCs w:val="28"/>
              </w:rPr>
              <w:t>图基本</w:t>
            </w:r>
            <w:proofErr w:type="gramEnd"/>
            <w:r w:rsidRPr="005E5C37">
              <w:rPr>
                <w:rFonts w:ascii="仿宋" w:eastAsia="仿宋" w:hAnsi="仿宋" w:cs="Times New Roman" w:hint="eastAsia"/>
                <w:sz w:val="28"/>
                <w:szCs w:val="28"/>
              </w:rPr>
              <w:t>一致。</w:t>
            </w:r>
          </w:p>
        </w:tc>
      </w:tr>
    </w:tbl>
    <w:p w14:paraId="1F1CBCE8" w14:textId="026AA0D2" w:rsidR="005E5C37" w:rsidRPr="005E5C37" w:rsidRDefault="005E5C37" w:rsidP="005E5C37">
      <w:pPr>
        <w:rPr>
          <w:rFonts w:ascii="仿宋" w:eastAsia="仿宋" w:hAnsi="仿宋" w:cs="仿宋"/>
          <w:sz w:val="30"/>
          <w:szCs w:val="30"/>
        </w:rPr>
      </w:pPr>
      <w:r w:rsidRPr="005E5C37">
        <w:rPr>
          <w:rFonts w:ascii="仿宋" w:eastAsia="仿宋" w:hAnsi="仿宋" w:cs="仿宋" w:hint="eastAsia"/>
          <w:sz w:val="30"/>
          <w:szCs w:val="30"/>
        </w:rPr>
        <w:t>红外谱图标准图谱：</w:t>
      </w:r>
    </w:p>
    <w:p w14:paraId="67FEDF4C" w14:textId="77777777" w:rsidR="005E5C37" w:rsidRPr="005E5C37" w:rsidRDefault="005E5C37" w:rsidP="005E5C37">
      <w:pPr>
        <w:widowControl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5E5C37">
        <w:rPr>
          <w:rFonts w:ascii="仿宋" w:eastAsia="仿宋" w:hAnsi="仿宋" w:cs="仿宋" w:hint="eastAsia"/>
          <w:sz w:val="30"/>
          <w:szCs w:val="30"/>
        </w:rPr>
        <w:t>按照GB/T 6040规定，使用ATR法测红外特征峰，将样品均匀滴到仪器上，测出药剂的红外特征峰，标准谱图如下。</w:t>
      </w:r>
    </w:p>
    <w:p w14:paraId="16A4017C" w14:textId="15760F2B" w:rsidR="005E5C37" w:rsidRPr="005E5C37" w:rsidRDefault="005E5C37" w:rsidP="005E5C37">
      <w:pPr>
        <w:pStyle w:val="a2"/>
        <w:rPr>
          <w:rFonts w:hint="eastAsia"/>
        </w:rPr>
      </w:pPr>
      <w:r>
        <w:rPr>
          <w:noProof/>
        </w:rPr>
        <w:drawing>
          <wp:inline distT="0" distB="0" distL="114300" distR="114300" wp14:anchorId="641FCBDC" wp14:editId="32DCA032">
            <wp:extent cx="4244975" cy="2820670"/>
            <wp:effectExtent l="0" t="0" r="317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497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56D65" w14:textId="382736B5" w:rsidR="00F20874" w:rsidRPr="00F20874" w:rsidRDefault="00F20874" w:rsidP="00F20874">
      <w:pPr>
        <w:autoSpaceDE w:val="0"/>
        <w:autoSpaceDN w:val="0"/>
        <w:adjustRightInd w:val="0"/>
        <w:spacing w:line="360" w:lineRule="auto"/>
        <w:jc w:val="left"/>
        <w:outlineLvl w:val="1"/>
        <w:rPr>
          <w:rFonts w:ascii="仿宋" w:eastAsia="仿宋" w:hAnsi="仿宋" w:cs="Times New Roman" w:hint="eastAsia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2.</w:t>
      </w:r>
      <w:r w:rsidRPr="00F20874">
        <w:rPr>
          <w:rFonts w:hint="eastAsia"/>
        </w:rPr>
        <w:t xml:space="preserve"> </w:t>
      </w:r>
      <w:r w:rsidRPr="00F20874">
        <w:rPr>
          <w:rFonts w:ascii="仿宋" w:eastAsia="仿宋" w:hAnsi="仿宋" w:cs="Times New Roman" w:hint="eastAsia"/>
          <w:kern w:val="0"/>
          <w:sz w:val="30"/>
          <w:szCs w:val="30"/>
        </w:rPr>
        <w:t>产品包装</w:t>
      </w:r>
    </w:p>
    <w:p w14:paraId="79FF214B" w14:textId="28FAC53D" w:rsidR="00C019BB" w:rsidRPr="00C019BB" w:rsidRDefault="00C019BB" w:rsidP="00C019BB">
      <w:pPr>
        <w:autoSpaceDE w:val="0"/>
        <w:autoSpaceDN w:val="0"/>
        <w:adjustRightInd w:val="0"/>
        <w:spacing w:line="360" w:lineRule="auto"/>
        <w:jc w:val="left"/>
        <w:outlineLvl w:val="1"/>
        <w:rPr>
          <w:rFonts w:ascii="仿宋" w:eastAsia="仿宋" w:hAnsi="仿宋" w:cs="Times New Roman" w:hint="eastAsia"/>
          <w:kern w:val="0"/>
          <w:sz w:val="30"/>
          <w:szCs w:val="30"/>
        </w:rPr>
      </w:pPr>
      <w:r w:rsidRPr="00C019BB">
        <w:rPr>
          <w:rFonts w:ascii="仿宋" w:eastAsia="仿宋" w:hAnsi="仿宋" w:cs="Times New Roman" w:hint="eastAsia"/>
          <w:kern w:val="0"/>
          <w:sz w:val="30"/>
          <w:szCs w:val="30"/>
        </w:rPr>
        <w:t>1)</w:t>
      </w:r>
      <w:r w:rsidRPr="00C019BB">
        <w:rPr>
          <w:rFonts w:ascii="仿宋" w:eastAsia="仿宋" w:hAnsi="仿宋" w:cs="Times New Roman" w:hint="eastAsia"/>
          <w:kern w:val="0"/>
          <w:sz w:val="30"/>
          <w:szCs w:val="30"/>
        </w:rPr>
        <w:tab/>
        <w:t>包装为1000L IBC</w:t>
      </w:r>
      <w:proofErr w:type="gramStart"/>
      <w:r w:rsidRPr="00C019BB">
        <w:rPr>
          <w:rFonts w:ascii="仿宋" w:eastAsia="仿宋" w:hAnsi="仿宋" w:cs="Times New Roman" w:hint="eastAsia"/>
          <w:kern w:val="0"/>
          <w:sz w:val="30"/>
          <w:szCs w:val="30"/>
        </w:rPr>
        <w:t>吨桶包装</w:t>
      </w:r>
      <w:proofErr w:type="gramEnd"/>
      <w:r w:rsidRPr="00C019BB">
        <w:rPr>
          <w:rFonts w:ascii="仿宋" w:eastAsia="仿宋" w:hAnsi="仿宋" w:cs="Times New Roman" w:hint="eastAsia"/>
          <w:kern w:val="0"/>
          <w:sz w:val="30"/>
          <w:szCs w:val="30"/>
        </w:rPr>
        <w:t>；</w:t>
      </w:r>
    </w:p>
    <w:p w14:paraId="4BAD43BD" w14:textId="77777777" w:rsidR="00C019BB" w:rsidRPr="00C019BB" w:rsidRDefault="00C019BB" w:rsidP="00C019BB">
      <w:pPr>
        <w:autoSpaceDE w:val="0"/>
        <w:autoSpaceDN w:val="0"/>
        <w:adjustRightInd w:val="0"/>
        <w:spacing w:line="360" w:lineRule="auto"/>
        <w:jc w:val="left"/>
        <w:outlineLvl w:val="1"/>
        <w:rPr>
          <w:rFonts w:ascii="仿宋" w:eastAsia="仿宋" w:hAnsi="仿宋" w:cs="Times New Roman" w:hint="eastAsia"/>
          <w:kern w:val="0"/>
          <w:sz w:val="30"/>
          <w:szCs w:val="30"/>
        </w:rPr>
      </w:pPr>
      <w:r w:rsidRPr="00C019BB">
        <w:rPr>
          <w:rFonts w:ascii="仿宋" w:eastAsia="仿宋" w:hAnsi="仿宋" w:cs="Times New Roman" w:hint="eastAsia"/>
          <w:kern w:val="0"/>
          <w:sz w:val="30"/>
          <w:szCs w:val="30"/>
        </w:rPr>
        <w:t>2)</w:t>
      </w:r>
      <w:r w:rsidRPr="00C019BB">
        <w:rPr>
          <w:rFonts w:ascii="仿宋" w:eastAsia="仿宋" w:hAnsi="仿宋" w:cs="Times New Roman" w:hint="eastAsia"/>
          <w:kern w:val="0"/>
          <w:sz w:val="30"/>
          <w:szCs w:val="30"/>
        </w:rPr>
        <w:tab/>
        <w:t>包装桶不回收；</w:t>
      </w:r>
    </w:p>
    <w:p w14:paraId="7F825809" w14:textId="510C8F7D" w:rsidR="00A46152" w:rsidRPr="00730D9E" w:rsidRDefault="00C019BB" w:rsidP="00C019BB">
      <w:pPr>
        <w:autoSpaceDE w:val="0"/>
        <w:autoSpaceDN w:val="0"/>
        <w:adjustRightInd w:val="0"/>
        <w:spacing w:line="360" w:lineRule="auto"/>
        <w:jc w:val="left"/>
        <w:outlineLvl w:val="1"/>
        <w:rPr>
          <w:rFonts w:ascii="仿宋" w:eastAsia="仿宋" w:hAnsi="仿宋" w:cs="Times New Roman" w:hint="eastAsia"/>
          <w:kern w:val="0"/>
          <w:sz w:val="30"/>
          <w:szCs w:val="30"/>
        </w:rPr>
      </w:pPr>
      <w:r w:rsidRPr="00C019BB">
        <w:rPr>
          <w:rFonts w:ascii="仿宋" w:eastAsia="仿宋" w:hAnsi="仿宋" w:cs="Times New Roman" w:hint="eastAsia"/>
          <w:kern w:val="0"/>
          <w:sz w:val="30"/>
          <w:szCs w:val="30"/>
        </w:rPr>
        <w:t>3)</w:t>
      </w:r>
      <w:r w:rsidRPr="00C019BB">
        <w:rPr>
          <w:rFonts w:ascii="仿宋" w:eastAsia="仿宋" w:hAnsi="仿宋" w:cs="Times New Roman" w:hint="eastAsia"/>
          <w:kern w:val="0"/>
          <w:sz w:val="30"/>
          <w:szCs w:val="30"/>
        </w:rPr>
        <w:tab/>
        <w:t>同时满足采购合同中其它相关包装要求。</w:t>
      </w:r>
      <w:r w:rsidR="00F20874" w:rsidRPr="00F20874">
        <w:rPr>
          <w:rFonts w:ascii="仿宋" w:eastAsia="仿宋" w:hAnsi="仿宋" w:cs="Times New Roman" w:hint="eastAsia"/>
          <w:kern w:val="0"/>
          <w:sz w:val="30"/>
          <w:szCs w:val="30"/>
        </w:rPr>
        <w:t>。</w:t>
      </w:r>
    </w:p>
    <w:p w14:paraId="5AEBB485" w14:textId="2587D2CB" w:rsidR="00D055BF" w:rsidRDefault="00730D9E">
      <w:pPr>
        <w:pStyle w:val="Default"/>
        <w:spacing w:before="120" w:after="120" w:line="360" w:lineRule="auto"/>
        <w:outlineLvl w:val="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三</w:t>
      </w:r>
      <w:r w:rsidR="00B16C65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、</w:t>
      </w:r>
      <w:r w:rsidR="00B16C65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项目联系人</w:t>
      </w:r>
    </w:p>
    <w:p w14:paraId="1F79275D" w14:textId="4F62FAB6" w:rsidR="00D055BF" w:rsidRDefault="00000000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请感兴趣的供应商于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730D9E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16C6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17:00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前，与我方联系人接洽。</w:t>
      </w:r>
    </w:p>
    <w:p w14:paraId="05E7D47C" w14:textId="77777777" w:rsidR="00D055BF" w:rsidRDefault="00000000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联系人：刘凤霞</w:t>
      </w:r>
    </w:p>
    <w:p w14:paraId="29CF4748" w14:textId="77777777" w:rsidR="00D055BF" w:rsidRDefault="00000000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022-25801528</w:t>
      </w:r>
    </w:p>
    <w:p w14:paraId="0FEE4B68" w14:textId="77777777" w:rsidR="00D055BF" w:rsidRDefault="00000000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邮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箱：</w:t>
      </w:r>
      <w:hyperlink r:id="rId8" w:history="1">
        <w:r w:rsidR="00D055BF">
          <w:rPr>
            <w:rFonts w:ascii="Times New Roman" w:eastAsia="仿宋_GB2312" w:hAnsi="Times New Roman" w:cs="Times New Roman" w:hint="eastAsia"/>
            <w:sz w:val="32"/>
            <w:szCs w:val="32"/>
          </w:rPr>
          <w:t>liufx2@cnooc.com.cn</w:t>
        </w:r>
      </w:hyperlink>
    </w:p>
    <w:p w14:paraId="43CF9BBD" w14:textId="77777777" w:rsidR="00D055BF" w:rsidRDefault="00D055BF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</w:rPr>
      </w:pPr>
    </w:p>
    <w:p w14:paraId="3E20CE44" w14:textId="18A443B9" w:rsidR="00D055BF" w:rsidRDefault="0000000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br w:type="page"/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供应商资质基本要求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tbl>
      <w:tblPr>
        <w:tblW w:w="504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7076"/>
      </w:tblGrid>
      <w:tr w:rsidR="00D055BF" w14:paraId="49D5693D" w14:textId="77777777">
        <w:trPr>
          <w:trHeight w:val="2895"/>
          <w:jc w:val="center"/>
        </w:trPr>
        <w:tc>
          <w:tcPr>
            <w:tcW w:w="78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E99D" w14:textId="77777777" w:rsidR="00D055BF" w:rsidRDefault="00000000">
            <w:pPr>
              <w:pStyle w:val="TableParagraph"/>
              <w:spacing w:line="300" w:lineRule="exact"/>
              <w:jc w:val="center"/>
              <w:rPr>
                <w:rFonts w:ascii="仿宋" w:eastAsia="仿宋" w:hAnsi="仿宋" w:cs="Calibri" w:hint="eastAsia"/>
                <w:b/>
                <w:bCs/>
                <w:color w:val="FF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8"/>
                <w:szCs w:val="28"/>
                <w:lang w:eastAsia="zh-CN"/>
              </w:rPr>
              <w:t>资质要求</w:t>
            </w:r>
          </w:p>
          <w:p w14:paraId="112FD686" w14:textId="77777777" w:rsidR="00D055BF" w:rsidRDefault="00D055BF">
            <w:pPr>
              <w:pStyle w:val="TableParagraph"/>
              <w:spacing w:line="300" w:lineRule="exact"/>
              <w:jc w:val="center"/>
              <w:rPr>
                <w:rFonts w:ascii="仿宋" w:eastAsia="仿宋" w:hAnsi="仿宋" w:cs="Calibri" w:hint="eastAsia"/>
                <w:sz w:val="21"/>
                <w:szCs w:val="21"/>
                <w:lang w:eastAsia="zh-CN"/>
              </w:rPr>
            </w:pPr>
          </w:p>
        </w:tc>
        <w:tc>
          <w:tcPr>
            <w:tcW w:w="42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4585C7" w14:textId="77777777" w:rsidR="00D055BF" w:rsidRDefault="00000000">
            <w:pPr>
              <w:pStyle w:val="TableParagraph"/>
              <w:jc w:val="both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1.申请人须是中华人民共和国境内注册的独立法人单位，具有合法有效的企业法人营业执照、税务登记证及组织机构代码证或证照合一的营业执照。</w:t>
            </w:r>
          </w:p>
          <w:p w14:paraId="63EE58E6" w14:textId="40330D12" w:rsidR="00D055BF" w:rsidRDefault="00000000">
            <w:pPr>
              <w:pStyle w:val="TableParagraph"/>
              <w:jc w:val="both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2.申请人须是中华人民共和国境内具有独立承担民事责任能力的法人，或具备国家认可经营资格的其他组织。</w:t>
            </w:r>
            <w:r w:rsidR="00730D9E"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14:paraId="1B332267" w14:textId="77777777" w:rsidR="00D055BF" w:rsidRPr="00730D9E" w:rsidRDefault="00D055BF">
      <w:pPr>
        <w:pStyle w:val="af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3BB89B6" w14:textId="77777777" w:rsidR="00D055BF" w:rsidRDefault="00000000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outlineLvl w:val="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sectPr w:rsidR="00D05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A34EE" w14:textId="77777777" w:rsidR="00417C41" w:rsidRDefault="00417C41" w:rsidP="00B16C65">
      <w:pPr>
        <w:rPr>
          <w:rFonts w:hint="eastAsia"/>
        </w:rPr>
      </w:pPr>
      <w:r>
        <w:separator/>
      </w:r>
    </w:p>
  </w:endnote>
  <w:endnote w:type="continuationSeparator" w:id="0">
    <w:p w14:paraId="685FC968" w14:textId="77777777" w:rsidR="00417C41" w:rsidRDefault="00417C41" w:rsidP="00B16C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altName w:val="Droid Sans Fallbac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48AD4" w14:textId="77777777" w:rsidR="00417C41" w:rsidRDefault="00417C41" w:rsidP="00B16C65">
      <w:pPr>
        <w:rPr>
          <w:rFonts w:hint="eastAsia"/>
        </w:rPr>
      </w:pPr>
      <w:r>
        <w:separator/>
      </w:r>
    </w:p>
  </w:footnote>
  <w:footnote w:type="continuationSeparator" w:id="0">
    <w:p w14:paraId="1D5EA258" w14:textId="77777777" w:rsidR="00417C41" w:rsidRDefault="00417C41" w:rsidP="00B16C6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007F34"/>
    <w:multiLevelType w:val="singleLevel"/>
    <w:tmpl w:val="BB007F34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69674E4"/>
    <w:multiLevelType w:val="singleLevel"/>
    <w:tmpl w:val="069674E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1276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945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3D5CCC96"/>
    <w:multiLevelType w:val="singleLevel"/>
    <w:tmpl w:val="3D5CCC96"/>
    <w:lvl w:ilvl="0">
      <w:start w:val="3"/>
      <w:numFmt w:val="decimal"/>
      <w:suff w:val="nothing"/>
      <w:lvlText w:val="%1）"/>
      <w:lvlJc w:val="left"/>
    </w:lvl>
  </w:abstractNum>
  <w:abstractNum w:abstractNumId="4" w15:restartNumberingAfterBreak="0">
    <w:nsid w:val="57900891"/>
    <w:multiLevelType w:val="singleLevel"/>
    <w:tmpl w:val="5790089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5D765B25"/>
    <w:multiLevelType w:val="singleLevel"/>
    <w:tmpl w:val="5D765B25"/>
    <w:lvl w:ilvl="0">
      <w:start w:val="1"/>
      <w:numFmt w:val="decimal"/>
      <w:lvlText w:val="%1."/>
      <w:lvlJc w:val="left"/>
      <w:pPr>
        <w:ind w:left="425" w:hanging="425"/>
      </w:pPr>
      <w:rPr>
        <w:rFonts w:ascii="仿宋" w:eastAsia="仿宋" w:hAnsi="仿宋" w:cs="仿宋" w:hint="default"/>
      </w:rPr>
    </w:lvl>
  </w:abstractNum>
  <w:abstractNum w:abstractNumId="6" w15:restartNumberingAfterBreak="0">
    <w:nsid w:val="61EDBF7A"/>
    <w:multiLevelType w:val="singleLevel"/>
    <w:tmpl w:val="61EDBF7A"/>
    <w:lvl w:ilvl="0">
      <w:start w:val="6"/>
      <w:numFmt w:val="decimal"/>
      <w:suff w:val="nothing"/>
      <w:lvlText w:val="%1）"/>
      <w:lvlJc w:val="left"/>
    </w:lvl>
  </w:abstractNum>
  <w:num w:numId="1" w16cid:durableId="1483232214">
    <w:abstractNumId w:val="2"/>
  </w:num>
  <w:num w:numId="2" w16cid:durableId="354623826">
    <w:abstractNumId w:val="4"/>
  </w:num>
  <w:num w:numId="3" w16cid:durableId="707606305">
    <w:abstractNumId w:val="6"/>
  </w:num>
  <w:num w:numId="4" w16cid:durableId="1739472117">
    <w:abstractNumId w:val="1"/>
  </w:num>
  <w:num w:numId="5" w16cid:durableId="1853185398">
    <w:abstractNumId w:val="0"/>
  </w:num>
  <w:num w:numId="6" w16cid:durableId="1168444387">
    <w:abstractNumId w:val="3"/>
  </w:num>
  <w:num w:numId="7" w16cid:durableId="1179855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0AB"/>
    <w:rsid w:val="00030BDC"/>
    <w:rsid w:val="000B4759"/>
    <w:rsid w:val="002A4A28"/>
    <w:rsid w:val="002E3C4A"/>
    <w:rsid w:val="004029A6"/>
    <w:rsid w:val="00417C41"/>
    <w:rsid w:val="004251AC"/>
    <w:rsid w:val="004C6673"/>
    <w:rsid w:val="005131F9"/>
    <w:rsid w:val="005E0503"/>
    <w:rsid w:val="005E5C37"/>
    <w:rsid w:val="00645175"/>
    <w:rsid w:val="006676DD"/>
    <w:rsid w:val="006E11E8"/>
    <w:rsid w:val="00723EF6"/>
    <w:rsid w:val="00730D9E"/>
    <w:rsid w:val="00783190"/>
    <w:rsid w:val="00A04B47"/>
    <w:rsid w:val="00A06C9D"/>
    <w:rsid w:val="00A46152"/>
    <w:rsid w:val="00A7425B"/>
    <w:rsid w:val="00AC40BB"/>
    <w:rsid w:val="00AE20AB"/>
    <w:rsid w:val="00B16C65"/>
    <w:rsid w:val="00B84CE4"/>
    <w:rsid w:val="00BC0DA1"/>
    <w:rsid w:val="00C019BB"/>
    <w:rsid w:val="00C0616B"/>
    <w:rsid w:val="00C43A69"/>
    <w:rsid w:val="00CB201A"/>
    <w:rsid w:val="00CE75D8"/>
    <w:rsid w:val="00D055BF"/>
    <w:rsid w:val="00D31571"/>
    <w:rsid w:val="00DB6423"/>
    <w:rsid w:val="00ED277A"/>
    <w:rsid w:val="00F20874"/>
    <w:rsid w:val="00F80603"/>
    <w:rsid w:val="040A1E70"/>
    <w:rsid w:val="048F35D4"/>
    <w:rsid w:val="04943A4B"/>
    <w:rsid w:val="04977B74"/>
    <w:rsid w:val="05741995"/>
    <w:rsid w:val="05942BB2"/>
    <w:rsid w:val="0776344D"/>
    <w:rsid w:val="081372A3"/>
    <w:rsid w:val="082F03E7"/>
    <w:rsid w:val="09E229FF"/>
    <w:rsid w:val="0ACC6D0D"/>
    <w:rsid w:val="0B8F0D48"/>
    <w:rsid w:val="0C291ADC"/>
    <w:rsid w:val="0D4D5B78"/>
    <w:rsid w:val="0D714A1C"/>
    <w:rsid w:val="0D7B19C1"/>
    <w:rsid w:val="0E806867"/>
    <w:rsid w:val="0FC270C4"/>
    <w:rsid w:val="10697A6E"/>
    <w:rsid w:val="10C2608D"/>
    <w:rsid w:val="117F6B73"/>
    <w:rsid w:val="11EF2364"/>
    <w:rsid w:val="12784FB1"/>
    <w:rsid w:val="12AC0A51"/>
    <w:rsid w:val="13152ADA"/>
    <w:rsid w:val="137C5044"/>
    <w:rsid w:val="13862438"/>
    <w:rsid w:val="14455E90"/>
    <w:rsid w:val="14EC2460"/>
    <w:rsid w:val="172E5757"/>
    <w:rsid w:val="17756E0B"/>
    <w:rsid w:val="1798088A"/>
    <w:rsid w:val="19E52070"/>
    <w:rsid w:val="1AA81F13"/>
    <w:rsid w:val="1C0A3A74"/>
    <w:rsid w:val="1C464D57"/>
    <w:rsid w:val="1CD41208"/>
    <w:rsid w:val="1CE50BAF"/>
    <w:rsid w:val="1D9C1407"/>
    <w:rsid w:val="1DC50850"/>
    <w:rsid w:val="1EA75ED9"/>
    <w:rsid w:val="1EB573ED"/>
    <w:rsid w:val="1F120D17"/>
    <w:rsid w:val="1FA612BC"/>
    <w:rsid w:val="22693D06"/>
    <w:rsid w:val="23173B06"/>
    <w:rsid w:val="233C56B5"/>
    <w:rsid w:val="23F57BEE"/>
    <w:rsid w:val="246C71B0"/>
    <w:rsid w:val="257C3CBC"/>
    <w:rsid w:val="260B115D"/>
    <w:rsid w:val="26704A11"/>
    <w:rsid w:val="26B52555"/>
    <w:rsid w:val="283A0B0A"/>
    <w:rsid w:val="28E120D3"/>
    <w:rsid w:val="296069B8"/>
    <w:rsid w:val="2AC563B9"/>
    <w:rsid w:val="2AC75B7A"/>
    <w:rsid w:val="2C350E1F"/>
    <w:rsid w:val="2D7422D9"/>
    <w:rsid w:val="2DCC6724"/>
    <w:rsid w:val="2DCE7635"/>
    <w:rsid w:val="2DD75885"/>
    <w:rsid w:val="2ED92B7B"/>
    <w:rsid w:val="2EFF5A33"/>
    <w:rsid w:val="31666CCD"/>
    <w:rsid w:val="32002246"/>
    <w:rsid w:val="327B35FC"/>
    <w:rsid w:val="33987048"/>
    <w:rsid w:val="34301D95"/>
    <w:rsid w:val="34632613"/>
    <w:rsid w:val="356633BF"/>
    <w:rsid w:val="362F1587"/>
    <w:rsid w:val="37215836"/>
    <w:rsid w:val="37386FD5"/>
    <w:rsid w:val="37643EED"/>
    <w:rsid w:val="37CF3414"/>
    <w:rsid w:val="380E4447"/>
    <w:rsid w:val="389F6C34"/>
    <w:rsid w:val="38BC05E1"/>
    <w:rsid w:val="38F25761"/>
    <w:rsid w:val="39F56CA1"/>
    <w:rsid w:val="3ACF2226"/>
    <w:rsid w:val="3BC42B96"/>
    <w:rsid w:val="3EAE1BF0"/>
    <w:rsid w:val="3F352BE5"/>
    <w:rsid w:val="3FC25F00"/>
    <w:rsid w:val="3FC75DCD"/>
    <w:rsid w:val="425F4078"/>
    <w:rsid w:val="45375398"/>
    <w:rsid w:val="46037C0A"/>
    <w:rsid w:val="462D2326"/>
    <w:rsid w:val="466956FC"/>
    <w:rsid w:val="470C631D"/>
    <w:rsid w:val="47DC1672"/>
    <w:rsid w:val="481C418E"/>
    <w:rsid w:val="4834297E"/>
    <w:rsid w:val="49A92821"/>
    <w:rsid w:val="4AD242A4"/>
    <w:rsid w:val="4AD67AFF"/>
    <w:rsid w:val="4B457FDE"/>
    <w:rsid w:val="4C987581"/>
    <w:rsid w:val="4D46031B"/>
    <w:rsid w:val="4E292F25"/>
    <w:rsid w:val="4E594017"/>
    <w:rsid w:val="4E726A98"/>
    <w:rsid w:val="4F126DCE"/>
    <w:rsid w:val="4F4B26A6"/>
    <w:rsid w:val="50411939"/>
    <w:rsid w:val="51495664"/>
    <w:rsid w:val="52346892"/>
    <w:rsid w:val="52B65486"/>
    <w:rsid w:val="52E812BE"/>
    <w:rsid w:val="532037F5"/>
    <w:rsid w:val="53706A9F"/>
    <w:rsid w:val="54EC25C6"/>
    <w:rsid w:val="54EF6125"/>
    <w:rsid w:val="55502006"/>
    <w:rsid w:val="566B1387"/>
    <w:rsid w:val="566C5220"/>
    <w:rsid w:val="57AE1E93"/>
    <w:rsid w:val="58383E5F"/>
    <w:rsid w:val="598D6098"/>
    <w:rsid w:val="5A7D3E35"/>
    <w:rsid w:val="5A9F5FAD"/>
    <w:rsid w:val="5ACA53E4"/>
    <w:rsid w:val="5BB362A0"/>
    <w:rsid w:val="5BE8125C"/>
    <w:rsid w:val="5CD575BA"/>
    <w:rsid w:val="60A0667C"/>
    <w:rsid w:val="61DE0D7F"/>
    <w:rsid w:val="61E563A7"/>
    <w:rsid w:val="626052F2"/>
    <w:rsid w:val="633656CD"/>
    <w:rsid w:val="635837C1"/>
    <w:rsid w:val="637C74FA"/>
    <w:rsid w:val="641A1F81"/>
    <w:rsid w:val="64E23E83"/>
    <w:rsid w:val="65122045"/>
    <w:rsid w:val="67056631"/>
    <w:rsid w:val="67CE260E"/>
    <w:rsid w:val="69147690"/>
    <w:rsid w:val="6AA55A2C"/>
    <w:rsid w:val="6BE765E4"/>
    <w:rsid w:val="6BEF3A36"/>
    <w:rsid w:val="6C062C2F"/>
    <w:rsid w:val="6CCB6DB7"/>
    <w:rsid w:val="72CB7937"/>
    <w:rsid w:val="738D3D25"/>
    <w:rsid w:val="74386CEA"/>
    <w:rsid w:val="779E25BA"/>
    <w:rsid w:val="77F679AF"/>
    <w:rsid w:val="78BC0A04"/>
    <w:rsid w:val="7993267F"/>
    <w:rsid w:val="7BBE50F3"/>
    <w:rsid w:val="7C29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BDCA9A"/>
  <w15:docId w15:val="{D046AE4A-8ED2-4D6C-9C39-346E2EBA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next w:val="a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1"/>
    <w:next w:val="a1"/>
    <w:uiPriority w:val="1"/>
    <w:qFormat/>
    <w:pPr>
      <w:spacing w:line="479" w:lineRule="exact"/>
      <w:outlineLvl w:val="1"/>
    </w:pPr>
    <w:rPr>
      <w:rFonts w:ascii="Microsoft YaHei UI" w:eastAsia="Microsoft YaHei UI" w:hAnsi="Microsoft YaHei UI"/>
      <w:spacing w:val="2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footer"/>
    <w:basedOn w:val="a1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caption"/>
    <w:basedOn w:val="a1"/>
    <w:next w:val="a1"/>
    <w:qFormat/>
    <w:pPr>
      <w:widowControl/>
    </w:pPr>
    <w:rPr>
      <w:rFonts w:ascii="Calibri" w:eastAsia="宋体" w:hAnsi="Calibri" w:cs="Times New Roman"/>
      <w:b/>
      <w:bCs/>
      <w:color w:val="2DA2BF"/>
      <w:sz w:val="18"/>
      <w:szCs w:val="18"/>
    </w:rPr>
  </w:style>
  <w:style w:type="paragraph" w:styleId="a8">
    <w:name w:val="annotation text"/>
    <w:basedOn w:val="a1"/>
    <w:uiPriority w:val="99"/>
    <w:semiHidden/>
    <w:unhideWhenUsed/>
    <w:qFormat/>
  </w:style>
  <w:style w:type="paragraph" w:styleId="a9">
    <w:name w:val="Body Text"/>
    <w:basedOn w:val="a1"/>
    <w:uiPriority w:val="1"/>
    <w:qFormat/>
    <w:pPr>
      <w:ind w:firstLineChars="200" w:firstLine="200"/>
    </w:pPr>
    <w:rPr>
      <w:rFonts w:ascii="Microsoft YaHei UI" w:eastAsia="Microsoft YaHei UI" w:hAnsi="Microsoft YaHei UI"/>
      <w:szCs w:val="21"/>
    </w:rPr>
  </w:style>
  <w:style w:type="paragraph" w:styleId="4">
    <w:name w:val="index 4"/>
    <w:basedOn w:val="a1"/>
    <w:next w:val="a1"/>
    <w:uiPriority w:val="99"/>
    <w:unhideWhenUsed/>
    <w:qFormat/>
    <w:pPr>
      <w:ind w:leftChars="600" w:left="1260"/>
      <w:jc w:val="left"/>
    </w:pPr>
  </w:style>
  <w:style w:type="paragraph" w:styleId="TOC3">
    <w:name w:val="toc 3"/>
    <w:basedOn w:val="a1"/>
    <w:next w:val="a1"/>
    <w:uiPriority w:val="39"/>
    <w:unhideWhenUsed/>
    <w:qFormat/>
    <w:pPr>
      <w:widowControl/>
      <w:spacing w:after="100" w:line="259" w:lineRule="auto"/>
      <w:ind w:left="440"/>
    </w:pPr>
    <w:rPr>
      <w:rFonts w:cs="Times New Roman"/>
    </w:rPr>
  </w:style>
  <w:style w:type="paragraph" w:styleId="aa">
    <w:name w:val="Plain Text"/>
    <w:basedOn w:val="a1"/>
    <w:uiPriority w:val="99"/>
    <w:qFormat/>
    <w:rPr>
      <w:rFonts w:ascii="Times New Roman" w:eastAsia="楷体_GB2312" w:hAnsi="Times New Roman" w:cs="Times New Roman"/>
      <w:color w:val="002060"/>
      <w:szCs w:val="21"/>
      <w:lang w:val="zh-CN"/>
    </w:rPr>
  </w:style>
  <w:style w:type="paragraph" w:styleId="ab">
    <w:name w:val="header"/>
    <w:basedOn w:val="a1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1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sz w:val="24"/>
      <w:szCs w:val="24"/>
    </w:rPr>
  </w:style>
  <w:style w:type="paragraph" w:styleId="ad">
    <w:name w:val="Normal (Web)"/>
    <w:basedOn w:val="a1"/>
    <w:uiPriority w:val="99"/>
    <w:unhideWhenUsed/>
    <w:qFormat/>
    <w:pPr>
      <w:spacing w:beforeAutospacing="1" w:afterAutospacing="1"/>
    </w:pPr>
    <w:rPr>
      <w:rFonts w:cs="Times New Roman"/>
      <w:sz w:val="24"/>
    </w:rPr>
  </w:style>
  <w:style w:type="paragraph" w:styleId="ae">
    <w:name w:val="Title"/>
    <w:basedOn w:val="a1"/>
    <w:next w:val="a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Body Text First Indent"/>
    <w:basedOn w:val="a9"/>
    <w:uiPriority w:val="99"/>
    <w:unhideWhenUsed/>
    <w:qFormat/>
    <w:pPr>
      <w:ind w:firstLine="567"/>
    </w:pPr>
  </w:style>
  <w:style w:type="table" w:styleId="af0">
    <w:name w:val="Table Grid"/>
    <w:basedOn w:val="a4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3"/>
    <w:uiPriority w:val="22"/>
    <w:qFormat/>
    <w:rPr>
      <w:b/>
    </w:rPr>
  </w:style>
  <w:style w:type="character" w:styleId="af2">
    <w:name w:val="Emphasis"/>
    <w:basedOn w:val="a3"/>
    <w:uiPriority w:val="20"/>
    <w:qFormat/>
    <w:rPr>
      <w:i/>
    </w:rPr>
  </w:style>
  <w:style w:type="character" w:styleId="HTML0">
    <w:name w:val="HTML Definition"/>
    <w:basedOn w:val="a3"/>
    <w:uiPriority w:val="99"/>
    <w:semiHidden/>
    <w:unhideWhenUsed/>
    <w:qFormat/>
    <w:rPr>
      <w:i/>
    </w:rPr>
  </w:style>
  <w:style w:type="character" w:styleId="HTML1">
    <w:name w:val="HTML Acronym"/>
    <w:basedOn w:val="a3"/>
    <w:uiPriority w:val="99"/>
    <w:semiHidden/>
    <w:unhideWhenUsed/>
    <w:qFormat/>
  </w:style>
  <w:style w:type="character" w:styleId="HTML2">
    <w:name w:val="HTML Variable"/>
    <w:basedOn w:val="a3"/>
    <w:uiPriority w:val="99"/>
    <w:semiHidden/>
    <w:unhideWhenUsed/>
    <w:qFormat/>
    <w:rPr>
      <w:i/>
    </w:rPr>
  </w:style>
  <w:style w:type="character" w:styleId="af3">
    <w:name w:val="Hyperlink"/>
    <w:basedOn w:val="a3"/>
    <w:uiPriority w:val="99"/>
    <w:semiHidden/>
    <w:unhideWhenUsed/>
    <w:qFormat/>
    <w:rPr>
      <w:color w:val="005197"/>
      <w:u w:val="single"/>
    </w:rPr>
  </w:style>
  <w:style w:type="character" w:styleId="HTML3">
    <w:name w:val="HTML Code"/>
    <w:basedOn w:val="a3"/>
    <w:uiPriority w:val="99"/>
    <w:semiHidden/>
    <w:unhideWhenUsed/>
    <w:qFormat/>
    <w:rPr>
      <w:rFonts w:ascii="微软雅黑" w:eastAsia="微软雅黑" w:hAnsi="微软雅黑" w:cs="微软雅黑"/>
      <w:sz w:val="18"/>
      <w:szCs w:val="18"/>
    </w:rPr>
  </w:style>
  <w:style w:type="character" w:styleId="HTML4">
    <w:name w:val="HTML Cite"/>
    <w:basedOn w:val="a3"/>
    <w:uiPriority w:val="99"/>
    <w:semiHidden/>
    <w:unhideWhenUsed/>
    <w:qFormat/>
    <w:rPr>
      <w:i/>
    </w:rPr>
  </w:style>
  <w:style w:type="paragraph" w:customStyle="1" w:styleId="ParaChar">
    <w:name w:val="默认段落字体 Para Char"/>
    <w:basedOn w:val="Normal1"/>
    <w:qFormat/>
    <w:pPr>
      <w:tabs>
        <w:tab w:val="left" w:pos="6940"/>
      </w:tabs>
    </w:pPr>
  </w:style>
  <w:style w:type="paragraph" w:customStyle="1" w:styleId="Normal1">
    <w:name w:val="Normal_1"/>
    <w:next w:val="ParaChar"/>
    <w:qFormat/>
    <w:rPr>
      <w:rFonts w:ascii="Arial" w:eastAsia="微软雅黑" w:hAnsi="Arial"/>
      <w:sz w:val="24"/>
      <w:szCs w:val="24"/>
    </w:rPr>
  </w:style>
  <w:style w:type="character" w:customStyle="1" w:styleId="ac">
    <w:name w:val="页眉 字符"/>
    <w:basedOn w:val="a3"/>
    <w:link w:val="ab"/>
    <w:uiPriority w:val="99"/>
    <w:qFormat/>
    <w:rPr>
      <w:sz w:val="18"/>
      <w:szCs w:val="18"/>
    </w:rPr>
  </w:style>
  <w:style w:type="character" w:customStyle="1" w:styleId="a6">
    <w:name w:val="页脚 字符"/>
    <w:basedOn w:val="a3"/>
    <w:link w:val="a2"/>
    <w:uiPriority w:val="99"/>
    <w:qFormat/>
    <w:rPr>
      <w:sz w:val="18"/>
      <w:szCs w:val="18"/>
    </w:rPr>
  </w:style>
  <w:style w:type="character" w:customStyle="1" w:styleId="fontstyle01">
    <w:name w:val="fontstyle01"/>
    <w:basedOn w:val="a3"/>
    <w:qFormat/>
    <w:rPr>
      <w:rFonts w:ascii="CIDFont+F4" w:hAnsi="CIDFont+F4" w:hint="default"/>
      <w:color w:val="00000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f4">
    <w:name w:val="List Paragraph"/>
    <w:basedOn w:val="a1"/>
    <w:uiPriority w:val="34"/>
    <w:qFormat/>
    <w:pPr>
      <w:ind w:firstLineChars="200" w:firstLine="420"/>
    </w:pPr>
  </w:style>
  <w:style w:type="paragraph" w:customStyle="1" w:styleId="20">
    <w:name w:val="设计正文2"/>
    <w:basedOn w:val="a1"/>
    <w:qFormat/>
    <w:pPr>
      <w:snapToGrid w:val="0"/>
      <w:spacing w:before="160" w:line="320" w:lineRule="atLeast"/>
    </w:pPr>
    <w:rPr>
      <w:rFonts w:ascii="Times New Roman" w:eastAsia="宋体" w:hAnsi="Times New Roman" w:cs="Times New Roman"/>
      <w:sz w:val="24"/>
      <w:szCs w:val="20"/>
    </w:rPr>
  </w:style>
  <w:style w:type="paragraph" w:customStyle="1" w:styleId="10">
    <w:name w:val="正文文本1"/>
    <w:basedOn w:val="Normal1"/>
    <w:next w:val="21"/>
    <w:qFormat/>
    <w:pPr>
      <w:ind w:firstLineChars="200" w:firstLine="200"/>
      <w:jc w:val="both"/>
    </w:pPr>
    <w:rPr>
      <w:rFonts w:ascii="Microsoft YaHei UI" w:eastAsia="Microsoft YaHei UI" w:hAnsi="Microsoft YaHei UI"/>
      <w:sz w:val="21"/>
      <w:szCs w:val="21"/>
    </w:rPr>
  </w:style>
  <w:style w:type="paragraph" w:customStyle="1" w:styleId="21">
    <w:name w:val="目录 21"/>
    <w:basedOn w:val="Normal1"/>
    <w:next w:val="Normal1"/>
    <w:uiPriority w:val="39"/>
    <w:unhideWhenUsed/>
    <w:qFormat/>
    <w:pPr>
      <w:tabs>
        <w:tab w:val="left" w:pos="730"/>
        <w:tab w:val="right" w:leader="dot" w:pos="9355"/>
      </w:tabs>
      <w:ind w:leftChars="129" w:left="284" w:firstLineChars="70" w:firstLine="154"/>
    </w:pPr>
  </w:style>
  <w:style w:type="paragraph" w:customStyle="1" w:styleId="11">
    <w:name w:val="页脚1"/>
    <w:basedOn w:val="Normal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l-btn-text">
    <w:name w:val="l-btn-text"/>
    <w:basedOn w:val="a3"/>
    <w:qFormat/>
  </w:style>
  <w:style w:type="character" w:customStyle="1" w:styleId="checkbox">
    <w:name w:val="checkbox"/>
    <w:basedOn w:val="a3"/>
    <w:qFormat/>
  </w:style>
  <w:style w:type="character" w:customStyle="1" w:styleId="l-btn-left">
    <w:name w:val="l-btn-left"/>
    <w:basedOn w:val="a3"/>
    <w:qFormat/>
  </w:style>
  <w:style w:type="character" w:customStyle="1" w:styleId="l-btn-left1">
    <w:name w:val="l-btn-left1"/>
    <w:basedOn w:val="a3"/>
    <w:qFormat/>
  </w:style>
  <w:style w:type="character" w:customStyle="1" w:styleId="l-btn-left2">
    <w:name w:val="l-btn-left2"/>
    <w:basedOn w:val="a3"/>
    <w:qFormat/>
  </w:style>
  <w:style w:type="character" w:customStyle="1" w:styleId="l-btn-left3">
    <w:name w:val="l-btn-left3"/>
    <w:basedOn w:val="a3"/>
    <w:qFormat/>
  </w:style>
  <w:style w:type="character" w:customStyle="1" w:styleId="l-btn-empty">
    <w:name w:val="l-btn-empty"/>
    <w:basedOn w:val="a3"/>
    <w:qFormat/>
  </w:style>
  <w:style w:type="paragraph" w:customStyle="1" w:styleId="af5">
    <w:name w:val="表格"/>
    <w:basedOn w:val="ae"/>
    <w:next w:val="a1"/>
    <w:qFormat/>
    <w:pPr>
      <w:spacing w:before="0" w:after="0" w:line="360" w:lineRule="auto"/>
      <w:outlineLvl w:val="9"/>
    </w:pPr>
    <w:rPr>
      <w:rFonts w:ascii="Times New Roman" w:hAnsi="Times New Roman" w:cs="Times New Roman"/>
      <w:b w:val="0"/>
      <w:bCs w:val="0"/>
      <w:sz w:val="21"/>
    </w:rPr>
  </w:style>
  <w:style w:type="paragraph" w:customStyle="1" w:styleId="Af6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customStyle="1" w:styleId="TableParagraph">
    <w:name w:val="Table Paragraph"/>
    <w:basedOn w:val="a1"/>
    <w:qFormat/>
    <w:pPr>
      <w:jc w:val="left"/>
    </w:pPr>
    <w:rPr>
      <w:kern w:val="0"/>
      <w:sz w:val="22"/>
      <w:lang w:eastAsia="en-US"/>
    </w:rPr>
  </w:style>
  <w:style w:type="table" w:customStyle="1" w:styleId="110">
    <w:name w:val="网格表 1 浅色1"/>
    <w:basedOn w:val="a4"/>
    <w:uiPriority w:val="46"/>
    <w:qFormat/>
    <w:rPr>
      <w:kern w:val="2"/>
      <w:sz w:val="21"/>
      <w:szCs w:val="22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">
    <w:name w:val="Table Normal"/>
    <w:uiPriority w:val="2"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table" w:customStyle="1" w:styleId="3">
    <w:name w:val="网格型3"/>
    <w:basedOn w:val="a4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二级条标题"/>
    <w:basedOn w:val="a"/>
    <w:next w:val="af7"/>
    <w:qFormat/>
    <w:pPr>
      <w:numPr>
        <w:ilvl w:val="2"/>
      </w:numPr>
      <w:spacing w:before="50" w:after="50"/>
      <w:outlineLvl w:val="3"/>
    </w:pPr>
  </w:style>
  <w:style w:type="paragraph" w:customStyle="1" w:styleId="a">
    <w:name w:val="一级条标题"/>
    <w:next w:val="af7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8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font41">
    <w:name w:val="font41"/>
    <w:basedOn w:val="a3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51">
    <w:name w:val="font51"/>
    <w:basedOn w:val="a3"/>
    <w:qFormat/>
    <w:rPr>
      <w:rFonts w:ascii="宋体" w:eastAsia="宋体" w:hAnsi="宋体" w:cs="宋体" w:hint="eastAsia"/>
      <w:b/>
      <w:bCs/>
      <w:color w:val="000000"/>
      <w:sz w:val="22"/>
      <w:szCs w:val="22"/>
      <w:u w:val="none"/>
      <w:vertAlign w:val="superscript"/>
    </w:rPr>
  </w:style>
  <w:style w:type="character" w:customStyle="1" w:styleId="font31">
    <w:name w:val="font31"/>
    <w:basedOn w:val="a3"/>
    <w:qFormat/>
    <w:rPr>
      <w:rFonts w:ascii="宋体" w:eastAsia="宋体" w:hAnsi="宋体" w:cs="宋体" w:hint="eastAsia"/>
      <w:b/>
      <w:bCs/>
      <w:color w:val="000000"/>
      <w:sz w:val="22"/>
      <w:szCs w:val="22"/>
      <w:u w:val="none"/>
      <w:vertAlign w:val="subscript"/>
    </w:rPr>
  </w:style>
  <w:style w:type="character" w:customStyle="1" w:styleId="font11">
    <w:name w:val="font11"/>
    <w:basedOn w:val="a3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customStyle="1" w:styleId="12">
    <w:name w:val="网格型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型11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4"/>
    <w:next w:val="af0"/>
    <w:uiPriority w:val="59"/>
    <w:qFormat/>
    <w:rsid w:val="00B16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4"/>
    <w:next w:val="af0"/>
    <w:uiPriority w:val="59"/>
    <w:qFormat/>
    <w:rsid w:val="00B16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4"/>
    <w:next w:val="af0"/>
    <w:uiPriority w:val="59"/>
    <w:qFormat/>
    <w:rsid w:val="00B16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4"/>
    <w:next w:val="af0"/>
    <w:uiPriority w:val="59"/>
    <w:qFormat/>
    <w:rsid w:val="00A06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fx2@cnooc.com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567</Words>
  <Characters>647</Characters>
  <Application>Microsoft Office Word</Application>
  <DocSecurity>0</DocSecurity>
  <Lines>64</Lines>
  <Paragraphs>67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季云峰/采办项目组/集团公司机关</dc:creator>
  <cp:lastModifiedBy>雨菲 刘</cp:lastModifiedBy>
  <cp:revision>16</cp:revision>
  <dcterms:created xsi:type="dcterms:W3CDTF">2021-05-19T09:26:00Z</dcterms:created>
  <dcterms:modified xsi:type="dcterms:W3CDTF">2025-08-05T02:02:00Z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DD3C8CB33B4B49E3968CAF71333207E3</vt:lpwstr>
  </property>
</Properties>
</file>