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2EB30">
      <w:pPr>
        <w:pStyle w:val="2"/>
        <w:spacing w:line="240" w:lineRule="atLeast"/>
        <w:jc w:val="center"/>
        <w:rPr>
          <w:rFonts w:hint="default" w:ascii="仿宋" w:hAnsi="仿宋" w:eastAsia="仿宋" w:cs="仿宋"/>
          <w:b/>
          <w:bCs w:val="0"/>
          <w:sz w:val="28"/>
          <w:szCs w:val="28"/>
          <w:lang w:val="en-US" w:eastAsia="zh-CN"/>
        </w:rPr>
      </w:pPr>
      <w:r>
        <w:rPr>
          <w:rFonts w:hint="eastAsia" w:ascii="仿宋" w:hAnsi="仿宋" w:eastAsia="仿宋" w:cs="仿宋"/>
          <w:b/>
          <w:bCs w:val="0"/>
          <w:w w:val="101"/>
          <w:sz w:val="28"/>
          <w:szCs w:val="28"/>
          <w:lang w:val="en-US" w:eastAsia="zh-CN"/>
        </w:rPr>
        <w:t>中交路建（青岛）城市建设有限公司中原农谷种业科技产业园裙房幕墙工程钢化玻璃、铝单板招标公告</w:t>
      </w:r>
    </w:p>
    <w:p w14:paraId="7ADA05DD">
      <w:pPr>
        <w:tabs>
          <w:tab w:val="left" w:pos="2960"/>
        </w:tabs>
        <w:spacing w:after="0" w:line="450" w:lineRule="exact"/>
        <w:ind w:right="1858"/>
        <w:jc w:val="center"/>
        <w:rPr>
          <w:rFonts w:hint="default" w:ascii="仿宋" w:hAnsi="仿宋" w:eastAsia="仿宋" w:cs="仿宋"/>
          <w:color w:val="E54C5E" w:themeColor="accent6"/>
          <w:sz w:val="28"/>
          <w:szCs w:val="28"/>
          <w:highlight w:val="none"/>
          <w:u w:val="single"/>
          <w:lang w:val="en-US" w:eastAsia="zh-CN"/>
          <w14:textFill>
            <w14:solidFill>
              <w14:schemeClr w14:val="accent6"/>
            </w14:solidFill>
          </w14:textFill>
        </w:rPr>
      </w:pPr>
      <w:r>
        <w:rPr>
          <w:rFonts w:hint="eastAsia" w:ascii="仿宋" w:hAnsi="仿宋" w:eastAsia="仿宋" w:cs="仿宋"/>
          <w:position w:val="-5"/>
          <w:sz w:val="28"/>
          <w:szCs w:val="28"/>
          <w:lang w:eastAsia="zh-CN"/>
        </w:rPr>
        <w:t xml:space="preserve">               招标编号</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lang w:val="en-US" w:eastAsia="zh-CN"/>
        </w:rPr>
        <w:t>NY</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lang w:val="en-US" w:eastAsia="zh-CN"/>
        </w:rPr>
        <w:t>ZY</w:t>
      </w:r>
      <w:r>
        <w:rPr>
          <w:rFonts w:hint="eastAsia" w:ascii="仿宋" w:hAnsi="仿宋" w:eastAsia="仿宋" w:cs="仿宋"/>
          <w:position w:val="-5"/>
          <w:sz w:val="28"/>
          <w:szCs w:val="28"/>
          <w:highlight w:val="none"/>
          <w:lang w:eastAsia="zh-CN"/>
        </w:rPr>
        <w:t>-202</w:t>
      </w:r>
      <w:r>
        <w:rPr>
          <w:rFonts w:hint="eastAsia" w:ascii="仿宋" w:hAnsi="仿宋" w:eastAsia="仿宋" w:cs="仿宋"/>
          <w:position w:val="-5"/>
          <w:sz w:val="28"/>
          <w:szCs w:val="28"/>
          <w:highlight w:val="none"/>
          <w:lang w:val="en-US" w:eastAsia="zh-CN"/>
        </w:rPr>
        <w:t>5</w:t>
      </w:r>
      <w:r>
        <w:rPr>
          <w:rFonts w:hint="eastAsia" w:ascii="仿宋" w:hAnsi="仿宋" w:eastAsia="仿宋" w:cs="仿宋"/>
          <w:position w:val="-5"/>
          <w:sz w:val="28"/>
          <w:szCs w:val="28"/>
          <w:highlight w:val="none"/>
          <w:lang w:eastAsia="zh-CN"/>
        </w:rPr>
        <w:t>-</w:t>
      </w:r>
      <w:r>
        <w:rPr>
          <w:rFonts w:hint="eastAsia" w:ascii="仿宋" w:hAnsi="仿宋" w:eastAsia="仿宋" w:cs="仿宋"/>
          <w:position w:val="-5"/>
          <w:sz w:val="28"/>
          <w:szCs w:val="28"/>
          <w:highlight w:val="none"/>
          <w:lang w:val="en-US" w:eastAsia="zh-CN"/>
        </w:rPr>
        <w:t>09</w:t>
      </w:r>
    </w:p>
    <w:p w14:paraId="2182C9DB">
      <w:pPr>
        <w:spacing w:after="0" w:line="200" w:lineRule="exact"/>
        <w:jc w:val="center"/>
        <w:rPr>
          <w:rFonts w:hint="eastAsia" w:ascii="仿宋" w:hAnsi="仿宋" w:eastAsia="仿宋" w:cs="仿宋"/>
          <w:sz w:val="20"/>
          <w:szCs w:val="20"/>
          <w:lang w:eastAsia="zh-CN"/>
        </w:rPr>
      </w:pPr>
    </w:p>
    <w:p w14:paraId="5E36EB29">
      <w:pPr>
        <w:pStyle w:val="2"/>
        <w:spacing w:after="0" w:line="240" w:lineRule="auto"/>
        <w:jc w:val="both"/>
        <w:outlineLvl w:val="2"/>
        <w:rPr>
          <w:rFonts w:hint="eastAsia" w:ascii="仿宋" w:hAnsi="仿宋" w:eastAsia="仿宋" w:cs="仿宋"/>
          <w:b/>
          <w:sz w:val="28"/>
          <w:szCs w:val="28"/>
          <w:lang w:eastAsia="zh-CN"/>
        </w:rPr>
      </w:pPr>
      <w:bookmarkStart w:id="0" w:name="_Toc3254"/>
      <w:bookmarkStart w:id="1" w:name="_Toc28509"/>
      <w:bookmarkStart w:id="2" w:name="_Toc23297"/>
      <w:r>
        <w:rPr>
          <w:rFonts w:hint="eastAsia" w:ascii="仿宋" w:hAnsi="仿宋" w:eastAsia="仿宋" w:cs="仿宋"/>
          <w:b/>
          <w:sz w:val="28"/>
          <w:szCs w:val="28"/>
          <w:lang w:eastAsia="zh-CN"/>
        </w:rPr>
        <w:t>1.招标条件</w:t>
      </w:r>
      <w:bookmarkEnd w:id="0"/>
      <w:bookmarkEnd w:id="1"/>
      <w:bookmarkEnd w:id="2"/>
    </w:p>
    <w:p w14:paraId="5679D707">
      <w:pPr>
        <w:pStyle w:val="2"/>
        <w:spacing w:line="276" w:lineRule="auto"/>
        <w:ind w:firstLine="480" w:firstLineChars="2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项目已获批准建设，建设资金已落实。本项目裙房幕墙工程已具备招标采购条件，现对本项目施工所用钢化玻璃、铝单板采用电子化公开招标投标方式，招标人为中交路建（青岛）城市建设有限公司中原农谷种业科技产业园裙房幕墙工程（以下简称招标人）。</w:t>
      </w:r>
    </w:p>
    <w:p w14:paraId="24B15DA3">
      <w:pPr>
        <w:pStyle w:val="2"/>
        <w:spacing w:after="0" w:line="240" w:lineRule="auto"/>
        <w:jc w:val="both"/>
        <w:outlineLvl w:val="2"/>
        <w:rPr>
          <w:rFonts w:hint="eastAsia" w:ascii="仿宋" w:hAnsi="仿宋" w:eastAsia="仿宋" w:cs="仿宋"/>
          <w:b/>
          <w:sz w:val="28"/>
          <w:szCs w:val="28"/>
          <w:lang w:eastAsia="zh-CN"/>
        </w:rPr>
      </w:pPr>
      <w:bookmarkStart w:id="3" w:name="_Toc14017"/>
      <w:bookmarkStart w:id="4" w:name="_Toc27257"/>
      <w:bookmarkStart w:id="5" w:name="_Toc27069"/>
      <w:r>
        <w:rPr>
          <w:rFonts w:hint="eastAsia" w:ascii="仿宋" w:hAnsi="仿宋" w:eastAsia="仿宋" w:cs="仿宋"/>
          <w:b/>
          <w:sz w:val="28"/>
          <w:szCs w:val="28"/>
          <w:lang w:eastAsia="zh-CN"/>
        </w:rPr>
        <w:t>2.项目</w:t>
      </w:r>
      <w:r>
        <w:rPr>
          <w:rFonts w:hint="eastAsia" w:ascii="仿宋" w:hAnsi="仿宋" w:eastAsia="仿宋" w:cs="仿宋"/>
          <w:b/>
          <w:sz w:val="28"/>
          <w:szCs w:val="28"/>
          <w:lang w:val="en-US" w:eastAsia="zh-CN"/>
        </w:rPr>
        <w:t>简介</w:t>
      </w:r>
      <w:r>
        <w:rPr>
          <w:rFonts w:hint="eastAsia" w:ascii="仿宋" w:hAnsi="仿宋" w:eastAsia="仿宋" w:cs="仿宋"/>
          <w:b/>
          <w:sz w:val="28"/>
          <w:szCs w:val="28"/>
          <w:lang w:eastAsia="zh-CN"/>
        </w:rPr>
        <w:t>与招标内容</w:t>
      </w:r>
      <w:bookmarkEnd w:id="3"/>
      <w:bookmarkEnd w:id="4"/>
      <w:bookmarkEnd w:id="5"/>
    </w:p>
    <w:p w14:paraId="591C722A">
      <w:pPr>
        <w:pStyle w:val="2"/>
        <w:spacing w:after="0" w:line="240" w:lineRule="auto"/>
        <w:rPr>
          <w:rFonts w:hint="eastAsia" w:ascii="仿宋" w:hAnsi="仿宋" w:eastAsia="仿宋" w:cs="仿宋"/>
          <w:sz w:val="24"/>
          <w:szCs w:val="24"/>
          <w:lang w:val="en-US" w:eastAsia="zh-CN" w:bidi="ar-SA"/>
        </w:rPr>
      </w:pPr>
      <w:r>
        <w:rPr>
          <w:rFonts w:hint="eastAsia" w:ascii="仿宋" w:hAnsi="仿宋" w:eastAsia="仿宋" w:cs="仿宋"/>
          <w:sz w:val="24"/>
          <w:szCs w:val="24"/>
          <w:lang w:eastAsia="zh-CN"/>
        </w:rPr>
        <w:t>2.1</w:t>
      </w:r>
      <w:r>
        <w:rPr>
          <w:rFonts w:hint="eastAsia" w:ascii="仿宋" w:hAnsi="仿宋" w:eastAsia="仿宋" w:cs="仿宋"/>
          <w:sz w:val="24"/>
          <w:szCs w:val="24"/>
          <w:lang w:val="en-US" w:eastAsia="zh-CN" w:bidi="ar-SA"/>
        </w:rPr>
        <w:t>项目简介：</w:t>
      </w:r>
    </w:p>
    <w:p w14:paraId="08CC4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00" w:afterAutospacing="0"/>
        <w:ind w:left="0" w:right="0" w:firstLine="480"/>
        <w:rPr>
          <w:rFonts w:hint="eastAsia" w:ascii="仿宋" w:hAnsi="仿宋" w:eastAsia="仿宋" w:cs="仿宋"/>
          <w:sz w:val="24"/>
          <w:szCs w:val="24"/>
          <w:lang w:val="en-US" w:eastAsia="zh-CN" w:bidi="ar-SA"/>
        </w:rPr>
      </w:pPr>
      <w:bookmarkStart w:id="6" w:name="_Hlk79673806"/>
      <w:r>
        <w:rPr>
          <w:rFonts w:hint="eastAsia" w:ascii="仿宋" w:hAnsi="仿宋" w:eastAsia="仿宋" w:cs="仿宋"/>
          <w:sz w:val="24"/>
          <w:szCs w:val="24"/>
          <w:lang w:val="en-US" w:eastAsia="zh-CN" w:bidi="ar-SA"/>
        </w:rPr>
        <w:t>中原农谷种业科技产业园裙房幕墙工程</w:t>
      </w:r>
    </w:p>
    <w:p w14:paraId="7BC70C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00" w:afterAutospacing="0"/>
        <w:ind w:left="0" w:right="0" w:firstLine="48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建设规模：本项目位于太行大道以东，井冈山街以西，泯江路以北，延河街以南，规划总用地面积约25055.23㎡，总建筑面积约140604.76㎡。</w:t>
      </w:r>
    </w:p>
    <w:p w14:paraId="2E1356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0" w:afterAutospacing="0"/>
        <w:ind w:left="0" w:right="0" w:firstLine="480" w:firstLineChars="200"/>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项目合同工期3个月，计划开工日期2025年7月（具体开工日期以监理工程师签发的开工令为准），计划交工日期2025年10月。</w:t>
      </w:r>
    </w:p>
    <w:p w14:paraId="696A8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00" w:afterAutospacing="0"/>
        <w:ind w:left="0" w:right="0" w:firstLine="48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②工程所在地点：河南省新乡市平原示范区。</w:t>
      </w:r>
    </w:p>
    <w:p w14:paraId="5625E6CA">
      <w:pPr>
        <w:pStyle w:val="2"/>
        <w:spacing w:line="240" w:lineRule="auto"/>
        <w:ind w:left="0" w:leftChars="0" w:firstLine="480" w:firstLineChars="200"/>
        <w:jc w:val="left"/>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（如需现场查看请与项目</w:t>
      </w:r>
      <w:r>
        <w:rPr>
          <w:rFonts w:hint="eastAsia" w:ascii="仿宋" w:hAnsi="仿宋" w:eastAsia="仿宋" w:cs="仿宋"/>
          <w:sz w:val="24"/>
          <w:szCs w:val="24"/>
          <w:highlight w:val="none"/>
          <w:lang w:val="en-US" w:eastAsia="zh-CN" w:bidi="ar-SA"/>
        </w:rPr>
        <w:t>工程管理部</w:t>
      </w:r>
      <w:r>
        <w:rPr>
          <w:rFonts w:hint="eastAsia" w:ascii="仿宋" w:hAnsi="仿宋" w:eastAsia="仿宋" w:cs="仿宋"/>
          <w:sz w:val="24"/>
          <w:szCs w:val="24"/>
          <w:lang w:val="en-US" w:eastAsia="zh-CN" w:bidi="ar-SA"/>
        </w:rPr>
        <w:t>：王工   联系电话：15822692366）</w:t>
      </w:r>
    </w:p>
    <w:p w14:paraId="6F86F3C2">
      <w:pPr>
        <w:spacing w:after="0" w:line="400" w:lineRule="exact"/>
        <w:rPr>
          <w:rFonts w:hint="eastAsia" w:ascii="仿宋" w:hAnsi="仿宋" w:eastAsia="仿宋" w:cs="仿宋"/>
          <w:sz w:val="24"/>
          <w:szCs w:val="21"/>
          <w:lang w:eastAsia="zh-CN"/>
        </w:rPr>
      </w:pPr>
      <w:r>
        <w:rPr>
          <w:rFonts w:hint="eastAsia" w:ascii="仿宋" w:hAnsi="仿宋" w:eastAsia="仿宋" w:cs="仿宋"/>
          <w:sz w:val="24"/>
          <w:szCs w:val="21"/>
          <w:lang w:eastAsia="zh-CN"/>
        </w:rPr>
        <w:t>2.2招标内容：</w:t>
      </w:r>
    </w:p>
    <w:p w14:paraId="35B747E4">
      <w:pPr>
        <w:spacing w:after="0"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2.2.1本次招标的物资品种、数量及包件等详见</w:t>
      </w:r>
      <w:r>
        <w:rPr>
          <w:rFonts w:hint="eastAsia" w:ascii="仿宋" w:hAnsi="仿宋" w:eastAsia="仿宋" w:cs="仿宋"/>
          <w:b/>
          <w:sz w:val="24"/>
          <w:szCs w:val="24"/>
          <w:lang w:eastAsia="zh-CN"/>
        </w:rPr>
        <w:t>≤物资需求一览表≥</w:t>
      </w:r>
      <w:r>
        <w:rPr>
          <w:rFonts w:hint="eastAsia" w:ascii="仿宋" w:hAnsi="仿宋" w:eastAsia="仿宋" w:cs="仿宋"/>
          <w:sz w:val="24"/>
          <w:szCs w:val="24"/>
          <w:lang w:eastAsia="zh-CN"/>
        </w:rPr>
        <w:t>。</w:t>
      </w:r>
      <w:bookmarkEnd w:id="6"/>
    </w:p>
    <w:p w14:paraId="2E222F18">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2.2.3 本次招标的</w:t>
      </w:r>
      <w:r>
        <w:rPr>
          <w:rFonts w:hint="eastAsia" w:ascii="仿宋" w:hAnsi="仿宋" w:eastAsia="仿宋" w:cs="仿宋"/>
          <w:sz w:val="24"/>
          <w:szCs w:val="24"/>
          <w:lang w:val="en-US" w:eastAsia="zh-CN" w:bidi="ar-SA"/>
        </w:rPr>
        <w:t>钢化玻璃、铝单板</w:t>
      </w:r>
      <w:r>
        <w:rPr>
          <w:rFonts w:hint="eastAsia" w:ascii="仿宋" w:hAnsi="仿宋" w:eastAsia="仿宋" w:cs="仿宋"/>
          <w:sz w:val="24"/>
          <w:szCs w:val="24"/>
          <w:lang w:eastAsia="zh-CN"/>
        </w:rPr>
        <w:t>，其质量符合国家标准要求和设计图纸要求。</w:t>
      </w:r>
    </w:p>
    <w:p w14:paraId="7866424A">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2.2.4 本次物资采购招标的</w:t>
      </w:r>
      <w:r>
        <w:rPr>
          <w:rFonts w:hint="eastAsia" w:ascii="仿宋" w:hAnsi="仿宋" w:eastAsia="仿宋" w:cs="仿宋"/>
          <w:sz w:val="24"/>
          <w:szCs w:val="24"/>
          <w:lang w:val="en-US" w:eastAsia="zh-CN" w:bidi="ar-SA"/>
        </w:rPr>
        <w:t>钢化玻璃、铝单板</w:t>
      </w:r>
      <w:r>
        <w:rPr>
          <w:rFonts w:hint="eastAsia" w:ascii="仿宋" w:hAnsi="仿宋" w:eastAsia="仿宋" w:cs="仿宋"/>
          <w:sz w:val="24"/>
          <w:szCs w:val="24"/>
          <w:lang w:eastAsia="zh-CN"/>
        </w:rPr>
        <w:t>供货期见≤物资需求一览表≥。</w:t>
      </w:r>
    </w:p>
    <w:p w14:paraId="6334181D">
      <w:pPr>
        <w:pStyle w:val="2"/>
        <w:spacing w:after="0" w:line="240" w:lineRule="auto"/>
        <w:jc w:val="both"/>
        <w:outlineLvl w:val="2"/>
        <w:rPr>
          <w:rFonts w:hint="eastAsia" w:ascii="仿宋" w:hAnsi="仿宋" w:eastAsia="仿宋" w:cs="仿宋"/>
          <w:b/>
          <w:sz w:val="28"/>
          <w:szCs w:val="28"/>
          <w:lang w:eastAsia="zh-CN"/>
        </w:rPr>
      </w:pPr>
      <w:bookmarkStart w:id="7" w:name="_Toc20408"/>
      <w:bookmarkStart w:id="8" w:name="_Toc31473"/>
      <w:bookmarkStart w:id="9" w:name="_Toc21407"/>
      <w:r>
        <w:rPr>
          <w:rFonts w:hint="eastAsia" w:ascii="仿宋" w:hAnsi="仿宋" w:eastAsia="仿宋" w:cs="仿宋"/>
          <w:b/>
          <w:sz w:val="28"/>
          <w:szCs w:val="28"/>
          <w:lang w:eastAsia="zh-CN"/>
        </w:rPr>
        <w:t>3.投标人资格要求</w:t>
      </w:r>
      <w:bookmarkEnd w:id="7"/>
      <w:bookmarkEnd w:id="8"/>
      <w:bookmarkEnd w:id="9"/>
    </w:p>
    <w:p w14:paraId="7E6B1A23">
      <w:pPr>
        <w:pStyle w:val="2"/>
        <w:spacing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3.1 </w:t>
      </w:r>
      <w:r>
        <w:rPr>
          <w:rFonts w:hint="eastAsia" w:ascii="仿宋" w:hAnsi="仿宋" w:eastAsia="仿宋" w:cs="仿宋"/>
          <w:spacing w:val="1"/>
          <w:sz w:val="24"/>
          <w:szCs w:val="24"/>
          <w:lang w:eastAsia="zh-CN"/>
        </w:rPr>
        <w:t xml:space="preserve"> </w:t>
      </w:r>
      <w:r>
        <w:rPr>
          <w:rFonts w:hint="eastAsia" w:ascii="仿宋" w:hAnsi="仿宋" w:eastAsia="仿宋" w:cs="仿宋"/>
          <w:sz w:val="24"/>
          <w:szCs w:val="24"/>
          <w:lang w:eastAsia="zh-CN"/>
        </w:rPr>
        <w:t>基本条件</w:t>
      </w:r>
    </w:p>
    <w:p w14:paraId="0534CD50">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（1）在中华人民共和国境内依法经国家工商、税务机关登记注册，符合项目经营范围，能够独立承担民事责任、具有独立企业法人资格；</w:t>
      </w:r>
    </w:p>
    <w:p w14:paraId="40AF72AE">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（2）遵守国家法律、法规，具有良好的信誉；并在人员、设备、资金等方面具备相应的能力；</w:t>
      </w:r>
    </w:p>
    <w:p w14:paraId="323C0F07">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（3）具有履行申请物资供应合同的能力和良好履约记录；</w:t>
      </w:r>
    </w:p>
    <w:p w14:paraId="253075C4">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（4）具有良好的资金财务状况；</w:t>
      </w:r>
    </w:p>
    <w:p w14:paraId="168B0BBD">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（5）获得生产许可证、行政许可证的供应商；</w:t>
      </w:r>
    </w:p>
    <w:p w14:paraId="4F2D8272">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z w:val="24"/>
          <w:szCs w:val="24"/>
          <w:lang w:eastAsia="zh-CN"/>
        </w:rPr>
        <w:t>3.2</w:t>
      </w:r>
      <w:r>
        <w:rPr>
          <w:rFonts w:hint="eastAsia" w:ascii="仿宋" w:hAnsi="仿宋" w:eastAsia="仿宋" w:cs="仿宋"/>
          <w:spacing w:val="10"/>
          <w:sz w:val="24"/>
          <w:szCs w:val="24"/>
          <w:lang w:eastAsia="zh-CN"/>
        </w:rPr>
        <w:t>具体条件</w:t>
      </w:r>
    </w:p>
    <w:p w14:paraId="68EDA080">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1）营业范围要求:在中华人民共和国境内依法注册，具有独立法人资格的一般纳税人、具有招标物生产和供应经验的生产商或代理商，具有固定的经营场所、合法和有效的营业执照、税务登记证书、组织机构代码证（新证是三证合一）等证件并提供扫描件;一般纳税证明必须提供以下任何一种资料：有“增值税一般纳税人”的申请认定表；有“增值税一般纳税人”资格证书；税务登记证书上盖有“增值税一般纳税人”的红章。新版营业执照上盖有“增值税一般纳税人”的红章。</w:t>
      </w:r>
    </w:p>
    <w:p w14:paraId="6437E37B">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（2）生产能力要求:投标产品生产商须具有</w:t>
      </w:r>
      <w:r>
        <w:rPr>
          <w:rFonts w:hint="eastAsia" w:ascii="仿宋" w:hAnsi="仿宋" w:eastAsia="仿宋" w:cs="仿宋"/>
          <w:spacing w:val="10"/>
          <w:sz w:val="24"/>
          <w:szCs w:val="24"/>
          <w:lang w:val="en-US" w:eastAsia="zh-CN"/>
        </w:rPr>
        <w:t>招标物中</w:t>
      </w:r>
      <w:r>
        <w:rPr>
          <w:rFonts w:hint="eastAsia" w:ascii="仿宋" w:hAnsi="仿宋" w:eastAsia="仿宋" w:cs="仿宋"/>
          <w:spacing w:val="10"/>
          <w:sz w:val="24"/>
          <w:szCs w:val="24"/>
          <w:lang w:eastAsia="zh-CN"/>
        </w:rPr>
        <w:t>产能配套的运输能力，生产工艺、装备必须符合国家该产业发展政策的相关规定，具有安全生产许可证，代理商所代理厂家也应满足上述对生产商的要求，并提供上述相关证明材料（包括生产企业营业执照、生产企业简介、主要生产设备及工艺情况，产能证明）。</w:t>
      </w:r>
    </w:p>
    <w:p w14:paraId="0B206A03">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（3）财务能力要求:投标人具有良好的财务资金状况，投标人须提供近</w:t>
      </w:r>
      <w:r>
        <w:rPr>
          <w:rFonts w:hint="eastAsia" w:ascii="仿宋" w:hAnsi="仿宋" w:eastAsia="仿宋" w:cs="仿宋"/>
          <w:spacing w:val="10"/>
          <w:sz w:val="24"/>
          <w:szCs w:val="24"/>
          <w:lang w:val="en-US" w:eastAsia="zh-CN"/>
        </w:rPr>
        <w:t>3</w:t>
      </w:r>
      <w:r>
        <w:rPr>
          <w:rFonts w:hint="eastAsia" w:ascii="仿宋" w:hAnsi="仿宋" w:eastAsia="仿宋" w:cs="仿宋"/>
          <w:spacing w:val="10"/>
          <w:sz w:val="24"/>
          <w:szCs w:val="24"/>
          <w:lang w:eastAsia="zh-CN"/>
        </w:rPr>
        <w:t>年财务审计报告。</w:t>
      </w:r>
    </w:p>
    <w:p w14:paraId="34C4DF62">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（4）质量保证能力要求:投标产品生产商具有生产许可证、质量管理体系认证、环境管理体系认证和职业健康安全管理体系认证。</w:t>
      </w:r>
    </w:p>
    <w:p w14:paraId="6199395F">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（5）供货业绩要求:</w:t>
      </w:r>
      <w:r>
        <w:rPr>
          <w:rFonts w:hint="eastAsia" w:ascii="仿宋" w:hAnsi="仿宋" w:eastAsia="仿宋" w:cs="仿宋"/>
          <w:color w:val="auto"/>
          <w:sz w:val="24"/>
          <w:highlight w:val="none"/>
        </w:rPr>
        <w:t>具有招标物资</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个及以上类似工程使用的业绩，并提供相</w:t>
      </w:r>
      <w:r>
        <w:rPr>
          <w:rFonts w:hint="eastAsia" w:ascii="仿宋" w:hAnsi="仿宋" w:eastAsia="仿宋" w:cs="仿宋"/>
          <w:spacing w:val="10"/>
          <w:sz w:val="24"/>
          <w:szCs w:val="24"/>
          <w:lang w:eastAsia="zh-CN"/>
        </w:rPr>
        <w:t>关证明材料（供货合同至少</w:t>
      </w:r>
      <w:r>
        <w:rPr>
          <w:rFonts w:hint="eastAsia" w:ascii="仿宋" w:hAnsi="仿宋" w:eastAsia="仿宋" w:cs="仿宋"/>
          <w:spacing w:val="10"/>
          <w:sz w:val="24"/>
          <w:szCs w:val="24"/>
          <w:lang w:val="en-US" w:eastAsia="zh-CN"/>
        </w:rPr>
        <w:t>1</w:t>
      </w:r>
      <w:r>
        <w:rPr>
          <w:rFonts w:hint="eastAsia" w:ascii="仿宋" w:hAnsi="仿宋" w:eastAsia="仿宋" w:cs="仿宋"/>
          <w:spacing w:val="10"/>
          <w:sz w:val="24"/>
          <w:szCs w:val="24"/>
          <w:lang w:eastAsia="zh-CN"/>
        </w:rPr>
        <w:t>份）。</w:t>
      </w:r>
    </w:p>
    <w:p w14:paraId="5D811283">
      <w:pPr>
        <w:pStyle w:val="2"/>
        <w:spacing w:after="0" w:line="360" w:lineRule="exact"/>
        <w:rPr>
          <w:rFonts w:hint="eastAsia" w:ascii="仿宋" w:hAnsi="仿宋" w:eastAsia="仿宋" w:cs="仿宋"/>
          <w:spacing w:val="10"/>
          <w:sz w:val="24"/>
          <w:szCs w:val="24"/>
          <w:lang w:eastAsia="zh-CN"/>
        </w:rPr>
      </w:pPr>
      <w:r>
        <w:rPr>
          <w:rFonts w:hint="eastAsia" w:ascii="仿宋" w:hAnsi="仿宋" w:eastAsia="仿宋" w:cs="仿宋"/>
          <w:spacing w:val="10"/>
          <w:sz w:val="24"/>
          <w:szCs w:val="24"/>
          <w:lang w:eastAsia="zh-CN"/>
        </w:rPr>
        <w:t>（6）履约信用要求:近几年内没有与骗取合同有关的犯罪或严重违法行为而引起的诉讼和仲裁；要求提供企业基本户开户银行出具的资信证明。</w:t>
      </w:r>
    </w:p>
    <w:p w14:paraId="5F597ED9">
      <w:pPr>
        <w:pStyle w:val="2"/>
        <w:spacing w:after="0" w:line="360" w:lineRule="exact"/>
        <w:rPr>
          <w:rFonts w:hint="eastAsia" w:ascii="仿宋" w:hAnsi="仿宋" w:eastAsia="仿宋" w:cs="仿宋"/>
          <w:sz w:val="24"/>
          <w:szCs w:val="24"/>
          <w:lang w:eastAsia="zh-CN"/>
        </w:rPr>
      </w:pPr>
      <w:r>
        <w:rPr>
          <w:rFonts w:hint="eastAsia" w:ascii="仿宋" w:hAnsi="仿宋" w:eastAsia="仿宋" w:cs="仿宋"/>
          <w:spacing w:val="10"/>
          <w:sz w:val="24"/>
          <w:szCs w:val="24"/>
          <w:lang w:eastAsia="zh-CN"/>
        </w:rPr>
        <w:t>3.3</w:t>
      </w:r>
      <w:r>
        <w:rPr>
          <w:rFonts w:hint="eastAsia" w:ascii="仿宋" w:hAnsi="仿宋" w:eastAsia="仿宋" w:cs="仿宋"/>
          <w:spacing w:val="9"/>
          <w:sz w:val="24"/>
          <w:szCs w:val="24"/>
          <w:lang w:eastAsia="zh-CN"/>
        </w:rPr>
        <w:t>本</w:t>
      </w:r>
      <w:r>
        <w:rPr>
          <w:rFonts w:hint="eastAsia" w:ascii="仿宋" w:hAnsi="仿宋" w:eastAsia="仿宋" w:cs="仿宋"/>
          <w:spacing w:val="7"/>
          <w:sz w:val="24"/>
          <w:szCs w:val="24"/>
          <w:lang w:eastAsia="zh-CN"/>
        </w:rPr>
        <w:t>次</w:t>
      </w:r>
      <w:r>
        <w:rPr>
          <w:rFonts w:hint="eastAsia" w:ascii="仿宋" w:hAnsi="仿宋" w:eastAsia="仿宋" w:cs="仿宋"/>
          <w:spacing w:val="9"/>
          <w:sz w:val="24"/>
          <w:szCs w:val="24"/>
          <w:lang w:eastAsia="zh-CN"/>
        </w:rPr>
        <w:t>招</w:t>
      </w:r>
      <w:r>
        <w:rPr>
          <w:rFonts w:hint="eastAsia" w:ascii="仿宋" w:hAnsi="仿宋" w:eastAsia="仿宋" w:cs="仿宋"/>
          <w:spacing w:val="10"/>
          <w:sz w:val="24"/>
          <w:szCs w:val="24"/>
          <w:lang w:eastAsia="zh-CN"/>
        </w:rPr>
        <w:t>标</w:t>
      </w:r>
      <w:r>
        <w:rPr>
          <w:rFonts w:hint="eastAsia" w:ascii="仿宋" w:hAnsi="仿宋" w:eastAsia="仿宋" w:cs="仿宋"/>
          <w:spacing w:val="9"/>
          <w:sz w:val="24"/>
          <w:szCs w:val="24"/>
          <w:lang w:eastAsia="zh-CN"/>
        </w:rPr>
        <w:t>不接</w:t>
      </w:r>
      <w:r>
        <w:rPr>
          <w:rFonts w:hint="eastAsia" w:ascii="仿宋" w:hAnsi="仿宋" w:eastAsia="仿宋" w:cs="仿宋"/>
          <w:spacing w:val="7"/>
          <w:sz w:val="24"/>
          <w:szCs w:val="24"/>
          <w:lang w:eastAsia="zh-CN"/>
        </w:rPr>
        <w:t>受联</w:t>
      </w:r>
      <w:r>
        <w:rPr>
          <w:rFonts w:hint="eastAsia" w:ascii="仿宋" w:hAnsi="仿宋" w:eastAsia="仿宋" w:cs="仿宋"/>
          <w:spacing w:val="9"/>
          <w:sz w:val="24"/>
          <w:szCs w:val="24"/>
          <w:lang w:eastAsia="zh-CN"/>
        </w:rPr>
        <w:t>合</w:t>
      </w:r>
      <w:r>
        <w:rPr>
          <w:rFonts w:hint="eastAsia" w:ascii="仿宋" w:hAnsi="仿宋" w:eastAsia="仿宋" w:cs="仿宋"/>
          <w:spacing w:val="7"/>
          <w:sz w:val="24"/>
          <w:szCs w:val="24"/>
          <w:lang w:eastAsia="zh-CN"/>
        </w:rPr>
        <w:t>体</w:t>
      </w:r>
      <w:r>
        <w:rPr>
          <w:rFonts w:hint="eastAsia" w:ascii="仿宋" w:hAnsi="仿宋" w:eastAsia="仿宋" w:cs="仿宋"/>
          <w:spacing w:val="9"/>
          <w:sz w:val="24"/>
          <w:szCs w:val="24"/>
          <w:lang w:eastAsia="zh-CN"/>
        </w:rPr>
        <w:t>投标。</w:t>
      </w:r>
    </w:p>
    <w:p w14:paraId="35B78A42">
      <w:pPr>
        <w:pStyle w:val="2"/>
        <w:spacing w:after="0" w:line="3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3.4资格审查：本次招标采取“资格后审”即在评标时对投标人资格进行符合性审查，不符合投标文件要求的不予通过。</w:t>
      </w:r>
    </w:p>
    <w:p w14:paraId="04535BB5">
      <w:pPr>
        <w:pStyle w:val="2"/>
        <w:spacing w:after="0" w:line="240" w:lineRule="auto"/>
        <w:jc w:val="both"/>
        <w:outlineLvl w:val="2"/>
        <w:rPr>
          <w:rFonts w:hint="eastAsia" w:ascii="仿宋" w:hAnsi="仿宋" w:eastAsia="仿宋" w:cs="仿宋"/>
          <w:b/>
          <w:sz w:val="28"/>
          <w:szCs w:val="28"/>
          <w:lang w:eastAsia="zh-CN"/>
        </w:rPr>
      </w:pPr>
      <w:bookmarkStart w:id="10" w:name="_Toc1268"/>
      <w:bookmarkStart w:id="11" w:name="_Toc28820"/>
      <w:bookmarkStart w:id="12" w:name="_Toc5547"/>
      <w:r>
        <w:rPr>
          <w:rFonts w:hint="eastAsia" w:ascii="仿宋" w:hAnsi="仿宋" w:eastAsia="仿宋" w:cs="仿宋"/>
          <w:b/>
          <w:sz w:val="28"/>
          <w:szCs w:val="28"/>
          <w:lang w:eastAsia="zh-CN"/>
        </w:rPr>
        <w:t>4.</w:t>
      </w:r>
      <w:r>
        <w:rPr>
          <w:rFonts w:hint="eastAsia" w:ascii="仿宋" w:hAnsi="仿宋" w:eastAsia="仿宋" w:cs="仿宋"/>
          <w:b/>
          <w:sz w:val="28"/>
          <w:szCs w:val="28"/>
        </w:rPr>
        <w:t>报名确认</w:t>
      </w:r>
      <w:bookmarkEnd w:id="10"/>
      <w:bookmarkEnd w:id="11"/>
      <w:bookmarkEnd w:id="12"/>
    </w:p>
    <w:p w14:paraId="513361A7">
      <w:pPr>
        <w:pStyle w:val="2"/>
        <w:spacing w:line="3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有意参加投标者，</w:t>
      </w:r>
      <w:r>
        <w:rPr>
          <w:rFonts w:hint="eastAsia" w:ascii="仿宋" w:hAnsi="仿宋" w:eastAsia="仿宋" w:cs="仿宋"/>
          <w:sz w:val="24"/>
          <w:szCs w:val="24"/>
          <w:highlight w:val="none"/>
        </w:rPr>
        <w:t>请于</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时</w:t>
      </w:r>
      <w:r>
        <w:rPr>
          <w:rFonts w:hint="eastAsia" w:ascii="仿宋" w:hAnsi="仿宋" w:eastAsia="仿宋" w:cs="仿宋"/>
          <w:sz w:val="24"/>
          <w:szCs w:val="24"/>
          <w:highlight w:val="none"/>
          <w:lang w:val="en-US" w:eastAsia="zh-CN"/>
        </w:rPr>
        <w:t>00分</w:t>
      </w:r>
      <w:r>
        <w:rPr>
          <w:rFonts w:hint="eastAsia" w:ascii="仿宋" w:hAnsi="仿宋" w:eastAsia="仿宋" w:cs="仿宋"/>
          <w:sz w:val="24"/>
          <w:szCs w:val="24"/>
          <w:highlight w:val="none"/>
        </w:rPr>
        <w:t>至</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时</w:t>
      </w:r>
      <w:r>
        <w:rPr>
          <w:rFonts w:hint="eastAsia" w:ascii="仿宋" w:hAnsi="仿宋" w:eastAsia="仿宋" w:cs="仿宋"/>
          <w:sz w:val="24"/>
          <w:szCs w:val="24"/>
          <w:highlight w:val="none"/>
        </w:rPr>
        <w:t>（北京时间，下同），登录</w:t>
      </w:r>
      <w:bookmarkStart w:id="27" w:name="_GoBack"/>
      <w:r>
        <w:rPr>
          <w:rFonts w:hint="eastAsia" w:ascii="仿宋" w:hAnsi="仿宋" w:eastAsia="仿宋"/>
          <w:sz w:val="24"/>
          <w:szCs w:val="24"/>
          <w:highlight w:val="none"/>
          <w:lang w:eastAsia="zh-CN"/>
        </w:rPr>
        <w:t>中交集团交融智链平台</w:t>
      </w:r>
      <w:r>
        <w:rPr>
          <w:rFonts w:hint="eastAsia" w:ascii="仿宋" w:hAnsi="仿宋" w:eastAsia="仿宋" w:cs="仿宋"/>
          <w:sz w:val="24"/>
          <w:szCs w:val="24"/>
          <w:highlight w:val="none"/>
        </w:rPr>
        <w:t>（网址https://sp.iccec.cn）</w:t>
      </w:r>
      <w:bookmarkEnd w:id="27"/>
      <w:r>
        <w:rPr>
          <w:rFonts w:hint="eastAsia" w:ascii="仿宋" w:hAnsi="仿宋" w:eastAsia="仿宋" w:cs="仿宋"/>
          <w:sz w:val="24"/>
          <w:szCs w:val="24"/>
          <w:highlight w:val="none"/>
        </w:rPr>
        <w:t>报名</w:t>
      </w:r>
      <w:r>
        <w:rPr>
          <w:rFonts w:hint="eastAsia" w:ascii="仿宋" w:hAnsi="仿宋" w:eastAsia="仿宋" w:cs="仿宋"/>
          <w:sz w:val="24"/>
          <w:szCs w:val="24"/>
        </w:rPr>
        <w:t>确认。</w:t>
      </w:r>
    </w:p>
    <w:p w14:paraId="36CC2414">
      <w:pPr>
        <w:pStyle w:val="2"/>
        <w:spacing w:after="0" w:line="240" w:lineRule="auto"/>
        <w:jc w:val="both"/>
        <w:outlineLvl w:val="2"/>
        <w:rPr>
          <w:rFonts w:hint="eastAsia" w:ascii="仿宋" w:hAnsi="仿宋" w:eastAsia="仿宋" w:cs="仿宋"/>
          <w:b/>
          <w:sz w:val="28"/>
          <w:szCs w:val="28"/>
          <w:lang w:eastAsia="zh-CN"/>
        </w:rPr>
      </w:pPr>
      <w:bookmarkStart w:id="13" w:name="_Toc5762"/>
      <w:bookmarkStart w:id="14" w:name="_Toc17638"/>
      <w:bookmarkStart w:id="15" w:name="_Toc6396"/>
      <w:r>
        <w:rPr>
          <w:rFonts w:hint="eastAsia" w:ascii="仿宋" w:hAnsi="仿宋" w:eastAsia="仿宋" w:cs="仿宋"/>
          <w:b/>
          <w:sz w:val="28"/>
          <w:szCs w:val="28"/>
          <w:lang w:eastAsia="zh-CN"/>
        </w:rPr>
        <w:t>5.招标文件的获取</w:t>
      </w:r>
      <w:bookmarkEnd w:id="13"/>
      <w:bookmarkEnd w:id="14"/>
      <w:bookmarkEnd w:id="15"/>
    </w:p>
    <w:p w14:paraId="7A521A73">
      <w:pPr>
        <w:pStyle w:val="2"/>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lang w:eastAsia="zh-CN"/>
        </w:rPr>
        <w:t>获取招标文件方式：凡有意参加投标者，</w:t>
      </w:r>
      <w:r>
        <w:rPr>
          <w:rFonts w:hint="eastAsia" w:ascii="仿宋" w:hAnsi="仿宋" w:eastAsia="仿宋" w:cs="仿宋"/>
          <w:sz w:val="24"/>
          <w:szCs w:val="24"/>
          <w:highlight w:val="none"/>
          <w:lang w:eastAsia="zh-CN"/>
        </w:rPr>
        <w:t>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时</w:t>
      </w:r>
      <w:r>
        <w:rPr>
          <w:rFonts w:hint="eastAsia" w:ascii="仿宋" w:hAnsi="仿宋" w:eastAsia="仿宋" w:cs="仿宋"/>
          <w:sz w:val="24"/>
          <w:szCs w:val="24"/>
          <w:highlight w:val="none"/>
        </w:rPr>
        <w:t>至</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时（北京时间，下同）发售时间截止前通过登录</w:t>
      </w:r>
      <w:r>
        <w:rPr>
          <w:rFonts w:hint="eastAsia" w:ascii="仿宋" w:hAnsi="仿宋" w:eastAsia="仿宋"/>
          <w:sz w:val="24"/>
          <w:szCs w:val="24"/>
          <w:highlight w:val="none"/>
          <w:lang w:eastAsia="zh-CN"/>
        </w:rPr>
        <w:t>中交集团交融智链平台</w:t>
      </w:r>
      <w:r>
        <w:rPr>
          <w:rFonts w:hint="eastAsia" w:ascii="仿宋" w:hAnsi="仿宋" w:eastAsia="仿宋" w:cs="仿宋"/>
          <w:sz w:val="24"/>
          <w:szCs w:val="24"/>
          <w:highlight w:val="none"/>
          <w:lang w:eastAsia="zh-CN"/>
        </w:rPr>
        <w:t>（网址：https://sp.iccec.cn）下载招标文件。</w:t>
      </w:r>
    </w:p>
    <w:p w14:paraId="1757030D">
      <w:pPr>
        <w:pStyle w:val="2"/>
        <w:spacing w:after="0" w:line="240" w:lineRule="auto"/>
        <w:jc w:val="both"/>
        <w:outlineLvl w:val="2"/>
        <w:rPr>
          <w:rFonts w:hint="eastAsia" w:ascii="仿宋" w:hAnsi="仿宋" w:eastAsia="仿宋" w:cs="仿宋"/>
          <w:b/>
          <w:sz w:val="28"/>
          <w:szCs w:val="28"/>
          <w:lang w:eastAsia="zh-CN"/>
        </w:rPr>
      </w:pPr>
      <w:bookmarkStart w:id="16" w:name="_Toc28037"/>
      <w:bookmarkStart w:id="17" w:name="_Toc14766"/>
      <w:bookmarkStart w:id="18" w:name="_Toc21534"/>
      <w:r>
        <w:rPr>
          <w:rFonts w:hint="eastAsia" w:ascii="仿宋" w:hAnsi="仿宋" w:eastAsia="仿宋" w:cs="仿宋"/>
          <w:b/>
          <w:sz w:val="28"/>
          <w:szCs w:val="28"/>
          <w:lang w:eastAsia="zh-CN"/>
        </w:rPr>
        <w:t>6.投标文件的递交</w:t>
      </w:r>
      <w:bookmarkEnd w:id="16"/>
      <w:bookmarkEnd w:id="17"/>
      <w:bookmarkEnd w:id="18"/>
    </w:p>
    <w:p w14:paraId="2621EC58">
      <w:pPr>
        <w:spacing w:after="0" w:line="240" w:lineRule="auto"/>
        <w:jc w:val="both"/>
        <w:rPr>
          <w:rFonts w:hint="eastAsia" w:ascii="仿宋" w:hAnsi="仿宋" w:eastAsia="仿宋" w:cs="仿宋"/>
          <w:sz w:val="24"/>
          <w:szCs w:val="24"/>
          <w:lang w:val="en-US" w:eastAsia="zh-CN" w:bidi="ar-SA"/>
        </w:rPr>
      </w:pPr>
      <w:bookmarkStart w:id="19" w:name="_Hlk79674112"/>
      <w:r>
        <w:rPr>
          <w:rFonts w:hint="eastAsia" w:ascii="仿宋" w:hAnsi="仿宋" w:eastAsia="仿宋" w:cs="仿宋"/>
          <w:sz w:val="24"/>
          <w:szCs w:val="24"/>
          <w:lang w:val="en-US" w:eastAsia="zh-CN" w:bidi="ar-SA"/>
        </w:rPr>
        <w:t>6.1 投标文件递交的截止时间（投标截止时间，下同）为</w:t>
      </w:r>
      <w:r>
        <w:rPr>
          <w:rFonts w:hint="eastAsia" w:ascii="仿宋" w:hAnsi="仿宋" w:eastAsia="仿宋" w:cs="仿宋"/>
          <w:sz w:val="24"/>
          <w:szCs w:val="24"/>
          <w:highlight w:val="none"/>
          <w:lang w:val="en-US" w:eastAsia="zh-CN" w:bidi="ar-SA"/>
        </w:rPr>
        <w:t>2025年8月22日9时（北京时间）</w:t>
      </w:r>
      <w:r>
        <w:rPr>
          <w:rFonts w:hint="eastAsia" w:ascii="仿宋" w:hAnsi="仿宋" w:eastAsia="仿宋" w:cs="仿宋"/>
          <w:sz w:val="24"/>
          <w:szCs w:val="24"/>
          <w:lang w:val="en-US" w:eastAsia="zh-CN" w:bidi="ar-SA"/>
        </w:rPr>
        <w:t>完成报价的录入。投标人应在截止时间前通过</w:t>
      </w:r>
      <w:r>
        <w:rPr>
          <w:rFonts w:hint="eastAsia" w:ascii="仿宋" w:hAnsi="仿宋" w:eastAsia="仿宋"/>
          <w:sz w:val="24"/>
          <w:szCs w:val="24"/>
          <w:highlight w:val="none"/>
          <w:lang w:eastAsia="zh-CN"/>
        </w:rPr>
        <w:t>中交集团交融智链平台</w:t>
      </w:r>
      <w:r>
        <w:rPr>
          <w:rFonts w:hint="eastAsia" w:ascii="仿宋" w:hAnsi="仿宋" w:eastAsia="仿宋" w:cs="仿宋"/>
          <w:sz w:val="24"/>
          <w:szCs w:val="24"/>
          <w:lang w:val="en-US" w:eastAsia="zh-CN" w:bidi="ar-SA"/>
        </w:rPr>
        <w:t>填报电子报价表，并上传投标文件扫描件，递交时间为上传成功时间。</w:t>
      </w:r>
      <w:r>
        <w:rPr>
          <w:rFonts w:hint="eastAsia" w:ascii="仿宋" w:hAnsi="仿宋" w:eastAsia="仿宋"/>
          <w:color w:val="auto"/>
          <w:sz w:val="24"/>
          <w:szCs w:val="24"/>
          <w:highlight w:val="none"/>
          <w:lang w:eastAsia="zh-CN"/>
        </w:rPr>
        <w:t>当电子报价表与投标文件扫描件内容冲突时，以电子报价表数据为准。</w:t>
      </w:r>
    </w:p>
    <w:p w14:paraId="23E91B26">
      <w:pPr>
        <w:pStyle w:val="2"/>
        <w:spacing w:line="276" w:lineRule="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联系人：赵</w:t>
      </w:r>
      <w:r>
        <w:rPr>
          <w:rFonts w:hint="eastAsia" w:ascii="仿宋" w:hAnsi="仿宋" w:eastAsia="仿宋" w:cs="仿宋"/>
          <w:sz w:val="24"/>
          <w:szCs w:val="24"/>
          <w:highlight w:val="none"/>
          <w:lang w:val="en-US" w:eastAsia="zh-CN" w:bidi="ar-SA"/>
        </w:rPr>
        <w:t xml:space="preserve">工 </w:t>
      </w:r>
      <w:r>
        <w:rPr>
          <w:rFonts w:hint="eastAsia" w:ascii="仿宋" w:hAnsi="仿宋" w:eastAsia="仿宋" w:cs="仿宋"/>
          <w:sz w:val="24"/>
          <w:szCs w:val="24"/>
          <w:lang w:val="en-US" w:eastAsia="zh-CN" w:bidi="ar-SA"/>
        </w:rPr>
        <w:t xml:space="preserve"> 电话：15675281616（投标文件在投标截止时间寄出即可）其他要求见《投标人须知前附表》。</w:t>
      </w:r>
    </w:p>
    <w:bookmarkEnd w:id="19"/>
    <w:p w14:paraId="41CAB2E9">
      <w:pPr>
        <w:pStyle w:val="2"/>
        <w:spacing w:after="0" w:line="240" w:lineRule="auto"/>
        <w:jc w:val="both"/>
        <w:outlineLvl w:val="2"/>
        <w:rPr>
          <w:rFonts w:hint="eastAsia" w:ascii="仿宋" w:hAnsi="仿宋" w:eastAsia="仿宋" w:cs="仿宋"/>
          <w:b/>
          <w:sz w:val="28"/>
          <w:szCs w:val="28"/>
          <w:lang w:eastAsia="zh-CN"/>
        </w:rPr>
      </w:pPr>
      <w:bookmarkStart w:id="20" w:name="_Toc10021"/>
      <w:bookmarkStart w:id="21" w:name="_Toc12055"/>
      <w:bookmarkStart w:id="22" w:name="_Toc4578"/>
      <w:r>
        <w:rPr>
          <w:rFonts w:hint="eastAsia" w:ascii="仿宋" w:hAnsi="仿宋" w:eastAsia="仿宋" w:cs="仿宋"/>
          <w:b/>
          <w:sz w:val="28"/>
          <w:szCs w:val="28"/>
          <w:lang w:eastAsia="zh-CN"/>
        </w:rPr>
        <w:t>7.发布公告的媒介</w:t>
      </w:r>
      <w:bookmarkEnd w:id="20"/>
      <w:bookmarkEnd w:id="21"/>
      <w:bookmarkEnd w:id="22"/>
    </w:p>
    <w:p w14:paraId="0C4D2565">
      <w:pPr>
        <w:autoSpaceDE w:val="0"/>
        <w:autoSpaceDN w:val="0"/>
        <w:adjustRightInd w:val="0"/>
        <w:spacing w:after="0" w:line="360" w:lineRule="exact"/>
        <w:ind w:firstLine="480" w:firstLineChars="200"/>
        <w:rPr>
          <w:rFonts w:hint="eastAsia" w:ascii="仿宋" w:hAnsi="仿宋" w:eastAsia="仿宋" w:cs="仿宋"/>
          <w:sz w:val="24"/>
          <w:szCs w:val="24"/>
          <w:lang w:eastAsia="zh-CN"/>
        </w:rPr>
      </w:pPr>
      <w:r>
        <w:rPr>
          <w:rFonts w:hint="eastAsia" w:ascii="仿宋" w:hAnsi="仿宋" w:eastAsia="仿宋"/>
          <w:sz w:val="24"/>
          <w:szCs w:val="24"/>
          <w:highlight w:val="none"/>
          <w:lang w:eastAsia="zh-CN"/>
        </w:rPr>
        <w:t>中交集团交融智链平台</w:t>
      </w:r>
      <w:r>
        <w:rPr>
          <w:rFonts w:hint="eastAsia" w:ascii="仿宋" w:hAnsi="仿宋" w:eastAsia="仿宋" w:cs="仿宋"/>
          <w:sz w:val="24"/>
          <w:szCs w:val="24"/>
          <w:lang w:eastAsia="zh-CN"/>
        </w:rPr>
        <w:t>（网址：</w:t>
      </w:r>
      <w:r>
        <w:rPr>
          <w:rFonts w:hint="eastAsia" w:ascii="仿宋" w:hAnsi="仿宋" w:eastAsia="仿宋" w:cs="仿宋"/>
          <w:sz w:val="24"/>
          <w:szCs w:val="24"/>
          <w:highlight w:val="none"/>
          <w:lang w:eastAsia="zh-CN"/>
        </w:rPr>
        <w:t>https://sp.iccec.cn</w:t>
      </w:r>
      <w:r>
        <w:rPr>
          <w:rFonts w:hint="eastAsia" w:ascii="仿宋" w:hAnsi="仿宋" w:eastAsia="仿宋" w:cs="仿宋"/>
          <w:sz w:val="24"/>
          <w:szCs w:val="24"/>
          <w:highlight w:val="none"/>
          <w:lang w:val="en-US" w:eastAsia="zh-CN"/>
        </w:rPr>
        <w:t>下同</w:t>
      </w:r>
      <w:r>
        <w:rPr>
          <w:rFonts w:hint="eastAsia" w:ascii="仿宋" w:hAnsi="仿宋" w:eastAsia="仿宋" w:cs="仿宋"/>
          <w:sz w:val="24"/>
          <w:szCs w:val="24"/>
          <w:highlight w:val="none"/>
          <w:lang w:eastAsia="zh-CN"/>
        </w:rPr>
        <w:t>）</w:t>
      </w:r>
      <w:r>
        <w:rPr>
          <w:rFonts w:hint="eastAsia" w:ascii="仿宋" w:hAnsi="仿宋" w:eastAsia="仿宋" w:cs="仿宋"/>
          <w:sz w:val="24"/>
          <w:szCs w:val="24"/>
          <w:lang w:eastAsia="zh-CN"/>
        </w:rPr>
        <w:t>。</w:t>
      </w:r>
    </w:p>
    <w:p w14:paraId="5C1807BD">
      <w:pPr>
        <w:pStyle w:val="2"/>
        <w:spacing w:after="0" w:line="240" w:lineRule="auto"/>
        <w:jc w:val="both"/>
        <w:outlineLvl w:val="2"/>
        <w:rPr>
          <w:rFonts w:hint="eastAsia" w:ascii="仿宋" w:hAnsi="仿宋" w:eastAsia="仿宋" w:cs="仿宋"/>
          <w:b/>
          <w:sz w:val="28"/>
          <w:szCs w:val="28"/>
          <w:lang w:eastAsia="zh-CN"/>
        </w:rPr>
      </w:pPr>
      <w:bookmarkStart w:id="23" w:name="_Toc27601"/>
      <w:bookmarkStart w:id="24" w:name="_Toc22839"/>
      <w:bookmarkStart w:id="25" w:name="_Toc15555"/>
      <w:r>
        <w:rPr>
          <w:rFonts w:hint="eastAsia" w:ascii="仿宋" w:hAnsi="仿宋" w:eastAsia="仿宋" w:cs="仿宋"/>
          <w:b/>
          <w:sz w:val="28"/>
          <w:szCs w:val="28"/>
          <w:lang w:val="en-US" w:eastAsia="zh-CN"/>
        </w:rPr>
        <w:t>8</w:t>
      </w:r>
      <w:r>
        <w:rPr>
          <w:rFonts w:hint="eastAsia" w:ascii="仿宋" w:hAnsi="仿宋" w:eastAsia="仿宋" w:cs="仿宋"/>
          <w:b/>
          <w:sz w:val="28"/>
          <w:szCs w:val="28"/>
          <w:lang w:eastAsia="zh-CN"/>
        </w:rPr>
        <w:t>.联系方式</w:t>
      </w:r>
      <w:bookmarkEnd w:id="23"/>
      <w:bookmarkEnd w:id="24"/>
      <w:bookmarkEnd w:id="25"/>
    </w:p>
    <w:p w14:paraId="1131FFDF">
      <w:pPr>
        <w:widowControl/>
        <w:rPr>
          <w:rFonts w:hint="default" w:ascii="仿宋" w:hAnsi="仿宋" w:eastAsia="仿宋" w:cs="仿宋"/>
          <w:sz w:val="24"/>
          <w:szCs w:val="24"/>
          <w:lang w:val="en-US" w:eastAsia="zh-CN"/>
        </w:rPr>
      </w:pPr>
      <w:bookmarkStart w:id="26" w:name="_Hlk79676251"/>
      <w:r>
        <w:rPr>
          <w:rFonts w:hint="eastAsia" w:ascii="仿宋" w:hAnsi="仿宋" w:eastAsia="仿宋" w:cs="仿宋"/>
          <w:sz w:val="24"/>
          <w:szCs w:val="24"/>
        </w:rPr>
        <w:t>招标</w:t>
      </w:r>
      <w:r>
        <w:rPr>
          <w:rFonts w:hint="eastAsia" w:ascii="仿宋" w:hAnsi="仿宋" w:eastAsia="仿宋" w:cs="仿宋"/>
          <w:sz w:val="24"/>
          <w:szCs w:val="24"/>
          <w:lang w:val="en-US" w:eastAsia="zh-CN"/>
        </w:rPr>
        <w:t>组织单位</w:t>
      </w:r>
      <w:r>
        <w:rPr>
          <w:rFonts w:hint="eastAsia" w:ascii="仿宋" w:hAnsi="仿宋" w:eastAsia="仿宋" w:cs="仿宋"/>
          <w:sz w:val="24"/>
          <w:szCs w:val="24"/>
        </w:rPr>
        <w:t>：</w:t>
      </w:r>
      <w:r>
        <w:rPr>
          <w:rFonts w:hint="eastAsia" w:ascii="仿宋" w:hAnsi="仿宋" w:eastAsia="仿宋" w:cs="仿宋"/>
          <w:sz w:val="24"/>
          <w:szCs w:val="24"/>
          <w:lang w:val="en-US" w:eastAsia="zh-CN"/>
        </w:rPr>
        <w:t>中原农谷种业科技产业园裙房幕墙工程</w:t>
      </w:r>
    </w:p>
    <w:p w14:paraId="22B6422F">
      <w:pPr>
        <w:pStyle w:val="2"/>
        <w:spacing w:line="340" w:lineRule="exact"/>
        <w:rPr>
          <w:rFonts w:hint="eastAsia" w:ascii="仿宋" w:hAnsi="仿宋" w:eastAsia="仿宋" w:cs="仿宋"/>
          <w:sz w:val="24"/>
          <w:szCs w:val="24"/>
          <w:lang w:val="en-US" w:eastAsia="zh-CN"/>
        </w:rPr>
      </w:pPr>
      <w:r>
        <w:rPr>
          <w:rFonts w:hint="eastAsia" w:ascii="仿宋" w:hAnsi="仿宋" w:eastAsia="仿宋" w:cs="仿宋"/>
          <w:sz w:val="24"/>
          <w:szCs w:val="24"/>
        </w:rPr>
        <w:t>网上咨询    联系人：</w:t>
      </w:r>
      <w:r>
        <w:rPr>
          <w:rFonts w:hint="eastAsia" w:ascii="仿宋" w:hAnsi="仿宋" w:eastAsia="仿宋" w:cs="仿宋"/>
          <w:sz w:val="24"/>
          <w:szCs w:val="24"/>
          <w:lang w:val="en-US" w:eastAsia="zh-CN"/>
        </w:rPr>
        <w:t>赵工</w:t>
      </w:r>
      <w:r>
        <w:rPr>
          <w:rFonts w:hint="eastAsia" w:ascii="仿宋" w:hAnsi="仿宋" w:eastAsia="仿宋" w:cs="仿宋"/>
          <w:sz w:val="24"/>
          <w:szCs w:val="24"/>
          <w:highlight w:val="none"/>
        </w:rPr>
        <w:t>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lang w:val="en-US" w:eastAsia="zh-CN"/>
        </w:rPr>
        <w:t>15675281616</w:t>
      </w:r>
    </w:p>
    <w:p w14:paraId="69EB5B3F">
      <w:pPr>
        <w:pStyle w:val="2"/>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w:t>
      </w:r>
      <w:r>
        <w:rPr>
          <w:rFonts w:hint="eastAsia" w:ascii="仿宋" w:hAnsi="仿宋" w:eastAsia="仿宋" w:cs="仿宋"/>
          <w:sz w:val="24"/>
          <w:szCs w:val="24"/>
        </w:rPr>
        <w:t>联系人</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王工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r>
        <w:rPr>
          <w:rFonts w:hint="eastAsia" w:ascii="仿宋" w:hAnsi="仿宋" w:eastAsia="仿宋" w:cs="仿宋"/>
          <w:i w:val="0"/>
          <w:iCs w:val="0"/>
          <w:caps w:val="0"/>
          <w:color w:val="4A4A4A"/>
          <w:spacing w:val="0"/>
          <w:sz w:val="24"/>
          <w:szCs w:val="24"/>
          <w:shd w:val="clear" w:color="auto" w:fill="FFFFFF"/>
          <w:lang w:val="en-US" w:eastAsia="zh-CN"/>
        </w:rPr>
        <w:t>15822692366</w:t>
      </w:r>
    </w:p>
    <w:p w14:paraId="741ED56C">
      <w:pPr>
        <w:rPr>
          <w:rFonts w:hint="eastAsia" w:ascii="仿宋" w:hAnsi="仿宋" w:eastAsia="仿宋" w:cs="仿宋"/>
        </w:rPr>
      </w:pPr>
      <w:r>
        <w:rPr>
          <w:rFonts w:hint="eastAsia" w:ascii="仿宋" w:hAnsi="仿宋" w:eastAsia="仿宋" w:cs="仿宋"/>
          <w:sz w:val="24"/>
          <w:lang w:eastAsia="zh-CN"/>
        </w:rPr>
        <w:t>招标监督机构：</w:t>
      </w:r>
      <w:r>
        <w:rPr>
          <w:rFonts w:hint="eastAsia" w:ascii="仿宋" w:hAnsi="仿宋" w:eastAsia="仿宋" w:cs="仿宋"/>
          <w:color w:val="auto"/>
          <w:sz w:val="24"/>
          <w:highlight w:val="none"/>
        </w:rPr>
        <w:t>中交路桥华南工程有限公司监察审计部</w:t>
      </w:r>
    </w:p>
    <w:p w14:paraId="7E768178">
      <w:pPr>
        <w:pStyle w:val="2"/>
        <w:ind w:firstLine="5060" w:firstLineChars="2100"/>
        <w:rPr>
          <w:rFonts w:hint="eastAsia" w:ascii="仿宋" w:hAnsi="仿宋" w:eastAsia="仿宋" w:cs="仿宋"/>
          <w:b/>
          <w:sz w:val="24"/>
          <w:szCs w:val="24"/>
          <w:lang w:eastAsia="zh-CN"/>
        </w:rPr>
      </w:pPr>
    </w:p>
    <w:p w14:paraId="2A99DAB3">
      <w:pPr>
        <w:pStyle w:val="2"/>
        <w:ind w:firstLine="5060" w:firstLineChars="2100"/>
        <w:rPr>
          <w:rFonts w:hint="eastAsia" w:ascii="仿宋" w:hAnsi="仿宋" w:eastAsia="仿宋" w:cs="仿宋"/>
          <w:b/>
          <w:sz w:val="24"/>
          <w:szCs w:val="24"/>
          <w:lang w:eastAsia="zh-CN"/>
        </w:rPr>
      </w:pPr>
    </w:p>
    <w:bookmarkEnd w:id="26"/>
    <w:p w14:paraId="11AD08A4">
      <w:pPr>
        <w:pStyle w:val="2"/>
        <w:ind w:firstLine="5773" w:firstLineChars="2396"/>
        <w:rPr>
          <w:rFonts w:hint="eastAsia" w:ascii="仿宋" w:hAnsi="仿宋" w:eastAsia="仿宋" w:cs="仿宋"/>
          <w:b/>
          <w:sz w:val="24"/>
          <w:szCs w:val="24"/>
          <w:lang w:eastAsia="zh-CN"/>
        </w:rPr>
      </w:pPr>
    </w:p>
    <w:p w14:paraId="611E7204">
      <w:pPr>
        <w:pStyle w:val="2"/>
        <w:ind w:firstLine="6735" w:firstLineChars="2396"/>
        <w:rPr>
          <w:rFonts w:hint="eastAsia" w:ascii="仿宋" w:hAnsi="仿宋" w:eastAsia="仿宋" w:cs="仿宋"/>
          <w:b/>
          <w:position w:val="-1"/>
          <w:sz w:val="28"/>
          <w:szCs w:val="28"/>
          <w:lang w:eastAsia="zh-CN"/>
        </w:rPr>
      </w:pPr>
    </w:p>
    <w:p w14:paraId="7FA9AD11">
      <w:pPr>
        <w:rPr>
          <w:rFonts w:hint="eastAsia" w:ascii="仿宋" w:hAnsi="仿宋" w:eastAsia="仿宋" w:cs="仿宋"/>
        </w:rPr>
      </w:pPr>
    </w:p>
    <w:p w14:paraId="6B2F39D0">
      <w:pPr>
        <w:rPr>
          <w:rFonts w:hint="eastAsia" w:ascii="仿宋" w:hAnsi="仿宋" w:eastAsia="仿宋" w:cs="仿宋"/>
        </w:rPr>
      </w:pPr>
    </w:p>
    <w:p w14:paraId="52EBC7A3">
      <w:pPr>
        <w:rPr>
          <w:rFonts w:hint="eastAsia" w:ascii="仿宋" w:hAnsi="仿宋" w:eastAsia="仿宋" w:cs="仿宋"/>
        </w:rPr>
      </w:pPr>
    </w:p>
    <w:p w14:paraId="75966FF8">
      <w:pPr>
        <w:rPr>
          <w:rFonts w:hint="eastAsia" w:ascii="仿宋" w:hAnsi="仿宋" w:eastAsia="仿宋" w:cs="仿宋"/>
        </w:rPr>
      </w:pPr>
    </w:p>
    <w:p w14:paraId="63F59213">
      <w:pPr>
        <w:rPr>
          <w:rFonts w:hint="eastAsia" w:ascii="仿宋" w:hAnsi="仿宋" w:eastAsia="仿宋" w:cs="仿宋"/>
        </w:rPr>
      </w:pPr>
    </w:p>
    <w:p w14:paraId="01847D8E">
      <w:pPr>
        <w:pStyle w:val="6"/>
        <w:rPr>
          <w:rFonts w:hint="eastAsia" w:ascii="仿宋" w:hAnsi="仿宋" w:eastAsia="仿宋" w:cs="仿宋"/>
        </w:rPr>
      </w:pPr>
    </w:p>
    <w:p w14:paraId="22292899">
      <w:pPr>
        <w:pStyle w:val="6"/>
        <w:rPr>
          <w:rFonts w:hint="eastAsia" w:ascii="仿宋" w:hAnsi="仿宋" w:eastAsia="仿宋" w:cs="仿宋"/>
        </w:rPr>
      </w:pPr>
    </w:p>
    <w:p w14:paraId="631F8691">
      <w:pPr>
        <w:pStyle w:val="6"/>
        <w:rPr>
          <w:rFonts w:hint="eastAsia" w:ascii="仿宋" w:hAnsi="仿宋" w:eastAsia="仿宋" w:cs="仿宋"/>
        </w:rPr>
      </w:pPr>
    </w:p>
    <w:p w14:paraId="19159CAE">
      <w:pPr>
        <w:pStyle w:val="6"/>
        <w:ind w:left="0" w:leftChars="0" w:firstLine="0" w:firstLineChars="0"/>
        <w:rPr>
          <w:rFonts w:hint="eastAsia" w:ascii="仿宋" w:hAnsi="仿宋" w:eastAsia="仿宋" w:cs="仿宋"/>
        </w:rPr>
      </w:pPr>
    </w:p>
    <w:p w14:paraId="636987E5">
      <w:pPr>
        <w:pStyle w:val="6"/>
        <w:ind w:left="0" w:leftChars="0" w:firstLine="0" w:firstLineChars="0"/>
        <w:rPr>
          <w:rFonts w:hint="eastAsia" w:ascii="仿宋" w:hAnsi="仿宋" w:eastAsia="仿宋" w:cs="仿宋"/>
        </w:rPr>
      </w:pPr>
    </w:p>
    <w:p w14:paraId="4217B702">
      <w:pPr>
        <w:pStyle w:val="6"/>
        <w:jc w:val="center"/>
        <w:rPr>
          <w:rFonts w:hint="eastAsia" w:ascii="仿宋" w:hAnsi="仿宋" w:eastAsia="仿宋" w:cs="仿宋"/>
          <w:b/>
          <w:sz w:val="28"/>
          <w:szCs w:val="28"/>
        </w:rPr>
      </w:pPr>
      <w:r>
        <w:rPr>
          <w:rFonts w:hint="eastAsia" w:ascii="仿宋" w:hAnsi="仿宋" w:eastAsia="仿宋" w:cs="仿宋"/>
          <w:b/>
          <w:position w:val="-1"/>
          <w:sz w:val="28"/>
          <w:szCs w:val="28"/>
        </w:rPr>
        <w:t>附件一：</w:t>
      </w:r>
      <w:r>
        <w:rPr>
          <w:rFonts w:hint="eastAsia" w:ascii="仿宋" w:hAnsi="仿宋" w:eastAsia="仿宋" w:cs="仿宋"/>
          <w:b/>
          <w:sz w:val="28"/>
          <w:szCs w:val="28"/>
        </w:rPr>
        <w:t>物资需求一览表</w:t>
      </w:r>
    </w:p>
    <w:tbl>
      <w:tblPr>
        <w:tblStyle w:val="4"/>
        <w:tblW w:w="10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8"/>
        <w:gridCol w:w="1744"/>
        <w:gridCol w:w="2254"/>
        <w:gridCol w:w="775"/>
        <w:gridCol w:w="1150"/>
        <w:gridCol w:w="1425"/>
        <w:gridCol w:w="1350"/>
        <w:gridCol w:w="1031"/>
      </w:tblGrid>
      <w:tr w14:paraId="69D7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2BAE33F">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序号</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E8A0B61">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物资名称</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33DD2302">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规格型号</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25BD139F">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计量单位</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1ED7EEB">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暂定需求量</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C8548DC">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计划采购时间</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7E72A68">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计划使用时间</w:t>
            </w:r>
          </w:p>
        </w:tc>
        <w:tc>
          <w:tcPr>
            <w:tcW w:w="1031" w:type="dxa"/>
            <w:tcBorders>
              <w:top w:val="single" w:color="auto" w:sz="4" w:space="0"/>
              <w:left w:val="single" w:color="auto" w:sz="4" w:space="0"/>
              <w:bottom w:val="single" w:color="auto" w:sz="4" w:space="0"/>
              <w:right w:val="single" w:color="auto" w:sz="4" w:space="0"/>
            </w:tcBorders>
            <w:shd w:val="clear" w:color="auto" w:fill="auto"/>
            <w:vAlign w:val="center"/>
          </w:tcPr>
          <w:p w14:paraId="72F24602">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备注</w:t>
            </w:r>
          </w:p>
        </w:tc>
      </w:tr>
      <w:tr w14:paraId="277F3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2A33C734">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1</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704DBFC">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防火玻璃</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7E30832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6low-e+12A+25mm中空钢化复合型（A1.0）玻璃高透</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F905432">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37E1E3D">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3151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C3D6765">
            <w:pPr>
              <w:widowControl/>
              <w:spacing w:after="0" w:line="24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96EDEBA">
            <w:pPr>
              <w:widowControl/>
              <w:spacing w:after="0" w:line="240" w:lineRule="auto"/>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2025.9.5</w:t>
            </w:r>
          </w:p>
        </w:tc>
        <w:tc>
          <w:tcPr>
            <w:tcW w:w="1031" w:type="dxa"/>
            <w:vMerge w:val="restart"/>
            <w:tcBorders>
              <w:top w:val="single" w:color="auto" w:sz="4" w:space="0"/>
              <w:left w:val="single" w:color="auto" w:sz="4" w:space="0"/>
              <w:right w:val="single" w:color="auto" w:sz="4" w:space="0"/>
            </w:tcBorders>
            <w:shd w:val="clear" w:color="auto" w:fill="auto"/>
            <w:vAlign w:val="center"/>
          </w:tcPr>
          <w:p w14:paraId="1EBD08D0">
            <w:pPr>
              <w:widowControl/>
              <w:spacing w:after="0" w:line="240" w:lineRule="auto"/>
              <w:jc w:val="center"/>
              <w:rPr>
                <w:rFonts w:hint="default" w:ascii="仿宋" w:hAnsi="仿宋" w:eastAsia="仿宋" w:cs="宋体"/>
                <w:sz w:val="24"/>
                <w:szCs w:val="24"/>
                <w:lang w:val="en-US" w:eastAsia="zh-CN"/>
              </w:rPr>
            </w:pPr>
          </w:p>
        </w:tc>
      </w:tr>
      <w:tr w14:paraId="10593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6F01B153">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21F6BFD">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防火玻璃（弧形）</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65ACF893">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6low-e+12A+25mm中空钢化复合型（A1.0）玻璃高透</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3E278976">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51A61CC">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295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04048E5">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58BE29F">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2E292956">
            <w:pPr>
              <w:widowControl/>
              <w:spacing w:after="0" w:line="240" w:lineRule="auto"/>
              <w:jc w:val="center"/>
              <w:rPr>
                <w:rFonts w:hint="eastAsia" w:ascii="仿宋" w:hAnsi="仿宋" w:eastAsia="仿宋" w:cs="宋体"/>
                <w:sz w:val="24"/>
                <w:szCs w:val="24"/>
                <w:lang w:eastAsia="zh-CN"/>
              </w:rPr>
            </w:pPr>
          </w:p>
        </w:tc>
      </w:tr>
      <w:tr w14:paraId="22FF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DF563FE">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3</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1021E81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钢化玻璃</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53DEEB3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6low-e+12A+6mm双中空--玻璃高透</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95BAE60">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3CF185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979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6D15DB9">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D8107E9">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76ABE9AB">
            <w:pPr>
              <w:widowControl/>
              <w:spacing w:after="0" w:line="240" w:lineRule="auto"/>
              <w:jc w:val="center"/>
              <w:rPr>
                <w:rFonts w:hint="eastAsia" w:ascii="仿宋" w:hAnsi="仿宋" w:eastAsia="仿宋" w:cs="宋体"/>
                <w:sz w:val="24"/>
                <w:szCs w:val="24"/>
                <w:lang w:eastAsia="zh-CN"/>
              </w:rPr>
            </w:pPr>
          </w:p>
        </w:tc>
      </w:tr>
      <w:tr w14:paraId="432B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EF791DE">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4</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1750C54C">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钢化夹胶玻璃</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5506E35F">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8+1.52PVB+8mm</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15157A2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70B05B9">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185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3417441">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5892857">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233B135D">
            <w:pPr>
              <w:widowControl/>
              <w:spacing w:after="0" w:line="240" w:lineRule="auto"/>
              <w:jc w:val="center"/>
              <w:rPr>
                <w:rFonts w:hint="eastAsia" w:ascii="仿宋" w:hAnsi="仿宋" w:eastAsia="仿宋" w:cs="宋体"/>
                <w:sz w:val="24"/>
                <w:szCs w:val="24"/>
                <w:lang w:eastAsia="zh-CN"/>
              </w:rPr>
            </w:pPr>
          </w:p>
        </w:tc>
      </w:tr>
      <w:tr w14:paraId="06EE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1FE9339">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5</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27239F2B">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双钢化夹胶玻璃</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30600E1F">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10+1.52PVB+10mm</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B140C49">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C5C8ACA">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151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582F1F1">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068C2A2">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12CB7196">
            <w:pPr>
              <w:widowControl/>
              <w:spacing w:after="0" w:line="240" w:lineRule="auto"/>
              <w:jc w:val="center"/>
              <w:rPr>
                <w:rFonts w:hint="eastAsia" w:ascii="仿宋" w:hAnsi="仿宋" w:eastAsia="仿宋" w:cs="宋体"/>
                <w:sz w:val="24"/>
                <w:szCs w:val="24"/>
                <w:lang w:eastAsia="zh-CN"/>
              </w:rPr>
            </w:pPr>
          </w:p>
        </w:tc>
      </w:tr>
      <w:tr w14:paraId="576A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5AFB36C">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6</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321C6A90">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金属铝单板</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22253CBC">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3.0mm厚（氟碳喷涂）</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7C7F294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A75734F">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9351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386F9FF">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3BA111A">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3CB8D5F4">
            <w:pPr>
              <w:widowControl/>
              <w:spacing w:after="0" w:line="240" w:lineRule="auto"/>
              <w:jc w:val="center"/>
              <w:rPr>
                <w:rFonts w:hint="eastAsia" w:ascii="仿宋" w:hAnsi="仿宋" w:eastAsia="仿宋" w:cs="宋体"/>
                <w:sz w:val="24"/>
                <w:szCs w:val="24"/>
                <w:lang w:eastAsia="zh-CN"/>
              </w:rPr>
            </w:pPr>
          </w:p>
        </w:tc>
      </w:tr>
      <w:tr w14:paraId="1163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6D796334">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7</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4F27438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金属铝单板（弧形）</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17635F8B">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3.0mm厚（氟碳喷涂）</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69035CCE">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152D831">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2191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569D51">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36D3937">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4C7D6D18">
            <w:pPr>
              <w:widowControl/>
              <w:spacing w:after="0" w:line="240" w:lineRule="auto"/>
              <w:jc w:val="center"/>
              <w:rPr>
                <w:rFonts w:hint="eastAsia" w:ascii="仿宋" w:hAnsi="仿宋" w:eastAsia="仿宋" w:cs="宋体"/>
                <w:sz w:val="24"/>
                <w:szCs w:val="24"/>
                <w:lang w:eastAsia="zh-CN"/>
              </w:rPr>
            </w:pPr>
          </w:p>
        </w:tc>
      </w:tr>
      <w:tr w14:paraId="02A2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023C604">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8</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63801737">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金属铝单板</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35AE27AD">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2.5mm厚（氟碳喷涂）</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DF37408">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FCA6615">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30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A73971C">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FF1E950">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0A6CC0AC">
            <w:pPr>
              <w:widowControl/>
              <w:spacing w:after="0" w:line="240" w:lineRule="auto"/>
              <w:jc w:val="center"/>
              <w:rPr>
                <w:rFonts w:hint="eastAsia" w:ascii="仿宋" w:hAnsi="仿宋" w:eastAsia="仿宋" w:cs="宋体"/>
                <w:sz w:val="24"/>
                <w:szCs w:val="24"/>
                <w:lang w:eastAsia="zh-CN"/>
              </w:rPr>
            </w:pPr>
          </w:p>
        </w:tc>
      </w:tr>
      <w:tr w14:paraId="57C5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2FB3DE9">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9</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2826B66">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金属铝单板</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1F51A838">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2.0mm厚（粉末喷涂）</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5B58606D">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67515B2">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130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E8ADE1D">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33D6B96">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34B23BE4">
            <w:pPr>
              <w:widowControl/>
              <w:spacing w:after="0" w:line="240" w:lineRule="auto"/>
              <w:jc w:val="center"/>
              <w:rPr>
                <w:rFonts w:hint="eastAsia" w:ascii="仿宋" w:hAnsi="仿宋" w:eastAsia="仿宋" w:cs="宋体"/>
                <w:sz w:val="24"/>
                <w:szCs w:val="24"/>
                <w:lang w:eastAsia="zh-CN"/>
              </w:rPr>
            </w:pPr>
          </w:p>
        </w:tc>
      </w:tr>
      <w:tr w14:paraId="1254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C31C963">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10</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71066B7B">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断桥铝合金</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2AF2E0FA">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60系列</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4F91F454">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820129C">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13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8184D48">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7CB5548">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5EEA1852">
            <w:pPr>
              <w:widowControl/>
              <w:spacing w:after="0" w:line="240" w:lineRule="auto"/>
              <w:jc w:val="center"/>
              <w:rPr>
                <w:rFonts w:hint="eastAsia" w:ascii="仿宋" w:hAnsi="仿宋" w:eastAsia="仿宋" w:cs="宋体"/>
                <w:sz w:val="24"/>
                <w:szCs w:val="24"/>
                <w:lang w:eastAsia="zh-CN"/>
              </w:rPr>
            </w:pPr>
          </w:p>
        </w:tc>
      </w:tr>
      <w:tr w14:paraId="6CBB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52AA9D21">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11</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14:paraId="591F92D6">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精致钢</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14:paraId="5AABB543">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3.0mm</w:t>
            </w:r>
          </w:p>
        </w:tc>
        <w:tc>
          <w:tcPr>
            <w:tcW w:w="775" w:type="dxa"/>
            <w:tcBorders>
              <w:top w:val="single" w:color="auto" w:sz="4" w:space="0"/>
              <w:left w:val="single" w:color="auto" w:sz="4" w:space="0"/>
              <w:bottom w:val="single" w:color="auto" w:sz="4" w:space="0"/>
              <w:right w:val="single" w:color="auto" w:sz="4" w:space="0"/>
            </w:tcBorders>
            <w:shd w:val="clear" w:color="auto" w:fill="auto"/>
            <w:vAlign w:val="center"/>
          </w:tcPr>
          <w:p w14:paraId="0B226A36">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吨</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01668A8">
            <w:pPr>
              <w:keepNext w:val="0"/>
              <w:keepLines w:val="0"/>
              <w:widowControl/>
              <w:suppressLineNumbers w:val="0"/>
              <w:jc w:val="center"/>
              <w:textAlignment w:val="center"/>
              <w:rPr>
                <w:rFonts w:hint="eastAsia" w:ascii="仿宋" w:hAnsi="仿宋" w:eastAsia="仿宋" w:cs="宋体"/>
                <w:sz w:val="24"/>
                <w:szCs w:val="24"/>
                <w:lang w:eastAsia="zh-CN"/>
              </w:rPr>
            </w:pPr>
            <w:r>
              <w:rPr>
                <w:rFonts w:hint="eastAsia" w:ascii="仿宋" w:hAnsi="仿宋" w:eastAsia="仿宋" w:cs="仿宋"/>
                <w:i w:val="0"/>
                <w:iCs w:val="0"/>
                <w:color w:val="000000"/>
                <w:kern w:val="0"/>
                <w:sz w:val="22"/>
                <w:szCs w:val="22"/>
                <w:u w:val="none"/>
                <w:lang w:val="en-US" w:eastAsia="zh-CN" w:bidi="ar"/>
              </w:rPr>
              <w:t>89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3693B66">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78A02F2">
            <w:pPr>
              <w:widowControl/>
              <w:spacing w:after="0" w:line="240" w:lineRule="auto"/>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2025.9.5</w:t>
            </w:r>
          </w:p>
        </w:tc>
        <w:tc>
          <w:tcPr>
            <w:tcW w:w="1031" w:type="dxa"/>
            <w:vMerge w:val="continue"/>
            <w:tcBorders>
              <w:left w:val="single" w:color="auto" w:sz="4" w:space="0"/>
              <w:right w:val="single" w:color="auto" w:sz="4" w:space="0"/>
            </w:tcBorders>
            <w:shd w:val="clear" w:color="auto" w:fill="auto"/>
            <w:vAlign w:val="center"/>
          </w:tcPr>
          <w:p w14:paraId="405F59EC">
            <w:pPr>
              <w:widowControl/>
              <w:spacing w:after="0" w:line="240" w:lineRule="auto"/>
              <w:jc w:val="center"/>
              <w:rPr>
                <w:rFonts w:hint="eastAsia" w:ascii="仿宋" w:hAnsi="仿宋" w:eastAsia="仿宋" w:cs="宋体"/>
                <w:sz w:val="24"/>
                <w:szCs w:val="24"/>
                <w:lang w:eastAsia="zh-CN"/>
              </w:rPr>
            </w:pPr>
          </w:p>
        </w:tc>
      </w:tr>
    </w:tbl>
    <w:p w14:paraId="28B14483">
      <w:pPr>
        <w:pStyle w:val="2"/>
        <w:spacing w:after="0"/>
        <w:jc w:val="both"/>
        <w:rPr>
          <w:rFonts w:hint="eastAsia" w:ascii="仿宋" w:hAnsi="仿宋" w:eastAsia="仿宋" w:cs="仿宋"/>
          <w:sz w:val="24"/>
          <w:szCs w:val="24"/>
          <w:lang w:val="en-US" w:eastAsia="zh-CN"/>
        </w:rPr>
      </w:pPr>
    </w:p>
    <w:p w14:paraId="6BBF061C">
      <w:pPr>
        <w:pStyle w:val="2"/>
        <w:spacing w:after="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1.1送货地址：中原农谷种业科技产业园裙房幕墙工程。</w:t>
      </w:r>
    </w:p>
    <w:p w14:paraId="42196BD0">
      <w:pPr>
        <w:pStyle w:val="2"/>
        <w:spacing w:after="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联系人：王工      联系电话：15822692366。</w:t>
      </w:r>
    </w:p>
    <w:p w14:paraId="3AD80141">
      <w:pPr>
        <w:pStyle w:val="2"/>
        <w:spacing w:after="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1.2投标人按照交货地点自行测量运距，依据当地运价合理计算运费。</w:t>
      </w:r>
    </w:p>
    <w:p w14:paraId="2A14D275">
      <w:pPr>
        <w:pStyle w:val="2"/>
        <w:spacing w:after="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交货期：根据甲方项目生产需要，预计从202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9月5日开始</w:t>
      </w:r>
      <w:r>
        <w:rPr>
          <w:rFonts w:hint="eastAsia" w:ascii="仿宋" w:hAnsi="仿宋" w:eastAsia="仿宋" w:cs="仿宋"/>
          <w:sz w:val="24"/>
          <w:szCs w:val="24"/>
          <w:lang w:eastAsia="zh-CN"/>
        </w:rPr>
        <w:t>按供方要求分批供货。</w:t>
      </w:r>
    </w:p>
    <w:p w14:paraId="29896A6E">
      <w:r>
        <w:rPr>
          <w:rFonts w:hint="eastAsia" w:ascii="仿宋" w:hAnsi="仿宋" w:eastAsia="仿宋" w:cs="仿宋"/>
          <w:sz w:val="24"/>
          <w:szCs w:val="24"/>
          <w:lang w:val="en-US" w:eastAsia="zh-CN"/>
        </w:rPr>
        <w:t>1.4上述表中材料分批次供货，具体供货时间、数量、到货地点等根据工程进度情况，由招标方另行通知，承包人须无条件遵从。</w:t>
      </w:r>
      <w:r>
        <w:rPr>
          <w:rFonts w:hint="eastAsia" w:ascii="仿宋" w:hAnsi="仿宋" w:eastAsia="仿宋" w:cs="仿宋"/>
          <w:sz w:val="24"/>
          <w:szCs w:val="24"/>
          <w:lang w:val="en-US" w:eastAsia="zh-CN"/>
        </w:rPr>
        <w:br w:type="textWrapp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D06CE"/>
    <w:rsid w:val="23A777BF"/>
    <w:rsid w:val="3A125E82"/>
    <w:rsid w:val="3C6D114E"/>
    <w:rsid w:val="53A9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Normal (Web)"/>
    <w:basedOn w:val="1"/>
    <w:qFormat/>
    <w:uiPriority w:val="99"/>
    <w:pPr>
      <w:widowControl/>
      <w:spacing w:before="100" w:beforeAutospacing="1" w:after="100" w:afterAutospacing="1" w:line="240" w:lineRule="auto"/>
    </w:pPr>
    <w:rPr>
      <w:rFonts w:ascii="宋体" w:hAnsi="宋体"/>
      <w:sz w:val="24"/>
      <w:szCs w:val="24"/>
      <w:lang w:eastAsia="zh-CN"/>
    </w:rPr>
  </w:style>
  <w:style w:type="paragraph" w:customStyle="1" w:styleId="6">
    <w:name w:val="样式 样式 首行缩进:  2 字符2 + 首行缩进:  2 字符"/>
    <w:basedOn w:val="1"/>
    <w:qFormat/>
    <w:uiPriority w:val="0"/>
    <w:pPr>
      <w:topLinePunct/>
      <w:adjustRightInd w:val="0"/>
      <w:snapToGrid w:val="0"/>
      <w:spacing w:line="300" w:lineRule="auto"/>
      <w:ind w:firstLine="200" w:firstLineChars="200"/>
    </w:pPr>
    <w:rPr>
      <w:rFonts w:cs="宋体"/>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2025-08-01T09:30:09Z</dcterms:created>
  <dc:creator>52395</dc:creator>
  <cp:lastModifiedBy>Frank灿爷</cp:lastModifiedBy>
  <dcterms:modified xsi:type="dcterms:W3CDTF">2025-08-01T10:00:52Z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eyJoZGlkIjoiMmFhYzk1Zjg0ZDM2YzFkNTJhOWNmNWUzNDQ5ODlkNGMiLCJ1c2VySWQiOiI2NjEzNDI0MTkifQ==</vt:lpwstr>
  </property>
  <property fmtid="{D5CDD505-2E9C-101B-9397-08002B2CF9AE}" pid="4" name="ICV">
    <vt:lpwstr>FA03C6705AB64731A02F16DD8726C4BA_12</vt:lpwstr>
  </property>
</Properties>
</file>