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中国石油广西销售分公司VOCs环保检测设备采购项目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中标候选人公示</w:t>
      </w:r>
    </w:p>
    <w:p>
      <w:pPr>
        <w:widowControl w:val="0"/>
        <w:ind w:firstLine="420"/>
        <w:jc w:val="center"/>
        <w:rPr>
          <w:rFonts w:hint="eastAsia" w:ascii="方正仿宋_GBK" w:hAnsi="方正仿宋_GBK" w:eastAsia="方正仿宋_GBK" w:cs="方正仿宋_GBK"/>
          <w:color w:val="auto"/>
          <w:spacing w:val="0"/>
          <w:highlight w:val="none"/>
          <w:lang w:val="en-US" w:eastAsia="zh-CN"/>
        </w:rPr>
      </w:pPr>
      <w:r>
        <w:rPr>
          <w:rFonts w:hint="eastAsia" w:ascii="方正仿宋_GBK" w:hAnsi="方正仿宋_GBK" w:eastAsia="方正仿宋_GBK" w:cs="方正仿宋_GBK"/>
          <w:color w:val="auto"/>
          <w:spacing w:val="0"/>
          <w:highlight w:val="none"/>
          <w:lang w:val="en-US" w:eastAsia="zh-CN"/>
        </w:rPr>
        <w:t>招标编号：</w:t>
      </w:r>
      <w:r>
        <w:rPr>
          <w:rFonts w:hint="eastAsia" w:ascii="方正仿宋_GBK" w:hAnsi="方正仿宋_GBK" w:eastAsia="方正仿宋_GBK" w:cs="方正仿宋_GBK"/>
          <w:color w:val="auto"/>
          <w:spacing w:val="0"/>
          <w:highlight w:val="none"/>
          <w:lang w:val="en-US" w:eastAsia="zh-CN"/>
        </w:rPr>
        <w:fldChar w:fldCharType="begin"/>
      </w:r>
      <w:r>
        <w:rPr>
          <w:rFonts w:hint="eastAsia" w:ascii="方正仿宋_GBK" w:hAnsi="方正仿宋_GBK" w:eastAsia="方正仿宋_GBK" w:cs="方正仿宋_GBK"/>
          <w:color w:val="auto"/>
          <w:spacing w:val="0"/>
          <w:highlight w:val="none"/>
          <w:lang w:val="en-US" w:eastAsia="zh-CN"/>
        </w:rPr>
        <w:instrText xml:space="preserve"> DOCVARIABLE purchaseProjectCode \* MERGEFORMAT </w:instrText>
      </w:r>
      <w:r>
        <w:rPr>
          <w:rFonts w:hint="eastAsia" w:ascii="方正仿宋_GBK" w:hAnsi="方正仿宋_GBK" w:eastAsia="方正仿宋_GBK" w:cs="方正仿宋_GBK"/>
          <w:color w:val="auto"/>
          <w:spacing w:val="0"/>
          <w:highlight w:val="none"/>
          <w:lang w:val="en-US" w:eastAsia="zh-CN"/>
        </w:rPr>
        <w:fldChar w:fldCharType="separate"/>
      </w:r>
      <w:r>
        <w:rPr>
          <w:rFonts w:hint="eastAsia" w:ascii="方正仿宋_GBK" w:hAnsi="方正仿宋_GBK" w:eastAsia="方正仿宋_GBK" w:cs="方正仿宋_GBK"/>
          <w:color w:val="auto"/>
          <w:spacing w:val="0"/>
          <w:highlight w:val="none"/>
          <w:lang w:val="en-US" w:eastAsia="zh-CN"/>
        </w:rPr>
        <w:t>GXXSFGS2510-ZBGK0001-XNFZX21-B11051086445048-21</w:t>
      </w:r>
      <w:r>
        <w:rPr>
          <w:rFonts w:hint="eastAsia" w:ascii="方正仿宋_GBK" w:hAnsi="方正仿宋_GBK" w:eastAsia="方正仿宋_GBK" w:cs="方正仿宋_GBK"/>
          <w:color w:val="auto"/>
          <w:spacing w:val="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default" w:ascii="方正仿宋简体" w:hAnsi="方正仿宋简体" w:eastAsia="方正仿宋简体" w:cs="方正仿宋简体"/>
          <w:sz w:val="32"/>
          <w:szCs w:val="32"/>
          <w:lang w:val="en-US"/>
        </w:rPr>
      </w:pPr>
      <w:r>
        <w:rPr>
          <w:rFonts w:hint="eastAsia" w:ascii="方正仿宋_GBK" w:hAnsi="方正仿宋_GBK" w:eastAsia="方正仿宋_GBK" w:cs="方正仿宋_GBK"/>
          <w:color w:val="auto"/>
          <w:spacing w:val="0"/>
          <w:highlight w:val="none"/>
          <w:lang w:val="en-US" w:eastAsia="zh-CN"/>
        </w:rPr>
        <w:t>招标机构管理编号：ZY25-XN629-WZ0593-01</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b/>
          <w:bCs/>
          <w:sz w:val="24"/>
          <w:szCs w:val="24"/>
        </w:rPr>
      </w:pPr>
    </w:p>
    <w:p>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0"/>
        <w:rPr>
          <w:rFonts w:ascii="宋体" w:hAnsi="宋体"/>
          <w:b/>
          <w:bCs/>
          <w:sz w:val="24"/>
          <w:szCs w:val="24"/>
        </w:rPr>
      </w:pPr>
      <w:r>
        <w:rPr>
          <w:rFonts w:hint="eastAsia" w:ascii="宋体" w:hAnsi="宋体"/>
          <w:b/>
          <w:bCs/>
          <w:sz w:val="24"/>
          <w:szCs w:val="24"/>
        </w:rPr>
        <w:t>一、基本情况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rPr>
      </w:pPr>
      <w:r>
        <w:rPr>
          <w:rFonts w:hint="eastAsia" w:ascii="宋体" w:hAnsi="宋体" w:eastAsia="宋体" w:cs="Times New Roman"/>
          <w:sz w:val="24"/>
          <w:szCs w:val="24"/>
        </w:rPr>
        <w:t>本项目招标内容包括：</w:t>
      </w:r>
      <w:r>
        <w:rPr>
          <w:rFonts w:hint="eastAsia" w:ascii="宋体" w:hAnsi="宋体" w:cs="Times New Roman"/>
          <w:sz w:val="24"/>
          <w:szCs w:val="24"/>
          <w:lang w:val="en-US" w:eastAsia="zh-CN"/>
        </w:rPr>
        <w:t>中国石油广西销售分公司VOCs环保检测设备采购项目</w:t>
      </w:r>
      <w:r>
        <w:rPr>
          <w:rFonts w:hint="eastAsia" w:ascii="宋体" w:hAnsi="宋体" w:eastAsia="宋体" w:cs="Times New Roman"/>
          <w:sz w:val="24"/>
          <w:szCs w:val="24"/>
        </w:rPr>
        <w:t>，资金已落实。该项目已按要求履行了相关报批及备案等手续，并依据国家相关法律法规及集团</w:t>
      </w:r>
      <w:r>
        <w:rPr>
          <w:rFonts w:hint="eastAsia" w:ascii="宋体" w:hAnsi="宋体"/>
          <w:sz w:val="24"/>
          <w:szCs w:val="24"/>
        </w:rPr>
        <w:t>公司相关规定组织开展招标活动，本项目采用</w:t>
      </w:r>
      <w:r>
        <w:rPr>
          <w:rFonts w:hint="eastAsia" w:ascii="宋体" w:hAnsi="宋体"/>
          <w:sz w:val="24"/>
          <w:szCs w:val="24"/>
          <w:u w:val="single"/>
        </w:rPr>
        <w:t>公开招标</w:t>
      </w:r>
      <w:r>
        <w:rPr>
          <w:rFonts w:hint="eastAsia" w:ascii="宋体" w:hAnsi="宋体"/>
          <w:sz w:val="24"/>
          <w:szCs w:val="24"/>
        </w:rPr>
        <w:t>方式。</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b/>
          <w:bCs/>
          <w:sz w:val="24"/>
          <w:szCs w:val="24"/>
        </w:rPr>
      </w:pPr>
      <w:r>
        <w:rPr>
          <w:rFonts w:hint="eastAsia" w:ascii="宋体" w:hAnsi="宋体"/>
          <w:b/>
          <w:bCs/>
          <w:sz w:val="24"/>
          <w:szCs w:val="24"/>
        </w:rPr>
        <w:t>二、投标及开标情况</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4"/>
          <w:lang w:eastAsia="zh-CN"/>
        </w:rPr>
      </w:pPr>
      <w:r>
        <w:rPr>
          <w:rFonts w:hint="eastAsia" w:ascii="宋体" w:hAnsi="宋体"/>
          <w:sz w:val="24"/>
          <w:szCs w:val="24"/>
          <w:lang w:val="en-US" w:eastAsia="zh-CN"/>
        </w:rPr>
        <w:t>标包1：</w:t>
      </w:r>
      <w:r>
        <w:rPr>
          <w:rFonts w:hint="eastAsia" w:ascii="宋体" w:hAnsi="宋体"/>
          <w:sz w:val="24"/>
          <w:szCs w:val="24"/>
        </w:rPr>
        <w:t>本次公开招标共有</w:t>
      </w:r>
      <w:r>
        <w:rPr>
          <w:rFonts w:hint="eastAsia" w:ascii="宋体" w:hAnsi="宋体"/>
          <w:sz w:val="24"/>
          <w:szCs w:val="24"/>
          <w:u w:val="single"/>
          <w:lang w:val="en-US" w:eastAsia="zh-CN"/>
        </w:rPr>
        <w:t>6</w:t>
      </w:r>
      <w:r>
        <w:rPr>
          <w:rFonts w:hint="eastAsia" w:ascii="宋体" w:hAnsi="宋体"/>
          <w:sz w:val="24"/>
          <w:szCs w:val="24"/>
        </w:rPr>
        <w:t>家购买招标文件，实际递交投标文件的</w:t>
      </w:r>
      <w:r>
        <w:rPr>
          <w:rFonts w:hint="eastAsia" w:ascii="宋体" w:hAnsi="宋体"/>
          <w:sz w:val="24"/>
          <w:szCs w:val="24"/>
          <w:u w:val="single"/>
          <w:lang w:val="en-US" w:eastAsia="zh-CN"/>
        </w:rPr>
        <w:t>5</w:t>
      </w:r>
      <w:r>
        <w:rPr>
          <w:rFonts w:hint="eastAsia" w:ascii="宋体" w:hAnsi="宋体"/>
          <w:sz w:val="24"/>
          <w:szCs w:val="24"/>
        </w:rPr>
        <w:t>家，未在投标截止时间递交投标文件的</w:t>
      </w:r>
      <w:r>
        <w:rPr>
          <w:rFonts w:hint="eastAsia" w:ascii="宋体" w:hAnsi="宋体"/>
          <w:sz w:val="24"/>
          <w:szCs w:val="24"/>
          <w:u w:val="single"/>
          <w:lang w:val="en-US" w:eastAsia="zh-CN"/>
        </w:rPr>
        <w:t>1</w:t>
      </w:r>
      <w:r>
        <w:rPr>
          <w:rFonts w:hint="eastAsia" w:ascii="宋体" w:hAnsi="宋体"/>
          <w:sz w:val="24"/>
          <w:szCs w:val="24"/>
        </w:rPr>
        <w:t>家</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sz w:val="24"/>
          <w:szCs w:val="24"/>
          <w:lang w:val="en-US" w:eastAsia="zh-CN"/>
        </w:rPr>
      </w:pPr>
      <w:r>
        <w:rPr>
          <w:rFonts w:hint="eastAsia" w:ascii="宋体" w:hAnsi="宋体"/>
          <w:sz w:val="24"/>
          <w:szCs w:val="24"/>
          <w:lang w:val="en-US" w:eastAsia="zh-CN"/>
        </w:rPr>
        <w:t>标包2：</w:t>
      </w:r>
      <w:r>
        <w:rPr>
          <w:rFonts w:hint="eastAsia" w:ascii="宋体" w:hAnsi="宋体"/>
          <w:sz w:val="24"/>
          <w:szCs w:val="24"/>
        </w:rPr>
        <w:t>本次公开招标共有</w:t>
      </w:r>
      <w:r>
        <w:rPr>
          <w:rFonts w:hint="eastAsia" w:ascii="宋体" w:hAnsi="宋体"/>
          <w:sz w:val="24"/>
          <w:szCs w:val="24"/>
          <w:u w:val="single"/>
          <w:lang w:val="en-US" w:eastAsia="zh-CN"/>
        </w:rPr>
        <w:t>12</w:t>
      </w:r>
      <w:r>
        <w:rPr>
          <w:rFonts w:hint="eastAsia" w:ascii="宋体" w:hAnsi="宋体"/>
          <w:sz w:val="24"/>
          <w:szCs w:val="24"/>
        </w:rPr>
        <w:t>家购买招标文件，实际递交投标文件的</w:t>
      </w:r>
      <w:r>
        <w:rPr>
          <w:rFonts w:hint="eastAsia" w:ascii="宋体" w:hAnsi="宋体"/>
          <w:sz w:val="24"/>
          <w:szCs w:val="24"/>
          <w:u w:val="single"/>
          <w:lang w:val="en-US" w:eastAsia="zh-CN"/>
        </w:rPr>
        <w:t>8</w:t>
      </w:r>
      <w:r>
        <w:rPr>
          <w:rFonts w:hint="eastAsia" w:ascii="宋体" w:hAnsi="宋体"/>
          <w:sz w:val="24"/>
          <w:szCs w:val="24"/>
        </w:rPr>
        <w:t>家，未在投标截止时间递交投标文件的</w:t>
      </w:r>
      <w:r>
        <w:rPr>
          <w:rFonts w:hint="eastAsia" w:ascii="宋体" w:hAnsi="宋体"/>
          <w:sz w:val="24"/>
          <w:szCs w:val="24"/>
          <w:u w:val="single"/>
          <w:lang w:val="en-US" w:eastAsia="zh-CN"/>
        </w:rPr>
        <w:t>4</w:t>
      </w:r>
      <w:r>
        <w:rPr>
          <w:rFonts w:hint="eastAsia" w:ascii="宋体" w:hAnsi="宋体"/>
          <w:sz w:val="24"/>
          <w:szCs w:val="24"/>
        </w:rPr>
        <w:t>家</w:t>
      </w:r>
      <w:r>
        <w:rPr>
          <w:rFonts w:hint="eastAsia" w:ascii="宋体" w:hAnsi="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outlineLvl w:val="0"/>
        <w:rPr>
          <w:rFonts w:hint="eastAsia" w:ascii="宋体" w:hAnsi="宋体"/>
          <w:b/>
          <w:bCs/>
          <w:sz w:val="24"/>
          <w:szCs w:val="24"/>
          <w:highlight w:val="none"/>
        </w:rPr>
      </w:pPr>
      <w:r>
        <w:rPr>
          <w:rFonts w:hint="eastAsia" w:ascii="宋体" w:hAnsi="宋体"/>
          <w:b/>
          <w:bCs/>
          <w:sz w:val="24"/>
          <w:szCs w:val="24"/>
          <w:highlight w:val="none"/>
        </w:rPr>
        <w:t>三、评标情况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szCs w:val="24"/>
        </w:rPr>
      </w:pPr>
      <w:r>
        <w:rPr>
          <w:rFonts w:hint="eastAsia" w:ascii="宋体" w:hAnsi="宋体"/>
          <w:sz w:val="24"/>
          <w:szCs w:val="24"/>
        </w:rPr>
        <w:t>本项目采用</w:t>
      </w:r>
      <w:r>
        <w:rPr>
          <w:rFonts w:hint="eastAsia" w:ascii="宋体" w:hAnsi="宋体"/>
          <w:sz w:val="24"/>
          <w:szCs w:val="24"/>
          <w:u w:val="single"/>
          <w:lang w:val="en-US" w:eastAsia="zh-CN"/>
        </w:rPr>
        <w:t>经评审的最低投标价法</w:t>
      </w:r>
      <w:r>
        <w:rPr>
          <w:rFonts w:hint="eastAsia" w:ascii="宋体" w:hAnsi="宋体"/>
          <w:sz w:val="24"/>
          <w:szCs w:val="24"/>
        </w:rPr>
        <w:t>，具体评标方法、标准及程序详见招标文件。</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pacing w:val="6"/>
          <w:kern w:val="0"/>
          <w:sz w:val="24"/>
          <w:szCs w:val="24"/>
          <w:highlight w:val="none"/>
          <w:u w:val="none"/>
          <w:lang w:val="en-US" w:eastAsia="zh-CN" w:bidi="en-US"/>
        </w:rPr>
      </w:pPr>
      <w:r>
        <w:rPr>
          <w:rFonts w:hint="eastAsia" w:ascii="宋体" w:hAnsi="宋体"/>
          <w:b w:val="0"/>
          <w:bCs w:val="0"/>
          <w:sz w:val="24"/>
          <w:szCs w:val="24"/>
          <w:highlight w:val="none"/>
          <w:lang w:val="en-US" w:eastAsia="zh-CN"/>
        </w:rPr>
        <w:t>标包1：按照本项目招标文件及补充文件规定，评标委员会对</w:t>
      </w:r>
      <w:r>
        <w:rPr>
          <w:rFonts w:hint="eastAsia" w:ascii="宋体" w:hAnsi="宋体"/>
          <w:b w:val="0"/>
          <w:bCs w:val="0"/>
          <w:sz w:val="24"/>
          <w:szCs w:val="24"/>
          <w:highlight w:val="none"/>
          <w:u w:val="single"/>
          <w:lang w:val="en-US" w:eastAsia="zh-CN"/>
        </w:rPr>
        <w:t xml:space="preserve"> 5 </w:t>
      </w:r>
      <w:r>
        <w:rPr>
          <w:rFonts w:hint="eastAsia" w:ascii="宋体" w:hAnsi="宋体"/>
          <w:b w:val="0"/>
          <w:bCs w:val="0"/>
          <w:sz w:val="24"/>
          <w:szCs w:val="24"/>
          <w:highlight w:val="none"/>
          <w:lang w:val="en-US" w:eastAsia="zh-CN"/>
        </w:rPr>
        <w:t>家投标人的投标文件进行了初评，</w:t>
      </w:r>
      <w:r>
        <w:rPr>
          <w:rFonts w:hint="eastAsia" w:ascii="宋体" w:hAnsi="宋体"/>
          <w:b w:val="0"/>
          <w:bCs w:val="0"/>
          <w:sz w:val="24"/>
          <w:szCs w:val="24"/>
          <w:highlight w:val="none"/>
          <w:u w:val="single"/>
          <w:lang w:val="en-US" w:eastAsia="zh-CN"/>
        </w:rPr>
        <w:t xml:space="preserve"> 4 </w:t>
      </w:r>
      <w:r>
        <w:rPr>
          <w:rFonts w:hint="eastAsia" w:ascii="宋体" w:hAnsi="宋体"/>
          <w:b w:val="0"/>
          <w:bCs w:val="0"/>
          <w:sz w:val="24"/>
          <w:szCs w:val="24"/>
          <w:highlight w:val="none"/>
          <w:lang w:val="en-US" w:eastAsia="zh-CN"/>
        </w:rPr>
        <w:t>家投标人通过初评，</w:t>
      </w:r>
      <w:r>
        <w:rPr>
          <w:rFonts w:hint="eastAsia" w:ascii="宋体" w:hAnsi="宋体"/>
          <w:b w:val="0"/>
          <w:bCs w:val="0"/>
          <w:sz w:val="24"/>
          <w:szCs w:val="24"/>
          <w:highlight w:val="none"/>
          <w:u w:val="single"/>
          <w:lang w:val="en-US" w:eastAsia="zh-CN"/>
        </w:rPr>
        <w:t xml:space="preserve"> 1 </w:t>
      </w:r>
      <w:r>
        <w:rPr>
          <w:rFonts w:hint="eastAsia" w:ascii="宋体" w:hAnsi="宋体"/>
          <w:b w:val="0"/>
          <w:bCs w:val="0"/>
          <w:sz w:val="24"/>
          <w:szCs w:val="24"/>
          <w:highlight w:val="none"/>
          <w:lang w:val="en-US" w:eastAsia="zh-CN"/>
        </w:rPr>
        <w:t>家投标人未通过初评。</w:t>
      </w:r>
      <w:r>
        <w:rPr>
          <w:rFonts w:hint="eastAsia" w:ascii="宋体" w:hAnsi="宋体" w:eastAsia="宋体" w:cs="宋体"/>
          <w:spacing w:val="6"/>
          <w:kern w:val="0"/>
          <w:sz w:val="24"/>
          <w:szCs w:val="24"/>
          <w:highlight w:val="none"/>
          <w:u w:val="none"/>
          <w:lang w:val="en-US" w:eastAsia="zh-CN" w:bidi="en-US"/>
        </w:rPr>
        <w:t>经评标委员会一致认定，未通过初评的原因为：</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无锡昆仑富士仪表有限公司：投标人不是中国石油销售公司便携式VOCs环保检测设备专业协同采购入围的供应商。</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b/>
          <w:bCs/>
          <w:sz w:val="24"/>
          <w:szCs w:val="24"/>
        </w:rPr>
      </w:pPr>
      <w:r>
        <w:rPr>
          <w:rFonts w:hint="eastAsia" w:ascii="宋体" w:hAnsi="宋体" w:eastAsia="宋体" w:cs="Times New Roman"/>
          <w:b w:val="0"/>
          <w:bCs w:val="0"/>
          <w:sz w:val="24"/>
          <w:szCs w:val="24"/>
          <w:highlight w:val="none"/>
          <w:lang w:val="en-US" w:eastAsia="zh-CN"/>
        </w:rPr>
        <w:t>标包2：</w:t>
      </w:r>
      <w:r>
        <w:rPr>
          <w:rFonts w:hint="eastAsia" w:ascii="宋体" w:hAnsi="宋体"/>
          <w:b w:val="0"/>
          <w:bCs w:val="0"/>
          <w:sz w:val="24"/>
          <w:szCs w:val="24"/>
          <w:highlight w:val="none"/>
          <w:lang w:val="en-US" w:eastAsia="zh-CN"/>
        </w:rPr>
        <w:t>按照本项目招标文件及补充文件规定，评标委员会对</w:t>
      </w:r>
      <w:r>
        <w:rPr>
          <w:rFonts w:hint="eastAsia" w:ascii="宋体" w:hAnsi="宋体"/>
          <w:b w:val="0"/>
          <w:bCs w:val="0"/>
          <w:sz w:val="24"/>
          <w:szCs w:val="24"/>
          <w:highlight w:val="none"/>
          <w:u w:val="single"/>
          <w:lang w:val="en-US" w:eastAsia="zh-CN"/>
        </w:rPr>
        <w:t xml:space="preserve"> 8 </w:t>
      </w:r>
      <w:r>
        <w:rPr>
          <w:rFonts w:hint="eastAsia" w:ascii="宋体" w:hAnsi="宋体"/>
          <w:b w:val="0"/>
          <w:bCs w:val="0"/>
          <w:sz w:val="24"/>
          <w:szCs w:val="24"/>
          <w:highlight w:val="none"/>
          <w:lang w:val="en-US" w:eastAsia="zh-CN"/>
        </w:rPr>
        <w:t>家投标人的投标文件进行了初评，</w:t>
      </w:r>
      <w:r>
        <w:rPr>
          <w:rFonts w:hint="eastAsia" w:ascii="宋体" w:hAnsi="宋体"/>
          <w:b w:val="0"/>
          <w:bCs w:val="0"/>
          <w:sz w:val="24"/>
          <w:szCs w:val="24"/>
          <w:highlight w:val="none"/>
          <w:u w:val="single"/>
          <w:lang w:val="en-US" w:eastAsia="zh-CN"/>
        </w:rPr>
        <w:t xml:space="preserve"> 8 </w:t>
      </w:r>
      <w:r>
        <w:rPr>
          <w:rFonts w:hint="eastAsia" w:ascii="宋体" w:hAnsi="宋体"/>
          <w:b w:val="0"/>
          <w:bCs w:val="0"/>
          <w:sz w:val="24"/>
          <w:szCs w:val="24"/>
          <w:highlight w:val="none"/>
          <w:lang w:val="en-US" w:eastAsia="zh-CN"/>
        </w:rPr>
        <w:t>家投标人通过初评，</w:t>
      </w:r>
      <w:r>
        <w:rPr>
          <w:rFonts w:hint="eastAsia" w:ascii="宋体" w:hAnsi="宋体"/>
          <w:b w:val="0"/>
          <w:bCs w:val="0"/>
          <w:sz w:val="24"/>
          <w:szCs w:val="24"/>
          <w:highlight w:val="none"/>
          <w:u w:val="single"/>
          <w:lang w:val="en-US" w:eastAsia="zh-CN"/>
        </w:rPr>
        <w:t xml:space="preserve"> 0 </w:t>
      </w:r>
      <w:r>
        <w:rPr>
          <w:rFonts w:hint="eastAsia" w:ascii="宋体" w:hAnsi="宋体"/>
          <w:b w:val="0"/>
          <w:bCs w:val="0"/>
          <w:sz w:val="24"/>
          <w:szCs w:val="24"/>
          <w:highlight w:val="none"/>
          <w:lang w:val="en-US" w:eastAsia="zh-CN"/>
        </w:rPr>
        <w:t>家投标人未通过初评。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b/>
          <w:bCs/>
          <w:sz w:val="24"/>
          <w:szCs w:val="24"/>
        </w:rPr>
      </w:pPr>
      <w:r>
        <w:rPr>
          <w:rFonts w:hint="eastAsia" w:ascii="宋体" w:hAnsi="宋体"/>
          <w:b/>
          <w:bCs/>
          <w:sz w:val="24"/>
          <w:szCs w:val="24"/>
        </w:rPr>
        <w:t>四、评标委员会推荐的中标候选人情况</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标包1：评标委员会依次推荐青岛崂应海纳光电环保集团有限公司和杭州谱育科技发展有限公司为中标候选人。</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Times New Roman"/>
          <w:b w:val="0"/>
          <w:bCs w:val="0"/>
          <w:kern w:val="2"/>
          <w:sz w:val="24"/>
          <w:szCs w:val="24"/>
          <w:highlight w:val="none"/>
          <w:lang w:val="en-US" w:eastAsia="zh-CN" w:bidi="ar-SA"/>
        </w:rPr>
      </w:pPr>
      <w:r>
        <w:rPr>
          <w:rFonts w:hint="eastAsia" w:ascii="宋体" w:hAnsi="宋体" w:eastAsia="宋体" w:cs="Times New Roman"/>
          <w:b w:val="0"/>
          <w:bCs w:val="0"/>
          <w:kern w:val="2"/>
          <w:sz w:val="24"/>
          <w:szCs w:val="24"/>
          <w:highlight w:val="none"/>
          <w:lang w:val="en-US" w:eastAsia="zh-CN" w:bidi="ar-SA"/>
        </w:rPr>
        <w:t>标包2：评标委员会依次推荐</w:t>
      </w:r>
      <w:r>
        <w:rPr>
          <w:rFonts w:hint="default" w:ascii="宋体" w:hAnsi="宋体" w:eastAsia="宋体" w:cs="Times New Roman"/>
          <w:b w:val="0"/>
          <w:bCs w:val="0"/>
          <w:kern w:val="2"/>
          <w:sz w:val="24"/>
          <w:szCs w:val="24"/>
          <w:highlight w:val="none"/>
          <w:lang w:val="en-US" w:eastAsia="zh-CN" w:bidi="ar-SA"/>
        </w:rPr>
        <w:t>浙江焜腾红外技术股份有限公司</w:t>
      </w:r>
      <w:r>
        <w:rPr>
          <w:rFonts w:hint="eastAsia" w:ascii="宋体" w:hAnsi="宋体" w:eastAsia="宋体" w:cs="Times New Roman"/>
          <w:b w:val="0"/>
          <w:bCs w:val="0"/>
          <w:kern w:val="2"/>
          <w:sz w:val="24"/>
          <w:szCs w:val="24"/>
          <w:highlight w:val="none"/>
          <w:lang w:val="en-US" w:eastAsia="zh-CN" w:bidi="ar-SA"/>
        </w:rPr>
        <w:t>和</w:t>
      </w:r>
      <w:r>
        <w:rPr>
          <w:rFonts w:hint="default" w:ascii="宋体" w:hAnsi="宋体" w:eastAsia="宋体" w:cs="Times New Roman"/>
          <w:b w:val="0"/>
          <w:bCs w:val="0"/>
          <w:kern w:val="2"/>
          <w:sz w:val="24"/>
          <w:szCs w:val="24"/>
          <w:highlight w:val="none"/>
          <w:lang w:val="en-US" w:eastAsia="zh-CN" w:bidi="ar-SA"/>
        </w:rPr>
        <w:t>北京富吉瑞光电科技股份有限公司</w:t>
      </w:r>
      <w:r>
        <w:rPr>
          <w:rFonts w:hint="eastAsia" w:ascii="宋体" w:hAnsi="宋体" w:eastAsia="宋体" w:cs="Times New Roman"/>
          <w:b w:val="0"/>
          <w:bCs w:val="0"/>
          <w:kern w:val="2"/>
          <w:sz w:val="24"/>
          <w:szCs w:val="24"/>
          <w:highlight w:val="none"/>
          <w:lang w:val="en-US" w:eastAsia="zh-CN" w:bidi="ar-SA"/>
        </w:rPr>
        <w:t>为中标候选人。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b/>
          <w:bCs/>
          <w:sz w:val="24"/>
          <w:szCs w:val="24"/>
        </w:rPr>
      </w:pPr>
      <w:bookmarkStart w:id="0" w:name="_GoBack"/>
      <w:bookmarkEnd w:id="0"/>
      <w:r>
        <w:rPr>
          <w:rFonts w:hint="eastAsia" w:ascii="宋体" w:hAnsi="宋体"/>
          <w:b/>
          <w:bCs/>
          <w:sz w:val="24"/>
          <w:szCs w:val="24"/>
        </w:rPr>
        <w:t>五、提出异议的渠道和方式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投标人或其他利害关系人对本招标项目的评标结果有异议的，投标人应当在中标候选人公示期间通过中国石油招标投标电子交易平台（首次提出仅接受此方式提交的异议），其他利害关系人应当在中标候选人公示期间通过给受理邮箱发邮件的方式向招标代理机构提出书面异议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z w:val="24"/>
          <w:szCs w:val="24"/>
          <w:lang w:val="en-US" w:eastAsia="zh-CN"/>
        </w:rPr>
      </w:pPr>
      <w:r>
        <w:rPr>
          <w:rFonts w:hint="eastAsia" w:ascii="宋体" w:hAnsi="宋体"/>
          <w:sz w:val="24"/>
          <w:szCs w:val="24"/>
        </w:rPr>
        <w:t>受理部门：</w:t>
      </w:r>
      <w:r>
        <w:rPr>
          <w:rFonts w:hint="eastAsia" w:ascii="宋体" w:hAnsi="宋体"/>
          <w:sz w:val="24"/>
          <w:szCs w:val="24"/>
          <w:lang w:val="en-US" w:eastAsia="zh-CN"/>
        </w:rPr>
        <w:t>业务六部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rPr>
        <w:t>受理人：</w:t>
      </w:r>
      <w:r>
        <w:rPr>
          <w:rFonts w:hint="eastAsia" w:ascii="宋体" w:hAnsi="宋体"/>
          <w:sz w:val="24"/>
          <w:szCs w:val="24"/>
          <w:lang w:val="en-US" w:eastAsia="zh-CN"/>
        </w:rPr>
        <w:t>曹女士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sz w:val="24"/>
          <w:szCs w:val="24"/>
          <w:lang w:val="en-US" w:eastAsia="zh-CN"/>
        </w:rPr>
      </w:pPr>
      <w:r>
        <w:rPr>
          <w:rFonts w:hint="eastAsia" w:ascii="宋体" w:hAnsi="宋体"/>
          <w:sz w:val="24"/>
          <w:szCs w:val="24"/>
          <w:lang w:val="en-US" w:eastAsia="zh-CN"/>
        </w:rPr>
        <w:t>受理电话：028-68584315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szCs w:val="24"/>
          <w:lang w:val="en-US" w:eastAsia="zh-CN"/>
        </w:rPr>
      </w:pPr>
      <w:r>
        <w:rPr>
          <w:rFonts w:hint="eastAsia" w:ascii="宋体" w:hAnsi="宋体"/>
          <w:sz w:val="24"/>
          <w:szCs w:val="24"/>
        </w:rPr>
        <w:t>受理邮箱：</w:t>
      </w:r>
      <w:r>
        <w:rPr>
          <w:rFonts w:hint="eastAsia" w:ascii="宋体" w:hAnsi="宋体"/>
          <w:sz w:val="24"/>
          <w:szCs w:val="24"/>
          <w:lang w:val="en-US" w:eastAsia="zh-CN"/>
        </w:rPr>
        <w:t>Caoyt77@163.com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0BBB"/>
    <w:rsid w:val="00264D2D"/>
    <w:rsid w:val="007A0BBB"/>
    <w:rsid w:val="00DB42A2"/>
    <w:rsid w:val="01291422"/>
    <w:rsid w:val="029635A4"/>
    <w:rsid w:val="070F4C57"/>
    <w:rsid w:val="071B2DB9"/>
    <w:rsid w:val="073806A8"/>
    <w:rsid w:val="07416C24"/>
    <w:rsid w:val="08815651"/>
    <w:rsid w:val="09E039C0"/>
    <w:rsid w:val="0A016CE8"/>
    <w:rsid w:val="0A2B5F8B"/>
    <w:rsid w:val="0F0A5E4E"/>
    <w:rsid w:val="12A7634F"/>
    <w:rsid w:val="12A95D7C"/>
    <w:rsid w:val="13007797"/>
    <w:rsid w:val="13497AE6"/>
    <w:rsid w:val="145E6217"/>
    <w:rsid w:val="161C1204"/>
    <w:rsid w:val="17701D14"/>
    <w:rsid w:val="18B84BF6"/>
    <w:rsid w:val="18D271A1"/>
    <w:rsid w:val="1C2E7AA4"/>
    <w:rsid w:val="1F504324"/>
    <w:rsid w:val="1FE11D88"/>
    <w:rsid w:val="22B3130F"/>
    <w:rsid w:val="22FA7B4B"/>
    <w:rsid w:val="25875741"/>
    <w:rsid w:val="259B57F2"/>
    <w:rsid w:val="2724302A"/>
    <w:rsid w:val="27501E24"/>
    <w:rsid w:val="28333075"/>
    <w:rsid w:val="2A4270C9"/>
    <w:rsid w:val="2A4719D6"/>
    <w:rsid w:val="2C4F7BD2"/>
    <w:rsid w:val="30B1449B"/>
    <w:rsid w:val="30FA4DAC"/>
    <w:rsid w:val="35862806"/>
    <w:rsid w:val="35B24D5D"/>
    <w:rsid w:val="35B57FBD"/>
    <w:rsid w:val="37401104"/>
    <w:rsid w:val="396F630C"/>
    <w:rsid w:val="3A707624"/>
    <w:rsid w:val="3BEF56B8"/>
    <w:rsid w:val="3CE92541"/>
    <w:rsid w:val="3F325FFE"/>
    <w:rsid w:val="3F3855C7"/>
    <w:rsid w:val="3F690F0F"/>
    <w:rsid w:val="3F944305"/>
    <w:rsid w:val="406E0CC5"/>
    <w:rsid w:val="40E66166"/>
    <w:rsid w:val="419C7E99"/>
    <w:rsid w:val="41A92DD1"/>
    <w:rsid w:val="433A76A5"/>
    <w:rsid w:val="45170E01"/>
    <w:rsid w:val="460B29C3"/>
    <w:rsid w:val="4910398A"/>
    <w:rsid w:val="4A5E4ECF"/>
    <w:rsid w:val="4A87163B"/>
    <w:rsid w:val="4CF6579A"/>
    <w:rsid w:val="5069031D"/>
    <w:rsid w:val="517B61BE"/>
    <w:rsid w:val="52E654BA"/>
    <w:rsid w:val="5313798A"/>
    <w:rsid w:val="54A63492"/>
    <w:rsid w:val="55FA6624"/>
    <w:rsid w:val="560A6D3E"/>
    <w:rsid w:val="59044355"/>
    <w:rsid w:val="59836B47"/>
    <w:rsid w:val="59B46C89"/>
    <w:rsid w:val="5B7D6F4A"/>
    <w:rsid w:val="5C4E701C"/>
    <w:rsid w:val="5CF931DA"/>
    <w:rsid w:val="5D6014F0"/>
    <w:rsid w:val="5E723007"/>
    <w:rsid w:val="60066C40"/>
    <w:rsid w:val="617755DD"/>
    <w:rsid w:val="625A298C"/>
    <w:rsid w:val="62C21FE9"/>
    <w:rsid w:val="63F6141A"/>
    <w:rsid w:val="646D163D"/>
    <w:rsid w:val="651606C5"/>
    <w:rsid w:val="65485215"/>
    <w:rsid w:val="661C5E4F"/>
    <w:rsid w:val="663723F7"/>
    <w:rsid w:val="66401A83"/>
    <w:rsid w:val="67A77DC8"/>
    <w:rsid w:val="685E017D"/>
    <w:rsid w:val="6DD168E8"/>
    <w:rsid w:val="6F4B4BEF"/>
    <w:rsid w:val="70D437C0"/>
    <w:rsid w:val="71D76E63"/>
    <w:rsid w:val="721649B4"/>
    <w:rsid w:val="733473FD"/>
    <w:rsid w:val="75C177AA"/>
    <w:rsid w:val="795C7E38"/>
    <w:rsid w:val="7DA67995"/>
    <w:rsid w:val="7E2F43F2"/>
    <w:rsid w:val="7E43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9"/>
    <w:pPr>
      <w:keepNext/>
      <w:keepLines/>
      <w:spacing w:before="78" w:beforeLines="25" w:after="78" w:afterLines="25"/>
      <w:ind w:firstLine="100" w:firstLineChars="100"/>
      <w:outlineLvl w:val="3"/>
    </w:pPr>
    <w:rPr>
      <w:rFonts w:eastAsia="方正黑体简体"/>
      <w:iCs/>
      <w:sz w:val="21"/>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next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w:basedOn w:val="1"/>
    <w:next w:val="1"/>
    <w:qFormat/>
    <w:uiPriority w:val="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120" w:lineRule="atLeast"/>
    </w:pPr>
    <w:rPr>
      <w:spacing w:val="4"/>
      <w:sz w:val="18"/>
    </w:rPr>
  </w:style>
  <w:style w:type="paragraph" w:styleId="7">
    <w:name w:val="Body Text Indent"/>
    <w:basedOn w:val="1"/>
    <w:next w:val="8"/>
    <w:qFormat/>
    <w:uiPriority w:val="0"/>
    <w:pPr>
      <w:ind w:left="200" w:leftChars="200"/>
    </w:pPr>
    <w:rPr>
      <w:szCs w:val="24"/>
    </w:rPr>
  </w:style>
  <w:style w:type="paragraph" w:styleId="8">
    <w:name w:val="envelope return"/>
    <w:basedOn w:val="1"/>
    <w:qFormat/>
    <w:uiPriority w:val="0"/>
    <w:pPr>
      <w:snapToGrid w:val="0"/>
    </w:pPr>
    <w:rPr>
      <w:rFonts w:ascii="Arial" w:hAnsi="Arial"/>
    </w:rPr>
  </w:style>
  <w:style w:type="paragraph" w:styleId="9">
    <w:name w:val="Body Text First Indent"/>
    <w:basedOn w:val="6"/>
    <w:unhideWhenUsed/>
    <w:qFormat/>
    <w:uiPriority w:val="99"/>
    <w:pPr>
      <w:autoSpaceDE w:val="0"/>
      <w:autoSpaceDN w:val="0"/>
      <w:adjustRightInd w:val="0"/>
      <w:spacing w:line="360" w:lineRule="auto"/>
      <w:ind w:firstLine="420" w:firstLineChars="100"/>
    </w:pPr>
    <w:rPr>
      <w:rFonts w:ascii="宋体" w:hAnsi="Arial"/>
      <w:color w:val="000000"/>
      <w:sz w:val="24"/>
      <w:szCs w:val="28"/>
    </w:rPr>
  </w:style>
  <w:style w:type="paragraph" w:styleId="10">
    <w:name w:val="Body Text First Indent 2"/>
    <w:basedOn w:val="7"/>
    <w:next w:val="1"/>
    <w:qFormat/>
    <w:uiPriority w:val="0"/>
    <w:pPr>
      <w:ind w:left="420" w:firstLine="420"/>
    </w:pPr>
  </w:style>
  <w:style w:type="paragraph" w:customStyle="1" w:styleId="13">
    <w:name w:val="Default"/>
    <w:basedOn w:val="1"/>
    <w:qFormat/>
    <w:uiPriority w:val="99"/>
    <w:pPr>
      <w:widowControl w:val="0"/>
      <w:autoSpaceDE w:val="0"/>
      <w:autoSpaceDN w:val="0"/>
      <w:adjustRightInd w:val="0"/>
      <w:ind w:firstLine="420"/>
    </w:pPr>
    <w:rPr>
      <w:iCs/>
      <w:color w:val="000000"/>
      <w:spacing w:val="0"/>
      <w:sz w:val="24"/>
      <w:szCs w:val="21"/>
      <w:lang w:eastAsia="zh-CN" w:bidi="ar-SA"/>
    </w:rPr>
  </w:style>
  <w:style w:type="paragraph" w:customStyle="1" w:styleId="14">
    <w:name w:val="样式 小四"/>
    <w:qFormat/>
    <w:locked/>
    <w:uiPriority w:val="0"/>
    <w:pPr>
      <w:widowControl w:val="0"/>
      <w:adjustRightInd w:val="0"/>
      <w:spacing w:line="360" w:lineRule="atLeast"/>
      <w:textAlignment w:val="baseline"/>
    </w:pPr>
    <w:rPr>
      <w:rFonts w:ascii="Times New Roman" w:hAnsi="Times New Roman" w:eastAsia="宋体" w:cs="Calibri"/>
      <w:sz w:val="24"/>
      <w:szCs w:val="24"/>
      <w:lang w:val="en-US" w:eastAsia="zh-CN" w:bidi="ar-SA"/>
    </w:rPr>
  </w:style>
  <w:style w:type="character" w:customStyle="1" w:styleId="15">
    <w:name w:val="页眉 Char"/>
    <w:basedOn w:val="12"/>
    <w:link w:val="3"/>
    <w:semiHidden/>
    <w:qFormat/>
    <w:uiPriority w:val="99"/>
    <w:rPr>
      <w:sz w:val="18"/>
      <w:szCs w:val="18"/>
    </w:rPr>
  </w:style>
  <w:style w:type="character" w:customStyle="1" w:styleId="16">
    <w:name w:val="页脚 Char"/>
    <w:basedOn w:val="12"/>
    <w:link w:val="2"/>
    <w:semiHidden/>
    <w:qFormat/>
    <w:uiPriority w:val="99"/>
    <w:rPr>
      <w:sz w:val="18"/>
      <w:szCs w:val="18"/>
    </w:rPr>
  </w:style>
  <w:style w:type="character" w:customStyle="1" w:styleId="17">
    <w:name w:val="标题 2 Char"/>
    <w:basedOn w:val="12"/>
    <w:link w:val="4"/>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462</Words>
  <Characters>468</Characters>
  <Lines>22</Lines>
  <Paragraphs>12</Paragraphs>
  <TotalTime>5</TotalTime>
  <ScaleCrop>false</ScaleCrop>
  <LinksUpToDate>false</LinksUpToDate>
  <CharactersWithSpaces>918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曹羽婷</cp:lastModifiedBy>
  <dcterms:modified xsi:type="dcterms:W3CDTF">2025-12-04T09:32:07Z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A577458F2CC4426BA99C6DA1FB5E9A7F</vt:lpwstr>
  </property>
</Properties>
</file>