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71F832">
      <w:pPr>
        <w:spacing w:line="360" w:lineRule="auto"/>
        <w:jc w:val="center"/>
        <w:rPr>
          <w:rFonts w:ascii="宋体" w:hAnsi="宋体" w:eastAsia="宋体" w:cs="宋体"/>
          <w:sz w:val="44"/>
          <w:szCs w:val="44"/>
          <w:lang w:eastAsia="zh-CN"/>
        </w:rPr>
      </w:pPr>
      <w:bookmarkStart w:id="0" w:name="bookmark1"/>
      <w:bookmarkStart w:id="1" w:name="bookmark0"/>
      <w:bookmarkStart w:id="2" w:name="bookmark2"/>
      <w:r>
        <w:rPr>
          <w:rFonts w:hint="eastAsia" w:ascii="方正小标宋简体" w:hAnsi="方正小标宋简体" w:eastAsia="方正小标宋简体" w:cs="方正小标宋简体"/>
          <w:sz w:val="44"/>
          <w:szCs w:val="44"/>
          <w:lang w:eastAsia="zh-CN"/>
        </w:rPr>
        <w:t>竞买须知</w:t>
      </w:r>
      <w:bookmarkEnd w:id="0"/>
      <w:bookmarkEnd w:id="1"/>
      <w:bookmarkEnd w:id="2"/>
    </w:p>
    <w:p w14:paraId="1B96664B">
      <w:pPr>
        <w:spacing w:line="360" w:lineRule="auto"/>
        <w:ind w:firstLine="560" w:firstLineChars="200"/>
        <w:jc w:val="both"/>
        <w:rPr>
          <w:rFonts w:ascii="宋体" w:hAnsi="宋体" w:eastAsia="宋体" w:cs="宋体"/>
          <w:sz w:val="28"/>
          <w:szCs w:val="28"/>
          <w:lang w:eastAsia="zh-CN"/>
        </w:rPr>
      </w:pPr>
    </w:p>
    <w:p w14:paraId="06F15AAC">
      <w:pPr>
        <w:spacing w:line="360" w:lineRule="auto"/>
        <w:ind w:firstLine="560" w:firstLineChars="200"/>
        <w:jc w:val="both"/>
        <w:rPr>
          <w:rFonts w:ascii="宋体" w:hAnsi="宋体" w:eastAsia="宋体" w:cs="宋体"/>
          <w:sz w:val="28"/>
          <w:szCs w:val="28"/>
          <w:lang w:eastAsia="zh-CN"/>
        </w:rPr>
      </w:pPr>
      <w:r>
        <w:rPr>
          <w:rFonts w:hint="eastAsia" w:ascii="宋体" w:hAnsi="宋体" w:eastAsia="宋体" w:cs="宋体"/>
          <w:sz w:val="28"/>
          <w:szCs w:val="28"/>
          <w:highlight w:val="none"/>
          <w:lang w:eastAsia="zh-CN"/>
        </w:rPr>
        <w:t>经</w:t>
      </w:r>
      <w:r>
        <w:rPr>
          <w:rFonts w:hint="eastAsia" w:ascii="宋体" w:hAnsi="宋体" w:eastAsia="宋体" w:cs="宋体"/>
          <w:sz w:val="28"/>
          <w:szCs w:val="28"/>
          <w:highlight w:val="none"/>
          <w:lang w:val="en-US" w:eastAsia="zh-CN"/>
        </w:rPr>
        <w:t>太白县财政局</w:t>
      </w:r>
      <w:r>
        <w:rPr>
          <w:rFonts w:hint="eastAsia" w:ascii="宋体" w:hAnsi="宋体" w:eastAsia="宋体" w:cs="宋体"/>
          <w:sz w:val="28"/>
          <w:szCs w:val="28"/>
          <w:highlight w:val="none"/>
          <w:lang w:eastAsia="zh-CN"/>
        </w:rPr>
        <w:t>批准，现将</w:t>
      </w:r>
      <w:r>
        <w:rPr>
          <w:rStyle w:val="8"/>
          <w:rFonts w:hint="eastAsia" w:ascii="宋体" w:hAnsi="宋体" w:eastAsia="宋体" w:cs="宋体"/>
          <w:color w:val="000000"/>
          <w:sz w:val="28"/>
          <w:szCs w:val="28"/>
          <w:highlight w:val="none"/>
          <w:shd w:val="clear" w:color="auto" w:fill="F7F7F7"/>
          <w:lang w:val="en-US" w:eastAsia="zh-CN" w:bidi="ar-SA"/>
        </w:rPr>
        <w:t>太白县农业农村和水利局（县乡村振兴局）2025年小水电整治拆除设备资产</w:t>
      </w:r>
      <w:r>
        <w:rPr>
          <w:rFonts w:hint="eastAsia" w:ascii="宋体" w:hAnsi="宋体" w:eastAsia="宋体" w:cs="宋体"/>
          <w:sz w:val="28"/>
          <w:szCs w:val="28"/>
          <w:highlight w:val="none"/>
          <w:lang w:eastAsia="zh-CN"/>
        </w:rPr>
        <w:t>在陕</w:t>
      </w:r>
      <w:r>
        <w:rPr>
          <w:rFonts w:hint="eastAsia" w:ascii="宋体" w:hAnsi="宋体" w:eastAsia="宋体" w:cs="宋体"/>
          <w:sz w:val="28"/>
          <w:szCs w:val="28"/>
          <w:lang w:eastAsia="zh-CN"/>
        </w:rPr>
        <w:t>西省宝鸡市公共资源交易中心以网络竞价方式进行公开竞价。现将竞买人参与本次竞买活动有关事项告知如下：</w:t>
      </w:r>
    </w:p>
    <w:p w14:paraId="571875BC">
      <w:pPr>
        <w:spacing w:line="360" w:lineRule="auto"/>
        <w:ind w:firstLine="640" w:firstLineChars="200"/>
        <w:jc w:val="both"/>
        <w:rPr>
          <w:rFonts w:ascii="宋体" w:hAnsi="宋体" w:eastAsia="宋体" w:cs="宋体"/>
          <w:sz w:val="32"/>
          <w:szCs w:val="32"/>
          <w:lang w:eastAsia="zh-CN"/>
        </w:rPr>
      </w:pPr>
      <w:bookmarkStart w:id="3" w:name="bookmark3"/>
      <w:r>
        <w:rPr>
          <w:rFonts w:hint="eastAsia" w:ascii="黑体" w:hAnsi="黑体" w:eastAsia="黑体" w:cs="黑体"/>
          <w:sz w:val="32"/>
          <w:szCs w:val="32"/>
          <w:lang w:eastAsia="zh-CN"/>
        </w:rPr>
        <w:t>一</w:t>
      </w:r>
      <w:bookmarkEnd w:id="3"/>
      <w:r>
        <w:rPr>
          <w:rFonts w:hint="eastAsia" w:ascii="黑体" w:hAnsi="黑体" w:eastAsia="黑体" w:cs="黑体"/>
          <w:sz w:val="32"/>
          <w:szCs w:val="32"/>
          <w:lang w:eastAsia="zh-CN"/>
        </w:rPr>
        <w:t>、竞买人资格</w:t>
      </w:r>
    </w:p>
    <w:p w14:paraId="3AA79183">
      <w:pPr>
        <w:spacing w:line="360" w:lineRule="auto"/>
        <w:ind w:firstLine="560" w:firstLineChars="200"/>
        <w:jc w:val="both"/>
        <w:rPr>
          <w:rFonts w:ascii="宋体" w:hAnsi="宋体" w:eastAsia="宋体" w:cs="宋体"/>
          <w:sz w:val="28"/>
          <w:szCs w:val="28"/>
          <w:lang w:eastAsia="zh-CN"/>
        </w:rPr>
      </w:pPr>
      <w:r>
        <w:rPr>
          <w:rFonts w:hint="eastAsia" w:ascii="宋体" w:hAnsi="宋体" w:eastAsia="宋体" w:cs="宋体"/>
          <w:sz w:val="28"/>
          <w:szCs w:val="28"/>
          <w:lang w:eastAsia="zh-CN"/>
        </w:rPr>
        <w:t>具有完全民事行为能力的自然人或中国境内合法存续的法人或其他组织。</w:t>
      </w:r>
    </w:p>
    <w:p w14:paraId="34FEB114">
      <w:pPr>
        <w:spacing w:line="360" w:lineRule="auto"/>
        <w:ind w:firstLine="640" w:firstLineChars="200"/>
        <w:jc w:val="both"/>
        <w:rPr>
          <w:rFonts w:ascii="宋体" w:hAnsi="宋体" w:eastAsia="宋体" w:cs="宋体"/>
          <w:sz w:val="32"/>
          <w:szCs w:val="32"/>
          <w:lang w:eastAsia="zh-CN"/>
        </w:rPr>
      </w:pPr>
      <w:r>
        <w:rPr>
          <w:rFonts w:hint="eastAsia" w:ascii="黑体" w:hAnsi="黑体" w:eastAsia="黑体" w:cs="黑体"/>
          <w:sz w:val="32"/>
          <w:szCs w:val="32"/>
          <w:lang w:eastAsia="zh-CN"/>
        </w:rPr>
        <w:t>二、网络竞买程序</w:t>
      </w:r>
      <w:bookmarkStart w:id="4" w:name="bookmark5"/>
    </w:p>
    <w:p w14:paraId="2361C690">
      <w:pPr>
        <w:spacing w:line="360" w:lineRule="auto"/>
        <w:ind w:firstLine="560" w:firstLineChars="200"/>
        <w:jc w:val="both"/>
        <w:rPr>
          <w:rFonts w:ascii="宋体" w:hAnsi="宋体" w:eastAsia="宋体" w:cs="宋体"/>
          <w:sz w:val="28"/>
          <w:szCs w:val="28"/>
          <w:lang w:eastAsia="zh-CN"/>
        </w:rPr>
      </w:pPr>
      <w:r>
        <w:rPr>
          <w:rFonts w:hint="eastAsia" w:ascii="楷体" w:hAnsi="楷体" w:eastAsia="楷体" w:cs="楷体"/>
          <w:sz w:val="28"/>
          <w:szCs w:val="28"/>
          <w:lang w:eastAsia="zh-CN"/>
        </w:rPr>
        <w:t>（</w:t>
      </w:r>
      <w:bookmarkEnd w:id="4"/>
      <w:r>
        <w:rPr>
          <w:rFonts w:hint="eastAsia" w:ascii="楷体" w:hAnsi="楷体" w:eastAsia="楷体" w:cs="楷体"/>
          <w:sz w:val="28"/>
          <w:szCs w:val="28"/>
          <w:lang w:eastAsia="zh-CN"/>
        </w:rPr>
        <w:t>一）用户账户注册</w:t>
      </w:r>
    </w:p>
    <w:p w14:paraId="1C224254">
      <w:pPr>
        <w:spacing w:line="360" w:lineRule="auto"/>
        <w:ind w:firstLine="562" w:firstLineChars="200"/>
        <w:jc w:val="both"/>
        <w:rPr>
          <w:rFonts w:ascii="宋体" w:hAnsi="宋体" w:eastAsia="宋体" w:cs="宋体"/>
          <w:b/>
          <w:bCs/>
          <w:color w:val="auto"/>
          <w:sz w:val="28"/>
          <w:szCs w:val="28"/>
          <w:lang w:eastAsia="zh-CN"/>
        </w:rPr>
      </w:pPr>
      <w:r>
        <w:rPr>
          <w:rFonts w:hint="eastAsia" w:ascii="宋体" w:hAnsi="宋体" w:eastAsia="宋体" w:cs="宋体"/>
          <w:b/>
          <w:bCs/>
          <w:color w:val="auto"/>
          <w:sz w:val="28"/>
          <w:szCs w:val="28"/>
          <w:lang w:val="en-US" w:eastAsia="zh-CN"/>
        </w:rPr>
        <w:t>符合竞买人资格条件的</w:t>
      </w:r>
      <w:r>
        <w:rPr>
          <w:rFonts w:hint="eastAsia" w:ascii="宋体" w:hAnsi="宋体" w:eastAsia="宋体" w:cs="宋体"/>
          <w:b/>
          <w:bCs/>
          <w:color w:val="auto"/>
          <w:sz w:val="28"/>
          <w:szCs w:val="28"/>
        </w:rPr>
        <w:t>自然人用户</w:t>
      </w:r>
      <w:r>
        <w:rPr>
          <w:rFonts w:hint="eastAsia" w:ascii="宋体" w:hAnsi="宋体" w:eastAsia="宋体" w:cs="宋体"/>
          <w:b/>
          <w:bCs/>
          <w:color w:val="auto"/>
          <w:sz w:val="28"/>
          <w:szCs w:val="28"/>
          <w:lang w:val="en-US" w:eastAsia="zh-CN"/>
        </w:rPr>
        <w:t>或法人均</w:t>
      </w:r>
      <w:r>
        <w:rPr>
          <w:rFonts w:hint="eastAsia" w:ascii="宋体" w:hAnsi="宋体" w:eastAsia="宋体" w:cs="宋体"/>
          <w:b/>
          <w:bCs/>
          <w:color w:val="auto"/>
          <w:sz w:val="28"/>
          <w:szCs w:val="28"/>
        </w:rPr>
        <w:t>可以办理</w:t>
      </w:r>
      <w:r>
        <w:rPr>
          <w:rFonts w:hint="eastAsia" w:ascii="宋体" w:hAnsi="宋体" w:eastAsia="宋体" w:cs="宋体"/>
          <w:b/>
          <w:bCs/>
          <w:color w:val="auto"/>
          <w:sz w:val="28"/>
          <w:szCs w:val="28"/>
          <w:lang w:val="en-US" w:eastAsia="en-US"/>
        </w:rPr>
        <w:t>CA</w:t>
      </w:r>
      <w:r>
        <w:rPr>
          <w:rFonts w:hint="eastAsia" w:ascii="宋体" w:hAnsi="宋体" w:eastAsia="宋体" w:cs="宋体"/>
          <w:b/>
          <w:bCs/>
          <w:color w:val="auto"/>
          <w:sz w:val="28"/>
          <w:szCs w:val="28"/>
        </w:rPr>
        <w:t>证书登录系统参与报名及网上交易活动，也可以通过在</w:t>
      </w:r>
      <w:r>
        <w:rPr>
          <w:rFonts w:hint="eastAsia" w:ascii="宋体" w:hAnsi="宋体" w:eastAsia="宋体" w:cs="宋体"/>
          <w:b/>
          <w:bCs/>
          <w:color w:val="auto"/>
          <w:sz w:val="28"/>
          <w:szCs w:val="28"/>
          <w:lang w:val="en-US" w:eastAsia="zh-CN"/>
        </w:rPr>
        <w:t>宝鸡市</w:t>
      </w:r>
      <w:r>
        <w:rPr>
          <w:rFonts w:hint="eastAsia" w:ascii="宋体" w:hAnsi="宋体" w:eastAsia="宋体" w:cs="宋体"/>
          <w:b/>
          <w:bCs/>
          <w:color w:val="auto"/>
          <w:sz w:val="28"/>
          <w:szCs w:val="28"/>
        </w:rPr>
        <w:t>公共资源交易中心</w:t>
      </w:r>
      <w:r>
        <w:rPr>
          <w:rFonts w:hint="eastAsia" w:ascii="宋体" w:hAnsi="宋体" w:eastAsia="宋体" w:cs="宋体"/>
          <w:b/>
          <w:bCs/>
          <w:color w:val="auto"/>
          <w:sz w:val="28"/>
          <w:szCs w:val="28"/>
          <w:lang w:val="zh-CN" w:eastAsia="zh-CN"/>
        </w:rPr>
        <w:t>“公</w:t>
      </w:r>
      <w:r>
        <w:rPr>
          <w:rFonts w:hint="eastAsia" w:ascii="宋体" w:hAnsi="宋体" w:eastAsia="宋体" w:cs="宋体"/>
          <w:b/>
          <w:bCs/>
          <w:color w:val="auto"/>
          <w:sz w:val="28"/>
          <w:szCs w:val="28"/>
        </w:rPr>
        <w:t>共服务平台”注册用户名，用账号密码的方式登录系统。</w:t>
      </w:r>
    </w:p>
    <w:p w14:paraId="766B41EA">
      <w:pPr>
        <w:spacing w:line="360" w:lineRule="auto"/>
        <w:ind w:firstLine="560" w:firstLineChars="200"/>
        <w:jc w:val="both"/>
        <w:rPr>
          <w:rFonts w:ascii="宋体" w:hAnsi="宋体" w:eastAsia="宋体" w:cs="宋体"/>
          <w:sz w:val="28"/>
          <w:szCs w:val="28"/>
          <w:lang w:eastAsia="zh-CN"/>
        </w:rPr>
      </w:pPr>
      <w:r>
        <w:rPr>
          <w:rFonts w:hint="eastAsia" w:ascii="宋体" w:hAnsi="宋体" w:eastAsia="宋体" w:cs="宋体"/>
          <w:sz w:val="28"/>
          <w:szCs w:val="28"/>
          <w:lang w:eastAsia="zh-CN"/>
        </w:rPr>
        <w:t>CA锁办理</w:t>
      </w:r>
      <w:r>
        <w:rPr>
          <w:rFonts w:hint="eastAsia" w:cs="宋体"/>
          <w:color w:val="auto"/>
          <w:sz w:val="28"/>
          <w:szCs w:val="28"/>
          <w:shd w:val="clear" w:color="050000" w:fill="FFFFFF"/>
          <w:lang w:eastAsia="zh-CN"/>
        </w:rPr>
        <w:t>请联系陕西省数字认证服务中心，客服</w:t>
      </w:r>
      <w:r>
        <w:rPr>
          <w:rFonts w:hint="eastAsia" w:ascii="宋体" w:hAnsi="宋体" w:eastAsia="宋体" w:cs="宋体"/>
          <w:color w:val="auto"/>
          <w:sz w:val="28"/>
          <w:szCs w:val="28"/>
          <w:shd w:val="clear" w:color="050000" w:fill="FFFFFF"/>
          <w:lang w:eastAsia="zh-CN"/>
        </w:rPr>
        <w:t>电话：4006</w:t>
      </w:r>
      <w:r>
        <w:rPr>
          <w:rFonts w:hint="eastAsia" w:cs="宋体"/>
          <w:color w:val="auto"/>
          <w:sz w:val="28"/>
          <w:szCs w:val="28"/>
          <w:shd w:val="clear" w:color="050000" w:fill="FFFFFF"/>
          <w:lang w:eastAsia="zh-CN"/>
        </w:rPr>
        <w:t>-</w:t>
      </w:r>
      <w:r>
        <w:rPr>
          <w:rFonts w:hint="eastAsia" w:ascii="宋体" w:hAnsi="宋体" w:eastAsia="宋体" w:cs="宋体"/>
          <w:color w:val="auto"/>
          <w:sz w:val="28"/>
          <w:szCs w:val="28"/>
          <w:shd w:val="clear" w:color="050000" w:fill="FFFFFF"/>
          <w:lang w:eastAsia="zh-CN"/>
        </w:rPr>
        <w:t>369</w:t>
      </w:r>
      <w:r>
        <w:rPr>
          <w:rFonts w:hint="eastAsia" w:cs="宋体"/>
          <w:color w:val="auto"/>
          <w:sz w:val="28"/>
          <w:szCs w:val="28"/>
          <w:shd w:val="clear" w:color="050000" w:fill="FFFFFF"/>
          <w:lang w:eastAsia="zh-CN"/>
        </w:rPr>
        <w:t>-</w:t>
      </w:r>
      <w:r>
        <w:rPr>
          <w:rFonts w:hint="eastAsia" w:ascii="宋体" w:hAnsi="宋体" w:eastAsia="宋体" w:cs="宋体"/>
          <w:color w:val="auto"/>
          <w:sz w:val="28"/>
          <w:szCs w:val="28"/>
          <w:shd w:val="clear" w:color="050000" w:fill="FFFFFF"/>
          <w:lang w:eastAsia="zh-CN"/>
        </w:rPr>
        <w:t>888。</w:t>
      </w:r>
    </w:p>
    <w:p w14:paraId="29D3677C">
      <w:pPr>
        <w:spacing w:line="360" w:lineRule="auto"/>
        <w:ind w:firstLine="560" w:firstLineChars="200"/>
        <w:jc w:val="both"/>
        <w:rPr>
          <w:rFonts w:ascii="宋体" w:hAnsi="宋体" w:eastAsia="宋体" w:cs="宋体"/>
          <w:sz w:val="28"/>
          <w:szCs w:val="28"/>
          <w:lang w:eastAsia="zh-CN"/>
        </w:rPr>
      </w:pPr>
      <w:bookmarkStart w:id="5" w:name="bookmark6"/>
      <w:r>
        <w:rPr>
          <w:rFonts w:hint="eastAsia" w:ascii="楷体" w:hAnsi="楷体" w:eastAsia="楷体" w:cs="楷体"/>
          <w:sz w:val="28"/>
          <w:szCs w:val="28"/>
          <w:lang w:eastAsia="zh-CN"/>
        </w:rPr>
        <w:t>（</w:t>
      </w:r>
      <w:bookmarkEnd w:id="5"/>
      <w:r>
        <w:rPr>
          <w:rFonts w:hint="eastAsia" w:ascii="楷体" w:hAnsi="楷体" w:eastAsia="楷体" w:cs="楷体"/>
          <w:sz w:val="28"/>
          <w:szCs w:val="28"/>
          <w:lang w:eastAsia="zh-CN"/>
        </w:rPr>
        <w:t>二）竞买登录</w:t>
      </w:r>
    </w:p>
    <w:p w14:paraId="13373E5B">
      <w:pPr>
        <w:spacing w:line="360" w:lineRule="auto"/>
        <w:ind w:firstLine="560" w:firstLineChars="200"/>
        <w:jc w:val="both"/>
        <w:rPr>
          <w:rFonts w:ascii="宋体" w:hAnsi="宋体" w:eastAsia="宋体" w:cs="宋体"/>
          <w:sz w:val="28"/>
          <w:szCs w:val="28"/>
          <w:lang w:eastAsia="zh-CN"/>
        </w:rPr>
      </w:pPr>
      <w:r>
        <w:rPr>
          <w:rFonts w:hint="eastAsia" w:ascii="宋体" w:hAnsi="宋体" w:eastAsia="宋体" w:cs="宋体"/>
          <w:sz w:val="28"/>
          <w:szCs w:val="28"/>
          <w:lang w:eastAsia="zh-CN"/>
        </w:rPr>
        <w:t>竞买人应于标的拍卖出让公告期内登陆宝鸡市公共资源交易中心网站,在</w:t>
      </w:r>
      <w:r>
        <w:rPr>
          <w:rFonts w:hint="eastAsia" w:ascii="宋体" w:hAnsi="宋体" w:eastAsia="宋体" w:cs="宋体"/>
          <w:sz w:val="28"/>
          <w:szCs w:val="28"/>
          <w:lang w:val="zh-CN" w:eastAsia="zh-CN"/>
        </w:rPr>
        <w:t>“交易</w:t>
      </w:r>
      <w:r>
        <w:rPr>
          <w:rFonts w:hint="eastAsia" w:ascii="宋体" w:hAnsi="宋体" w:eastAsia="宋体" w:cs="宋体"/>
          <w:sz w:val="28"/>
          <w:szCs w:val="28"/>
          <w:lang w:eastAsia="zh-CN"/>
        </w:rPr>
        <w:t>大厅-国有产权交易-交易公告”中查看《竞买须知》和</w:t>
      </w:r>
      <w:r>
        <w:rPr>
          <w:rFonts w:hint="eastAsia" w:ascii="宋体" w:hAnsi="宋体" w:eastAsia="宋体" w:cs="宋体"/>
          <w:sz w:val="28"/>
          <w:szCs w:val="28"/>
          <w:shd w:val="clear" w:color="050000" w:fill="FFFFFF"/>
          <w:lang w:eastAsia="zh-CN"/>
        </w:rPr>
        <w:t>《标的物基本情况介绍》</w:t>
      </w:r>
      <w:r>
        <w:rPr>
          <w:rFonts w:hint="eastAsia" w:ascii="宋体" w:hAnsi="宋体" w:eastAsia="宋体" w:cs="宋体"/>
          <w:sz w:val="28"/>
          <w:szCs w:val="28"/>
          <w:lang w:eastAsia="zh-CN"/>
        </w:rPr>
        <w:t>等资料，如需竞买可点击</w:t>
      </w:r>
      <w:r>
        <w:rPr>
          <w:rFonts w:hint="eastAsia" w:ascii="宋体" w:hAnsi="宋体" w:eastAsia="宋体" w:cs="宋体"/>
          <w:sz w:val="28"/>
          <w:szCs w:val="28"/>
          <w:lang w:val="zh-CN" w:eastAsia="zh-CN"/>
        </w:rPr>
        <w:t>“</w:t>
      </w:r>
      <w:r>
        <w:rPr>
          <w:rFonts w:hint="eastAsia" w:ascii="宋体" w:hAnsi="宋体" w:eastAsia="宋体" w:cs="宋体"/>
          <w:sz w:val="28"/>
          <w:szCs w:val="28"/>
          <w:lang w:eastAsia="zh-CN"/>
        </w:rPr>
        <w:t>宝鸡市公共资源交易中心网站-电子交易平台-陕西权益类交易系统企业端</w:t>
      </w:r>
      <w:r>
        <w:rPr>
          <w:rFonts w:hint="eastAsia" w:ascii="宋体" w:hAnsi="宋体" w:eastAsia="宋体" w:cs="宋体"/>
          <w:sz w:val="28"/>
          <w:szCs w:val="28"/>
          <w:lang w:val="zh-CN" w:eastAsia="zh-CN"/>
        </w:rPr>
        <w:t>”登录</w:t>
      </w:r>
      <w:r>
        <w:rPr>
          <w:rFonts w:hint="eastAsia" w:ascii="宋体" w:hAnsi="宋体" w:eastAsia="宋体" w:cs="宋体"/>
          <w:sz w:val="28"/>
          <w:szCs w:val="28"/>
          <w:lang w:eastAsia="zh-CN"/>
        </w:rPr>
        <w:t>并进行报名，按时足额交纳保证金，在保证金系统中查询到账后（以到达交易中心指定账户为准）请打印竞买资格通知书，获取竞买资格，在竞价开始即可进行竞买报价。</w:t>
      </w:r>
    </w:p>
    <w:p w14:paraId="1D7242C6">
      <w:pPr>
        <w:spacing w:line="360" w:lineRule="auto"/>
        <w:ind w:firstLine="560" w:firstLineChars="200"/>
        <w:jc w:val="both"/>
        <w:rPr>
          <w:rFonts w:ascii="宋体" w:hAnsi="宋体" w:eastAsia="宋体" w:cs="宋体"/>
          <w:sz w:val="28"/>
          <w:szCs w:val="28"/>
          <w:lang w:eastAsia="zh-CN"/>
        </w:rPr>
      </w:pPr>
      <w:bookmarkStart w:id="6" w:name="bookmark7"/>
      <w:r>
        <w:rPr>
          <w:rFonts w:hint="eastAsia" w:ascii="楷体" w:hAnsi="楷体" w:eastAsia="楷体" w:cs="楷体"/>
          <w:sz w:val="28"/>
          <w:szCs w:val="28"/>
          <w:lang w:eastAsia="zh-CN"/>
        </w:rPr>
        <w:t>（</w:t>
      </w:r>
      <w:bookmarkEnd w:id="6"/>
      <w:r>
        <w:rPr>
          <w:rFonts w:hint="eastAsia" w:ascii="楷体" w:hAnsi="楷体" w:eastAsia="楷体" w:cs="楷体"/>
          <w:sz w:val="28"/>
          <w:szCs w:val="28"/>
          <w:lang w:eastAsia="zh-CN"/>
        </w:rPr>
        <w:t>三）保证金交纳</w:t>
      </w:r>
    </w:p>
    <w:p w14:paraId="73073F00">
      <w:pPr>
        <w:spacing w:line="360" w:lineRule="auto"/>
        <w:ind w:firstLine="560" w:firstLineChars="200"/>
        <w:jc w:val="both"/>
        <w:rPr>
          <w:rFonts w:ascii="宋体" w:hAnsi="宋体" w:eastAsia="宋体" w:cs="宋体"/>
          <w:b w:val="0"/>
          <w:bCs w:val="0"/>
          <w:color w:val="000000"/>
          <w:sz w:val="28"/>
          <w:szCs w:val="28"/>
          <w:lang w:eastAsia="zh-CN"/>
        </w:rPr>
      </w:pPr>
      <w:r>
        <w:rPr>
          <w:rFonts w:hint="eastAsia" w:ascii="宋体" w:hAnsi="宋体" w:eastAsia="宋体" w:cs="宋体"/>
          <w:color w:val="auto"/>
          <w:sz w:val="28"/>
          <w:szCs w:val="28"/>
          <w:highlight w:val="none"/>
          <w:lang w:eastAsia="zh-CN"/>
        </w:rPr>
        <w:t>2025年</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lang w:eastAsia="zh-CN"/>
        </w:rPr>
        <w:t>月</w:t>
      </w:r>
      <w:r>
        <w:rPr>
          <w:rFonts w:hint="eastAsia" w:ascii="宋体" w:hAnsi="宋体" w:eastAsia="宋体" w:cs="宋体"/>
          <w:color w:val="auto"/>
          <w:sz w:val="28"/>
          <w:szCs w:val="28"/>
          <w:highlight w:val="none"/>
          <w:lang w:val="en-US" w:eastAsia="zh-CN"/>
        </w:rPr>
        <w:t>17</w:t>
      </w:r>
      <w:r>
        <w:rPr>
          <w:rFonts w:hint="eastAsia" w:ascii="宋体" w:hAnsi="宋体" w:eastAsia="宋体" w:cs="宋体"/>
          <w:color w:val="auto"/>
          <w:sz w:val="28"/>
          <w:szCs w:val="28"/>
          <w:highlight w:val="none"/>
          <w:lang w:eastAsia="zh-CN"/>
        </w:rPr>
        <w:t>日18时00分</w:t>
      </w:r>
      <w:r>
        <w:rPr>
          <w:rFonts w:hint="eastAsia" w:ascii="宋体" w:hAnsi="宋体" w:eastAsia="宋体" w:cs="宋体"/>
          <w:b w:val="0"/>
          <w:bCs w:val="0"/>
          <w:color w:val="auto"/>
          <w:sz w:val="28"/>
          <w:szCs w:val="28"/>
          <w:highlight w:val="none"/>
          <w:lang w:eastAsia="zh-CN"/>
        </w:rPr>
        <w:t>前,</w:t>
      </w:r>
      <w:r>
        <w:rPr>
          <w:rFonts w:hint="eastAsia" w:ascii="宋体" w:hAnsi="宋体" w:eastAsia="宋体" w:cs="宋体"/>
          <w:b w:val="0"/>
          <w:bCs w:val="0"/>
          <w:color w:val="000000"/>
          <w:sz w:val="28"/>
          <w:szCs w:val="28"/>
          <w:lang w:eastAsia="zh-CN"/>
        </w:rPr>
        <w:t>已报名的意向竞买人请按照系统生成的子账号及显示金额通过网银转账的方式交纳保证金，并点击</w:t>
      </w:r>
      <w:r>
        <w:rPr>
          <w:rFonts w:hint="eastAsia" w:ascii="宋体" w:hAnsi="宋体" w:eastAsia="宋体" w:cs="宋体"/>
          <w:b w:val="0"/>
          <w:bCs w:val="0"/>
          <w:color w:val="000000"/>
          <w:sz w:val="28"/>
          <w:szCs w:val="28"/>
          <w:lang w:val="zh-CN" w:eastAsia="zh-CN"/>
        </w:rPr>
        <w:t>“保</w:t>
      </w:r>
      <w:r>
        <w:rPr>
          <w:rFonts w:hint="eastAsia" w:ascii="宋体" w:hAnsi="宋体" w:eastAsia="宋体" w:cs="宋体"/>
          <w:b w:val="0"/>
          <w:bCs w:val="0"/>
          <w:color w:val="000000"/>
          <w:sz w:val="28"/>
          <w:szCs w:val="28"/>
          <w:lang w:eastAsia="zh-CN"/>
        </w:rPr>
        <w:t>证金查询”确认到账情况，不接受线下或现场交纳。</w:t>
      </w:r>
      <w:bookmarkStart w:id="17" w:name="_GoBack"/>
      <w:bookmarkEnd w:id="17"/>
    </w:p>
    <w:p w14:paraId="19583085">
      <w:pPr>
        <w:spacing w:line="360" w:lineRule="auto"/>
        <w:ind w:firstLine="560" w:firstLineChars="200"/>
        <w:jc w:val="both"/>
        <w:rPr>
          <w:rFonts w:ascii="楷体" w:hAnsi="楷体" w:eastAsia="楷体" w:cs="楷体"/>
          <w:sz w:val="28"/>
          <w:szCs w:val="28"/>
          <w:lang w:eastAsia="zh-CN"/>
        </w:rPr>
      </w:pPr>
      <w:bookmarkStart w:id="7" w:name="bookmark8"/>
      <w:r>
        <w:rPr>
          <w:rFonts w:hint="eastAsia" w:ascii="楷体" w:hAnsi="楷体" w:eastAsia="楷体" w:cs="楷体"/>
          <w:sz w:val="28"/>
          <w:szCs w:val="28"/>
          <w:lang w:eastAsia="zh-CN"/>
        </w:rPr>
        <w:t>（</w:t>
      </w:r>
      <w:bookmarkEnd w:id="7"/>
      <w:r>
        <w:rPr>
          <w:rFonts w:hint="eastAsia" w:ascii="楷体" w:hAnsi="楷体" w:eastAsia="楷体" w:cs="楷体"/>
          <w:sz w:val="28"/>
          <w:szCs w:val="28"/>
          <w:lang w:eastAsia="zh-CN"/>
        </w:rPr>
        <w:t>四）加价幅度</w:t>
      </w:r>
    </w:p>
    <w:p w14:paraId="41DC8485">
      <w:pPr>
        <w:spacing w:line="360" w:lineRule="auto"/>
        <w:ind w:firstLine="560" w:firstLineChars="200"/>
        <w:jc w:val="both"/>
        <w:rPr>
          <w:rFonts w:ascii="宋体" w:hAnsi="宋体" w:eastAsia="宋体" w:cs="宋体"/>
          <w:sz w:val="28"/>
          <w:szCs w:val="28"/>
          <w:lang w:eastAsia="zh-CN"/>
        </w:rPr>
      </w:pPr>
      <w:r>
        <w:rPr>
          <w:rFonts w:hint="eastAsia" w:ascii="宋体" w:hAnsi="宋体" w:eastAsia="宋体" w:cs="宋体"/>
          <w:sz w:val="28"/>
          <w:szCs w:val="28"/>
          <w:lang w:eastAsia="zh-CN"/>
        </w:rPr>
        <w:t>竞买人初次报价须等于或高于起始价，每次加价金额应为加价幅度的整数倍。</w:t>
      </w:r>
    </w:p>
    <w:p w14:paraId="3525D814">
      <w:pPr>
        <w:spacing w:line="360" w:lineRule="auto"/>
        <w:ind w:firstLine="560" w:firstLineChars="200"/>
        <w:jc w:val="both"/>
        <w:rPr>
          <w:rFonts w:ascii="宋体" w:hAnsi="宋体" w:eastAsia="宋体" w:cs="宋体"/>
          <w:sz w:val="28"/>
          <w:szCs w:val="28"/>
          <w:lang w:eastAsia="zh-CN"/>
        </w:rPr>
      </w:pPr>
      <w:bookmarkStart w:id="8" w:name="bookmark9"/>
      <w:r>
        <w:rPr>
          <w:rFonts w:hint="eastAsia" w:ascii="楷体" w:hAnsi="楷体" w:eastAsia="楷体" w:cs="楷体"/>
          <w:sz w:val="28"/>
          <w:szCs w:val="28"/>
          <w:lang w:eastAsia="zh-CN"/>
        </w:rPr>
        <w:t>（</w:t>
      </w:r>
      <w:bookmarkEnd w:id="8"/>
      <w:r>
        <w:rPr>
          <w:rFonts w:hint="eastAsia" w:ascii="楷体" w:hAnsi="楷体" w:eastAsia="楷体" w:cs="楷体"/>
          <w:sz w:val="28"/>
          <w:szCs w:val="28"/>
          <w:lang w:eastAsia="zh-CN"/>
        </w:rPr>
        <w:t>五）网络竞价</w:t>
      </w:r>
    </w:p>
    <w:p w14:paraId="4696C6AB">
      <w:pPr>
        <w:spacing w:line="360" w:lineRule="auto"/>
        <w:ind w:firstLine="560" w:firstLineChars="200"/>
        <w:jc w:val="both"/>
        <w:rPr>
          <w:rFonts w:ascii="宋体" w:hAnsi="宋体" w:eastAsia="宋体" w:cs="宋体"/>
          <w:sz w:val="28"/>
          <w:szCs w:val="28"/>
          <w:lang w:eastAsia="zh-CN"/>
        </w:rPr>
      </w:pPr>
      <w:r>
        <w:rPr>
          <w:rFonts w:hint="eastAsia" w:ascii="宋体" w:hAnsi="宋体" w:eastAsia="宋体" w:cs="宋体"/>
          <w:sz w:val="28"/>
          <w:szCs w:val="28"/>
          <w:lang w:eastAsia="zh-CN"/>
        </w:rPr>
        <w:t>本次网络竞价分为自由报价周期和限时竞价周期两个阶段。</w:t>
      </w:r>
    </w:p>
    <w:p w14:paraId="35110B35">
      <w:pPr>
        <w:spacing w:line="360" w:lineRule="auto"/>
        <w:ind w:firstLine="562" w:firstLineChars="200"/>
        <w:jc w:val="both"/>
        <w:rPr>
          <w:rFonts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自由报价周期：自由报价周期为60分钟，在此期间竞买</w:t>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lang w:eastAsia="zh-CN"/>
        </w:rPr>
        <w:instrText xml:space="preserve"> TOC \o "1-5" \h \z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lang w:eastAsia="zh-CN"/>
        </w:rPr>
        <w:t>人可随时出价，自由报价周期开始时间以本次《拍卖公告》为准。自由报价期结束后，系统自动进入限时竞价阶段。</w:t>
      </w:r>
    </w:p>
    <w:p w14:paraId="4BAE806A">
      <w:pPr>
        <w:spacing w:line="360" w:lineRule="auto"/>
        <w:ind w:firstLine="562" w:firstLineChars="200"/>
        <w:jc w:val="both"/>
        <w:rPr>
          <w:rFonts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限时竞价周期：限时竞价周期以自由报价截止时的最高有效报价作为网上限时竞价起始价，限时竞价周期可以由多轮限</w:t>
      </w:r>
      <w:r>
        <w:rPr>
          <w:rFonts w:hint="eastAsia" w:ascii="宋体" w:hAnsi="宋体" w:eastAsia="宋体" w:cs="宋体"/>
          <w:b/>
          <w:bCs/>
          <w:color w:val="auto"/>
          <w:sz w:val="28"/>
          <w:szCs w:val="28"/>
        </w:rPr>
        <w:fldChar w:fldCharType="end"/>
      </w:r>
      <w:r>
        <w:rPr>
          <w:rFonts w:hint="eastAsia" w:ascii="宋体" w:hAnsi="宋体" w:eastAsia="宋体" w:cs="宋体"/>
          <w:b/>
          <w:bCs/>
          <w:color w:val="auto"/>
          <w:sz w:val="28"/>
          <w:szCs w:val="28"/>
          <w:lang w:eastAsia="zh-CN"/>
        </w:rPr>
        <w:t>时竞价周期组成，每轮限时竞价周期时长为90秒，在限时竞价周期内，只要出现一次有效报价，系统自动进入下一轮限时竞价周期，重新开始90秒倒记时。如此循环往复直到某个限时竞价周期结束没有新的报价出现，则竞价结束。</w:t>
      </w:r>
    </w:p>
    <w:p w14:paraId="36809B31">
      <w:pPr>
        <w:spacing w:line="360" w:lineRule="auto"/>
        <w:ind w:firstLine="560" w:firstLineChars="200"/>
        <w:jc w:val="both"/>
        <w:rPr>
          <w:rFonts w:ascii="宋体" w:hAnsi="宋体" w:eastAsia="宋体" w:cs="宋体"/>
          <w:sz w:val="28"/>
          <w:szCs w:val="28"/>
          <w:lang w:eastAsia="zh-CN"/>
        </w:rPr>
      </w:pPr>
      <w:r>
        <w:rPr>
          <w:rFonts w:hint="eastAsia" w:ascii="宋体" w:hAnsi="宋体" w:eastAsia="宋体" w:cs="宋体"/>
          <w:sz w:val="28"/>
          <w:szCs w:val="28"/>
          <w:lang w:eastAsia="zh-CN"/>
        </w:rPr>
        <w:t>上述时间以技术支持方的服务器时间和服务器接收出价的时间为准。</w:t>
      </w:r>
    </w:p>
    <w:p w14:paraId="3740F538">
      <w:pPr>
        <w:spacing w:line="360" w:lineRule="auto"/>
        <w:ind w:firstLine="560" w:firstLineChars="200"/>
        <w:jc w:val="both"/>
        <w:rPr>
          <w:rFonts w:ascii="宋体" w:hAnsi="宋体" w:eastAsia="宋体" w:cs="宋体"/>
          <w:sz w:val="28"/>
          <w:szCs w:val="28"/>
          <w:lang w:eastAsia="zh-CN"/>
        </w:rPr>
      </w:pPr>
      <w:r>
        <w:rPr>
          <w:rFonts w:hint="eastAsia" w:ascii="宋体" w:hAnsi="宋体" w:eastAsia="宋体" w:cs="宋体"/>
          <w:sz w:val="28"/>
          <w:szCs w:val="28"/>
          <w:lang w:eastAsia="zh-CN"/>
        </w:rPr>
        <w:t>如果竞买人在竞价期已经对标的实际出价，应当在竞价结束前及时关注出价和成交情况。</w:t>
      </w:r>
    </w:p>
    <w:p w14:paraId="675C966C">
      <w:pPr>
        <w:spacing w:line="360" w:lineRule="auto"/>
        <w:ind w:firstLine="560" w:firstLineChars="200"/>
        <w:jc w:val="both"/>
        <w:rPr>
          <w:rFonts w:ascii="宋体" w:hAnsi="宋体" w:eastAsia="宋体" w:cs="宋体"/>
          <w:sz w:val="28"/>
          <w:szCs w:val="28"/>
          <w:lang w:eastAsia="zh-CN"/>
        </w:rPr>
      </w:pPr>
      <w:r>
        <w:rPr>
          <w:rFonts w:hint="eastAsia" w:ascii="宋体" w:hAnsi="宋体" w:eastAsia="宋体" w:cs="宋体"/>
          <w:sz w:val="28"/>
          <w:szCs w:val="28"/>
          <w:lang w:eastAsia="zh-CN"/>
        </w:rPr>
        <w:t>（六）竞价成交</w:t>
      </w:r>
    </w:p>
    <w:p w14:paraId="7893431E">
      <w:pPr>
        <w:spacing w:line="360" w:lineRule="auto"/>
        <w:ind w:firstLine="560" w:firstLineChars="200"/>
        <w:jc w:val="both"/>
        <w:rPr>
          <w:rFonts w:ascii="宋体" w:hAnsi="宋体" w:eastAsia="宋体" w:cs="宋体"/>
          <w:sz w:val="28"/>
          <w:szCs w:val="28"/>
          <w:lang w:eastAsia="zh-CN"/>
        </w:rPr>
      </w:pPr>
      <w:r>
        <w:rPr>
          <w:rFonts w:hint="eastAsia" w:ascii="宋体" w:hAnsi="宋体" w:eastAsia="宋体" w:cs="宋体"/>
          <w:sz w:val="28"/>
          <w:szCs w:val="28"/>
          <w:lang w:eastAsia="zh-CN"/>
        </w:rPr>
        <w:t>竞价结束时，系统按</w:t>
      </w:r>
      <w:r>
        <w:rPr>
          <w:rFonts w:hint="eastAsia" w:ascii="宋体" w:hAnsi="宋体" w:eastAsia="宋体" w:cs="宋体"/>
          <w:sz w:val="28"/>
          <w:szCs w:val="28"/>
          <w:lang w:val="zh-CN" w:eastAsia="zh-CN"/>
        </w:rPr>
        <w:t>“价</w:t>
      </w:r>
      <w:r>
        <w:rPr>
          <w:rFonts w:hint="eastAsia" w:ascii="宋体" w:hAnsi="宋体" w:eastAsia="宋体" w:cs="宋体"/>
          <w:sz w:val="28"/>
          <w:szCs w:val="28"/>
          <w:lang w:eastAsia="zh-CN"/>
        </w:rPr>
        <w:t>格优先、时间优先</w:t>
      </w:r>
      <w:r>
        <w:rPr>
          <w:rFonts w:hint="eastAsia" w:ascii="宋体" w:hAnsi="宋体" w:eastAsia="宋体" w:cs="宋体"/>
          <w:sz w:val="28"/>
          <w:szCs w:val="28"/>
          <w:lang w:val="zh-CN" w:eastAsia="zh-CN"/>
        </w:rPr>
        <w:t>”原则</w:t>
      </w:r>
      <w:r>
        <w:rPr>
          <w:rFonts w:hint="eastAsia" w:ascii="宋体" w:hAnsi="宋体" w:eastAsia="宋体" w:cs="宋体"/>
          <w:sz w:val="28"/>
          <w:szCs w:val="28"/>
          <w:lang w:eastAsia="zh-CN"/>
        </w:rPr>
        <w:t>确定最高报价及竞买人，并自动弹出成交提示信息，在交易中心网站发布成交结果。请竞买人按《拍卖公告》和本须知规定及时办理价款支付和过户手续。</w:t>
      </w:r>
    </w:p>
    <w:p w14:paraId="21815D99">
      <w:pPr>
        <w:spacing w:line="360" w:lineRule="auto"/>
        <w:ind w:firstLine="560" w:firstLineChars="200"/>
        <w:jc w:val="both"/>
        <w:rPr>
          <w:rFonts w:ascii="宋体" w:hAnsi="宋体" w:eastAsia="宋体" w:cs="宋体"/>
          <w:sz w:val="28"/>
          <w:szCs w:val="28"/>
          <w:lang w:eastAsia="zh-CN"/>
        </w:rPr>
      </w:pPr>
      <w:r>
        <w:rPr>
          <w:rFonts w:hint="eastAsia" w:ascii="宋体" w:hAnsi="宋体" w:eastAsia="宋体" w:cs="宋体"/>
          <w:sz w:val="28"/>
          <w:szCs w:val="28"/>
          <w:lang w:eastAsia="zh-CN"/>
        </w:rPr>
        <w:t>竞买人可登陆电子交易平台查看自己报名竞价和已成交的标的信息。</w:t>
      </w:r>
    </w:p>
    <w:p w14:paraId="3AC0D795">
      <w:pPr>
        <w:spacing w:line="360" w:lineRule="auto"/>
        <w:ind w:firstLine="560" w:firstLineChars="200"/>
        <w:jc w:val="both"/>
        <w:rPr>
          <w:rFonts w:ascii="宋体" w:hAnsi="宋体" w:eastAsia="宋体" w:cs="宋体"/>
          <w:sz w:val="28"/>
          <w:szCs w:val="28"/>
          <w:lang w:eastAsia="zh-CN"/>
        </w:rPr>
      </w:pPr>
      <w:bookmarkStart w:id="9" w:name="bookmark11"/>
      <w:r>
        <w:rPr>
          <w:rFonts w:hint="eastAsia" w:ascii="黑体" w:hAnsi="黑体" w:eastAsia="黑体" w:cs="黑体"/>
          <w:sz w:val="28"/>
          <w:szCs w:val="28"/>
          <w:lang w:eastAsia="zh-CN"/>
        </w:rPr>
        <w:t>三</w:t>
      </w:r>
      <w:bookmarkEnd w:id="9"/>
      <w:r>
        <w:rPr>
          <w:rFonts w:hint="eastAsia" w:ascii="黑体" w:hAnsi="黑体" w:eastAsia="黑体" w:cs="黑体"/>
          <w:sz w:val="28"/>
          <w:szCs w:val="28"/>
          <w:lang w:eastAsia="zh-CN"/>
        </w:rPr>
        <w:t>、竞买保证金设置</w:t>
      </w:r>
    </w:p>
    <w:p w14:paraId="351A23AE">
      <w:pPr>
        <w:spacing w:line="360" w:lineRule="auto"/>
        <w:ind w:firstLine="560" w:firstLineChars="200"/>
        <w:jc w:val="both"/>
        <w:rPr>
          <w:rFonts w:ascii="宋体" w:hAnsi="宋体" w:eastAsia="宋体" w:cs="宋体"/>
          <w:sz w:val="28"/>
          <w:szCs w:val="28"/>
          <w:lang w:eastAsia="zh-CN"/>
        </w:rPr>
      </w:pPr>
      <w:r>
        <w:rPr>
          <w:rFonts w:hint="eastAsia" w:ascii="宋体" w:hAnsi="宋体" w:eastAsia="宋体" w:cs="宋体"/>
          <w:sz w:val="28"/>
          <w:szCs w:val="28"/>
          <w:lang w:eastAsia="zh-CN"/>
        </w:rPr>
        <w:t>竞价结束后，未成交的竞买人交纳的竞买保证金在5个工作日内按原交纳途径无息退还交款人账户。</w:t>
      </w:r>
    </w:p>
    <w:p w14:paraId="76CDBA1A">
      <w:pPr>
        <w:spacing w:line="360" w:lineRule="auto"/>
        <w:ind w:firstLine="560" w:firstLineChars="200"/>
        <w:jc w:val="both"/>
        <w:rPr>
          <w:rFonts w:ascii="宋体" w:hAnsi="宋体" w:eastAsia="宋体" w:cs="宋体"/>
          <w:sz w:val="28"/>
          <w:szCs w:val="28"/>
          <w:lang w:eastAsia="zh-CN"/>
        </w:rPr>
      </w:pPr>
      <w:bookmarkStart w:id="10" w:name="bookmark12"/>
      <w:r>
        <w:rPr>
          <w:rFonts w:hint="eastAsia" w:ascii="黑体" w:hAnsi="黑体" w:eastAsia="黑体" w:cs="黑体"/>
          <w:sz w:val="28"/>
          <w:szCs w:val="28"/>
          <w:lang w:eastAsia="zh-CN"/>
        </w:rPr>
        <w:t>四</w:t>
      </w:r>
      <w:bookmarkEnd w:id="10"/>
      <w:r>
        <w:rPr>
          <w:rFonts w:hint="eastAsia" w:ascii="黑体" w:hAnsi="黑体" w:eastAsia="黑体" w:cs="黑体"/>
          <w:sz w:val="28"/>
          <w:szCs w:val="28"/>
          <w:lang w:eastAsia="zh-CN"/>
        </w:rPr>
        <w:t>、办理成交手续</w:t>
      </w:r>
    </w:p>
    <w:p w14:paraId="6F095742">
      <w:pPr>
        <w:spacing w:line="360" w:lineRule="auto"/>
        <w:ind w:firstLine="560" w:firstLineChars="200"/>
        <w:jc w:val="both"/>
        <w:rPr>
          <w:rFonts w:ascii="宋体" w:hAnsi="宋体" w:eastAsia="宋体" w:cs="宋体"/>
          <w:sz w:val="28"/>
          <w:szCs w:val="28"/>
          <w:lang w:eastAsia="zh-CN"/>
        </w:rPr>
      </w:pPr>
      <w:r>
        <w:rPr>
          <w:rFonts w:hint="eastAsia" w:ascii="宋体" w:hAnsi="宋体" w:eastAsia="宋体" w:cs="宋体"/>
          <w:sz w:val="28"/>
          <w:szCs w:val="28"/>
          <w:lang w:eastAsia="zh-CN"/>
        </w:rPr>
        <w:t>网络竞价结束后，买受人登录宝鸡市公共资源交易中心</w:t>
      </w:r>
      <w:r>
        <w:rPr>
          <w:rFonts w:hint="eastAsia" w:ascii="宋体" w:hAnsi="宋体" w:eastAsia="宋体" w:cs="宋体"/>
          <w:sz w:val="28"/>
          <w:szCs w:val="28"/>
          <w:lang w:val="zh-CN" w:eastAsia="zh-CN"/>
        </w:rPr>
        <w:t>网站〉</w:t>
      </w:r>
      <w:r>
        <w:rPr>
          <w:rFonts w:hint="eastAsia" w:ascii="宋体" w:hAnsi="宋体" w:eastAsia="宋体" w:cs="宋体"/>
          <w:sz w:val="28"/>
          <w:szCs w:val="28"/>
          <w:lang w:eastAsia="zh-CN"/>
        </w:rPr>
        <w:t>交易</w:t>
      </w:r>
      <w:r>
        <w:rPr>
          <w:rFonts w:hint="eastAsia" w:ascii="宋体" w:hAnsi="宋体" w:eastAsia="宋体" w:cs="宋体"/>
          <w:sz w:val="28"/>
          <w:szCs w:val="28"/>
          <w:lang w:val="zh-CN" w:eastAsia="zh-CN"/>
        </w:rPr>
        <w:t>大厅〉</w:t>
      </w:r>
      <w:r>
        <w:rPr>
          <w:rFonts w:hint="eastAsia" w:ascii="宋体" w:hAnsi="宋体" w:eastAsia="宋体" w:cs="宋体"/>
          <w:sz w:val="28"/>
          <w:szCs w:val="28"/>
          <w:lang w:eastAsia="zh-CN"/>
        </w:rPr>
        <w:t>国有产权交易自行打印成交结果，联系出让方办理成交价款以及标的交割转运。所有手续办理完毕后，竞得人将转账凭证、保证金退款申请表签字盖章后到交易中心财务科办理保证金退还手续。</w:t>
      </w:r>
    </w:p>
    <w:p w14:paraId="1DA71648">
      <w:pPr>
        <w:spacing w:line="360" w:lineRule="auto"/>
        <w:ind w:firstLine="560" w:firstLineChars="200"/>
        <w:jc w:val="both"/>
        <w:rPr>
          <w:rFonts w:ascii="宋体" w:hAnsi="宋体" w:eastAsia="宋体" w:cs="宋体"/>
          <w:sz w:val="28"/>
          <w:szCs w:val="28"/>
          <w:highlight w:val="yellow"/>
          <w:lang w:eastAsia="zh-CN"/>
        </w:rPr>
      </w:pPr>
      <w:bookmarkStart w:id="11" w:name="bookmark17"/>
      <w:r>
        <w:rPr>
          <w:rFonts w:hint="eastAsia" w:ascii="黑体" w:hAnsi="黑体" w:eastAsia="黑体" w:cs="黑体"/>
          <w:sz w:val="28"/>
          <w:szCs w:val="28"/>
          <w:lang w:eastAsia="zh-CN"/>
        </w:rPr>
        <w:t>五</w:t>
      </w:r>
      <w:bookmarkEnd w:id="11"/>
      <w:r>
        <w:rPr>
          <w:rFonts w:hint="eastAsia" w:ascii="黑体" w:hAnsi="黑体" w:eastAsia="黑体" w:cs="黑体"/>
          <w:sz w:val="28"/>
          <w:szCs w:val="28"/>
          <w:lang w:eastAsia="zh-CN"/>
        </w:rPr>
        <w:t>、标的移交</w:t>
      </w:r>
      <w:bookmarkStart w:id="12" w:name="bookmark28"/>
    </w:p>
    <w:p w14:paraId="52168490">
      <w:pPr>
        <w:spacing w:line="360" w:lineRule="auto"/>
        <w:ind w:firstLine="560" w:firstLineChars="200"/>
        <w:jc w:val="both"/>
        <w:rPr>
          <w:rFonts w:ascii="宋体" w:hAnsi="宋体" w:eastAsia="宋体" w:cs="宋体"/>
          <w:sz w:val="28"/>
          <w:szCs w:val="28"/>
          <w:highlight w:val="yellow"/>
          <w:lang w:eastAsia="zh-CN"/>
        </w:rPr>
      </w:pPr>
      <w:r>
        <w:rPr>
          <w:rFonts w:hint="eastAsia" w:ascii="宋体" w:hAnsi="宋体" w:eastAsia="宋体" w:cs="宋体"/>
          <w:sz w:val="28"/>
          <w:szCs w:val="28"/>
          <w:lang w:eastAsia="zh-CN"/>
        </w:rPr>
        <w:t>拍卖成交结果公示期满后</w:t>
      </w:r>
      <w:r>
        <w:rPr>
          <w:rFonts w:hint="eastAsia" w:ascii="宋体" w:hAnsi="宋体" w:eastAsia="宋体" w:cs="宋体"/>
          <w:sz w:val="28"/>
          <w:szCs w:val="28"/>
          <w:lang w:val="en-US" w:eastAsia="zh-CN"/>
        </w:rPr>
        <w:t>5</w:t>
      </w:r>
      <w:r>
        <w:rPr>
          <w:rFonts w:hint="eastAsia" w:ascii="宋体" w:hAnsi="宋体" w:eastAsia="宋体" w:cs="宋体"/>
          <w:sz w:val="28"/>
          <w:szCs w:val="28"/>
          <w:lang w:eastAsia="zh-CN"/>
        </w:rPr>
        <w:t>个工作日内交易双方签订《</w:t>
      </w:r>
      <w:r>
        <w:rPr>
          <w:rFonts w:hint="eastAsia" w:ascii="宋体" w:hAnsi="宋体" w:eastAsia="宋体" w:cs="宋体"/>
          <w:sz w:val="28"/>
          <w:szCs w:val="28"/>
          <w:lang w:val="en-US" w:eastAsia="zh-CN"/>
        </w:rPr>
        <w:t>标的物</w:t>
      </w:r>
      <w:r>
        <w:rPr>
          <w:rFonts w:hint="eastAsia" w:ascii="宋体" w:hAnsi="宋体" w:eastAsia="宋体" w:cs="宋体"/>
          <w:sz w:val="28"/>
          <w:szCs w:val="28"/>
          <w:lang w:eastAsia="zh-CN"/>
        </w:rPr>
        <w:t>处置合同》；买受人付清全部成交价款，与转让方办理相关手续后自行清运</w:t>
      </w:r>
      <w:r>
        <w:rPr>
          <w:rFonts w:hint="eastAsia" w:ascii="宋体" w:hAnsi="宋体" w:eastAsia="宋体" w:cs="宋体"/>
          <w:sz w:val="28"/>
          <w:szCs w:val="28"/>
          <w:lang w:val="en-US" w:eastAsia="zh-CN"/>
        </w:rPr>
        <w:t>标的物</w:t>
      </w:r>
      <w:r>
        <w:rPr>
          <w:rFonts w:hint="eastAsia" w:ascii="宋体" w:hAnsi="宋体" w:eastAsia="宋体" w:cs="宋体"/>
          <w:sz w:val="28"/>
          <w:szCs w:val="28"/>
          <w:lang w:eastAsia="zh-CN"/>
        </w:rPr>
        <w:t>。</w:t>
      </w:r>
    </w:p>
    <w:p w14:paraId="720A7578">
      <w:pPr>
        <w:spacing w:line="360" w:lineRule="auto"/>
        <w:ind w:firstLine="560" w:firstLineChars="200"/>
        <w:jc w:val="both"/>
        <w:rPr>
          <w:rFonts w:ascii="宋体" w:hAnsi="宋体" w:eastAsia="宋体" w:cs="宋体"/>
          <w:sz w:val="28"/>
          <w:szCs w:val="28"/>
          <w:lang w:eastAsia="zh-CN"/>
        </w:rPr>
      </w:pPr>
      <w:r>
        <w:rPr>
          <w:rFonts w:hint="eastAsia" w:ascii="黑体" w:hAnsi="黑体" w:eastAsia="黑体" w:cs="黑体"/>
          <w:sz w:val="28"/>
          <w:szCs w:val="28"/>
          <w:lang w:eastAsia="zh-CN"/>
        </w:rPr>
        <w:t>六</w:t>
      </w:r>
      <w:bookmarkEnd w:id="12"/>
      <w:r>
        <w:rPr>
          <w:rFonts w:hint="eastAsia" w:ascii="黑体" w:hAnsi="黑体" w:eastAsia="黑体" w:cs="黑体"/>
          <w:sz w:val="28"/>
          <w:szCs w:val="28"/>
          <w:lang w:eastAsia="zh-CN"/>
        </w:rPr>
        <w:t>、</w:t>
      </w:r>
      <w:r>
        <w:rPr>
          <w:rFonts w:hint="eastAsia" w:ascii="黑体" w:hAnsi="黑体" w:eastAsia="黑体" w:cs="黑体"/>
          <w:sz w:val="28"/>
          <w:szCs w:val="28"/>
          <w:lang w:eastAsia="zh-CN"/>
        </w:rPr>
        <w:tab/>
      </w:r>
      <w:r>
        <w:rPr>
          <w:rFonts w:hint="eastAsia" w:ascii="黑体" w:hAnsi="黑体" w:eastAsia="黑体" w:cs="黑体"/>
          <w:sz w:val="28"/>
          <w:szCs w:val="28"/>
          <w:lang w:eastAsia="zh-CN"/>
        </w:rPr>
        <w:t>违约责任</w:t>
      </w:r>
    </w:p>
    <w:p w14:paraId="17C3F533">
      <w:pPr>
        <w:spacing w:line="360" w:lineRule="auto"/>
        <w:ind w:firstLine="560" w:firstLineChars="200"/>
        <w:jc w:val="both"/>
        <w:rPr>
          <w:rFonts w:ascii="宋体" w:hAnsi="宋体" w:eastAsia="宋体" w:cs="宋体"/>
          <w:sz w:val="28"/>
          <w:szCs w:val="28"/>
          <w:lang w:eastAsia="zh-CN"/>
        </w:rPr>
      </w:pPr>
      <w:r>
        <w:rPr>
          <w:rFonts w:hint="eastAsia" w:ascii="宋体" w:hAnsi="宋体" w:eastAsia="宋体" w:cs="宋体"/>
          <w:sz w:val="28"/>
          <w:szCs w:val="28"/>
          <w:lang w:eastAsia="zh-CN"/>
        </w:rPr>
        <w:t>买受人未按照约定期限支付应付款项的，即视为违约，根据《中华人民共和国拍卖法》规定，买受人须承担违约责任，其他违约责任以约定为准。</w:t>
      </w:r>
    </w:p>
    <w:p w14:paraId="27BD447D">
      <w:pPr>
        <w:spacing w:line="360" w:lineRule="auto"/>
        <w:ind w:firstLine="560" w:firstLineChars="200"/>
        <w:jc w:val="both"/>
        <w:rPr>
          <w:rFonts w:ascii="宋体" w:hAnsi="宋体" w:eastAsia="宋体" w:cs="宋体"/>
          <w:sz w:val="28"/>
          <w:szCs w:val="28"/>
          <w:lang w:eastAsia="zh-CN"/>
        </w:rPr>
      </w:pPr>
      <w:r>
        <w:rPr>
          <w:rFonts w:hint="eastAsia" w:ascii="黑体" w:hAnsi="黑体" w:eastAsia="黑体" w:cs="黑体"/>
          <w:sz w:val="28"/>
          <w:szCs w:val="28"/>
          <w:lang w:eastAsia="zh-CN"/>
        </w:rPr>
        <w:t>七、免责提示</w:t>
      </w:r>
    </w:p>
    <w:p w14:paraId="7CCED763">
      <w:pPr>
        <w:spacing w:line="360" w:lineRule="auto"/>
        <w:ind w:firstLine="560" w:firstLineChars="200"/>
        <w:jc w:val="both"/>
        <w:rPr>
          <w:rFonts w:ascii="宋体" w:hAnsi="宋体" w:eastAsia="宋体" w:cs="宋体"/>
          <w:sz w:val="28"/>
          <w:szCs w:val="28"/>
          <w:lang w:eastAsia="zh-CN"/>
        </w:rPr>
      </w:pPr>
      <w:r>
        <w:rPr>
          <w:rFonts w:hint="eastAsia" w:ascii="宋体" w:hAnsi="宋体" w:eastAsia="宋体" w:cs="宋体"/>
          <w:sz w:val="28"/>
          <w:szCs w:val="28"/>
          <w:lang w:eastAsia="zh-CN"/>
        </w:rPr>
        <w:t>竞买人凡参与网络竞价活动即视作其已确认自身具备所竞买标的竞买资格和相关交割条件，已认可并接受本次网络竞价《拍卖公告》《竞买须知》《标的物基本情况介绍》《</w:t>
      </w:r>
      <w:r>
        <w:rPr>
          <w:rFonts w:hint="eastAsia" w:ascii="宋体" w:hAnsi="宋体" w:eastAsia="宋体" w:cs="宋体"/>
          <w:color w:val="auto"/>
          <w:sz w:val="28"/>
          <w:szCs w:val="28"/>
          <w:shd w:val="clear" w:color="050000" w:fill="FFFFFF"/>
          <w:lang w:eastAsia="zh-CN"/>
        </w:rPr>
        <w:t>受让方需提交的材料明细</w:t>
      </w:r>
      <w:r>
        <w:rPr>
          <w:rFonts w:hint="eastAsia" w:ascii="宋体" w:hAnsi="宋体" w:eastAsia="宋体" w:cs="宋体"/>
          <w:sz w:val="28"/>
          <w:szCs w:val="28"/>
          <w:lang w:eastAsia="zh-CN"/>
        </w:rPr>
        <w:t>》等相关配套文件，已在参与竞价前对标的进行了实物查看，对标的可能存在的瑕疵（包括标的质量、种类、品质、交割条件、移交期限、技术要求及法规政策要求等有关的资料信息等瑕疵）认可且接受，并同意遵照上述相关配套文件要求参与竞买活动。交易中心及转让方不承担标的瑕疵和质量担保责任。</w:t>
      </w:r>
    </w:p>
    <w:p w14:paraId="28BEA058">
      <w:pPr>
        <w:spacing w:line="360" w:lineRule="auto"/>
        <w:ind w:firstLine="560" w:firstLineChars="200"/>
        <w:jc w:val="both"/>
        <w:rPr>
          <w:rFonts w:ascii="宋体" w:hAnsi="宋体" w:eastAsia="宋体" w:cs="宋体"/>
          <w:sz w:val="28"/>
          <w:szCs w:val="28"/>
          <w:lang w:eastAsia="zh-CN"/>
        </w:rPr>
      </w:pPr>
      <w:r>
        <w:rPr>
          <w:rFonts w:hint="eastAsia" w:ascii="黑体" w:hAnsi="黑体" w:eastAsia="黑体" w:cs="黑体"/>
          <w:sz w:val="28"/>
          <w:szCs w:val="28"/>
          <w:lang w:eastAsia="zh-CN"/>
        </w:rPr>
        <w:t>八、</w:t>
      </w:r>
      <w:r>
        <w:rPr>
          <w:rFonts w:hint="eastAsia" w:ascii="黑体" w:hAnsi="黑体" w:eastAsia="黑体" w:cs="黑体"/>
          <w:sz w:val="28"/>
          <w:szCs w:val="28"/>
          <w:lang w:eastAsia="zh-CN"/>
        </w:rPr>
        <w:tab/>
      </w:r>
      <w:r>
        <w:rPr>
          <w:rFonts w:hint="eastAsia" w:ascii="黑体" w:hAnsi="黑体" w:eastAsia="黑体" w:cs="黑体"/>
          <w:sz w:val="28"/>
          <w:szCs w:val="28"/>
          <w:lang w:eastAsia="zh-CN"/>
        </w:rPr>
        <w:t>重要提示</w:t>
      </w:r>
    </w:p>
    <w:p w14:paraId="664A29AE">
      <w:pPr>
        <w:spacing w:line="360" w:lineRule="auto"/>
        <w:ind w:firstLine="560" w:firstLineChars="200"/>
        <w:jc w:val="both"/>
        <w:rPr>
          <w:rFonts w:ascii="宋体" w:hAnsi="宋体" w:eastAsia="宋体" w:cs="宋体"/>
          <w:sz w:val="28"/>
          <w:szCs w:val="28"/>
          <w:lang w:eastAsia="zh-CN"/>
        </w:rPr>
      </w:pPr>
      <w:r>
        <w:rPr>
          <w:rFonts w:hint="eastAsia" w:ascii="宋体" w:hAnsi="宋体" w:eastAsia="宋体" w:cs="宋体"/>
          <w:sz w:val="28"/>
          <w:szCs w:val="28"/>
          <w:lang w:eastAsia="zh-CN"/>
        </w:rPr>
        <w:t>（一）标的物转让的各种文件表格资料和系统中所涉及的金额均为人民币。</w:t>
      </w:r>
    </w:p>
    <w:p w14:paraId="5EE6F54F">
      <w:pPr>
        <w:spacing w:line="360" w:lineRule="auto"/>
        <w:ind w:firstLine="560" w:firstLineChars="200"/>
        <w:jc w:val="both"/>
        <w:rPr>
          <w:rFonts w:ascii="宋体" w:hAnsi="宋体" w:eastAsia="宋体" w:cs="宋体"/>
          <w:sz w:val="28"/>
          <w:szCs w:val="28"/>
          <w:lang w:eastAsia="zh-CN"/>
        </w:rPr>
      </w:pPr>
      <w:r>
        <w:rPr>
          <w:rFonts w:hint="eastAsia" w:ascii="宋体" w:hAnsi="宋体" w:eastAsia="宋体" w:cs="宋体"/>
          <w:sz w:val="28"/>
          <w:szCs w:val="28"/>
          <w:lang w:eastAsia="zh-CN"/>
        </w:rPr>
        <w:t>（二）拍卖标的均按标的现状展示及竞价，竞买人应当在规定时间到展示现场对标的物现状和相关信息进行实地查看，并慎重选择竞买和出价。在展示期内不至展示现场查看标的，视为放弃现场踏勘权利并接受标的物的一切瑕疵与现状。交易中心网站对标的物的描述和相关信息仅供竞买人参考，其与实际情况不一致的，以实际情况为准和交割，竞买人对发布信息有疑问的应当向展示现场工作人员提出咨询，竞买人一旦参与报价则视为对此知悉和接受，对发布的标的信息没有疑问和异议，并自行承担竞买风险，交易中心不接受竞买人以此为由的毁约要求。</w:t>
      </w:r>
    </w:p>
    <w:p w14:paraId="2C843D73">
      <w:pPr>
        <w:spacing w:line="360" w:lineRule="auto"/>
        <w:ind w:firstLine="560" w:firstLineChars="200"/>
        <w:jc w:val="both"/>
        <w:rPr>
          <w:rFonts w:ascii="宋体" w:hAnsi="宋体" w:eastAsia="宋体" w:cs="宋体"/>
          <w:sz w:val="28"/>
          <w:szCs w:val="28"/>
          <w:lang w:eastAsia="zh-CN"/>
        </w:rPr>
      </w:pPr>
      <w:bookmarkStart w:id="13" w:name="bookmark30"/>
      <w:r>
        <w:rPr>
          <w:rFonts w:hint="eastAsia" w:ascii="宋体" w:hAnsi="宋体" w:eastAsia="宋体" w:cs="宋体"/>
          <w:sz w:val="28"/>
          <w:szCs w:val="28"/>
          <w:lang w:eastAsia="zh-CN"/>
        </w:rPr>
        <w:t>（</w:t>
      </w:r>
      <w:bookmarkEnd w:id="13"/>
      <w:r>
        <w:rPr>
          <w:rFonts w:hint="eastAsia" w:ascii="宋体" w:hAnsi="宋体" w:eastAsia="宋体" w:cs="宋体"/>
          <w:sz w:val="28"/>
          <w:szCs w:val="28"/>
          <w:lang w:eastAsia="zh-CN"/>
        </w:rPr>
        <w:t>三）竞买人须妥善保管本人的账户名称及密码，任何以注册账户登录和参与竞买的操作，均视为本人的行为，交易中心不承担任何责任。</w:t>
      </w:r>
    </w:p>
    <w:p w14:paraId="5F87C925">
      <w:pPr>
        <w:spacing w:line="360" w:lineRule="auto"/>
        <w:ind w:firstLine="560" w:firstLineChars="200"/>
        <w:jc w:val="both"/>
        <w:rPr>
          <w:rFonts w:ascii="宋体" w:hAnsi="宋体" w:eastAsia="宋体" w:cs="宋体"/>
          <w:sz w:val="28"/>
          <w:szCs w:val="28"/>
          <w:lang w:eastAsia="zh-CN"/>
        </w:rPr>
      </w:pPr>
      <w:bookmarkStart w:id="14" w:name="bookmark31"/>
      <w:r>
        <w:rPr>
          <w:rFonts w:hint="eastAsia" w:ascii="宋体" w:hAnsi="宋体" w:eastAsia="宋体" w:cs="宋体"/>
          <w:sz w:val="28"/>
          <w:szCs w:val="28"/>
          <w:lang w:eastAsia="zh-CN"/>
        </w:rPr>
        <w:t>（</w:t>
      </w:r>
      <w:bookmarkEnd w:id="14"/>
      <w:r>
        <w:rPr>
          <w:rFonts w:hint="eastAsia" w:ascii="宋体" w:hAnsi="宋体" w:eastAsia="宋体" w:cs="宋体"/>
          <w:sz w:val="28"/>
          <w:szCs w:val="28"/>
          <w:lang w:eastAsia="zh-CN"/>
        </w:rPr>
        <w:t>四）因竞买人如下行为产生的一切后果，由竞买人自行承担：</w:t>
      </w:r>
      <w:bookmarkStart w:id="15" w:name="bookmark32"/>
    </w:p>
    <w:bookmarkEnd w:id="15"/>
    <w:p w14:paraId="323750F3">
      <w:pPr>
        <w:spacing w:line="360" w:lineRule="auto"/>
        <w:ind w:firstLine="560" w:firstLineChars="200"/>
        <w:jc w:val="both"/>
        <w:rPr>
          <w:rFonts w:ascii="宋体" w:hAnsi="宋体" w:eastAsia="宋体" w:cs="宋体"/>
          <w:sz w:val="28"/>
          <w:szCs w:val="28"/>
          <w:lang w:eastAsia="zh-CN"/>
        </w:rPr>
      </w:pPr>
      <w:r>
        <w:rPr>
          <w:rFonts w:hint="eastAsia" w:ascii="宋体" w:hAnsi="宋体" w:eastAsia="宋体" w:cs="宋体"/>
          <w:sz w:val="28"/>
          <w:szCs w:val="28"/>
          <w:lang w:eastAsia="zh-CN"/>
        </w:rPr>
        <w:t>1.所填写的信息不真实、不准确或不完整而造成注册账户无法激活、竞买保证金无法交纳退还的；</w:t>
      </w:r>
    </w:p>
    <w:p w14:paraId="7778FD2E">
      <w:pPr>
        <w:spacing w:line="360" w:lineRule="auto"/>
        <w:ind w:firstLine="560" w:firstLineChars="200"/>
        <w:jc w:val="both"/>
        <w:rPr>
          <w:rFonts w:ascii="宋体" w:hAnsi="宋体" w:eastAsia="宋体" w:cs="宋体"/>
          <w:sz w:val="28"/>
          <w:szCs w:val="28"/>
          <w:lang w:eastAsia="zh-CN"/>
        </w:rPr>
      </w:pPr>
      <w:r>
        <w:rPr>
          <w:rFonts w:hint="eastAsia" w:ascii="宋体" w:hAnsi="宋体" w:eastAsia="宋体" w:cs="宋体"/>
          <w:sz w:val="28"/>
          <w:szCs w:val="28"/>
          <w:lang w:eastAsia="zh-CN"/>
        </w:rPr>
        <w:t>2.未及时关注相关竞价活动信息的；</w:t>
      </w:r>
    </w:p>
    <w:p w14:paraId="40A7D807">
      <w:pPr>
        <w:spacing w:line="360" w:lineRule="auto"/>
        <w:ind w:firstLine="560" w:firstLineChars="200"/>
        <w:jc w:val="both"/>
        <w:rPr>
          <w:rFonts w:ascii="宋体" w:hAnsi="宋体" w:eastAsia="宋体" w:cs="宋体"/>
          <w:sz w:val="28"/>
          <w:szCs w:val="28"/>
          <w:lang w:eastAsia="zh-CN"/>
        </w:rPr>
      </w:pPr>
      <w:r>
        <w:rPr>
          <w:rFonts w:hint="eastAsia" w:ascii="宋体" w:hAnsi="宋体" w:eastAsia="宋体" w:cs="宋体"/>
          <w:sz w:val="28"/>
          <w:szCs w:val="28"/>
          <w:lang w:eastAsia="zh-CN"/>
        </w:rPr>
        <w:t>3.由于竞买人自身的终端设备和网络异常等原因导致无法正常报价的；</w:t>
      </w:r>
      <w:bookmarkStart w:id="16" w:name="bookmark35"/>
    </w:p>
    <w:bookmarkEnd w:id="16"/>
    <w:p w14:paraId="0CC45932">
      <w:pPr>
        <w:spacing w:line="360" w:lineRule="auto"/>
        <w:ind w:firstLine="560" w:firstLineChars="200"/>
        <w:jc w:val="both"/>
        <w:rPr>
          <w:rFonts w:ascii="宋体" w:hAnsi="宋体" w:eastAsia="宋体" w:cs="宋体"/>
          <w:sz w:val="28"/>
          <w:szCs w:val="28"/>
          <w:lang w:eastAsia="zh-CN"/>
        </w:rPr>
      </w:pPr>
      <w:r>
        <w:rPr>
          <w:rFonts w:hint="eastAsia" w:ascii="宋体" w:hAnsi="宋体" w:eastAsia="宋体" w:cs="宋体"/>
          <w:sz w:val="28"/>
          <w:szCs w:val="28"/>
          <w:lang w:eastAsia="zh-CN"/>
        </w:rPr>
        <w:t>4.网络竞价的时间以竞价页面时间为准，由于竞买人自身终端设备时间与竞价页面时间不符而导致未按时参与竞价的。</w:t>
      </w:r>
    </w:p>
    <w:p w14:paraId="753B0297">
      <w:pPr>
        <w:spacing w:line="360" w:lineRule="auto"/>
        <w:ind w:firstLine="560" w:firstLineChars="200"/>
        <w:jc w:val="both"/>
        <w:rPr>
          <w:rFonts w:ascii="宋体" w:hAnsi="宋体" w:eastAsia="宋体" w:cs="宋体"/>
          <w:sz w:val="28"/>
          <w:szCs w:val="28"/>
          <w:lang w:eastAsia="zh-CN"/>
        </w:rPr>
      </w:pPr>
      <w:r>
        <w:rPr>
          <w:rFonts w:hint="eastAsia" w:ascii="宋体" w:hAnsi="宋体" w:eastAsia="宋体" w:cs="宋体"/>
          <w:sz w:val="28"/>
          <w:szCs w:val="28"/>
          <w:lang w:eastAsia="zh-CN"/>
        </w:rPr>
        <w:t>（五）因不可抗力、软硬件（技术）故障、非法入侵、恶意攻击等原因而导致网站服务异常、网络竞价中断或竞价结果异常的，交易各方均不承担责任。</w:t>
      </w:r>
    </w:p>
    <w:p w14:paraId="24563038">
      <w:pPr>
        <w:spacing w:line="360" w:lineRule="auto"/>
        <w:ind w:firstLine="560" w:firstLineChars="200"/>
        <w:jc w:val="both"/>
        <w:rPr>
          <w:rFonts w:ascii="宋体" w:hAnsi="宋体" w:eastAsia="宋体" w:cs="宋体"/>
          <w:sz w:val="28"/>
          <w:szCs w:val="28"/>
          <w:lang w:eastAsia="zh-CN"/>
        </w:rPr>
      </w:pPr>
      <w:r>
        <w:rPr>
          <w:rFonts w:hint="eastAsia" w:ascii="黑体" w:hAnsi="黑体" w:eastAsia="黑体" w:cs="黑体"/>
          <w:sz w:val="28"/>
          <w:szCs w:val="28"/>
          <w:lang w:eastAsia="zh-CN"/>
        </w:rPr>
        <w:t>九、其他事项</w:t>
      </w:r>
    </w:p>
    <w:p w14:paraId="289CE17A">
      <w:pPr>
        <w:spacing w:line="360" w:lineRule="auto"/>
        <w:ind w:firstLine="560" w:firstLineChars="200"/>
        <w:jc w:val="both"/>
        <w:rPr>
          <w:rFonts w:ascii="宋体" w:hAnsi="宋体" w:eastAsia="宋体" w:cs="宋体"/>
          <w:sz w:val="28"/>
          <w:szCs w:val="28"/>
          <w:lang w:eastAsia="zh-CN"/>
        </w:rPr>
      </w:pPr>
      <w:r>
        <w:rPr>
          <w:rFonts w:hint="eastAsia" w:ascii="宋体" w:hAnsi="宋体" w:eastAsia="宋体" w:cs="宋体"/>
          <w:sz w:val="28"/>
          <w:szCs w:val="28"/>
          <w:lang w:eastAsia="zh-CN"/>
        </w:rPr>
        <w:t>（一）网络竞价的《拍卖公告》《竞买须知》《受让人承诺书》等规定和文件及补充内容，均作为《成交确认书》的有效附件，并与其具有同等的法律效力。</w:t>
      </w:r>
    </w:p>
    <w:p w14:paraId="6D902C2D">
      <w:pPr>
        <w:spacing w:line="360" w:lineRule="auto"/>
        <w:ind w:firstLine="560" w:firstLineChars="200"/>
        <w:jc w:val="both"/>
        <w:rPr>
          <w:rFonts w:ascii="宋体" w:hAnsi="宋体" w:eastAsia="宋体" w:cs="宋体"/>
          <w:sz w:val="28"/>
          <w:szCs w:val="28"/>
          <w:lang w:eastAsia="zh-CN"/>
        </w:rPr>
      </w:pPr>
      <w:r>
        <w:rPr>
          <w:rFonts w:hint="eastAsia" w:ascii="宋体" w:hAnsi="宋体" w:eastAsia="宋体" w:cs="宋体"/>
          <w:sz w:val="28"/>
          <w:szCs w:val="28"/>
          <w:lang w:eastAsia="zh-CN"/>
        </w:rPr>
        <w:t>（二）因情况变化交易中心有权对本须知进行修改，具体以交易中心网站发布的《拍卖公告》和《竞买须知》或补充、修改通知等内容为准。</w:t>
      </w:r>
    </w:p>
    <w:p w14:paraId="5B06C360">
      <w:pPr>
        <w:spacing w:line="360" w:lineRule="auto"/>
        <w:jc w:val="both"/>
        <w:rPr>
          <w:rFonts w:ascii="宋体" w:hAnsi="宋体" w:eastAsia="宋体" w:cs="宋体"/>
          <w:sz w:val="28"/>
          <w:szCs w:val="28"/>
          <w:lang w:eastAsia="zh-CN"/>
        </w:rPr>
      </w:pPr>
    </w:p>
    <w:p w14:paraId="01C602D6">
      <w:pPr>
        <w:spacing w:line="360" w:lineRule="auto"/>
        <w:jc w:val="both"/>
        <w:rPr>
          <w:rFonts w:ascii="宋体" w:hAnsi="宋体" w:eastAsia="宋体" w:cs="宋体"/>
          <w:sz w:val="28"/>
          <w:szCs w:val="28"/>
          <w:lang w:eastAsia="zh-CN"/>
        </w:rPr>
      </w:pPr>
      <w:r>
        <w:rPr>
          <w:rFonts w:hint="eastAsia" w:ascii="宋体" w:hAnsi="宋体" w:eastAsia="宋体" w:cs="宋体"/>
          <w:sz w:val="28"/>
          <w:szCs w:val="28"/>
          <w:lang w:eastAsia="zh-CN"/>
        </w:rPr>
        <w:t xml:space="preserve">                                         宝鸡市公共资源交易中心</w:t>
      </w:r>
    </w:p>
    <w:sectPr>
      <w:headerReference r:id="rId5" w:type="first"/>
      <w:footerReference r:id="rId8" w:type="first"/>
      <w:headerReference r:id="rId3" w:type="default"/>
      <w:footerReference r:id="rId6" w:type="default"/>
      <w:headerReference r:id="rId4" w:type="even"/>
      <w:footerReference r:id="rId7" w:type="even"/>
      <w:pgSz w:w="11900" w:h="16840"/>
      <w:pgMar w:top="1440" w:right="1080" w:bottom="1440" w:left="1080" w:header="0" w:footer="3"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D5DAB">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8F211">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84C8D">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48FA1">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9D0A8">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175C3">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hZTQ3NjQwNGU1ZTM1NDdjZmM4NmZmN2M1NDFmMjEifQ=="/>
  </w:docVars>
  <w:rsids>
    <w:rsidRoot w:val="4FF75E45"/>
    <w:rsid w:val="00433058"/>
    <w:rsid w:val="007E5D60"/>
    <w:rsid w:val="00A01719"/>
    <w:rsid w:val="00A96BF2"/>
    <w:rsid w:val="00B81B20"/>
    <w:rsid w:val="00FD13C1"/>
    <w:rsid w:val="043D240A"/>
    <w:rsid w:val="0A9F220B"/>
    <w:rsid w:val="0AFF0CF3"/>
    <w:rsid w:val="0DFE5D5A"/>
    <w:rsid w:val="10E13F22"/>
    <w:rsid w:val="11606B8A"/>
    <w:rsid w:val="11FC4B10"/>
    <w:rsid w:val="214A1C42"/>
    <w:rsid w:val="26E72192"/>
    <w:rsid w:val="27AD181E"/>
    <w:rsid w:val="284F7258"/>
    <w:rsid w:val="35500042"/>
    <w:rsid w:val="39706271"/>
    <w:rsid w:val="3DDD2303"/>
    <w:rsid w:val="4A6873F9"/>
    <w:rsid w:val="4F233A8B"/>
    <w:rsid w:val="4FF75E45"/>
    <w:rsid w:val="5A9A53AC"/>
    <w:rsid w:val="61434597"/>
    <w:rsid w:val="724D5513"/>
    <w:rsid w:val="72501D1B"/>
    <w:rsid w:val="74B849C9"/>
    <w:rsid w:val="788A7462"/>
    <w:rsid w:val="7D0930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autoSpaceDN/>
      <w:snapToGrid/>
    </w:pPr>
    <w:rPr>
      <w:rFonts w:ascii="Times New Roman" w:hAnsi="Times New Roman" w:eastAsia="Times New Roman" w:cs="Times New Roman"/>
      <w:color w:val="000000"/>
      <w:kern w:val="2"/>
      <w:sz w:val="24"/>
      <w:szCs w:val="24"/>
      <w:lang w:val="en-US" w:eastAsia="en-US" w:bidi="en-US"/>
    </w:rPr>
  </w:style>
  <w:style w:type="character" w:default="1" w:styleId="5">
    <w:name w:val="Default Paragraph Font"/>
    <w:unhideWhenUsed/>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Body text|1"/>
    <w:basedOn w:val="1"/>
    <w:qFormat/>
    <w:uiPriority w:val="0"/>
    <w:pPr>
      <w:spacing w:line="468" w:lineRule="auto"/>
      <w:ind w:firstLine="400"/>
    </w:pPr>
    <w:rPr>
      <w:rFonts w:ascii="宋体" w:hAnsi="宋体" w:eastAsia="宋体" w:cs="宋体"/>
      <w:sz w:val="28"/>
      <w:szCs w:val="28"/>
      <w:lang w:val="zh-TW" w:eastAsia="zh-TW" w:bidi="zh-TW"/>
    </w:rPr>
  </w:style>
  <w:style w:type="character" w:customStyle="1" w:styleId="7">
    <w:name w:val="页脚 Char"/>
    <w:basedOn w:val="5"/>
    <w:link w:val="2"/>
    <w:qFormat/>
    <w:uiPriority w:val="0"/>
    <w:rPr>
      <w:rFonts w:eastAsia="Times New Roman"/>
      <w:color w:val="000000"/>
      <w:sz w:val="18"/>
      <w:szCs w:val="18"/>
      <w:lang w:eastAsia="en-US" w:bidi="en-US"/>
    </w:rPr>
  </w:style>
  <w:style w:type="character" w:customStyle="1" w:styleId="8">
    <w:name w:val="mini-outputtext1"/>
    <w:basedOn w:val="5"/>
    <w:qFormat/>
    <w:uiPriority w:val="0"/>
  </w:style>
  <w:style w:type="character" w:customStyle="1" w:styleId="9">
    <w:name w:val="页眉 Char"/>
    <w:basedOn w:val="5"/>
    <w:link w:val="3"/>
    <w:uiPriority w:val="0"/>
    <w:rPr>
      <w:rFonts w:eastAsia="Times New Roman"/>
      <w:color w:val="000000"/>
      <w:sz w:val="18"/>
      <w:szCs w:val="18"/>
      <w:lang w:eastAsia="en-US" w:bidi="en-US"/>
    </w:rPr>
  </w:style>
  <w:style w:type="paragraph" w:customStyle="1" w:styleId="10">
    <w:name w:val="Header or footer|1"/>
    <w:basedOn w:val="1"/>
    <w:qFormat/>
    <w:uiPriority w:val="0"/>
    <w:rPr>
      <w:b/>
      <w:bCs/>
      <w:sz w:val="15"/>
      <w:szCs w:val="15"/>
      <w:lang w:val="zh-TW" w:eastAsia="zh-TW" w:bidi="zh-TW"/>
    </w:rPr>
  </w:style>
  <w:style w:type="paragraph" w:customStyle="1" w:styleId="11">
    <w:name w:val="Heading #1|1"/>
    <w:basedOn w:val="1"/>
    <w:qFormat/>
    <w:uiPriority w:val="0"/>
    <w:pPr>
      <w:spacing w:after="520"/>
      <w:jc w:val="center"/>
      <w:outlineLvl w:val="0"/>
    </w:pPr>
    <w:rPr>
      <w:rFonts w:ascii="宋体" w:hAnsi="宋体" w:eastAsia="宋体" w:cs="宋体"/>
      <w:sz w:val="42"/>
      <w:szCs w:val="42"/>
      <w:lang w:val="zh-TW" w:eastAsia="zh-TW" w:bidi="zh-TW"/>
    </w:rPr>
  </w:style>
  <w:style w:type="paragraph" w:customStyle="1" w:styleId="12">
    <w:name w:val="Table of contents|1"/>
    <w:basedOn w:val="1"/>
    <w:qFormat/>
    <w:uiPriority w:val="0"/>
    <w:pPr>
      <w:spacing w:line="614" w:lineRule="exact"/>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2331</Words>
  <Characters>2360</Characters>
  <TotalTime>1</TotalTime>
  <ScaleCrop>false</ScaleCrop>
  <LinksUpToDate>false</LinksUpToDate>
  <CharactersWithSpaces>2403</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2025-08-08T17:24:00Z</dcterms:created>
  <dc:creator>lx</dc:creator>
  <cp:lastModifiedBy>那什么</cp:lastModifiedBy>
  <dcterms:modified xsi:type="dcterms:W3CDTF">2025-08-08T09:29:41Z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371C661E73614FADA7B203DF9A4E0674_13</vt:lpwstr>
  </property>
  <property fmtid="{D5CDD505-2E9C-101B-9397-08002B2CF9AE}" pid="4" name="KSOTemplateDocerSaveRecord">
    <vt:lpwstr>eyJoZGlkIjoiZTlkNmNhOWRiZGEwNDU0NmViMWE3MDcwOTcyMWQxY2EiLCJ1c2VySWQiOiIzMTg3NDk2MjEifQ==</vt:lpwstr>
  </property>
</Properties>
</file>