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19C38">
      <w:pPr>
        <w:rPr>
          <w:rFonts w:asciiTheme="majorEastAsia" w:hAnsiTheme="majorEastAsia" w:eastAsiaTheme="majorEastAsia"/>
          <w:color w:val="000000" w:themeColor="text1"/>
          <w:sz w:val="32"/>
          <w:szCs w:val="32"/>
          <w14:textFill>
            <w14:solidFill>
              <w14:schemeClr w14:val="tx1"/>
            </w14:solidFill>
          </w14:textFill>
        </w:rPr>
      </w:pPr>
      <w:bookmarkStart w:id="0" w:name="_GoBack"/>
      <w:r>
        <w:rPr>
          <w:rFonts w:hint="eastAsia" w:asciiTheme="majorEastAsia" w:hAnsiTheme="majorEastAsia" w:eastAsiaTheme="majorEastAsia"/>
          <w:color w:val="000000" w:themeColor="text1"/>
          <w:sz w:val="36"/>
          <w:szCs w:val="36"/>
          <w14:textFill>
            <w14:solidFill>
              <w14:schemeClr w14:val="tx1"/>
            </w14:solidFill>
          </w14:textFill>
        </w:rPr>
        <w:t>附件：机电综合维保服务项目需求书</w:t>
      </w:r>
    </w:p>
    <w:bookmarkEnd w:id="0"/>
    <w:p w14:paraId="4463704D">
      <w:pPr>
        <w:rPr>
          <w:color w:val="000000" w:themeColor="text1"/>
          <w:sz w:val="24"/>
          <w:szCs w:val="24"/>
          <w14:textFill>
            <w14:solidFill>
              <w14:schemeClr w14:val="tx1"/>
            </w14:solidFill>
          </w14:textFill>
        </w:rPr>
      </w:pPr>
    </w:p>
    <w:p w14:paraId="13F2C5C9">
      <w:pPr>
        <w:ind w:firstLine="620" w:firstLineChars="200"/>
        <w:rPr>
          <w:rFonts w:hint="eastAsia" w:ascii="Times New Roman" w:hAnsi="Times New Roman" w:eastAsia="方正黑体_GBK" w:cs="Times New Roman"/>
          <w:sz w:val="31"/>
          <w:szCs w:val="31"/>
        </w:rPr>
      </w:pPr>
      <w:r>
        <w:rPr>
          <w:rFonts w:hint="eastAsia" w:ascii="Times New Roman" w:hAnsi="Times New Roman" w:eastAsia="方正黑体_GBK" w:cs="Times New Roman"/>
          <w:sz w:val="31"/>
          <w:szCs w:val="31"/>
        </w:rPr>
        <w:t>一、高、低压配电系统维保及日常维修项目需求：</w:t>
      </w:r>
    </w:p>
    <w:p w14:paraId="43A77F2C">
      <w:pPr>
        <w:ind w:firstLine="640" w:firstLineChars="200"/>
        <w:rPr>
          <w:rFonts w:hint="eastAsia" w:ascii="Times New Roman" w:hAnsi="Times New Roman" w:eastAsia="方正仿宋_GBK" w:cs="Times New Roman"/>
          <w:sz w:val="31"/>
          <w:szCs w:val="31"/>
          <w:lang w:eastAsia="zh-CN"/>
        </w:rPr>
      </w:pPr>
      <w:r>
        <w:rPr>
          <w:rFonts w:hint="eastAsia" w:ascii="仿宋_GB2312" w:eastAsia="仿宋_GB2312"/>
          <w:color w:val="000000" w:themeColor="text1"/>
          <w:sz w:val="32"/>
          <w:szCs w:val="32"/>
          <w14:textFill>
            <w14:solidFill>
              <w14:schemeClr w14:val="tx1"/>
            </w14:solidFill>
          </w14:textFill>
        </w:rPr>
        <w:t>（</w:t>
      </w:r>
      <w:r>
        <w:rPr>
          <w:rFonts w:hint="eastAsia" w:ascii="Times New Roman" w:hAnsi="Times New Roman" w:eastAsia="方正仿宋_GBK" w:cs="Times New Roman"/>
          <w:sz w:val="31"/>
          <w:szCs w:val="31"/>
        </w:rPr>
        <w:t>一）全院高、低压</w:t>
      </w:r>
      <w:r>
        <w:rPr>
          <w:rFonts w:hint="eastAsia" w:ascii="Times New Roman" w:hAnsi="Times New Roman" w:eastAsia="方正仿宋_GBK" w:cs="Times New Roman"/>
          <w:sz w:val="31"/>
          <w:szCs w:val="31"/>
          <w:lang w:eastAsia="zh-CN"/>
        </w:rPr>
        <w:t>供</w:t>
      </w:r>
      <w:r>
        <w:rPr>
          <w:rFonts w:hint="eastAsia" w:ascii="Times New Roman" w:hAnsi="Times New Roman" w:eastAsia="方正仿宋_GBK" w:cs="Times New Roman"/>
          <w:sz w:val="31"/>
          <w:szCs w:val="31"/>
        </w:rPr>
        <w:t>配电系统</w:t>
      </w:r>
      <w:r>
        <w:rPr>
          <w:rFonts w:hint="eastAsia" w:ascii="Times New Roman" w:hAnsi="Times New Roman" w:eastAsia="方正仿宋_GBK" w:cs="Times New Roman"/>
          <w:sz w:val="31"/>
          <w:szCs w:val="31"/>
          <w:lang w:eastAsia="zh-CN"/>
        </w:rPr>
        <w:t>及设备设施的</w:t>
      </w:r>
      <w:r>
        <w:rPr>
          <w:rFonts w:hint="eastAsia" w:ascii="Times New Roman" w:hAnsi="Times New Roman" w:eastAsia="方正仿宋_GBK" w:cs="Times New Roman"/>
          <w:sz w:val="31"/>
          <w:szCs w:val="31"/>
        </w:rPr>
        <w:t>日常巡查</w:t>
      </w:r>
      <w:r>
        <w:rPr>
          <w:rFonts w:hint="eastAsia" w:ascii="Times New Roman" w:hAnsi="Times New Roman" w:eastAsia="方正仿宋_GBK" w:cs="Times New Roman"/>
          <w:sz w:val="31"/>
          <w:szCs w:val="31"/>
          <w:lang w:eastAsia="zh-CN"/>
        </w:rPr>
        <w:t>、维修、维护。</w:t>
      </w:r>
    </w:p>
    <w:p w14:paraId="21E0E473">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（主要高压配电、低压配电、变压器、强电间、弱电间用电电箱设备设施）做好维护维修保养记录，针对故障制定持续改进记录。</w:t>
      </w:r>
    </w:p>
    <w:p w14:paraId="73B42AD8">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（二）全院家电家具的维护维修工作（主要院内家具门窗、家电、不锈钢制品、病床、冰箱、热水器、等家具具有维修价值的物品）。</w:t>
      </w:r>
    </w:p>
    <w:p w14:paraId="07807619">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（三）全院建筑物的维护维修（主要小型地面瓷砖、墙面、门窗、户外广告招牌、污废管道的疏通，等维护维修工作）。</w:t>
      </w:r>
    </w:p>
    <w:p w14:paraId="2D3C68F3">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四）全院水电维护维修保养，主要全院灯光照明（含户外路灯照明、招牌）、插座、小型新增用水用电的安装、供水设备（含消毒设备）、机电设备的维护维修保养工作（该设备指除医疗设备及消防设外的设备）。</w:t>
      </w:r>
    </w:p>
    <w:p w14:paraId="70695B07">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（五）全院固定电话维护维修，拆、改（新增）线路与安装。</w:t>
      </w:r>
    </w:p>
    <w:p w14:paraId="6FE27031">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（六）院内供水水箱每</w:t>
      </w:r>
      <w:r>
        <w:rPr>
          <w:rFonts w:hint="eastAsia" w:ascii="Times New Roman" w:hAnsi="Times New Roman" w:eastAsia="方正仿宋_GBK" w:cs="Times New Roman"/>
          <w:sz w:val="31"/>
          <w:szCs w:val="31"/>
          <w:lang w:val="en-US" w:eastAsia="zh-CN"/>
        </w:rPr>
        <w:t>6个月对全院冷热水箱及热水器进行清洗消毒，保证生活水质的安全。</w:t>
      </w:r>
    </w:p>
    <w:p w14:paraId="0609B62E">
      <w:pPr>
        <w:ind w:firstLine="620" w:firstLineChars="200"/>
        <w:rPr>
          <w:rFonts w:hint="eastAsia" w:ascii="Times New Roman" w:hAnsi="Times New Roman" w:eastAsia="方正仿宋_GBK" w:cs="Times New Roman"/>
          <w:sz w:val="31"/>
          <w:szCs w:val="31"/>
          <w:lang w:eastAsia="zh-CN"/>
        </w:rPr>
      </w:pPr>
      <w:r>
        <w:rPr>
          <w:rFonts w:hint="eastAsia" w:ascii="Times New Roman" w:hAnsi="Times New Roman" w:eastAsia="方正仿宋_GBK" w:cs="Times New Roman"/>
          <w:sz w:val="31"/>
          <w:szCs w:val="31"/>
          <w:lang w:eastAsia="zh-CN"/>
        </w:rPr>
        <w:t>（七）根据管理部门的需要，协助部门处理零时辅助性质的工作（主要科室搬运、物品的配送、及其它无法预知，可替代性工作）</w:t>
      </w:r>
    </w:p>
    <w:p w14:paraId="6E98119D">
      <w:pPr>
        <w:ind w:firstLine="620" w:firstLineChars="200"/>
        <w:rPr>
          <w:rFonts w:hint="eastAsia" w:ascii="Times New Roman" w:hAnsi="Times New Roman" w:eastAsia="方正仿宋_GBK" w:cs="Times New Roman"/>
          <w:sz w:val="31"/>
          <w:szCs w:val="31"/>
          <w:lang w:val="en-US" w:eastAsia="zh-CN"/>
        </w:rPr>
      </w:pPr>
      <w:r>
        <w:rPr>
          <w:rFonts w:hint="eastAsia" w:ascii="Times New Roman" w:hAnsi="Times New Roman" w:eastAsia="方正仿宋_GBK" w:cs="Times New Roman"/>
          <w:sz w:val="31"/>
          <w:szCs w:val="31"/>
          <w:lang w:eastAsia="zh-CN"/>
        </w:rPr>
        <w:t>（八）协助管理部门对</w:t>
      </w:r>
      <w:r>
        <w:rPr>
          <w:rFonts w:hint="eastAsia" w:ascii="Times New Roman" w:hAnsi="Times New Roman" w:eastAsia="方正仿宋_GBK" w:cs="Times New Roman"/>
          <w:sz w:val="31"/>
          <w:szCs w:val="31"/>
          <w:lang w:val="en-US" w:eastAsia="zh-CN"/>
        </w:rPr>
        <w:t>UPS\发电机的维修保养的情况跟进及应急的处理。</w:t>
      </w:r>
    </w:p>
    <w:p w14:paraId="0FDD8B76">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九）按月根据维保情况做好，1、机电设备巡查记录（含排水泵）；2强（弱）电间巡查记录；3水箱清洗记录（含密闭空间安全记录）；4设备完好率统计；5高低压配电房巡查记录；6待修及持续改进记录表；7维修台账；8维修材料统计表；9机电人员培训记录（含安全培训记录）；10月度水电表报表；11发电机试机检查表；12一年两次停水、停电应急预案演练。</w:t>
      </w:r>
    </w:p>
    <w:p w14:paraId="532AA36C">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（十）严格执行我院水电节能措施，每月做好用水用电报表，按季度对我院水电节能进行分析，根据实际情况提出整改方案。</w:t>
      </w:r>
    </w:p>
    <w:p w14:paraId="2257BFD8">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（十一）工作人员必须按国家与地方性规范，持有相应资质的操作证书（低压电工操作证、高压电工操作证、高空作业证、焊接与热切割证）。</w:t>
      </w:r>
    </w:p>
    <w:p w14:paraId="225B72DB">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（十二）按季度对屋面及地下室的排水口、排水泵进行检查与测试，发现问题及时处理（台风大雨天气加强检查频次）。</w:t>
      </w:r>
    </w:p>
    <w:p w14:paraId="3315C4B2">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（十三）遇强台风天气，需增加人员做好防台抗台工作，及台风后的复工复产工作。</w:t>
      </w:r>
    </w:p>
    <w:p w14:paraId="11CF4C5D">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（十四）以上所有工作内容都包含在服务费内（包含1000元以下单件维修零配件、及加班、增加人员的工资）。</w:t>
      </w:r>
    </w:p>
    <w:p w14:paraId="29A9357F">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五）由于医院的特殊性合理排班，中标人需保证院内24小时工作时间有人值班，及时解决科室提出的维修问题、根据医院的实际情况分区责任管理，由责任人对区域内的维护做好巡查与保养，将巡查与保养落实到实处，不要等报修后再进行维修。</w:t>
      </w:r>
    </w:p>
    <w:p w14:paraId="662C9084">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（十六）高压类工具的检测送检工作（检测费用由采购人负责）</w:t>
      </w:r>
    </w:p>
    <w:p w14:paraId="3805A89C">
      <w:pPr>
        <w:ind w:firstLine="620" w:firstLineChars="20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（十七）直饮水、水箱水质月度送检工作（检测费用由采购人负责）</w:t>
      </w:r>
    </w:p>
    <w:p w14:paraId="234F068C">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sz w:val="31"/>
          <w:szCs w:val="31"/>
          <w:lang w:val="en-US" w:eastAsia="zh-CN"/>
        </w:rPr>
        <w:t>（</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十八）维保要求：</w:t>
      </w:r>
    </w:p>
    <w:p w14:paraId="798431F8">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高压系统、低压配电系统日常巡查，每天巡查次数≧2次。巡查内容包括高压配电房高压运行系统、变压器、低压配电房一级用电电柜及配套系统、旧厂房250kVA变压器（巡查及记录每月两次）、1000KVA箱变（整体巡查及记录每月两次）、医院各区域强电间二级、三级电柜及科室用电分支电箱；UPS间、发电机房、全院弱电间每天巡查次数≧2次（工作群发出巡查记录），并编制巡查记录。</w:t>
      </w:r>
    </w:p>
    <w:p w14:paraId="6D6FD463">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备注：如上述巡查发现专业配电设施发生故障，按《故障停电应急预案》进行处置，因此产生的一切费用包含但不限于第三方人员经费含在项目报价中。</w:t>
      </w:r>
    </w:p>
    <w:p w14:paraId="43DF6B43">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2、机电系统日常维修维护（含供太阳能板、消毒设备）机电设施损坏维修维护、用电照明（含户外）、插座损坏维修更换、小型用电改造、电话系统维修维护、不锈钢小型维护维修、零星路面麻石维护、照明、家电、家具、病床、轮椅、餐车、手推货车、不锈钢器具及零星墙面破损掉漆维修维护，每周≧1的巡查与维修（医疗设备和办公设备、IT设备、消防设备除外）。</w:t>
      </w:r>
    </w:p>
    <w:p w14:paraId="1DDC2CBF">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３、发电机组月度两次运行测试、UPS月度一次全面巡查及简单维护保养、机电设备设施季度维护保养（绝缘电阻、内阻测试）、高低压配电房每月≧2清洁（根据卫生情况增加）、医院强电间、弱电间每季≧1一次清洁（打扫卫生，根据卫生情况增加）；协助采购人管理第三方机电维保，保障采购人院内机电设备设施运行正常。</w:t>
      </w:r>
    </w:p>
    <w:p w14:paraId="123E2027">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４、固定电话系统：固定电话座机及配套使用线路的整理、标识及维修维护。</w:t>
      </w:r>
    </w:p>
    <w:p w14:paraId="23500639">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5、每天≧1医院外围路灯及公共区域照明灯开启及熄灭巡查维护，</w:t>
      </w:r>
    </w:p>
    <w:p w14:paraId="2D3965FD">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７、中标人维保人员应提前15天安排技术人员进场，熟悉全院一、二级电柜、下端三级电箱及分支到科室用电小型电箱线路状况，与上期中标单位进行设备维护保养的交接工作。</w:t>
      </w:r>
    </w:p>
    <w:p w14:paraId="47BE8BC9">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８、现有配电设备及后期新增设备的台账整理、设备保养台账的更新等工作。</w:t>
      </w:r>
    </w:p>
    <w:p w14:paraId="71991AC9">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９、如采购人有技术升级或改造的需求，中标人须积极协助并提供技术咨询支持。</w:t>
      </w:r>
    </w:p>
    <w:p w14:paraId="4447B544">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10、节能分析：据采购人目前配电使用的现状，对特装区域、普装区域的配电状况作出节能分析，并在每季前提交上个月的节能分析图表报告。</w:t>
      </w:r>
    </w:p>
    <w:p w14:paraId="0E1CC450">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11、根据采购人需求完成其它临时性应急任务，包括但不限于临时性救灾抢险任务、应急天气增加额外人员等，因此产生的费用含在报价中。</w:t>
      </w:r>
    </w:p>
    <w:p w14:paraId="3E513C4C">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12、每年对采购人配电设施、电缆沟、电缆井进行安全运行排查，汇总隐患排查台账并移交采购人。</w:t>
      </w:r>
    </w:p>
    <w:p w14:paraId="31326518">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13、对全院地面、墙面、天花等损坏及存在安全隐患的房屋问题进行巡查和进行简易的人工修复，如大面积发现问题及时汇总报到采购人总务部相关负责人，做好临时安全措施或围蔽，并做好相关的统计工作。</w:t>
      </w:r>
    </w:p>
    <w:p w14:paraId="2857230E">
      <w:pPr>
        <w:ind w:firstLine="640"/>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14、不涉及非服务范围内的其他事宜，以采购人意见为主；、</w:t>
      </w:r>
    </w:p>
    <w:p w14:paraId="143B0509">
      <w:pPr>
        <w:ind w:firstLine="640"/>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15、除需要完成相关维保内容记录外，还需提供相关实施情况和项目施工报告书及相关签证，以及相关专业需求的协助和配合；</w:t>
      </w:r>
    </w:p>
    <w:p w14:paraId="31D18ADB">
      <w:pPr>
        <w:ind w:firstLine="640"/>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17、配合高、低压配电设备进行维护及预防性试验工作；</w:t>
      </w:r>
    </w:p>
    <w:p w14:paraId="43E7BD61">
      <w:pPr>
        <w:ind w:firstLine="640"/>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18、各类维修工作的24小时上班、值班及应急抢修，保证医疗工作的正常运作；</w:t>
      </w:r>
    </w:p>
    <w:p w14:paraId="17AD82E1">
      <w:pPr>
        <w:ind w:firstLine="640"/>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19、中标人需对采购人日常维修、维护中易损零配件进行月度总结、评估、易损出现原因分析报告在每月10日前列表报与采购人项目负责人，并自行备份易损零配件；</w:t>
      </w:r>
    </w:p>
    <w:p w14:paraId="2A6C7B1D">
      <w:pPr>
        <w:ind w:firstLine="640"/>
        <w:rPr>
          <w:rFonts w:hint="eastAsia" w:ascii="仿宋_GB2312" w:hAnsi="仿宋_GB2312" w:eastAsia="仿宋_GB2312" w:cs="仿宋_GB2312"/>
          <w:color w:val="auto"/>
          <w:sz w:val="31"/>
          <w:szCs w:val="31"/>
          <w:highlight w:val="none"/>
          <w:lang w:val="en-US" w:eastAsia="zh-CN"/>
        </w:rPr>
      </w:pPr>
      <w:r>
        <w:rPr>
          <w:rFonts w:hint="eastAsia" w:ascii="仿宋_GB2312" w:hAnsi="仿宋_GB2312" w:eastAsia="仿宋_GB2312" w:cs="仿宋_GB2312"/>
          <w:color w:val="auto"/>
          <w:sz w:val="31"/>
          <w:szCs w:val="31"/>
          <w:highlight w:val="none"/>
          <w:lang w:val="en-US" w:eastAsia="zh-CN"/>
        </w:rPr>
        <w:t>20、维修质量要求：①维修更换配件的，维修完成后要与原来的产品与质量相符，如不能恢复原样的应给予更换新的；②使用物品、产品、设备，生锈、斑渍、腐蚀严重的，无法清除锈迹，斑渍、腐蚀部分的，影响使用安全的，应给予更换；③其它机电设备应修尽修，维修2次以上仍经常产生故障的，报总务进行判定结果后再进行更换。</w:t>
      </w:r>
    </w:p>
    <w:p w14:paraId="68099200">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auto"/>
          <w:sz w:val="31"/>
          <w:szCs w:val="31"/>
          <w:lang w:val="en-US" w:eastAsia="zh-CN"/>
        </w:rPr>
        <w:t>备注：中标人应严格根据上述要求进行巡查并且记</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录，如设备出现运行不稳定或其他状况，应增加巡查次数并做好台账。</w:t>
      </w:r>
    </w:p>
    <w:p w14:paraId="35F93318">
      <w:pPr>
        <w:numPr>
          <w:ilvl w:val="0"/>
          <w:numId w:val="2"/>
        </w:num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驻场要求：</w:t>
      </w:r>
    </w:p>
    <w:p w14:paraId="0AB420AD">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驻场人员≥8位。驻场人员持有高压电工证≥3位，持有低压电工证≥7位其中一人会简单泥瓦工作。</w:t>
      </w:r>
    </w:p>
    <w:p w14:paraId="58B192D4">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24小时巡检、维修、维护、保养和应急抢修工作，工作以周、月、季度为周期进行总结报告并交至采购人，机电设备的巡检至少4-8小时一次，如有变动或其他配套要求以采购人要求为准。</w:t>
      </w:r>
    </w:p>
    <w:p w14:paraId="56AE2866">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在接到报修通知8分钟内赶到现场进行抢修（一般以电话、医院维修群微信通知，紧急情况应在2-5分钟内到达）。一般故障在1小时内解决，如超过1小时未能解决故障，需以书面告知并解释原因，不推诿、不扯皮，保证服务内容中各项目能够正常使用。</w:t>
      </w:r>
    </w:p>
    <w:p w14:paraId="555EEC30">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维修、保养更换的材料、零配件：</w:t>
      </w:r>
    </w:p>
    <w:p w14:paraId="179A4573">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1）质保期内的货物：</w:t>
      </w:r>
    </w:p>
    <w:p w14:paraId="06A06CB8">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维保项目损坏设施更换需保证货物的质量，如发生损坏需联系生产厂家更换材料或零配件。人为损坏的，由损坏人负责赔偿责任。</w:t>
      </w:r>
    </w:p>
    <w:p w14:paraId="0BA3DB00">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2）质保期外的货物：</w:t>
      </w:r>
    </w:p>
    <w:p w14:paraId="7FB0545E">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除本招标文件规定外，单价≤1000元的维修材料、零配件由中标人负责（不含新装或增购材料），且提供的产品须保证质量（不能低于原配件质量），并报采购人核定；单价≥1001元的维修材料、零配件由采购人提供。材料、零配件单价以京东、天猫、苏宁三大电商报价的平均价为准，如三大电商无报价以采购人询价为准。</w:t>
      </w:r>
    </w:p>
    <w:p w14:paraId="2A9061F3">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维修人员所有维修维护工具（如：冲击钻、手钻、疏通机械、吸水机、电工必备测量仪表、及辅助性工具、安全用具、登高工具其他日常必备的维修相关工具）由中标人自行负责提供。</w:t>
      </w:r>
    </w:p>
    <w:p w14:paraId="260D85E6">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中标人在工作中应遵守法律法规和采购人有关的规章制度，严禁违章操作，拒绝违章指挥，维修人员必须持证上岗，维保检修期间确保采购人正常用电用水等，检修中做到文明作业，保证工完料尽场地清。</w:t>
      </w:r>
    </w:p>
    <w:p w14:paraId="5FCD9278">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接听全院维修、报修电话 7635527，记录内容并协调通知其他相关项目负责人员，或转达采购人总务部相关负责人。</w:t>
      </w:r>
    </w:p>
    <w:p w14:paraId="407FC99B">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在接到国家应急管理部门提前通知的台风、大暴雨等自然灾害天气情况下，中标人需提前增加安排相应的维修维护人员、值班人员，由此产生的一切费用包含在本项目维保费用内，参与灾害后的清理、拆除、修补、重建工作。</w:t>
      </w:r>
    </w:p>
    <w:p w14:paraId="4C23537C">
      <w:pPr>
        <w:numPr>
          <w:ilvl w:val="0"/>
          <w:numId w:val="3"/>
        </w:numPr>
        <w:ind w:left="640" w:leftChars="0" w:firstLine="0" w:firstLineChars="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中标人需对采购人日常维修、维护中易损零配件进行月度总结、评估、易损出现原因分析报告在每月8日前列表报与采购人项目负责人，并自行备份易损零配件。</w:t>
      </w:r>
    </w:p>
    <w:p w14:paraId="6B1D0407">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二、暖通空调系统维保项目需求：</w:t>
      </w:r>
    </w:p>
    <w:p w14:paraId="02CA6DBF">
      <w:pPr>
        <w:ind w:firstLine="640"/>
        <w:rPr>
          <w:rFonts w:hint="eastAsia" w:ascii="仿宋_GB2312" w:hAnsi="仿宋_GB2312" w:eastAsia="仿宋_GB2312" w:cs="仿宋_GB2312"/>
          <w:color w:val="000000" w:themeColor="text1"/>
          <w:sz w:val="31"/>
          <w:szCs w:val="31"/>
          <w:lang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（一）负责我院范围内所有的采</w:t>
      </w:r>
      <w:r>
        <w:rPr>
          <w:rFonts w:hint="eastAsia" w:ascii="仿宋_GB2312" w:hAnsi="仿宋_GB2312" w:eastAsia="仿宋_GB2312" w:cs="仿宋_GB2312"/>
          <w:color w:val="000000" w:themeColor="text1"/>
          <w:sz w:val="31"/>
          <w:szCs w:val="31"/>
          <w14:textFill>
            <w14:solidFill>
              <w14:schemeClr w14:val="tx1"/>
            </w14:solidFill>
          </w14:textFill>
        </w:rPr>
        <w:t>暖</w:t>
      </w:r>
      <w:r>
        <w:rPr>
          <w:rFonts w:hint="eastAsia" w:ascii="仿宋_GB2312" w:hAnsi="仿宋_GB2312" w:eastAsia="仿宋_GB2312" w:cs="仿宋_GB2312"/>
          <w:color w:val="000000" w:themeColor="text1"/>
          <w:sz w:val="31"/>
          <w:szCs w:val="31"/>
          <w:lang w:eastAsia="zh-CN"/>
          <w14:textFill>
            <w14:solidFill>
              <w14:schemeClr w14:val="tx1"/>
            </w14:solidFill>
          </w14:textFill>
        </w:rPr>
        <w:t>与制冷相关设备的维护保养工作，中央空调日常维护保养工作（深度维护保养除外）。</w:t>
      </w:r>
    </w:p>
    <w:p w14:paraId="328AE8E8">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（二）负责我院范围内所有采暖与制冷首、未端设备的定期清洁与保养，维修与更换工作并做好保养记录；每月10号前把相关巡查、维修、维护保养表格提交项目负责人。。</w:t>
      </w:r>
    </w:p>
    <w:p w14:paraId="7B959B9F">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三）每天对采暖制冷设备的运行情况进行巡查，特装区域洁净空调巡查、维修维护。并做好巡查记录，发现问题及时解决。每天上午对空调机房进行巡查，并对发现问题及时汇报处理及响应，保障机组运行正常化。每月对住院楼空调过滤网、新风机过滤网、医技楼空调过滤网、门诊楼空调过滤网、体检中心空调过滤网、公共区域空调过滤网、新风机过滤网、行政楼空调过滤网进行清洗，并记录形成台账归档，每月10号前交项目管理人审核。</w:t>
      </w:r>
    </w:p>
    <w:p w14:paraId="6F6CB9CE">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（四）配合我院特殊时期的院感工作，对采暖与制冷进行消毒，并达到洁净要</w:t>
      </w: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求，并记录归档。</w:t>
      </w:r>
    </w:p>
    <w:p w14:paraId="677D3CCF">
      <w:pPr>
        <w:ind w:firstLine="640"/>
        <w:rPr>
          <w:rFonts w:hint="eastAsia" w:ascii="仿宋_GB2312" w:hAnsi="仿宋_GB2312" w:eastAsia="仿宋_GB2312" w:cs="仿宋_GB2312"/>
          <w:color w:val="000000" w:themeColor="text1"/>
          <w:sz w:val="31"/>
          <w:szCs w:val="31"/>
          <w:lang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（五）</w:t>
      </w:r>
      <w:r>
        <w:rPr>
          <w:rFonts w:hint="eastAsia" w:ascii="仿宋_GB2312" w:hAnsi="仿宋_GB2312" w:eastAsia="仿宋_GB2312" w:cs="仿宋_GB2312"/>
          <w:color w:val="000000" w:themeColor="text1"/>
          <w:sz w:val="31"/>
          <w:szCs w:val="31"/>
          <w:lang w:eastAsia="zh-CN"/>
          <w14:textFill>
            <w14:solidFill>
              <w14:schemeClr w14:val="tx1"/>
            </w14:solidFill>
          </w14:textFill>
        </w:rPr>
        <w:t>根据管理部门的需要，协助部门处理零时辅助性质的工作（主要科室搬运、物品的配送、及其它无法预知，可替代性工作）</w:t>
      </w:r>
    </w:p>
    <w:p w14:paraId="45963C9F">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（六）每月对我院空调运行能源使用情况进行统计，并分析，制定节能计划，按计划实施，保证采暖制冷、中央空调机组设备的高效运行。</w:t>
      </w:r>
    </w:p>
    <w:p w14:paraId="681EB4BC">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（七）遇环境恶劣天气，需增加人员做好防台抗台工作，及台风后的复工复产工作。</w:t>
      </w:r>
    </w:p>
    <w:p w14:paraId="39FB5DD0">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（八）以上所有工作内容都都包含在服务费内（包含1000元以下单件零配件、及加班工作增加</w:t>
      </w: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人员费用等）</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w:t>
      </w:r>
    </w:p>
    <w:p w14:paraId="2B9B5F0D">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（九）根据科室需求，实时对采暖与制冷环境温度进行调整，保证科室在舒适环境中工作。</w:t>
      </w:r>
    </w:p>
    <w:p w14:paraId="35C75F95">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（十）由于医院的特</w:t>
      </w: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殊性合理排班，中标人需保证院内24小时工作时间有人值班，合理安排维修人员工作，并及时解决维修、维护保养工作人员安排。</w:t>
      </w:r>
    </w:p>
    <w:p w14:paraId="0ABE9DE6">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（十一）协助我院对数字电视故障、纯水机的运行、</w:t>
      </w:r>
      <w:r>
        <w:rPr>
          <w:rFonts w:hint="eastAsia" w:ascii="仿宋_GB2312" w:hAnsi="仿宋_GB2312" w:eastAsia="仿宋_GB2312" w:cs="仿宋_GB2312"/>
          <w:sz w:val="31"/>
          <w:szCs w:val="31"/>
          <w:highlight w:val="none"/>
          <w:lang w:val="en-US" w:eastAsia="zh-CN"/>
        </w:rPr>
        <w:t>租赁直饮水机、不锈钢直饮水机</w:t>
      </w:r>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水质检测等工</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作的协调与应急处理工作。</w:t>
      </w:r>
    </w:p>
    <w:p w14:paraId="010991A2">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（十二）</w:t>
      </w:r>
      <w:r>
        <w:rPr>
          <w:rFonts w:hint="eastAsia" w:ascii="仿宋_GB2312" w:hAnsi="仿宋_GB2312" w:eastAsia="仿宋_GB2312" w:cs="仿宋_GB2312"/>
          <w:sz w:val="31"/>
          <w:szCs w:val="31"/>
          <w:lang w:val="en-US" w:eastAsia="zh-CN"/>
        </w:rPr>
        <w:t>对维修任务、产生的材料做好统计工作，每月形成报表提交管理部门存档。</w:t>
      </w:r>
    </w:p>
    <w:p w14:paraId="6FDC5D08">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（十三）维保范围：</w:t>
      </w:r>
    </w:p>
    <w:p w14:paraId="10EF55E6">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普装暖通空调系统：负一层普装暖通空调主机房的设备、设施；采暖系统设备；普装暖通空调系统末端的设备、设施（风机盘管；立式、吊顶式冷水柜机）；新风系统的设备、设施；屋顶冷却塔、冷却水冷冻水系统；发热门诊暖通空调设备及控制系统、风幕机等。特装暖通空调系统：住院楼及医技楼净化暖通空调系统（供应室、手术室等）的设备、设施和相配套的冷水机组及室外机组等。</w:t>
      </w:r>
    </w:p>
    <w:p w14:paraId="79C31E3E">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２、通排风系统：排气扇、排风柜、风机、风阀等。</w:t>
      </w:r>
    </w:p>
    <w:p w14:paraId="4B209FC2">
      <w:pPr>
        <w:ind w:firstLine="64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３、挂式、柜式、天花式分体暖通空调、多联体暖通空调、精密暖通空调机组。</w:t>
      </w:r>
    </w:p>
    <w:p w14:paraId="4689B33A">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４、对上述内容的设备、设施的机械部分、电机及电气控制部分、管道部分（室内外所有暖通空调系统管道），按照国家的有关规范及生产厂家的安装、维护、运行规范标准，对设备、设施进行全面维护保养，运行管理和服务（包括日常的设备运行；定期检查维修及保养；功能检测；定期和不定期的清洗消毒；循环水系统水质处理及检测；系统滴、漏、跑、冒、锈蚀情况的处理；科室日常报修故障的处理等等）。确保各处设备、设施完好无</w:t>
      </w:r>
      <w:r>
        <w:rPr>
          <w:rFonts w:hint="eastAsia" w:ascii="仿宋_GB2312" w:hAnsi="仿宋_GB2312" w:eastAsia="仿宋_GB2312" w:cs="仿宋_GB2312"/>
          <w:sz w:val="31"/>
          <w:szCs w:val="31"/>
          <w:highlight w:val="none"/>
          <w:lang w:val="en-US" w:eastAsia="zh-CN"/>
        </w:rPr>
        <w:t>缺；</w:t>
      </w:r>
      <w:r>
        <w:rPr>
          <w:rFonts w:hint="eastAsia" w:ascii="仿宋_GB2312" w:hAnsi="仿宋_GB2312" w:eastAsia="仿宋_GB2312" w:cs="仿宋_GB2312"/>
          <w:color w:val="auto"/>
          <w:sz w:val="31"/>
          <w:szCs w:val="31"/>
          <w:highlight w:val="none"/>
          <w:lang w:val="en-US" w:eastAsia="zh-CN"/>
        </w:rPr>
        <w:t>并对空调新风机组每季度进行物理清洗（建立台账交管理人）</w:t>
      </w:r>
      <w:r>
        <w:rPr>
          <w:rFonts w:hint="eastAsia" w:ascii="仿宋_GB2312" w:hAnsi="仿宋_GB2312" w:eastAsia="仿宋_GB2312" w:cs="仿宋_GB2312"/>
          <w:sz w:val="31"/>
          <w:szCs w:val="31"/>
          <w:highlight w:val="none"/>
          <w:lang w:val="en-US" w:eastAsia="zh-CN"/>
        </w:rPr>
        <w:t>。</w:t>
      </w:r>
    </w:p>
    <w:p w14:paraId="6E2BC39E">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５、服务期内采购人按发展需求新增的暖通空调设备，中标人提供维护保养服务。</w:t>
      </w:r>
    </w:p>
    <w:p w14:paraId="68FAB644">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６、对医院的冷却水塔、冷冻泵、冷却泵的冷却水水质、冷冻水等水质进行送检，确保水质达标。</w:t>
      </w:r>
    </w:p>
    <w:p w14:paraId="3C9122D5">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７、电梯空调：针对医院后期新增的电梯空调，每天进行巡查及定期维护保养服务（根据实际情况，制定相应的操作管理及维护保养制度）。</w:t>
      </w:r>
    </w:p>
    <w:p w14:paraId="67B261F9">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８、如采购人有技术升级或改造的需求，中标人应积极协助配合并提供技术咨询支持。</w:t>
      </w:r>
    </w:p>
    <w:p w14:paraId="45AB4B6D">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９、暖通空调节能分析：根据采购人目前暖通空调使用的现状，对暖通空调作出节能分析，并在每月10日前提交上个月的节能分析图表报告。</w:t>
      </w:r>
    </w:p>
    <w:p w14:paraId="0E96C89E">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１０、协助采购人跟进安装、改造、维修等工程的质量和进度，配合采购人除暖通空调系统的其他方面简单、紧急或临时的工作；</w:t>
      </w:r>
    </w:p>
    <w:p w14:paraId="194CFD64">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11、每年需对露天空调管道（无保温棉包扎）、空调室外电机等设备进行刷漆（冷却塔主管道、特装区域管道等），保障管道的使用寿命。</w:t>
      </w:r>
    </w:p>
    <w:p w14:paraId="4FB3015F">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12、室外、室内空调设备（控制柜）半年一次维护保养并登记台账，保障设备运行稳定性。</w:t>
      </w:r>
    </w:p>
    <w:p w14:paraId="631F9197">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四）驻场要求：配备6人，请合理安排倒班人员进行7*24小时的暖通空调设备维护、管理、保养服务及暖通空调设备紧急事故应急处理，如无法完成维保服务内容，需加派人手至可完成服务为止，因此产生的一切费用含在报价中。</w:t>
      </w:r>
    </w:p>
    <w:p w14:paraId="699E5A74">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（十五）医院生活用水、暖通空调出风口、废水、废气第三方水质检测均包含在此次维保服务中（由中标人负责提供）。</w:t>
      </w:r>
    </w:p>
    <w:p w14:paraId="19ACC79D">
      <w:pPr>
        <w:ind w:firstLine="311" w:firstLineChars="100"/>
        <w:jc w:val="center"/>
        <w:rPr>
          <w:rFonts w:hint="eastAsia" w:ascii="仿宋_GB2312" w:hAnsi="仿宋_GB2312" w:eastAsia="仿宋_GB2312" w:cs="仿宋_GB2312"/>
          <w:b/>
          <w:bCs/>
          <w:sz w:val="31"/>
          <w:szCs w:val="31"/>
          <w:highlight w:val="none"/>
        </w:rPr>
      </w:pPr>
      <w:r>
        <w:rPr>
          <w:rFonts w:hint="eastAsia" w:ascii="仿宋_GB2312" w:hAnsi="仿宋_GB2312" w:eastAsia="仿宋_GB2312" w:cs="仿宋_GB2312"/>
          <w:b/>
          <w:bCs/>
          <w:sz w:val="31"/>
          <w:szCs w:val="31"/>
          <w:highlight w:val="none"/>
        </w:rPr>
        <w:t>给水水箱水质检测项目表</w:t>
      </w:r>
    </w:p>
    <w:tbl>
      <w:tblPr>
        <w:tblStyle w:val="11"/>
        <w:tblW w:w="852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
        <w:gridCol w:w="388"/>
        <w:gridCol w:w="304"/>
        <w:gridCol w:w="1811"/>
        <w:gridCol w:w="197"/>
        <w:gridCol w:w="1663"/>
        <w:gridCol w:w="402"/>
        <w:gridCol w:w="1038"/>
        <w:gridCol w:w="1185"/>
        <w:gridCol w:w="212"/>
        <w:gridCol w:w="1003"/>
        <w:gridCol w:w="324"/>
      </w:tblGrid>
      <w:tr w14:paraId="05F3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02" w:hRule="atLeast"/>
        </w:trPr>
        <w:tc>
          <w:tcPr>
            <w:tcW w:w="692" w:type="dxa"/>
            <w:gridSpan w:val="2"/>
            <w:noWrap w:val="0"/>
            <w:vAlign w:val="center"/>
          </w:tcPr>
          <w:p w14:paraId="286D32B8">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序号</w:t>
            </w:r>
          </w:p>
        </w:tc>
        <w:tc>
          <w:tcPr>
            <w:tcW w:w="2008" w:type="dxa"/>
            <w:gridSpan w:val="2"/>
            <w:noWrap w:val="0"/>
            <w:vAlign w:val="center"/>
          </w:tcPr>
          <w:p w14:paraId="70231B3E">
            <w:pPr>
              <w:ind w:right="-124" w:rightChars="-59"/>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检测项目</w:t>
            </w:r>
          </w:p>
        </w:tc>
        <w:tc>
          <w:tcPr>
            <w:tcW w:w="2065" w:type="dxa"/>
            <w:gridSpan w:val="2"/>
            <w:noWrap w:val="0"/>
            <w:vAlign w:val="center"/>
          </w:tcPr>
          <w:p w14:paraId="63E691D3">
            <w:pPr>
              <w:jc w:val="center"/>
              <w:rPr>
                <w:rFonts w:hint="eastAsia" w:ascii="仿宋_GB2312" w:hAnsi="仿宋_GB2312" w:eastAsia="仿宋_GB2312" w:cs="仿宋_GB2312"/>
                <w:sz w:val="31"/>
                <w:szCs w:val="31"/>
                <w:highlight w:val="none"/>
                <w:lang w:eastAsia="zh-CN"/>
              </w:rPr>
            </w:pPr>
            <w:r>
              <w:rPr>
                <w:rFonts w:hint="eastAsia" w:ascii="仿宋_GB2312" w:hAnsi="仿宋_GB2312" w:eastAsia="仿宋_GB2312" w:cs="仿宋_GB2312"/>
                <w:sz w:val="31"/>
                <w:szCs w:val="31"/>
                <w:highlight w:val="none"/>
                <w:lang w:eastAsia="zh-CN"/>
              </w:rPr>
              <w:t>技术要求</w:t>
            </w:r>
          </w:p>
        </w:tc>
        <w:tc>
          <w:tcPr>
            <w:tcW w:w="2435" w:type="dxa"/>
            <w:gridSpan w:val="3"/>
            <w:noWrap w:val="0"/>
            <w:vAlign w:val="center"/>
          </w:tcPr>
          <w:p w14:paraId="146A2D89">
            <w:pPr>
              <w:jc w:val="center"/>
              <w:rPr>
                <w:rFonts w:hint="eastAsia" w:ascii="仿宋_GB2312" w:hAnsi="仿宋_GB2312" w:eastAsia="仿宋_GB2312" w:cs="仿宋_GB2312"/>
                <w:sz w:val="31"/>
                <w:szCs w:val="31"/>
                <w:highlight w:val="none"/>
                <w:lang w:eastAsia="zh-CN"/>
              </w:rPr>
            </w:pPr>
            <w:r>
              <w:rPr>
                <w:rFonts w:hint="eastAsia" w:ascii="仿宋_GB2312" w:hAnsi="仿宋_GB2312" w:eastAsia="仿宋_GB2312" w:cs="仿宋_GB2312"/>
                <w:sz w:val="31"/>
                <w:szCs w:val="31"/>
                <w:highlight w:val="none"/>
                <w:lang w:eastAsia="zh-CN"/>
              </w:rPr>
              <w:t>技术要求</w:t>
            </w:r>
          </w:p>
        </w:tc>
        <w:tc>
          <w:tcPr>
            <w:tcW w:w="1327" w:type="dxa"/>
            <w:gridSpan w:val="2"/>
            <w:noWrap w:val="0"/>
            <w:vAlign w:val="center"/>
          </w:tcPr>
          <w:p w14:paraId="7B6F1BD4">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eastAsia="zh-CN"/>
              </w:rPr>
              <w:t>检验结果</w:t>
            </w:r>
          </w:p>
        </w:tc>
      </w:tr>
      <w:tr w14:paraId="0B9D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26" w:hRule="atLeast"/>
        </w:trPr>
        <w:tc>
          <w:tcPr>
            <w:tcW w:w="692" w:type="dxa"/>
            <w:gridSpan w:val="2"/>
            <w:noWrap w:val="0"/>
            <w:vAlign w:val="center"/>
          </w:tcPr>
          <w:p w14:paraId="60C9D176">
            <w:pPr>
              <w:pStyle w:val="2"/>
              <w:widowControl/>
              <w:shd w:val="clear" w:color="auto" w:fill="FFFFFF"/>
              <w:spacing w:before="0" w:beforeAutospacing="0" w:after="0" w:afterAutospacing="0" w:line="10" w:lineRule="atLeast"/>
              <w:jc w:val="center"/>
              <w:rPr>
                <w:rFonts w:ascii="仿宋_GB2312" w:hAnsi="仿宋_GB2312" w:eastAsia="仿宋_GB2312" w:cs="仿宋_GB2312"/>
                <w:b w:val="0"/>
                <w:kern w:val="2"/>
                <w:sz w:val="31"/>
                <w:szCs w:val="31"/>
                <w:highlight w:val="none"/>
              </w:rPr>
            </w:pPr>
            <w:r>
              <w:rPr>
                <w:rFonts w:ascii="仿宋_GB2312" w:hAnsi="仿宋_GB2312" w:eastAsia="仿宋_GB2312" w:cs="仿宋_GB2312"/>
                <w:b w:val="0"/>
                <w:kern w:val="2"/>
                <w:sz w:val="31"/>
                <w:szCs w:val="31"/>
                <w:highlight w:val="none"/>
              </w:rPr>
              <w:t>1</w:t>
            </w:r>
          </w:p>
        </w:tc>
        <w:tc>
          <w:tcPr>
            <w:tcW w:w="2008" w:type="dxa"/>
            <w:gridSpan w:val="2"/>
            <w:noWrap w:val="0"/>
            <w:vAlign w:val="center"/>
          </w:tcPr>
          <w:p w14:paraId="75CDA27F">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kern w:val="0"/>
                <w:sz w:val="31"/>
                <w:szCs w:val="31"/>
                <w:highlight w:val="none"/>
                <w:lang w:bidi="ar"/>
              </w:rPr>
              <w:t>总大肠菌群</w:t>
            </w:r>
          </w:p>
        </w:tc>
        <w:tc>
          <w:tcPr>
            <w:tcW w:w="2065" w:type="dxa"/>
            <w:gridSpan w:val="2"/>
            <w:noWrap w:val="0"/>
            <w:vAlign w:val="center"/>
          </w:tcPr>
          <w:p w14:paraId="6598B540">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lang w:val="en-US" w:eastAsia="zh-CN"/>
              </w:rPr>
              <w:t>GB/T5750.12-2023</w:t>
            </w:r>
          </w:p>
        </w:tc>
        <w:tc>
          <w:tcPr>
            <w:tcW w:w="2435" w:type="dxa"/>
            <w:gridSpan w:val="3"/>
            <w:noWrap w:val="0"/>
            <w:vAlign w:val="center"/>
          </w:tcPr>
          <w:p w14:paraId="5067BD2B">
            <w:pPr>
              <w:jc w:val="center"/>
              <w:rPr>
                <w:rFonts w:hint="eastAsia" w:ascii="仿宋_GB2312" w:hAnsi="仿宋_GB2312" w:eastAsia="仿宋_GB2312" w:cs="仿宋_GB2312"/>
                <w:sz w:val="31"/>
                <w:szCs w:val="31"/>
                <w:highlight w:val="none"/>
                <w:lang w:eastAsia="zh-CN"/>
              </w:rPr>
            </w:pPr>
            <w:r>
              <w:rPr>
                <w:rFonts w:hint="eastAsia" w:ascii="仿宋_GB2312" w:hAnsi="仿宋_GB2312" w:eastAsia="仿宋_GB2312" w:cs="仿宋_GB2312"/>
                <w:sz w:val="31"/>
                <w:szCs w:val="31"/>
                <w:highlight w:val="none"/>
                <w:lang w:eastAsia="zh-CN"/>
              </w:rPr>
              <w:t>不应检出</w:t>
            </w:r>
          </w:p>
        </w:tc>
        <w:tc>
          <w:tcPr>
            <w:tcW w:w="1327" w:type="dxa"/>
            <w:gridSpan w:val="2"/>
            <w:noWrap w:val="0"/>
            <w:vAlign w:val="center"/>
          </w:tcPr>
          <w:p w14:paraId="54DF1C13">
            <w:pPr>
              <w:jc w:val="center"/>
              <w:rPr>
                <w:rFonts w:hint="eastAsia" w:ascii="仿宋_GB2312" w:hAnsi="仿宋_GB2312" w:eastAsia="仿宋_GB2312" w:cs="仿宋_GB2312"/>
                <w:sz w:val="31"/>
                <w:szCs w:val="31"/>
                <w:highlight w:val="none"/>
              </w:rPr>
            </w:pPr>
          </w:p>
        </w:tc>
      </w:tr>
      <w:tr w14:paraId="485A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378" w:hRule="atLeast"/>
        </w:trPr>
        <w:tc>
          <w:tcPr>
            <w:tcW w:w="692" w:type="dxa"/>
            <w:gridSpan w:val="2"/>
            <w:noWrap w:val="0"/>
            <w:vAlign w:val="center"/>
          </w:tcPr>
          <w:p w14:paraId="1CDADDE2">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2</w:t>
            </w:r>
          </w:p>
        </w:tc>
        <w:tc>
          <w:tcPr>
            <w:tcW w:w="2008" w:type="dxa"/>
            <w:gridSpan w:val="2"/>
            <w:noWrap w:val="0"/>
            <w:vAlign w:val="center"/>
          </w:tcPr>
          <w:p w14:paraId="73161194">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菌落总数</w:t>
            </w:r>
          </w:p>
        </w:tc>
        <w:tc>
          <w:tcPr>
            <w:tcW w:w="2065" w:type="dxa"/>
            <w:gridSpan w:val="2"/>
            <w:noWrap w:val="0"/>
            <w:vAlign w:val="center"/>
          </w:tcPr>
          <w:p w14:paraId="61E64AE4">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val="en-US" w:eastAsia="zh-CN"/>
              </w:rPr>
              <w:t>GB/T5750.12-2023</w:t>
            </w:r>
          </w:p>
        </w:tc>
        <w:tc>
          <w:tcPr>
            <w:tcW w:w="2435" w:type="dxa"/>
            <w:gridSpan w:val="3"/>
            <w:noWrap w:val="0"/>
            <w:vAlign w:val="center"/>
          </w:tcPr>
          <w:p w14:paraId="3439BC33">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rPr>
              <w:t>≤</w:t>
            </w:r>
            <w:r>
              <w:rPr>
                <w:rFonts w:hint="eastAsia" w:ascii="仿宋_GB2312" w:hAnsi="仿宋_GB2312" w:eastAsia="仿宋_GB2312" w:cs="仿宋_GB2312"/>
                <w:sz w:val="31"/>
                <w:szCs w:val="31"/>
                <w:highlight w:val="none"/>
                <w:lang w:val="en-US" w:eastAsia="zh-CN"/>
              </w:rPr>
              <w:t>100</w:t>
            </w:r>
          </w:p>
        </w:tc>
        <w:tc>
          <w:tcPr>
            <w:tcW w:w="1327" w:type="dxa"/>
            <w:gridSpan w:val="2"/>
            <w:noWrap w:val="0"/>
            <w:vAlign w:val="center"/>
          </w:tcPr>
          <w:p w14:paraId="25D7E3BA">
            <w:pPr>
              <w:jc w:val="center"/>
              <w:rPr>
                <w:rFonts w:hint="eastAsia" w:ascii="仿宋_GB2312" w:hAnsi="仿宋_GB2312" w:eastAsia="仿宋_GB2312" w:cs="仿宋_GB2312"/>
                <w:sz w:val="31"/>
                <w:szCs w:val="31"/>
                <w:highlight w:val="none"/>
              </w:rPr>
            </w:pPr>
          </w:p>
        </w:tc>
      </w:tr>
      <w:tr w14:paraId="391C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368" w:hRule="atLeast"/>
        </w:trPr>
        <w:tc>
          <w:tcPr>
            <w:tcW w:w="692" w:type="dxa"/>
            <w:gridSpan w:val="2"/>
            <w:noWrap w:val="0"/>
            <w:vAlign w:val="center"/>
          </w:tcPr>
          <w:p w14:paraId="09AC4EB1">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3</w:t>
            </w:r>
          </w:p>
        </w:tc>
        <w:tc>
          <w:tcPr>
            <w:tcW w:w="2008" w:type="dxa"/>
            <w:gridSpan w:val="2"/>
            <w:noWrap w:val="0"/>
            <w:vAlign w:val="center"/>
          </w:tcPr>
          <w:p w14:paraId="6476BD0C">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色度</w:t>
            </w:r>
          </w:p>
          <w:p w14:paraId="2A6056B4">
            <w:pPr>
              <w:jc w:val="center"/>
              <w:rPr>
                <w:rFonts w:hint="eastAsia" w:ascii="仿宋_GB2312" w:hAnsi="仿宋_GB2312" w:eastAsia="仿宋_GB2312" w:cs="仿宋_GB2312"/>
                <w:sz w:val="31"/>
                <w:szCs w:val="31"/>
                <w:highlight w:val="none"/>
                <w:lang w:eastAsia="zh-CN"/>
              </w:rPr>
            </w:pPr>
            <w:r>
              <w:rPr>
                <w:rFonts w:hint="eastAsia" w:ascii="仿宋_GB2312" w:hAnsi="仿宋_GB2312" w:eastAsia="仿宋_GB2312" w:cs="仿宋_GB2312"/>
                <w:sz w:val="31"/>
                <w:szCs w:val="31"/>
                <w:highlight w:val="none"/>
                <w:lang w:eastAsia="zh-CN"/>
              </w:rPr>
              <w:t>（铂钴色度单位）</w:t>
            </w:r>
          </w:p>
        </w:tc>
        <w:tc>
          <w:tcPr>
            <w:tcW w:w="2065" w:type="dxa"/>
            <w:gridSpan w:val="2"/>
            <w:noWrap w:val="0"/>
            <w:vAlign w:val="center"/>
          </w:tcPr>
          <w:p w14:paraId="464400C5">
            <w:pPr>
              <w:jc w:val="center"/>
              <w:rPr>
                <w:rFonts w:hint="eastAsia" w:ascii="仿宋_GB2312" w:hAnsi="仿宋_GB2312" w:eastAsia="仿宋_GB2312" w:cs="仿宋_GB2312"/>
                <w:sz w:val="31"/>
                <w:szCs w:val="31"/>
                <w:highlight w:val="none"/>
                <w:lang w:val="en-US"/>
              </w:rPr>
            </w:pPr>
            <w:r>
              <w:rPr>
                <w:rFonts w:hint="eastAsia" w:ascii="仿宋_GB2312" w:hAnsi="仿宋_GB2312" w:eastAsia="仿宋_GB2312" w:cs="仿宋_GB2312"/>
                <w:sz w:val="31"/>
                <w:szCs w:val="31"/>
                <w:highlight w:val="none"/>
                <w:lang w:val="en-US" w:eastAsia="zh-CN"/>
              </w:rPr>
              <w:t>GB/T5750.4-2023</w:t>
            </w:r>
          </w:p>
        </w:tc>
        <w:tc>
          <w:tcPr>
            <w:tcW w:w="2435" w:type="dxa"/>
            <w:gridSpan w:val="3"/>
            <w:noWrap w:val="0"/>
            <w:vAlign w:val="center"/>
          </w:tcPr>
          <w:p w14:paraId="205F662A">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rPr>
              <w:t>≤</w:t>
            </w:r>
            <w:r>
              <w:rPr>
                <w:rFonts w:hint="eastAsia" w:ascii="仿宋_GB2312" w:hAnsi="仿宋_GB2312" w:eastAsia="仿宋_GB2312" w:cs="仿宋_GB2312"/>
                <w:sz w:val="31"/>
                <w:szCs w:val="31"/>
                <w:highlight w:val="none"/>
                <w:lang w:val="en-US" w:eastAsia="zh-CN"/>
              </w:rPr>
              <w:t>15</w:t>
            </w:r>
          </w:p>
        </w:tc>
        <w:tc>
          <w:tcPr>
            <w:tcW w:w="1327" w:type="dxa"/>
            <w:gridSpan w:val="2"/>
            <w:noWrap w:val="0"/>
            <w:vAlign w:val="center"/>
          </w:tcPr>
          <w:p w14:paraId="19C9BA68">
            <w:pPr>
              <w:jc w:val="center"/>
              <w:rPr>
                <w:rFonts w:hint="eastAsia" w:ascii="仿宋_GB2312" w:hAnsi="仿宋_GB2312" w:eastAsia="仿宋_GB2312" w:cs="仿宋_GB2312"/>
                <w:sz w:val="31"/>
                <w:szCs w:val="31"/>
                <w:highlight w:val="none"/>
              </w:rPr>
            </w:pPr>
          </w:p>
        </w:tc>
      </w:tr>
      <w:tr w14:paraId="4202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49" w:hRule="atLeast"/>
        </w:trPr>
        <w:tc>
          <w:tcPr>
            <w:tcW w:w="692" w:type="dxa"/>
            <w:gridSpan w:val="2"/>
            <w:noWrap w:val="0"/>
            <w:vAlign w:val="center"/>
          </w:tcPr>
          <w:p w14:paraId="5DB8ACF6">
            <w:pPr>
              <w:spacing w:line="440" w:lineRule="exact"/>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4</w:t>
            </w:r>
          </w:p>
        </w:tc>
        <w:tc>
          <w:tcPr>
            <w:tcW w:w="2008" w:type="dxa"/>
            <w:gridSpan w:val="2"/>
            <w:noWrap w:val="0"/>
            <w:vAlign w:val="center"/>
          </w:tcPr>
          <w:p w14:paraId="63A6CF2D">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浑浊度</w:t>
            </w:r>
          </w:p>
          <w:p w14:paraId="415E15DA">
            <w:pPr>
              <w:jc w:val="center"/>
              <w:rPr>
                <w:rFonts w:hint="eastAsia" w:ascii="仿宋_GB2312" w:hAnsi="仿宋_GB2312" w:eastAsia="仿宋_GB2312" w:cs="仿宋_GB2312"/>
                <w:sz w:val="31"/>
                <w:szCs w:val="31"/>
                <w:highlight w:val="none"/>
                <w:lang w:eastAsia="zh-CN"/>
              </w:rPr>
            </w:pPr>
            <w:r>
              <w:rPr>
                <w:rFonts w:hint="eastAsia" w:ascii="仿宋_GB2312" w:hAnsi="仿宋_GB2312" w:eastAsia="仿宋_GB2312" w:cs="仿宋_GB2312"/>
                <w:sz w:val="31"/>
                <w:szCs w:val="31"/>
                <w:highlight w:val="none"/>
                <w:lang w:eastAsia="zh-CN"/>
              </w:rPr>
              <w:t>（散射浑浊度单位）</w:t>
            </w:r>
          </w:p>
        </w:tc>
        <w:tc>
          <w:tcPr>
            <w:tcW w:w="2065" w:type="dxa"/>
            <w:gridSpan w:val="2"/>
            <w:noWrap w:val="0"/>
            <w:vAlign w:val="center"/>
          </w:tcPr>
          <w:p w14:paraId="1E9D9711">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val="en-US" w:eastAsia="zh-CN"/>
              </w:rPr>
              <w:t>GB/T5750.4-2023</w:t>
            </w:r>
          </w:p>
        </w:tc>
        <w:tc>
          <w:tcPr>
            <w:tcW w:w="2435" w:type="dxa"/>
            <w:gridSpan w:val="3"/>
            <w:noWrap w:val="0"/>
            <w:vAlign w:val="center"/>
          </w:tcPr>
          <w:p w14:paraId="42FF2EC6">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rPr>
              <w:t>≤</w:t>
            </w:r>
            <w:r>
              <w:rPr>
                <w:rFonts w:hint="eastAsia" w:ascii="仿宋_GB2312" w:hAnsi="仿宋_GB2312" w:eastAsia="仿宋_GB2312" w:cs="仿宋_GB2312"/>
                <w:sz w:val="31"/>
                <w:szCs w:val="31"/>
                <w:highlight w:val="none"/>
                <w:lang w:val="en-US" w:eastAsia="zh-CN"/>
              </w:rPr>
              <w:t>1</w:t>
            </w:r>
          </w:p>
        </w:tc>
        <w:tc>
          <w:tcPr>
            <w:tcW w:w="1327" w:type="dxa"/>
            <w:gridSpan w:val="2"/>
            <w:noWrap w:val="0"/>
            <w:vAlign w:val="center"/>
          </w:tcPr>
          <w:p w14:paraId="438F71B6">
            <w:pPr>
              <w:jc w:val="center"/>
              <w:rPr>
                <w:rFonts w:hint="eastAsia" w:ascii="仿宋_GB2312" w:hAnsi="仿宋_GB2312" w:eastAsia="仿宋_GB2312" w:cs="仿宋_GB2312"/>
                <w:sz w:val="31"/>
                <w:szCs w:val="31"/>
                <w:highlight w:val="none"/>
              </w:rPr>
            </w:pPr>
          </w:p>
        </w:tc>
      </w:tr>
      <w:tr w14:paraId="7625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49" w:hRule="atLeast"/>
        </w:trPr>
        <w:tc>
          <w:tcPr>
            <w:tcW w:w="692" w:type="dxa"/>
            <w:gridSpan w:val="2"/>
            <w:noWrap w:val="0"/>
            <w:vAlign w:val="center"/>
          </w:tcPr>
          <w:p w14:paraId="517B2170">
            <w:pPr>
              <w:spacing w:line="440" w:lineRule="exact"/>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5</w:t>
            </w:r>
          </w:p>
        </w:tc>
        <w:tc>
          <w:tcPr>
            <w:tcW w:w="2008" w:type="dxa"/>
            <w:gridSpan w:val="2"/>
            <w:noWrap w:val="0"/>
            <w:vAlign w:val="center"/>
          </w:tcPr>
          <w:p w14:paraId="1C49D762">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PH值</w:t>
            </w:r>
          </w:p>
        </w:tc>
        <w:tc>
          <w:tcPr>
            <w:tcW w:w="2065" w:type="dxa"/>
            <w:gridSpan w:val="2"/>
            <w:noWrap w:val="0"/>
            <w:vAlign w:val="center"/>
          </w:tcPr>
          <w:p w14:paraId="4A508268">
            <w:pPr>
              <w:ind w:firstLine="310" w:firstLineChars="100"/>
              <w:jc w:val="both"/>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val="en-US" w:eastAsia="zh-CN"/>
              </w:rPr>
              <w:t>GB/T5750.4-2023</w:t>
            </w:r>
          </w:p>
        </w:tc>
        <w:tc>
          <w:tcPr>
            <w:tcW w:w="2435" w:type="dxa"/>
            <w:gridSpan w:val="3"/>
            <w:noWrap w:val="0"/>
            <w:vAlign w:val="center"/>
          </w:tcPr>
          <w:p w14:paraId="6841C80D">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lang w:eastAsia="zh-CN"/>
              </w:rPr>
              <w:t>不小于</w:t>
            </w:r>
            <w:r>
              <w:rPr>
                <w:rFonts w:hint="eastAsia" w:ascii="仿宋_GB2312" w:hAnsi="仿宋_GB2312" w:eastAsia="仿宋_GB2312" w:cs="仿宋_GB2312"/>
                <w:sz w:val="31"/>
                <w:szCs w:val="31"/>
                <w:highlight w:val="none"/>
                <w:lang w:val="en-US" w:eastAsia="zh-CN"/>
              </w:rPr>
              <w:t>6.5且不大于8.5</w:t>
            </w:r>
          </w:p>
        </w:tc>
        <w:tc>
          <w:tcPr>
            <w:tcW w:w="1327" w:type="dxa"/>
            <w:gridSpan w:val="2"/>
            <w:noWrap w:val="0"/>
            <w:vAlign w:val="center"/>
          </w:tcPr>
          <w:p w14:paraId="15C3B53B">
            <w:pPr>
              <w:jc w:val="center"/>
              <w:rPr>
                <w:rFonts w:hint="eastAsia" w:ascii="仿宋_GB2312" w:hAnsi="仿宋_GB2312" w:eastAsia="仿宋_GB2312" w:cs="仿宋_GB2312"/>
                <w:sz w:val="31"/>
                <w:szCs w:val="31"/>
                <w:highlight w:val="none"/>
              </w:rPr>
            </w:pPr>
          </w:p>
        </w:tc>
      </w:tr>
      <w:tr w14:paraId="2A1E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49" w:hRule="atLeast"/>
        </w:trPr>
        <w:tc>
          <w:tcPr>
            <w:tcW w:w="692" w:type="dxa"/>
            <w:gridSpan w:val="2"/>
            <w:noWrap w:val="0"/>
            <w:vAlign w:val="center"/>
          </w:tcPr>
          <w:p w14:paraId="19089191">
            <w:pPr>
              <w:spacing w:line="440" w:lineRule="exact"/>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6</w:t>
            </w:r>
          </w:p>
        </w:tc>
        <w:tc>
          <w:tcPr>
            <w:tcW w:w="2008" w:type="dxa"/>
            <w:gridSpan w:val="2"/>
            <w:noWrap w:val="0"/>
            <w:vAlign w:val="center"/>
          </w:tcPr>
          <w:p w14:paraId="37A01047">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氯化物</w:t>
            </w:r>
          </w:p>
        </w:tc>
        <w:tc>
          <w:tcPr>
            <w:tcW w:w="2065" w:type="dxa"/>
            <w:gridSpan w:val="2"/>
            <w:noWrap w:val="0"/>
            <w:vAlign w:val="center"/>
          </w:tcPr>
          <w:p w14:paraId="26C70399">
            <w:pPr>
              <w:ind w:firstLine="310" w:firstLineChars="100"/>
              <w:jc w:val="both"/>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val="en-US" w:eastAsia="zh-CN"/>
              </w:rPr>
              <w:t>GB/T5750.5-2023</w:t>
            </w:r>
          </w:p>
        </w:tc>
        <w:tc>
          <w:tcPr>
            <w:tcW w:w="2435" w:type="dxa"/>
            <w:gridSpan w:val="3"/>
            <w:noWrap w:val="0"/>
            <w:vAlign w:val="center"/>
          </w:tcPr>
          <w:p w14:paraId="3015C8C5">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rPr>
              <w:t>≤</w:t>
            </w:r>
            <w:r>
              <w:rPr>
                <w:rFonts w:hint="eastAsia" w:ascii="仿宋_GB2312" w:hAnsi="仿宋_GB2312" w:eastAsia="仿宋_GB2312" w:cs="仿宋_GB2312"/>
                <w:sz w:val="31"/>
                <w:szCs w:val="31"/>
                <w:highlight w:val="none"/>
                <w:lang w:val="en-US" w:eastAsia="zh-CN"/>
              </w:rPr>
              <w:t>250</w:t>
            </w:r>
          </w:p>
        </w:tc>
        <w:tc>
          <w:tcPr>
            <w:tcW w:w="1327" w:type="dxa"/>
            <w:gridSpan w:val="2"/>
            <w:noWrap w:val="0"/>
            <w:vAlign w:val="center"/>
          </w:tcPr>
          <w:p w14:paraId="54C7F868">
            <w:pPr>
              <w:jc w:val="center"/>
              <w:rPr>
                <w:rFonts w:hint="eastAsia" w:ascii="仿宋_GB2312" w:hAnsi="仿宋_GB2312" w:eastAsia="仿宋_GB2312" w:cs="仿宋_GB2312"/>
                <w:sz w:val="31"/>
                <w:szCs w:val="31"/>
                <w:highlight w:val="none"/>
              </w:rPr>
            </w:pPr>
          </w:p>
        </w:tc>
      </w:tr>
      <w:tr w14:paraId="43E2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49" w:hRule="atLeast"/>
        </w:trPr>
        <w:tc>
          <w:tcPr>
            <w:tcW w:w="692" w:type="dxa"/>
            <w:gridSpan w:val="2"/>
            <w:noWrap w:val="0"/>
            <w:vAlign w:val="center"/>
          </w:tcPr>
          <w:p w14:paraId="2BB013A7">
            <w:pPr>
              <w:spacing w:line="440" w:lineRule="exact"/>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7</w:t>
            </w:r>
          </w:p>
        </w:tc>
        <w:tc>
          <w:tcPr>
            <w:tcW w:w="2008" w:type="dxa"/>
            <w:gridSpan w:val="2"/>
            <w:noWrap w:val="0"/>
            <w:vAlign w:val="center"/>
          </w:tcPr>
          <w:p w14:paraId="2F78F914">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kern w:val="0"/>
                <w:sz w:val="31"/>
                <w:szCs w:val="31"/>
                <w:highlight w:val="none"/>
                <w:lang w:bidi="ar"/>
              </w:rPr>
              <w:t>总硬度</w:t>
            </w:r>
          </w:p>
        </w:tc>
        <w:tc>
          <w:tcPr>
            <w:tcW w:w="2065" w:type="dxa"/>
            <w:gridSpan w:val="2"/>
            <w:noWrap w:val="0"/>
            <w:vAlign w:val="center"/>
          </w:tcPr>
          <w:p w14:paraId="09CDBBED">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lang w:val="en-US" w:eastAsia="zh-CN"/>
              </w:rPr>
              <w:t>GB/T5750.4-2023</w:t>
            </w:r>
          </w:p>
        </w:tc>
        <w:tc>
          <w:tcPr>
            <w:tcW w:w="2435" w:type="dxa"/>
            <w:gridSpan w:val="3"/>
            <w:noWrap w:val="0"/>
            <w:vAlign w:val="center"/>
          </w:tcPr>
          <w:p w14:paraId="1053D8E5">
            <w:pPr>
              <w:jc w:val="center"/>
              <w:rPr>
                <w:rFonts w:hint="eastAsia" w:ascii="仿宋_GB2312" w:hAnsi="仿宋_GB2312" w:eastAsia="仿宋_GB2312" w:cs="仿宋_GB2312"/>
                <w:sz w:val="31"/>
                <w:szCs w:val="31"/>
                <w:highlight w:val="none"/>
                <w:lang w:val="en-US" w:eastAsia="zh-CN"/>
              </w:rPr>
            </w:pPr>
            <w:r>
              <w:rPr>
                <w:rFonts w:hint="eastAsia" w:ascii="仿宋_GB2312" w:hAnsi="仿宋_GB2312" w:eastAsia="仿宋_GB2312" w:cs="仿宋_GB2312"/>
                <w:sz w:val="31"/>
                <w:szCs w:val="31"/>
                <w:highlight w:val="none"/>
              </w:rPr>
              <w:t>≤</w:t>
            </w:r>
            <w:r>
              <w:rPr>
                <w:rFonts w:hint="eastAsia" w:ascii="仿宋_GB2312" w:hAnsi="仿宋_GB2312" w:eastAsia="仿宋_GB2312" w:cs="仿宋_GB2312"/>
                <w:sz w:val="31"/>
                <w:szCs w:val="31"/>
                <w:highlight w:val="none"/>
                <w:lang w:val="en-US" w:eastAsia="zh-CN"/>
              </w:rPr>
              <w:t>450</w:t>
            </w:r>
          </w:p>
        </w:tc>
        <w:tc>
          <w:tcPr>
            <w:tcW w:w="1327" w:type="dxa"/>
            <w:gridSpan w:val="2"/>
            <w:noWrap w:val="0"/>
            <w:vAlign w:val="center"/>
          </w:tcPr>
          <w:p w14:paraId="459FC484">
            <w:pPr>
              <w:jc w:val="center"/>
              <w:rPr>
                <w:rFonts w:hint="eastAsia" w:ascii="仿宋_GB2312" w:hAnsi="仿宋_GB2312" w:eastAsia="仿宋_GB2312" w:cs="仿宋_GB2312"/>
                <w:sz w:val="31"/>
                <w:szCs w:val="31"/>
                <w:highlight w:val="none"/>
              </w:rPr>
            </w:pPr>
          </w:p>
        </w:tc>
      </w:tr>
      <w:tr w14:paraId="68D4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03" w:hRule="atLeast"/>
        </w:trPr>
        <w:tc>
          <w:tcPr>
            <w:tcW w:w="2700" w:type="dxa"/>
            <w:gridSpan w:val="4"/>
            <w:noWrap w:val="0"/>
            <w:vAlign w:val="center"/>
          </w:tcPr>
          <w:p w14:paraId="4471F60C">
            <w:pPr>
              <w:jc w:val="center"/>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总计</w:t>
            </w:r>
          </w:p>
        </w:tc>
        <w:tc>
          <w:tcPr>
            <w:tcW w:w="2065" w:type="dxa"/>
            <w:gridSpan w:val="2"/>
            <w:noWrap w:val="0"/>
            <w:vAlign w:val="center"/>
          </w:tcPr>
          <w:p w14:paraId="21158FB0">
            <w:pPr>
              <w:jc w:val="center"/>
              <w:rPr>
                <w:rFonts w:hint="eastAsia" w:ascii="仿宋_GB2312" w:hAnsi="仿宋_GB2312" w:eastAsia="仿宋_GB2312" w:cs="仿宋_GB2312"/>
                <w:sz w:val="31"/>
                <w:szCs w:val="31"/>
                <w:highlight w:val="none"/>
                <w:lang w:val="en-US" w:eastAsia="zh-CN"/>
              </w:rPr>
            </w:pPr>
          </w:p>
        </w:tc>
        <w:tc>
          <w:tcPr>
            <w:tcW w:w="2435" w:type="dxa"/>
            <w:gridSpan w:val="3"/>
            <w:noWrap w:val="0"/>
            <w:vAlign w:val="center"/>
          </w:tcPr>
          <w:p w14:paraId="6276A63B">
            <w:pPr>
              <w:jc w:val="center"/>
              <w:rPr>
                <w:rFonts w:hint="eastAsia" w:ascii="仿宋_GB2312" w:hAnsi="仿宋_GB2312" w:eastAsia="仿宋_GB2312" w:cs="仿宋_GB2312"/>
                <w:sz w:val="31"/>
                <w:szCs w:val="31"/>
                <w:highlight w:val="none"/>
              </w:rPr>
            </w:pPr>
          </w:p>
        </w:tc>
        <w:tc>
          <w:tcPr>
            <w:tcW w:w="1327" w:type="dxa"/>
            <w:gridSpan w:val="2"/>
            <w:noWrap w:val="0"/>
            <w:vAlign w:val="center"/>
          </w:tcPr>
          <w:p w14:paraId="5AFEEA28">
            <w:pPr>
              <w:jc w:val="center"/>
              <w:rPr>
                <w:rFonts w:hint="eastAsia" w:ascii="仿宋_GB2312" w:hAnsi="仿宋_GB2312" w:eastAsia="仿宋_GB2312" w:cs="仿宋_GB2312"/>
                <w:sz w:val="31"/>
                <w:szCs w:val="31"/>
                <w:highlight w:val="none"/>
              </w:rPr>
            </w:pPr>
          </w:p>
        </w:tc>
      </w:tr>
      <w:tr w14:paraId="6041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72" w:type="dxa"/>
          <w:trHeight w:val="403" w:hRule="atLeast"/>
        </w:trPr>
        <w:tc>
          <w:tcPr>
            <w:tcW w:w="8527" w:type="dxa"/>
            <w:gridSpan w:val="11"/>
            <w:noWrap w:val="0"/>
            <w:vAlign w:val="center"/>
          </w:tcPr>
          <w:p w14:paraId="71A8EF62">
            <w:pPr>
              <w:jc w:val="left"/>
              <w:rPr>
                <w:rFonts w:hint="eastAsia" w:ascii="仿宋_GB2312" w:hAnsi="仿宋_GB2312" w:eastAsia="仿宋_GB2312" w:cs="仿宋_GB2312"/>
                <w:sz w:val="31"/>
                <w:szCs w:val="31"/>
                <w:highlight w:val="none"/>
              </w:rPr>
            </w:pPr>
            <w:r>
              <w:rPr>
                <w:rFonts w:hint="eastAsia" w:ascii="仿宋_GB2312" w:hAnsi="仿宋_GB2312" w:eastAsia="仿宋_GB2312" w:cs="仿宋_GB2312"/>
                <w:sz w:val="31"/>
                <w:szCs w:val="31"/>
                <w:highlight w:val="none"/>
              </w:rPr>
              <w:t>2025年度水箱水质</w:t>
            </w:r>
            <w:r>
              <w:rPr>
                <w:rFonts w:hint="eastAsia" w:ascii="仿宋_GB2312" w:hAnsi="仿宋_GB2312" w:eastAsia="仿宋_GB2312" w:cs="仿宋_GB2312"/>
                <w:sz w:val="31"/>
                <w:szCs w:val="31"/>
                <w:highlight w:val="none"/>
                <w:lang w:eastAsia="zh-CN"/>
              </w:rPr>
              <w:t>检测</w:t>
            </w:r>
            <w:r>
              <w:rPr>
                <w:rFonts w:hint="eastAsia" w:ascii="仿宋_GB2312" w:hAnsi="仿宋_GB2312" w:eastAsia="仿宋_GB2312" w:cs="仿宋_GB2312"/>
                <w:sz w:val="31"/>
                <w:szCs w:val="31"/>
                <w:highlight w:val="none"/>
              </w:rPr>
              <w:t>：4样品</w:t>
            </w:r>
            <w:r>
              <w:rPr>
                <w:rFonts w:hint="eastAsia" w:ascii="仿宋_GB2312" w:hAnsi="仿宋_GB2312" w:eastAsia="仿宋_GB2312" w:cs="仿宋_GB2312"/>
                <w:sz w:val="31"/>
                <w:szCs w:val="31"/>
                <w:highlight w:val="none"/>
                <w:lang w:val="en-US" w:eastAsia="zh-CN"/>
              </w:rPr>
              <w:t>/半年/一次（负一楼生活水箱、四层半热水水箱、17楼生活水箱、热水水箱）</w:t>
            </w:r>
          </w:p>
        </w:tc>
      </w:tr>
      <w:tr w14:paraId="6B378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460" w:hRule="atLeast"/>
        </w:trPr>
        <w:tc>
          <w:tcPr>
            <w:tcW w:w="847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E08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生活饮用水GB5749检测项目</w:t>
            </w:r>
          </w:p>
        </w:tc>
      </w:tr>
      <w:tr w14:paraId="0E35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86D933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序号</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9F455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检测项目</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3552A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技术要求</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2C198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531B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检测项目</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3DAFEB">
            <w:pPr>
              <w:keepNext w:val="0"/>
              <w:keepLines w:val="0"/>
              <w:widowControl/>
              <w:suppressLineNumbers w:val="0"/>
              <w:jc w:val="both"/>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技术要求</w:t>
            </w:r>
          </w:p>
        </w:tc>
      </w:tr>
      <w:tr w14:paraId="77F2E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57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87C145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51257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总大肠菌群</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7E5504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不应检出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E513D2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E2CB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臭和味</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E7ACE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无异臭、异味</w:t>
            </w:r>
          </w:p>
        </w:tc>
      </w:tr>
      <w:tr w14:paraId="7355F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57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3A1994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BBF44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色度</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93C694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9A7EBB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77A4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肉眼可见物</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DE829B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无</w:t>
            </w:r>
          </w:p>
        </w:tc>
      </w:tr>
      <w:tr w14:paraId="4D61D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5A80C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9D14C9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大肠埃希氏菌</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E514892">
            <w:pPr>
              <w:jc w:val="center"/>
              <w:rPr>
                <w:rFonts w:hint="eastAsia" w:ascii="仿宋_GB2312" w:hAnsi="仿宋_GB2312" w:eastAsia="仿宋_GB2312" w:cs="仿宋_GB2312"/>
                <w:i w:val="0"/>
                <w:iCs w:val="0"/>
                <w:color w:val="000000"/>
                <w:sz w:val="31"/>
                <w:szCs w:val="31"/>
                <w:u w:val="none"/>
              </w:rPr>
            </w:pP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5C1BB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16</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1A27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pH值</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26F06B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6.5-8.5</w:t>
            </w:r>
          </w:p>
        </w:tc>
      </w:tr>
      <w:tr w14:paraId="5F6F6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5BE0F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06A63A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菌落总数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044C24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A978A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17</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B721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锰</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48F5C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≤0.1</w:t>
            </w:r>
          </w:p>
        </w:tc>
      </w:tr>
      <w:tr w14:paraId="643FE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6A5BDF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A3E0F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xml:space="preserve">砷           </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5CE640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≤0.01</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3F30ED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18</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00AB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锌</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3C1BB8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r>
      <w:tr w14:paraId="7D1C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0EEA0E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BB60BB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xml:space="preserve">镉           </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DC296E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≤0.005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9E3CCD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19</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E177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铜</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CA1B8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r>
      <w:tr w14:paraId="403A6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9CD4F3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7</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37664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六价铬</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BE142B">
            <w:pPr>
              <w:jc w:val="both"/>
              <w:rPr>
                <w:rFonts w:hint="eastAsia" w:ascii="仿宋_GB2312" w:hAnsi="仿宋_GB2312" w:eastAsia="仿宋_GB2312" w:cs="仿宋_GB2312"/>
                <w:i w:val="0"/>
                <w:iCs w:val="0"/>
                <w:color w:val="000000"/>
                <w:sz w:val="31"/>
                <w:szCs w:val="31"/>
                <w:u w:val="none"/>
              </w:rPr>
            </w:pP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EC2E51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AA8B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硫酸盐</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EC4EC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≤250</w:t>
            </w:r>
          </w:p>
        </w:tc>
      </w:tr>
      <w:tr w14:paraId="56F84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57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E1760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CC2971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xml:space="preserve">铅            </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D865EE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≤0.01</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1A98E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AE60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溶解性总固体</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5FA8E7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≤1000</w:t>
            </w:r>
          </w:p>
        </w:tc>
      </w:tr>
      <w:tr w14:paraId="6581B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D6BD1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9</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3393BC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汞</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2EBF5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≤0.001</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59DC0B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5323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总硬度</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13C79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≤450</w:t>
            </w:r>
          </w:p>
        </w:tc>
      </w:tr>
      <w:tr w14:paraId="5590D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57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FA4BC4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370A64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浑浊度（散射浑浊度单位）</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56F19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545F9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23</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5F366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高锰酸钾指数</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6F6AA6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r>
      <w:tr w14:paraId="64D06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33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084431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11</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14:paraId="7A31B7EB">
            <w:pPr>
              <w:keepNext w:val="0"/>
              <w:keepLines w:val="0"/>
              <w:widowControl/>
              <w:suppressLineNumbers w:val="0"/>
              <w:jc w:val="center"/>
              <w:textAlignment w:val="top"/>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氟化物（以CN</w:t>
            </w:r>
            <w:r>
              <w:rPr>
                <w:rStyle w:val="25"/>
                <w:rFonts w:ascii="仿宋_GB2312" w:hAnsi="仿宋_GB2312" w:eastAsia="仿宋_GB2312" w:cs="仿宋_GB2312"/>
                <w:sz w:val="31"/>
                <w:szCs w:val="31"/>
                <w:lang w:val="en-US" w:eastAsia="zh-CN" w:bidi="ar"/>
              </w:rPr>
              <w:t>-</w:t>
            </w:r>
            <w:r>
              <w:rPr>
                <w:rFonts w:hint="eastAsia" w:ascii="仿宋_GB2312" w:hAnsi="仿宋_GB2312" w:eastAsia="仿宋_GB2312" w:cs="仿宋_GB2312"/>
                <w:i w:val="0"/>
                <w:iCs w:val="0"/>
                <w:color w:val="000000"/>
                <w:kern w:val="0"/>
                <w:sz w:val="31"/>
                <w:szCs w:val="31"/>
                <w:u w:val="none"/>
                <w:lang w:val="en-US" w:eastAsia="zh-CN" w:bidi="ar"/>
              </w:rPr>
              <w:t>计）</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5AB420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AAB8ED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B2B6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铝</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A110DD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≤0.2</w:t>
            </w:r>
          </w:p>
        </w:tc>
      </w:tr>
      <w:tr w14:paraId="16E45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570"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5C639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12</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A105F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铁</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8BF9D3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≤0.3</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F383C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25</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19BF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氨（以N计）</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A69BE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≤0.5</w:t>
            </w:r>
          </w:p>
        </w:tc>
      </w:tr>
      <w:tr w14:paraId="48F5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158F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13</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742B1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氯化物</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EF375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≤250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D90EACA">
            <w:pPr>
              <w:jc w:val="center"/>
              <w:rPr>
                <w:rFonts w:hint="eastAsia" w:ascii="仿宋_GB2312" w:hAnsi="仿宋_GB2312" w:eastAsia="仿宋_GB2312" w:cs="仿宋_GB2312"/>
                <w:i w:val="0"/>
                <w:iCs w:val="0"/>
                <w:color w:val="000000"/>
                <w:sz w:val="31"/>
                <w:szCs w:val="31"/>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B4BA8">
            <w:pPr>
              <w:jc w:val="center"/>
              <w:rPr>
                <w:rFonts w:hint="eastAsia" w:ascii="仿宋_GB2312" w:hAnsi="仿宋_GB2312" w:eastAsia="仿宋_GB2312" w:cs="仿宋_GB2312"/>
                <w:i w:val="0"/>
                <w:iCs w:val="0"/>
                <w:color w:val="000000"/>
                <w:sz w:val="31"/>
                <w:szCs w:val="31"/>
                <w:u w:val="none"/>
              </w:rPr>
            </w:pP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ACE6FA8">
            <w:pPr>
              <w:jc w:val="center"/>
              <w:rPr>
                <w:rFonts w:hint="eastAsia" w:ascii="仿宋_GB2312" w:hAnsi="仿宋_GB2312" w:eastAsia="仿宋_GB2312" w:cs="仿宋_GB2312"/>
                <w:i w:val="0"/>
                <w:iCs w:val="0"/>
                <w:color w:val="000000"/>
                <w:sz w:val="31"/>
                <w:szCs w:val="31"/>
                <w:u w:val="none"/>
              </w:rPr>
            </w:pPr>
          </w:p>
        </w:tc>
      </w:tr>
      <w:tr w14:paraId="0E17C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8475"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14:paraId="6D6CC81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直饮水机出水口、不锈钢饮水机、租赁饮水机出水口每季度一次，年度4次送检</w:t>
            </w:r>
          </w:p>
        </w:tc>
      </w:tr>
      <w:tr w14:paraId="69B24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24" w:type="dxa"/>
          <w:trHeight w:val="285" w:hRule="atLeast"/>
        </w:trPr>
        <w:tc>
          <w:tcPr>
            <w:tcW w:w="660" w:type="dxa"/>
            <w:gridSpan w:val="2"/>
            <w:tcBorders>
              <w:top w:val="nil"/>
              <w:left w:val="nil"/>
              <w:bottom w:val="nil"/>
              <w:right w:val="nil"/>
            </w:tcBorders>
            <w:shd w:val="clear" w:color="auto" w:fill="auto"/>
            <w:noWrap/>
            <w:vAlign w:val="center"/>
          </w:tcPr>
          <w:p w14:paraId="002F40B4">
            <w:pPr>
              <w:keepNext w:val="0"/>
              <w:keepLines w:val="0"/>
              <w:widowControl/>
              <w:suppressLineNumbers w:val="0"/>
              <w:jc w:val="both"/>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xml:space="preserve"> </w:t>
            </w:r>
          </w:p>
        </w:tc>
        <w:tc>
          <w:tcPr>
            <w:tcW w:w="2115" w:type="dxa"/>
            <w:gridSpan w:val="2"/>
            <w:tcBorders>
              <w:top w:val="nil"/>
              <w:left w:val="nil"/>
              <w:bottom w:val="nil"/>
              <w:right w:val="nil"/>
            </w:tcBorders>
            <w:shd w:val="clear" w:color="auto" w:fill="auto"/>
            <w:noWrap/>
            <w:vAlign w:val="center"/>
          </w:tcPr>
          <w:p w14:paraId="663DBB4C">
            <w:pPr>
              <w:rPr>
                <w:rFonts w:hint="eastAsia" w:ascii="仿宋_GB2312" w:hAnsi="仿宋_GB2312" w:eastAsia="仿宋_GB2312" w:cs="仿宋_GB2312"/>
                <w:i w:val="0"/>
                <w:iCs w:val="0"/>
                <w:color w:val="000000"/>
                <w:sz w:val="31"/>
                <w:szCs w:val="31"/>
                <w:u w:val="none"/>
              </w:rPr>
            </w:pPr>
          </w:p>
        </w:tc>
        <w:tc>
          <w:tcPr>
            <w:tcW w:w="1860" w:type="dxa"/>
            <w:gridSpan w:val="2"/>
            <w:tcBorders>
              <w:top w:val="nil"/>
              <w:left w:val="nil"/>
              <w:bottom w:val="nil"/>
              <w:right w:val="nil"/>
            </w:tcBorders>
            <w:shd w:val="clear" w:color="auto" w:fill="auto"/>
            <w:noWrap/>
            <w:vAlign w:val="center"/>
          </w:tcPr>
          <w:p w14:paraId="05A90066">
            <w:pPr>
              <w:rPr>
                <w:rFonts w:hint="eastAsia" w:ascii="仿宋_GB2312" w:hAnsi="仿宋_GB2312" w:eastAsia="仿宋_GB2312" w:cs="仿宋_GB2312"/>
                <w:i w:val="0"/>
                <w:iCs w:val="0"/>
                <w:color w:val="000000"/>
                <w:sz w:val="31"/>
                <w:szCs w:val="31"/>
                <w:u w:val="none"/>
              </w:rPr>
            </w:pPr>
          </w:p>
        </w:tc>
        <w:tc>
          <w:tcPr>
            <w:tcW w:w="1440" w:type="dxa"/>
            <w:gridSpan w:val="2"/>
            <w:tcBorders>
              <w:top w:val="nil"/>
              <w:left w:val="nil"/>
              <w:bottom w:val="nil"/>
              <w:right w:val="nil"/>
            </w:tcBorders>
            <w:shd w:val="clear" w:color="auto" w:fill="auto"/>
            <w:noWrap/>
            <w:vAlign w:val="center"/>
          </w:tcPr>
          <w:p w14:paraId="3858C861">
            <w:pPr>
              <w:rPr>
                <w:rFonts w:hint="eastAsia" w:ascii="仿宋_GB2312" w:hAnsi="仿宋_GB2312" w:eastAsia="仿宋_GB2312" w:cs="仿宋_GB2312"/>
                <w:i w:val="0"/>
                <w:iCs w:val="0"/>
                <w:color w:val="000000"/>
                <w:sz w:val="31"/>
                <w:szCs w:val="31"/>
                <w:u w:val="none"/>
              </w:rPr>
            </w:pPr>
          </w:p>
        </w:tc>
        <w:tc>
          <w:tcPr>
            <w:tcW w:w="1185" w:type="dxa"/>
            <w:tcBorders>
              <w:top w:val="nil"/>
              <w:left w:val="nil"/>
              <w:bottom w:val="nil"/>
              <w:right w:val="nil"/>
            </w:tcBorders>
            <w:shd w:val="clear" w:color="auto" w:fill="auto"/>
            <w:noWrap/>
            <w:vAlign w:val="center"/>
          </w:tcPr>
          <w:p w14:paraId="1E02284B">
            <w:pPr>
              <w:rPr>
                <w:rFonts w:hint="eastAsia" w:ascii="仿宋_GB2312" w:hAnsi="仿宋_GB2312" w:eastAsia="仿宋_GB2312" w:cs="仿宋_GB2312"/>
                <w:i w:val="0"/>
                <w:iCs w:val="0"/>
                <w:color w:val="000000"/>
                <w:sz w:val="31"/>
                <w:szCs w:val="31"/>
                <w:u w:val="none"/>
              </w:rPr>
            </w:pPr>
          </w:p>
        </w:tc>
        <w:tc>
          <w:tcPr>
            <w:tcW w:w="1215" w:type="dxa"/>
            <w:gridSpan w:val="2"/>
            <w:tcBorders>
              <w:top w:val="nil"/>
              <w:left w:val="nil"/>
              <w:bottom w:val="nil"/>
              <w:right w:val="nil"/>
            </w:tcBorders>
            <w:shd w:val="clear" w:color="auto" w:fill="auto"/>
            <w:noWrap/>
            <w:vAlign w:val="center"/>
          </w:tcPr>
          <w:p w14:paraId="23AE58E2">
            <w:pPr>
              <w:rPr>
                <w:rFonts w:hint="eastAsia" w:ascii="仿宋_GB2312" w:hAnsi="仿宋_GB2312" w:eastAsia="仿宋_GB2312" w:cs="仿宋_GB2312"/>
                <w:i w:val="0"/>
                <w:iCs w:val="0"/>
                <w:color w:val="000000"/>
                <w:sz w:val="31"/>
                <w:szCs w:val="31"/>
                <w:u w:val="none"/>
              </w:rPr>
            </w:pPr>
          </w:p>
        </w:tc>
      </w:tr>
    </w:tbl>
    <w:p w14:paraId="498DB3E0">
      <w:pPr>
        <w:rPr>
          <w:rFonts w:hint="eastAsia" w:ascii="仿宋_GB2312" w:hAnsi="仿宋_GB2312" w:eastAsia="仿宋_GB2312" w:cs="仿宋_GB2312"/>
          <w:sz w:val="31"/>
          <w:szCs w:val="31"/>
          <w:lang w:val="en-US" w:eastAsia="zh-CN"/>
        </w:rPr>
      </w:pPr>
    </w:p>
    <w:p w14:paraId="160F1862">
      <w:pPr>
        <w:ind w:firstLine="640"/>
        <w:rPr>
          <w:rFonts w:hint="eastAsia" w:ascii="仿宋_GB2312" w:hAnsi="仿宋_GB2312" w:eastAsia="仿宋_GB2312" w:cs="仿宋_GB2312"/>
          <w:sz w:val="31"/>
          <w:szCs w:val="31"/>
          <w:lang w:val="en-US" w:eastAsia="zh-CN"/>
        </w:rPr>
      </w:pPr>
    </w:p>
    <w:p w14:paraId="1418F535">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暖通空调出风口冷凝水、冷却塔水质检测项目：</w:t>
      </w:r>
    </w:p>
    <w:tbl>
      <w:tblPr>
        <w:tblStyle w:val="11"/>
        <w:tblW w:w="8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2"/>
        <w:gridCol w:w="2289"/>
        <w:gridCol w:w="2802"/>
        <w:gridCol w:w="1605"/>
        <w:gridCol w:w="922"/>
      </w:tblGrid>
      <w:tr w14:paraId="2FA0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85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6307BC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暖通空调出风口冷凝水、冷却塔水质检测</w:t>
            </w:r>
          </w:p>
        </w:tc>
      </w:tr>
      <w:tr w14:paraId="376AC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65A930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序号</w:t>
            </w:r>
          </w:p>
        </w:tc>
        <w:tc>
          <w:tcPr>
            <w:tcW w:w="0" w:type="auto"/>
            <w:tcBorders>
              <w:top w:val="nil"/>
              <w:left w:val="nil"/>
              <w:bottom w:val="single" w:color="auto" w:sz="4" w:space="0"/>
              <w:right w:val="single" w:color="auto" w:sz="4" w:space="0"/>
            </w:tcBorders>
            <w:shd w:val="clear" w:color="auto" w:fill="auto"/>
            <w:noWrap/>
            <w:vAlign w:val="center"/>
          </w:tcPr>
          <w:p w14:paraId="0272550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检测项目</w:t>
            </w:r>
          </w:p>
        </w:tc>
        <w:tc>
          <w:tcPr>
            <w:tcW w:w="0" w:type="auto"/>
            <w:tcBorders>
              <w:top w:val="nil"/>
              <w:left w:val="nil"/>
              <w:bottom w:val="single" w:color="auto" w:sz="4" w:space="0"/>
              <w:right w:val="single" w:color="auto" w:sz="4" w:space="0"/>
            </w:tcBorders>
            <w:shd w:val="clear" w:color="auto" w:fill="auto"/>
            <w:noWrap/>
            <w:vAlign w:val="center"/>
          </w:tcPr>
          <w:p w14:paraId="26F858D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检验依据</w:t>
            </w:r>
          </w:p>
        </w:tc>
        <w:tc>
          <w:tcPr>
            <w:tcW w:w="0" w:type="auto"/>
            <w:tcBorders>
              <w:top w:val="nil"/>
              <w:left w:val="nil"/>
              <w:bottom w:val="single" w:color="auto" w:sz="4" w:space="0"/>
              <w:right w:val="single" w:color="auto" w:sz="4" w:space="0"/>
            </w:tcBorders>
            <w:shd w:val="clear" w:color="auto" w:fill="auto"/>
            <w:noWrap/>
            <w:vAlign w:val="center"/>
          </w:tcPr>
          <w:p w14:paraId="62F2FEA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技术要求</w:t>
            </w:r>
          </w:p>
        </w:tc>
        <w:tc>
          <w:tcPr>
            <w:tcW w:w="0" w:type="auto"/>
            <w:tcBorders>
              <w:top w:val="nil"/>
              <w:left w:val="nil"/>
              <w:bottom w:val="single" w:color="auto" w:sz="4" w:space="0"/>
              <w:right w:val="single" w:color="auto" w:sz="4" w:space="0"/>
            </w:tcBorders>
            <w:shd w:val="clear" w:color="auto" w:fill="auto"/>
            <w:noWrap/>
            <w:vAlign w:val="center"/>
          </w:tcPr>
          <w:p w14:paraId="1F4D943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结果</w:t>
            </w:r>
          </w:p>
        </w:tc>
      </w:tr>
      <w:tr w14:paraId="0BA42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3B529EC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0" w:type="auto"/>
            <w:tcBorders>
              <w:top w:val="nil"/>
              <w:left w:val="nil"/>
              <w:bottom w:val="single" w:color="auto" w:sz="4" w:space="0"/>
              <w:right w:val="single" w:color="auto" w:sz="4" w:space="0"/>
            </w:tcBorders>
            <w:shd w:val="clear" w:color="auto" w:fill="auto"/>
            <w:noWrap/>
            <w:vAlign w:val="center"/>
          </w:tcPr>
          <w:p w14:paraId="6E3EAB7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链球菌</w:t>
            </w:r>
          </w:p>
        </w:tc>
        <w:tc>
          <w:tcPr>
            <w:tcW w:w="0" w:type="auto"/>
            <w:tcBorders>
              <w:top w:val="nil"/>
              <w:left w:val="nil"/>
              <w:bottom w:val="single" w:color="auto" w:sz="4" w:space="0"/>
              <w:right w:val="single" w:color="auto" w:sz="4" w:space="0"/>
            </w:tcBorders>
            <w:shd w:val="clear" w:color="auto" w:fill="auto"/>
            <w:noWrap/>
            <w:vAlign w:val="center"/>
          </w:tcPr>
          <w:p w14:paraId="6BE28B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1"/>
                <w:szCs w:val="31"/>
                <w:u w:val="none"/>
              </w:rPr>
            </w:pPr>
            <w:r>
              <w:rPr>
                <w:rFonts w:hint="eastAsia" w:ascii="仿宋_GB2312" w:hAnsi="仿宋_GB2312" w:eastAsia="仿宋_GB2312" w:cs="仿宋_GB2312"/>
                <w:b/>
                <w:bCs/>
                <w:i w:val="0"/>
                <w:iCs w:val="0"/>
                <w:color w:val="000000"/>
                <w:kern w:val="0"/>
                <w:sz w:val="31"/>
                <w:szCs w:val="31"/>
                <w:u w:val="none"/>
                <w:lang w:val="en-US" w:eastAsia="zh-CN" w:bidi="ar"/>
              </w:rPr>
              <w:t>（WS 394-2012)</w:t>
            </w:r>
          </w:p>
        </w:tc>
        <w:tc>
          <w:tcPr>
            <w:tcW w:w="0" w:type="auto"/>
            <w:tcBorders>
              <w:top w:val="nil"/>
              <w:left w:val="nil"/>
              <w:bottom w:val="single" w:color="auto" w:sz="4" w:space="0"/>
              <w:right w:val="single" w:color="auto" w:sz="4" w:space="0"/>
            </w:tcBorders>
            <w:shd w:val="clear" w:color="auto" w:fill="auto"/>
            <w:noWrap/>
            <w:vAlign w:val="center"/>
          </w:tcPr>
          <w:p w14:paraId="4F93414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不应检出</w:t>
            </w:r>
          </w:p>
        </w:tc>
        <w:tc>
          <w:tcPr>
            <w:tcW w:w="0" w:type="auto"/>
            <w:tcBorders>
              <w:top w:val="nil"/>
              <w:left w:val="nil"/>
              <w:bottom w:val="single" w:color="auto" w:sz="4" w:space="0"/>
              <w:right w:val="single" w:color="auto" w:sz="4" w:space="0"/>
            </w:tcBorders>
            <w:shd w:val="clear" w:color="auto" w:fill="auto"/>
            <w:noWrap/>
            <w:vAlign w:val="center"/>
          </w:tcPr>
          <w:p w14:paraId="7E3F95B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w:t>
            </w:r>
          </w:p>
        </w:tc>
      </w:tr>
      <w:tr w14:paraId="2AC2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26D7525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w:t>
            </w:r>
          </w:p>
        </w:tc>
        <w:tc>
          <w:tcPr>
            <w:tcW w:w="0" w:type="auto"/>
            <w:tcBorders>
              <w:top w:val="nil"/>
              <w:left w:val="nil"/>
              <w:bottom w:val="single" w:color="auto" w:sz="4" w:space="0"/>
              <w:right w:val="single" w:color="auto" w:sz="4" w:space="0"/>
            </w:tcBorders>
            <w:shd w:val="clear" w:color="auto" w:fill="auto"/>
            <w:noWrap/>
            <w:vAlign w:val="center"/>
          </w:tcPr>
          <w:p w14:paraId="19EF9F5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菌落总数</w:t>
            </w:r>
          </w:p>
        </w:tc>
        <w:tc>
          <w:tcPr>
            <w:tcW w:w="0" w:type="auto"/>
            <w:tcBorders>
              <w:top w:val="nil"/>
              <w:left w:val="nil"/>
              <w:bottom w:val="single" w:color="auto" w:sz="4" w:space="0"/>
              <w:right w:val="single" w:color="auto" w:sz="4" w:space="0"/>
            </w:tcBorders>
            <w:shd w:val="clear" w:color="auto" w:fill="auto"/>
            <w:noWrap/>
            <w:vAlign w:val="center"/>
          </w:tcPr>
          <w:p w14:paraId="553415F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1"/>
                <w:szCs w:val="31"/>
                <w:u w:val="none"/>
              </w:rPr>
            </w:pPr>
            <w:r>
              <w:rPr>
                <w:rFonts w:hint="eastAsia" w:ascii="仿宋_GB2312" w:hAnsi="仿宋_GB2312" w:eastAsia="仿宋_GB2312" w:cs="仿宋_GB2312"/>
                <w:b/>
                <w:bCs/>
                <w:i w:val="0"/>
                <w:iCs w:val="0"/>
                <w:color w:val="000000"/>
                <w:kern w:val="0"/>
                <w:sz w:val="31"/>
                <w:szCs w:val="31"/>
                <w:u w:val="none"/>
                <w:lang w:val="en-US" w:eastAsia="zh-CN" w:bidi="ar"/>
              </w:rPr>
              <w:t>（WS 394-2012)</w:t>
            </w:r>
          </w:p>
        </w:tc>
        <w:tc>
          <w:tcPr>
            <w:tcW w:w="0" w:type="auto"/>
            <w:tcBorders>
              <w:top w:val="nil"/>
              <w:left w:val="nil"/>
              <w:bottom w:val="single" w:color="auto" w:sz="4" w:space="0"/>
              <w:right w:val="single" w:color="auto" w:sz="4" w:space="0"/>
            </w:tcBorders>
            <w:shd w:val="clear" w:color="auto" w:fill="auto"/>
            <w:noWrap/>
            <w:vAlign w:val="center"/>
          </w:tcPr>
          <w:p w14:paraId="6CB761F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≤100</w:t>
            </w:r>
          </w:p>
        </w:tc>
        <w:tc>
          <w:tcPr>
            <w:tcW w:w="0" w:type="auto"/>
            <w:tcBorders>
              <w:top w:val="nil"/>
              <w:left w:val="nil"/>
              <w:bottom w:val="single" w:color="auto" w:sz="4" w:space="0"/>
              <w:right w:val="single" w:color="auto" w:sz="4" w:space="0"/>
            </w:tcBorders>
            <w:shd w:val="clear" w:color="auto" w:fill="auto"/>
            <w:noWrap/>
            <w:vAlign w:val="center"/>
          </w:tcPr>
          <w:p w14:paraId="295DF48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w:t>
            </w:r>
          </w:p>
        </w:tc>
      </w:tr>
      <w:tr w14:paraId="512DC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55A0EEE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w:t>
            </w:r>
          </w:p>
        </w:tc>
        <w:tc>
          <w:tcPr>
            <w:tcW w:w="7576" w:type="dxa"/>
            <w:gridSpan w:val="4"/>
            <w:tcBorders>
              <w:top w:val="nil"/>
              <w:left w:val="nil"/>
              <w:bottom w:val="single" w:color="auto" w:sz="4" w:space="0"/>
              <w:right w:val="single" w:color="auto" w:sz="4" w:space="0"/>
            </w:tcBorders>
            <w:shd w:val="clear" w:color="auto" w:fill="auto"/>
            <w:noWrap/>
            <w:vAlign w:val="center"/>
          </w:tcPr>
          <w:p w14:paraId="7EC61EA6">
            <w:pPr>
              <w:keepNext w:val="0"/>
              <w:keepLines w:val="0"/>
              <w:widowControl/>
              <w:suppressLineNumbers w:val="0"/>
              <w:tabs>
                <w:tab w:val="left" w:pos="1582"/>
              </w:tabs>
              <w:jc w:val="both"/>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ab/>
            </w:r>
            <w:r>
              <w:rPr>
                <w:rFonts w:hint="eastAsia" w:ascii="仿宋_GB2312" w:hAnsi="仿宋_GB2312" w:eastAsia="仿宋_GB2312" w:cs="仿宋_GB2312"/>
                <w:i w:val="0"/>
                <w:iCs w:val="0"/>
                <w:color w:val="000000"/>
                <w:kern w:val="0"/>
                <w:sz w:val="31"/>
                <w:szCs w:val="31"/>
                <w:u w:val="none"/>
                <w:lang w:val="en-US" w:eastAsia="zh-CN" w:bidi="ar"/>
              </w:rPr>
              <w:t>冷却塔水质检测</w:t>
            </w:r>
          </w:p>
        </w:tc>
      </w:tr>
      <w:tr w14:paraId="69672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54F6926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　</w:t>
            </w:r>
          </w:p>
        </w:tc>
        <w:tc>
          <w:tcPr>
            <w:tcW w:w="0" w:type="auto"/>
            <w:tcBorders>
              <w:top w:val="nil"/>
              <w:left w:val="nil"/>
              <w:bottom w:val="single" w:color="auto" w:sz="4" w:space="0"/>
              <w:right w:val="single" w:color="auto" w:sz="4" w:space="0"/>
            </w:tcBorders>
            <w:shd w:val="clear" w:color="auto" w:fill="auto"/>
            <w:noWrap/>
            <w:vAlign w:val="center"/>
          </w:tcPr>
          <w:p w14:paraId="0A6A15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PH</w:t>
            </w:r>
          </w:p>
        </w:tc>
        <w:tc>
          <w:tcPr>
            <w:tcW w:w="0" w:type="auto"/>
            <w:tcBorders>
              <w:top w:val="nil"/>
              <w:left w:val="nil"/>
              <w:bottom w:val="single" w:color="auto" w:sz="4" w:space="0"/>
              <w:right w:val="single" w:color="auto" w:sz="4" w:space="0"/>
            </w:tcBorders>
            <w:shd w:val="clear" w:color="auto" w:fill="auto"/>
            <w:noWrap/>
            <w:vAlign w:val="center"/>
          </w:tcPr>
          <w:p w14:paraId="0D2847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GB/T 6920-1986</w:t>
            </w:r>
          </w:p>
        </w:tc>
        <w:tc>
          <w:tcPr>
            <w:tcW w:w="0" w:type="auto"/>
            <w:tcBorders>
              <w:top w:val="nil"/>
              <w:left w:val="nil"/>
              <w:bottom w:val="single" w:color="auto" w:sz="4" w:space="0"/>
              <w:right w:val="single" w:color="auto" w:sz="4" w:space="0"/>
            </w:tcBorders>
            <w:shd w:val="clear" w:color="auto" w:fill="auto"/>
            <w:noWrap/>
            <w:vAlign w:val="center"/>
          </w:tcPr>
          <w:p w14:paraId="2FA002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6～9</w:t>
            </w:r>
          </w:p>
        </w:tc>
        <w:tc>
          <w:tcPr>
            <w:tcW w:w="0" w:type="auto"/>
            <w:tcBorders>
              <w:top w:val="nil"/>
              <w:left w:val="nil"/>
              <w:bottom w:val="single" w:color="auto" w:sz="4" w:space="0"/>
              <w:right w:val="single" w:color="auto" w:sz="4" w:space="0"/>
            </w:tcBorders>
            <w:shd w:val="clear" w:color="auto" w:fill="auto"/>
            <w:noWrap/>
            <w:vAlign w:val="center"/>
          </w:tcPr>
          <w:p w14:paraId="6A81B81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w:t>
            </w:r>
          </w:p>
        </w:tc>
      </w:tr>
      <w:tr w14:paraId="25C9B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14:paraId="50CCC996">
            <w:pPr>
              <w:keepNext w:val="0"/>
              <w:keepLines w:val="0"/>
              <w:widowControl/>
              <w:suppressLineNumbers w:val="0"/>
              <w:jc w:val="left"/>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　4</w:t>
            </w:r>
          </w:p>
        </w:tc>
        <w:tc>
          <w:tcPr>
            <w:tcW w:w="0" w:type="auto"/>
            <w:tcBorders>
              <w:top w:val="nil"/>
              <w:left w:val="nil"/>
              <w:bottom w:val="single" w:color="auto" w:sz="4" w:space="0"/>
              <w:right w:val="single" w:color="auto" w:sz="4" w:space="0"/>
            </w:tcBorders>
            <w:shd w:val="clear" w:color="auto" w:fill="auto"/>
            <w:noWrap/>
            <w:vAlign w:val="center"/>
          </w:tcPr>
          <w:p w14:paraId="6D9E16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粪大肠菌群数</w:t>
            </w:r>
          </w:p>
        </w:tc>
        <w:tc>
          <w:tcPr>
            <w:tcW w:w="0" w:type="auto"/>
            <w:tcBorders>
              <w:top w:val="nil"/>
              <w:left w:val="nil"/>
              <w:bottom w:val="single" w:color="auto" w:sz="4" w:space="0"/>
              <w:right w:val="single" w:color="auto" w:sz="4" w:space="0"/>
            </w:tcBorders>
            <w:shd w:val="clear" w:color="auto" w:fill="auto"/>
            <w:noWrap/>
            <w:vAlign w:val="center"/>
          </w:tcPr>
          <w:p w14:paraId="77D080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0" w:type="auto"/>
            <w:tcBorders>
              <w:top w:val="nil"/>
              <w:left w:val="nil"/>
              <w:bottom w:val="single" w:color="auto" w:sz="4" w:space="0"/>
              <w:right w:val="single" w:color="auto" w:sz="4" w:space="0"/>
            </w:tcBorders>
            <w:shd w:val="clear" w:color="auto" w:fill="auto"/>
            <w:noWrap/>
            <w:vAlign w:val="center"/>
          </w:tcPr>
          <w:p w14:paraId="5009D2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≤100</w:t>
            </w:r>
          </w:p>
        </w:tc>
        <w:tc>
          <w:tcPr>
            <w:tcW w:w="0" w:type="auto"/>
            <w:tcBorders>
              <w:top w:val="nil"/>
              <w:left w:val="nil"/>
              <w:bottom w:val="single" w:color="auto" w:sz="4" w:space="0"/>
              <w:right w:val="single" w:color="auto" w:sz="4" w:space="0"/>
            </w:tcBorders>
            <w:shd w:val="clear" w:color="auto" w:fill="auto"/>
            <w:noWrap/>
            <w:vAlign w:val="center"/>
          </w:tcPr>
          <w:p w14:paraId="1261A0F5">
            <w:pPr>
              <w:keepNext w:val="0"/>
              <w:keepLines w:val="0"/>
              <w:widowControl/>
              <w:suppressLineNumbers w:val="0"/>
              <w:jc w:val="lef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　</w:t>
            </w:r>
          </w:p>
        </w:tc>
      </w:tr>
    </w:tbl>
    <w:p w14:paraId="5A561369">
      <w:pPr>
        <w:ind w:firstLine="640"/>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废水、废气检测项目</w:t>
      </w:r>
    </w:p>
    <w:tbl>
      <w:tblPr>
        <w:tblStyle w:val="11"/>
        <w:tblW w:w="83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7"/>
        <w:gridCol w:w="2531"/>
        <w:gridCol w:w="2643"/>
        <w:gridCol w:w="1361"/>
        <w:gridCol w:w="1108"/>
      </w:tblGrid>
      <w:tr w14:paraId="4DDC6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31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B57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污水处理废水、废气检测</w:t>
            </w:r>
          </w:p>
        </w:tc>
      </w:tr>
      <w:tr w14:paraId="523EB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644E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序号</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676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检测项目</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2B3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检验依据</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628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技术要求</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B1D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结果</w:t>
            </w:r>
          </w:p>
        </w:tc>
      </w:tr>
      <w:tr w14:paraId="67E9A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1F8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CC3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PH值</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1CD6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6920-1986</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FD6D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6～9</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BC5F">
            <w:pPr>
              <w:jc w:val="center"/>
              <w:rPr>
                <w:rFonts w:hint="eastAsia" w:ascii="仿宋_GB2312" w:hAnsi="仿宋_GB2312" w:eastAsia="仿宋_GB2312" w:cs="仿宋_GB2312"/>
                <w:i w:val="0"/>
                <w:iCs w:val="0"/>
                <w:color w:val="000000"/>
                <w:sz w:val="31"/>
                <w:szCs w:val="31"/>
                <w:u w:val="none"/>
              </w:rPr>
            </w:pPr>
          </w:p>
        </w:tc>
      </w:tr>
      <w:tr w14:paraId="7BD3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F0E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561B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色度（铂钴色度单位）</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11CF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11903-1989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69A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B77E9">
            <w:pPr>
              <w:jc w:val="center"/>
              <w:rPr>
                <w:rFonts w:hint="eastAsia" w:ascii="仿宋_GB2312" w:hAnsi="仿宋_GB2312" w:eastAsia="仿宋_GB2312" w:cs="仿宋_GB2312"/>
                <w:i w:val="0"/>
                <w:iCs w:val="0"/>
                <w:color w:val="000000"/>
                <w:sz w:val="31"/>
                <w:szCs w:val="31"/>
                <w:u w:val="none"/>
              </w:rPr>
            </w:pPr>
          </w:p>
        </w:tc>
      </w:tr>
      <w:tr w14:paraId="74D0D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DCDF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D17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五日生化需氧量（BOD5）</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3E7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HJ- 505-2009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5E8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69EC">
            <w:pPr>
              <w:jc w:val="center"/>
              <w:rPr>
                <w:rFonts w:hint="eastAsia" w:ascii="仿宋_GB2312" w:hAnsi="仿宋_GB2312" w:eastAsia="仿宋_GB2312" w:cs="仿宋_GB2312"/>
                <w:i w:val="0"/>
                <w:iCs w:val="0"/>
                <w:color w:val="000000"/>
                <w:sz w:val="31"/>
                <w:szCs w:val="31"/>
                <w:u w:val="none"/>
              </w:rPr>
            </w:pPr>
          </w:p>
        </w:tc>
      </w:tr>
      <w:tr w14:paraId="4689E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3561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160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化学需氧量</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A3B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HJ/T 399-2007</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085B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A1B7">
            <w:pPr>
              <w:jc w:val="center"/>
              <w:rPr>
                <w:rFonts w:hint="eastAsia" w:ascii="仿宋_GB2312" w:hAnsi="仿宋_GB2312" w:eastAsia="仿宋_GB2312" w:cs="仿宋_GB2312"/>
                <w:i w:val="0"/>
                <w:iCs w:val="0"/>
                <w:color w:val="000000"/>
                <w:sz w:val="31"/>
                <w:szCs w:val="31"/>
                <w:u w:val="none"/>
              </w:rPr>
            </w:pPr>
          </w:p>
        </w:tc>
      </w:tr>
      <w:tr w14:paraId="29D2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0CF1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CDF0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氨氮（NH3-N）</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EF0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 535-2009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CB5D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9C2C">
            <w:pPr>
              <w:jc w:val="center"/>
              <w:rPr>
                <w:rFonts w:hint="eastAsia" w:ascii="仿宋_GB2312" w:hAnsi="仿宋_GB2312" w:eastAsia="仿宋_GB2312" w:cs="仿宋_GB2312"/>
                <w:i w:val="0"/>
                <w:iCs w:val="0"/>
                <w:color w:val="000000"/>
                <w:sz w:val="31"/>
                <w:szCs w:val="31"/>
                <w:u w:val="none"/>
              </w:rPr>
            </w:pPr>
          </w:p>
        </w:tc>
      </w:tr>
      <w:tr w14:paraId="035F3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F5D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79A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石油类</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62D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 637-2018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A31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3ACD1">
            <w:pPr>
              <w:jc w:val="center"/>
              <w:rPr>
                <w:rFonts w:hint="eastAsia" w:ascii="仿宋_GB2312" w:hAnsi="仿宋_GB2312" w:eastAsia="仿宋_GB2312" w:cs="仿宋_GB2312"/>
                <w:i w:val="0"/>
                <w:iCs w:val="0"/>
                <w:color w:val="000000"/>
                <w:sz w:val="31"/>
                <w:szCs w:val="31"/>
                <w:u w:val="none"/>
              </w:rPr>
            </w:pPr>
          </w:p>
        </w:tc>
      </w:tr>
      <w:tr w14:paraId="27CBC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F619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7</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5F3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动植物油类</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B53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 637-2018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88DA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DFE9">
            <w:pPr>
              <w:jc w:val="center"/>
              <w:rPr>
                <w:rFonts w:hint="eastAsia" w:ascii="仿宋_GB2312" w:hAnsi="仿宋_GB2312" w:eastAsia="仿宋_GB2312" w:cs="仿宋_GB2312"/>
                <w:i w:val="0"/>
                <w:iCs w:val="0"/>
                <w:color w:val="000000"/>
                <w:sz w:val="31"/>
                <w:szCs w:val="31"/>
                <w:u w:val="none"/>
              </w:rPr>
            </w:pPr>
          </w:p>
        </w:tc>
      </w:tr>
      <w:tr w14:paraId="48431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25C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4AE0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悬浮物（SS）</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F921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11901-1989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5EA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1F90">
            <w:pPr>
              <w:jc w:val="center"/>
              <w:rPr>
                <w:rFonts w:hint="eastAsia" w:ascii="仿宋_GB2312" w:hAnsi="仿宋_GB2312" w:eastAsia="仿宋_GB2312" w:cs="仿宋_GB2312"/>
                <w:i w:val="0"/>
                <w:iCs w:val="0"/>
                <w:color w:val="000000"/>
                <w:sz w:val="31"/>
                <w:szCs w:val="31"/>
                <w:u w:val="none"/>
              </w:rPr>
            </w:pPr>
          </w:p>
        </w:tc>
      </w:tr>
      <w:tr w14:paraId="0D566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1CB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9</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50B6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志贺氏菌</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716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18466-2005附录C</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3BD6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不得检出</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CC8C">
            <w:pPr>
              <w:jc w:val="center"/>
              <w:rPr>
                <w:rFonts w:hint="eastAsia" w:ascii="仿宋_GB2312" w:hAnsi="仿宋_GB2312" w:eastAsia="仿宋_GB2312" w:cs="仿宋_GB2312"/>
                <w:i w:val="0"/>
                <w:iCs w:val="0"/>
                <w:color w:val="000000"/>
                <w:sz w:val="31"/>
                <w:szCs w:val="31"/>
                <w:u w:val="none"/>
              </w:rPr>
            </w:pPr>
          </w:p>
        </w:tc>
      </w:tr>
      <w:tr w14:paraId="3E032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3CA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AC88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粪大肠菌群数</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1AE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18466-2005附录A</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2FA0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500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BE87">
            <w:pPr>
              <w:jc w:val="center"/>
              <w:rPr>
                <w:rFonts w:hint="eastAsia" w:ascii="仿宋_GB2312" w:hAnsi="仿宋_GB2312" w:eastAsia="仿宋_GB2312" w:cs="仿宋_GB2312"/>
                <w:i w:val="0"/>
                <w:iCs w:val="0"/>
                <w:color w:val="000000"/>
                <w:sz w:val="31"/>
                <w:szCs w:val="31"/>
                <w:u w:val="none"/>
              </w:rPr>
            </w:pPr>
          </w:p>
        </w:tc>
      </w:tr>
      <w:tr w14:paraId="1144C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AC8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11</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91D2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沙门氏菌</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95B8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18466-2005附录B</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DC8B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不得检出</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2CD9C">
            <w:pPr>
              <w:jc w:val="center"/>
              <w:rPr>
                <w:rFonts w:hint="eastAsia" w:ascii="仿宋_GB2312" w:hAnsi="仿宋_GB2312" w:eastAsia="仿宋_GB2312" w:cs="仿宋_GB2312"/>
                <w:i w:val="0"/>
                <w:iCs w:val="0"/>
                <w:color w:val="000000"/>
                <w:sz w:val="31"/>
                <w:szCs w:val="31"/>
                <w:u w:val="none"/>
              </w:rPr>
            </w:pPr>
          </w:p>
        </w:tc>
      </w:tr>
      <w:tr w14:paraId="05D80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51DB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12</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A7C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阴离子表面活性剂</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C3B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7494-1987</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160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94C7">
            <w:pPr>
              <w:jc w:val="center"/>
              <w:rPr>
                <w:rFonts w:hint="eastAsia" w:ascii="仿宋_GB2312" w:hAnsi="仿宋_GB2312" w:eastAsia="仿宋_GB2312" w:cs="仿宋_GB2312"/>
                <w:i w:val="0"/>
                <w:iCs w:val="0"/>
                <w:color w:val="000000"/>
                <w:sz w:val="31"/>
                <w:szCs w:val="31"/>
                <w:u w:val="none"/>
              </w:rPr>
            </w:pPr>
          </w:p>
        </w:tc>
      </w:tr>
      <w:tr w14:paraId="4141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BA0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13</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53E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挥发酚</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6B2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HJ 503-2009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9576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9C3B">
            <w:pPr>
              <w:jc w:val="center"/>
              <w:rPr>
                <w:rFonts w:hint="eastAsia" w:ascii="仿宋_GB2312" w:hAnsi="仿宋_GB2312" w:eastAsia="仿宋_GB2312" w:cs="仿宋_GB2312"/>
                <w:i w:val="0"/>
                <w:iCs w:val="0"/>
                <w:color w:val="000000"/>
                <w:sz w:val="31"/>
                <w:szCs w:val="31"/>
                <w:u w:val="none"/>
              </w:rPr>
            </w:pPr>
          </w:p>
        </w:tc>
      </w:tr>
      <w:tr w14:paraId="25739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C851">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14</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394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总氰化物</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56E6">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E9A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0.5</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633B">
            <w:pPr>
              <w:rPr>
                <w:rFonts w:hint="eastAsia" w:ascii="仿宋_GB2312" w:hAnsi="仿宋_GB2312" w:eastAsia="仿宋_GB2312" w:cs="仿宋_GB2312"/>
                <w:i w:val="0"/>
                <w:iCs w:val="0"/>
                <w:color w:val="000000"/>
                <w:sz w:val="31"/>
                <w:szCs w:val="31"/>
                <w:u w:val="none"/>
              </w:rPr>
            </w:pPr>
          </w:p>
        </w:tc>
      </w:tr>
      <w:tr w14:paraId="57F3D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F05E2">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D4F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总余氯</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03CE">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3E5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2～8</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D7D8A">
            <w:pPr>
              <w:rPr>
                <w:rFonts w:hint="eastAsia" w:ascii="仿宋_GB2312" w:hAnsi="仿宋_GB2312" w:eastAsia="仿宋_GB2312" w:cs="仿宋_GB2312"/>
                <w:i w:val="0"/>
                <w:iCs w:val="0"/>
                <w:color w:val="000000"/>
                <w:sz w:val="31"/>
                <w:szCs w:val="31"/>
                <w:u w:val="none"/>
              </w:rPr>
            </w:pPr>
          </w:p>
        </w:tc>
      </w:tr>
      <w:tr w14:paraId="238D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BB6C">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16</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54D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肠道病毒</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60A9">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B29D0">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不得检出</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1892E">
            <w:pPr>
              <w:rPr>
                <w:rFonts w:hint="eastAsia" w:ascii="仿宋_GB2312" w:hAnsi="仿宋_GB2312" w:eastAsia="仿宋_GB2312" w:cs="仿宋_GB2312"/>
                <w:i w:val="0"/>
                <w:iCs w:val="0"/>
                <w:color w:val="000000"/>
                <w:sz w:val="31"/>
                <w:szCs w:val="31"/>
                <w:u w:val="none"/>
              </w:rPr>
            </w:pPr>
          </w:p>
        </w:tc>
      </w:tr>
      <w:tr w14:paraId="62642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55A6">
            <w:pPr>
              <w:rPr>
                <w:rFonts w:hint="eastAsia" w:ascii="仿宋_GB2312" w:hAnsi="仿宋_GB2312" w:eastAsia="仿宋_GB2312" w:cs="仿宋_GB2312"/>
                <w:i w:val="0"/>
                <w:iCs w:val="0"/>
                <w:color w:val="000000"/>
                <w:sz w:val="31"/>
                <w:szCs w:val="31"/>
                <w:u w:val="none"/>
              </w:rPr>
            </w:pP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CD9B">
            <w:pPr>
              <w:jc w:val="center"/>
              <w:rPr>
                <w:rFonts w:hint="eastAsia" w:ascii="仿宋_GB2312" w:hAnsi="仿宋_GB2312" w:eastAsia="仿宋_GB2312" w:cs="仿宋_GB2312"/>
                <w:i w:val="0"/>
                <w:iCs w:val="0"/>
                <w:color w:val="000000"/>
                <w:sz w:val="31"/>
                <w:szCs w:val="31"/>
                <w:u w:val="none"/>
              </w:rPr>
            </w:pP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FF7B2">
            <w:pPr>
              <w:jc w:val="center"/>
              <w:rPr>
                <w:rFonts w:hint="eastAsia" w:ascii="仿宋_GB2312" w:hAnsi="仿宋_GB2312" w:eastAsia="仿宋_GB2312" w:cs="仿宋_GB2312"/>
                <w:i w:val="0"/>
                <w:iCs w:val="0"/>
                <w:color w:val="000000"/>
                <w:sz w:val="31"/>
                <w:szCs w:val="31"/>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EA92">
            <w:pPr>
              <w:jc w:val="center"/>
              <w:rPr>
                <w:rFonts w:hint="eastAsia" w:ascii="仿宋_GB2312" w:hAnsi="仿宋_GB2312" w:eastAsia="仿宋_GB2312" w:cs="仿宋_GB2312"/>
                <w:i w:val="0"/>
                <w:iCs w:val="0"/>
                <w:color w:val="000000"/>
                <w:sz w:val="31"/>
                <w:szCs w:val="31"/>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569B6">
            <w:pPr>
              <w:rPr>
                <w:rFonts w:hint="eastAsia" w:ascii="仿宋_GB2312" w:hAnsi="仿宋_GB2312" w:eastAsia="仿宋_GB2312" w:cs="仿宋_GB2312"/>
                <w:i w:val="0"/>
                <w:iCs w:val="0"/>
                <w:color w:val="000000"/>
                <w:sz w:val="31"/>
                <w:szCs w:val="31"/>
                <w:u w:val="none"/>
              </w:rPr>
            </w:pPr>
          </w:p>
        </w:tc>
      </w:tr>
      <w:tr w14:paraId="0F32F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A0CCF">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17</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7BF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臭气浓度</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6ED2">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057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2000</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F5FE">
            <w:pPr>
              <w:rPr>
                <w:rFonts w:hint="eastAsia" w:ascii="仿宋_GB2312" w:hAnsi="仿宋_GB2312" w:eastAsia="仿宋_GB2312" w:cs="仿宋_GB2312"/>
                <w:i w:val="0"/>
                <w:iCs w:val="0"/>
                <w:color w:val="000000"/>
                <w:sz w:val="31"/>
                <w:szCs w:val="31"/>
                <w:u w:val="none"/>
              </w:rPr>
            </w:pPr>
          </w:p>
        </w:tc>
      </w:tr>
      <w:tr w14:paraId="0EB99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B1C7">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18</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008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氨（氨气）</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06B5">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777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8.7</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EEE97">
            <w:pPr>
              <w:rPr>
                <w:rFonts w:hint="eastAsia" w:ascii="仿宋_GB2312" w:hAnsi="仿宋_GB2312" w:eastAsia="仿宋_GB2312" w:cs="仿宋_GB2312"/>
                <w:i w:val="0"/>
                <w:iCs w:val="0"/>
                <w:color w:val="000000"/>
                <w:sz w:val="31"/>
                <w:szCs w:val="31"/>
                <w:u w:val="none"/>
              </w:rPr>
            </w:pPr>
          </w:p>
        </w:tc>
      </w:tr>
      <w:tr w14:paraId="36B58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6111">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19</w:t>
            </w: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BAE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硫化氢</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CA67E">
            <w:pPr>
              <w:jc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GB/T 18466-2005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F539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0.58</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D93D">
            <w:pPr>
              <w:rPr>
                <w:rFonts w:hint="eastAsia" w:ascii="仿宋_GB2312" w:hAnsi="仿宋_GB2312" w:eastAsia="仿宋_GB2312" w:cs="仿宋_GB2312"/>
                <w:i w:val="0"/>
                <w:iCs w:val="0"/>
                <w:color w:val="000000"/>
                <w:sz w:val="31"/>
                <w:szCs w:val="31"/>
                <w:u w:val="none"/>
              </w:rPr>
            </w:pPr>
          </w:p>
        </w:tc>
      </w:tr>
      <w:tr w14:paraId="15598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385C">
            <w:pPr>
              <w:rPr>
                <w:rFonts w:hint="eastAsia" w:ascii="仿宋_GB2312" w:hAnsi="仿宋_GB2312" w:eastAsia="仿宋_GB2312" w:cs="仿宋_GB2312"/>
                <w:i w:val="0"/>
                <w:iCs w:val="0"/>
                <w:color w:val="000000"/>
                <w:sz w:val="31"/>
                <w:szCs w:val="31"/>
                <w:u w:val="none"/>
              </w:rPr>
            </w:pPr>
          </w:p>
        </w:tc>
        <w:tc>
          <w:tcPr>
            <w:tcW w:w="2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250F">
            <w:pPr>
              <w:jc w:val="center"/>
              <w:rPr>
                <w:rFonts w:hint="eastAsia" w:ascii="仿宋_GB2312" w:hAnsi="仿宋_GB2312" w:eastAsia="仿宋_GB2312" w:cs="仿宋_GB2312"/>
                <w:i w:val="0"/>
                <w:iCs w:val="0"/>
                <w:color w:val="000000"/>
                <w:sz w:val="31"/>
                <w:szCs w:val="31"/>
                <w:u w:val="none"/>
              </w:rPr>
            </w:pP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DB81">
            <w:pPr>
              <w:jc w:val="center"/>
              <w:rPr>
                <w:rFonts w:hint="eastAsia" w:ascii="仿宋_GB2312" w:hAnsi="仿宋_GB2312" w:eastAsia="仿宋_GB2312" w:cs="仿宋_GB2312"/>
                <w:i w:val="0"/>
                <w:iCs w:val="0"/>
                <w:color w:val="000000"/>
                <w:sz w:val="31"/>
                <w:szCs w:val="31"/>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9D2D">
            <w:pPr>
              <w:jc w:val="center"/>
              <w:rPr>
                <w:rFonts w:hint="eastAsia" w:ascii="仿宋_GB2312" w:hAnsi="仿宋_GB2312" w:eastAsia="仿宋_GB2312" w:cs="仿宋_GB2312"/>
                <w:i w:val="0"/>
                <w:iCs w:val="0"/>
                <w:color w:val="000000"/>
                <w:sz w:val="31"/>
                <w:szCs w:val="31"/>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7F8F">
            <w:pPr>
              <w:rPr>
                <w:rFonts w:hint="eastAsia" w:ascii="仿宋_GB2312" w:hAnsi="仿宋_GB2312" w:eastAsia="仿宋_GB2312" w:cs="仿宋_GB2312"/>
                <w:i w:val="0"/>
                <w:iCs w:val="0"/>
                <w:color w:val="000000"/>
                <w:sz w:val="31"/>
                <w:szCs w:val="31"/>
                <w:u w:val="none"/>
              </w:rPr>
            </w:pPr>
          </w:p>
        </w:tc>
      </w:tr>
    </w:tbl>
    <w:p w14:paraId="46666E53">
      <w:pPr>
        <w:tabs>
          <w:tab w:val="left" w:pos="540"/>
        </w:tabs>
        <w:spacing w:line="360" w:lineRule="auto"/>
        <w:ind w:firstLine="622" w:firstLineChars="200"/>
        <w:rPr>
          <w:rFonts w:hint="eastAsia" w:ascii="仿宋_GB2312" w:hAnsi="仿宋_GB2312" w:eastAsia="仿宋_GB2312" w:cs="仿宋_GB2312"/>
          <w:color w:val="000000" w:themeColor="text1"/>
          <w:sz w:val="31"/>
          <w:szCs w:val="31"/>
          <w:lang w:val="en-US" w:eastAsia="zh-CN"/>
          <w14:textFill>
            <w14:solidFill>
              <w14:schemeClr w14:val="tx1"/>
            </w14:solidFill>
          </w14:textFill>
        </w:rPr>
      </w:pPr>
      <w:r>
        <w:rPr>
          <w:rFonts w:hint="eastAsia" w:ascii="仿宋_GB2312" w:hAnsi="仿宋_GB2312" w:eastAsia="仿宋_GB2312" w:cs="仿宋_GB2312"/>
          <w:b/>
          <w:bCs/>
          <w:color w:val="000000" w:themeColor="text1"/>
          <w:sz w:val="31"/>
          <w:szCs w:val="31"/>
          <w:lang w:val="en-US" w:eastAsia="zh-CN"/>
          <w14:textFill>
            <w14:solidFill>
              <w14:schemeClr w14:val="tx1"/>
            </w14:solidFill>
          </w14:textFill>
        </w:rPr>
        <w:t>注</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：废气季度/1次/；废水季度/次；SS、COD/周/次按照珠海市生态环境局要求结合排污许可证安排检测并上传到全国污染源平台。</w:t>
      </w:r>
    </w:p>
    <w:p w14:paraId="5106E04B">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三、空调过滤器、过滤网等更换服务需求</w:t>
      </w:r>
    </w:p>
    <w:p w14:paraId="10E4151D">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（一）服务内容：</w:t>
      </w:r>
    </w:p>
    <w:p w14:paraId="431D310B">
      <w:pPr>
        <w:tabs>
          <w:tab w:val="left" w:pos="540"/>
        </w:tabs>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1.根据采购人的需求及按国家空气净化标准要求对医院</w:t>
      </w:r>
      <w:r>
        <w:rPr>
          <w:rFonts w:hint="eastAsia" w:ascii="仿宋_GB2312" w:hAnsi="仿宋_GB2312" w:eastAsia="仿宋_GB2312" w:cs="仿宋_GB2312"/>
          <w:bCs/>
          <w:color w:val="000000" w:themeColor="text1"/>
          <w:sz w:val="31"/>
          <w:szCs w:val="31"/>
          <w14:textFill>
            <w14:solidFill>
              <w14:schemeClr w14:val="tx1"/>
            </w14:solidFill>
          </w14:textFill>
        </w:rPr>
        <w:t>粗效、中效、亚高效、高效</w:t>
      </w:r>
      <w:r>
        <w:rPr>
          <w:rFonts w:hint="eastAsia" w:ascii="仿宋_GB2312" w:hAnsi="仿宋_GB2312" w:eastAsia="仿宋_GB2312" w:cs="仿宋_GB2312"/>
          <w:color w:val="000000" w:themeColor="text1"/>
          <w:sz w:val="31"/>
          <w:szCs w:val="31"/>
          <w14:textFill>
            <w14:solidFill>
              <w14:schemeClr w14:val="tx1"/>
            </w14:solidFill>
          </w14:textFill>
        </w:rPr>
        <w:t>过滤器（含新、回、排风过滤网、新风金属网）进行更换，</w:t>
      </w:r>
      <w:r>
        <w:rPr>
          <w:rFonts w:hint="eastAsia" w:ascii="仿宋_GB2312" w:hAnsi="仿宋_GB2312" w:eastAsia="仿宋_GB2312" w:cs="仿宋_GB2312"/>
          <w:color w:val="auto"/>
          <w:sz w:val="31"/>
          <w:szCs w:val="31"/>
          <w:highlight w:val="none"/>
        </w:rPr>
        <w:t>粗效</w:t>
      </w:r>
      <w:r>
        <w:rPr>
          <w:rFonts w:hint="eastAsia" w:ascii="仿宋_GB2312" w:hAnsi="仿宋_GB2312" w:eastAsia="仿宋_GB2312" w:cs="仿宋_GB2312"/>
          <w:color w:val="auto"/>
          <w:sz w:val="31"/>
          <w:szCs w:val="31"/>
          <w:highlight w:val="none"/>
          <w:lang w:val="en-US" w:eastAsia="zh-CN"/>
        </w:rPr>
        <w:t>3</w:t>
      </w:r>
      <w:r>
        <w:rPr>
          <w:rFonts w:hint="eastAsia" w:ascii="仿宋_GB2312" w:hAnsi="仿宋_GB2312" w:eastAsia="仿宋_GB2312" w:cs="仿宋_GB2312"/>
          <w:color w:val="auto"/>
          <w:sz w:val="31"/>
          <w:szCs w:val="31"/>
          <w:highlight w:val="none"/>
        </w:rPr>
        <w:t>个月一换、</w:t>
      </w:r>
      <w:r>
        <w:rPr>
          <w:rFonts w:hint="eastAsia" w:ascii="仿宋_GB2312" w:hAnsi="仿宋_GB2312" w:eastAsia="仿宋_GB2312" w:cs="仿宋_GB2312"/>
          <w:color w:val="auto"/>
          <w:sz w:val="31"/>
          <w:szCs w:val="31"/>
          <w:highlight w:val="none"/>
          <w:lang w:eastAsia="zh-CN"/>
        </w:rPr>
        <w:t>中</w:t>
      </w:r>
      <w:r>
        <w:rPr>
          <w:rFonts w:hint="eastAsia" w:ascii="仿宋_GB2312" w:hAnsi="仿宋_GB2312" w:eastAsia="仿宋_GB2312" w:cs="仿宋_GB2312"/>
          <w:color w:val="auto"/>
          <w:sz w:val="31"/>
          <w:szCs w:val="31"/>
          <w:highlight w:val="none"/>
        </w:rPr>
        <w:t>效</w:t>
      </w:r>
      <w:r>
        <w:rPr>
          <w:rFonts w:hint="eastAsia" w:ascii="仿宋_GB2312" w:hAnsi="仿宋_GB2312" w:eastAsia="仿宋_GB2312" w:cs="仿宋_GB2312"/>
          <w:color w:val="auto"/>
          <w:sz w:val="31"/>
          <w:szCs w:val="31"/>
          <w:highlight w:val="none"/>
          <w:lang w:val="en-US" w:eastAsia="zh-CN"/>
        </w:rPr>
        <w:t>4个月</w:t>
      </w:r>
      <w:r>
        <w:rPr>
          <w:rFonts w:hint="eastAsia" w:ascii="仿宋_GB2312" w:hAnsi="仿宋_GB2312" w:eastAsia="仿宋_GB2312" w:cs="仿宋_GB2312"/>
          <w:color w:val="auto"/>
          <w:sz w:val="31"/>
          <w:szCs w:val="31"/>
          <w:highlight w:val="none"/>
        </w:rPr>
        <w:t>一换、亚高效过滤器</w:t>
      </w:r>
      <w:r>
        <w:rPr>
          <w:rFonts w:hint="eastAsia" w:ascii="仿宋_GB2312" w:hAnsi="仿宋_GB2312" w:eastAsia="仿宋_GB2312" w:cs="仿宋_GB2312"/>
          <w:color w:val="auto"/>
          <w:sz w:val="31"/>
          <w:szCs w:val="31"/>
          <w:highlight w:val="none"/>
          <w:lang w:eastAsia="zh-CN"/>
        </w:rPr>
        <w:t>一年一换（以采购人审核意见为准）</w:t>
      </w:r>
      <w:r>
        <w:rPr>
          <w:rFonts w:hint="eastAsia" w:ascii="仿宋_GB2312" w:hAnsi="仿宋_GB2312" w:eastAsia="仿宋_GB2312" w:cs="仿宋_GB2312"/>
          <w:color w:val="auto"/>
          <w:sz w:val="31"/>
          <w:szCs w:val="31"/>
          <w:highlight w:val="none"/>
        </w:rPr>
        <w:t>、高</w:t>
      </w:r>
      <w:r>
        <w:rPr>
          <w:rFonts w:hint="eastAsia" w:ascii="仿宋_GB2312" w:hAnsi="仿宋_GB2312" w:eastAsia="仿宋_GB2312" w:cs="仿宋_GB2312"/>
          <w:color w:val="000000" w:themeColor="text1"/>
          <w:sz w:val="31"/>
          <w:szCs w:val="31"/>
          <w14:textFill>
            <w14:solidFill>
              <w14:schemeClr w14:val="tx1"/>
            </w14:solidFill>
          </w14:textFill>
        </w:rPr>
        <w:t>效过滤器</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(三年一换）</w:t>
      </w:r>
      <w:r>
        <w:rPr>
          <w:rFonts w:hint="eastAsia" w:ascii="仿宋_GB2312" w:hAnsi="仿宋_GB2312" w:eastAsia="仿宋_GB2312" w:cs="仿宋_GB2312"/>
          <w:color w:val="000000" w:themeColor="text1"/>
          <w:sz w:val="31"/>
          <w:szCs w:val="31"/>
          <w14:textFill>
            <w14:solidFill>
              <w14:schemeClr w14:val="tx1"/>
            </w14:solidFill>
          </w14:textFill>
        </w:rPr>
        <w:t>及新、回、排风过滤网、新风金属网按需更换。由中标人提供过滤网质量检测报告，且须对该报告的真实性进行负责。报价包含每个过滤器（含新、回、排风过滤网、新风金属网）的安装服务费用包含更换安装、耗材费用、检测费用（含第三方检测和中标人自行检测费用）、税费、人员福利费等一切费用。</w:t>
      </w:r>
    </w:p>
    <w:p w14:paraId="035969BC">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（二）服务要求：</w:t>
      </w:r>
    </w:p>
    <w:p w14:paraId="396F140B">
      <w:pPr>
        <w:pStyle w:val="7"/>
        <w:tabs>
          <w:tab w:val="left" w:pos="7740"/>
        </w:tabs>
        <w:adjustRightInd w:val="0"/>
        <w:snapToGrid w:val="0"/>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1.旧</w:t>
      </w:r>
      <w:r>
        <w:rPr>
          <w:rFonts w:hint="eastAsia" w:ascii="仿宋_GB2312" w:hAnsi="仿宋_GB2312" w:eastAsia="仿宋_GB2312" w:cs="仿宋_GB2312"/>
          <w:bCs/>
          <w:color w:val="000000" w:themeColor="text1"/>
          <w:sz w:val="31"/>
          <w:szCs w:val="31"/>
          <w14:textFill>
            <w14:solidFill>
              <w14:schemeClr w14:val="tx1"/>
            </w14:solidFill>
          </w14:textFill>
        </w:rPr>
        <w:t>粗效、中效、亚高效、</w:t>
      </w:r>
      <w:r>
        <w:rPr>
          <w:rFonts w:hint="eastAsia" w:ascii="仿宋_GB2312" w:hAnsi="仿宋_GB2312" w:eastAsia="仿宋_GB2312" w:cs="仿宋_GB2312"/>
          <w:bCs/>
          <w:color w:val="000000" w:themeColor="text1"/>
          <w:sz w:val="31"/>
          <w:szCs w:val="31"/>
          <w:u w:val="single"/>
          <w14:textFill>
            <w14:solidFill>
              <w14:schemeClr w14:val="tx1"/>
            </w14:solidFill>
          </w14:textFill>
        </w:rPr>
        <w:t>高效</w:t>
      </w:r>
      <w:r>
        <w:rPr>
          <w:rFonts w:hint="eastAsia" w:ascii="仿宋_GB2312" w:hAnsi="仿宋_GB2312" w:eastAsia="仿宋_GB2312" w:cs="仿宋_GB2312"/>
          <w:color w:val="000000" w:themeColor="text1"/>
          <w:sz w:val="31"/>
          <w:szCs w:val="31"/>
          <w:u w:val="single"/>
          <w14:textFill>
            <w14:solidFill>
              <w14:schemeClr w14:val="tx1"/>
            </w14:solidFill>
          </w14:textFill>
        </w:rPr>
        <w:t>过滤器（含新、回、排风过滤网、新风金属网）</w:t>
      </w:r>
      <w:r>
        <w:rPr>
          <w:rFonts w:hint="eastAsia" w:ascii="仿宋_GB2312" w:hAnsi="仿宋_GB2312" w:eastAsia="仿宋_GB2312" w:cs="仿宋_GB2312"/>
          <w:color w:val="000000" w:themeColor="text1"/>
          <w:sz w:val="31"/>
          <w:szCs w:val="31"/>
          <w14:textFill>
            <w14:solidFill>
              <w14:schemeClr w14:val="tx1"/>
            </w14:solidFill>
          </w14:textFill>
        </w:rPr>
        <w:t>进行拆卸并进行消毒后处理，送风口等进行清理消毒。</w:t>
      </w:r>
    </w:p>
    <w:p w14:paraId="21F64D66">
      <w:pPr>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2.洁净手术室</w:t>
      </w:r>
      <w:r>
        <w:rPr>
          <w:rFonts w:hint="eastAsia" w:ascii="仿宋_GB2312" w:hAnsi="仿宋_GB2312" w:eastAsia="仿宋_GB2312" w:cs="仿宋_GB2312"/>
          <w:bCs/>
          <w:color w:val="000000" w:themeColor="text1"/>
          <w:sz w:val="31"/>
          <w:szCs w:val="31"/>
          <w14:textFill>
            <w14:solidFill>
              <w14:schemeClr w14:val="tx1"/>
            </w14:solidFill>
          </w14:textFill>
        </w:rPr>
        <w:t>粗效、中效、亚高效、</w:t>
      </w:r>
      <w:r>
        <w:rPr>
          <w:rFonts w:hint="eastAsia" w:ascii="仿宋_GB2312" w:hAnsi="仿宋_GB2312" w:eastAsia="仿宋_GB2312" w:cs="仿宋_GB2312"/>
          <w:bCs/>
          <w:color w:val="000000" w:themeColor="text1"/>
          <w:sz w:val="31"/>
          <w:szCs w:val="31"/>
          <w:u w:val="single"/>
          <w14:textFill>
            <w14:solidFill>
              <w14:schemeClr w14:val="tx1"/>
            </w14:solidFill>
          </w14:textFill>
        </w:rPr>
        <w:t>高效</w:t>
      </w:r>
      <w:r>
        <w:rPr>
          <w:rFonts w:hint="eastAsia" w:ascii="仿宋_GB2312" w:hAnsi="仿宋_GB2312" w:eastAsia="仿宋_GB2312" w:cs="仿宋_GB2312"/>
          <w:color w:val="000000" w:themeColor="text1"/>
          <w:sz w:val="31"/>
          <w:szCs w:val="31"/>
          <w:u w:val="single"/>
          <w14:textFill>
            <w14:solidFill>
              <w14:schemeClr w14:val="tx1"/>
            </w14:solidFill>
          </w14:textFill>
        </w:rPr>
        <w:t>过滤器</w:t>
      </w:r>
      <w:r>
        <w:rPr>
          <w:rFonts w:hint="eastAsia" w:ascii="仿宋_GB2312" w:hAnsi="仿宋_GB2312" w:eastAsia="仿宋_GB2312" w:cs="仿宋_GB2312"/>
          <w:color w:val="000000" w:themeColor="text1"/>
          <w:sz w:val="31"/>
          <w:szCs w:val="31"/>
          <w14:textFill>
            <w14:solidFill>
              <w14:schemeClr w14:val="tx1"/>
            </w14:solidFill>
          </w14:textFill>
        </w:rPr>
        <w:t>（含新、回、排风过滤网、新风金属网）：服务期内依据采购人需求更换</w:t>
      </w:r>
      <w:r>
        <w:rPr>
          <w:rFonts w:hint="eastAsia" w:ascii="仿宋_GB2312" w:hAnsi="仿宋_GB2312" w:eastAsia="仿宋_GB2312" w:cs="仿宋_GB2312"/>
          <w:bCs/>
          <w:color w:val="000000" w:themeColor="text1"/>
          <w:sz w:val="31"/>
          <w:szCs w:val="31"/>
          <w14:textFill>
            <w14:solidFill>
              <w14:schemeClr w14:val="tx1"/>
            </w14:solidFill>
          </w14:textFill>
        </w:rPr>
        <w:t>粗效、中效、亚高效、高效</w:t>
      </w:r>
      <w:r>
        <w:rPr>
          <w:rFonts w:hint="eastAsia" w:ascii="仿宋_GB2312" w:hAnsi="仿宋_GB2312" w:eastAsia="仿宋_GB2312" w:cs="仿宋_GB2312"/>
          <w:color w:val="000000" w:themeColor="text1"/>
          <w:sz w:val="31"/>
          <w:szCs w:val="31"/>
          <w14:textFill>
            <w14:solidFill>
              <w14:schemeClr w14:val="tx1"/>
            </w14:solidFill>
          </w14:textFill>
        </w:rPr>
        <w:t>过滤器（含新、回、排风过滤网、新风金属网），并出具由具备资质的第三方检验机构抽检检测报告</w:t>
      </w:r>
      <w:r>
        <w:rPr>
          <w:rFonts w:hint="eastAsia" w:ascii="仿宋_GB2312" w:hAnsi="仿宋_GB2312" w:eastAsia="仿宋_GB2312" w:cs="仿宋_GB2312"/>
          <w:color w:val="000000" w:themeColor="text1"/>
          <w:sz w:val="31"/>
          <w:szCs w:val="31"/>
          <w:lang w:eastAsia="zh-CN"/>
          <w14:textFill>
            <w14:solidFill>
              <w14:schemeClr w14:val="tx1"/>
            </w14:solidFill>
          </w14:textFill>
        </w:rPr>
        <w:t>（合格报告）</w:t>
      </w:r>
      <w:r>
        <w:rPr>
          <w:rFonts w:hint="eastAsia" w:ascii="仿宋_GB2312" w:hAnsi="仿宋_GB2312" w:eastAsia="仿宋_GB2312" w:cs="仿宋_GB2312"/>
          <w:color w:val="000000" w:themeColor="text1"/>
          <w:sz w:val="31"/>
          <w:szCs w:val="31"/>
          <w14:textFill>
            <w14:solidFill>
              <w14:schemeClr w14:val="tx1"/>
            </w14:solidFill>
          </w14:textFill>
        </w:rPr>
        <w:t>。检测内容应包含：室内洁净度（尘埃粒子数）、压差、风速和风量（换风次数）、室内温度、相对湿度、噪音、照度。由于</w:t>
      </w:r>
      <w:r>
        <w:rPr>
          <w:rFonts w:hint="eastAsia" w:ascii="仿宋_GB2312" w:hAnsi="仿宋_GB2312" w:eastAsia="仿宋_GB2312" w:cs="仿宋_GB2312"/>
          <w:bCs/>
          <w:color w:val="000000" w:themeColor="text1"/>
          <w:sz w:val="31"/>
          <w:szCs w:val="31"/>
          <w14:textFill>
            <w14:solidFill>
              <w14:schemeClr w14:val="tx1"/>
            </w14:solidFill>
          </w14:textFill>
        </w:rPr>
        <w:t>粗效、中效、亚高效、高效</w:t>
      </w:r>
      <w:r>
        <w:rPr>
          <w:rFonts w:hint="eastAsia" w:ascii="仿宋_GB2312" w:hAnsi="仿宋_GB2312" w:eastAsia="仿宋_GB2312" w:cs="仿宋_GB2312"/>
          <w:color w:val="000000" w:themeColor="text1"/>
          <w:sz w:val="31"/>
          <w:szCs w:val="31"/>
          <w14:textFill>
            <w14:solidFill>
              <w14:schemeClr w14:val="tx1"/>
            </w14:solidFill>
          </w14:textFill>
        </w:rPr>
        <w:t>过滤器（含新回风过滤网）引起的检测洁净标准不达标，一年质保期内需中标人负责更换，并自行复检直至合格为止，每季度进行室内洁净度（尘埃粒子数）、压差、风速和风量（换风次数）、室内温度、相对湿度、噪音、照度进行自检并出自检报告。自检报告及第三方检测报告的检测结果需符合《医院洁净手术部建筑技术规范 GB50333-2013》的相关要求。</w:t>
      </w:r>
    </w:p>
    <w:p w14:paraId="0726044A">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四、污水处理站运营管理及水系统维保项目需求：</w:t>
      </w:r>
    </w:p>
    <w:p w14:paraId="20BF3A68">
      <w:pPr>
        <w:spacing w:line="360" w:lineRule="auto"/>
        <w:ind w:firstLine="620" w:firstLineChars="200"/>
        <w:rPr>
          <w:rFonts w:hint="eastAsia" w:ascii="仿宋_GB2312" w:hAnsi="仿宋_GB2312" w:eastAsia="仿宋_GB2312" w:cs="仿宋_GB2312"/>
          <w:b/>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（一）水系统巡查（每天不低于四次</w:t>
      </w:r>
      <w:r>
        <w:rPr>
          <w:rFonts w:hint="eastAsia" w:ascii="仿宋_GB2312" w:hAnsi="仿宋_GB2312" w:eastAsia="仿宋_GB2312" w:cs="仿宋_GB2312"/>
          <w:color w:val="000000" w:themeColor="text1"/>
          <w:sz w:val="31"/>
          <w:szCs w:val="31"/>
          <w:lang w:eastAsia="zh-CN"/>
          <w14:textFill>
            <w14:solidFill>
              <w14:schemeClr w14:val="tx1"/>
            </w14:solidFill>
          </w14:textFill>
        </w:rPr>
        <w:t>，下雨或大暴雨需增加巡查及检查次数</w:t>
      </w:r>
      <w:r>
        <w:rPr>
          <w:rFonts w:hint="eastAsia" w:ascii="仿宋_GB2312" w:hAnsi="仿宋_GB2312" w:eastAsia="仿宋_GB2312" w:cs="仿宋_GB2312"/>
          <w:color w:val="000000" w:themeColor="text1"/>
          <w:sz w:val="31"/>
          <w:szCs w:val="31"/>
          <w14:textFill>
            <w14:solidFill>
              <w14:schemeClr w14:val="tx1"/>
            </w14:solidFill>
          </w14:textFill>
        </w:rPr>
        <w:t>）及维修维护，包括全院用水系统、太阳能热水系统、管道间、直饮水机、纯水等。</w:t>
      </w:r>
    </w:p>
    <w:p w14:paraId="4DB2A7EF">
      <w:pPr>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（二）污水处理维保服务，主要负责污水处理站的日常运行巡查，与污水设备的维修与保养工作，保证污水的排放合格，及医院红线内污水、废水、雨水管道、井的定期检查工作。</w:t>
      </w:r>
    </w:p>
    <w:p w14:paraId="7EDD8EED">
      <w:pPr>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（1）污水处理站现有运行条件</w:t>
      </w:r>
    </w:p>
    <w:p w14:paraId="317961E4">
      <w:pPr>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1.设计日处理量为600m</w:t>
      </w:r>
      <w:r>
        <w:rPr>
          <w:rFonts w:hint="eastAsia" w:ascii="仿宋_GB2312" w:hAnsi="仿宋_GB2312" w:eastAsia="仿宋_GB2312" w:cs="仿宋_GB2312"/>
          <w:color w:val="000000" w:themeColor="text1"/>
          <w:sz w:val="31"/>
          <w:szCs w:val="31"/>
          <w:vertAlign w:val="superscript"/>
          <w14:textFill>
            <w14:solidFill>
              <w14:schemeClr w14:val="tx1"/>
            </w14:solidFill>
          </w14:textFill>
        </w:rPr>
        <w:t>3</w:t>
      </w:r>
      <w:r>
        <w:rPr>
          <w:rFonts w:hint="eastAsia" w:ascii="仿宋_GB2312" w:hAnsi="仿宋_GB2312" w:eastAsia="仿宋_GB2312" w:cs="仿宋_GB2312"/>
          <w:color w:val="000000" w:themeColor="text1"/>
          <w:sz w:val="31"/>
          <w:szCs w:val="31"/>
          <w14:textFill>
            <w14:solidFill>
              <w14:schemeClr w14:val="tx1"/>
            </w14:solidFill>
          </w14:textFill>
        </w:rPr>
        <w:t>，每天24个小时连续运行，最大为每小时处理量为30m</w:t>
      </w:r>
      <w:r>
        <w:rPr>
          <w:rFonts w:hint="eastAsia" w:ascii="仿宋_GB2312" w:hAnsi="仿宋_GB2312" w:eastAsia="仿宋_GB2312" w:cs="仿宋_GB2312"/>
          <w:color w:val="000000" w:themeColor="text1"/>
          <w:sz w:val="31"/>
          <w:szCs w:val="31"/>
          <w:vertAlign w:val="superscript"/>
          <w14:textFill>
            <w14:solidFill>
              <w14:schemeClr w14:val="tx1"/>
            </w14:solidFill>
          </w14:textFill>
        </w:rPr>
        <w:t>3</w:t>
      </w:r>
      <w:r>
        <w:rPr>
          <w:rFonts w:hint="eastAsia" w:ascii="仿宋_GB2312" w:hAnsi="仿宋_GB2312" w:eastAsia="仿宋_GB2312" w:cs="仿宋_GB2312"/>
          <w:color w:val="000000" w:themeColor="text1"/>
          <w:sz w:val="31"/>
          <w:szCs w:val="31"/>
          <w14:textFill>
            <w14:solidFill>
              <w14:schemeClr w14:val="tx1"/>
            </w14:solidFill>
          </w14:textFill>
        </w:rPr>
        <w:t>/h，污水站设计为两组并联运行（院区）。</w:t>
      </w:r>
    </w:p>
    <w:p w14:paraId="4E7F4473">
      <w:pPr>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2.发热门诊污水处理运行条件</w:t>
      </w:r>
    </w:p>
    <w:p w14:paraId="34A60C06">
      <w:pPr>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设计日处理量为20m</w:t>
      </w:r>
      <w:r>
        <w:rPr>
          <w:rFonts w:hint="eastAsia" w:ascii="仿宋_GB2312" w:hAnsi="仿宋_GB2312" w:eastAsia="仿宋_GB2312" w:cs="仿宋_GB2312"/>
          <w:color w:val="000000" w:themeColor="text1"/>
          <w:sz w:val="31"/>
          <w:szCs w:val="31"/>
          <w:vertAlign w:val="superscript"/>
          <w14:textFill>
            <w14:solidFill>
              <w14:schemeClr w14:val="tx1"/>
            </w14:solidFill>
          </w14:textFill>
        </w:rPr>
        <w:t>3</w:t>
      </w:r>
      <w:r>
        <w:rPr>
          <w:rFonts w:hint="eastAsia" w:ascii="仿宋_GB2312" w:hAnsi="仿宋_GB2312" w:eastAsia="仿宋_GB2312" w:cs="仿宋_GB2312"/>
          <w:color w:val="000000" w:themeColor="text1"/>
          <w:sz w:val="31"/>
          <w:szCs w:val="31"/>
          <w14:textFill>
            <w14:solidFill>
              <w14:schemeClr w14:val="tx1"/>
            </w14:solidFill>
          </w14:textFill>
        </w:rPr>
        <w:t>，每天24个小时连续运行，最大小时处理量为3m</w:t>
      </w:r>
      <w:r>
        <w:rPr>
          <w:rFonts w:hint="eastAsia" w:ascii="仿宋_GB2312" w:hAnsi="仿宋_GB2312" w:eastAsia="仿宋_GB2312" w:cs="仿宋_GB2312"/>
          <w:color w:val="000000" w:themeColor="text1"/>
          <w:sz w:val="31"/>
          <w:szCs w:val="31"/>
          <w:vertAlign w:val="superscript"/>
          <w14:textFill>
            <w14:solidFill>
              <w14:schemeClr w14:val="tx1"/>
            </w14:solidFill>
          </w14:textFill>
        </w:rPr>
        <w:t>3</w:t>
      </w:r>
      <w:r>
        <w:rPr>
          <w:rFonts w:hint="eastAsia" w:ascii="仿宋_GB2312" w:hAnsi="仿宋_GB2312" w:eastAsia="仿宋_GB2312" w:cs="仿宋_GB2312"/>
          <w:color w:val="000000" w:themeColor="text1"/>
          <w:sz w:val="31"/>
          <w:szCs w:val="31"/>
          <w14:textFill>
            <w14:solidFill>
              <w14:schemeClr w14:val="tx1"/>
            </w14:solidFill>
          </w14:textFill>
        </w:rPr>
        <w:t>/h。</w:t>
      </w:r>
    </w:p>
    <w:p w14:paraId="351C0EC1">
      <w:pPr>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（2）污水处理后的排放标准</w:t>
      </w:r>
    </w:p>
    <w:p w14:paraId="5D0BBD41">
      <w:pPr>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经处理后的污水，要达到《医疗机构水污染物排放标准(GB18466-2005)》中“表２ 综合医疗机构和其他医疗机构水污染物排放限值（日均值）”之标准，并经受环保部门的检查合格。</w:t>
      </w:r>
    </w:p>
    <w:p w14:paraId="43AC9B18">
      <w:pPr>
        <w:spacing w:line="30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污水排放日常处理标准值：</w:t>
      </w:r>
    </w:p>
    <w:tbl>
      <w:tblPr>
        <w:tblStyle w:val="11"/>
        <w:tblW w:w="0" w:type="auto"/>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264"/>
        <w:gridCol w:w="1720"/>
        <w:gridCol w:w="1920"/>
      </w:tblGrid>
      <w:tr w14:paraId="00D45F4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64" w:type="dxa"/>
            <w:vAlign w:val="center"/>
          </w:tcPr>
          <w:p w14:paraId="4AD5A3AE">
            <w:pPr>
              <w:jc w:val="center"/>
              <w:rPr>
                <w:rFonts w:hint="eastAsia" w:ascii="仿宋_GB2312" w:hAnsi="仿宋_GB2312" w:eastAsia="仿宋_GB2312" w:cs="仿宋_GB2312"/>
                <w:b/>
                <w:bCs/>
                <w:color w:val="000000" w:themeColor="text1"/>
                <w:sz w:val="31"/>
                <w:szCs w:val="31"/>
                <w14:textFill>
                  <w14:solidFill>
                    <w14:schemeClr w14:val="tx1"/>
                  </w14:solidFill>
                </w14:textFill>
              </w:rPr>
            </w:pPr>
            <w:r>
              <w:rPr>
                <w:rFonts w:hint="eastAsia" w:ascii="仿宋_GB2312" w:hAnsi="仿宋_GB2312" w:eastAsia="仿宋_GB2312" w:cs="仿宋_GB2312"/>
                <w:b/>
                <w:bCs/>
                <w:color w:val="000000" w:themeColor="text1"/>
                <w:sz w:val="31"/>
                <w:szCs w:val="31"/>
                <w14:textFill>
                  <w14:solidFill>
                    <w14:schemeClr w14:val="tx1"/>
                  </w14:solidFill>
                </w14:textFill>
              </w:rPr>
              <w:t>项目</w:t>
            </w:r>
          </w:p>
        </w:tc>
        <w:tc>
          <w:tcPr>
            <w:tcW w:w="1720" w:type="dxa"/>
            <w:vAlign w:val="center"/>
          </w:tcPr>
          <w:p w14:paraId="6A9D1656">
            <w:pPr>
              <w:jc w:val="center"/>
              <w:rPr>
                <w:rFonts w:hint="eastAsia" w:ascii="仿宋_GB2312" w:hAnsi="仿宋_GB2312" w:eastAsia="仿宋_GB2312" w:cs="仿宋_GB2312"/>
                <w:b/>
                <w:bCs/>
                <w:color w:val="000000" w:themeColor="text1"/>
                <w:sz w:val="31"/>
                <w:szCs w:val="31"/>
                <w14:textFill>
                  <w14:solidFill>
                    <w14:schemeClr w14:val="tx1"/>
                  </w14:solidFill>
                </w14:textFill>
              </w:rPr>
            </w:pPr>
            <w:r>
              <w:rPr>
                <w:rFonts w:hint="eastAsia" w:ascii="仿宋_GB2312" w:hAnsi="仿宋_GB2312" w:eastAsia="仿宋_GB2312" w:cs="仿宋_GB2312"/>
                <w:b/>
                <w:bCs/>
                <w:color w:val="000000" w:themeColor="text1"/>
                <w:sz w:val="31"/>
                <w:szCs w:val="31"/>
                <w14:textFill>
                  <w14:solidFill>
                    <w14:schemeClr w14:val="tx1"/>
                  </w14:solidFill>
                </w14:textFill>
              </w:rPr>
              <w:t>单位</w:t>
            </w:r>
          </w:p>
        </w:tc>
        <w:tc>
          <w:tcPr>
            <w:tcW w:w="1920" w:type="dxa"/>
            <w:vAlign w:val="center"/>
          </w:tcPr>
          <w:p w14:paraId="3291BD71">
            <w:pPr>
              <w:jc w:val="center"/>
              <w:rPr>
                <w:rFonts w:hint="eastAsia" w:ascii="仿宋_GB2312" w:hAnsi="仿宋_GB2312" w:eastAsia="仿宋_GB2312" w:cs="仿宋_GB2312"/>
                <w:b/>
                <w:bCs/>
                <w:color w:val="000000" w:themeColor="text1"/>
                <w:sz w:val="31"/>
                <w:szCs w:val="31"/>
                <w14:textFill>
                  <w14:solidFill>
                    <w14:schemeClr w14:val="tx1"/>
                  </w14:solidFill>
                </w14:textFill>
              </w:rPr>
            </w:pPr>
            <w:r>
              <w:rPr>
                <w:rFonts w:hint="eastAsia" w:ascii="仿宋_GB2312" w:hAnsi="仿宋_GB2312" w:eastAsia="仿宋_GB2312" w:cs="仿宋_GB2312"/>
                <w:b/>
                <w:bCs/>
                <w:color w:val="000000" w:themeColor="text1"/>
                <w:sz w:val="31"/>
                <w:szCs w:val="31"/>
                <w14:textFill>
                  <w14:solidFill>
                    <w14:schemeClr w14:val="tx1"/>
                  </w14:solidFill>
                </w14:textFill>
              </w:rPr>
              <w:t>数值</w:t>
            </w:r>
          </w:p>
        </w:tc>
      </w:tr>
      <w:tr w14:paraId="4F444A5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4DFA63A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CODc</w:t>
            </w:r>
            <w:r>
              <w:rPr>
                <w:rFonts w:hint="eastAsia" w:ascii="仿宋_GB2312" w:hAnsi="仿宋_GB2312" w:eastAsia="仿宋_GB2312" w:cs="仿宋_GB2312"/>
                <w:color w:val="000000" w:themeColor="text1"/>
                <w:sz w:val="31"/>
                <w:szCs w:val="31"/>
                <w14:textFill>
                  <w14:solidFill>
                    <w14:schemeClr w14:val="tx1"/>
                  </w14:solidFill>
                </w14:textFill>
              </w:rPr>
              <w:t>r</w:t>
            </w:r>
          </w:p>
        </w:tc>
        <w:tc>
          <w:tcPr>
            <w:tcW w:w="1720" w:type="dxa"/>
            <w:vAlign w:val="center"/>
          </w:tcPr>
          <w:p w14:paraId="100E8E4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m</w:t>
            </w:r>
            <w:r>
              <w:rPr>
                <w:rFonts w:hint="eastAsia" w:ascii="仿宋_GB2312" w:hAnsi="仿宋_GB2312" w:eastAsia="仿宋_GB2312" w:cs="仿宋_GB2312"/>
                <w:color w:val="000000" w:themeColor="text1"/>
                <w:sz w:val="31"/>
                <w:szCs w:val="31"/>
                <w14:textFill>
                  <w14:solidFill>
                    <w14:schemeClr w14:val="tx1"/>
                  </w14:solidFill>
                </w14:textFill>
              </w:rPr>
              <w:t>g/L</w:t>
            </w:r>
          </w:p>
        </w:tc>
        <w:tc>
          <w:tcPr>
            <w:tcW w:w="1920" w:type="dxa"/>
            <w:vAlign w:val="center"/>
          </w:tcPr>
          <w:p w14:paraId="519088E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25</w:t>
            </w:r>
            <w:r>
              <w:rPr>
                <w:rFonts w:hint="eastAsia" w:ascii="仿宋_GB2312" w:hAnsi="仿宋_GB2312" w:eastAsia="仿宋_GB2312" w:cs="仿宋_GB2312"/>
                <w:color w:val="000000" w:themeColor="text1"/>
                <w:sz w:val="31"/>
                <w:szCs w:val="31"/>
                <w14:textFill>
                  <w14:solidFill>
                    <w14:schemeClr w14:val="tx1"/>
                  </w14:solidFill>
                </w14:textFill>
              </w:rPr>
              <w:t>0</w:t>
            </w:r>
          </w:p>
        </w:tc>
      </w:tr>
      <w:tr w14:paraId="5B7054D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055E65B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BOD</w:t>
            </w:r>
            <w:r>
              <w:rPr>
                <w:rFonts w:hint="eastAsia" w:ascii="仿宋_GB2312" w:hAnsi="仿宋_GB2312" w:eastAsia="仿宋_GB2312" w:cs="仿宋_GB2312"/>
                <w:color w:val="000000" w:themeColor="text1"/>
                <w:sz w:val="31"/>
                <w:szCs w:val="31"/>
                <w:vertAlign w:val="subscript"/>
                <w14:textFill>
                  <w14:solidFill>
                    <w14:schemeClr w14:val="tx1"/>
                  </w14:solidFill>
                </w14:textFill>
              </w:rPr>
              <w:t>5</w:t>
            </w:r>
          </w:p>
        </w:tc>
        <w:tc>
          <w:tcPr>
            <w:tcW w:w="1720" w:type="dxa"/>
            <w:vAlign w:val="center"/>
          </w:tcPr>
          <w:p w14:paraId="0E81C00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m</w:t>
            </w:r>
            <w:r>
              <w:rPr>
                <w:rFonts w:hint="eastAsia" w:ascii="仿宋_GB2312" w:hAnsi="仿宋_GB2312" w:eastAsia="仿宋_GB2312" w:cs="仿宋_GB2312"/>
                <w:color w:val="000000" w:themeColor="text1"/>
                <w:sz w:val="31"/>
                <w:szCs w:val="31"/>
                <w14:textFill>
                  <w14:solidFill>
                    <w14:schemeClr w14:val="tx1"/>
                  </w14:solidFill>
                </w14:textFill>
              </w:rPr>
              <w:t>g/L</w:t>
            </w:r>
          </w:p>
        </w:tc>
        <w:tc>
          <w:tcPr>
            <w:tcW w:w="1920" w:type="dxa"/>
            <w:vAlign w:val="center"/>
          </w:tcPr>
          <w:p w14:paraId="025E881E">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10</w:t>
            </w:r>
            <w:r>
              <w:rPr>
                <w:rFonts w:hint="eastAsia" w:ascii="仿宋_GB2312" w:hAnsi="仿宋_GB2312" w:eastAsia="仿宋_GB2312" w:cs="仿宋_GB2312"/>
                <w:color w:val="000000" w:themeColor="text1"/>
                <w:sz w:val="31"/>
                <w:szCs w:val="31"/>
                <w14:textFill>
                  <w14:solidFill>
                    <w14:schemeClr w14:val="tx1"/>
                  </w14:solidFill>
                </w14:textFill>
              </w:rPr>
              <w:t>0</w:t>
            </w:r>
          </w:p>
        </w:tc>
      </w:tr>
      <w:tr w14:paraId="55305F9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386206B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p</w:t>
            </w:r>
            <w:r>
              <w:rPr>
                <w:rFonts w:hint="eastAsia" w:ascii="仿宋_GB2312" w:hAnsi="仿宋_GB2312" w:eastAsia="仿宋_GB2312" w:cs="仿宋_GB2312"/>
                <w:color w:val="000000" w:themeColor="text1"/>
                <w:sz w:val="31"/>
                <w:szCs w:val="31"/>
                <w14:textFill>
                  <w14:solidFill>
                    <w14:schemeClr w14:val="tx1"/>
                  </w14:solidFill>
                </w14:textFill>
              </w:rPr>
              <w:t>H</w:t>
            </w:r>
          </w:p>
        </w:tc>
        <w:tc>
          <w:tcPr>
            <w:tcW w:w="1720" w:type="dxa"/>
            <w:vAlign w:val="center"/>
          </w:tcPr>
          <w:p w14:paraId="0BB55520">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1920" w:type="dxa"/>
            <w:vAlign w:val="center"/>
          </w:tcPr>
          <w:p w14:paraId="194908B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6～9</w:t>
            </w:r>
          </w:p>
        </w:tc>
      </w:tr>
      <w:tr w14:paraId="55C70DC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5406775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SS</w:t>
            </w:r>
          </w:p>
        </w:tc>
        <w:tc>
          <w:tcPr>
            <w:tcW w:w="1720" w:type="dxa"/>
            <w:vAlign w:val="center"/>
          </w:tcPr>
          <w:p w14:paraId="765D0A7E">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m</w:t>
            </w:r>
            <w:r>
              <w:rPr>
                <w:rFonts w:hint="eastAsia" w:ascii="仿宋_GB2312" w:hAnsi="仿宋_GB2312" w:eastAsia="仿宋_GB2312" w:cs="仿宋_GB2312"/>
                <w:color w:val="000000" w:themeColor="text1"/>
                <w:sz w:val="31"/>
                <w:szCs w:val="31"/>
                <w14:textFill>
                  <w14:solidFill>
                    <w14:schemeClr w14:val="tx1"/>
                  </w14:solidFill>
                </w14:textFill>
              </w:rPr>
              <w:t>g/L</w:t>
            </w:r>
          </w:p>
        </w:tc>
        <w:tc>
          <w:tcPr>
            <w:tcW w:w="1920" w:type="dxa"/>
            <w:vAlign w:val="center"/>
          </w:tcPr>
          <w:p w14:paraId="2C15DEC8">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60</w:t>
            </w:r>
          </w:p>
        </w:tc>
      </w:tr>
      <w:tr w14:paraId="0E35C89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31EAD39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粪大肠杆菌</w:t>
            </w:r>
          </w:p>
        </w:tc>
        <w:tc>
          <w:tcPr>
            <w:tcW w:w="1720" w:type="dxa"/>
            <w:vAlign w:val="center"/>
          </w:tcPr>
          <w:p w14:paraId="2F508EA6">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个/L</w:t>
            </w:r>
          </w:p>
        </w:tc>
        <w:tc>
          <w:tcPr>
            <w:tcW w:w="1920" w:type="dxa"/>
            <w:vAlign w:val="center"/>
          </w:tcPr>
          <w:p w14:paraId="10478CD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500</w:t>
            </w:r>
            <w:r>
              <w:rPr>
                <w:rFonts w:hint="eastAsia" w:ascii="仿宋_GB2312" w:hAnsi="仿宋_GB2312" w:eastAsia="仿宋_GB2312" w:cs="仿宋_GB2312"/>
                <w:color w:val="000000" w:themeColor="text1"/>
                <w:sz w:val="31"/>
                <w:szCs w:val="31"/>
                <w14:textFill>
                  <w14:solidFill>
                    <w14:schemeClr w14:val="tx1"/>
                  </w14:solidFill>
                </w14:textFill>
              </w:rPr>
              <w:t>0</w:t>
            </w:r>
          </w:p>
        </w:tc>
      </w:tr>
      <w:tr w14:paraId="3F465D6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2264" w:type="dxa"/>
            <w:vAlign w:val="center"/>
          </w:tcPr>
          <w:p w14:paraId="3F0DF11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处理后排水余氯</w:t>
            </w:r>
          </w:p>
        </w:tc>
        <w:tc>
          <w:tcPr>
            <w:tcW w:w="1720" w:type="dxa"/>
            <w:vAlign w:val="center"/>
          </w:tcPr>
          <w:p w14:paraId="6927F9A8">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pacing w:val="40"/>
                <w:sz w:val="31"/>
                <w:szCs w:val="31"/>
                <w14:textFill>
                  <w14:solidFill>
                    <w14:schemeClr w14:val="tx1"/>
                  </w14:solidFill>
                </w14:textFill>
              </w:rPr>
              <w:t>m</w:t>
            </w:r>
            <w:r>
              <w:rPr>
                <w:rFonts w:hint="eastAsia" w:ascii="仿宋_GB2312" w:hAnsi="仿宋_GB2312" w:eastAsia="仿宋_GB2312" w:cs="仿宋_GB2312"/>
                <w:color w:val="000000" w:themeColor="text1"/>
                <w:sz w:val="31"/>
                <w:szCs w:val="31"/>
                <w14:textFill>
                  <w14:solidFill>
                    <w14:schemeClr w14:val="tx1"/>
                  </w14:solidFill>
                </w14:textFill>
              </w:rPr>
              <w:t>g/L</w:t>
            </w:r>
          </w:p>
        </w:tc>
        <w:tc>
          <w:tcPr>
            <w:tcW w:w="1920" w:type="dxa"/>
            <w:vAlign w:val="center"/>
          </w:tcPr>
          <w:p w14:paraId="2975640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2～8</w:t>
            </w:r>
          </w:p>
        </w:tc>
      </w:tr>
    </w:tbl>
    <w:p w14:paraId="63B29164">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（3）污泥处理规定：</w:t>
      </w:r>
    </w:p>
    <w:p w14:paraId="13C99574">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本项目污泥产生量较少，本设计考虑将污泥回流至水解酸化池进一步减少污泥产生量。当污泥池污泥累积较多时，先采用石灰消毒，然后按国家规范作外委处理</w:t>
      </w:r>
      <w:r>
        <w:rPr>
          <w:rFonts w:hint="eastAsia" w:ascii="仿宋_GB2312" w:hAnsi="仿宋_GB2312" w:eastAsia="仿宋_GB2312" w:cs="仿宋_GB2312"/>
          <w:color w:val="000000" w:themeColor="text1"/>
          <w:sz w:val="31"/>
          <w:szCs w:val="31"/>
          <w:lang w:eastAsia="zh-CN"/>
          <w14:textFill>
            <w14:solidFill>
              <w14:schemeClr w14:val="tx1"/>
            </w14:solidFill>
          </w14:textFill>
        </w:rPr>
        <w:t>，污泥处理需交由专业具有无害处理专业单位进行无害化处理</w:t>
      </w:r>
      <w:r>
        <w:rPr>
          <w:rFonts w:hint="eastAsia" w:ascii="仿宋_GB2312" w:hAnsi="仿宋_GB2312" w:eastAsia="仿宋_GB2312" w:cs="仿宋_GB2312"/>
          <w:color w:val="000000" w:themeColor="text1"/>
          <w:sz w:val="31"/>
          <w:szCs w:val="31"/>
          <w14:textFill>
            <w14:solidFill>
              <w14:schemeClr w14:val="tx1"/>
            </w14:solidFill>
          </w14:textFill>
        </w:rPr>
        <w:t>。</w:t>
      </w:r>
    </w:p>
    <w:p w14:paraId="02C2D48B">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若在服务期内有新标准出台，则按新标准执行。</w:t>
      </w:r>
    </w:p>
    <w:p w14:paraId="4617A925">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（4）保证出水的排放符合国家标准和环保要求，保障污水处理设施、设备运行正常，保持污水处理站设施、设备及周围环境卫生清洁，满足《医院污水处理技术指南(环发[2003]197号)》。</w:t>
      </w:r>
    </w:p>
    <w:p w14:paraId="121C4F94">
      <w:pPr>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（5）人员配置</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w:t>
      </w:r>
      <w:r>
        <w:rPr>
          <w:rFonts w:hint="eastAsia" w:ascii="仿宋_GB2312" w:hAnsi="仿宋_GB2312" w:eastAsia="仿宋_GB2312" w:cs="仿宋_GB2312"/>
          <w:color w:val="000000" w:themeColor="text1"/>
          <w:sz w:val="31"/>
          <w:szCs w:val="31"/>
          <w14:textFill>
            <w14:solidFill>
              <w14:schemeClr w14:val="tx1"/>
            </w14:solidFill>
          </w14:textFill>
        </w:rPr>
        <w:t>人，需经过相关污水处理培训考核合格及熟练操作污水处理设备设施。</w:t>
      </w:r>
    </w:p>
    <w:p w14:paraId="2D267F91">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（6）日常管理要求</w:t>
      </w:r>
    </w:p>
    <w:p w14:paraId="1281BA28">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1.严格按照污水处理管理程序每天认真组织投放定量药物，确保污水处理合格率100%。如因履约方操作、维护、保养或投药不足致使污水检验不合格受环保部门的所发生的一切处罚，责任由投标方承担。</w:t>
      </w:r>
    </w:p>
    <w:p w14:paraId="24A4DFA0">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2.本污水处理使用主要化学药品有：次氯酸钠溶液，浓度为10%</w:t>
      </w:r>
      <w:r>
        <w:rPr>
          <w:rFonts w:hint="eastAsia" w:ascii="仿宋_GB2312" w:hAnsi="仿宋_GB2312" w:eastAsia="仿宋_GB2312" w:cs="仿宋_GB2312"/>
          <w:color w:val="000000" w:themeColor="text1"/>
          <w:sz w:val="31"/>
          <w:szCs w:val="31"/>
          <w:u w:val="single"/>
          <w:lang w:eastAsia="zh-CN"/>
          <w14:textFill>
            <w14:solidFill>
              <w14:schemeClr w14:val="tx1"/>
            </w14:solidFill>
          </w14:textFill>
        </w:rPr>
        <w:t>（最终以环保部门要求为最终使用方式）</w:t>
      </w:r>
      <w:r>
        <w:rPr>
          <w:rFonts w:hint="eastAsia" w:ascii="仿宋_GB2312" w:hAnsi="仿宋_GB2312" w:eastAsia="仿宋_GB2312" w:cs="仿宋_GB2312"/>
          <w:color w:val="000000" w:themeColor="text1"/>
          <w:sz w:val="31"/>
          <w:szCs w:val="31"/>
          <w14:textFill>
            <w14:solidFill>
              <w14:schemeClr w14:val="tx1"/>
            </w14:solidFill>
          </w14:textFill>
        </w:rPr>
        <w:t>；混凝剂溶液（PAC）5%。每次购买、使用的化学药品，要随附生产厂家生产许可证、产品合格证复印件，并加盖履约方公章，交本院存档。</w:t>
      </w:r>
    </w:p>
    <w:p w14:paraId="632D6936">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3.根据本院污水处理站现有条件，编制符合污水处理站现有工艺条件、设备、设施实际的相关管理制度和操作规程。</w:t>
      </w:r>
    </w:p>
    <w:p w14:paraId="51513066">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4.建立及完善污水站的规章制度及台帐、档案，台帐、档案需符合环保及上级相关检查部门的检查要求</w:t>
      </w:r>
      <w:r>
        <w:rPr>
          <w:rFonts w:hint="eastAsia" w:ascii="仿宋_GB2312" w:hAnsi="仿宋_GB2312" w:eastAsia="仿宋_GB2312" w:cs="仿宋_GB2312"/>
          <w:color w:val="000000" w:themeColor="text1"/>
          <w:sz w:val="31"/>
          <w:szCs w:val="31"/>
          <w:lang w:eastAsia="zh-CN"/>
          <w14:textFill>
            <w14:solidFill>
              <w14:schemeClr w14:val="tx1"/>
            </w14:solidFill>
          </w14:textFill>
        </w:rPr>
        <w:t>，</w:t>
      </w:r>
      <w:r>
        <w:rPr>
          <w:rFonts w:hint="eastAsia" w:ascii="仿宋_GB2312" w:hAnsi="仿宋_GB2312" w:eastAsia="仿宋_GB2312" w:cs="仿宋_GB2312"/>
          <w:color w:val="000000" w:themeColor="text1"/>
          <w:sz w:val="31"/>
          <w:szCs w:val="31"/>
          <w:u w:val="single"/>
          <w:lang w:eastAsia="zh-CN"/>
          <w14:textFill>
            <w14:solidFill>
              <w14:schemeClr w14:val="tx1"/>
            </w14:solidFill>
          </w14:textFill>
        </w:rPr>
        <w:t>每月提供污水站运行相关材料予以存档</w:t>
      </w:r>
      <w:r>
        <w:rPr>
          <w:rFonts w:hint="eastAsia" w:ascii="仿宋_GB2312" w:hAnsi="仿宋_GB2312" w:eastAsia="仿宋_GB2312" w:cs="仿宋_GB2312"/>
          <w:color w:val="000000" w:themeColor="text1"/>
          <w:sz w:val="31"/>
          <w:szCs w:val="31"/>
          <w14:textFill>
            <w14:solidFill>
              <w14:schemeClr w14:val="tx1"/>
            </w14:solidFill>
          </w14:textFill>
        </w:rPr>
        <w:t>。</w:t>
      </w:r>
    </w:p>
    <w:p w14:paraId="2401687C">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（三）</w:t>
      </w:r>
      <w:r>
        <w:rPr>
          <w:rFonts w:hint="eastAsia" w:ascii="仿宋_GB2312" w:hAnsi="仿宋_GB2312" w:eastAsia="仿宋_GB2312" w:cs="仿宋_GB2312"/>
          <w:color w:val="000000" w:themeColor="text1"/>
          <w:sz w:val="31"/>
          <w:szCs w:val="31"/>
          <w14:textFill>
            <w14:solidFill>
              <w14:schemeClr w14:val="tx1"/>
            </w14:solidFill>
          </w14:textFill>
        </w:rPr>
        <w:t>维保范围：</w:t>
      </w:r>
    </w:p>
    <w:p w14:paraId="78542AF6">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w:t>
      </w:r>
      <w:r>
        <w:rPr>
          <w:rFonts w:hint="eastAsia" w:ascii="仿宋_GB2312" w:hAnsi="仿宋_GB2312" w:eastAsia="仿宋_GB2312" w:cs="仿宋_GB2312"/>
          <w:color w:val="000000" w:themeColor="text1"/>
          <w:sz w:val="31"/>
          <w:szCs w:val="31"/>
          <w14:textFill>
            <w14:solidFill>
              <w14:schemeClr w14:val="tx1"/>
            </w14:solidFill>
          </w14:textFill>
        </w:rPr>
        <w:t>给水系统、医院污水处理站（医院主院区及发热门诊）、给排水、热水管路及设备系统等，含直饮水未端饮水设备定期的清洗与维修。每半年清洗水箱及电热水器，保证水质送第三方检测合格、对采购人租赁的直饮水机及纯水设备的应急处理。</w:t>
      </w:r>
    </w:p>
    <w:p w14:paraId="6DB7E748">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2、</w:t>
      </w:r>
      <w:r>
        <w:rPr>
          <w:rFonts w:hint="eastAsia" w:ascii="仿宋_GB2312" w:hAnsi="仿宋_GB2312" w:eastAsia="仿宋_GB2312" w:cs="仿宋_GB2312"/>
          <w:color w:val="000000" w:themeColor="text1"/>
          <w:sz w:val="31"/>
          <w:szCs w:val="31"/>
          <w14:textFill>
            <w14:solidFill>
              <w14:schemeClr w14:val="tx1"/>
            </w14:solidFill>
          </w14:textFill>
        </w:rPr>
        <w:t>医院各科室用水、排水日常维修维护。水系统巡查（每天不低于三次）及维修、维护，包括全院用水系统、太阳能热水系统、管道间、直饮水机、纯水，制定巡查工作表，及制定水系统设备台账及保养计划与保养记录表，保证消毒设备的有效时限内使用。</w:t>
      </w:r>
    </w:p>
    <w:p w14:paraId="2ABD287A">
      <w:pPr>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3、</w:t>
      </w:r>
      <w:r>
        <w:rPr>
          <w:rFonts w:hint="eastAsia" w:ascii="仿宋_GB2312" w:hAnsi="仿宋_GB2312" w:eastAsia="仿宋_GB2312" w:cs="仿宋_GB2312"/>
          <w:color w:val="000000" w:themeColor="text1"/>
          <w:sz w:val="31"/>
          <w:szCs w:val="31"/>
          <w14:textFill>
            <w14:solidFill>
              <w14:schemeClr w14:val="tx1"/>
            </w14:solidFill>
          </w14:textFill>
        </w:rPr>
        <w:t>污水处理维保服务，主要负责污水处理站的日常运行巡查，与污水设备的维修与保养工作，保证污水的排放合格，针对医院红线内污水、废水、雨水管道、井制定巡查计划表及巡查记录表，在雨季来临前保证院内污水、废水、雨水管路的畅通。污水处理站现有运行条件</w:t>
      </w:r>
    </w:p>
    <w:p w14:paraId="71921EA1">
      <w:pPr>
        <w:ind w:firstLine="620" w:firstLineChars="200"/>
        <w:jc w:val="left"/>
        <w:rPr>
          <w:rFonts w:hint="eastAsia" w:ascii="仿宋_GB2312" w:hAnsi="仿宋_GB2312" w:eastAsia="仿宋_GB2312" w:cs="仿宋_GB2312"/>
          <w:color w:val="000000" w:themeColor="text1"/>
          <w:sz w:val="31"/>
          <w:szCs w:val="31"/>
          <w:lang w:eastAsia="zh-CN"/>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（四）</w:t>
      </w:r>
      <w:r>
        <w:rPr>
          <w:rFonts w:hint="eastAsia" w:ascii="仿宋_GB2312" w:hAnsi="仿宋_GB2312" w:eastAsia="仿宋_GB2312" w:cs="仿宋_GB2312"/>
          <w:color w:val="000000" w:themeColor="text1"/>
          <w:sz w:val="31"/>
          <w:szCs w:val="31"/>
          <w14:textFill>
            <w14:solidFill>
              <w14:schemeClr w14:val="tx1"/>
            </w14:solidFill>
          </w14:textFill>
        </w:rPr>
        <w:t>人员配置：</w:t>
      </w:r>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w:t>
      </w:r>
      <w:r>
        <w:rPr>
          <w:rFonts w:hint="eastAsia" w:ascii="仿宋_GB2312" w:hAnsi="仿宋_GB2312" w:eastAsia="仿宋_GB2312" w:cs="仿宋_GB2312"/>
          <w:color w:val="000000" w:themeColor="text1"/>
          <w:sz w:val="31"/>
          <w:szCs w:val="31"/>
          <w14:textFill>
            <w14:solidFill>
              <w14:schemeClr w14:val="tx1"/>
            </w14:solidFill>
          </w14:textFill>
        </w:rPr>
        <w:t>人，需经过相关污水处理培训考核合格及熟练操作污水处理设备设施；除每天污水处理外，及医院水系统维修、维护工作，保障整个水系统、污水系统运行常态化</w:t>
      </w:r>
      <w:r>
        <w:rPr>
          <w:rFonts w:hint="eastAsia" w:ascii="仿宋_GB2312" w:hAnsi="仿宋_GB2312" w:eastAsia="仿宋_GB2312" w:cs="仿宋_GB2312"/>
          <w:color w:val="000000" w:themeColor="text1"/>
          <w:sz w:val="31"/>
          <w:szCs w:val="31"/>
          <w:lang w:eastAsia="zh-CN"/>
          <w14:textFill>
            <w14:solidFill>
              <w14:schemeClr w14:val="tx1"/>
            </w14:solidFill>
          </w14:textFill>
        </w:rPr>
        <w:t>，后期医院安装废水自动在线监测系统操作工作（含CODcr水质自动分析仪、NH3-N氨氮水质自动分析仪、pH水质自动分析仪、水质自动采样器等）</w:t>
      </w:r>
      <w:r>
        <w:rPr>
          <w:rFonts w:hint="eastAsia" w:ascii="仿宋_GB2312" w:hAnsi="仿宋_GB2312" w:eastAsia="仿宋_GB2312" w:cs="仿宋_GB2312"/>
          <w:color w:val="000000" w:themeColor="text1"/>
          <w:sz w:val="31"/>
          <w:szCs w:val="31"/>
          <w14:textFill>
            <w14:solidFill>
              <w14:schemeClr w14:val="tx1"/>
            </w14:solidFill>
          </w14:textFill>
        </w:rPr>
        <w:t>。</w:t>
      </w:r>
    </w:p>
    <w:p w14:paraId="2D554DE1">
      <w:pPr>
        <w:ind w:firstLine="620" w:firstLineChars="200"/>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五、综合需求：</w:t>
      </w:r>
    </w:p>
    <w:p w14:paraId="3A9591AC">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（一）项目人员工作由医院统筹安排，包括但不限于执行以上项目内维保工作，如配合医院其他机电、基建等项目人员维护保养及维修、物资搬运、标牌拆装等工作。</w:t>
      </w:r>
    </w:p>
    <w:p w14:paraId="668D721A">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（二）以上项目维保及维修工具、零配件（1000元及以下）、污水处理药剂费等相关费用由供应商负责，供应商报价含维保服务税费、保险和运输、安装、调试、验收和培训等及其他所有成本。</w:t>
      </w:r>
    </w:p>
    <w:p w14:paraId="4FF72A52">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（三）</w:t>
      </w:r>
      <w:r>
        <w:rPr>
          <w:rFonts w:hint="eastAsia" w:ascii="仿宋_GB2312" w:hAnsi="仿宋_GB2312" w:eastAsia="仿宋_GB2312" w:cs="仿宋_GB2312"/>
          <w:color w:val="000000" w:themeColor="text1"/>
          <w:sz w:val="31"/>
          <w:szCs w:val="31"/>
          <w14:textFill>
            <w14:solidFill>
              <w14:schemeClr w14:val="tx1"/>
            </w14:solidFill>
          </w14:textFill>
        </w:rPr>
        <w:t>工作人员应遵守各项制度和规定，严格执行安全操作规程，节约使用材料和保护工具。熟悉掌握采购人的空调、供水、电、气方式，管线走向，设备技术性能和实际操作方法，并制作相关文件资料。主动学习新技术，适时应用新工艺、新材料。每天主动下科室巡查检修，定期检查检修空调、水、电、气等各项主要设备。坚守岗位，服从调动，及时完成采购人交办的各项任务，应急修理任务未完成时，不推诿、不扯皮，须以完成维修任务作为目的，主动增加人员加班完成维修任务。</w:t>
      </w:r>
    </w:p>
    <w:p w14:paraId="04492531">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（四）</w:t>
      </w:r>
      <w:r>
        <w:rPr>
          <w:rFonts w:hint="eastAsia" w:ascii="仿宋_GB2312" w:hAnsi="仿宋_GB2312" w:eastAsia="仿宋_GB2312" w:cs="仿宋_GB2312"/>
          <w:color w:val="000000" w:themeColor="text1"/>
          <w:sz w:val="31"/>
          <w:szCs w:val="31"/>
          <w14:textFill>
            <w14:solidFill>
              <w14:schemeClr w14:val="tx1"/>
            </w14:solidFill>
          </w14:textFill>
        </w:rPr>
        <w:t>负责组织设备档案的编号及建档，负责制定所管辖系统的运行方案，并不断与运行人员研究改进措施，使本系统设备在保证安全运行的前提下，力图节省能耗，响应国家相关部门提出节能减排目的。</w:t>
      </w:r>
    </w:p>
    <w:p w14:paraId="303EA508">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（五）</w:t>
      </w:r>
      <w:r>
        <w:rPr>
          <w:rFonts w:hint="eastAsia" w:ascii="仿宋_GB2312" w:hAnsi="仿宋_GB2312" w:eastAsia="仿宋_GB2312" w:cs="仿宋_GB2312"/>
          <w:color w:val="000000" w:themeColor="text1"/>
          <w:sz w:val="31"/>
          <w:szCs w:val="31"/>
          <w14:textFill>
            <w14:solidFill>
              <w14:schemeClr w14:val="tx1"/>
            </w14:solidFill>
          </w14:textFill>
        </w:rPr>
        <w:t>负责制定所管辖系统设备月度、季度和年度的系统工作及保养计划和备品、备件计划，并负责组织安排系统保养计划的实施，制定工作标准。</w:t>
      </w:r>
    </w:p>
    <w:p w14:paraId="21515B43">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（六）</w:t>
      </w:r>
      <w:r>
        <w:rPr>
          <w:rFonts w:hint="eastAsia" w:ascii="仿宋_GB2312" w:hAnsi="仿宋_GB2312" w:eastAsia="仿宋_GB2312" w:cs="仿宋_GB2312"/>
          <w:color w:val="000000" w:themeColor="text1"/>
          <w:sz w:val="31"/>
          <w:szCs w:val="31"/>
          <w14:textFill>
            <w14:solidFill>
              <w14:schemeClr w14:val="tx1"/>
            </w14:solidFill>
          </w14:textFill>
        </w:rPr>
        <w:t>认真贯彻落实岗位责任制，督导员工严格执行操作规程及员工守则，坚持周而复始的设备维修保养制度，做到“三干净”（设备干净、设备房干净、工作场地干净）、“四不漏”（不漏电、不漏油、不漏气、不漏水）、“五良好”（使用性能良好、密封良好、润滑良好、紧固良好、调整良好），严格检查督导。</w:t>
      </w:r>
    </w:p>
    <w:p w14:paraId="22014886">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（七）</w:t>
      </w:r>
      <w:r>
        <w:rPr>
          <w:rFonts w:hint="eastAsia" w:ascii="仿宋_GB2312" w:hAnsi="仿宋_GB2312" w:eastAsia="仿宋_GB2312" w:cs="仿宋_GB2312"/>
          <w:color w:val="000000" w:themeColor="text1"/>
          <w:sz w:val="31"/>
          <w:szCs w:val="31"/>
          <w14:textFill>
            <w14:solidFill>
              <w14:schemeClr w14:val="tx1"/>
            </w14:solidFill>
          </w14:textFill>
        </w:rPr>
        <w:t>负责员工的教育培训，针对员工的技术状态和思想状况，编制培训计划，经常对员工进行职业道德、服务意识教育和专业技术知识培训（每个季度须对员工进行安全生产培训教育课程）。</w:t>
      </w:r>
    </w:p>
    <w:p w14:paraId="461E9D2F">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（八）</w:t>
      </w:r>
      <w:r>
        <w:rPr>
          <w:rFonts w:hint="eastAsia" w:ascii="仿宋_GB2312" w:hAnsi="仿宋_GB2312" w:eastAsia="仿宋_GB2312" w:cs="仿宋_GB2312"/>
          <w:color w:val="000000" w:themeColor="text1"/>
          <w:sz w:val="31"/>
          <w:szCs w:val="31"/>
          <w14:textFill>
            <w14:solidFill>
              <w14:schemeClr w14:val="tx1"/>
            </w14:solidFill>
          </w14:textFill>
        </w:rPr>
        <w:t>负责维保人员个人档案汇集（需交采购人总务部项目负责人存档备相关部门查阅），负责员工考勤，做好技术档案管理工作，督促员工做好设备维修、故障处理、零部件更换记录，每月整理归档。</w:t>
      </w:r>
    </w:p>
    <w:p w14:paraId="44ACE9D8">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（九）</w:t>
      </w:r>
      <w:r>
        <w:rPr>
          <w:rFonts w:hint="eastAsia" w:ascii="仿宋_GB2312" w:hAnsi="仿宋_GB2312" w:eastAsia="仿宋_GB2312" w:cs="仿宋_GB2312"/>
          <w:color w:val="000000" w:themeColor="text1"/>
          <w:sz w:val="31"/>
          <w:szCs w:val="31"/>
          <w14:textFill>
            <w14:solidFill>
              <w14:schemeClr w14:val="tx1"/>
            </w14:solidFill>
          </w14:textFill>
        </w:rPr>
        <w:t>协助采购人大型机电设备的技术节能及管理节能工作，在空调、照明、供水、太阳能热水等运行方面，制定管理节能的院内规定。</w:t>
      </w:r>
    </w:p>
    <w:p w14:paraId="118C2DC8">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（十）</w:t>
      </w:r>
      <w:r>
        <w:rPr>
          <w:rFonts w:hint="eastAsia" w:ascii="仿宋_GB2312" w:hAnsi="仿宋_GB2312" w:eastAsia="仿宋_GB2312" w:cs="仿宋_GB2312"/>
          <w:color w:val="000000" w:themeColor="text1"/>
          <w:sz w:val="31"/>
          <w:szCs w:val="31"/>
          <w14:textFill>
            <w14:solidFill>
              <w14:schemeClr w14:val="tx1"/>
            </w14:solidFill>
          </w14:textFill>
        </w:rPr>
        <w:t>及时掌握科技发展动态，认真推广新技术，改造不合理的设备，完善设施和施工遗留的缺陷；对重大改造工程参与设计，提出与原系统匹配的可行方案。</w:t>
      </w:r>
    </w:p>
    <w:p w14:paraId="10772956">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（十一）</w:t>
      </w:r>
      <w:r>
        <w:rPr>
          <w:rFonts w:hint="eastAsia" w:ascii="仿宋_GB2312" w:hAnsi="仿宋_GB2312" w:eastAsia="仿宋_GB2312" w:cs="仿宋_GB2312"/>
          <w:color w:val="000000" w:themeColor="text1"/>
          <w:sz w:val="31"/>
          <w:szCs w:val="31"/>
          <w14:textFill>
            <w14:solidFill>
              <w14:schemeClr w14:val="tx1"/>
            </w14:solidFill>
          </w14:textFill>
        </w:rPr>
        <w:t>服务期间对服务项目提供年度质量与安全评估报告。定期进行服务项目内容的自查、分析、总结工作。服务期间内如遇到关于服务人员安排、质量管理、故障反馈等关于服务质量方面的事宜，在采购人要求后的一个月内，需形成体现服务质量提升的案例报告，并形成新制度、规范、流程、举措。</w:t>
      </w:r>
    </w:p>
    <w:p w14:paraId="2CB1AA53">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lang w:eastAsia="zh-CN"/>
          <w14:textFill>
            <w14:solidFill>
              <w14:schemeClr w14:val="tx1"/>
            </w14:solidFill>
          </w14:textFill>
        </w:rPr>
        <w:t>（十二）</w:t>
      </w:r>
      <w:r>
        <w:rPr>
          <w:rFonts w:hint="eastAsia" w:ascii="仿宋_GB2312" w:hAnsi="仿宋_GB2312" w:eastAsia="仿宋_GB2312" w:cs="仿宋_GB2312"/>
          <w:color w:val="000000" w:themeColor="text1"/>
          <w:sz w:val="31"/>
          <w:szCs w:val="31"/>
          <w14:textFill>
            <w14:solidFill>
              <w14:schemeClr w14:val="tx1"/>
            </w14:solidFill>
          </w14:textFill>
        </w:rPr>
        <w:t>服务前期交接工作的要求：</w:t>
      </w:r>
    </w:p>
    <w:p w14:paraId="1C9B220E">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中标人需在交接前2周内将所有与项目相关的设备工具、物料、人员、资料到位并经采购人验收合格。</w:t>
      </w:r>
    </w:p>
    <w:p w14:paraId="25315583">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中标人需落实完善的人力资源应急预案及其他拟定的交接方案，应对交接过程中可能发生各类罢工、消极怠工等情况，保证采购人临床的正常工作不受任何影响。</w:t>
      </w:r>
    </w:p>
    <w:p w14:paraId="38EF38FA">
      <w:pPr>
        <w:numPr>
          <w:ilvl w:val="0"/>
          <w:numId w:val="4"/>
        </w:numPr>
        <w:spacing w:line="288" w:lineRule="auto"/>
        <w:ind w:firstLine="620" w:firstLineChars="200"/>
        <w:jc w:val="left"/>
        <w:rPr>
          <w:rFonts w:hint="eastAsia" w:ascii="仿宋_GB2312" w:hAnsi="仿宋_GB2312" w:eastAsia="仿宋_GB2312" w:cs="仿宋_GB2312"/>
          <w:color w:val="000000" w:themeColor="text1"/>
          <w:sz w:val="31"/>
          <w:szCs w:val="31"/>
          <w:lang w:eastAsia="zh-CN"/>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本项目所有涉及验收相关的首次检测费用由采购人负责，如首次检测不合格，后续的检测费用由过错方负责。</w:t>
      </w:r>
    </w:p>
    <w:p w14:paraId="693F05E0">
      <w:pPr>
        <w:spacing w:line="288" w:lineRule="auto"/>
        <w:ind w:firstLine="622" w:firstLineChars="200"/>
        <w:jc w:val="left"/>
        <w:rPr>
          <w:rFonts w:hint="eastAsia" w:ascii="仿宋_GB2312" w:hAnsi="仿宋_GB2312" w:eastAsia="仿宋_GB2312" w:cs="仿宋_GB2312"/>
          <w:b/>
          <w:bCs/>
          <w:color w:val="000000" w:themeColor="text1"/>
          <w:sz w:val="31"/>
          <w:szCs w:val="31"/>
          <w14:textFill>
            <w14:solidFill>
              <w14:schemeClr w14:val="tx1"/>
            </w14:solidFill>
          </w14:textFill>
        </w:rPr>
      </w:pPr>
      <w:r>
        <w:rPr>
          <w:rFonts w:hint="eastAsia" w:ascii="仿宋_GB2312" w:hAnsi="仿宋_GB2312" w:eastAsia="仿宋_GB2312" w:cs="仿宋_GB2312"/>
          <w:b/>
          <w:bCs/>
          <w:color w:val="000000" w:themeColor="text1"/>
          <w:sz w:val="31"/>
          <w:szCs w:val="31"/>
          <w:lang w:eastAsia="zh-CN"/>
          <w14:textFill>
            <w14:solidFill>
              <w14:schemeClr w14:val="tx1"/>
            </w14:solidFill>
          </w14:textFill>
        </w:rPr>
        <w:t>六、</w:t>
      </w:r>
      <w:r>
        <w:rPr>
          <w:rFonts w:hint="eastAsia" w:ascii="仿宋_GB2312" w:hAnsi="仿宋_GB2312" w:eastAsia="仿宋_GB2312" w:cs="仿宋_GB2312"/>
          <w:b/>
          <w:bCs/>
          <w:color w:val="000000" w:themeColor="text1"/>
          <w:sz w:val="31"/>
          <w:szCs w:val="31"/>
          <w14:textFill>
            <w14:solidFill>
              <w14:schemeClr w14:val="tx1"/>
            </w14:solidFill>
          </w14:textFill>
        </w:rPr>
        <w:t>工具要求：</w:t>
      </w:r>
    </w:p>
    <w:p w14:paraId="60C5991D">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1、完成项目所需的工具应包含但不限于以下清单，所需工具由中标人提供。工具的保管由中标人负责，直至项目结束。</w:t>
      </w:r>
    </w:p>
    <w:p w14:paraId="57B1966B">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2、中标人负责提供并满足采购人运作需求的一切本项目服务所需的工具并保证其安全性，如因为工具原因造成对采购人任何的经济损失及不良影响，中标人须承担全部责任。</w:t>
      </w:r>
    </w:p>
    <w:p w14:paraId="7B7BF761">
      <w:pPr>
        <w:spacing w:line="288" w:lineRule="auto"/>
        <w:ind w:firstLine="620" w:firstLineChars="200"/>
        <w:jc w:val="left"/>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3、以下工具清单及数量为估算值，以实际需求为准。</w:t>
      </w:r>
    </w:p>
    <w:tbl>
      <w:tblPr>
        <w:tblStyle w:val="11"/>
        <w:tblW w:w="44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4" w:type="dxa"/>
          <w:bottom w:w="0" w:type="dxa"/>
          <w:right w:w="54" w:type="dxa"/>
        </w:tblCellMar>
      </w:tblPr>
      <w:tblGrid>
        <w:gridCol w:w="1135"/>
        <w:gridCol w:w="3433"/>
        <w:gridCol w:w="2526"/>
        <w:gridCol w:w="1619"/>
      </w:tblGrid>
      <w:tr w14:paraId="756F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5000" w:type="pct"/>
            <w:gridSpan w:val="4"/>
            <w:noWrap w:val="0"/>
            <w:vAlign w:val="center"/>
          </w:tcPr>
          <w:p w14:paraId="4F7311DC">
            <w:pPr>
              <w:jc w:val="center"/>
              <w:rPr>
                <w:rFonts w:hint="eastAsia" w:ascii="仿宋_GB2312" w:hAnsi="仿宋_GB2312" w:eastAsia="仿宋_GB2312" w:cs="仿宋_GB2312"/>
                <w:b/>
                <w:sz w:val="31"/>
                <w:szCs w:val="31"/>
              </w:rPr>
            </w:pPr>
            <w:r>
              <w:rPr>
                <w:rFonts w:hint="eastAsia" w:ascii="仿宋_GB2312" w:hAnsi="仿宋_GB2312" w:eastAsia="仿宋_GB2312" w:cs="仿宋_GB2312"/>
                <w:b/>
                <w:sz w:val="31"/>
                <w:szCs w:val="31"/>
              </w:rPr>
              <w:t>工具清单</w:t>
            </w:r>
          </w:p>
        </w:tc>
      </w:tr>
      <w:tr w14:paraId="168F9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0A06171">
            <w:pPr>
              <w:jc w:val="center"/>
              <w:rPr>
                <w:rFonts w:hint="eastAsia" w:ascii="仿宋_GB2312" w:hAnsi="仿宋_GB2312" w:eastAsia="仿宋_GB2312" w:cs="仿宋_GB2312"/>
                <w:b/>
                <w:sz w:val="31"/>
                <w:szCs w:val="31"/>
              </w:rPr>
            </w:pPr>
            <w:r>
              <w:rPr>
                <w:rFonts w:hint="eastAsia" w:ascii="仿宋_GB2312" w:hAnsi="仿宋_GB2312" w:eastAsia="仿宋_GB2312" w:cs="仿宋_GB2312"/>
                <w:b/>
                <w:sz w:val="31"/>
                <w:szCs w:val="31"/>
              </w:rPr>
              <w:t>序号</w:t>
            </w:r>
          </w:p>
        </w:tc>
        <w:tc>
          <w:tcPr>
            <w:tcW w:w="1970" w:type="pct"/>
            <w:noWrap w:val="0"/>
            <w:vAlign w:val="center"/>
          </w:tcPr>
          <w:p w14:paraId="43EADFE9">
            <w:pPr>
              <w:jc w:val="center"/>
              <w:rPr>
                <w:rFonts w:hint="eastAsia" w:ascii="仿宋_GB2312" w:hAnsi="仿宋_GB2312" w:eastAsia="仿宋_GB2312" w:cs="仿宋_GB2312"/>
                <w:b/>
                <w:sz w:val="31"/>
                <w:szCs w:val="31"/>
              </w:rPr>
            </w:pPr>
            <w:r>
              <w:rPr>
                <w:rFonts w:hint="eastAsia" w:ascii="仿宋_GB2312" w:hAnsi="仿宋_GB2312" w:eastAsia="仿宋_GB2312" w:cs="仿宋_GB2312"/>
                <w:b/>
                <w:sz w:val="31"/>
                <w:szCs w:val="31"/>
              </w:rPr>
              <w:t>名称</w:t>
            </w:r>
          </w:p>
        </w:tc>
        <w:tc>
          <w:tcPr>
            <w:tcW w:w="1449" w:type="pct"/>
            <w:noWrap w:val="0"/>
            <w:vAlign w:val="center"/>
          </w:tcPr>
          <w:p w14:paraId="79FE9783">
            <w:pPr>
              <w:jc w:val="center"/>
              <w:rPr>
                <w:rFonts w:hint="eastAsia" w:ascii="仿宋_GB2312" w:hAnsi="仿宋_GB2312" w:eastAsia="仿宋_GB2312" w:cs="仿宋_GB2312"/>
                <w:b/>
                <w:sz w:val="31"/>
                <w:szCs w:val="31"/>
              </w:rPr>
            </w:pPr>
            <w:r>
              <w:rPr>
                <w:rFonts w:hint="eastAsia" w:ascii="仿宋_GB2312" w:hAnsi="仿宋_GB2312" w:eastAsia="仿宋_GB2312" w:cs="仿宋_GB2312"/>
                <w:b/>
                <w:sz w:val="31"/>
                <w:szCs w:val="31"/>
              </w:rPr>
              <w:t>规格</w:t>
            </w:r>
          </w:p>
        </w:tc>
        <w:tc>
          <w:tcPr>
            <w:tcW w:w="929" w:type="pct"/>
            <w:noWrap w:val="0"/>
            <w:vAlign w:val="center"/>
          </w:tcPr>
          <w:p w14:paraId="73F3C8C9">
            <w:pPr>
              <w:jc w:val="center"/>
              <w:rPr>
                <w:rFonts w:hint="eastAsia" w:ascii="仿宋_GB2312" w:hAnsi="仿宋_GB2312" w:eastAsia="仿宋_GB2312" w:cs="仿宋_GB2312"/>
                <w:b/>
                <w:sz w:val="31"/>
                <w:szCs w:val="31"/>
              </w:rPr>
            </w:pPr>
            <w:r>
              <w:rPr>
                <w:rFonts w:hint="eastAsia" w:ascii="仿宋_GB2312" w:hAnsi="仿宋_GB2312" w:eastAsia="仿宋_GB2312" w:cs="仿宋_GB2312"/>
                <w:b/>
                <w:sz w:val="31"/>
                <w:szCs w:val="31"/>
              </w:rPr>
              <w:t>数量</w:t>
            </w:r>
          </w:p>
        </w:tc>
      </w:tr>
      <w:tr w14:paraId="0274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E2EAAB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w:t>
            </w:r>
          </w:p>
        </w:tc>
        <w:tc>
          <w:tcPr>
            <w:tcW w:w="1970" w:type="pct"/>
            <w:noWrap w:val="0"/>
            <w:vAlign w:val="center"/>
          </w:tcPr>
          <w:p w14:paraId="6C693925">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加雪种压力表</w:t>
            </w:r>
          </w:p>
        </w:tc>
        <w:tc>
          <w:tcPr>
            <w:tcW w:w="1449" w:type="pct"/>
            <w:noWrap w:val="0"/>
            <w:vAlign w:val="center"/>
          </w:tcPr>
          <w:p w14:paraId="2DA999B2">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6647A0C8">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10个</w:t>
            </w:r>
          </w:p>
        </w:tc>
      </w:tr>
      <w:tr w14:paraId="3AC7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1CFE4DF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w:t>
            </w:r>
          </w:p>
        </w:tc>
        <w:tc>
          <w:tcPr>
            <w:tcW w:w="1970" w:type="pct"/>
            <w:noWrap w:val="0"/>
            <w:vAlign w:val="center"/>
          </w:tcPr>
          <w:p w14:paraId="38E5B588">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eastAsia="zh-CN"/>
              </w:rPr>
              <w:t>游标</w:t>
            </w:r>
            <w:r>
              <w:rPr>
                <w:rFonts w:hint="eastAsia" w:ascii="仿宋_GB2312" w:hAnsi="仿宋_GB2312" w:eastAsia="仿宋_GB2312" w:cs="仿宋_GB2312"/>
                <w:kern w:val="0"/>
                <w:sz w:val="31"/>
                <w:szCs w:val="31"/>
              </w:rPr>
              <w:t>数显卡尺</w:t>
            </w:r>
          </w:p>
        </w:tc>
        <w:tc>
          <w:tcPr>
            <w:tcW w:w="1449" w:type="pct"/>
            <w:noWrap w:val="0"/>
            <w:vAlign w:val="center"/>
          </w:tcPr>
          <w:p w14:paraId="384582A8">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47FE57CC">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2把</w:t>
            </w:r>
          </w:p>
        </w:tc>
      </w:tr>
      <w:tr w14:paraId="283C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75B7A0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w:t>
            </w:r>
          </w:p>
        </w:tc>
        <w:tc>
          <w:tcPr>
            <w:tcW w:w="1970" w:type="pct"/>
            <w:noWrap w:val="0"/>
            <w:vAlign w:val="center"/>
          </w:tcPr>
          <w:p w14:paraId="27076322">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卷尺</w:t>
            </w:r>
          </w:p>
        </w:tc>
        <w:tc>
          <w:tcPr>
            <w:tcW w:w="1449" w:type="pct"/>
            <w:noWrap w:val="0"/>
            <w:vAlign w:val="center"/>
          </w:tcPr>
          <w:p w14:paraId="4F2E7B64">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val="en-US" w:eastAsia="zh-CN"/>
              </w:rPr>
              <w:t>5</w:t>
            </w:r>
            <w:r>
              <w:rPr>
                <w:rFonts w:hint="eastAsia" w:ascii="仿宋_GB2312" w:hAnsi="仿宋_GB2312" w:eastAsia="仿宋_GB2312" w:cs="仿宋_GB2312"/>
                <w:kern w:val="0"/>
                <w:sz w:val="31"/>
                <w:szCs w:val="31"/>
              </w:rPr>
              <w:t>m</w:t>
            </w:r>
          </w:p>
        </w:tc>
        <w:tc>
          <w:tcPr>
            <w:tcW w:w="929" w:type="pct"/>
            <w:noWrap w:val="0"/>
            <w:vAlign w:val="center"/>
          </w:tcPr>
          <w:p w14:paraId="20C61F02">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2把</w:t>
            </w:r>
          </w:p>
        </w:tc>
      </w:tr>
      <w:tr w14:paraId="4B31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58DECBA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4</w:t>
            </w:r>
          </w:p>
        </w:tc>
        <w:tc>
          <w:tcPr>
            <w:tcW w:w="1970" w:type="pct"/>
            <w:noWrap w:val="0"/>
            <w:vAlign w:val="center"/>
          </w:tcPr>
          <w:p w14:paraId="7D3032B6">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钢尺</w:t>
            </w:r>
          </w:p>
        </w:tc>
        <w:tc>
          <w:tcPr>
            <w:tcW w:w="1449" w:type="pct"/>
            <w:noWrap w:val="0"/>
            <w:vAlign w:val="center"/>
          </w:tcPr>
          <w:p w14:paraId="10F6F684">
            <w:pPr>
              <w:jc w:val="center"/>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500 mm</w:t>
            </w:r>
          </w:p>
        </w:tc>
        <w:tc>
          <w:tcPr>
            <w:tcW w:w="929" w:type="pct"/>
            <w:noWrap w:val="0"/>
            <w:vAlign w:val="center"/>
          </w:tcPr>
          <w:p w14:paraId="77CDBDFB">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6把</w:t>
            </w:r>
          </w:p>
        </w:tc>
      </w:tr>
      <w:tr w14:paraId="7A71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E098EB2">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5</w:t>
            </w:r>
          </w:p>
        </w:tc>
        <w:tc>
          <w:tcPr>
            <w:tcW w:w="1970" w:type="pct"/>
            <w:noWrap w:val="0"/>
            <w:vAlign w:val="center"/>
          </w:tcPr>
          <w:p w14:paraId="149C718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十字螺丝刀</w:t>
            </w:r>
          </w:p>
        </w:tc>
        <w:tc>
          <w:tcPr>
            <w:tcW w:w="1449" w:type="pct"/>
            <w:noWrap w:val="0"/>
            <w:vAlign w:val="center"/>
          </w:tcPr>
          <w:p w14:paraId="767F8717">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6*200mm</w:t>
            </w:r>
          </w:p>
        </w:tc>
        <w:tc>
          <w:tcPr>
            <w:tcW w:w="929" w:type="pct"/>
            <w:noWrap w:val="0"/>
            <w:vAlign w:val="center"/>
          </w:tcPr>
          <w:p w14:paraId="33CEAFD6">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10把</w:t>
            </w:r>
          </w:p>
        </w:tc>
      </w:tr>
      <w:tr w14:paraId="7F34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0694D74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6</w:t>
            </w:r>
          </w:p>
        </w:tc>
        <w:tc>
          <w:tcPr>
            <w:tcW w:w="1970" w:type="pct"/>
            <w:noWrap w:val="0"/>
            <w:vAlign w:val="center"/>
          </w:tcPr>
          <w:p w14:paraId="3D60423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十字螺丝刀</w:t>
            </w:r>
          </w:p>
        </w:tc>
        <w:tc>
          <w:tcPr>
            <w:tcW w:w="1449" w:type="pct"/>
            <w:noWrap w:val="0"/>
            <w:vAlign w:val="center"/>
          </w:tcPr>
          <w:p w14:paraId="7F78E338">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6*100mm</w:t>
            </w:r>
          </w:p>
        </w:tc>
        <w:tc>
          <w:tcPr>
            <w:tcW w:w="929" w:type="pct"/>
            <w:noWrap w:val="0"/>
            <w:vAlign w:val="center"/>
          </w:tcPr>
          <w:p w14:paraId="6414BFAC">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10把</w:t>
            </w:r>
          </w:p>
        </w:tc>
      </w:tr>
      <w:tr w14:paraId="3730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trHeight w:val="281" w:hRule="atLeast"/>
          <w:jc w:val="center"/>
        </w:trPr>
        <w:tc>
          <w:tcPr>
            <w:tcW w:w="651" w:type="pct"/>
            <w:noWrap w:val="0"/>
            <w:vAlign w:val="center"/>
          </w:tcPr>
          <w:p w14:paraId="4846126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7</w:t>
            </w:r>
          </w:p>
        </w:tc>
        <w:tc>
          <w:tcPr>
            <w:tcW w:w="1970" w:type="pct"/>
            <w:noWrap w:val="0"/>
            <w:vAlign w:val="center"/>
          </w:tcPr>
          <w:p w14:paraId="0A3A1CB8">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一字螺丝刀</w:t>
            </w:r>
          </w:p>
        </w:tc>
        <w:tc>
          <w:tcPr>
            <w:tcW w:w="1449" w:type="pct"/>
            <w:noWrap w:val="0"/>
            <w:vAlign w:val="center"/>
          </w:tcPr>
          <w:p w14:paraId="512F05B1">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w:t>
            </w:r>
            <w:r>
              <w:rPr>
                <w:rFonts w:hint="eastAsia" w:ascii="仿宋_GB2312" w:hAnsi="仿宋_GB2312" w:eastAsia="仿宋_GB2312" w:cs="仿宋_GB2312"/>
                <w:kern w:val="0"/>
                <w:sz w:val="31"/>
                <w:szCs w:val="31"/>
                <w:lang w:val="en-US" w:eastAsia="zh-CN"/>
              </w:rPr>
              <w:t>200</w:t>
            </w:r>
            <w:r>
              <w:rPr>
                <w:rFonts w:hint="eastAsia" w:ascii="仿宋_GB2312" w:hAnsi="仿宋_GB2312" w:eastAsia="仿宋_GB2312" w:cs="仿宋_GB2312"/>
                <w:kern w:val="0"/>
                <w:sz w:val="31"/>
                <w:szCs w:val="31"/>
              </w:rPr>
              <w:t>mm</w:t>
            </w:r>
          </w:p>
        </w:tc>
        <w:tc>
          <w:tcPr>
            <w:tcW w:w="929" w:type="pct"/>
            <w:noWrap w:val="0"/>
            <w:vAlign w:val="center"/>
          </w:tcPr>
          <w:p w14:paraId="45BC108E">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10把</w:t>
            </w:r>
          </w:p>
        </w:tc>
      </w:tr>
      <w:tr w14:paraId="246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02992AB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8</w:t>
            </w:r>
          </w:p>
        </w:tc>
        <w:tc>
          <w:tcPr>
            <w:tcW w:w="1970" w:type="pct"/>
            <w:noWrap w:val="0"/>
            <w:vAlign w:val="center"/>
          </w:tcPr>
          <w:p w14:paraId="1EA5D49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电烙铁</w:t>
            </w:r>
          </w:p>
        </w:tc>
        <w:tc>
          <w:tcPr>
            <w:tcW w:w="1449" w:type="pct"/>
            <w:noWrap w:val="0"/>
            <w:vAlign w:val="center"/>
          </w:tcPr>
          <w:p w14:paraId="4C129ED2">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60W</w:t>
            </w:r>
          </w:p>
        </w:tc>
        <w:tc>
          <w:tcPr>
            <w:tcW w:w="929" w:type="pct"/>
            <w:noWrap w:val="0"/>
            <w:vAlign w:val="center"/>
          </w:tcPr>
          <w:p w14:paraId="01CEEC3F">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3把</w:t>
            </w:r>
          </w:p>
        </w:tc>
      </w:tr>
      <w:tr w14:paraId="2240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BFB5C07">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9</w:t>
            </w:r>
          </w:p>
        </w:tc>
        <w:tc>
          <w:tcPr>
            <w:tcW w:w="1970" w:type="pct"/>
            <w:noWrap w:val="0"/>
            <w:vAlign w:val="center"/>
          </w:tcPr>
          <w:p w14:paraId="5FAED7C7">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斜口钳</w:t>
            </w:r>
          </w:p>
        </w:tc>
        <w:tc>
          <w:tcPr>
            <w:tcW w:w="1449" w:type="pct"/>
            <w:noWrap w:val="0"/>
            <w:vAlign w:val="center"/>
          </w:tcPr>
          <w:p w14:paraId="0BA4B9BD">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6″×160MM</w:t>
            </w:r>
          </w:p>
        </w:tc>
        <w:tc>
          <w:tcPr>
            <w:tcW w:w="929" w:type="pct"/>
            <w:noWrap w:val="0"/>
            <w:vAlign w:val="center"/>
          </w:tcPr>
          <w:p w14:paraId="51032CED">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4把</w:t>
            </w:r>
          </w:p>
        </w:tc>
      </w:tr>
      <w:tr w14:paraId="376A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56CBB9E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10</w:t>
            </w:r>
          </w:p>
        </w:tc>
        <w:tc>
          <w:tcPr>
            <w:tcW w:w="1970" w:type="pct"/>
            <w:noWrap w:val="0"/>
            <w:vAlign w:val="center"/>
          </w:tcPr>
          <w:p w14:paraId="6059A71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充电</w:t>
            </w:r>
            <w:r>
              <w:rPr>
                <w:rFonts w:hint="eastAsia" w:ascii="仿宋_GB2312" w:hAnsi="仿宋_GB2312" w:eastAsia="仿宋_GB2312" w:cs="仿宋_GB2312"/>
                <w:kern w:val="0"/>
                <w:sz w:val="31"/>
                <w:szCs w:val="31"/>
              </w:rPr>
              <w:t>手电钻</w:t>
            </w:r>
          </w:p>
        </w:tc>
        <w:tc>
          <w:tcPr>
            <w:tcW w:w="1449" w:type="pct"/>
            <w:noWrap w:val="0"/>
            <w:vAlign w:val="center"/>
          </w:tcPr>
          <w:p w14:paraId="6A287CBE">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充电直流</w:t>
            </w:r>
          </w:p>
        </w:tc>
        <w:tc>
          <w:tcPr>
            <w:tcW w:w="929" w:type="pct"/>
            <w:noWrap w:val="0"/>
            <w:vAlign w:val="center"/>
          </w:tcPr>
          <w:p w14:paraId="1AD362D9">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3台</w:t>
            </w:r>
          </w:p>
        </w:tc>
      </w:tr>
      <w:tr w14:paraId="61C8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D542E4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11</w:t>
            </w:r>
          </w:p>
        </w:tc>
        <w:tc>
          <w:tcPr>
            <w:tcW w:w="1970" w:type="pct"/>
            <w:noWrap w:val="0"/>
            <w:vAlign w:val="center"/>
          </w:tcPr>
          <w:p w14:paraId="698406D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活动扳手</w:t>
            </w:r>
          </w:p>
        </w:tc>
        <w:tc>
          <w:tcPr>
            <w:tcW w:w="1449" w:type="pct"/>
            <w:noWrap w:val="0"/>
            <w:vAlign w:val="center"/>
          </w:tcPr>
          <w:p w14:paraId="72F6ADB4">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250mm*10</w:t>
            </w:r>
          </w:p>
        </w:tc>
        <w:tc>
          <w:tcPr>
            <w:tcW w:w="929" w:type="pct"/>
            <w:noWrap w:val="0"/>
            <w:vAlign w:val="center"/>
          </w:tcPr>
          <w:p w14:paraId="49390438">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5把</w:t>
            </w:r>
          </w:p>
        </w:tc>
      </w:tr>
      <w:tr w14:paraId="7953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34BB9B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12</w:t>
            </w:r>
          </w:p>
        </w:tc>
        <w:tc>
          <w:tcPr>
            <w:tcW w:w="1970" w:type="pct"/>
            <w:noWrap w:val="0"/>
            <w:vAlign w:val="center"/>
          </w:tcPr>
          <w:p w14:paraId="2CCC4C28">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十字螺丝刀</w:t>
            </w:r>
          </w:p>
        </w:tc>
        <w:tc>
          <w:tcPr>
            <w:tcW w:w="1449" w:type="pct"/>
            <w:noWrap w:val="0"/>
            <w:vAlign w:val="center"/>
          </w:tcPr>
          <w:p w14:paraId="593F3F78">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6*150mm</w:t>
            </w:r>
          </w:p>
        </w:tc>
        <w:tc>
          <w:tcPr>
            <w:tcW w:w="929" w:type="pct"/>
            <w:noWrap w:val="0"/>
            <w:vAlign w:val="center"/>
          </w:tcPr>
          <w:p w14:paraId="37E5F541">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10把</w:t>
            </w:r>
          </w:p>
        </w:tc>
      </w:tr>
      <w:tr w14:paraId="7510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B2C81A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13</w:t>
            </w:r>
          </w:p>
        </w:tc>
        <w:tc>
          <w:tcPr>
            <w:tcW w:w="1970" w:type="pct"/>
            <w:noWrap w:val="0"/>
            <w:vAlign w:val="center"/>
          </w:tcPr>
          <w:p w14:paraId="2FFB4190">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电动螺丝刀</w:t>
            </w:r>
          </w:p>
        </w:tc>
        <w:tc>
          <w:tcPr>
            <w:tcW w:w="1449" w:type="pct"/>
            <w:noWrap w:val="0"/>
            <w:vAlign w:val="center"/>
          </w:tcPr>
          <w:p w14:paraId="508D38B6">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充电式</w:t>
            </w:r>
          </w:p>
        </w:tc>
        <w:tc>
          <w:tcPr>
            <w:tcW w:w="929" w:type="pct"/>
            <w:noWrap w:val="0"/>
            <w:vAlign w:val="center"/>
          </w:tcPr>
          <w:p w14:paraId="64D02BBB">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10把</w:t>
            </w:r>
          </w:p>
        </w:tc>
      </w:tr>
      <w:tr w14:paraId="5C23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470BC07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14</w:t>
            </w:r>
          </w:p>
        </w:tc>
        <w:tc>
          <w:tcPr>
            <w:tcW w:w="1970" w:type="pct"/>
            <w:noWrap w:val="0"/>
            <w:vAlign w:val="center"/>
          </w:tcPr>
          <w:p w14:paraId="1C92A084">
            <w:pPr>
              <w:widowControl/>
              <w:jc w:val="center"/>
              <w:textAlignment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kern w:val="0"/>
                <w:sz w:val="31"/>
                <w:szCs w:val="31"/>
                <w:lang w:eastAsia="zh-CN"/>
              </w:rPr>
              <w:t>切割机</w:t>
            </w:r>
          </w:p>
        </w:tc>
        <w:tc>
          <w:tcPr>
            <w:tcW w:w="1449" w:type="pct"/>
            <w:noWrap w:val="0"/>
            <w:vAlign w:val="center"/>
          </w:tcPr>
          <w:p w14:paraId="5C78D29A">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62445B18">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1台</w:t>
            </w:r>
          </w:p>
        </w:tc>
      </w:tr>
      <w:tr w14:paraId="3477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21D890D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15</w:t>
            </w:r>
          </w:p>
        </w:tc>
        <w:tc>
          <w:tcPr>
            <w:tcW w:w="1970" w:type="pct"/>
            <w:noWrap w:val="0"/>
            <w:vAlign w:val="center"/>
          </w:tcPr>
          <w:p w14:paraId="56910F13">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标签打印机</w:t>
            </w:r>
          </w:p>
        </w:tc>
        <w:tc>
          <w:tcPr>
            <w:tcW w:w="1449" w:type="pct"/>
            <w:noWrap w:val="0"/>
            <w:vAlign w:val="center"/>
          </w:tcPr>
          <w:p w14:paraId="263E3214">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460A4AF5">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1台</w:t>
            </w:r>
          </w:p>
        </w:tc>
      </w:tr>
      <w:tr w14:paraId="0A18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1BF137DD">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16</w:t>
            </w:r>
          </w:p>
        </w:tc>
        <w:tc>
          <w:tcPr>
            <w:tcW w:w="1970" w:type="pct"/>
            <w:noWrap w:val="0"/>
            <w:vAlign w:val="center"/>
          </w:tcPr>
          <w:p w14:paraId="536440A1">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eastAsia="zh-CN"/>
              </w:rPr>
              <w:t>手</w:t>
            </w:r>
            <w:r>
              <w:rPr>
                <w:rFonts w:hint="eastAsia" w:ascii="仿宋_GB2312" w:hAnsi="仿宋_GB2312" w:eastAsia="仿宋_GB2312" w:cs="仿宋_GB2312"/>
                <w:kern w:val="0"/>
                <w:sz w:val="31"/>
                <w:szCs w:val="31"/>
              </w:rPr>
              <w:t>电钻</w:t>
            </w:r>
          </w:p>
        </w:tc>
        <w:tc>
          <w:tcPr>
            <w:tcW w:w="1449" w:type="pct"/>
            <w:noWrap w:val="0"/>
            <w:vAlign w:val="center"/>
          </w:tcPr>
          <w:p w14:paraId="75E92AF2">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有线电钻</w:t>
            </w:r>
          </w:p>
        </w:tc>
        <w:tc>
          <w:tcPr>
            <w:tcW w:w="929" w:type="pct"/>
            <w:noWrap w:val="0"/>
            <w:vAlign w:val="center"/>
          </w:tcPr>
          <w:p w14:paraId="4506F4CB">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2台</w:t>
            </w:r>
          </w:p>
        </w:tc>
      </w:tr>
      <w:tr w14:paraId="7C27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5081D30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17</w:t>
            </w:r>
          </w:p>
        </w:tc>
        <w:tc>
          <w:tcPr>
            <w:tcW w:w="1970" w:type="pct"/>
            <w:noWrap w:val="0"/>
            <w:vAlign w:val="center"/>
          </w:tcPr>
          <w:p w14:paraId="78A22477">
            <w:pPr>
              <w:widowControl/>
              <w:jc w:val="center"/>
              <w:textAlignment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kern w:val="0"/>
                <w:sz w:val="31"/>
                <w:szCs w:val="31"/>
              </w:rPr>
              <w:t>气</w:t>
            </w:r>
            <w:r>
              <w:rPr>
                <w:rFonts w:hint="eastAsia" w:ascii="仿宋_GB2312" w:hAnsi="仿宋_GB2312" w:eastAsia="仿宋_GB2312" w:cs="仿宋_GB2312"/>
                <w:kern w:val="0"/>
                <w:sz w:val="31"/>
                <w:szCs w:val="31"/>
                <w:lang w:eastAsia="zh-CN"/>
              </w:rPr>
              <w:t>钉</w:t>
            </w:r>
            <w:r>
              <w:rPr>
                <w:rFonts w:hint="eastAsia" w:ascii="仿宋_GB2312" w:hAnsi="仿宋_GB2312" w:eastAsia="仿宋_GB2312" w:cs="仿宋_GB2312"/>
                <w:kern w:val="0"/>
                <w:sz w:val="31"/>
                <w:szCs w:val="31"/>
              </w:rPr>
              <w:t>枪</w:t>
            </w:r>
            <w:r>
              <w:rPr>
                <w:rFonts w:hint="eastAsia" w:ascii="仿宋_GB2312" w:hAnsi="仿宋_GB2312" w:eastAsia="仿宋_GB2312" w:cs="仿宋_GB2312"/>
                <w:kern w:val="0"/>
                <w:sz w:val="31"/>
                <w:szCs w:val="31"/>
                <w:lang w:eastAsia="zh-CN"/>
              </w:rPr>
              <w:t>（带气泵）</w:t>
            </w:r>
          </w:p>
        </w:tc>
        <w:tc>
          <w:tcPr>
            <w:tcW w:w="1449" w:type="pct"/>
            <w:noWrap w:val="0"/>
            <w:vAlign w:val="center"/>
          </w:tcPr>
          <w:p w14:paraId="5F9B4550">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0862DD9E">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5个</w:t>
            </w:r>
          </w:p>
        </w:tc>
      </w:tr>
      <w:tr w14:paraId="3FFC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1AA631EF">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18</w:t>
            </w:r>
          </w:p>
        </w:tc>
        <w:tc>
          <w:tcPr>
            <w:tcW w:w="1970" w:type="pct"/>
            <w:noWrap w:val="0"/>
            <w:vAlign w:val="bottom"/>
          </w:tcPr>
          <w:p w14:paraId="60D439EC">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手动铆钉枪</w:t>
            </w:r>
          </w:p>
        </w:tc>
        <w:tc>
          <w:tcPr>
            <w:tcW w:w="1449" w:type="pct"/>
            <w:noWrap w:val="0"/>
            <w:vAlign w:val="center"/>
          </w:tcPr>
          <w:p w14:paraId="78289BDD">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90℃直角弯头</w:t>
            </w:r>
          </w:p>
        </w:tc>
        <w:tc>
          <w:tcPr>
            <w:tcW w:w="929" w:type="pct"/>
            <w:noWrap w:val="0"/>
            <w:vAlign w:val="center"/>
          </w:tcPr>
          <w:p w14:paraId="0745BEB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2把</w:t>
            </w:r>
          </w:p>
        </w:tc>
      </w:tr>
      <w:tr w14:paraId="4E59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B4D8DBB">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19</w:t>
            </w:r>
          </w:p>
        </w:tc>
        <w:tc>
          <w:tcPr>
            <w:tcW w:w="1970" w:type="pct"/>
            <w:noWrap w:val="0"/>
            <w:vAlign w:val="center"/>
          </w:tcPr>
          <w:p w14:paraId="41111DED">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手电筒</w:t>
            </w:r>
          </w:p>
        </w:tc>
        <w:tc>
          <w:tcPr>
            <w:tcW w:w="1449" w:type="pct"/>
            <w:noWrap w:val="0"/>
            <w:vAlign w:val="center"/>
          </w:tcPr>
          <w:p w14:paraId="0C6C95B7">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7A37884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6支</w:t>
            </w:r>
          </w:p>
        </w:tc>
      </w:tr>
      <w:tr w14:paraId="19B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F9564F4">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20</w:t>
            </w:r>
          </w:p>
        </w:tc>
        <w:tc>
          <w:tcPr>
            <w:tcW w:w="1970" w:type="pct"/>
            <w:noWrap w:val="0"/>
            <w:vAlign w:val="center"/>
          </w:tcPr>
          <w:p w14:paraId="3C1BB741">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真空泵</w:t>
            </w:r>
          </w:p>
        </w:tc>
        <w:tc>
          <w:tcPr>
            <w:tcW w:w="1449" w:type="pct"/>
            <w:noWrap w:val="0"/>
            <w:vAlign w:val="center"/>
          </w:tcPr>
          <w:p w14:paraId="4A7C1C3F">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6771C070">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1台</w:t>
            </w:r>
          </w:p>
        </w:tc>
      </w:tr>
      <w:tr w14:paraId="5351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2C82AFD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21</w:t>
            </w:r>
          </w:p>
        </w:tc>
        <w:tc>
          <w:tcPr>
            <w:tcW w:w="1970" w:type="pct"/>
            <w:noWrap w:val="0"/>
            <w:vAlign w:val="center"/>
          </w:tcPr>
          <w:p w14:paraId="45C8EC1A">
            <w:pPr>
              <w:widowControl/>
              <w:jc w:val="center"/>
              <w:textAlignment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kern w:val="0"/>
                <w:sz w:val="31"/>
                <w:szCs w:val="31"/>
                <w:lang w:eastAsia="zh-CN"/>
              </w:rPr>
              <w:t>电烙铁</w:t>
            </w:r>
          </w:p>
        </w:tc>
        <w:tc>
          <w:tcPr>
            <w:tcW w:w="1449" w:type="pct"/>
            <w:noWrap w:val="0"/>
            <w:vAlign w:val="center"/>
          </w:tcPr>
          <w:p w14:paraId="43EF8FF2">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w:t>
            </w:r>
          </w:p>
        </w:tc>
        <w:tc>
          <w:tcPr>
            <w:tcW w:w="929" w:type="pct"/>
            <w:noWrap w:val="0"/>
            <w:vAlign w:val="center"/>
          </w:tcPr>
          <w:p w14:paraId="29DB7EC2">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1台</w:t>
            </w:r>
          </w:p>
        </w:tc>
      </w:tr>
      <w:tr w14:paraId="063F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454E3AF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22</w:t>
            </w:r>
          </w:p>
        </w:tc>
        <w:tc>
          <w:tcPr>
            <w:tcW w:w="1970" w:type="pct"/>
            <w:noWrap w:val="0"/>
            <w:vAlign w:val="center"/>
          </w:tcPr>
          <w:p w14:paraId="63C94841">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活动扳手</w:t>
            </w:r>
          </w:p>
        </w:tc>
        <w:tc>
          <w:tcPr>
            <w:tcW w:w="1449" w:type="pct"/>
            <w:noWrap w:val="0"/>
            <w:vAlign w:val="center"/>
          </w:tcPr>
          <w:p w14:paraId="7C6FBBE2">
            <w:pPr>
              <w:widowControl/>
              <w:jc w:val="center"/>
              <w:textAlignment w:val="center"/>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kern w:val="0"/>
                <w:sz w:val="31"/>
                <w:szCs w:val="31"/>
                <w:lang w:val="en-US" w:eastAsia="zh-CN"/>
              </w:rPr>
              <w:t>150-300各一把</w:t>
            </w:r>
          </w:p>
        </w:tc>
        <w:tc>
          <w:tcPr>
            <w:tcW w:w="929" w:type="pct"/>
            <w:noWrap w:val="0"/>
            <w:vAlign w:val="center"/>
          </w:tcPr>
          <w:p w14:paraId="6BDA2279">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3把</w:t>
            </w:r>
          </w:p>
        </w:tc>
      </w:tr>
      <w:tr w14:paraId="0371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CF023FB">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23</w:t>
            </w:r>
          </w:p>
        </w:tc>
        <w:tc>
          <w:tcPr>
            <w:tcW w:w="1970" w:type="pct"/>
            <w:noWrap w:val="0"/>
            <w:vAlign w:val="center"/>
          </w:tcPr>
          <w:p w14:paraId="3E6B7C36">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内六角扳手</w:t>
            </w:r>
          </w:p>
        </w:tc>
        <w:tc>
          <w:tcPr>
            <w:tcW w:w="1449" w:type="pct"/>
            <w:noWrap w:val="0"/>
            <w:vAlign w:val="center"/>
          </w:tcPr>
          <w:p w14:paraId="77C29584">
            <w:pPr>
              <w:widowControl/>
              <w:jc w:val="center"/>
              <w:textAlignment w:val="center"/>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套装</w:t>
            </w:r>
          </w:p>
        </w:tc>
        <w:tc>
          <w:tcPr>
            <w:tcW w:w="929" w:type="pct"/>
            <w:noWrap w:val="0"/>
            <w:vAlign w:val="center"/>
          </w:tcPr>
          <w:p w14:paraId="3482B326">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val="en-US" w:eastAsia="zh-CN"/>
              </w:rPr>
              <w:t>10</w:t>
            </w:r>
            <w:r>
              <w:rPr>
                <w:rFonts w:hint="eastAsia" w:ascii="仿宋_GB2312" w:hAnsi="仿宋_GB2312" w:eastAsia="仿宋_GB2312" w:cs="仿宋_GB2312"/>
                <w:sz w:val="31"/>
                <w:szCs w:val="31"/>
              </w:rPr>
              <w:t>把</w:t>
            </w:r>
          </w:p>
        </w:tc>
      </w:tr>
      <w:tr w14:paraId="31B7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FA2774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24</w:t>
            </w:r>
          </w:p>
        </w:tc>
        <w:tc>
          <w:tcPr>
            <w:tcW w:w="1970" w:type="pct"/>
            <w:noWrap w:val="0"/>
            <w:vAlign w:val="center"/>
          </w:tcPr>
          <w:p w14:paraId="165CA65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疏通机</w:t>
            </w:r>
          </w:p>
        </w:tc>
        <w:tc>
          <w:tcPr>
            <w:tcW w:w="1449" w:type="pct"/>
            <w:noWrap w:val="0"/>
            <w:vAlign w:val="center"/>
          </w:tcPr>
          <w:p w14:paraId="61302EF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1F383B0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2台</w:t>
            </w:r>
          </w:p>
        </w:tc>
      </w:tr>
      <w:tr w14:paraId="6975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8008F8B">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25</w:t>
            </w:r>
          </w:p>
        </w:tc>
        <w:tc>
          <w:tcPr>
            <w:tcW w:w="1970" w:type="pct"/>
            <w:noWrap w:val="0"/>
            <w:vAlign w:val="center"/>
          </w:tcPr>
          <w:p w14:paraId="65200D2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人字</w:t>
            </w:r>
            <w:r>
              <w:rPr>
                <w:rFonts w:hint="eastAsia" w:ascii="仿宋_GB2312" w:hAnsi="仿宋_GB2312" w:eastAsia="仿宋_GB2312" w:cs="仿宋_GB2312"/>
                <w:kern w:val="0"/>
                <w:sz w:val="31"/>
                <w:szCs w:val="31"/>
                <w:lang w:eastAsia="zh-CN"/>
              </w:rPr>
              <w:t>铝</w:t>
            </w:r>
            <w:r>
              <w:rPr>
                <w:rFonts w:hint="eastAsia" w:ascii="仿宋_GB2312" w:hAnsi="仿宋_GB2312" w:eastAsia="仿宋_GB2312" w:cs="仿宋_GB2312"/>
                <w:kern w:val="0"/>
                <w:sz w:val="31"/>
                <w:szCs w:val="31"/>
              </w:rPr>
              <w:t>梯</w:t>
            </w:r>
          </w:p>
        </w:tc>
        <w:tc>
          <w:tcPr>
            <w:tcW w:w="1449" w:type="pct"/>
            <w:noWrap w:val="0"/>
            <w:vAlign w:val="center"/>
          </w:tcPr>
          <w:p w14:paraId="27677C6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1160ECF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5把</w:t>
            </w:r>
          </w:p>
        </w:tc>
      </w:tr>
      <w:tr w14:paraId="38F5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6C0E92E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26</w:t>
            </w:r>
          </w:p>
        </w:tc>
        <w:tc>
          <w:tcPr>
            <w:tcW w:w="1970" w:type="pct"/>
            <w:noWrap w:val="0"/>
            <w:vAlign w:val="center"/>
          </w:tcPr>
          <w:p w14:paraId="5003F719">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指针式万用表</w:t>
            </w:r>
          </w:p>
        </w:tc>
        <w:tc>
          <w:tcPr>
            <w:tcW w:w="1449" w:type="pct"/>
            <w:noWrap w:val="0"/>
            <w:vAlign w:val="center"/>
          </w:tcPr>
          <w:p w14:paraId="06F96C3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029D50C4">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1台</w:t>
            </w:r>
          </w:p>
        </w:tc>
      </w:tr>
      <w:tr w14:paraId="62AB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152769F7">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27</w:t>
            </w:r>
          </w:p>
        </w:tc>
        <w:tc>
          <w:tcPr>
            <w:tcW w:w="1970" w:type="pct"/>
            <w:noWrap w:val="0"/>
            <w:vAlign w:val="bottom"/>
          </w:tcPr>
          <w:p w14:paraId="2848F211">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工具包</w:t>
            </w:r>
          </w:p>
        </w:tc>
        <w:tc>
          <w:tcPr>
            <w:tcW w:w="1449" w:type="pct"/>
            <w:noWrap w:val="0"/>
            <w:vAlign w:val="center"/>
          </w:tcPr>
          <w:p w14:paraId="6A8B6AD3">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sz w:val="31"/>
                <w:szCs w:val="31"/>
              </w:rPr>
              <w:t>/</w:t>
            </w:r>
          </w:p>
        </w:tc>
        <w:tc>
          <w:tcPr>
            <w:tcW w:w="929" w:type="pct"/>
            <w:noWrap w:val="0"/>
            <w:vAlign w:val="center"/>
          </w:tcPr>
          <w:p w14:paraId="625C19AC">
            <w:pPr>
              <w:widowControl/>
              <w:jc w:val="center"/>
              <w:textAlignment w:val="top"/>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10</w:t>
            </w:r>
            <w:r>
              <w:rPr>
                <w:rFonts w:hint="eastAsia" w:ascii="仿宋_GB2312" w:hAnsi="仿宋_GB2312" w:eastAsia="仿宋_GB2312" w:cs="仿宋_GB2312"/>
                <w:kern w:val="0"/>
                <w:sz w:val="31"/>
                <w:szCs w:val="31"/>
                <w:lang w:eastAsia="zh-CN"/>
              </w:rPr>
              <w:t>个</w:t>
            </w:r>
          </w:p>
        </w:tc>
      </w:tr>
      <w:tr w14:paraId="4A16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16A02E4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28</w:t>
            </w:r>
          </w:p>
        </w:tc>
        <w:tc>
          <w:tcPr>
            <w:tcW w:w="1970" w:type="pct"/>
            <w:noWrap w:val="0"/>
            <w:vAlign w:val="center"/>
          </w:tcPr>
          <w:p w14:paraId="02314B18">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角</w:t>
            </w:r>
            <w:r>
              <w:rPr>
                <w:rFonts w:hint="eastAsia" w:ascii="仿宋_GB2312" w:hAnsi="仿宋_GB2312" w:eastAsia="仿宋_GB2312" w:cs="仿宋_GB2312"/>
                <w:kern w:val="0"/>
                <w:sz w:val="31"/>
                <w:szCs w:val="31"/>
              </w:rPr>
              <w:t>磨机</w:t>
            </w:r>
          </w:p>
        </w:tc>
        <w:tc>
          <w:tcPr>
            <w:tcW w:w="1449" w:type="pct"/>
            <w:noWrap w:val="0"/>
            <w:vAlign w:val="center"/>
          </w:tcPr>
          <w:p w14:paraId="270A1A87">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0A0E792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2</w:t>
            </w:r>
            <w:r>
              <w:rPr>
                <w:rFonts w:hint="eastAsia" w:ascii="仿宋_GB2312" w:hAnsi="仿宋_GB2312" w:eastAsia="仿宋_GB2312" w:cs="仿宋_GB2312"/>
                <w:kern w:val="0"/>
                <w:sz w:val="31"/>
                <w:szCs w:val="31"/>
              </w:rPr>
              <w:t>台</w:t>
            </w:r>
          </w:p>
        </w:tc>
      </w:tr>
      <w:tr w14:paraId="7AB2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58E4B62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29</w:t>
            </w:r>
          </w:p>
        </w:tc>
        <w:tc>
          <w:tcPr>
            <w:tcW w:w="1970" w:type="pct"/>
            <w:noWrap w:val="0"/>
            <w:vAlign w:val="center"/>
          </w:tcPr>
          <w:p w14:paraId="4CCAC89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氩弧焊机两用（含气瓶）</w:t>
            </w:r>
          </w:p>
        </w:tc>
        <w:tc>
          <w:tcPr>
            <w:tcW w:w="1449" w:type="pct"/>
            <w:noWrap w:val="0"/>
            <w:vAlign w:val="center"/>
          </w:tcPr>
          <w:p w14:paraId="51FC0BB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250</w:t>
            </w:r>
          </w:p>
        </w:tc>
        <w:tc>
          <w:tcPr>
            <w:tcW w:w="929" w:type="pct"/>
            <w:noWrap w:val="0"/>
            <w:vAlign w:val="center"/>
          </w:tcPr>
          <w:p w14:paraId="3CA8A7F8">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1套</w:t>
            </w:r>
          </w:p>
        </w:tc>
      </w:tr>
      <w:tr w14:paraId="0E3E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2CDDFED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30</w:t>
            </w:r>
          </w:p>
        </w:tc>
        <w:tc>
          <w:tcPr>
            <w:tcW w:w="1970" w:type="pct"/>
            <w:noWrap w:val="0"/>
            <w:vAlign w:val="center"/>
          </w:tcPr>
          <w:p w14:paraId="7C9ACA3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电笔</w:t>
            </w:r>
          </w:p>
        </w:tc>
        <w:tc>
          <w:tcPr>
            <w:tcW w:w="1449" w:type="pct"/>
            <w:noWrap w:val="0"/>
            <w:vAlign w:val="center"/>
          </w:tcPr>
          <w:p w14:paraId="4F80432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6EC1537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15</w:t>
            </w:r>
            <w:r>
              <w:rPr>
                <w:rFonts w:hint="eastAsia" w:ascii="仿宋_GB2312" w:hAnsi="仿宋_GB2312" w:eastAsia="仿宋_GB2312" w:cs="仿宋_GB2312"/>
                <w:kern w:val="0"/>
                <w:sz w:val="31"/>
                <w:szCs w:val="31"/>
              </w:rPr>
              <w:t>支</w:t>
            </w:r>
          </w:p>
        </w:tc>
      </w:tr>
      <w:tr w14:paraId="189E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473E150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31</w:t>
            </w:r>
          </w:p>
        </w:tc>
        <w:tc>
          <w:tcPr>
            <w:tcW w:w="1970" w:type="pct"/>
            <w:noWrap w:val="0"/>
            <w:vAlign w:val="center"/>
          </w:tcPr>
          <w:p w14:paraId="314A4D1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梅花转开口扳手</w:t>
            </w:r>
          </w:p>
        </w:tc>
        <w:tc>
          <w:tcPr>
            <w:tcW w:w="1449" w:type="pct"/>
            <w:noWrap w:val="0"/>
            <w:vAlign w:val="center"/>
          </w:tcPr>
          <w:p w14:paraId="51C3681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6-30</w:t>
            </w:r>
          </w:p>
        </w:tc>
        <w:tc>
          <w:tcPr>
            <w:tcW w:w="929" w:type="pct"/>
            <w:noWrap w:val="0"/>
            <w:vAlign w:val="center"/>
          </w:tcPr>
          <w:p w14:paraId="61B545A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5套</w:t>
            </w:r>
          </w:p>
        </w:tc>
      </w:tr>
      <w:tr w14:paraId="0368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28ECD9B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32</w:t>
            </w:r>
          </w:p>
        </w:tc>
        <w:tc>
          <w:tcPr>
            <w:tcW w:w="1970" w:type="pct"/>
            <w:noWrap w:val="0"/>
            <w:vAlign w:val="center"/>
          </w:tcPr>
          <w:p w14:paraId="3BAFC28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管钳</w:t>
            </w:r>
          </w:p>
        </w:tc>
        <w:tc>
          <w:tcPr>
            <w:tcW w:w="1449" w:type="pct"/>
            <w:noWrap w:val="0"/>
            <w:vAlign w:val="center"/>
          </w:tcPr>
          <w:p w14:paraId="0FCF970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200-900各一把</w:t>
            </w:r>
          </w:p>
        </w:tc>
        <w:tc>
          <w:tcPr>
            <w:tcW w:w="929" w:type="pct"/>
            <w:noWrap w:val="0"/>
            <w:vAlign w:val="center"/>
          </w:tcPr>
          <w:p w14:paraId="2DF3110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3</w:t>
            </w:r>
          </w:p>
        </w:tc>
      </w:tr>
      <w:tr w14:paraId="30D1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0371B23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33</w:t>
            </w:r>
          </w:p>
        </w:tc>
        <w:tc>
          <w:tcPr>
            <w:tcW w:w="1970" w:type="pct"/>
            <w:noWrap w:val="0"/>
            <w:vAlign w:val="center"/>
          </w:tcPr>
          <w:p w14:paraId="1D14CF2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对讲机</w:t>
            </w:r>
          </w:p>
        </w:tc>
        <w:tc>
          <w:tcPr>
            <w:tcW w:w="1449" w:type="pct"/>
            <w:noWrap w:val="0"/>
            <w:vAlign w:val="center"/>
          </w:tcPr>
          <w:p w14:paraId="2E6DE08F">
            <w:pPr>
              <w:widowControl/>
              <w:jc w:val="center"/>
              <w:textAlignment w:val="center"/>
              <w:rPr>
                <w:rFonts w:hint="eastAsia" w:ascii="仿宋_GB2312" w:hAnsi="仿宋_GB2312" w:eastAsia="仿宋_GB2312" w:cs="仿宋_GB2312"/>
                <w:kern w:val="0"/>
                <w:sz w:val="31"/>
                <w:szCs w:val="31"/>
              </w:rPr>
            </w:pPr>
          </w:p>
        </w:tc>
        <w:tc>
          <w:tcPr>
            <w:tcW w:w="929" w:type="pct"/>
            <w:noWrap w:val="0"/>
            <w:vAlign w:val="center"/>
          </w:tcPr>
          <w:p w14:paraId="0DD2CF7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6台</w:t>
            </w:r>
          </w:p>
        </w:tc>
      </w:tr>
      <w:tr w14:paraId="6E1F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trHeight w:val="248" w:hRule="atLeast"/>
          <w:jc w:val="center"/>
        </w:trPr>
        <w:tc>
          <w:tcPr>
            <w:tcW w:w="651" w:type="pct"/>
            <w:noWrap w:val="0"/>
            <w:vAlign w:val="center"/>
          </w:tcPr>
          <w:p w14:paraId="0D390E10">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34</w:t>
            </w:r>
          </w:p>
        </w:tc>
        <w:tc>
          <w:tcPr>
            <w:tcW w:w="1970" w:type="pct"/>
            <w:noWrap w:val="0"/>
            <w:vAlign w:val="center"/>
          </w:tcPr>
          <w:p w14:paraId="54B44BC2">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尘埃粒子检测仪</w:t>
            </w:r>
          </w:p>
        </w:tc>
        <w:tc>
          <w:tcPr>
            <w:tcW w:w="1449" w:type="pct"/>
            <w:noWrap w:val="0"/>
            <w:vAlign w:val="center"/>
          </w:tcPr>
          <w:p w14:paraId="6F941704">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1E26272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1台</w:t>
            </w:r>
          </w:p>
        </w:tc>
      </w:tr>
      <w:tr w14:paraId="1147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290BF88A">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35</w:t>
            </w:r>
          </w:p>
        </w:tc>
        <w:tc>
          <w:tcPr>
            <w:tcW w:w="1970" w:type="pct"/>
            <w:noWrap w:val="0"/>
            <w:vAlign w:val="center"/>
          </w:tcPr>
          <w:p w14:paraId="4C34BA6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风速检测仪</w:t>
            </w:r>
          </w:p>
        </w:tc>
        <w:tc>
          <w:tcPr>
            <w:tcW w:w="1449" w:type="pct"/>
            <w:noWrap w:val="0"/>
            <w:vAlign w:val="center"/>
          </w:tcPr>
          <w:p w14:paraId="2C3726D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6F29251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2台</w:t>
            </w:r>
          </w:p>
        </w:tc>
      </w:tr>
      <w:tr w14:paraId="7D9A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502DA7C7">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36</w:t>
            </w:r>
          </w:p>
        </w:tc>
        <w:tc>
          <w:tcPr>
            <w:tcW w:w="1970" w:type="pct"/>
            <w:noWrap w:val="0"/>
            <w:vAlign w:val="center"/>
          </w:tcPr>
          <w:p w14:paraId="3593862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压差检测仪</w:t>
            </w:r>
          </w:p>
        </w:tc>
        <w:tc>
          <w:tcPr>
            <w:tcW w:w="1449" w:type="pct"/>
            <w:noWrap w:val="0"/>
            <w:vAlign w:val="center"/>
          </w:tcPr>
          <w:p w14:paraId="03F7F6FB">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47C3623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2台</w:t>
            </w:r>
          </w:p>
        </w:tc>
      </w:tr>
      <w:tr w14:paraId="7346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B60618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37</w:t>
            </w:r>
          </w:p>
        </w:tc>
        <w:tc>
          <w:tcPr>
            <w:tcW w:w="1970" w:type="pct"/>
            <w:noWrap w:val="0"/>
            <w:vAlign w:val="center"/>
          </w:tcPr>
          <w:p w14:paraId="3F09732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照度检测仪</w:t>
            </w:r>
          </w:p>
        </w:tc>
        <w:tc>
          <w:tcPr>
            <w:tcW w:w="1449" w:type="pct"/>
            <w:noWrap w:val="0"/>
            <w:vAlign w:val="center"/>
          </w:tcPr>
          <w:p w14:paraId="4D43CCF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2DAADCFB">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3台</w:t>
            </w:r>
          </w:p>
        </w:tc>
      </w:tr>
      <w:tr w14:paraId="420A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01866A72">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38</w:t>
            </w:r>
          </w:p>
        </w:tc>
        <w:tc>
          <w:tcPr>
            <w:tcW w:w="1970" w:type="pct"/>
            <w:noWrap w:val="0"/>
            <w:vAlign w:val="center"/>
          </w:tcPr>
          <w:p w14:paraId="61F0D5C2">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噪音计</w:t>
            </w:r>
          </w:p>
        </w:tc>
        <w:tc>
          <w:tcPr>
            <w:tcW w:w="1449" w:type="pct"/>
            <w:noWrap w:val="0"/>
            <w:vAlign w:val="center"/>
          </w:tcPr>
          <w:p w14:paraId="5C0AE944">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6EA3368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2台</w:t>
            </w:r>
          </w:p>
        </w:tc>
      </w:tr>
      <w:tr w14:paraId="2352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42D0F9D5">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39</w:t>
            </w:r>
          </w:p>
        </w:tc>
        <w:tc>
          <w:tcPr>
            <w:tcW w:w="1970" w:type="pct"/>
            <w:noWrap w:val="0"/>
            <w:vAlign w:val="center"/>
          </w:tcPr>
          <w:p w14:paraId="593FBEF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风量罩</w:t>
            </w:r>
          </w:p>
        </w:tc>
        <w:tc>
          <w:tcPr>
            <w:tcW w:w="1449" w:type="pct"/>
            <w:noWrap w:val="0"/>
            <w:vAlign w:val="center"/>
          </w:tcPr>
          <w:p w14:paraId="1580531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28E2D973">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1台</w:t>
            </w:r>
          </w:p>
        </w:tc>
      </w:tr>
      <w:tr w14:paraId="50D5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A403605">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40</w:t>
            </w:r>
          </w:p>
        </w:tc>
        <w:tc>
          <w:tcPr>
            <w:tcW w:w="1970" w:type="pct"/>
            <w:noWrap w:val="0"/>
            <w:vAlign w:val="center"/>
          </w:tcPr>
          <w:p w14:paraId="740E1245">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温湿度检测仪</w:t>
            </w:r>
          </w:p>
        </w:tc>
        <w:tc>
          <w:tcPr>
            <w:tcW w:w="1449" w:type="pct"/>
            <w:noWrap w:val="0"/>
            <w:vAlign w:val="center"/>
          </w:tcPr>
          <w:p w14:paraId="346D9512">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246F090A">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1台</w:t>
            </w:r>
          </w:p>
        </w:tc>
      </w:tr>
      <w:tr w14:paraId="79E71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411BD5F2">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41</w:t>
            </w:r>
          </w:p>
        </w:tc>
        <w:tc>
          <w:tcPr>
            <w:tcW w:w="1970" w:type="pct"/>
            <w:noWrap w:val="0"/>
            <w:vAlign w:val="center"/>
          </w:tcPr>
          <w:p w14:paraId="296D8950">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数字万用表</w:t>
            </w:r>
          </w:p>
        </w:tc>
        <w:tc>
          <w:tcPr>
            <w:tcW w:w="1449" w:type="pct"/>
            <w:noWrap w:val="0"/>
            <w:vAlign w:val="center"/>
          </w:tcPr>
          <w:p w14:paraId="19E22A97">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08D19424">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2</w:t>
            </w:r>
            <w:r>
              <w:rPr>
                <w:rFonts w:hint="eastAsia" w:ascii="仿宋_GB2312" w:hAnsi="仿宋_GB2312" w:eastAsia="仿宋_GB2312" w:cs="仿宋_GB2312"/>
                <w:kern w:val="0"/>
                <w:sz w:val="31"/>
                <w:szCs w:val="31"/>
              </w:rPr>
              <w:t>台</w:t>
            </w:r>
          </w:p>
        </w:tc>
      </w:tr>
      <w:tr w14:paraId="7786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7402E8DD">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42</w:t>
            </w:r>
          </w:p>
        </w:tc>
        <w:tc>
          <w:tcPr>
            <w:tcW w:w="1970" w:type="pct"/>
            <w:noWrap w:val="0"/>
            <w:vAlign w:val="center"/>
          </w:tcPr>
          <w:p w14:paraId="251D26F8">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验</w:t>
            </w:r>
            <w:r>
              <w:rPr>
                <w:rFonts w:hint="eastAsia" w:ascii="仿宋_GB2312" w:hAnsi="仿宋_GB2312" w:eastAsia="仿宋_GB2312" w:cs="仿宋_GB2312"/>
                <w:kern w:val="0"/>
                <w:sz w:val="31"/>
                <w:szCs w:val="31"/>
              </w:rPr>
              <w:t>电笔</w:t>
            </w:r>
          </w:p>
        </w:tc>
        <w:tc>
          <w:tcPr>
            <w:tcW w:w="1449" w:type="pct"/>
            <w:noWrap w:val="0"/>
            <w:vAlign w:val="center"/>
          </w:tcPr>
          <w:p w14:paraId="2AD93EA1">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7A70167C">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15</w:t>
            </w:r>
            <w:r>
              <w:rPr>
                <w:rFonts w:hint="eastAsia" w:ascii="仿宋_GB2312" w:hAnsi="仿宋_GB2312" w:eastAsia="仿宋_GB2312" w:cs="仿宋_GB2312"/>
                <w:kern w:val="0"/>
                <w:sz w:val="31"/>
                <w:szCs w:val="31"/>
              </w:rPr>
              <w:t>支</w:t>
            </w:r>
          </w:p>
        </w:tc>
      </w:tr>
      <w:tr w14:paraId="2AB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15E9989">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43</w:t>
            </w:r>
          </w:p>
        </w:tc>
        <w:tc>
          <w:tcPr>
            <w:tcW w:w="1970" w:type="pct"/>
            <w:noWrap w:val="0"/>
            <w:vAlign w:val="center"/>
          </w:tcPr>
          <w:p w14:paraId="500D6F46">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东成冲击钻</w:t>
            </w:r>
          </w:p>
        </w:tc>
        <w:tc>
          <w:tcPr>
            <w:tcW w:w="1449" w:type="pct"/>
            <w:noWrap w:val="0"/>
            <w:vAlign w:val="center"/>
          </w:tcPr>
          <w:p w14:paraId="6046E63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100型</w:t>
            </w:r>
          </w:p>
        </w:tc>
        <w:tc>
          <w:tcPr>
            <w:tcW w:w="929" w:type="pct"/>
            <w:noWrap w:val="0"/>
            <w:vAlign w:val="center"/>
          </w:tcPr>
          <w:p w14:paraId="3FDF041D">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2把</w:t>
            </w:r>
          </w:p>
        </w:tc>
      </w:tr>
      <w:tr w14:paraId="4835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center"/>
          </w:tcPr>
          <w:p w14:paraId="34EE2587">
            <w:pPr>
              <w:widowControl/>
              <w:jc w:val="center"/>
              <w:textAlignment w:val="center"/>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44</w:t>
            </w:r>
          </w:p>
        </w:tc>
        <w:tc>
          <w:tcPr>
            <w:tcW w:w="1970" w:type="pct"/>
            <w:noWrap w:val="0"/>
            <w:vAlign w:val="center"/>
          </w:tcPr>
          <w:p w14:paraId="2A8B0D28">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eastAsia="zh-CN"/>
              </w:rPr>
              <w:t>兆</w:t>
            </w:r>
            <w:r>
              <w:rPr>
                <w:rFonts w:hint="eastAsia" w:ascii="仿宋_GB2312" w:hAnsi="仿宋_GB2312" w:eastAsia="仿宋_GB2312" w:cs="仿宋_GB2312"/>
                <w:kern w:val="0"/>
                <w:sz w:val="31"/>
                <w:szCs w:val="31"/>
              </w:rPr>
              <w:t>欧表</w:t>
            </w:r>
          </w:p>
        </w:tc>
        <w:tc>
          <w:tcPr>
            <w:tcW w:w="1449" w:type="pct"/>
            <w:noWrap w:val="0"/>
            <w:vAlign w:val="center"/>
          </w:tcPr>
          <w:p w14:paraId="32A460FE">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w:t>
            </w:r>
          </w:p>
        </w:tc>
        <w:tc>
          <w:tcPr>
            <w:tcW w:w="929" w:type="pct"/>
            <w:noWrap w:val="0"/>
            <w:vAlign w:val="center"/>
          </w:tcPr>
          <w:p w14:paraId="415E355F">
            <w:pPr>
              <w:widowControl/>
              <w:jc w:val="center"/>
              <w:textAlignment w:val="center"/>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1</w:t>
            </w:r>
            <w:r>
              <w:rPr>
                <w:rFonts w:hint="eastAsia" w:ascii="仿宋_GB2312" w:hAnsi="仿宋_GB2312" w:eastAsia="仿宋_GB2312" w:cs="仿宋_GB2312"/>
                <w:kern w:val="0"/>
                <w:sz w:val="31"/>
                <w:szCs w:val="31"/>
              </w:rPr>
              <w:t>台</w:t>
            </w:r>
          </w:p>
        </w:tc>
      </w:tr>
      <w:tr w14:paraId="239D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top"/>
          </w:tcPr>
          <w:p w14:paraId="4890CE9B">
            <w:pPr>
              <w:widowControl/>
              <w:jc w:val="center"/>
              <w:textAlignment w:val="top"/>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45</w:t>
            </w:r>
          </w:p>
        </w:tc>
        <w:tc>
          <w:tcPr>
            <w:tcW w:w="1970" w:type="pct"/>
            <w:noWrap w:val="0"/>
            <w:vAlign w:val="top"/>
          </w:tcPr>
          <w:p w14:paraId="2E84393C">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笔记本电脑</w:t>
            </w:r>
          </w:p>
        </w:tc>
        <w:tc>
          <w:tcPr>
            <w:tcW w:w="1449" w:type="pct"/>
            <w:noWrap w:val="0"/>
            <w:vAlign w:val="center"/>
          </w:tcPr>
          <w:p w14:paraId="53B0ED77">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w:t>
            </w:r>
          </w:p>
        </w:tc>
        <w:tc>
          <w:tcPr>
            <w:tcW w:w="929" w:type="pct"/>
            <w:noWrap w:val="0"/>
            <w:vAlign w:val="center"/>
          </w:tcPr>
          <w:p w14:paraId="176D8D59">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2台</w:t>
            </w:r>
          </w:p>
        </w:tc>
      </w:tr>
      <w:tr w14:paraId="46A7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top"/>
          </w:tcPr>
          <w:p w14:paraId="11CC6BAD">
            <w:pPr>
              <w:widowControl/>
              <w:jc w:val="center"/>
              <w:textAlignment w:val="top"/>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46</w:t>
            </w:r>
          </w:p>
        </w:tc>
        <w:tc>
          <w:tcPr>
            <w:tcW w:w="1970" w:type="pct"/>
            <w:noWrap w:val="0"/>
            <w:vAlign w:val="top"/>
          </w:tcPr>
          <w:p w14:paraId="4A363608">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吸尘器</w:t>
            </w:r>
          </w:p>
        </w:tc>
        <w:tc>
          <w:tcPr>
            <w:tcW w:w="1449" w:type="pct"/>
            <w:noWrap w:val="0"/>
            <w:vAlign w:val="center"/>
          </w:tcPr>
          <w:p w14:paraId="5633D0C8">
            <w:pPr>
              <w:jc w:val="center"/>
              <w:rPr>
                <w:rFonts w:hint="eastAsia" w:ascii="仿宋_GB2312" w:hAnsi="仿宋_GB2312" w:eastAsia="仿宋_GB2312" w:cs="仿宋_GB2312"/>
                <w:bCs/>
                <w:sz w:val="31"/>
                <w:szCs w:val="31"/>
              </w:rPr>
            </w:pPr>
            <w:r>
              <w:rPr>
                <w:rFonts w:hint="eastAsia" w:ascii="仿宋_GB2312" w:hAnsi="仿宋_GB2312" w:eastAsia="仿宋_GB2312" w:cs="仿宋_GB2312"/>
                <w:sz w:val="31"/>
                <w:szCs w:val="31"/>
              </w:rPr>
              <w:t>/</w:t>
            </w:r>
          </w:p>
        </w:tc>
        <w:tc>
          <w:tcPr>
            <w:tcW w:w="929" w:type="pct"/>
            <w:noWrap w:val="0"/>
            <w:vAlign w:val="center"/>
          </w:tcPr>
          <w:p w14:paraId="6CE2BB99">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1台</w:t>
            </w:r>
          </w:p>
        </w:tc>
      </w:tr>
      <w:tr w14:paraId="55AB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top"/>
          </w:tcPr>
          <w:p w14:paraId="1F283BFB">
            <w:pPr>
              <w:widowControl/>
              <w:jc w:val="center"/>
              <w:textAlignment w:val="top"/>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47</w:t>
            </w:r>
          </w:p>
        </w:tc>
        <w:tc>
          <w:tcPr>
            <w:tcW w:w="1970" w:type="pct"/>
            <w:noWrap w:val="0"/>
            <w:vAlign w:val="top"/>
          </w:tcPr>
          <w:p w14:paraId="0DF3B2FA">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管道疏通</w:t>
            </w:r>
            <w:r>
              <w:rPr>
                <w:rFonts w:hint="eastAsia" w:ascii="仿宋_GB2312" w:hAnsi="仿宋_GB2312" w:eastAsia="仿宋_GB2312" w:cs="仿宋_GB2312"/>
                <w:kern w:val="0"/>
                <w:sz w:val="31"/>
                <w:szCs w:val="31"/>
                <w:lang w:eastAsia="zh-CN"/>
              </w:rPr>
              <w:t>机</w:t>
            </w:r>
          </w:p>
        </w:tc>
        <w:tc>
          <w:tcPr>
            <w:tcW w:w="1449" w:type="pct"/>
            <w:noWrap w:val="0"/>
            <w:vAlign w:val="center"/>
          </w:tcPr>
          <w:p w14:paraId="13D89BD0">
            <w:pPr>
              <w:jc w:val="center"/>
              <w:rPr>
                <w:rFonts w:hint="eastAsia" w:ascii="仿宋_GB2312" w:hAnsi="仿宋_GB2312" w:eastAsia="仿宋_GB2312" w:cs="仿宋_GB2312"/>
                <w:bCs/>
                <w:sz w:val="31"/>
                <w:szCs w:val="31"/>
              </w:rPr>
            </w:pPr>
            <w:r>
              <w:rPr>
                <w:rFonts w:hint="eastAsia" w:ascii="仿宋_GB2312" w:hAnsi="仿宋_GB2312" w:eastAsia="仿宋_GB2312" w:cs="仿宋_GB2312"/>
                <w:sz w:val="31"/>
                <w:szCs w:val="31"/>
              </w:rPr>
              <w:t>/</w:t>
            </w:r>
          </w:p>
        </w:tc>
        <w:tc>
          <w:tcPr>
            <w:tcW w:w="929" w:type="pct"/>
            <w:noWrap w:val="0"/>
            <w:vAlign w:val="center"/>
          </w:tcPr>
          <w:p w14:paraId="6D2C167F">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1台</w:t>
            </w:r>
          </w:p>
        </w:tc>
      </w:tr>
      <w:tr w14:paraId="6BB4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7037F09D">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48</w:t>
            </w:r>
          </w:p>
        </w:tc>
        <w:tc>
          <w:tcPr>
            <w:tcW w:w="1970" w:type="pct"/>
            <w:noWrap w:val="0"/>
            <w:vAlign w:val="bottom"/>
          </w:tcPr>
          <w:p w14:paraId="3C25DBDA">
            <w:pPr>
              <w:widowControl/>
              <w:jc w:val="center"/>
              <w:textAlignment w:val="bottom"/>
              <w:rPr>
                <w:rFonts w:hint="eastAsia" w:ascii="仿宋_GB2312" w:hAnsi="仿宋_GB2312" w:eastAsia="仿宋_GB2312" w:cs="仿宋_GB2312"/>
                <w:bCs/>
                <w:sz w:val="31"/>
                <w:szCs w:val="31"/>
                <w:lang w:eastAsia="zh-CN"/>
              </w:rPr>
            </w:pPr>
            <w:r>
              <w:rPr>
                <w:rFonts w:hint="eastAsia" w:ascii="仿宋_GB2312" w:hAnsi="仿宋_GB2312" w:eastAsia="仿宋_GB2312" w:cs="仿宋_GB2312"/>
                <w:kern w:val="0"/>
                <w:sz w:val="31"/>
                <w:szCs w:val="31"/>
              </w:rPr>
              <w:t>钳形表</w:t>
            </w:r>
            <w:r>
              <w:rPr>
                <w:rFonts w:hint="eastAsia" w:ascii="仿宋_GB2312" w:hAnsi="仿宋_GB2312" w:eastAsia="仿宋_GB2312" w:cs="仿宋_GB2312"/>
                <w:kern w:val="0"/>
                <w:sz w:val="31"/>
                <w:szCs w:val="31"/>
                <w:lang w:eastAsia="zh-CN"/>
              </w:rPr>
              <w:t>电流表</w:t>
            </w:r>
          </w:p>
        </w:tc>
        <w:tc>
          <w:tcPr>
            <w:tcW w:w="1449" w:type="pct"/>
            <w:noWrap w:val="0"/>
            <w:vAlign w:val="center"/>
          </w:tcPr>
          <w:p w14:paraId="78CB39C8">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w:t>
            </w:r>
          </w:p>
        </w:tc>
        <w:tc>
          <w:tcPr>
            <w:tcW w:w="929" w:type="pct"/>
            <w:noWrap w:val="0"/>
            <w:vAlign w:val="center"/>
          </w:tcPr>
          <w:p w14:paraId="237002E3">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lang w:val="en-US" w:eastAsia="zh-CN"/>
              </w:rPr>
              <w:t>2</w:t>
            </w:r>
            <w:r>
              <w:rPr>
                <w:rFonts w:hint="eastAsia" w:ascii="仿宋_GB2312" w:hAnsi="仿宋_GB2312" w:eastAsia="仿宋_GB2312" w:cs="仿宋_GB2312"/>
                <w:bCs/>
                <w:sz w:val="31"/>
                <w:szCs w:val="31"/>
              </w:rPr>
              <w:t>把</w:t>
            </w:r>
          </w:p>
        </w:tc>
      </w:tr>
      <w:tr w14:paraId="3DCA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1686BFC3">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49</w:t>
            </w:r>
          </w:p>
        </w:tc>
        <w:tc>
          <w:tcPr>
            <w:tcW w:w="1970" w:type="pct"/>
            <w:noWrap w:val="0"/>
            <w:vAlign w:val="bottom"/>
          </w:tcPr>
          <w:p w14:paraId="4EDC63BC">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数显</w:t>
            </w:r>
            <w:r>
              <w:rPr>
                <w:rFonts w:hint="eastAsia" w:ascii="仿宋_GB2312" w:hAnsi="仿宋_GB2312" w:eastAsia="仿宋_GB2312" w:cs="仿宋_GB2312"/>
                <w:kern w:val="0"/>
                <w:sz w:val="31"/>
                <w:szCs w:val="31"/>
                <w:lang w:eastAsia="zh-CN"/>
              </w:rPr>
              <w:t>测</w:t>
            </w:r>
            <w:r>
              <w:rPr>
                <w:rFonts w:hint="eastAsia" w:ascii="仿宋_GB2312" w:hAnsi="仿宋_GB2312" w:eastAsia="仿宋_GB2312" w:cs="仿宋_GB2312"/>
                <w:kern w:val="0"/>
                <w:sz w:val="31"/>
                <w:szCs w:val="31"/>
              </w:rPr>
              <w:t>温</w:t>
            </w:r>
            <w:r>
              <w:rPr>
                <w:rFonts w:hint="eastAsia" w:ascii="仿宋_GB2312" w:hAnsi="仿宋_GB2312" w:eastAsia="仿宋_GB2312" w:cs="仿宋_GB2312"/>
                <w:kern w:val="0"/>
                <w:sz w:val="31"/>
                <w:szCs w:val="31"/>
                <w:lang w:eastAsia="zh-CN"/>
              </w:rPr>
              <w:t>枪</w:t>
            </w:r>
          </w:p>
        </w:tc>
        <w:tc>
          <w:tcPr>
            <w:tcW w:w="1449" w:type="pct"/>
            <w:noWrap w:val="0"/>
            <w:vAlign w:val="center"/>
          </w:tcPr>
          <w:p w14:paraId="31CCD583">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w:t>
            </w:r>
          </w:p>
        </w:tc>
        <w:tc>
          <w:tcPr>
            <w:tcW w:w="929" w:type="pct"/>
            <w:noWrap w:val="0"/>
            <w:vAlign w:val="center"/>
          </w:tcPr>
          <w:p w14:paraId="1CD31AD2">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1台</w:t>
            </w:r>
          </w:p>
        </w:tc>
      </w:tr>
      <w:tr w14:paraId="5F97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00FEE54D">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50</w:t>
            </w:r>
          </w:p>
        </w:tc>
        <w:tc>
          <w:tcPr>
            <w:tcW w:w="1970" w:type="pct"/>
            <w:noWrap w:val="0"/>
            <w:vAlign w:val="bottom"/>
          </w:tcPr>
          <w:p w14:paraId="1E43C069">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手动铆钉枪</w:t>
            </w:r>
          </w:p>
        </w:tc>
        <w:tc>
          <w:tcPr>
            <w:tcW w:w="1449" w:type="pct"/>
            <w:noWrap w:val="0"/>
            <w:vAlign w:val="center"/>
          </w:tcPr>
          <w:p w14:paraId="3AD5000F">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90℃直角弯头</w:t>
            </w:r>
          </w:p>
        </w:tc>
        <w:tc>
          <w:tcPr>
            <w:tcW w:w="929" w:type="pct"/>
            <w:noWrap w:val="0"/>
            <w:vAlign w:val="center"/>
          </w:tcPr>
          <w:p w14:paraId="18873D7C">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8个</w:t>
            </w:r>
          </w:p>
        </w:tc>
      </w:tr>
      <w:tr w14:paraId="7D41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58416BB8">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51</w:t>
            </w:r>
          </w:p>
        </w:tc>
        <w:tc>
          <w:tcPr>
            <w:tcW w:w="1970" w:type="pct"/>
            <w:noWrap w:val="0"/>
            <w:vAlign w:val="bottom"/>
          </w:tcPr>
          <w:p w14:paraId="551D2100">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斜口钳</w:t>
            </w:r>
          </w:p>
        </w:tc>
        <w:tc>
          <w:tcPr>
            <w:tcW w:w="1449" w:type="pct"/>
            <w:noWrap w:val="0"/>
            <w:vAlign w:val="center"/>
          </w:tcPr>
          <w:p w14:paraId="31D3FDE3">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6″×160MM</w:t>
            </w:r>
          </w:p>
        </w:tc>
        <w:tc>
          <w:tcPr>
            <w:tcW w:w="929" w:type="pct"/>
            <w:noWrap w:val="0"/>
            <w:vAlign w:val="center"/>
          </w:tcPr>
          <w:p w14:paraId="23D026D8">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10把</w:t>
            </w:r>
          </w:p>
        </w:tc>
      </w:tr>
      <w:tr w14:paraId="7250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11B77C3C">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52</w:t>
            </w:r>
          </w:p>
        </w:tc>
        <w:tc>
          <w:tcPr>
            <w:tcW w:w="1970" w:type="pct"/>
            <w:noWrap w:val="0"/>
            <w:vAlign w:val="bottom"/>
          </w:tcPr>
          <w:p w14:paraId="7F49914C">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尖嘴钳</w:t>
            </w:r>
          </w:p>
        </w:tc>
        <w:tc>
          <w:tcPr>
            <w:tcW w:w="1449" w:type="pct"/>
            <w:noWrap w:val="0"/>
            <w:vAlign w:val="center"/>
          </w:tcPr>
          <w:p w14:paraId="5D3C0386">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6″×165MM</w:t>
            </w:r>
          </w:p>
        </w:tc>
        <w:tc>
          <w:tcPr>
            <w:tcW w:w="929" w:type="pct"/>
            <w:noWrap w:val="0"/>
            <w:vAlign w:val="center"/>
          </w:tcPr>
          <w:p w14:paraId="7E7BB6F9">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10把</w:t>
            </w:r>
          </w:p>
        </w:tc>
      </w:tr>
      <w:tr w14:paraId="72D5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6D81631C">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53</w:t>
            </w:r>
          </w:p>
        </w:tc>
        <w:tc>
          <w:tcPr>
            <w:tcW w:w="1970" w:type="pct"/>
            <w:noWrap w:val="0"/>
            <w:vAlign w:val="bottom"/>
          </w:tcPr>
          <w:p w14:paraId="75D7A7AB">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活动扳手</w:t>
            </w:r>
          </w:p>
        </w:tc>
        <w:tc>
          <w:tcPr>
            <w:tcW w:w="1449" w:type="pct"/>
            <w:noWrap w:val="0"/>
            <w:vAlign w:val="center"/>
          </w:tcPr>
          <w:p w14:paraId="68152920">
            <w:pPr>
              <w:widowControl/>
              <w:jc w:val="center"/>
              <w:textAlignment w:val="bottom"/>
              <w:rPr>
                <w:rFonts w:hint="eastAsia" w:ascii="仿宋_GB2312" w:hAnsi="仿宋_GB2312" w:eastAsia="仿宋_GB2312" w:cs="仿宋_GB2312"/>
                <w:bCs/>
                <w:sz w:val="31"/>
                <w:szCs w:val="31"/>
                <w:lang w:val="en-US" w:eastAsia="zh-CN"/>
              </w:rPr>
            </w:pPr>
            <w:r>
              <w:rPr>
                <w:rFonts w:hint="eastAsia" w:ascii="仿宋_GB2312" w:hAnsi="仿宋_GB2312" w:eastAsia="仿宋_GB2312" w:cs="仿宋_GB2312"/>
                <w:kern w:val="0"/>
                <w:sz w:val="31"/>
                <w:szCs w:val="31"/>
                <w:lang w:val="en-US" w:eastAsia="zh-CN"/>
              </w:rPr>
              <w:t>6-12寸各</w:t>
            </w:r>
          </w:p>
        </w:tc>
        <w:tc>
          <w:tcPr>
            <w:tcW w:w="929" w:type="pct"/>
            <w:noWrap w:val="0"/>
            <w:vAlign w:val="center"/>
          </w:tcPr>
          <w:p w14:paraId="0AAD0C4F">
            <w:pPr>
              <w:widowControl/>
              <w:jc w:val="center"/>
              <w:textAlignment w:val="top"/>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lang w:val="en-US" w:eastAsia="zh-CN"/>
              </w:rPr>
              <w:t>6</w:t>
            </w:r>
            <w:r>
              <w:rPr>
                <w:rFonts w:hint="eastAsia" w:ascii="仿宋_GB2312" w:hAnsi="仿宋_GB2312" w:eastAsia="仿宋_GB2312" w:cs="仿宋_GB2312"/>
                <w:kern w:val="0"/>
                <w:sz w:val="31"/>
                <w:szCs w:val="31"/>
              </w:rPr>
              <w:t>把</w:t>
            </w:r>
          </w:p>
        </w:tc>
      </w:tr>
      <w:tr w14:paraId="6447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4AF17DD8">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54</w:t>
            </w:r>
          </w:p>
        </w:tc>
        <w:tc>
          <w:tcPr>
            <w:tcW w:w="1970" w:type="pct"/>
            <w:noWrap w:val="0"/>
            <w:vAlign w:val="bottom"/>
          </w:tcPr>
          <w:p w14:paraId="24EF2310">
            <w:pPr>
              <w:widowControl/>
              <w:jc w:val="center"/>
              <w:textAlignment w:val="bottom"/>
              <w:rPr>
                <w:rFonts w:hint="eastAsia" w:ascii="仿宋_GB2312" w:hAnsi="仿宋_GB2312" w:eastAsia="仿宋_GB2312" w:cs="仿宋_GB2312"/>
                <w:bCs/>
                <w:sz w:val="31"/>
                <w:szCs w:val="31"/>
              </w:rPr>
            </w:pPr>
            <w:r>
              <w:rPr>
                <w:rFonts w:hint="eastAsia" w:ascii="仿宋_GB2312" w:hAnsi="仿宋_GB2312" w:eastAsia="仿宋_GB2312" w:cs="仿宋_GB2312"/>
                <w:kern w:val="0"/>
                <w:sz w:val="31"/>
                <w:szCs w:val="31"/>
              </w:rPr>
              <w:t>双开口扳手</w:t>
            </w:r>
          </w:p>
        </w:tc>
        <w:tc>
          <w:tcPr>
            <w:tcW w:w="1449" w:type="pct"/>
            <w:noWrap w:val="0"/>
            <w:vAlign w:val="center"/>
          </w:tcPr>
          <w:p w14:paraId="05D37983">
            <w:pPr>
              <w:widowControl/>
              <w:jc w:val="center"/>
              <w:textAlignment w:val="bottom"/>
              <w:rPr>
                <w:rFonts w:hint="eastAsia" w:ascii="仿宋_GB2312" w:hAnsi="仿宋_GB2312" w:eastAsia="仿宋_GB2312" w:cs="仿宋_GB2312"/>
                <w:bCs/>
                <w:sz w:val="31"/>
                <w:szCs w:val="31"/>
                <w:lang w:val="en-US" w:eastAsia="zh-CN"/>
              </w:rPr>
            </w:pPr>
            <w:r>
              <w:rPr>
                <w:rFonts w:hint="eastAsia" w:ascii="仿宋_GB2312" w:hAnsi="仿宋_GB2312" w:eastAsia="仿宋_GB2312" w:cs="仿宋_GB2312"/>
                <w:kern w:val="0"/>
                <w:sz w:val="31"/>
                <w:szCs w:val="31"/>
                <w:lang w:val="en-US" w:eastAsia="zh-CN"/>
              </w:rPr>
              <w:t>6-28mm</w:t>
            </w:r>
          </w:p>
        </w:tc>
        <w:tc>
          <w:tcPr>
            <w:tcW w:w="929" w:type="pct"/>
            <w:noWrap w:val="0"/>
            <w:vAlign w:val="center"/>
          </w:tcPr>
          <w:p w14:paraId="0B5D92D1">
            <w:pPr>
              <w:widowControl/>
              <w:jc w:val="center"/>
              <w:textAlignment w:val="top"/>
              <w:rPr>
                <w:rFonts w:hint="eastAsia" w:ascii="仿宋_GB2312" w:hAnsi="仿宋_GB2312" w:eastAsia="仿宋_GB2312" w:cs="仿宋_GB2312"/>
                <w:bCs/>
                <w:sz w:val="31"/>
                <w:szCs w:val="31"/>
                <w:lang w:eastAsia="zh-CN"/>
              </w:rPr>
            </w:pPr>
            <w:r>
              <w:rPr>
                <w:rFonts w:hint="eastAsia" w:ascii="仿宋_GB2312" w:hAnsi="仿宋_GB2312" w:eastAsia="仿宋_GB2312" w:cs="仿宋_GB2312"/>
                <w:kern w:val="0"/>
                <w:sz w:val="31"/>
                <w:szCs w:val="31"/>
                <w:lang w:val="en-US" w:eastAsia="zh-CN"/>
              </w:rPr>
              <w:t>10</w:t>
            </w:r>
            <w:r>
              <w:rPr>
                <w:rFonts w:hint="eastAsia" w:ascii="仿宋_GB2312" w:hAnsi="仿宋_GB2312" w:eastAsia="仿宋_GB2312" w:cs="仿宋_GB2312"/>
                <w:kern w:val="0"/>
                <w:sz w:val="31"/>
                <w:szCs w:val="31"/>
                <w:lang w:eastAsia="zh-CN"/>
              </w:rPr>
              <w:t>套</w:t>
            </w:r>
          </w:p>
        </w:tc>
      </w:tr>
      <w:tr w14:paraId="784A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6363F284">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55</w:t>
            </w:r>
          </w:p>
        </w:tc>
        <w:tc>
          <w:tcPr>
            <w:tcW w:w="1970" w:type="pct"/>
            <w:noWrap w:val="0"/>
            <w:vAlign w:val="bottom"/>
          </w:tcPr>
          <w:p w14:paraId="13B54B27">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小一字批</w:t>
            </w:r>
          </w:p>
        </w:tc>
        <w:tc>
          <w:tcPr>
            <w:tcW w:w="1449" w:type="pct"/>
            <w:noWrap w:val="0"/>
            <w:vAlign w:val="center"/>
          </w:tcPr>
          <w:p w14:paraId="601740ED">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3*3mm</w:t>
            </w:r>
          </w:p>
        </w:tc>
        <w:tc>
          <w:tcPr>
            <w:tcW w:w="929" w:type="pct"/>
            <w:noWrap w:val="0"/>
            <w:vAlign w:val="center"/>
          </w:tcPr>
          <w:p w14:paraId="22B0652E">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10把</w:t>
            </w:r>
          </w:p>
        </w:tc>
      </w:tr>
      <w:tr w14:paraId="0071B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65B7D752">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56</w:t>
            </w:r>
          </w:p>
        </w:tc>
        <w:tc>
          <w:tcPr>
            <w:tcW w:w="1970" w:type="pct"/>
            <w:noWrap w:val="0"/>
            <w:vAlign w:val="bottom"/>
          </w:tcPr>
          <w:p w14:paraId="705CDF79">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美工割刀</w:t>
            </w:r>
          </w:p>
        </w:tc>
        <w:tc>
          <w:tcPr>
            <w:tcW w:w="1449" w:type="pct"/>
            <w:noWrap w:val="0"/>
            <w:vAlign w:val="center"/>
          </w:tcPr>
          <w:p w14:paraId="0A2D02A2">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25×165mm</w:t>
            </w:r>
          </w:p>
        </w:tc>
        <w:tc>
          <w:tcPr>
            <w:tcW w:w="929" w:type="pct"/>
            <w:noWrap w:val="0"/>
            <w:vAlign w:val="center"/>
          </w:tcPr>
          <w:p w14:paraId="398E5360">
            <w:pPr>
              <w:widowControl/>
              <w:jc w:val="center"/>
              <w:textAlignment w:val="top"/>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rPr>
              <w:t>10把</w:t>
            </w:r>
          </w:p>
        </w:tc>
      </w:tr>
      <w:tr w14:paraId="5F03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70B3581A">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57</w:t>
            </w:r>
          </w:p>
        </w:tc>
        <w:tc>
          <w:tcPr>
            <w:tcW w:w="1970" w:type="pct"/>
            <w:noWrap w:val="0"/>
            <w:vAlign w:val="bottom"/>
          </w:tcPr>
          <w:p w14:paraId="6FAF6B66">
            <w:pPr>
              <w:widowControl/>
              <w:jc w:val="center"/>
              <w:textAlignment w:val="bottom"/>
              <w:rPr>
                <w:rFonts w:hint="eastAsia" w:ascii="仿宋_GB2312" w:hAnsi="仿宋_GB2312" w:eastAsia="仿宋_GB2312" w:cs="仿宋_GB2312"/>
                <w:kern w:val="0"/>
                <w:sz w:val="31"/>
                <w:szCs w:val="31"/>
                <w:lang w:eastAsia="zh-CN"/>
              </w:rPr>
            </w:pPr>
            <w:r>
              <w:rPr>
                <w:rFonts w:hint="eastAsia" w:ascii="仿宋_GB2312" w:hAnsi="仿宋_GB2312" w:eastAsia="仿宋_GB2312" w:cs="仿宋_GB2312"/>
                <w:kern w:val="0"/>
                <w:sz w:val="31"/>
                <w:szCs w:val="31"/>
              </w:rPr>
              <w:t>套筒</w:t>
            </w:r>
            <w:r>
              <w:rPr>
                <w:rFonts w:hint="eastAsia" w:ascii="仿宋_GB2312" w:hAnsi="仿宋_GB2312" w:eastAsia="仿宋_GB2312" w:cs="仿宋_GB2312"/>
                <w:kern w:val="0"/>
                <w:sz w:val="31"/>
                <w:szCs w:val="31"/>
                <w:lang w:eastAsia="zh-CN"/>
              </w:rPr>
              <w:t>扳手</w:t>
            </w:r>
          </w:p>
        </w:tc>
        <w:tc>
          <w:tcPr>
            <w:tcW w:w="1449" w:type="pct"/>
            <w:noWrap w:val="0"/>
            <w:vAlign w:val="center"/>
          </w:tcPr>
          <w:p w14:paraId="67493456">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10-30 mm</w:t>
            </w:r>
          </w:p>
        </w:tc>
        <w:tc>
          <w:tcPr>
            <w:tcW w:w="929" w:type="pct"/>
            <w:noWrap w:val="0"/>
            <w:vAlign w:val="center"/>
          </w:tcPr>
          <w:p w14:paraId="6F9282A1">
            <w:pPr>
              <w:widowControl/>
              <w:jc w:val="center"/>
              <w:textAlignment w:val="top"/>
              <w:rPr>
                <w:rFonts w:hint="eastAsia" w:ascii="仿宋_GB2312" w:hAnsi="仿宋_GB2312" w:eastAsia="仿宋_GB2312" w:cs="仿宋_GB2312"/>
                <w:kern w:val="0"/>
                <w:sz w:val="31"/>
                <w:szCs w:val="31"/>
                <w:lang w:eastAsia="zh-CN"/>
              </w:rPr>
            </w:pPr>
            <w:r>
              <w:rPr>
                <w:rFonts w:hint="eastAsia" w:ascii="仿宋_GB2312" w:hAnsi="仿宋_GB2312" w:eastAsia="仿宋_GB2312" w:cs="仿宋_GB2312"/>
                <w:kern w:val="0"/>
                <w:sz w:val="31"/>
                <w:szCs w:val="31"/>
                <w:lang w:val="en-US" w:eastAsia="zh-CN"/>
              </w:rPr>
              <w:t>2套</w:t>
            </w:r>
          </w:p>
        </w:tc>
      </w:tr>
      <w:tr w14:paraId="26F92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3BC33AF7">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58</w:t>
            </w:r>
          </w:p>
        </w:tc>
        <w:tc>
          <w:tcPr>
            <w:tcW w:w="1970" w:type="pct"/>
            <w:noWrap w:val="0"/>
            <w:vAlign w:val="bottom"/>
          </w:tcPr>
          <w:p w14:paraId="56060537">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十字头手批</w:t>
            </w:r>
          </w:p>
        </w:tc>
        <w:tc>
          <w:tcPr>
            <w:tcW w:w="1449" w:type="pct"/>
            <w:noWrap w:val="0"/>
            <w:vAlign w:val="center"/>
          </w:tcPr>
          <w:p w14:paraId="581D2D55">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w:t>
            </w:r>
            <w:r>
              <w:rPr>
                <w:rFonts w:hint="eastAsia" w:ascii="仿宋_GB2312" w:hAnsi="仿宋_GB2312" w:eastAsia="仿宋_GB2312" w:cs="仿宋_GB2312"/>
                <w:kern w:val="0"/>
                <w:sz w:val="31"/>
                <w:szCs w:val="31"/>
                <w:lang w:val="en-US" w:eastAsia="zh-CN"/>
              </w:rPr>
              <w:t>300</w:t>
            </w:r>
            <w:r>
              <w:rPr>
                <w:rFonts w:hint="eastAsia" w:ascii="仿宋_GB2312" w:hAnsi="仿宋_GB2312" w:eastAsia="仿宋_GB2312" w:cs="仿宋_GB2312"/>
                <w:kern w:val="0"/>
                <w:sz w:val="31"/>
                <w:szCs w:val="31"/>
              </w:rPr>
              <w:t>mm</w:t>
            </w:r>
          </w:p>
        </w:tc>
        <w:tc>
          <w:tcPr>
            <w:tcW w:w="929" w:type="pct"/>
            <w:noWrap w:val="0"/>
            <w:vAlign w:val="center"/>
          </w:tcPr>
          <w:p w14:paraId="4D426C79">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10把</w:t>
            </w:r>
          </w:p>
        </w:tc>
      </w:tr>
      <w:tr w14:paraId="03CE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6F548A1F">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59</w:t>
            </w:r>
          </w:p>
        </w:tc>
        <w:tc>
          <w:tcPr>
            <w:tcW w:w="1970" w:type="pct"/>
            <w:noWrap w:val="0"/>
            <w:vAlign w:val="bottom"/>
          </w:tcPr>
          <w:p w14:paraId="14EF5536">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一字头手批</w:t>
            </w:r>
          </w:p>
        </w:tc>
        <w:tc>
          <w:tcPr>
            <w:tcW w:w="1449" w:type="pct"/>
            <w:noWrap w:val="0"/>
            <w:vAlign w:val="center"/>
          </w:tcPr>
          <w:p w14:paraId="7BB5ABB8">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6*</w:t>
            </w:r>
            <w:r>
              <w:rPr>
                <w:rFonts w:hint="eastAsia" w:ascii="仿宋_GB2312" w:hAnsi="仿宋_GB2312" w:eastAsia="仿宋_GB2312" w:cs="仿宋_GB2312"/>
                <w:kern w:val="0"/>
                <w:sz w:val="31"/>
                <w:szCs w:val="31"/>
                <w:lang w:val="en-US" w:eastAsia="zh-CN"/>
              </w:rPr>
              <w:t>300</w:t>
            </w:r>
            <w:r>
              <w:rPr>
                <w:rFonts w:hint="eastAsia" w:ascii="仿宋_GB2312" w:hAnsi="仿宋_GB2312" w:eastAsia="仿宋_GB2312" w:cs="仿宋_GB2312"/>
                <w:kern w:val="0"/>
                <w:sz w:val="31"/>
                <w:szCs w:val="31"/>
              </w:rPr>
              <w:t>mm</w:t>
            </w:r>
          </w:p>
        </w:tc>
        <w:tc>
          <w:tcPr>
            <w:tcW w:w="929" w:type="pct"/>
            <w:noWrap w:val="0"/>
            <w:vAlign w:val="center"/>
          </w:tcPr>
          <w:p w14:paraId="702EC574">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10把</w:t>
            </w:r>
          </w:p>
        </w:tc>
      </w:tr>
      <w:tr w14:paraId="6A909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21DF9E61">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60</w:t>
            </w:r>
          </w:p>
        </w:tc>
        <w:tc>
          <w:tcPr>
            <w:tcW w:w="1970" w:type="pct"/>
            <w:noWrap w:val="0"/>
            <w:vAlign w:val="bottom"/>
          </w:tcPr>
          <w:p w14:paraId="4405603A">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rPr>
              <w:t>内六角扳手</w:t>
            </w:r>
          </w:p>
        </w:tc>
        <w:tc>
          <w:tcPr>
            <w:tcW w:w="1449" w:type="pct"/>
            <w:noWrap w:val="0"/>
            <w:vAlign w:val="center"/>
          </w:tcPr>
          <w:p w14:paraId="08E823EE">
            <w:pPr>
              <w:widowControl/>
              <w:jc w:val="center"/>
              <w:textAlignment w:val="bottom"/>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kern w:val="0"/>
                <w:sz w:val="31"/>
                <w:szCs w:val="31"/>
                <w:lang w:val="en-US" w:eastAsia="zh-CN"/>
              </w:rPr>
              <w:t>1.5-10mm</w:t>
            </w:r>
          </w:p>
        </w:tc>
        <w:tc>
          <w:tcPr>
            <w:tcW w:w="929" w:type="pct"/>
            <w:noWrap w:val="0"/>
            <w:vAlign w:val="center"/>
          </w:tcPr>
          <w:p w14:paraId="0C7844A3">
            <w:pPr>
              <w:widowControl/>
              <w:jc w:val="center"/>
              <w:textAlignment w:val="top"/>
              <w:rPr>
                <w:rFonts w:hint="eastAsia" w:ascii="仿宋_GB2312" w:hAnsi="仿宋_GB2312" w:eastAsia="仿宋_GB2312" w:cs="仿宋_GB2312"/>
                <w:sz w:val="31"/>
                <w:szCs w:val="31"/>
                <w:lang w:eastAsia="zh-CN"/>
              </w:rPr>
            </w:pPr>
            <w:r>
              <w:rPr>
                <w:rFonts w:hint="eastAsia" w:ascii="仿宋_GB2312" w:hAnsi="仿宋_GB2312" w:eastAsia="仿宋_GB2312" w:cs="仿宋_GB2312"/>
                <w:kern w:val="0"/>
                <w:sz w:val="31"/>
                <w:szCs w:val="31"/>
              </w:rPr>
              <w:t>1</w:t>
            </w:r>
            <w:r>
              <w:rPr>
                <w:rFonts w:hint="eastAsia" w:ascii="仿宋_GB2312" w:hAnsi="仿宋_GB2312" w:eastAsia="仿宋_GB2312" w:cs="仿宋_GB2312"/>
                <w:kern w:val="0"/>
                <w:sz w:val="31"/>
                <w:szCs w:val="31"/>
                <w:lang w:val="en-US" w:eastAsia="zh-CN"/>
              </w:rPr>
              <w:t>5</w:t>
            </w:r>
            <w:r>
              <w:rPr>
                <w:rFonts w:hint="eastAsia" w:ascii="仿宋_GB2312" w:hAnsi="仿宋_GB2312" w:eastAsia="仿宋_GB2312" w:cs="仿宋_GB2312"/>
                <w:kern w:val="0"/>
                <w:sz w:val="31"/>
                <w:szCs w:val="31"/>
                <w:lang w:eastAsia="zh-CN"/>
              </w:rPr>
              <w:t>套</w:t>
            </w:r>
          </w:p>
        </w:tc>
      </w:tr>
      <w:tr w14:paraId="2C46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7D3A3BB5">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61</w:t>
            </w:r>
          </w:p>
        </w:tc>
        <w:tc>
          <w:tcPr>
            <w:tcW w:w="1970" w:type="pct"/>
            <w:noWrap w:val="0"/>
            <w:vAlign w:val="bottom"/>
          </w:tcPr>
          <w:p w14:paraId="54DD85DA">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电源</w:t>
            </w:r>
            <w:r>
              <w:rPr>
                <w:rFonts w:hint="eastAsia" w:ascii="仿宋_GB2312" w:hAnsi="仿宋_GB2312" w:eastAsia="仿宋_GB2312" w:cs="仿宋_GB2312"/>
                <w:kern w:val="0"/>
                <w:sz w:val="31"/>
                <w:szCs w:val="31"/>
                <w:lang w:eastAsia="zh-CN"/>
              </w:rPr>
              <w:t>拖把线</w:t>
            </w:r>
          </w:p>
        </w:tc>
        <w:tc>
          <w:tcPr>
            <w:tcW w:w="1449" w:type="pct"/>
            <w:noWrap w:val="0"/>
            <w:vAlign w:val="center"/>
          </w:tcPr>
          <w:p w14:paraId="04732846">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lang w:val="en-US" w:eastAsia="zh-CN"/>
              </w:rPr>
              <w:t>3芯*4平方*100</w:t>
            </w:r>
            <w:r>
              <w:rPr>
                <w:rFonts w:hint="eastAsia" w:ascii="仿宋_GB2312" w:hAnsi="仿宋_GB2312" w:eastAsia="仿宋_GB2312" w:cs="仿宋_GB2312"/>
                <w:kern w:val="0"/>
                <w:sz w:val="31"/>
                <w:szCs w:val="31"/>
              </w:rPr>
              <w:t>米</w:t>
            </w:r>
          </w:p>
        </w:tc>
        <w:tc>
          <w:tcPr>
            <w:tcW w:w="929" w:type="pct"/>
            <w:noWrap w:val="0"/>
            <w:vAlign w:val="center"/>
          </w:tcPr>
          <w:p w14:paraId="582B556F">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lang w:val="en-US" w:eastAsia="zh-CN"/>
              </w:rPr>
              <w:t>2</w:t>
            </w:r>
            <w:r>
              <w:rPr>
                <w:rFonts w:hint="eastAsia" w:ascii="仿宋_GB2312" w:hAnsi="仿宋_GB2312" w:eastAsia="仿宋_GB2312" w:cs="仿宋_GB2312"/>
                <w:kern w:val="0"/>
                <w:sz w:val="31"/>
                <w:szCs w:val="31"/>
                <w:lang w:eastAsia="zh-CN"/>
              </w:rPr>
              <w:t>套</w:t>
            </w:r>
          </w:p>
        </w:tc>
      </w:tr>
      <w:tr w14:paraId="59D0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1A3AEE70">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62</w:t>
            </w:r>
          </w:p>
        </w:tc>
        <w:tc>
          <w:tcPr>
            <w:tcW w:w="1970" w:type="pct"/>
            <w:noWrap w:val="0"/>
            <w:vAlign w:val="bottom"/>
          </w:tcPr>
          <w:p w14:paraId="69DACA49">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接口转换器</w:t>
            </w:r>
          </w:p>
        </w:tc>
        <w:tc>
          <w:tcPr>
            <w:tcW w:w="1449" w:type="pct"/>
            <w:noWrap w:val="0"/>
            <w:vAlign w:val="center"/>
          </w:tcPr>
          <w:p w14:paraId="49BF97F0">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60689E8B">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20个</w:t>
            </w:r>
          </w:p>
        </w:tc>
      </w:tr>
      <w:tr w14:paraId="1E3C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1D653345">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63</w:t>
            </w:r>
          </w:p>
        </w:tc>
        <w:tc>
          <w:tcPr>
            <w:tcW w:w="1970" w:type="pct"/>
            <w:noWrap w:val="0"/>
            <w:vAlign w:val="bottom"/>
          </w:tcPr>
          <w:p w14:paraId="46337B89">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蓄电池内阻分析仪</w:t>
            </w:r>
          </w:p>
        </w:tc>
        <w:tc>
          <w:tcPr>
            <w:tcW w:w="1449" w:type="pct"/>
            <w:noWrap w:val="0"/>
            <w:vAlign w:val="center"/>
          </w:tcPr>
          <w:p w14:paraId="0050531C">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2B73AD12">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1台</w:t>
            </w:r>
          </w:p>
        </w:tc>
      </w:tr>
      <w:tr w14:paraId="1226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450DA05E">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64</w:t>
            </w:r>
          </w:p>
        </w:tc>
        <w:tc>
          <w:tcPr>
            <w:tcW w:w="1970" w:type="pct"/>
            <w:noWrap w:val="0"/>
            <w:vAlign w:val="bottom"/>
          </w:tcPr>
          <w:p w14:paraId="346F7F21">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高精度温湿度仪</w:t>
            </w:r>
          </w:p>
        </w:tc>
        <w:tc>
          <w:tcPr>
            <w:tcW w:w="1449" w:type="pct"/>
            <w:noWrap w:val="0"/>
            <w:vAlign w:val="center"/>
          </w:tcPr>
          <w:p w14:paraId="746ABD1B">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58ABF419">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1台</w:t>
            </w:r>
          </w:p>
        </w:tc>
      </w:tr>
      <w:tr w14:paraId="122A3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025BE2A3">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65</w:t>
            </w:r>
          </w:p>
        </w:tc>
        <w:tc>
          <w:tcPr>
            <w:tcW w:w="1970" w:type="pct"/>
            <w:noWrap w:val="0"/>
            <w:vAlign w:val="bottom"/>
          </w:tcPr>
          <w:p w14:paraId="39BE4385">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粒子计数器</w:t>
            </w:r>
          </w:p>
        </w:tc>
        <w:tc>
          <w:tcPr>
            <w:tcW w:w="1449" w:type="pct"/>
            <w:noWrap w:val="0"/>
            <w:vAlign w:val="center"/>
          </w:tcPr>
          <w:p w14:paraId="7CD09A54">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356BE0C2">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1台</w:t>
            </w:r>
          </w:p>
        </w:tc>
      </w:tr>
      <w:tr w14:paraId="5BFC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6D90217E">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66</w:t>
            </w:r>
          </w:p>
        </w:tc>
        <w:tc>
          <w:tcPr>
            <w:tcW w:w="1970" w:type="pct"/>
            <w:noWrap w:val="0"/>
            <w:vAlign w:val="bottom"/>
          </w:tcPr>
          <w:p w14:paraId="53A8295F">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扩管器</w:t>
            </w:r>
          </w:p>
        </w:tc>
        <w:tc>
          <w:tcPr>
            <w:tcW w:w="1449" w:type="pct"/>
            <w:noWrap w:val="0"/>
            <w:vAlign w:val="center"/>
          </w:tcPr>
          <w:p w14:paraId="4C9D52C4">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1360E57A">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lang w:val="en-US" w:eastAsia="zh-CN"/>
              </w:rPr>
              <w:t>2把</w:t>
            </w:r>
          </w:p>
        </w:tc>
      </w:tr>
      <w:tr w14:paraId="4FA9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23E5CDE9">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67</w:t>
            </w:r>
          </w:p>
        </w:tc>
        <w:tc>
          <w:tcPr>
            <w:tcW w:w="1970" w:type="pct"/>
            <w:noWrap w:val="0"/>
            <w:vAlign w:val="bottom"/>
          </w:tcPr>
          <w:p w14:paraId="43DD3D55">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铜管割刀</w:t>
            </w:r>
          </w:p>
        </w:tc>
        <w:tc>
          <w:tcPr>
            <w:tcW w:w="1449" w:type="pct"/>
            <w:noWrap w:val="0"/>
            <w:vAlign w:val="center"/>
          </w:tcPr>
          <w:p w14:paraId="2E779F49">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1551AAFD">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3个</w:t>
            </w:r>
          </w:p>
        </w:tc>
      </w:tr>
      <w:tr w14:paraId="05A1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595224F6">
            <w:pPr>
              <w:widowControl/>
              <w:jc w:val="center"/>
              <w:textAlignment w:val="bottom"/>
              <w:rPr>
                <w:rFonts w:hint="eastAsia" w:ascii="仿宋_GB2312" w:hAnsi="仿宋_GB2312" w:eastAsia="仿宋_GB2312" w:cs="仿宋_GB2312"/>
                <w:kern w:val="0"/>
                <w:sz w:val="31"/>
                <w:szCs w:val="31"/>
              </w:rPr>
            </w:pPr>
            <w:r>
              <w:rPr>
                <w:rFonts w:hint="eastAsia" w:ascii="仿宋_GB2312" w:hAnsi="仿宋_GB2312" w:eastAsia="仿宋_GB2312" w:cs="仿宋_GB2312"/>
                <w:kern w:val="0"/>
                <w:sz w:val="31"/>
                <w:szCs w:val="31"/>
                <w:lang w:val="en-US" w:eastAsia="zh-CN"/>
              </w:rPr>
              <w:t>68</w:t>
            </w:r>
          </w:p>
        </w:tc>
        <w:tc>
          <w:tcPr>
            <w:tcW w:w="1970" w:type="pct"/>
            <w:noWrap w:val="0"/>
            <w:vAlign w:val="bottom"/>
          </w:tcPr>
          <w:p w14:paraId="31DF6C2B">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风速仪</w:t>
            </w:r>
          </w:p>
        </w:tc>
        <w:tc>
          <w:tcPr>
            <w:tcW w:w="1449" w:type="pct"/>
            <w:noWrap w:val="0"/>
            <w:vAlign w:val="center"/>
          </w:tcPr>
          <w:p w14:paraId="3334FF16">
            <w:pPr>
              <w:widowControl/>
              <w:jc w:val="center"/>
              <w:textAlignment w:val="bottom"/>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sz w:val="31"/>
                <w:szCs w:val="31"/>
              </w:rPr>
              <w:t>/</w:t>
            </w:r>
          </w:p>
        </w:tc>
        <w:tc>
          <w:tcPr>
            <w:tcW w:w="929" w:type="pct"/>
            <w:noWrap w:val="0"/>
            <w:vAlign w:val="center"/>
          </w:tcPr>
          <w:p w14:paraId="025A684B">
            <w:pPr>
              <w:widowControl/>
              <w:jc w:val="center"/>
              <w:textAlignment w:val="top"/>
              <w:rPr>
                <w:rFonts w:hint="eastAsia" w:ascii="仿宋_GB2312" w:hAnsi="仿宋_GB2312" w:eastAsia="仿宋_GB2312" w:cs="仿宋_GB2312"/>
                <w:kern w:val="2"/>
                <w:sz w:val="31"/>
                <w:szCs w:val="31"/>
                <w:lang w:val="en-US" w:eastAsia="zh-CN" w:bidi="ar-SA"/>
              </w:rPr>
            </w:pPr>
            <w:r>
              <w:rPr>
                <w:rFonts w:hint="eastAsia" w:ascii="仿宋_GB2312" w:hAnsi="仿宋_GB2312" w:eastAsia="仿宋_GB2312" w:cs="仿宋_GB2312"/>
                <w:kern w:val="0"/>
                <w:sz w:val="31"/>
                <w:szCs w:val="31"/>
              </w:rPr>
              <w:t>1台</w:t>
            </w:r>
          </w:p>
        </w:tc>
      </w:tr>
      <w:tr w14:paraId="05B3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464A393F">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69</w:t>
            </w:r>
          </w:p>
        </w:tc>
        <w:tc>
          <w:tcPr>
            <w:tcW w:w="1970" w:type="pct"/>
            <w:noWrap w:val="0"/>
            <w:vAlign w:val="bottom"/>
          </w:tcPr>
          <w:p w14:paraId="2C4520AF">
            <w:pPr>
              <w:widowControl/>
              <w:jc w:val="center"/>
              <w:textAlignment w:val="bottom"/>
              <w:rPr>
                <w:rFonts w:hint="eastAsia" w:ascii="仿宋_GB2312" w:hAnsi="仿宋_GB2312" w:eastAsia="仿宋_GB2312" w:cs="仿宋_GB2312"/>
                <w:kern w:val="0"/>
                <w:sz w:val="31"/>
                <w:szCs w:val="31"/>
                <w:lang w:val="en-US" w:eastAsia="zh-CN" w:bidi="ar-SA"/>
              </w:rPr>
            </w:pPr>
            <w:r>
              <w:rPr>
                <w:rFonts w:hint="eastAsia" w:ascii="仿宋_GB2312" w:hAnsi="仿宋_GB2312" w:eastAsia="仿宋_GB2312" w:cs="仿宋_GB2312"/>
                <w:kern w:val="0"/>
                <w:sz w:val="31"/>
                <w:szCs w:val="31"/>
              </w:rPr>
              <w:t>双温热熔胶抢</w:t>
            </w:r>
          </w:p>
        </w:tc>
        <w:tc>
          <w:tcPr>
            <w:tcW w:w="1449" w:type="pct"/>
            <w:noWrap w:val="0"/>
            <w:vAlign w:val="center"/>
          </w:tcPr>
          <w:p w14:paraId="653C4AFC">
            <w:pPr>
              <w:widowControl/>
              <w:jc w:val="center"/>
              <w:textAlignment w:val="bottom"/>
              <w:rPr>
                <w:rFonts w:hint="eastAsia" w:ascii="仿宋_GB2312" w:hAnsi="仿宋_GB2312" w:eastAsia="仿宋_GB2312" w:cs="仿宋_GB2312"/>
                <w:kern w:val="0"/>
                <w:sz w:val="31"/>
                <w:szCs w:val="31"/>
                <w:lang w:val="en-US" w:eastAsia="zh-CN" w:bidi="ar-SA"/>
              </w:rPr>
            </w:pPr>
            <w:r>
              <w:rPr>
                <w:rFonts w:hint="eastAsia" w:ascii="仿宋_GB2312" w:hAnsi="仿宋_GB2312" w:eastAsia="仿宋_GB2312" w:cs="仿宋_GB2312"/>
                <w:kern w:val="0"/>
                <w:sz w:val="31"/>
                <w:szCs w:val="31"/>
              </w:rPr>
              <w:t>/</w:t>
            </w:r>
          </w:p>
        </w:tc>
        <w:tc>
          <w:tcPr>
            <w:tcW w:w="929" w:type="pct"/>
            <w:noWrap w:val="0"/>
            <w:vAlign w:val="center"/>
          </w:tcPr>
          <w:p w14:paraId="635E4FFD">
            <w:pPr>
              <w:widowControl/>
              <w:jc w:val="center"/>
              <w:textAlignment w:val="top"/>
              <w:rPr>
                <w:rFonts w:hint="eastAsia" w:ascii="仿宋_GB2312" w:hAnsi="仿宋_GB2312" w:eastAsia="仿宋_GB2312" w:cs="仿宋_GB2312"/>
                <w:kern w:val="0"/>
                <w:sz w:val="31"/>
                <w:szCs w:val="31"/>
                <w:lang w:val="en-US" w:eastAsia="zh-CN" w:bidi="ar-SA"/>
              </w:rPr>
            </w:pPr>
            <w:r>
              <w:rPr>
                <w:rFonts w:hint="eastAsia" w:ascii="仿宋_GB2312" w:hAnsi="仿宋_GB2312" w:eastAsia="仿宋_GB2312" w:cs="仿宋_GB2312"/>
                <w:kern w:val="0"/>
                <w:sz w:val="31"/>
                <w:szCs w:val="31"/>
              </w:rPr>
              <w:t>4支</w:t>
            </w:r>
          </w:p>
        </w:tc>
      </w:tr>
      <w:tr w14:paraId="0784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5BE0A3DC">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70</w:t>
            </w:r>
          </w:p>
        </w:tc>
        <w:tc>
          <w:tcPr>
            <w:tcW w:w="1970" w:type="pct"/>
            <w:noWrap w:val="0"/>
            <w:vAlign w:val="bottom"/>
          </w:tcPr>
          <w:p w14:paraId="37CD25EA">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eastAsia="zh-CN"/>
              </w:rPr>
              <w:t>高空作业脚手架</w:t>
            </w:r>
          </w:p>
        </w:tc>
        <w:tc>
          <w:tcPr>
            <w:tcW w:w="1449" w:type="pct"/>
            <w:noWrap w:val="0"/>
            <w:vAlign w:val="center"/>
          </w:tcPr>
          <w:p w14:paraId="7A07988A">
            <w:pPr>
              <w:widowControl/>
              <w:jc w:val="both"/>
              <w:textAlignment w:val="bottom"/>
              <w:rPr>
                <w:rFonts w:hint="eastAsia" w:ascii="仿宋_GB2312" w:hAnsi="仿宋_GB2312" w:eastAsia="仿宋_GB2312" w:cs="仿宋_GB2312"/>
                <w:sz w:val="31"/>
                <w:szCs w:val="31"/>
              </w:rPr>
            </w:pPr>
          </w:p>
        </w:tc>
        <w:tc>
          <w:tcPr>
            <w:tcW w:w="929" w:type="pct"/>
            <w:noWrap w:val="0"/>
            <w:vAlign w:val="center"/>
          </w:tcPr>
          <w:p w14:paraId="0AE2BD5C">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val="en-US" w:eastAsia="zh-CN"/>
              </w:rPr>
              <w:t>4套</w:t>
            </w:r>
          </w:p>
        </w:tc>
      </w:tr>
      <w:tr w14:paraId="2A5C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2392A06B">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71</w:t>
            </w:r>
          </w:p>
        </w:tc>
        <w:tc>
          <w:tcPr>
            <w:tcW w:w="1970" w:type="pct"/>
            <w:noWrap w:val="0"/>
            <w:vAlign w:val="bottom"/>
          </w:tcPr>
          <w:p w14:paraId="53967C65">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eastAsia="zh-CN"/>
              </w:rPr>
              <w:t>撬棍</w:t>
            </w:r>
          </w:p>
        </w:tc>
        <w:tc>
          <w:tcPr>
            <w:tcW w:w="1449" w:type="pct"/>
            <w:noWrap w:val="0"/>
            <w:vAlign w:val="center"/>
          </w:tcPr>
          <w:p w14:paraId="6A7C5A6D">
            <w:pPr>
              <w:widowControl/>
              <w:jc w:val="center"/>
              <w:textAlignment w:val="bottom"/>
              <w:rPr>
                <w:rFonts w:hint="eastAsia" w:ascii="仿宋_GB2312" w:hAnsi="仿宋_GB2312" w:eastAsia="仿宋_GB2312" w:cs="仿宋_GB2312"/>
                <w:sz w:val="31"/>
                <w:szCs w:val="31"/>
              </w:rPr>
            </w:pPr>
          </w:p>
        </w:tc>
        <w:tc>
          <w:tcPr>
            <w:tcW w:w="929" w:type="pct"/>
            <w:noWrap w:val="0"/>
            <w:vAlign w:val="center"/>
          </w:tcPr>
          <w:p w14:paraId="358EDD95">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val="en-US" w:eastAsia="zh-CN"/>
              </w:rPr>
              <w:t>2条</w:t>
            </w:r>
          </w:p>
        </w:tc>
      </w:tr>
      <w:tr w14:paraId="314D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jc w:val="center"/>
        </w:trPr>
        <w:tc>
          <w:tcPr>
            <w:tcW w:w="651" w:type="pct"/>
            <w:noWrap w:val="0"/>
            <w:vAlign w:val="bottom"/>
          </w:tcPr>
          <w:p w14:paraId="4C207348">
            <w:pPr>
              <w:widowControl/>
              <w:jc w:val="center"/>
              <w:textAlignment w:val="bottom"/>
              <w:rPr>
                <w:rFonts w:hint="eastAsia" w:ascii="仿宋_GB2312" w:hAnsi="仿宋_GB2312" w:eastAsia="仿宋_GB2312" w:cs="仿宋_GB2312"/>
                <w:kern w:val="0"/>
                <w:sz w:val="31"/>
                <w:szCs w:val="31"/>
                <w:lang w:val="en-US" w:eastAsia="zh-CN"/>
              </w:rPr>
            </w:pPr>
            <w:r>
              <w:rPr>
                <w:rFonts w:hint="eastAsia" w:ascii="仿宋_GB2312" w:hAnsi="仿宋_GB2312" w:eastAsia="仿宋_GB2312" w:cs="仿宋_GB2312"/>
                <w:kern w:val="0"/>
                <w:sz w:val="31"/>
                <w:szCs w:val="31"/>
                <w:lang w:val="en-US" w:eastAsia="zh-CN"/>
              </w:rPr>
              <w:t>72</w:t>
            </w:r>
          </w:p>
        </w:tc>
        <w:tc>
          <w:tcPr>
            <w:tcW w:w="1970" w:type="pct"/>
            <w:noWrap w:val="0"/>
            <w:vAlign w:val="bottom"/>
          </w:tcPr>
          <w:p w14:paraId="1815814D">
            <w:pPr>
              <w:widowControl/>
              <w:jc w:val="center"/>
              <w:textAlignment w:val="bottom"/>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eastAsia="zh-CN"/>
              </w:rPr>
              <w:t>井盖撬棍</w:t>
            </w:r>
          </w:p>
        </w:tc>
        <w:tc>
          <w:tcPr>
            <w:tcW w:w="1449" w:type="pct"/>
            <w:noWrap w:val="0"/>
            <w:vAlign w:val="center"/>
          </w:tcPr>
          <w:p w14:paraId="276269F9">
            <w:pPr>
              <w:widowControl/>
              <w:jc w:val="center"/>
              <w:textAlignment w:val="bottom"/>
              <w:rPr>
                <w:rFonts w:hint="eastAsia" w:ascii="仿宋_GB2312" w:hAnsi="仿宋_GB2312" w:eastAsia="仿宋_GB2312" w:cs="仿宋_GB2312"/>
                <w:sz w:val="31"/>
                <w:szCs w:val="31"/>
              </w:rPr>
            </w:pPr>
          </w:p>
        </w:tc>
        <w:tc>
          <w:tcPr>
            <w:tcW w:w="929" w:type="pct"/>
            <w:noWrap w:val="0"/>
            <w:vAlign w:val="center"/>
          </w:tcPr>
          <w:p w14:paraId="0AD11B3E">
            <w:pPr>
              <w:widowControl/>
              <w:jc w:val="center"/>
              <w:textAlignment w:val="top"/>
              <w:rPr>
                <w:rFonts w:hint="eastAsia" w:ascii="仿宋_GB2312" w:hAnsi="仿宋_GB2312" w:eastAsia="仿宋_GB2312" w:cs="仿宋_GB2312"/>
                <w:sz w:val="31"/>
                <w:szCs w:val="31"/>
              </w:rPr>
            </w:pPr>
            <w:r>
              <w:rPr>
                <w:rFonts w:hint="eastAsia" w:ascii="仿宋_GB2312" w:hAnsi="仿宋_GB2312" w:eastAsia="仿宋_GB2312" w:cs="仿宋_GB2312"/>
                <w:kern w:val="0"/>
                <w:sz w:val="31"/>
                <w:szCs w:val="31"/>
                <w:lang w:val="en-US" w:eastAsia="zh-CN"/>
              </w:rPr>
              <w:t>2条</w:t>
            </w:r>
          </w:p>
        </w:tc>
      </w:tr>
    </w:tbl>
    <w:p w14:paraId="7B9FABA6">
      <w:pPr>
        <w:spacing w:line="360" w:lineRule="auto"/>
        <w:ind w:firstLine="620" w:firstLineChars="200"/>
        <w:rPr>
          <w:rFonts w:hint="eastAsia" w:ascii="仿宋_GB2312" w:hAnsi="仿宋_GB2312" w:eastAsia="仿宋_GB2312" w:cs="仿宋_GB2312"/>
          <w:color w:val="000000" w:themeColor="text1"/>
          <w:sz w:val="31"/>
          <w:szCs w:val="31"/>
          <w:lang w:eastAsia="zh-CN"/>
          <w14:textFill>
            <w14:solidFill>
              <w14:schemeClr w14:val="tx1"/>
            </w14:solidFill>
          </w14:textFill>
        </w:rPr>
      </w:pPr>
    </w:p>
    <w:p w14:paraId="7D95FA69">
      <w:pPr>
        <w:spacing w:line="360" w:lineRule="auto"/>
        <w:ind w:firstLine="622" w:firstLineChars="200"/>
        <w:rPr>
          <w:rFonts w:hint="eastAsia" w:ascii="仿宋_GB2312" w:hAnsi="仿宋_GB2312" w:eastAsia="仿宋_GB2312" w:cs="仿宋_GB2312"/>
          <w:b/>
          <w:bCs/>
          <w:color w:val="000000" w:themeColor="text1"/>
          <w:sz w:val="31"/>
          <w:szCs w:val="31"/>
          <w14:textFill>
            <w14:solidFill>
              <w14:schemeClr w14:val="tx1"/>
            </w14:solidFill>
          </w14:textFill>
        </w:rPr>
      </w:pPr>
      <w:r>
        <w:rPr>
          <w:rFonts w:hint="eastAsia" w:ascii="仿宋_GB2312" w:hAnsi="仿宋_GB2312" w:eastAsia="仿宋_GB2312" w:cs="仿宋_GB2312"/>
          <w:b/>
          <w:bCs/>
          <w:color w:val="000000" w:themeColor="text1"/>
          <w:sz w:val="31"/>
          <w:szCs w:val="31"/>
          <w:lang w:eastAsia="zh-CN"/>
          <w14:textFill>
            <w14:solidFill>
              <w14:schemeClr w14:val="tx1"/>
            </w14:solidFill>
          </w14:textFill>
        </w:rPr>
        <w:t>七</w:t>
      </w:r>
      <w:r>
        <w:rPr>
          <w:rFonts w:hint="eastAsia" w:ascii="仿宋_GB2312" w:hAnsi="仿宋_GB2312" w:eastAsia="仿宋_GB2312" w:cs="仿宋_GB2312"/>
          <w:b/>
          <w:bCs/>
          <w:color w:val="000000" w:themeColor="text1"/>
          <w:sz w:val="31"/>
          <w:szCs w:val="31"/>
          <w14:textFill>
            <w14:solidFill>
              <w14:schemeClr w14:val="tx1"/>
            </w14:solidFill>
          </w14:textFill>
        </w:rPr>
        <w:t>、暖通空调过滤网、污水设备台账</w:t>
      </w:r>
    </w:p>
    <w:p w14:paraId="330C7EF1">
      <w:pPr>
        <w:spacing w:line="360" w:lineRule="auto"/>
        <w:ind w:firstLine="620" w:firstLineChars="200"/>
        <w:rPr>
          <w:rFonts w:hint="eastAsia" w:ascii="仿宋_GB2312" w:hAnsi="仿宋_GB2312" w:eastAsia="仿宋_GB2312" w:cs="仿宋_GB2312"/>
          <w:color w:val="000000" w:themeColor="text1"/>
          <w:sz w:val="31"/>
          <w:szCs w:val="31"/>
          <w:lang w:eastAsia="zh-CN"/>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（一）空调过滤器清单</w:t>
      </w:r>
      <w:r>
        <w:rPr>
          <w:rFonts w:hint="eastAsia" w:ascii="仿宋_GB2312" w:hAnsi="仿宋_GB2312" w:eastAsia="仿宋_GB2312" w:cs="仿宋_GB2312"/>
          <w:color w:val="000000" w:themeColor="text1"/>
          <w:sz w:val="31"/>
          <w:szCs w:val="31"/>
          <w:lang w:eastAsia="zh-CN"/>
          <w14:textFill>
            <w14:solidFill>
              <w14:schemeClr w14:val="tx1"/>
            </w14:solidFill>
          </w14:textFill>
        </w:rPr>
        <w:t>、报价</w:t>
      </w:r>
    </w:p>
    <w:tbl>
      <w:tblPr>
        <w:tblStyle w:val="11"/>
        <w:tblW w:w="1014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6"/>
        <w:gridCol w:w="2061"/>
        <w:gridCol w:w="1857"/>
        <w:gridCol w:w="1050"/>
        <w:gridCol w:w="970"/>
        <w:gridCol w:w="1107"/>
        <w:gridCol w:w="1177"/>
        <w:gridCol w:w="1131"/>
      </w:tblGrid>
      <w:tr w14:paraId="2440E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4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BB28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过滤器、过滤网等耗材更换服务项目报价明细  (2027)</w:t>
            </w:r>
          </w:p>
        </w:tc>
      </w:tr>
      <w:tr w14:paraId="5DE45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681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序号</w:t>
            </w:r>
          </w:p>
        </w:tc>
        <w:tc>
          <w:tcPr>
            <w:tcW w:w="2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9F7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名称</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D2E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规格型号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102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品牌（制造商）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3B6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bidi="ar"/>
              </w:rPr>
            </w:pPr>
            <w:r>
              <w:rPr>
                <w:rFonts w:hint="eastAsia" w:ascii="仿宋_GB2312" w:hAnsi="仿宋_GB2312" w:eastAsia="仿宋_GB2312" w:cs="仿宋_GB2312"/>
                <w:kern w:val="0"/>
                <w:sz w:val="31"/>
                <w:szCs w:val="31"/>
                <w:lang w:val="en-US" w:eastAsia="zh-CN" w:bidi="ar"/>
              </w:rPr>
              <w:t>年换次数</w:t>
            </w:r>
            <w:r>
              <w:rPr>
                <w:rFonts w:hint="eastAsia" w:ascii="仿宋_GB2312" w:hAnsi="仿宋_GB2312" w:eastAsia="仿宋_GB2312" w:cs="仿宋_GB2312"/>
                <w:color w:val="000000"/>
                <w:kern w:val="0"/>
                <w:sz w:val="31"/>
                <w:szCs w:val="31"/>
                <w:lang w:val="en-US" w:eastAsia="zh-CN" w:bidi="ar"/>
              </w:rPr>
              <w:t>(次/年)</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0D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bidi="ar"/>
              </w:rPr>
            </w:pPr>
            <w:r>
              <w:rPr>
                <w:rFonts w:hint="eastAsia" w:ascii="仿宋_GB2312" w:hAnsi="仿宋_GB2312" w:eastAsia="仿宋_GB2312" w:cs="仿宋_GB2312"/>
                <w:kern w:val="0"/>
                <w:sz w:val="31"/>
                <w:szCs w:val="31"/>
                <w:lang w:val="en-US" w:eastAsia="zh-CN" w:bidi="ar"/>
              </w:rPr>
              <w:t>年预估更换量</w:t>
            </w:r>
            <w:r>
              <w:rPr>
                <w:rFonts w:hint="eastAsia" w:ascii="仿宋_GB2312" w:hAnsi="仿宋_GB2312" w:eastAsia="仿宋_GB2312" w:cs="仿宋_GB2312"/>
                <w:color w:val="000000"/>
                <w:kern w:val="0"/>
                <w:sz w:val="31"/>
                <w:szCs w:val="31"/>
                <w:lang w:val="en-US" w:eastAsia="zh-CN" w:bidi="ar"/>
              </w:rPr>
              <w:t>（个）</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C2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bidi="ar"/>
              </w:rPr>
            </w:pPr>
            <w:r>
              <w:rPr>
                <w:rFonts w:hint="eastAsia" w:ascii="仿宋_GB2312" w:hAnsi="仿宋_GB2312" w:eastAsia="仿宋_GB2312" w:cs="仿宋_GB2312"/>
                <w:kern w:val="0"/>
                <w:sz w:val="31"/>
                <w:szCs w:val="31"/>
                <w:lang w:val="en-US" w:eastAsia="zh-CN" w:bidi="ar"/>
              </w:rPr>
              <w:t>单价报价（人民币/元</w:t>
            </w:r>
            <w:r>
              <w:rPr>
                <w:rFonts w:hint="eastAsia" w:ascii="仿宋_GB2312" w:hAnsi="仿宋_GB2312" w:eastAsia="仿宋_GB2312" w:cs="仿宋_GB2312"/>
                <w:color w:val="000000"/>
                <w:kern w:val="0"/>
                <w:sz w:val="31"/>
                <w:szCs w:val="31"/>
                <w:lang w:val="en-US" w:eastAsia="zh-CN" w:bidi="ar"/>
              </w:rPr>
              <w:t>/个</w:t>
            </w:r>
            <w:r>
              <w:rPr>
                <w:rFonts w:hint="eastAsia" w:ascii="仿宋_GB2312" w:hAnsi="仿宋_GB2312" w:eastAsia="仿宋_GB2312" w:cs="仿宋_GB2312"/>
                <w:kern w:val="0"/>
                <w:sz w:val="31"/>
                <w:szCs w:val="31"/>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E1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bidi="ar"/>
              </w:rPr>
            </w:pPr>
            <w:r>
              <w:rPr>
                <w:rFonts w:hint="eastAsia" w:ascii="仿宋_GB2312" w:hAnsi="仿宋_GB2312" w:eastAsia="仿宋_GB2312" w:cs="仿宋_GB2312"/>
                <w:i w:val="0"/>
                <w:iCs w:val="0"/>
                <w:color w:val="000000"/>
                <w:kern w:val="0"/>
                <w:sz w:val="31"/>
                <w:szCs w:val="31"/>
                <w:u w:val="none"/>
                <w:lang w:val="en-US" w:eastAsia="zh-CN" w:bidi="ar"/>
              </w:rPr>
              <w:t>合计（人民币/元）</w:t>
            </w:r>
          </w:p>
        </w:tc>
      </w:tr>
      <w:tr w14:paraId="33276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465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6751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中效过滤器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263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W592*H592*D534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2A5F">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F91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9F1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90</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1248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72F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4030A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B91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282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中效过滤器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B3B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W287*H592*D534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FA33">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9BCD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B211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27</w:t>
            </w:r>
          </w:p>
          <w:p w14:paraId="500A324C">
            <w:pPr>
              <w:rPr>
                <w:rFonts w:hint="eastAsia" w:ascii="仿宋_GB2312" w:hAnsi="仿宋_GB2312" w:eastAsia="仿宋_GB2312" w:cs="仿宋_GB2312"/>
                <w:sz w:val="31"/>
                <w:szCs w:val="31"/>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8034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266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98B9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D1C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664C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中效过滤器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CD7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W592*H287*D534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A7870">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A13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83F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63</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833F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C4AF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4F979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3FF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2FD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中效过滤器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E18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W592*H490*D534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033EF">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0880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16E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ACFE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E683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1D15E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08AD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5D9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中效过滤器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775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W287*H287*D534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E150">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F35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8489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835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A61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6C085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834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8F4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566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W594*H594*D95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74A0">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72E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967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85</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1FC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B06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1D6A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A0F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2E0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473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W594*H289*D95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180DE">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E5F6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0796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55</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9C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C664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DF10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565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8F3A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816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W289*H594*D95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BB2E">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E3D7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A48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16</w:t>
            </w:r>
          </w:p>
          <w:p w14:paraId="2D707213">
            <w:pPr>
              <w:rPr>
                <w:rFonts w:hint="eastAsia" w:ascii="仿宋_GB2312" w:hAnsi="仿宋_GB2312" w:eastAsia="仿宋_GB2312" w:cs="仿宋_GB2312"/>
                <w:sz w:val="31"/>
                <w:szCs w:val="31"/>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F995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5ED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1C0D1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8F8D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2026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A11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W592*H594*D95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613F5">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2A5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D51C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w:t>
            </w:r>
          </w:p>
          <w:p w14:paraId="084B6546">
            <w:pPr>
              <w:rPr>
                <w:rFonts w:hint="eastAsia" w:ascii="仿宋_GB2312" w:hAnsi="仿宋_GB2312" w:eastAsia="仿宋_GB2312" w:cs="仿宋_GB2312"/>
                <w:sz w:val="31"/>
                <w:szCs w:val="31"/>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A6C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314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405E5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113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10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68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57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W289*H289*D95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A9AF0">
            <w:pPr>
              <w:jc w:val="center"/>
              <w:rPr>
                <w:rFonts w:hint="eastAsia" w:ascii="仿宋_GB2312" w:hAnsi="仿宋_GB2312" w:eastAsia="仿宋_GB2312" w:cs="仿宋_GB2312"/>
                <w:i w:val="0"/>
                <w:iCs w:val="0"/>
                <w:color w:val="000000"/>
                <w:kern w:val="2"/>
                <w:sz w:val="31"/>
                <w:szCs w:val="31"/>
                <w:u w:val="none"/>
                <w:lang w:val="en-US" w:eastAsia="zh-CN" w:bidi="ar-SA"/>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BE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0B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20</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94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34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p>
        </w:tc>
      </w:tr>
      <w:tr w14:paraId="5F8AA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C5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11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0C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57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W594*H490*D95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F1E7">
            <w:pPr>
              <w:jc w:val="center"/>
              <w:rPr>
                <w:rFonts w:hint="eastAsia" w:ascii="仿宋_GB2312" w:hAnsi="仿宋_GB2312" w:eastAsia="仿宋_GB2312" w:cs="仿宋_GB2312"/>
                <w:i w:val="0"/>
                <w:iCs w:val="0"/>
                <w:color w:val="000000"/>
                <w:kern w:val="2"/>
                <w:sz w:val="31"/>
                <w:szCs w:val="31"/>
                <w:u w:val="none"/>
                <w:lang w:val="en-US" w:eastAsia="zh-CN" w:bidi="ar-SA"/>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FD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5A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12</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0E1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876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p>
        </w:tc>
      </w:tr>
      <w:tr w14:paraId="5332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CB4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A0C0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648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W592*5922*D95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C4CAA">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6CE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69C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F49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E78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4EEB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CF7C">
            <w:pPr>
              <w:keepNext w:val="0"/>
              <w:keepLines w:val="0"/>
              <w:widowControl/>
              <w:suppressLineNumbers w:val="0"/>
              <w:tabs>
                <w:tab w:val="left" w:pos="506"/>
              </w:tabs>
              <w:jc w:val="left"/>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504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粗校过滤器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DB41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W570*H545*D95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68E13">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B7F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A8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8</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B1F6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AAD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38A8F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BA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32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亚高校过滤器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8D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W592*H592*D292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B4A5">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C4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3AA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4</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7BFE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AFA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1855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0CC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99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亚高校过滤器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9F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W592*H287*D292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714BC">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045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FE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6</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B57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A4E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20F4C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2B2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16</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4E9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亚高校过滤器</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3CE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1"/>
                <w:szCs w:val="31"/>
                <w:u w:val="none"/>
                <w:lang w:val="en-US" w:eastAsia="zh-CN" w:bidi="ar-SA"/>
              </w:rPr>
            </w:pPr>
            <w:r>
              <w:rPr>
                <w:rFonts w:hint="eastAsia" w:ascii="仿宋_GB2312" w:hAnsi="仿宋_GB2312" w:eastAsia="仿宋_GB2312" w:cs="仿宋_GB2312"/>
                <w:i w:val="0"/>
                <w:iCs w:val="0"/>
                <w:color w:val="000000"/>
                <w:kern w:val="0"/>
                <w:sz w:val="31"/>
                <w:szCs w:val="31"/>
                <w:u w:val="none"/>
                <w:lang w:val="en-US" w:eastAsia="zh-CN" w:bidi="ar"/>
              </w:rPr>
              <w:t>W592*H490*D292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AAE11">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E06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B3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2</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303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3FB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FA28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2012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5291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707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510*510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62D08">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A5B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9F9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sz w:val="31"/>
                <w:szCs w:val="31"/>
                <w:lang w:val="en-US" w:eastAsia="zh-CN"/>
              </w:rPr>
              <w:t>32</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A94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BFF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6C1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7E87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33D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32F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290*180*10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64B91">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029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EDC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5AE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184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47347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5400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6A67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99F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850*315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3BD62">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E458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AFB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19</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268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564E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31B57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F91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3D5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BCC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355*315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1FD4">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B39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6C9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29</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015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39BC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0CC1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C77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8DD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22E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360*360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5ABB8">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CECB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18D0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sz w:val="31"/>
                <w:szCs w:val="31"/>
                <w:lang w:val="en-US" w:eastAsia="zh-CN"/>
              </w:rPr>
              <w:t>78</w:t>
            </w:r>
          </w:p>
          <w:p w14:paraId="4C0D91B6">
            <w:pPr>
              <w:rPr>
                <w:rFonts w:hint="eastAsia" w:ascii="仿宋_GB2312" w:hAnsi="仿宋_GB2312" w:eastAsia="仿宋_GB2312" w:cs="仿宋_GB2312"/>
                <w:sz w:val="31"/>
                <w:szCs w:val="31"/>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DDC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1A0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32F8D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1B0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8FE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F64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555*315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6E73">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35D3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246E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33</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1988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516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2BE5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046E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23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7CA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036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815*315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997A">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215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D5C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7</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0CF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FB2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F496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3A706">
            <w:pPr>
              <w:keepNext w:val="0"/>
              <w:keepLines w:val="0"/>
              <w:widowControl/>
              <w:suppressLineNumbers w:val="0"/>
              <w:tabs>
                <w:tab w:val="left" w:pos="445"/>
              </w:tabs>
              <w:jc w:val="left"/>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24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6971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回风、排风纤维网</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DA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355*355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B093">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00A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06AA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3</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F93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D24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84D5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9C65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25</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CC0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0D93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675*380*10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9B20C">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2A8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3EE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4806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CC3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688A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9BA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26</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66C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110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370*85*10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F139">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0187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BB62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4F0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5E2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453EF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B7A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27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D9EA">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F1C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1000*620*10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000F9">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3A3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BC7C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9A1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4AA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7BC18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3CCF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28</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5A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0E8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800*680*10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7724">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345E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8E9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311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68D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67D88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37A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29</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69D9E">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0A4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400*300*10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59CD">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E73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335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B2F3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A25B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5CBA6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684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30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152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7B8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300*780*10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AEE4">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966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0FA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2A6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41585">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0C054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25F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rPr>
            </w:pPr>
            <w:r>
              <w:rPr>
                <w:rFonts w:hint="eastAsia" w:ascii="仿宋_GB2312" w:hAnsi="仿宋_GB2312" w:eastAsia="仿宋_GB2312" w:cs="仿宋_GB2312"/>
                <w:i w:val="0"/>
                <w:iCs w:val="0"/>
                <w:color w:val="000000"/>
                <w:kern w:val="0"/>
                <w:sz w:val="31"/>
                <w:szCs w:val="31"/>
                <w:u w:val="none"/>
                <w:lang w:val="en-US" w:eastAsia="zh-CN" w:bidi="ar"/>
              </w:rPr>
              <w:t>31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50AE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75A8">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580*580*10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5762">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C1916">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27582">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A5B3">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1829">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293FD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58A7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32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520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9AD4">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875*590*10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0CEF">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B630">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679D">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D51F">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5F17">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6098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733C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lang w:val="en-US" w:eastAsia="zh-CN"/>
              </w:rPr>
            </w:pPr>
            <w:r>
              <w:rPr>
                <w:rFonts w:hint="eastAsia" w:ascii="仿宋_GB2312" w:hAnsi="仿宋_GB2312" w:eastAsia="仿宋_GB2312" w:cs="仿宋_GB2312"/>
                <w:i w:val="0"/>
                <w:iCs w:val="0"/>
                <w:color w:val="000000"/>
                <w:sz w:val="31"/>
                <w:szCs w:val="31"/>
                <w:u w:val="none"/>
                <w:lang w:val="en-US" w:eastAsia="zh-CN"/>
              </w:rPr>
              <w:t>33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5E0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新风金属网（铝框）</w:t>
            </w:r>
          </w:p>
        </w:tc>
        <w:tc>
          <w:tcPr>
            <w:tcW w:w="1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F12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810*740*10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AF73">
            <w:pPr>
              <w:jc w:val="center"/>
              <w:rPr>
                <w:rFonts w:hint="eastAsia" w:ascii="仿宋_GB2312" w:hAnsi="仿宋_GB2312" w:eastAsia="仿宋_GB2312" w:cs="仿宋_GB2312"/>
                <w:i w:val="0"/>
                <w:iCs w:val="0"/>
                <w:color w:val="000000"/>
                <w:sz w:val="31"/>
                <w:szCs w:val="31"/>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3B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5C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1"/>
                <w:szCs w:val="31"/>
                <w:u w:val="none"/>
                <w:lang w:val="en-US" w:eastAsia="zh-CN" w:bidi="ar"/>
              </w:rPr>
            </w:pPr>
            <w:r>
              <w:rPr>
                <w:rFonts w:hint="eastAsia" w:ascii="仿宋_GB2312" w:hAnsi="仿宋_GB2312" w:eastAsia="仿宋_GB2312" w:cs="仿宋_GB2312"/>
                <w:i w:val="0"/>
                <w:iCs w:val="0"/>
                <w:color w:val="000000"/>
                <w:kern w:val="0"/>
                <w:sz w:val="31"/>
                <w:szCs w:val="31"/>
                <w:u w:val="none"/>
                <w:lang w:val="en-US" w:eastAsia="zh-CN" w:bidi="ar"/>
              </w:rPr>
              <w:t>1</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B94C">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24CB">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p>
        </w:tc>
      </w:tr>
      <w:tr w14:paraId="13EE2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018"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7621">
            <w:pPr>
              <w:keepNext w:val="0"/>
              <w:keepLines w:val="0"/>
              <w:widowControl/>
              <w:suppressLineNumbers w:val="0"/>
              <w:jc w:val="center"/>
              <w:textAlignment w:val="center"/>
              <w:rPr>
                <w:rFonts w:hint="eastAsia" w:ascii="仿宋_GB2312" w:hAnsi="仿宋_GB2312" w:eastAsia="仿宋_GB2312" w:cs="仿宋_GB2312"/>
                <w:i w:val="0"/>
                <w:iCs w:val="0"/>
                <w:color w:val="000000"/>
                <w:sz w:val="31"/>
                <w:szCs w:val="31"/>
                <w:u w:val="none"/>
              </w:rPr>
            </w:pPr>
            <w:r>
              <w:rPr>
                <w:rFonts w:hint="eastAsia" w:ascii="仿宋_GB2312" w:hAnsi="仿宋_GB2312" w:eastAsia="仿宋_GB2312" w:cs="仿宋_GB2312"/>
                <w:i w:val="0"/>
                <w:iCs w:val="0"/>
                <w:color w:val="000000"/>
                <w:kern w:val="0"/>
                <w:sz w:val="31"/>
                <w:szCs w:val="31"/>
                <w:u w:val="none"/>
                <w:lang w:val="en-US" w:eastAsia="zh-CN" w:bidi="ar"/>
              </w:rPr>
              <w:t>合计（人民币/元）</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37C51">
            <w:pPr>
              <w:keepNext w:val="0"/>
              <w:keepLines w:val="0"/>
              <w:widowControl/>
              <w:suppressLineNumbers w:val="0"/>
              <w:jc w:val="right"/>
              <w:textAlignment w:val="center"/>
              <w:rPr>
                <w:rFonts w:hint="eastAsia" w:ascii="仿宋_GB2312" w:hAnsi="仿宋_GB2312" w:eastAsia="仿宋_GB2312" w:cs="仿宋_GB2312"/>
                <w:i w:val="0"/>
                <w:iCs w:val="0"/>
                <w:color w:val="000000"/>
                <w:sz w:val="31"/>
                <w:szCs w:val="31"/>
                <w:u w:val="none"/>
              </w:rPr>
            </w:pPr>
          </w:p>
        </w:tc>
      </w:tr>
    </w:tbl>
    <w:p w14:paraId="27D413B1">
      <w:pPr>
        <w:rPr>
          <w:rFonts w:hint="eastAsia" w:ascii="仿宋_GB2312" w:hAnsi="仿宋_GB2312" w:eastAsia="仿宋_GB2312" w:cs="仿宋_GB2312"/>
          <w:color w:val="000000" w:themeColor="text1"/>
          <w:sz w:val="31"/>
          <w:szCs w:val="31"/>
          <w14:textFill>
            <w14:solidFill>
              <w14:schemeClr w14:val="tx1"/>
            </w14:solidFill>
          </w14:textFill>
        </w:rPr>
      </w:pPr>
    </w:p>
    <w:p w14:paraId="2DB4F7CE">
      <w:pPr>
        <w:rPr>
          <w:rFonts w:hint="eastAsia" w:ascii="仿宋_GB2312" w:hAnsi="仿宋_GB2312" w:eastAsia="仿宋_GB2312" w:cs="仿宋_GB2312"/>
          <w:color w:val="000000" w:themeColor="text1"/>
          <w:sz w:val="31"/>
          <w:szCs w:val="31"/>
          <w14:textFill>
            <w14:solidFill>
              <w14:schemeClr w14:val="tx1"/>
            </w14:solidFill>
          </w14:textFill>
        </w:rPr>
      </w:pPr>
    </w:p>
    <w:p w14:paraId="635A5BF8">
      <w:pPr>
        <w:rPr>
          <w:rFonts w:hint="eastAsia" w:ascii="仿宋_GB2312" w:hAnsi="仿宋_GB2312" w:eastAsia="仿宋_GB2312" w:cs="仿宋_GB2312"/>
          <w:color w:val="000000" w:themeColor="text1"/>
          <w:sz w:val="31"/>
          <w:szCs w:val="31"/>
          <w14:textFill>
            <w14:solidFill>
              <w14:schemeClr w14:val="tx1"/>
            </w14:solidFill>
          </w14:textFill>
        </w:rPr>
      </w:pPr>
    </w:p>
    <w:p w14:paraId="48D95E10">
      <w:pP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 xml:space="preserve">    （二）污水处理设备台账（院区）</w:t>
      </w:r>
    </w:p>
    <w:p w14:paraId="5577E29C">
      <w:pPr>
        <w:spacing w:line="360" w:lineRule="auto"/>
        <w:ind w:firstLine="620" w:firstLineChars="200"/>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设备一览表</w:t>
      </w:r>
    </w:p>
    <w:tbl>
      <w:tblPr>
        <w:tblStyle w:val="11"/>
        <w:tblW w:w="0" w:type="auto"/>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9"/>
        <w:gridCol w:w="2639"/>
        <w:gridCol w:w="1760"/>
        <w:gridCol w:w="1440"/>
        <w:gridCol w:w="1280"/>
      </w:tblGrid>
      <w:tr w14:paraId="241563F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61" w:hRule="atLeast"/>
          <w:jc w:val="center"/>
        </w:trPr>
        <w:tc>
          <w:tcPr>
            <w:tcW w:w="1139" w:type="dxa"/>
            <w:vAlign w:val="center"/>
          </w:tcPr>
          <w:p w14:paraId="6F3A4AD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序号</w:t>
            </w:r>
          </w:p>
        </w:tc>
        <w:tc>
          <w:tcPr>
            <w:tcW w:w="2639" w:type="dxa"/>
            <w:vAlign w:val="center"/>
          </w:tcPr>
          <w:p w14:paraId="4A8A3C4C">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设备名称</w:t>
            </w:r>
          </w:p>
        </w:tc>
        <w:tc>
          <w:tcPr>
            <w:tcW w:w="1760" w:type="dxa"/>
            <w:vAlign w:val="center"/>
          </w:tcPr>
          <w:p w14:paraId="5502B95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功率</w:t>
            </w:r>
          </w:p>
        </w:tc>
        <w:tc>
          <w:tcPr>
            <w:tcW w:w="1440" w:type="dxa"/>
            <w:vAlign w:val="center"/>
          </w:tcPr>
          <w:p w14:paraId="02C3FD7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电压</w:t>
            </w:r>
          </w:p>
        </w:tc>
        <w:tc>
          <w:tcPr>
            <w:tcW w:w="1280" w:type="dxa"/>
          </w:tcPr>
          <w:p w14:paraId="0FE3779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数量</w:t>
            </w:r>
          </w:p>
        </w:tc>
      </w:tr>
      <w:tr w14:paraId="69905CF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34760D3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w:t>
            </w:r>
          </w:p>
        </w:tc>
        <w:tc>
          <w:tcPr>
            <w:tcW w:w="2639" w:type="dxa"/>
            <w:vAlign w:val="center"/>
          </w:tcPr>
          <w:p w14:paraId="2BD01FCF">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调节池潜污泵1/2/3/4</w:t>
            </w:r>
          </w:p>
        </w:tc>
        <w:tc>
          <w:tcPr>
            <w:tcW w:w="1760" w:type="dxa"/>
            <w:vAlign w:val="center"/>
          </w:tcPr>
          <w:p w14:paraId="4AD1C49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N＝1.1Kw</w:t>
            </w:r>
          </w:p>
        </w:tc>
        <w:tc>
          <w:tcPr>
            <w:tcW w:w="1440" w:type="dxa"/>
            <w:vAlign w:val="center"/>
          </w:tcPr>
          <w:p w14:paraId="5F429AE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5774B82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4台</w:t>
            </w:r>
          </w:p>
        </w:tc>
      </w:tr>
      <w:tr w14:paraId="11B5D5C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0DA7564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w:t>
            </w:r>
          </w:p>
        </w:tc>
        <w:tc>
          <w:tcPr>
            <w:tcW w:w="2639" w:type="dxa"/>
            <w:vAlign w:val="center"/>
          </w:tcPr>
          <w:p w14:paraId="24C6384C">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集水池潜污泵1/2</w:t>
            </w:r>
          </w:p>
        </w:tc>
        <w:tc>
          <w:tcPr>
            <w:tcW w:w="1760" w:type="dxa"/>
            <w:vAlign w:val="center"/>
          </w:tcPr>
          <w:p w14:paraId="2CD332D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N＝0.75Kw</w:t>
            </w:r>
          </w:p>
        </w:tc>
        <w:tc>
          <w:tcPr>
            <w:tcW w:w="1440" w:type="dxa"/>
            <w:vAlign w:val="center"/>
          </w:tcPr>
          <w:p w14:paraId="487349D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2574AB1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2台</w:t>
            </w:r>
          </w:p>
        </w:tc>
      </w:tr>
      <w:tr w14:paraId="5738665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7E2A7EB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w:t>
            </w:r>
          </w:p>
        </w:tc>
        <w:tc>
          <w:tcPr>
            <w:tcW w:w="2639" w:type="dxa"/>
            <w:vAlign w:val="center"/>
          </w:tcPr>
          <w:p w14:paraId="40C4169A">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污泥泵1/2/3/4</w:t>
            </w:r>
          </w:p>
        </w:tc>
        <w:tc>
          <w:tcPr>
            <w:tcW w:w="1760" w:type="dxa"/>
            <w:vAlign w:val="center"/>
          </w:tcPr>
          <w:p w14:paraId="1EA8F83B">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N＝0.75Kw</w:t>
            </w:r>
          </w:p>
        </w:tc>
        <w:tc>
          <w:tcPr>
            <w:tcW w:w="1440" w:type="dxa"/>
            <w:vAlign w:val="center"/>
          </w:tcPr>
          <w:p w14:paraId="269EB5E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5D94CAC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4台</w:t>
            </w:r>
          </w:p>
        </w:tc>
      </w:tr>
      <w:tr w14:paraId="272F94C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31BEA273">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w:t>
            </w:r>
          </w:p>
        </w:tc>
        <w:tc>
          <w:tcPr>
            <w:tcW w:w="2639" w:type="dxa"/>
            <w:vAlign w:val="center"/>
          </w:tcPr>
          <w:p w14:paraId="6F0F2D45">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鼓风机1/2</w:t>
            </w:r>
          </w:p>
        </w:tc>
        <w:tc>
          <w:tcPr>
            <w:tcW w:w="1760" w:type="dxa"/>
            <w:vAlign w:val="center"/>
          </w:tcPr>
          <w:p w14:paraId="1AAED696">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N＝5.5Kw</w:t>
            </w:r>
          </w:p>
        </w:tc>
        <w:tc>
          <w:tcPr>
            <w:tcW w:w="1440" w:type="dxa"/>
            <w:vAlign w:val="center"/>
          </w:tcPr>
          <w:p w14:paraId="0029DE9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380v</w:t>
            </w:r>
          </w:p>
        </w:tc>
        <w:tc>
          <w:tcPr>
            <w:tcW w:w="1280" w:type="dxa"/>
            <w:vAlign w:val="center"/>
          </w:tcPr>
          <w:p w14:paraId="719AF37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2台</w:t>
            </w:r>
          </w:p>
        </w:tc>
      </w:tr>
      <w:tr w14:paraId="320901B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45BA50A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5</w:t>
            </w:r>
          </w:p>
        </w:tc>
        <w:tc>
          <w:tcPr>
            <w:tcW w:w="2639" w:type="dxa"/>
            <w:vAlign w:val="center"/>
          </w:tcPr>
          <w:p w14:paraId="45359305">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混凝剂加药泵</w:t>
            </w:r>
          </w:p>
        </w:tc>
        <w:tc>
          <w:tcPr>
            <w:tcW w:w="1760" w:type="dxa"/>
            <w:vAlign w:val="center"/>
          </w:tcPr>
          <w:p w14:paraId="00A81FAB">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N＝0.1Kw</w:t>
            </w:r>
          </w:p>
        </w:tc>
        <w:tc>
          <w:tcPr>
            <w:tcW w:w="1440" w:type="dxa"/>
            <w:vAlign w:val="center"/>
          </w:tcPr>
          <w:p w14:paraId="37800986">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0DADDA9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4924537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473BB78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6</w:t>
            </w:r>
          </w:p>
        </w:tc>
        <w:tc>
          <w:tcPr>
            <w:tcW w:w="2639" w:type="dxa"/>
            <w:vAlign w:val="center"/>
          </w:tcPr>
          <w:p w14:paraId="2DDC60B3">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消毒剂加药泵</w:t>
            </w:r>
          </w:p>
        </w:tc>
        <w:tc>
          <w:tcPr>
            <w:tcW w:w="1760" w:type="dxa"/>
            <w:vAlign w:val="center"/>
          </w:tcPr>
          <w:p w14:paraId="0F38A96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N＝0.1Kw</w:t>
            </w:r>
          </w:p>
        </w:tc>
        <w:tc>
          <w:tcPr>
            <w:tcW w:w="1440" w:type="dxa"/>
            <w:vAlign w:val="center"/>
          </w:tcPr>
          <w:p w14:paraId="29E878F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46EDD6BE">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1F9E5EF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4F44BE4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7</w:t>
            </w:r>
          </w:p>
        </w:tc>
        <w:tc>
          <w:tcPr>
            <w:tcW w:w="2639" w:type="dxa"/>
            <w:vAlign w:val="center"/>
          </w:tcPr>
          <w:p w14:paraId="44AD6D4F">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雨水消毒加药泵</w:t>
            </w:r>
          </w:p>
        </w:tc>
        <w:tc>
          <w:tcPr>
            <w:tcW w:w="1760" w:type="dxa"/>
            <w:vAlign w:val="center"/>
          </w:tcPr>
          <w:p w14:paraId="04A2E36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N＝0.1Kw</w:t>
            </w:r>
          </w:p>
        </w:tc>
        <w:tc>
          <w:tcPr>
            <w:tcW w:w="1440" w:type="dxa"/>
            <w:vAlign w:val="center"/>
          </w:tcPr>
          <w:p w14:paraId="1C0C308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59167ABB">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026C966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1FABEACE">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8</w:t>
            </w:r>
          </w:p>
        </w:tc>
        <w:tc>
          <w:tcPr>
            <w:tcW w:w="2639" w:type="dxa"/>
            <w:vAlign w:val="center"/>
          </w:tcPr>
          <w:p w14:paraId="436EC67F">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除臭风机</w:t>
            </w:r>
          </w:p>
        </w:tc>
        <w:tc>
          <w:tcPr>
            <w:tcW w:w="1760" w:type="dxa"/>
            <w:vAlign w:val="center"/>
          </w:tcPr>
          <w:p w14:paraId="3886D4B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N＝1.1Kw</w:t>
            </w:r>
          </w:p>
        </w:tc>
        <w:tc>
          <w:tcPr>
            <w:tcW w:w="1440" w:type="dxa"/>
            <w:vAlign w:val="center"/>
          </w:tcPr>
          <w:p w14:paraId="74092B0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14710D4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37581A7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0DF2BD5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9</w:t>
            </w:r>
          </w:p>
        </w:tc>
        <w:tc>
          <w:tcPr>
            <w:tcW w:w="2639" w:type="dxa"/>
            <w:vAlign w:val="center"/>
          </w:tcPr>
          <w:p w14:paraId="52ABF479">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除臭装置</w:t>
            </w:r>
          </w:p>
        </w:tc>
        <w:tc>
          <w:tcPr>
            <w:tcW w:w="1760" w:type="dxa"/>
            <w:vAlign w:val="center"/>
          </w:tcPr>
          <w:p w14:paraId="1140A56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N＝0.55Kw</w:t>
            </w:r>
          </w:p>
        </w:tc>
        <w:tc>
          <w:tcPr>
            <w:tcW w:w="1440" w:type="dxa"/>
            <w:vAlign w:val="center"/>
          </w:tcPr>
          <w:p w14:paraId="64C75447">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70FDADCC">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02E4B0F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12F8FAD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10</w:t>
            </w:r>
          </w:p>
        </w:tc>
        <w:tc>
          <w:tcPr>
            <w:tcW w:w="2639" w:type="dxa"/>
            <w:vAlign w:val="center"/>
          </w:tcPr>
          <w:p w14:paraId="06BD2A99">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中转池提升泵</w:t>
            </w:r>
          </w:p>
        </w:tc>
        <w:tc>
          <w:tcPr>
            <w:tcW w:w="1760" w:type="dxa"/>
            <w:vAlign w:val="center"/>
          </w:tcPr>
          <w:p w14:paraId="7DBC348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N＝2.2Kw</w:t>
            </w:r>
          </w:p>
        </w:tc>
        <w:tc>
          <w:tcPr>
            <w:tcW w:w="1440" w:type="dxa"/>
            <w:vAlign w:val="center"/>
          </w:tcPr>
          <w:p w14:paraId="47CD5408">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380v</w:t>
            </w:r>
          </w:p>
        </w:tc>
        <w:tc>
          <w:tcPr>
            <w:tcW w:w="1280" w:type="dxa"/>
            <w:vAlign w:val="center"/>
          </w:tcPr>
          <w:p w14:paraId="5FA19F4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2台</w:t>
            </w:r>
          </w:p>
        </w:tc>
      </w:tr>
      <w:tr w14:paraId="167A1A8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68DDAB0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11</w:t>
            </w:r>
          </w:p>
        </w:tc>
        <w:tc>
          <w:tcPr>
            <w:tcW w:w="2639" w:type="dxa"/>
            <w:vAlign w:val="center"/>
          </w:tcPr>
          <w:p w14:paraId="69024026">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雨水提升泵</w:t>
            </w:r>
          </w:p>
        </w:tc>
        <w:tc>
          <w:tcPr>
            <w:tcW w:w="1760" w:type="dxa"/>
            <w:vAlign w:val="center"/>
          </w:tcPr>
          <w:p w14:paraId="2FFCD45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N＝3.0Kw</w:t>
            </w:r>
          </w:p>
        </w:tc>
        <w:tc>
          <w:tcPr>
            <w:tcW w:w="1440" w:type="dxa"/>
            <w:vAlign w:val="center"/>
          </w:tcPr>
          <w:p w14:paraId="2AD6810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380v</w:t>
            </w:r>
          </w:p>
        </w:tc>
        <w:tc>
          <w:tcPr>
            <w:tcW w:w="1280" w:type="dxa"/>
            <w:vAlign w:val="center"/>
          </w:tcPr>
          <w:p w14:paraId="38E8D9D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2台</w:t>
            </w:r>
          </w:p>
        </w:tc>
      </w:tr>
      <w:tr w14:paraId="58C6A63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16B75F4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12</w:t>
            </w:r>
          </w:p>
        </w:tc>
        <w:tc>
          <w:tcPr>
            <w:tcW w:w="2639" w:type="dxa"/>
            <w:vAlign w:val="center"/>
          </w:tcPr>
          <w:p w14:paraId="4356AE5E">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雨水曝气电磁阀</w:t>
            </w:r>
          </w:p>
        </w:tc>
        <w:tc>
          <w:tcPr>
            <w:tcW w:w="1760" w:type="dxa"/>
            <w:vAlign w:val="center"/>
          </w:tcPr>
          <w:p w14:paraId="3A78E3F1">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1440" w:type="dxa"/>
            <w:vAlign w:val="center"/>
          </w:tcPr>
          <w:p w14:paraId="1CEA1719">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4C9A377E">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413A076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060C775C">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13</w:t>
            </w:r>
          </w:p>
        </w:tc>
        <w:tc>
          <w:tcPr>
            <w:tcW w:w="2639" w:type="dxa"/>
            <w:vAlign w:val="center"/>
          </w:tcPr>
          <w:p w14:paraId="22400C70">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通风及照明</w:t>
            </w:r>
          </w:p>
        </w:tc>
        <w:tc>
          <w:tcPr>
            <w:tcW w:w="1760" w:type="dxa"/>
            <w:vAlign w:val="center"/>
          </w:tcPr>
          <w:p w14:paraId="3F50A4B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N＝1.1Kw</w:t>
            </w:r>
          </w:p>
        </w:tc>
        <w:tc>
          <w:tcPr>
            <w:tcW w:w="1440" w:type="dxa"/>
            <w:vAlign w:val="center"/>
          </w:tcPr>
          <w:p w14:paraId="06354EF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07D1F5B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0775915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72C4B643">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14</w:t>
            </w:r>
          </w:p>
        </w:tc>
        <w:tc>
          <w:tcPr>
            <w:tcW w:w="2639" w:type="dxa"/>
            <w:vAlign w:val="center"/>
          </w:tcPr>
          <w:p w14:paraId="4424E5C4">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备用</w:t>
            </w:r>
          </w:p>
        </w:tc>
        <w:tc>
          <w:tcPr>
            <w:tcW w:w="1760" w:type="dxa"/>
            <w:vAlign w:val="center"/>
          </w:tcPr>
          <w:p w14:paraId="7B89D8D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N＝1.5Kw</w:t>
            </w:r>
          </w:p>
        </w:tc>
        <w:tc>
          <w:tcPr>
            <w:tcW w:w="1440" w:type="dxa"/>
            <w:vAlign w:val="center"/>
          </w:tcPr>
          <w:p w14:paraId="48CFB1A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110B7F4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1台</w:t>
            </w:r>
          </w:p>
        </w:tc>
      </w:tr>
      <w:tr w14:paraId="0CF89DC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jc w:val="center"/>
        </w:trPr>
        <w:tc>
          <w:tcPr>
            <w:tcW w:w="1139" w:type="dxa"/>
            <w:vAlign w:val="center"/>
          </w:tcPr>
          <w:p w14:paraId="2CD3C192">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15</w:t>
            </w:r>
          </w:p>
        </w:tc>
        <w:tc>
          <w:tcPr>
            <w:tcW w:w="2639" w:type="dxa"/>
            <w:vAlign w:val="center"/>
          </w:tcPr>
          <w:p w14:paraId="2DE15E5A">
            <w:pPr>
              <w:tabs>
                <w:tab w:val="left" w:pos="5220"/>
              </w:tabs>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液位控制器</w:t>
            </w:r>
          </w:p>
        </w:tc>
        <w:tc>
          <w:tcPr>
            <w:tcW w:w="1760" w:type="dxa"/>
            <w:vAlign w:val="center"/>
          </w:tcPr>
          <w:p w14:paraId="04985C97">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1440" w:type="dxa"/>
            <w:vAlign w:val="center"/>
          </w:tcPr>
          <w:p w14:paraId="36D3AFAC">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220v</w:t>
            </w:r>
          </w:p>
        </w:tc>
        <w:tc>
          <w:tcPr>
            <w:tcW w:w="1280" w:type="dxa"/>
            <w:vAlign w:val="center"/>
          </w:tcPr>
          <w:p w14:paraId="2D64ED16">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4台</w:t>
            </w:r>
          </w:p>
        </w:tc>
      </w:tr>
    </w:tbl>
    <w:p w14:paraId="0E60E962">
      <w:pPr>
        <w:rPr>
          <w:rFonts w:hint="eastAsia" w:ascii="仿宋_GB2312" w:hAnsi="仿宋_GB2312" w:eastAsia="仿宋_GB2312" w:cs="仿宋_GB2312"/>
          <w:color w:val="000000" w:themeColor="text1"/>
          <w:sz w:val="31"/>
          <w:szCs w:val="31"/>
          <w14:textFill>
            <w14:solidFill>
              <w14:schemeClr w14:val="tx1"/>
            </w14:solidFill>
          </w14:textFill>
        </w:rPr>
      </w:pPr>
    </w:p>
    <w:p w14:paraId="60FF68E2">
      <w:pP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 xml:space="preserve">  </w:t>
      </w:r>
      <w:r>
        <w:rPr>
          <w:rFonts w:hint="eastAsia" w:ascii="仿宋_GB2312" w:hAnsi="仿宋_GB2312" w:eastAsia="仿宋_GB2312" w:cs="仿宋_GB2312"/>
          <w:sz w:val="31"/>
          <w:szCs w:val="31"/>
        </w:rPr>
        <w:t xml:space="preserve">    （三）发热门</w:t>
      </w:r>
      <w:r>
        <w:rPr>
          <w:rFonts w:hint="eastAsia" w:ascii="仿宋_GB2312" w:hAnsi="仿宋_GB2312" w:eastAsia="仿宋_GB2312" w:cs="仿宋_GB2312"/>
          <w:b/>
          <w:bCs/>
          <w:sz w:val="31"/>
          <w:szCs w:val="31"/>
        </w:rPr>
        <w:t>诊污水处</w:t>
      </w:r>
      <w:r>
        <w:rPr>
          <w:rFonts w:hint="eastAsia" w:ascii="仿宋_GB2312" w:hAnsi="仿宋_GB2312" w:eastAsia="仿宋_GB2312" w:cs="仿宋_GB2312"/>
          <w:sz w:val="31"/>
          <w:szCs w:val="31"/>
        </w:rPr>
        <w:t>理设备</w:t>
      </w:r>
    </w:p>
    <w:tbl>
      <w:tblPr>
        <w:tblStyle w:val="11"/>
        <w:tblW w:w="0" w:type="auto"/>
        <w:tblInd w:w="5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800"/>
        <w:gridCol w:w="1840"/>
        <w:gridCol w:w="978"/>
        <w:gridCol w:w="3065"/>
      </w:tblGrid>
      <w:tr w14:paraId="2504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2" w:type="dxa"/>
            <w:gridSpan w:val="5"/>
          </w:tcPr>
          <w:p w14:paraId="0C8E6427">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地埋式一体化污水处理池地埋式</w:t>
            </w:r>
          </w:p>
        </w:tc>
      </w:tr>
      <w:tr w14:paraId="361F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046368F9">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序号</w:t>
            </w:r>
          </w:p>
        </w:tc>
        <w:tc>
          <w:tcPr>
            <w:tcW w:w="1800" w:type="dxa"/>
            <w:vAlign w:val="center"/>
          </w:tcPr>
          <w:p w14:paraId="0AAAEDE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名称</w:t>
            </w:r>
          </w:p>
        </w:tc>
        <w:tc>
          <w:tcPr>
            <w:tcW w:w="1840" w:type="dxa"/>
            <w:vAlign w:val="center"/>
          </w:tcPr>
          <w:p w14:paraId="6EBE0446">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规格型号</w:t>
            </w:r>
          </w:p>
        </w:tc>
        <w:tc>
          <w:tcPr>
            <w:tcW w:w="978" w:type="dxa"/>
            <w:vAlign w:val="center"/>
          </w:tcPr>
          <w:p w14:paraId="04A3B917">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数量</w:t>
            </w:r>
          </w:p>
        </w:tc>
        <w:tc>
          <w:tcPr>
            <w:tcW w:w="3065" w:type="dxa"/>
            <w:vAlign w:val="center"/>
          </w:tcPr>
          <w:p w14:paraId="72C73203">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备注</w:t>
            </w:r>
          </w:p>
        </w:tc>
      </w:tr>
      <w:tr w14:paraId="0A36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28A8ECC9">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1</w:t>
            </w:r>
          </w:p>
        </w:tc>
        <w:tc>
          <w:tcPr>
            <w:tcW w:w="1800" w:type="dxa"/>
            <w:vAlign w:val="center"/>
          </w:tcPr>
          <w:p w14:paraId="67274DD7">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细格栅</w:t>
            </w:r>
          </w:p>
        </w:tc>
        <w:tc>
          <w:tcPr>
            <w:tcW w:w="1840" w:type="dxa"/>
            <w:vAlign w:val="center"/>
          </w:tcPr>
          <w:p w14:paraId="699AED10">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500*500*10mm</w:t>
            </w:r>
          </w:p>
        </w:tc>
        <w:tc>
          <w:tcPr>
            <w:tcW w:w="978" w:type="dxa"/>
            <w:vAlign w:val="center"/>
          </w:tcPr>
          <w:p w14:paraId="771FB051">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1 件</w:t>
            </w:r>
          </w:p>
        </w:tc>
        <w:tc>
          <w:tcPr>
            <w:tcW w:w="3065" w:type="dxa"/>
            <w:vAlign w:val="center"/>
          </w:tcPr>
          <w:p w14:paraId="08F0C27E">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p>
        </w:tc>
      </w:tr>
      <w:tr w14:paraId="6E50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9397FA3">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2</w:t>
            </w:r>
          </w:p>
        </w:tc>
        <w:tc>
          <w:tcPr>
            <w:tcW w:w="1800" w:type="dxa"/>
            <w:vAlign w:val="center"/>
          </w:tcPr>
          <w:p w14:paraId="5FCBA881">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调节池提升泵</w:t>
            </w:r>
          </w:p>
        </w:tc>
        <w:tc>
          <w:tcPr>
            <w:tcW w:w="1840" w:type="dxa"/>
            <w:vAlign w:val="center"/>
          </w:tcPr>
          <w:p w14:paraId="4F226D9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WQ6-10-0.75</w:t>
            </w:r>
          </w:p>
        </w:tc>
        <w:tc>
          <w:tcPr>
            <w:tcW w:w="978" w:type="dxa"/>
            <w:vAlign w:val="center"/>
          </w:tcPr>
          <w:p w14:paraId="7837A858">
            <w:pPr>
              <w:widowControl/>
              <w:jc w:val="center"/>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1 台</w:t>
            </w:r>
          </w:p>
        </w:tc>
        <w:tc>
          <w:tcPr>
            <w:tcW w:w="3065" w:type="dxa"/>
            <w:vAlign w:val="center"/>
          </w:tcPr>
          <w:p w14:paraId="7125BA1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带切割无堵塞潜污泵</w:t>
            </w:r>
          </w:p>
        </w:tc>
      </w:tr>
      <w:tr w14:paraId="58E7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371A4B20">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3</w:t>
            </w:r>
          </w:p>
        </w:tc>
        <w:tc>
          <w:tcPr>
            <w:tcW w:w="1800" w:type="dxa"/>
            <w:vAlign w:val="center"/>
          </w:tcPr>
          <w:p w14:paraId="1C9CD1B2">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沉水式鼓风机 </w:t>
            </w:r>
          </w:p>
        </w:tc>
        <w:tc>
          <w:tcPr>
            <w:tcW w:w="1840" w:type="dxa"/>
            <w:vAlign w:val="center"/>
          </w:tcPr>
          <w:p w14:paraId="2AAE9A19">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G50-1.5 </w:t>
            </w:r>
          </w:p>
        </w:tc>
        <w:tc>
          <w:tcPr>
            <w:tcW w:w="978" w:type="dxa"/>
            <w:vAlign w:val="center"/>
          </w:tcPr>
          <w:p w14:paraId="54E280C6">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2 台 </w:t>
            </w:r>
          </w:p>
        </w:tc>
        <w:tc>
          <w:tcPr>
            <w:tcW w:w="3065" w:type="dxa"/>
            <w:vAlign w:val="center"/>
          </w:tcPr>
          <w:p w14:paraId="10347CC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利源环保</w:t>
            </w:r>
          </w:p>
        </w:tc>
      </w:tr>
      <w:tr w14:paraId="7038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4F3155C5">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4</w:t>
            </w:r>
          </w:p>
        </w:tc>
        <w:tc>
          <w:tcPr>
            <w:tcW w:w="1800" w:type="dxa"/>
            <w:vAlign w:val="center"/>
          </w:tcPr>
          <w:p w14:paraId="4765FC96">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风机出口安全阀 </w:t>
            </w:r>
          </w:p>
        </w:tc>
        <w:tc>
          <w:tcPr>
            <w:tcW w:w="1840" w:type="dxa"/>
            <w:vAlign w:val="center"/>
          </w:tcPr>
          <w:p w14:paraId="055FE39A">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风机配套 </w:t>
            </w:r>
          </w:p>
        </w:tc>
        <w:tc>
          <w:tcPr>
            <w:tcW w:w="978" w:type="dxa"/>
            <w:vAlign w:val="center"/>
          </w:tcPr>
          <w:p w14:paraId="176E3607">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1 件 </w:t>
            </w:r>
          </w:p>
        </w:tc>
        <w:tc>
          <w:tcPr>
            <w:tcW w:w="3065" w:type="dxa"/>
            <w:vAlign w:val="center"/>
          </w:tcPr>
          <w:p w14:paraId="72971D3D">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配套</w:t>
            </w:r>
          </w:p>
        </w:tc>
      </w:tr>
      <w:tr w14:paraId="150A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7379AD8C">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5</w:t>
            </w:r>
          </w:p>
        </w:tc>
        <w:tc>
          <w:tcPr>
            <w:tcW w:w="1800" w:type="dxa"/>
            <w:vAlign w:val="center"/>
          </w:tcPr>
          <w:p w14:paraId="5D468FCB">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液位控制器 </w:t>
            </w:r>
          </w:p>
        </w:tc>
        <w:tc>
          <w:tcPr>
            <w:tcW w:w="1840" w:type="dxa"/>
            <w:vAlign w:val="center"/>
          </w:tcPr>
          <w:p w14:paraId="34C17483">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ZH-25 </w:t>
            </w:r>
          </w:p>
        </w:tc>
        <w:tc>
          <w:tcPr>
            <w:tcW w:w="978" w:type="dxa"/>
            <w:vAlign w:val="center"/>
          </w:tcPr>
          <w:p w14:paraId="31A089AB">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6件</w:t>
            </w:r>
          </w:p>
        </w:tc>
        <w:tc>
          <w:tcPr>
            <w:tcW w:w="3065" w:type="dxa"/>
            <w:vAlign w:val="center"/>
          </w:tcPr>
          <w:p w14:paraId="62A9BF5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调节池、膜池、清水池</w:t>
            </w:r>
          </w:p>
        </w:tc>
      </w:tr>
      <w:tr w14:paraId="7D91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01DBF2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6</w:t>
            </w:r>
          </w:p>
        </w:tc>
        <w:tc>
          <w:tcPr>
            <w:tcW w:w="1800" w:type="dxa"/>
            <w:vAlign w:val="center"/>
          </w:tcPr>
          <w:p w14:paraId="24FEA935">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一体化设备主体 </w:t>
            </w:r>
          </w:p>
        </w:tc>
        <w:tc>
          <w:tcPr>
            <w:tcW w:w="1840" w:type="dxa"/>
            <w:vAlign w:val="center"/>
          </w:tcPr>
          <w:p w14:paraId="535E384E">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8000*2000*2000mm </w:t>
            </w:r>
          </w:p>
        </w:tc>
        <w:tc>
          <w:tcPr>
            <w:tcW w:w="978" w:type="dxa"/>
            <w:vAlign w:val="center"/>
          </w:tcPr>
          <w:p w14:paraId="5FA306B5">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1 套 </w:t>
            </w:r>
          </w:p>
        </w:tc>
        <w:tc>
          <w:tcPr>
            <w:tcW w:w="3065" w:type="dxa"/>
            <w:vAlign w:val="center"/>
          </w:tcPr>
          <w:p w14:paraId="1C316EC3">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13mm 厚钢板，环氧沥青防腐</w:t>
            </w:r>
          </w:p>
        </w:tc>
      </w:tr>
      <w:tr w14:paraId="2BE8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F04CC9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7</w:t>
            </w:r>
          </w:p>
        </w:tc>
        <w:tc>
          <w:tcPr>
            <w:tcW w:w="1800" w:type="dxa"/>
            <w:vAlign w:val="center"/>
          </w:tcPr>
          <w:p w14:paraId="481718AF">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水解生化池生物填料 </w:t>
            </w:r>
          </w:p>
        </w:tc>
        <w:tc>
          <w:tcPr>
            <w:tcW w:w="1840" w:type="dxa"/>
            <w:vAlign w:val="center"/>
          </w:tcPr>
          <w:p w14:paraId="701697A1">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Ø150、组合填料 </w:t>
            </w:r>
          </w:p>
          <w:p w14:paraId="66C03DB6">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978" w:type="dxa"/>
            <w:vAlign w:val="center"/>
          </w:tcPr>
          <w:p w14:paraId="0212C2F0">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1 宗 </w:t>
            </w:r>
          </w:p>
          <w:p w14:paraId="7CB54B46">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3065" w:type="dxa"/>
            <w:vAlign w:val="center"/>
          </w:tcPr>
          <w:p w14:paraId="6E32616C">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PP、国产</w:t>
            </w:r>
          </w:p>
        </w:tc>
      </w:tr>
      <w:tr w14:paraId="643C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1DE6DD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8</w:t>
            </w:r>
          </w:p>
        </w:tc>
        <w:tc>
          <w:tcPr>
            <w:tcW w:w="1800" w:type="dxa"/>
            <w:vAlign w:val="center"/>
          </w:tcPr>
          <w:p w14:paraId="4E6EFB72">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水解生化池挂料系统 </w:t>
            </w:r>
          </w:p>
        </w:tc>
        <w:tc>
          <w:tcPr>
            <w:tcW w:w="1840" w:type="dxa"/>
            <w:vAlign w:val="center"/>
          </w:tcPr>
          <w:p w14:paraId="1D2E3E12">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非标制作 </w:t>
            </w:r>
          </w:p>
        </w:tc>
        <w:tc>
          <w:tcPr>
            <w:tcW w:w="978" w:type="dxa"/>
            <w:vAlign w:val="center"/>
          </w:tcPr>
          <w:p w14:paraId="5A2AA7FD">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1 套 </w:t>
            </w:r>
          </w:p>
          <w:p w14:paraId="0703732B">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3065" w:type="dxa"/>
            <w:vAlign w:val="center"/>
          </w:tcPr>
          <w:p w14:paraId="6BC4914A">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利源环保</w:t>
            </w:r>
          </w:p>
        </w:tc>
      </w:tr>
      <w:tr w14:paraId="3072E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2C96B414">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sz w:val="31"/>
                <w:szCs w:val="31"/>
                <w14:textFill>
                  <w14:solidFill>
                    <w14:schemeClr w14:val="tx1"/>
                  </w14:solidFill>
                </w14:textFill>
              </w:rPr>
              <w:t>9</w:t>
            </w:r>
          </w:p>
        </w:tc>
        <w:tc>
          <w:tcPr>
            <w:tcW w:w="1800" w:type="dxa"/>
            <w:vAlign w:val="center"/>
          </w:tcPr>
          <w:p w14:paraId="505EF35F">
            <w:pPr>
              <w:jc w:val="center"/>
              <w:rPr>
                <w:rFonts w:hint="eastAsia" w:ascii="仿宋_GB2312" w:hAnsi="仿宋_GB2312" w:eastAsia="仿宋_GB2312" w:cs="仿宋_GB2312"/>
                <w:color w:val="000000" w:themeColor="text1"/>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水解生化池布水系统</w:t>
            </w:r>
          </w:p>
        </w:tc>
        <w:tc>
          <w:tcPr>
            <w:tcW w:w="1840" w:type="dxa"/>
            <w:vAlign w:val="center"/>
          </w:tcPr>
          <w:p w14:paraId="5070234D">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非标制作 </w:t>
            </w:r>
          </w:p>
          <w:p w14:paraId="641C5590">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978" w:type="dxa"/>
            <w:vAlign w:val="center"/>
          </w:tcPr>
          <w:p w14:paraId="196F940E">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 xml:space="preserve">1 套 </w:t>
            </w:r>
          </w:p>
          <w:p w14:paraId="0DC184C9">
            <w:pPr>
              <w:jc w:val="center"/>
              <w:rPr>
                <w:rFonts w:hint="eastAsia" w:ascii="仿宋_GB2312" w:hAnsi="仿宋_GB2312" w:eastAsia="仿宋_GB2312" w:cs="仿宋_GB2312"/>
                <w:color w:val="000000" w:themeColor="text1"/>
                <w:sz w:val="31"/>
                <w:szCs w:val="31"/>
                <w14:textFill>
                  <w14:solidFill>
                    <w14:schemeClr w14:val="tx1"/>
                  </w14:solidFill>
                </w14:textFill>
              </w:rPr>
            </w:pPr>
          </w:p>
        </w:tc>
        <w:tc>
          <w:tcPr>
            <w:tcW w:w="3065" w:type="dxa"/>
            <w:vAlign w:val="center"/>
          </w:tcPr>
          <w:p w14:paraId="5BE380E8">
            <w:pPr>
              <w:widowControl/>
              <w:jc w:val="left"/>
              <w:rPr>
                <w:rFonts w:hint="eastAsia" w:ascii="仿宋_GB2312" w:hAnsi="仿宋_GB2312" w:eastAsia="仿宋_GB2312" w:cs="仿宋_GB2312"/>
                <w:color w:val="000000" w:themeColor="text1"/>
                <w:kern w:val="0"/>
                <w:sz w:val="31"/>
                <w:szCs w:val="31"/>
                <w14:textFill>
                  <w14:solidFill>
                    <w14:schemeClr w14:val="tx1"/>
                  </w14:solidFill>
                </w14:textFill>
              </w:rPr>
            </w:pPr>
            <w:r>
              <w:rPr>
                <w:rFonts w:hint="eastAsia" w:ascii="仿宋_GB2312" w:hAnsi="仿宋_GB2312" w:eastAsia="仿宋_GB2312" w:cs="仿宋_GB2312"/>
                <w:color w:val="000000" w:themeColor="text1"/>
                <w:kern w:val="0"/>
                <w:sz w:val="31"/>
                <w:szCs w:val="31"/>
                <w14:textFill>
                  <w14:solidFill>
                    <w14:schemeClr w14:val="tx1"/>
                  </w14:solidFill>
                </w14:textFill>
              </w:rPr>
              <w:t>利源环保</w:t>
            </w:r>
          </w:p>
        </w:tc>
      </w:tr>
    </w:tbl>
    <w:p w14:paraId="1EE753A9">
      <w:pPr>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eastAsia="zh-CN"/>
        </w:rPr>
        <w:t>（四）</w:t>
      </w:r>
      <w:r>
        <w:rPr>
          <w:rFonts w:hint="eastAsia" w:ascii="仿宋_GB2312" w:hAnsi="仿宋_GB2312" w:eastAsia="仿宋_GB2312" w:cs="仿宋_GB2312"/>
          <w:sz w:val="31"/>
          <w:szCs w:val="31"/>
        </w:rPr>
        <w:t>工作类型及响应要求表格</w:t>
      </w:r>
    </w:p>
    <w:tbl>
      <w:tblPr>
        <w:tblStyle w:val="11"/>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559"/>
        <w:gridCol w:w="1134"/>
        <w:gridCol w:w="2060"/>
        <w:gridCol w:w="1843"/>
        <w:gridCol w:w="1776"/>
      </w:tblGrid>
      <w:tr w14:paraId="7924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Merge w:val="restart"/>
            <w:noWrap w:val="0"/>
            <w:vAlign w:val="center"/>
          </w:tcPr>
          <w:p w14:paraId="0973AC8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序号</w:t>
            </w:r>
          </w:p>
        </w:tc>
        <w:tc>
          <w:tcPr>
            <w:tcW w:w="1559" w:type="dxa"/>
            <w:vMerge w:val="restart"/>
            <w:noWrap w:val="0"/>
            <w:vAlign w:val="center"/>
          </w:tcPr>
          <w:p w14:paraId="17FE690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工作类型</w:t>
            </w:r>
          </w:p>
        </w:tc>
        <w:tc>
          <w:tcPr>
            <w:tcW w:w="3194" w:type="dxa"/>
            <w:gridSpan w:val="2"/>
            <w:noWrap w:val="0"/>
            <w:vAlign w:val="center"/>
          </w:tcPr>
          <w:p w14:paraId="06F0AF3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响应</w:t>
            </w:r>
          </w:p>
        </w:tc>
        <w:tc>
          <w:tcPr>
            <w:tcW w:w="3619" w:type="dxa"/>
            <w:gridSpan w:val="2"/>
            <w:noWrap w:val="0"/>
            <w:vAlign w:val="center"/>
          </w:tcPr>
          <w:p w14:paraId="01CB440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完成时间</w:t>
            </w:r>
          </w:p>
        </w:tc>
      </w:tr>
      <w:tr w14:paraId="1105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Merge w:val="continue"/>
            <w:noWrap w:val="0"/>
            <w:vAlign w:val="center"/>
          </w:tcPr>
          <w:p w14:paraId="66C08EA9">
            <w:pPr>
              <w:widowControl/>
              <w:ind w:right="97" w:rightChars="46"/>
              <w:jc w:val="center"/>
              <w:rPr>
                <w:rFonts w:hint="eastAsia" w:ascii="仿宋_GB2312" w:hAnsi="仿宋_GB2312" w:eastAsia="仿宋_GB2312" w:cs="仿宋_GB2312"/>
                <w:color w:val="auto"/>
                <w:kern w:val="0"/>
                <w:sz w:val="31"/>
                <w:szCs w:val="31"/>
                <w:highlight w:val="none"/>
              </w:rPr>
            </w:pPr>
          </w:p>
        </w:tc>
        <w:tc>
          <w:tcPr>
            <w:tcW w:w="1559" w:type="dxa"/>
            <w:vMerge w:val="continue"/>
            <w:noWrap w:val="0"/>
            <w:vAlign w:val="center"/>
          </w:tcPr>
          <w:p w14:paraId="20B617E5">
            <w:pPr>
              <w:widowControl/>
              <w:ind w:right="97" w:rightChars="46"/>
              <w:jc w:val="center"/>
              <w:rPr>
                <w:rFonts w:hint="eastAsia" w:ascii="仿宋_GB2312" w:hAnsi="仿宋_GB2312" w:eastAsia="仿宋_GB2312" w:cs="仿宋_GB2312"/>
                <w:color w:val="auto"/>
                <w:kern w:val="0"/>
                <w:sz w:val="31"/>
                <w:szCs w:val="31"/>
                <w:highlight w:val="none"/>
              </w:rPr>
            </w:pPr>
          </w:p>
        </w:tc>
        <w:tc>
          <w:tcPr>
            <w:tcW w:w="1134" w:type="dxa"/>
            <w:noWrap w:val="0"/>
            <w:vAlign w:val="center"/>
          </w:tcPr>
          <w:p w14:paraId="7703EAB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响应时间</w:t>
            </w:r>
          </w:p>
        </w:tc>
        <w:tc>
          <w:tcPr>
            <w:tcW w:w="2060" w:type="dxa"/>
            <w:noWrap w:val="0"/>
            <w:vAlign w:val="center"/>
          </w:tcPr>
          <w:p w14:paraId="4D84E4A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响应方式</w:t>
            </w:r>
          </w:p>
        </w:tc>
        <w:tc>
          <w:tcPr>
            <w:tcW w:w="1843" w:type="dxa"/>
            <w:noWrap w:val="0"/>
            <w:vAlign w:val="center"/>
          </w:tcPr>
          <w:p w14:paraId="0648079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常规问题</w:t>
            </w:r>
          </w:p>
        </w:tc>
        <w:tc>
          <w:tcPr>
            <w:tcW w:w="1776" w:type="dxa"/>
            <w:noWrap w:val="0"/>
            <w:vAlign w:val="center"/>
          </w:tcPr>
          <w:p w14:paraId="5007747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特殊问题，无法即时完成</w:t>
            </w:r>
          </w:p>
        </w:tc>
      </w:tr>
      <w:tr w14:paraId="1A2D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5DC7844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w:t>
            </w:r>
          </w:p>
        </w:tc>
        <w:tc>
          <w:tcPr>
            <w:tcW w:w="1559" w:type="dxa"/>
            <w:noWrap w:val="0"/>
            <w:vAlign w:val="center"/>
          </w:tcPr>
          <w:p w14:paraId="3DA1D3A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市电停电时启动院内发动机</w:t>
            </w:r>
          </w:p>
        </w:tc>
        <w:tc>
          <w:tcPr>
            <w:tcW w:w="1134" w:type="dxa"/>
            <w:noWrap w:val="0"/>
            <w:vAlign w:val="center"/>
          </w:tcPr>
          <w:p w14:paraId="45423D8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15秒</w:t>
            </w:r>
          </w:p>
        </w:tc>
        <w:tc>
          <w:tcPr>
            <w:tcW w:w="2060" w:type="dxa"/>
            <w:noWrap w:val="0"/>
            <w:vAlign w:val="center"/>
          </w:tcPr>
          <w:p w14:paraId="4721FD9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当班人员马上处理</w:t>
            </w:r>
          </w:p>
        </w:tc>
        <w:tc>
          <w:tcPr>
            <w:tcW w:w="1843" w:type="dxa"/>
            <w:noWrap w:val="0"/>
            <w:vAlign w:val="center"/>
          </w:tcPr>
          <w:p w14:paraId="1EE36F6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4E75348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若操作机构等故障，5分钟后启动应急预案</w:t>
            </w:r>
          </w:p>
        </w:tc>
      </w:tr>
      <w:tr w14:paraId="25EE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331989A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w:t>
            </w:r>
          </w:p>
        </w:tc>
        <w:tc>
          <w:tcPr>
            <w:tcW w:w="1559" w:type="dxa"/>
            <w:noWrap w:val="0"/>
            <w:vAlign w:val="center"/>
          </w:tcPr>
          <w:p w14:paraId="4A98A11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火灾或者烟雾</w:t>
            </w:r>
          </w:p>
        </w:tc>
        <w:tc>
          <w:tcPr>
            <w:tcW w:w="1134" w:type="dxa"/>
            <w:noWrap w:val="0"/>
            <w:vAlign w:val="center"/>
          </w:tcPr>
          <w:p w14:paraId="18E5E43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5分钟</w:t>
            </w:r>
          </w:p>
        </w:tc>
        <w:tc>
          <w:tcPr>
            <w:tcW w:w="2060" w:type="dxa"/>
            <w:noWrap w:val="0"/>
            <w:vAlign w:val="center"/>
          </w:tcPr>
          <w:p w14:paraId="0E688CF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726D81B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1F782D19">
            <w:pPr>
              <w:widowControl/>
              <w:ind w:right="97" w:rightChars="46"/>
              <w:jc w:val="center"/>
              <w:rPr>
                <w:rFonts w:hint="eastAsia" w:ascii="仿宋_GB2312" w:hAnsi="仿宋_GB2312" w:eastAsia="仿宋_GB2312" w:cs="仿宋_GB2312"/>
                <w:color w:val="auto"/>
                <w:kern w:val="0"/>
                <w:sz w:val="31"/>
                <w:szCs w:val="31"/>
                <w:highlight w:val="none"/>
              </w:rPr>
            </w:pPr>
          </w:p>
        </w:tc>
      </w:tr>
      <w:tr w14:paraId="0D24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5" w:type="dxa"/>
            <w:noWrap w:val="0"/>
            <w:vAlign w:val="center"/>
          </w:tcPr>
          <w:p w14:paraId="0054AF6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3</w:t>
            </w:r>
          </w:p>
        </w:tc>
        <w:tc>
          <w:tcPr>
            <w:tcW w:w="1559" w:type="dxa"/>
            <w:noWrap w:val="0"/>
            <w:vAlign w:val="center"/>
          </w:tcPr>
          <w:p w14:paraId="44F0648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突发安全、灾害事件</w:t>
            </w:r>
          </w:p>
        </w:tc>
        <w:tc>
          <w:tcPr>
            <w:tcW w:w="1134" w:type="dxa"/>
            <w:noWrap w:val="0"/>
            <w:vAlign w:val="center"/>
          </w:tcPr>
          <w:p w14:paraId="3546663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5分钟</w:t>
            </w:r>
          </w:p>
        </w:tc>
        <w:tc>
          <w:tcPr>
            <w:tcW w:w="2060" w:type="dxa"/>
            <w:noWrap w:val="0"/>
            <w:vAlign w:val="center"/>
          </w:tcPr>
          <w:p w14:paraId="0FCDC1C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5D720EB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6BD88344">
            <w:pPr>
              <w:widowControl/>
              <w:ind w:right="97" w:rightChars="46"/>
              <w:jc w:val="center"/>
              <w:rPr>
                <w:rFonts w:hint="eastAsia" w:ascii="仿宋_GB2312" w:hAnsi="仿宋_GB2312" w:eastAsia="仿宋_GB2312" w:cs="仿宋_GB2312"/>
                <w:color w:val="auto"/>
                <w:kern w:val="0"/>
                <w:sz w:val="31"/>
                <w:szCs w:val="31"/>
                <w:highlight w:val="none"/>
              </w:rPr>
            </w:pPr>
          </w:p>
        </w:tc>
      </w:tr>
      <w:tr w14:paraId="7B96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1FDB5B9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4</w:t>
            </w:r>
          </w:p>
        </w:tc>
        <w:tc>
          <w:tcPr>
            <w:tcW w:w="1559" w:type="dxa"/>
            <w:noWrap w:val="0"/>
            <w:vAlign w:val="center"/>
          </w:tcPr>
          <w:p w14:paraId="6E4C363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电气焦味</w:t>
            </w:r>
          </w:p>
        </w:tc>
        <w:tc>
          <w:tcPr>
            <w:tcW w:w="1134" w:type="dxa"/>
            <w:noWrap w:val="0"/>
            <w:vAlign w:val="center"/>
          </w:tcPr>
          <w:p w14:paraId="084CB11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2</w:t>
            </w:r>
            <w:r>
              <w:rPr>
                <w:rFonts w:hint="eastAsia" w:ascii="仿宋_GB2312" w:hAnsi="仿宋_GB2312" w:eastAsia="仿宋_GB2312" w:cs="仿宋_GB2312"/>
                <w:color w:val="auto"/>
                <w:kern w:val="0"/>
                <w:sz w:val="31"/>
                <w:szCs w:val="31"/>
                <w:highlight w:val="none"/>
              </w:rPr>
              <w:t>-</w:t>
            </w:r>
            <w:r>
              <w:rPr>
                <w:rFonts w:hint="eastAsia" w:ascii="仿宋_GB2312" w:hAnsi="仿宋_GB2312" w:eastAsia="仿宋_GB2312" w:cs="仿宋_GB2312"/>
                <w:color w:val="auto"/>
                <w:kern w:val="0"/>
                <w:sz w:val="31"/>
                <w:szCs w:val="31"/>
                <w:highlight w:val="none"/>
                <w:lang w:val="en-US" w:eastAsia="zh-CN"/>
              </w:rPr>
              <w:t>5</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50FC4D7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01DC481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61DB43FE">
            <w:pPr>
              <w:widowControl/>
              <w:ind w:right="97" w:rightChars="46"/>
              <w:jc w:val="center"/>
              <w:rPr>
                <w:rFonts w:hint="eastAsia" w:ascii="仿宋_GB2312" w:hAnsi="仿宋_GB2312" w:eastAsia="仿宋_GB2312" w:cs="仿宋_GB2312"/>
                <w:color w:val="auto"/>
                <w:kern w:val="0"/>
                <w:sz w:val="31"/>
                <w:szCs w:val="31"/>
                <w:highlight w:val="none"/>
              </w:rPr>
            </w:pPr>
          </w:p>
        </w:tc>
      </w:tr>
      <w:tr w14:paraId="78A9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5" w:type="dxa"/>
            <w:noWrap w:val="0"/>
            <w:vAlign w:val="center"/>
          </w:tcPr>
          <w:p w14:paraId="119F26E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5</w:t>
            </w:r>
          </w:p>
        </w:tc>
        <w:tc>
          <w:tcPr>
            <w:tcW w:w="1559" w:type="dxa"/>
            <w:noWrap w:val="0"/>
            <w:vAlign w:val="center"/>
          </w:tcPr>
          <w:p w14:paraId="72ED8D2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局部断电</w:t>
            </w:r>
          </w:p>
        </w:tc>
        <w:tc>
          <w:tcPr>
            <w:tcW w:w="1134" w:type="dxa"/>
            <w:noWrap w:val="0"/>
            <w:vAlign w:val="center"/>
          </w:tcPr>
          <w:p w14:paraId="7B68827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2</w:t>
            </w:r>
            <w:r>
              <w:rPr>
                <w:rFonts w:hint="eastAsia" w:ascii="仿宋_GB2312" w:hAnsi="仿宋_GB2312" w:eastAsia="仿宋_GB2312" w:cs="仿宋_GB2312"/>
                <w:color w:val="auto"/>
                <w:kern w:val="0"/>
                <w:sz w:val="31"/>
                <w:szCs w:val="31"/>
                <w:highlight w:val="none"/>
              </w:rPr>
              <w:t>-</w:t>
            </w:r>
            <w:r>
              <w:rPr>
                <w:rFonts w:hint="eastAsia" w:ascii="仿宋_GB2312" w:hAnsi="仿宋_GB2312" w:eastAsia="仿宋_GB2312" w:cs="仿宋_GB2312"/>
                <w:color w:val="auto"/>
                <w:kern w:val="0"/>
                <w:sz w:val="31"/>
                <w:szCs w:val="31"/>
                <w:highlight w:val="none"/>
                <w:lang w:val="en-US" w:eastAsia="zh-CN"/>
              </w:rPr>
              <w:t>5</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5A6402F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48C571B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60376119">
            <w:pPr>
              <w:widowControl/>
              <w:ind w:right="97" w:rightChars="46"/>
              <w:jc w:val="center"/>
              <w:rPr>
                <w:rFonts w:hint="eastAsia" w:ascii="仿宋_GB2312" w:hAnsi="仿宋_GB2312" w:eastAsia="仿宋_GB2312" w:cs="仿宋_GB2312"/>
                <w:color w:val="auto"/>
                <w:kern w:val="0"/>
                <w:sz w:val="31"/>
                <w:szCs w:val="31"/>
                <w:highlight w:val="none"/>
              </w:rPr>
            </w:pPr>
          </w:p>
        </w:tc>
      </w:tr>
      <w:tr w14:paraId="3575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2921AC5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6</w:t>
            </w:r>
          </w:p>
        </w:tc>
        <w:tc>
          <w:tcPr>
            <w:tcW w:w="1559" w:type="dxa"/>
            <w:noWrap w:val="0"/>
            <w:vAlign w:val="center"/>
          </w:tcPr>
          <w:p w14:paraId="0F29F2A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管道爆裂</w:t>
            </w:r>
          </w:p>
        </w:tc>
        <w:tc>
          <w:tcPr>
            <w:tcW w:w="1134" w:type="dxa"/>
            <w:noWrap w:val="0"/>
            <w:vAlign w:val="center"/>
          </w:tcPr>
          <w:p w14:paraId="4D24C41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2</w:t>
            </w:r>
            <w:r>
              <w:rPr>
                <w:rFonts w:hint="eastAsia" w:ascii="仿宋_GB2312" w:hAnsi="仿宋_GB2312" w:eastAsia="仿宋_GB2312" w:cs="仿宋_GB2312"/>
                <w:color w:val="auto"/>
                <w:kern w:val="0"/>
                <w:sz w:val="31"/>
                <w:szCs w:val="31"/>
                <w:highlight w:val="none"/>
              </w:rPr>
              <w:t>-</w:t>
            </w:r>
            <w:r>
              <w:rPr>
                <w:rFonts w:hint="eastAsia" w:ascii="仿宋_GB2312" w:hAnsi="仿宋_GB2312" w:eastAsia="仿宋_GB2312" w:cs="仿宋_GB2312"/>
                <w:color w:val="auto"/>
                <w:kern w:val="0"/>
                <w:sz w:val="31"/>
                <w:szCs w:val="31"/>
                <w:highlight w:val="none"/>
                <w:lang w:val="en-US" w:eastAsia="zh-CN"/>
              </w:rPr>
              <w:t>5</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3052BBA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34DC269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2AC78D95">
            <w:pPr>
              <w:widowControl/>
              <w:ind w:right="97" w:rightChars="46"/>
              <w:jc w:val="center"/>
              <w:rPr>
                <w:rFonts w:hint="eastAsia" w:ascii="仿宋_GB2312" w:hAnsi="仿宋_GB2312" w:eastAsia="仿宋_GB2312" w:cs="仿宋_GB2312"/>
                <w:color w:val="auto"/>
                <w:kern w:val="0"/>
                <w:sz w:val="31"/>
                <w:szCs w:val="31"/>
                <w:highlight w:val="none"/>
              </w:rPr>
            </w:pPr>
          </w:p>
        </w:tc>
      </w:tr>
      <w:tr w14:paraId="55D0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5" w:type="dxa"/>
            <w:noWrap w:val="0"/>
            <w:vAlign w:val="center"/>
          </w:tcPr>
          <w:p w14:paraId="216BF56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7</w:t>
            </w:r>
          </w:p>
        </w:tc>
        <w:tc>
          <w:tcPr>
            <w:tcW w:w="1559" w:type="dxa"/>
            <w:noWrap w:val="0"/>
            <w:vAlign w:val="center"/>
          </w:tcPr>
          <w:p w14:paraId="7A15774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漏电类</w:t>
            </w:r>
          </w:p>
        </w:tc>
        <w:tc>
          <w:tcPr>
            <w:tcW w:w="1134" w:type="dxa"/>
            <w:noWrap w:val="0"/>
            <w:vAlign w:val="center"/>
          </w:tcPr>
          <w:p w14:paraId="3DD3DE48">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2</w:t>
            </w:r>
            <w:r>
              <w:rPr>
                <w:rFonts w:hint="eastAsia" w:ascii="仿宋_GB2312" w:hAnsi="仿宋_GB2312" w:eastAsia="仿宋_GB2312" w:cs="仿宋_GB2312"/>
                <w:color w:val="auto"/>
                <w:kern w:val="0"/>
                <w:sz w:val="31"/>
                <w:szCs w:val="31"/>
                <w:highlight w:val="none"/>
              </w:rPr>
              <w:t>-</w:t>
            </w:r>
            <w:r>
              <w:rPr>
                <w:rFonts w:hint="eastAsia" w:ascii="仿宋_GB2312" w:hAnsi="仿宋_GB2312" w:eastAsia="仿宋_GB2312" w:cs="仿宋_GB2312"/>
                <w:color w:val="auto"/>
                <w:kern w:val="0"/>
                <w:sz w:val="31"/>
                <w:szCs w:val="31"/>
                <w:highlight w:val="none"/>
                <w:lang w:val="en-US" w:eastAsia="zh-CN"/>
              </w:rPr>
              <w:t>5</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603E0E5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22354D4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54D9FD8E">
            <w:pPr>
              <w:widowControl/>
              <w:ind w:right="97" w:rightChars="46"/>
              <w:jc w:val="center"/>
              <w:rPr>
                <w:rFonts w:hint="eastAsia" w:ascii="仿宋_GB2312" w:hAnsi="仿宋_GB2312" w:eastAsia="仿宋_GB2312" w:cs="仿宋_GB2312"/>
                <w:color w:val="auto"/>
                <w:kern w:val="0"/>
                <w:sz w:val="31"/>
                <w:szCs w:val="31"/>
                <w:highlight w:val="none"/>
              </w:rPr>
            </w:pPr>
          </w:p>
        </w:tc>
      </w:tr>
      <w:tr w14:paraId="6C4B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0B38F03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8</w:t>
            </w:r>
          </w:p>
        </w:tc>
        <w:tc>
          <w:tcPr>
            <w:tcW w:w="1559" w:type="dxa"/>
            <w:noWrap w:val="0"/>
            <w:vAlign w:val="center"/>
          </w:tcPr>
          <w:p w14:paraId="081B897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区域停水</w:t>
            </w:r>
          </w:p>
        </w:tc>
        <w:tc>
          <w:tcPr>
            <w:tcW w:w="1134" w:type="dxa"/>
            <w:noWrap w:val="0"/>
            <w:vAlign w:val="center"/>
          </w:tcPr>
          <w:p w14:paraId="2376412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8</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362A662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553F274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2C93FAFF">
            <w:pPr>
              <w:widowControl/>
              <w:ind w:right="97" w:rightChars="46"/>
              <w:jc w:val="center"/>
              <w:rPr>
                <w:rFonts w:hint="eastAsia" w:ascii="仿宋_GB2312" w:hAnsi="仿宋_GB2312" w:eastAsia="仿宋_GB2312" w:cs="仿宋_GB2312"/>
                <w:color w:val="auto"/>
                <w:kern w:val="0"/>
                <w:sz w:val="31"/>
                <w:szCs w:val="31"/>
                <w:highlight w:val="none"/>
              </w:rPr>
            </w:pPr>
          </w:p>
        </w:tc>
      </w:tr>
      <w:tr w14:paraId="4994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5" w:type="dxa"/>
            <w:noWrap w:val="0"/>
            <w:vAlign w:val="center"/>
          </w:tcPr>
          <w:p w14:paraId="5B23224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9</w:t>
            </w:r>
          </w:p>
        </w:tc>
        <w:tc>
          <w:tcPr>
            <w:tcW w:w="1559" w:type="dxa"/>
            <w:noWrap w:val="0"/>
            <w:vAlign w:val="center"/>
          </w:tcPr>
          <w:p w14:paraId="785E5B0E">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人员被锁</w:t>
            </w:r>
          </w:p>
        </w:tc>
        <w:tc>
          <w:tcPr>
            <w:tcW w:w="1134" w:type="dxa"/>
            <w:noWrap w:val="0"/>
            <w:vAlign w:val="center"/>
          </w:tcPr>
          <w:p w14:paraId="38A2F73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5</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1F4CBAA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0068F06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到达后10分钟</w:t>
            </w:r>
          </w:p>
        </w:tc>
        <w:tc>
          <w:tcPr>
            <w:tcW w:w="1776" w:type="dxa"/>
            <w:noWrap w:val="0"/>
            <w:vAlign w:val="center"/>
          </w:tcPr>
          <w:p w14:paraId="408BC41D">
            <w:pPr>
              <w:widowControl/>
              <w:ind w:right="97" w:rightChars="46"/>
              <w:jc w:val="center"/>
              <w:rPr>
                <w:rFonts w:hint="eastAsia" w:ascii="仿宋_GB2312" w:hAnsi="仿宋_GB2312" w:eastAsia="仿宋_GB2312" w:cs="仿宋_GB2312"/>
                <w:color w:val="auto"/>
                <w:kern w:val="0"/>
                <w:sz w:val="31"/>
                <w:szCs w:val="31"/>
                <w:highlight w:val="none"/>
              </w:rPr>
            </w:pPr>
          </w:p>
        </w:tc>
      </w:tr>
      <w:tr w14:paraId="30F5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2821483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10</w:t>
            </w:r>
          </w:p>
        </w:tc>
        <w:tc>
          <w:tcPr>
            <w:tcW w:w="1559" w:type="dxa"/>
            <w:noWrap w:val="0"/>
            <w:vAlign w:val="center"/>
          </w:tcPr>
          <w:p w14:paraId="16D3BE7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插座无电（影响生命安全）</w:t>
            </w:r>
          </w:p>
        </w:tc>
        <w:tc>
          <w:tcPr>
            <w:tcW w:w="1134" w:type="dxa"/>
            <w:noWrap w:val="0"/>
            <w:vAlign w:val="center"/>
          </w:tcPr>
          <w:p w14:paraId="1F74A4D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3—5分钟</w:t>
            </w:r>
          </w:p>
        </w:tc>
        <w:tc>
          <w:tcPr>
            <w:tcW w:w="2060" w:type="dxa"/>
            <w:noWrap w:val="0"/>
            <w:vAlign w:val="center"/>
          </w:tcPr>
          <w:p w14:paraId="18FB420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w:t>
            </w:r>
          </w:p>
        </w:tc>
        <w:tc>
          <w:tcPr>
            <w:tcW w:w="1843" w:type="dxa"/>
            <w:noWrap w:val="0"/>
            <w:vAlign w:val="center"/>
          </w:tcPr>
          <w:p w14:paraId="4C95B02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到达后1</w:t>
            </w:r>
            <w:r>
              <w:rPr>
                <w:rFonts w:hint="eastAsia" w:ascii="仿宋_GB2312" w:hAnsi="仿宋_GB2312" w:eastAsia="仿宋_GB2312" w:cs="仿宋_GB2312"/>
                <w:color w:val="auto"/>
                <w:kern w:val="0"/>
                <w:sz w:val="31"/>
                <w:szCs w:val="31"/>
                <w:highlight w:val="none"/>
                <w:lang w:val="en-US" w:eastAsia="zh-CN"/>
              </w:rPr>
              <w:t>0</w:t>
            </w:r>
            <w:r>
              <w:rPr>
                <w:rFonts w:hint="eastAsia" w:ascii="仿宋_GB2312" w:hAnsi="仿宋_GB2312" w:eastAsia="仿宋_GB2312" w:cs="仿宋_GB2312"/>
                <w:color w:val="auto"/>
                <w:kern w:val="0"/>
                <w:sz w:val="31"/>
                <w:szCs w:val="31"/>
                <w:highlight w:val="none"/>
              </w:rPr>
              <w:t>分钟</w:t>
            </w:r>
          </w:p>
        </w:tc>
        <w:tc>
          <w:tcPr>
            <w:tcW w:w="1776" w:type="dxa"/>
            <w:noWrap w:val="0"/>
            <w:vAlign w:val="center"/>
          </w:tcPr>
          <w:p w14:paraId="61616F4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提供应急电源</w:t>
            </w:r>
          </w:p>
        </w:tc>
      </w:tr>
      <w:tr w14:paraId="03F2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12FA23F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11</w:t>
            </w:r>
          </w:p>
        </w:tc>
        <w:tc>
          <w:tcPr>
            <w:tcW w:w="1559" w:type="dxa"/>
            <w:noWrap w:val="0"/>
            <w:vAlign w:val="center"/>
          </w:tcPr>
          <w:p w14:paraId="7D08F3C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马桶堵塞</w:t>
            </w:r>
          </w:p>
        </w:tc>
        <w:tc>
          <w:tcPr>
            <w:tcW w:w="1134" w:type="dxa"/>
            <w:noWrap w:val="0"/>
            <w:vAlign w:val="center"/>
          </w:tcPr>
          <w:p w14:paraId="560443F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20</w:t>
            </w:r>
            <w:r>
              <w:rPr>
                <w:rFonts w:hint="eastAsia" w:ascii="仿宋_GB2312" w:hAnsi="仿宋_GB2312" w:eastAsia="仿宋_GB2312" w:cs="仿宋_GB2312"/>
                <w:color w:val="auto"/>
                <w:kern w:val="0"/>
                <w:sz w:val="31"/>
                <w:szCs w:val="31"/>
                <w:highlight w:val="none"/>
              </w:rPr>
              <w:t>分钟</w:t>
            </w:r>
          </w:p>
        </w:tc>
        <w:tc>
          <w:tcPr>
            <w:tcW w:w="2060" w:type="dxa"/>
            <w:noWrap w:val="0"/>
            <w:vAlign w:val="center"/>
          </w:tcPr>
          <w:p w14:paraId="77D1D6B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6CD52E3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到达后10分钟</w:t>
            </w:r>
          </w:p>
        </w:tc>
        <w:tc>
          <w:tcPr>
            <w:tcW w:w="1776" w:type="dxa"/>
            <w:noWrap w:val="0"/>
            <w:vAlign w:val="center"/>
          </w:tcPr>
          <w:p w14:paraId="6F69A64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2个小时内将信息反馈给</w:t>
            </w:r>
            <w:r>
              <w:rPr>
                <w:rFonts w:hint="eastAsia" w:ascii="仿宋_GB2312" w:hAnsi="仿宋_GB2312" w:eastAsia="仿宋_GB2312" w:cs="仿宋_GB2312"/>
                <w:color w:val="auto"/>
                <w:sz w:val="31"/>
                <w:szCs w:val="31"/>
                <w:highlight w:val="none"/>
              </w:rPr>
              <w:t>科室和总务部</w:t>
            </w:r>
          </w:p>
        </w:tc>
      </w:tr>
      <w:tr w14:paraId="38E5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697A77D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12</w:t>
            </w:r>
          </w:p>
        </w:tc>
        <w:tc>
          <w:tcPr>
            <w:tcW w:w="1559" w:type="dxa"/>
            <w:noWrap w:val="0"/>
            <w:vAlign w:val="center"/>
          </w:tcPr>
          <w:p w14:paraId="174FF14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灯具不亮</w:t>
            </w:r>
          </w:p>
        </w:tc>
        <w:tc>
          <w:tcPr>
            <w:tcW w:w="1134" w:type="dxa"/>
            <w:noWrap w:val="0"/>
            <w:vAlign w:val="center"/>
          </w:tcPr>
          <w:p w14:paraId="4BD55CC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lang w:val="en-US" w:eastAsia="zh-CN"/>
              </w:rPr>
              <w:t>1</w:t>
            </w:r>
            <w:r>
              <w:rPr>
                <w:rFonts w:hint="eastAsia" w:ascii="仿宋_GB2312" w:hAnsi="仿宋_GB2312" w:eastAsia="仿宋_GB2312" w:cs="仿宋_GB2312"/>
                <w:color w:val="auto"/>
                <w:kern w:val="0"/>
                <w:sz w:val="31"/>
                <w:szCs w:val="31"/>
                <w:highlight w:val="none"/>
              </w:rPr>
              <w:t>小时</w:t>
            </w:r>
          </w:p>
        </w:tc>
        <w:tc>
          <w:tcPr>
            <w:tcW w:w="2060" w:type="dxa"/>
            <w:noWrap w:val="0"/>
            <w:vAlign w:val="center"/>
          </w:tcPr>
          <w:p w14:paraId="29FC48C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4E0515C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到达后30分钟</w:t>
            </w:r>
          </w:p>
        </w:tc>
        <w:tc>
          <w:tcPr>
            <w:tcW w:w="1776" w:type="dxa"/>
            <w:noWrap w:val="0"/>
            <w:vAlign w:val="center"/>
          </w:tcPr>
          <w:p w14:paraId="2E209F3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w:t>
            </w:r>
            <w:r>
              <w:rPr>
                <w:rFonts w:hint="eastAsia" w:ascii="仿宋_GB2312" w:hAnsi="仿宋_GB2312" w:eastAsia="仿宋_GB2312" w:cs="仿宋_GB2312"/>
                <w:color w:val="auto"/>
                <w:sz w:val="31"/>
                <w:szCs w:val="31"/>
                <w:highlight w:val="none"/>
              </w:rPr>
              <w:t>科室和总务部</w:t>
            </w:r>
          </w:p>
        </w:tc>
      </w:tr>
      <w:tr w14:paraId="72AE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1C2440C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13</w:t>
            </w:r>
          </w:p>
        </w:tc>
        <w:tc>
          <w:tcPr>
            <w:tcW w:w="1559" w:type="dxa"/>
            <w:noWrap w:val="0"/>
            <w:vAlign w:val="center"/>
          </w:tcPr>
          <w:p w14:paraId="71184F07">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插座无电（普通）</w:t>
            </w:r>
          </w:p>
        </w:tc>
        <w:tc>
          <w:tcPr>
            <w:tcW w:w="1134" w:type="dxa"/>
            <w:noWrap w:val="0"/>
            <w:vAlign w:val="center"/>
          </w:tcPr>
          <w:p w14:paraId="72AB544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1-1.5小时(急需检查设施30分钟)</w:t>
            </w:r>
          </w:p>
        </w:tc>
        <w:tc>
          <w:tcPr>
            <w:tcW w:w="2060" w:type="dxa"/>
            <w:noWrap w:val="0"/>
            <w:vAlign w:val="center"/>
          </w:tcPr>
          <w:p w14:paraId="06DADD9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52F814C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到达后30分钟</w:t>
            </w:r>
          </w:p>
        </w:tc>
        <w:tc>
          <w:tcPr>
            <w:tcW w:w="1776" w:type="dxa"/>
            <w:noWrap w:val="0"/>
            <w:vAlign w:val="center"/>
          </w:tcPr>
          <w:p w14:paraId="04AC490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7A0A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546A377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14</w:t>
            </w:r>
          </w:p>
        </w:tc>
        <w:tc>
          <w:tcPr>
            <w:tcW w:w="1559" w:type="dxa"/>
            <w:noWrap w:val="0"/>
            <w:vAlign w:val="center"/>
          </w:tcPr>
          <w:p w14:paraId="43CEF988">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管道滴漏</w:t>
            </w:r>
          </w:p>
        </w:tc>
        <w:tc>
          <w:tcPr>
            <w:tcW w:w="1134" w:type="dxa"/>
            <w:noWrap w:val="0"/>
            <w:vAlign w:val="center"/>
          </w:tcPr>
          <w:p w14:paraId="69EC648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1小时</w:t>
            </w:r>
          </w:p>
        </w:tc>
        <w:tc>
          <w:tcPr>
            <w:tcW w:w="2060" w:type="dxa"/>
            <w:noWrap w:val="0"/>
            <w:vAlign w:val="center"/>
          </w:tcPr>
          <w:p w14:paraId="3D27E7A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4900257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到达后4小时</w:t>
            </w:r>
          </w:p>
        </w:tc>
        <w:tc>
          <w:tcPr>
            <w:tcW w:w="1776" w:type="dxa"/>
            <w:noWrap w:val="0"/>
            <w:vAlign w:val="center"/>
          </w:tcPr>
          <w:p w14:paraId="746D140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706FD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25628274">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15</w:t>
            </w:r>
          </w:p>
        </w:tc>
        <w:tc>
          <w:tcPr>
            <w:tcW w:w="1559" w:type="dxa"/>
            <w:noWrap w:val="0"/>
            <w:vAlign w:val="center"/>
          </w:tcPr>
          <w:p w14:paraId="0435934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水龙头</w:t>
            </w:r>
          </w:p>
        </w:tc>
        <w:tc>
          <w:tcPr>
            <w:tcW w:w="1134" w:type="dxa"/>
            <w:noWrap w:val="0"/>
            <w:vAlign w:val="center"/>
          </w:tcPr>
          <w:p w14:paraId="20835F9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2小时(关不住立即到位处理)</w:t>
            </w:r>
          </w:p>
        </w:tc>
        <w:tc>
          <w:tcPr>
            <w:tcW w:w="2060" w:type="dxa"/>
            <w:noWrap w:val="0"/>
            <w:vAlign w:val="center"/>
          </w:tcPr>
          <w:p w14:paraId="12238E8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6E60F52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到达后30分钟</w:t>
            </w:r>
          </w:p>
        </w:tc>
        <w:tc>
          <w:tcPr>
            <w:tcW w:w="1776" w:type="dxa"/>
            <w:noWrap w:val="0"/>
            <w:vAlign w:val="center"/>
          </w:tcPr>
          <w:p w14:paraId="654A535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4084F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2413820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16</w:t>
            </w:r>
          </w:p>
        </w:tc>
        <w:tc>
          <w:tcPr>
            <w:tcW w:w="1559" w:type="dxa"/>
            <w:noWrap w:val="0"/>
            <w:vAlign w:val="center"/>
          </w:tcPr>
          <w:p w14:paraId="084872D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修柜类</w:t>
            </w:r>
          </w:p>
        </w:tc>
        <w:tc>
          <w:tcPr>
            <w:tcW w:w="1134" w:type="dxa"/>
            <w:noWrap w:val="0"/>
            <w:vAlign w:val="center"/>
          </w:tcPr>
          <w:p w14:paraId="421BF45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4小时</w:t>
            </w:r>
          </w:p>
        </w:tc>
        <w:tc>
          <w:tcPr>
            <w:tcW w:w="2060" w:type="dxa"/>
            <w:noWrap w:val="0"/>
            <w:vAlign w:val="center"/>
          </w:tcPr>
          <w:p w14:paraId="383B34B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03EF9B88">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到达后3小时</w:t>
            </w:r>
          </w:p>
        </w:tc>
        <w:tc>
          <w:tcPr>
            <w:tcW w:w="1776" w:type="dxa"/>
            <w:noWrap w:val="0"/>
            <w:vAlign w:val="center"/>
          </w:tcPr>
          <w:p w14:paraId="33CC285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6C4C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1A9C63E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17</w:t>
            </w:r>
          </w:p>
        </w:tc>
        <w:tc>
          <w:tcPr>
            <w:tcW w:w="1559" w:type="dxa"/>
            <w:noWrap w:val="0"/>
            <w:vAlign w:val="center"/>
          </w:tcPr>
          <w:p w14:paraId="7FD0F6D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玻璃类（门、窗除外）</w:t>
            </w:r>
          </w:p>
        </w:tc>
        <w:tc>
          <w:tcPr>
            <w:tcW w:w="1134" w:type="dxa"/>
            <w:noWrap w:val="0"/>
            <w:vAlign w:val="center"/>
          </w:tcPr>
          <w:p w14:paraId="2AA973F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4小时(影响安全1小时)</w:t>
            </w:r>
          </w:p>
        </w:tc>
        <w:tc>
          <w:tcPr>
            <w:tcW w:w="2060" w:type="dxa"/>
            <w:noWrap w:val="0"/>
            <w:vAlign w:val="center"/>
          </w:tcPr>
          <w:p w14:paraId="517C07B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17CEFC98">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到达后4小时</w:t>
            </w:r>
          </w:p>
        </w:tc>
        <w:tc>
          <w:tcPr>
            <w:tcW w:w="1776" w:type="dxa"/>
            <w:noWrap w:val="0"/>
            <w:vAlign w:val="center"/>
          </w:tcPr>
          <w:p w14:paraId="609D1F9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1AA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4F6738C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18</w:t>
            </w:r>
          </w:p>
        </w:tc>
        <w:tc>
          <w:tcPr>
            <w:tcW w:w="1559" w:type="dxa"/>
            <w:noWrap w:val="0"/>
            <w:vAlign w:val="center"/>
          </w:tcPr>
          <w:p w14:paraId="12F82A3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渗水处理</w:t>
            </w:r>
          </w:p>
        </w:tc>
        <w:tc>
          <w:tcPr>
            <w:tcW w:w="1134" w:type="dxa"/>
            <w:noWrap w:val="0"/>
            <w:vAlign w:val="center"/>
          </w:tcPr>
          <w:p w14:paraId="58D107E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4小时(影响治疗1小时)</w:t>
            </w:r>
          </w:p>
        </w:tc>
        <w:tc>
          <w:tcPr>
            <w:tcW w:w="2060" w:type="dxa"/>
            <w:noWrap w:val="0"/>
            <w:vAlign w:val="center"/>
          </w:tcPr>
          <w:p w14:paraId="5D0DB5D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7A8B4CA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到达后4小时</w:t>
            </w:r>
          </w:p>
        </w:tc>
        <w:tc>
          <w:tcPr>
            <w:tcW w:w="1776" w:type="dxa"/>
            <w:noWrap w:val="0"/>
            <w:vAlign w:val="center"/>
          </w:tcPr>
          <w:p w14:paraId="537B69F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1个工作日内将信息反馈给科室和总务部</w:t>
            </w:r>
          </w:p>
        </w:tc>
      </w:tr>
      <w:tr w14:paraId="5535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0C0018B1">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19</w:t>
            </w:r>
          </w:p>
        </w:tc>
        <w:tc>
          <w:tcPr>
            <w:tcW w:w="1559" w:type="dxa"/>
            <w:noWrap w:val="0"/>
            <w:vAlign w:val="center"/>
          </w:tcPr>
          <w:p w14:paraId="1160E32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送修小家电类</w:t>
            </w:r>
          </w:p>
        </w:tc>
        <w:tc>
          <w:tcPr>
            <w:tcW w:w="1134" w:type="dxa"/>
            <w:noWrap w:val="0"/>
            <w:vAlign w:val="center"/>
          </w:tcPr>
          <w:p w14:paraId="507D78F2">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24小时</w:t>
            </w:r>
          </w:p>
        </w:tc>
        <w:tc>
          <w:tcPr>
            <w:tcW w:w="2060" w:type="dxa"/>
            <w:noWrap w:val="0"/>
            <w:vAlign w:val="center"/>
          </w:tcPr>
          <w:p w14:paraId="1794C03F">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修复或反馈</w:t>
            </w:r>
          </w:p>
        </w:tc>
        <w:tc>
          <w:tcPr>
            <w:tcW w:w="1843" w:type="dxa"/>
            <w:noWrap w:val="0"/>
            <w:vAlign w:val="center"/>
          </w:tcPr>
          <w:p w14:paraId="0C8EA78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2个工作日</w:t>
            </w:r>
          </w:p>
        </w:tc>
        <w:tc>
          <w:tcPr>
            <w:tcW w:w="1776" w:type="dxa"/>
            <w:noWrap w:val="0"/>
            <w:vAlign w:val="center"/>
          </w:tcPr>
          <w:p w14:paraId="352E963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2个工作日内将信息反馈给科室和总务部</w:t>
            </w:r>
          </w:p>
        </w:tc>
      </w:tr>
      <w:tr w14:paraId="50A0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6114AA7F">
            <w:pPr>
              <w:jc w:val="center"/>
              <w:rPr>
                <w:rFonts w:hint="eastAsia" w:ascii="仿宋_GB2312" w:hAnsi="仿宋_GB2312" w:eastAsia="仿宋_GB2312" w:cs="仿宋_GB2312"/>
                <w:color w:val="auto"/>
                <w:sz w:val="31"/>
                <w:szCs w:val="31"/>
                <w:highlight w:val="none"/>
              </w:rPr>
            </w:pPr>
            <w:r>
              <w:rPr>
                <w:rFonts w:hint="eastAsia" w:ascii="仿宋_GB2312" w:hAnsi="仿宋_GB2312" w:eastAsia="仿宋_GB2312" w:cs="仿宋_GB2312"/>
                <w:color w:val="auto"/>
                <w:sz w:val="31"/>
                <w:szCs w:val="31"/>
                <w:highlight w:val="none"/>
              </w:rPr>
              <w:t>20</w:t>
            </w:r>
          </w:p>
        </w:tc>
        <w:tc>
          <w:tcPr>
            <w:tcW w:w="1559" w:type="dxa"/>
            <w:noWrap w:val="0"/>
            <w:vAlign w:val="center"/>
          </w:tcPr>
          <w:p w14:paraId="7994B893">
            <w:pPr>
              <w:jc w:val="center"/>
              <w:rPr>
                <w:rFonts w:hint="eastAsia" w:ascii="仿宋_GB2312" w:hAnsi="仿宋_GB2312" w:eastAsia="仿宋_GB2312" w:cs="仿宋_GB2312"/>
                <w:color w:val="auto"/>
                <w:sz w:val="31"/>
                <w:szCs w:val="31"/>
                <w:highlight w:val="none"/>
              </w:rPr>
            </w:pPr>
            <w:r>
              <w:rPr>
                <w:rFonts w:hint="eastAsia" w:ascii="仿宋_GB2312" w:hAnsi="仿宋_GB2312" w:eastAsia="仿宋_GB2312" w:cs="仿宋_GB2312"/>
                <w:color w:val="auto"/>
                <w:sz w:val="31"/>
                <w:szCs w:val="31"/>
                <w:highlight w:val="none"/>
              </w:rPr>
              <w:t>（货架、家具等）拆、装类</w:t>
            </w:r>
          </w:p>
        </w:tc>
        <w:tc>
          <w:tcPr>
            <w:tcW w:w="1134" w:type="dxa"/>
            <w:noWrap w:val="0"/>
            <w:vAlign w:val="center"/>
          </w:tcPr>
          <w:p w14:paraId="573F6E88">
            <w:pPr>
              <w:jc w:val="center"/>
              <w:rPr>
                <w:rFonts w:hint="eastAsia" w:ascii="仿宋_GB2312" w:hAnsi="仿宋_GB2312" w:eastAsia="仿宋_GB2312" w:cs="仿宋_GB2312"/>
                <w:color w:val="auto"/>
                <w:sz w:val="31"/>
                <w:szCs w:val="31"/>
                <w:highlight w:val="none"/>
              </w:rPr>
            </w:pPr>
            <w:r>
              <w:rPr>
                <w:rFonts w:hint="eastAsia" w:ascii="仿宋_GB2312" w:hAnsi="仿宋_GB2312" w:eastAsia="仿宋_GB2312" w:cs="仿宋_GB2312"/>
                <w:color w:val="auto"/>
                <w:sz w:val="31"/>
                <w:szCs w:val="31"/>
                <w:highlight w:val="none"/>
              </w:rPr>
              <w:t>另行约定</w:t>
            </w:r>
          </w:p>
        </w:tc>
        <w:tc>
          <w:tcPr>
            <w:tcW w:w="2060" w:type="dxa"/>
            <w:noWrap w:val="0"/>
            <w:vAlign w:val="center"/>
          </w:tcPr>
          <w:p w14:paraId="0103B532">
            <w:pPr>
              <w:jc w:val="center"/>
              <w:rPr>
                <w:rFonts w:hint="eastAsia" w:ascii="仿宋_GB2312" w:hAnsi="仿宋_GB2312" w:eastAsia="仿宋_GB2312" w:cs="仿宋_GB2312"/>
                <w:color w:val="auto"/>
                <w:sz w:val="31"/>
                <w:szCs w:val="31"/>
                <w:highlight w:val="none"/>
              </w:rPr>
            </w:pPr>
            <w:r>
              <w:rPr>
                <w:rFonts w:hint="eastAsia" w:ascii="仿宋_GB2312" w:hAnsi="仿宋_GB2312" w:eastAsia="仿宋_GB2312" w:cs="仿宋_GB2312"/>
                <w:color w:val="auto"/>
                <w:sz w:val="31"/>
                <w:szCs w:val="31"/>
                <w:highlight w:val="none"/>
              </w:rPr>
              <w:t>约定时间内维修人员到达现场</w:t>
            </w:r>
          </w:p>
        </w:tc>
        <w:tc>
          <w:tcPr>
            <w:tcW w:w="1843" w:type="dxa"/>
            <w:noWrap w:val="0"/>
            <w:vAlign w:val="center"/>
          </w:tcPr>
          <w:p w14:paraId="2CD56DDA">
            <w:pPr>
              <w:jc w:val="center"/>
              <w:rPr>
                <w:rFonts w:hint="eastAsia" w:ascii="仿宋_GB2312" w:hAnsi="仿宋_GB2312" w:eastAsia="仿宋_GB2312" w:cs="仿宋_GB2312"/>
                <w:color w:val="auto"/>
                <w:sz w:val="31"/>
                <w:szCs w:val="31"/>
                <w:highlight w:val="none"/>
              </w:rPr>
            </w:pPr>
            <w:r>
              <w:rPr>
                <w:rFonts w:hint="eastAsia" w:ascii="仿宋_GB2312" w:hAnsi="仿宋_GB2312" w:eastAsia="仿宋_GB2312" w:cs="仿宋_GB2312"/>
                <w:color w:val="auto"/>
                <w:sz w:val="31"/>
                <w:szCs w:val="31"/>
                <w:highlight w:val="none"/>
              </w:rPr>
              <w:t>视情况</w:t>
            </w:r>
          </w:p>
        </w:tc>
        <w:tc>
          <w:tcPr>
            <w:tcW w:w="1776" w:type="dxa"/>
            <w:noWrap w:val="0"/>
            <w:vAlign w:val="center"/>
          </w:tcPr>
          <w:p w14:paraId="7925F52E">
            <w:pPr>
              <w:widowControl/>
              <w:ind w:right="97" w:rightChars="46"/>
              <w:jc w:val="center"/>
              <w:rPr>
                <w:rFonts w:hint="eastAsia" w:ascii="仿宋_GB2312" w:hAnsi="仿宋_GB2312" w:eastAsia="仿宋_GB2312" w:cs="仿宋_GB2312"/>
                <w:color w:val="auto"/>
                <w:kern w:val="0"/>
                <w:sz w:val="31"/>
                <w:szCs w:val="31"/>
                <w:highlight w:val="none"/>
              </w:rPr>
            </w:pPr>
          </w:p>
        </w:tc>
      </w:tr>
      <w:tr w14:paraId="46B4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051CB27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21</w:t>
            </w:r>
          </w:p>
        </w:tc>
        <w:tc>
          <w:tcPr>
            <w:tcW w:w="1559" w:type="dxa"/>
            <w:noWrap w:val="0"/>
            <w:vAlign w:val="center"/>
          </w:tcPr>
          <w:p w14:paraId="01E646ED">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行政事务（挂横幅、窗帘等）</w:t>
            </w:r>
          </w:p>
        </w:tc>
        <w:tc>
          <w:tcPr>
            <w:tcW w:w="1134" w:type="dxa"/>
            <w:noWrap w:val="0"/>
            <w:vAlign w:val="center"/>
          </w:tcPr>
          <w:p w14:paraId="1B6B633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另行约定</w:t>
            </w:r>
          </w:p>
        </w:tc>
        <w:tc>
          <w:tcPr>
            <w:tcW w:w="2060" w:type="dxa"/>
            <w:noWrap w:val="0"/>
            <w:vAlign w:val="center"/>
          </w:tcPr>
          <w:p w14:paraId="0B71004C">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约定时间内维修人员到达现场</w:t>
            </w:r>
          </w:p>
        </w:tc>
        <w:tc>
          <w:tcPr>
            <w:tcW w:w="1843" w:type="dxa"/>
            <w:noWrap w:val="0"/>
            <w:vAlign w:val="center"/>
          </w:tcPr>
          <w:p w14:paraId="2B26AB80">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视情况</w:t>
            </w:r>
          </w:p>
        </w:tc>
        <w:tc>
          <w:tcPr>
            <w:tcW w:w="1776" w:type="dxa"/>
            <w:noWrap w:val="0"/>
            <w:vAlign w:val="center"/>
          </w:tcPr>
          <w:p w14:paraId="66446338">
            <w:pPr>
              <w:widowControl/>
              <w:ind w:right="97" w:rightChars="46"/>
              <w:jc w:val="center"/>
              <w:rPr>
                <w:rFonts w:hint="eastAsia" w:ascii="仿宋_GB2312" w:hAnsi="仿宋_GB2312" w:eastAsia="仿宋_GB2312" w:cs="仿宋_GB2312"/>
                <w:color w:val="auto"/>
                <w:kern w:val="0"/>
                <w:sz w:val="31"/>
                <w:szCs w:val="31"/>
                <w:highlight w:val="none"/>
              </w:rPr>
            </w:pPr>
          </w:p>
        </w:tc>
      </w:tr>
      <w:tr w14:paraId="157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6C5B852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22</w:t>
            </w:r>
          </w:p>
        </w:tc>
        <w:tc>
          <w:tcPr>
            <w:tcW w:w="1559" w:type="dxa"/>
            <w:noWrap w:val="0"/>
            <w:vAlign w:val="center"/>
          </w:tcPr>
          <w:p w14:paraId="73F9190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空调滴水、不制冷等</w:t>
            </w:r>
          </w:p>
        </w:tc>
        <w:tc>
          <w:tcPr>
            <w:tcW w:w="1134" w:type="dxa"/>
            <w:noWrap w:val="0"/>
            <w:vAlign w:val="center"/>
          </w:tcPr>
          <w:p w14:paraId="349DC38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即时响应</w:t>
            </w:r>
          </w:p>
        </w:tc>
        <w:tc>
          <w:tcPr>
            <w:tcW w:w="2060" w:type="dxa"/>
            <w:noWrap w:val="0"/>
            <w:vAlign w:val="center"/>
          </w:tcPr>
          <w:p w14:paraId="1E59CD1A">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通知相关维保公司</w:t>
            </w:r>
          </w:p>
        </w:tc>
        <w:tc>
          <w:tcPr>
            <w:tcW w:w="1843" w:type="dxa"/>
            <w:noWrap w:val="0"/>
            <w:vAlign w:val="center"/>
          </w:tcPr>
          <w:p w14:paraId="5DD0CF7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到达后15分钟</w:t>
            </w:r>
          </w:p>
        </w:tc>
        <w:tc>
          <w:tcPr>
            <w:tcW w:w="1776" w:type="dxa"/>
            <w:noWrap w:val="0"/>
            <w:vAlign w:val="center"/>
          </w:tcPr>
          <w:p w14:paraId="1F5630D8">
            <w:pPr>
              <w:widowControl/>
              <w:ind w:right="97" w:rightChars="46"/>
              <w:jc w:val="center"/>
              <w:rPr>
                <w:rFonts w:hint="eastAsia" w:ascii="仿宋_GB2312" w:hAnsi="仿宋_GB2312" w:eastAsia="仿宋_GB2312" w:cs="仿宋_GB2312"/>
                <w:color w:val="auto"/>
                <w:kern w:val="0"/>
                <w:sz w:val="31"/>
                <w:szCs w:val="31"/>
                <w:highlight w:val="none"/>
              </w:rPr>
            </w:pPr>
          </w:p>
        </w:tc>
      </w:tr>
      <w:tr w14:paraId="07FD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noWrap w:val="0"/>
            <w:vAlign w:val="center"/>
          </w:tcPr>
          <w:p w14:paraId="03D80413">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23</w:t>
            </w:r>
          </w:p>
        </w:tc>
        <w:tc>
          <w:tcPr>
            <w:tcW w:w="1559" w:type="dxa"/>
            <w:noWrap w:val="0"/>
            <w:vAlign w:val="center"/>
          </w:tcPr>
          <w:p w14:paraId="7352C8D9">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特装区域空调故障</w:t>
            </w:r>
          </w:p>
        </w:tc>
        <w:tc>
          <w:tcPr>
            <w:tcW w:w="1134" w:type="dxa"/>
            <w:noWrap w:val="0"/>
            <w:vAlign w:val="center"/>
          </w:tcPr>
          <w:p w14:paraId="26661645">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即时响应</w:t>
            </w:r>
          </w:p>
        </w:tc>
        <w:tc>
          <w:tcPr>
            <w:tcW w:w="2060" w:type="dxa"/>
            <w:noWrap w:val="0"/>
            <w:vAlign w:val="center"/>
          </w:tcPr>
          <w:p w14:paraId="676FC276">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维修人员到达现场或了解、确认</w:t>
            </w:r>
          </w:p>
        </w:tc>
        <w:tc>
          <w:tcPr>
            <w:tcW w:w="1843" w:type="dxa"/>
            <w:noWrap w:val="0"/>
            <w:vAlign w:val="center"/>
          </w:tcPr>
          <w:p w14:paraId="1C02C7D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即时办理至完成</w:t>
            </w:r>
          </w:p>
        </w:tc>
        <w:tc>
          <w:tcPr>
            <w:tcW w:w="1776" w:type="dxa"/>
            <w:noWrap w:val="0"/>
            <w:vAlign w:val="center"/>
          </w:tcPr>
          <w:p w14:paraId="2B3E4CAB">
            <w:pPr>
              <w:widowControl/>
              <w:ind w:right="97" w:rightChars="46"/>
              <w:jc w:val="center"/>
              <w:rPr>
                <w:rFonts w:hint="eastAsia" w:ascii="仿宋_GB2312" w:hAnsi="仿宋_GB2312" w:eastAsia="仿宋_GB2312" w:cs="仿宋_GB2312"/>
                <w:color w:val="auto"/>
                <w:kern w:val="0"/>
                <w:sz w:val="31"/>
                <w:szCs w:val="31"/>
                <w:highlight w:val="none"/>
              </w:rPr>
            </w:pPr>
            <w:r>
              <w:rPr>
                <w:rFonts w:hint="eastAsia" w:ascii="仿宋_GB2312" w:hAnsi="仿宋_GB2312" w:eastAsia="仿宋_GB2312" w:cs="仿宋_GB2312"/>
                <w:color w:val="auto"/>
                <w:kern w:val="0"/>
                <w:sz w:val="31"/>
                <w:szCs w:val="31"/>
                <w:highlight w:val="none"/>
              </w:rPr>
              <w:t>若操作机构等故障，5分钟后启动应急预案</w:t>
            </w:r>
          </w:p>
        </w:tc>
      </w:tr>
    </w:tbl>
    <w:p w14:paraId="71A22B3D">
      <w:pPr>
        <w:ind w:firstLine="311" w:firstLineChars="100"/>
        <w:rPr>
          <w:rFonts w:hint="eastAsia" w:ascii="仿宋_GB2312" w:hAnsi="仿宋_GB2312" w:eastAsia="仿宋_GB2312" w:cs="仿宋_GB2312"/>
          <w:b/>
          <w:sz w:val="31"/>
          <w:szCs w:val="31"/>
          <w:lang w:eastAsia="zh-CN"/>
        </w:rPr>
      </w:pPr>
    </w:p>
    <w:p w14:paraId="17A9D66C">
      <w:pPr>
        <w:ind w:firstLine="311" w:firstLineChars="100"/>
        <w:rPr>
          <w:rFonts w:hint="eastAsia" w:ascii="仿宋_GB2312" w:hAnsi="仿宋_GB2312" w:eastAsia="仿宋_GB2312" w:cs="仿宋_GB2312"/>
          <w:b/>
          <w:sz w:val="31"/>
          <w:szCs w:val="31"/>
          <w:lang w:eastAsia="zh-CN"/>
        </w:rPr>
      </w:pPr>
      <w:r>
        <w:rPr>
          <w:rFonts w:hint="eastAsia" w:ascii="仿宋_GB2312" w:hAnsi="仿宋_GB2312" w:eastAsia="仿宋_GB2312" w:cs="仿宋_GB2312"/>
          <w:b/>
          <w:sz w:val="31"/>
          <w:szCs w:val="31"/>
          <w:lang w:eastAsia="zh-CN"/>
        </w:rPr>
        <w:t>八、验收(考核)要求</w:t>
      </w:r>
    </w:p>
    <w:p w14:paraId="3D35ED2A">
      <w:pPr>
        <w:ind w:firstLine="620" w:firstLineChars="200"/>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中标人在工作中应听从采购人的工作安排，遵守法律法规和采购人有关的规章制度，严禁违章操作，拒绝违章指挥，维修人员必须持证上岗，维保检修期间确保采购人科室正常用电用水等，检修中做到文明作业，保证工作完成场地干净。</w:t>
      </w:r>
    </w:p>
    <w:tbl>
      <w:tblPr>
        <w:tblStyle w:val="11"/>
        <w:tblW w:w="9221" w:type="dxa"/>
        <w:tblInd w:w="13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221"/>
      </w:tblGrid>
      <w:tr w14:paraId="5B903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21" w:type="dxa"/>
            <w:noWrap w:val="0"/>
            <w:vAlign w:val="top"/>
          </w:tcPr>
          <w:p w14:paraId="20AE869E">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1、为了加强管理，采购人对中标人每月进行考评，考评细则详见《机电综合维保服务项目考评表》。</w:t>
            </w:r>
          </w:p>
          <w:tbl>
            <w:tblPr>
              <w:tblStyle w:val="11"/>
              <w:tblW w:w="48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2579"/>
              <w:gridCol w:w="864"/>
              <w:gridCol w:w="3358"/>
              <w:gridCol w:w="823"/>
            </w:tblGrid>
            <w:tr w14:paraId="13C6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noWrap w:val="0"/>
                  <w:vAlign w:val="center"/>
                </w:tcPr>
                <w:p w14:paraId="3FFB56D4">
                  <w:pPr>
                    <w:jc w:val="center"/>
                    <w:rPr>
                      <w:rFonts w:hint="eastAsia" w:ascii="仿宋_GB2312" w:hAnsi="仿宋_GB2312" w:eastAsia="仿宋_GB2312" w:cs="仿宋_GB2312"/>
                      <w:sz w:val="31"/>
                      <w:szCs w:val="31"/>
                    </w:rPr>
                  </w:pPr>
                  <w:r>
                    <w:rPr>
                      <w:rFonts w:hint="eastAsia" w:ascii="仿宋_GB2312" w:hAnsi="仿宋_GB2312" w:eastAsia="仿宋_GB2312" w:cs="仿宋_GB2312"/>
                      <w:b/>
                      <w:bCs/>
                      <w:color w:val="000000"/>
                      <w:sz w:val="31"/>
                      <w:szCs w:val="31"/>
                    </w:rPr>
                    <w:t>机电综合维保服务项目考评表</w:t>
                  </w:r>
                </w:p>
              </w:tc>
            </w:tr>
            <w:tr w14:paraId="730F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27B8B125">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序号</w:t>
                  </w:r>
                </w:p>
              </w:tc>
              <w:tc>
                <w:tcPr>
                  <w:tcW w:w="1493" w:type="pct"/>
                  <w:noWrap w:val="0"/>
                  <w:vAlign w:val="center"/>
                </w:tcPr>
                <w:p w14:paraId="740673BD">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承诺事项</w:t>
                  </w:r>
                </w:p>
              </w:tc>
              <w:tc>
                <w:tcPr>
                  <w:tcW w:w="500" w:type="pct"/>
                  <w:noWrap w:val="0"/>
                  <w:vAlign w:val="center"/>
                </w:tcPr>
                <w:p w14:paraId="04DFB48B">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分值</w:t>
                  </w:r>
                </w:p>
              </w:tc>
              <w:tc>
                <w:tcPr>
                  <w:tcW w:w="1944" w:type="pct"/>
                  <w:noWrap w:val="0"/>
                  <w:vAlign w:val="center"/>
                </w:tcPr>
                <w:p w14:paraId="72F34935">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考评奖罚标准</w:t>
                  </w:r>
                </w:p>
              </w:tc>
              <w:tc>
                <w:tcPr>
                  <w:tcW w:w="476" w:type="pct"/>
                  <w:noWrap w:val="0"/>
                  <w:vAlign w:val="center"/>
                </w:tcPr>
                <w:p w14:paraId="19EEEB8C">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得分</w:t>
                  </w:r>
                </w:p>
              </w:tc>
            </w:tr>
            <w:tr w14:paraId="6814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68594800">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w:t>
                  </w:r>
                </w:p>
              </w:tc>
              <w:tc>
                <w:tcPr>
                  <w:tcW w:w="1493" w:type="pct"/>
                  <w:noWrap w:val="0"/>
                  <w:vAlign w:val="center"/>
                </w:tcPr>
                <w:p w14:paraId="4CF51873">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eastAsia="zh-CN"/>
                    </w:rPr>
                    <w:t>按月提交机电、空调、污水运营巡查记录、总结日常工作问题，及设备运行报告</w:t>
                  </w:r>
                  <w:r>
                    <w:rPr>
                      <w:rFonts w:hint="eastAsia" w:ascii="仿宋_GB2312" w:hAnsi="仿宋_GB2312" w:eastAsia="仿宋_GB2312" w:cs="仿宋_GB2312"/>
                      <w:sz w:val="31"/>
                      <w:szCs w:val="31"/>
                    </w:rPr>
                    <w:t>，</w:t>
                  </w:r>
                  <w:r>
                    <w:rPr>
                      <w:rFonts w:hint="eastAsia" w:ascii="仿宋_GB2312" w:hAnsi="仿宋_GB2312" w:eastAsia="仿宋_GB2312" w:cs="仿宋_GB2312"/>
                      <w:sz w:val="31"/>
                      <w:szCs w:val="31"/>
                      <w:lang w:eastAsia="zh-CN"/>
                    </w:rPr>
                    <w:t>应急演练记，对待修问题</w:t>
                  </w:r>
                  <w:r>
                    <w:rPr>
                      <w:rFonts w:hint="eastAsia" w:ascii="仿宋_GB2312" w:hAnsi="仿宋_GB2312" w:eastAsia="仿宋_GB2312" w:cs="仿宋_GB2312"/>
                      <w:sz w:val="31"/>
                      <w:szCs w:val="31"/>
                    </w:rPr>
                    <w:t>提出完善</w:t>
                  </w:r>
                  <w:r>
                    <w:rPr>
                      <w:rFonts w:hint="eastAsia" w:ascii="仿宋_GB2312" w:hAnsi="仿宋_GB2312" w:eastAsia="仿宋_GB2312" w:cs="仿宋_GB2312"/>
                      <w:sz w:val="31"/>
                      <w:szCs w:val="31"/>
                      <w:lang w:eastAsia="zh-CN"/>
                    </w:rPr>
                    <w:t>的维修</w:t>
                  </w:r>
                  <w:r>
                    <w:rPr>
                      <w:rFonts w:hint="eastAsia" w:ascii="仿宋_GB2312" w:hAnsi="仿宋_GB2312" w:eastAsia="仿宋_GB2312" w:cs="仿宋_GB2312"/>
                      <w:sz w:val="31"/>
                      <w:szCs w:val="31"/>
                    </w:rPr>
                    <w:t>计划与解决方法</w:t>
                  </w:r>
                </w:p>
              </w:tc>
              <w:tc>
                <w:tcPr>
                  <w:tcW w:w="500" w:type="pct"/>
                  <w:noWrap w:val="0"/>
                  <w:vAlign w:val="center"/>
                </w:tcPr>
                <w:p w14:paraId="549A9AFC">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highlight w:val="none"/>
                      <w:lang w:val="en-US" w:eastAsia="zh-CN"/>
                    </w:rPr>
                    <w:t>5</w:t>
                  </w:r>
                </w:p>
              </w:tc>
              <w:tc>
                <w:tcPr>
                  <w:tcW w:w="1944" w:type="pct"/>
                  <w:noWrap w:val="0"/>
                  <w:vAlign w:val="center"/>
                </w:tcPr>
                <w:p w14:paraId="0F898796">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月度应该对用电、空调维修维护、污水及水系统中遇到问题进行类比、列表总结，找出解决问题关键，推进维保工作进展。如没有对该项目进行总结列表，扣减1.5分/项。</w:t>
                  </w:r>
                </w:p>
              </w:tc>
              <w:tc>
                <w:tcPr>
                  <w:tcW w:w="476" w:type="pct"/>
                  <w:noWrap w:val="0"/>
                  <w:vAlign w:val="center"/>
                </w:tcPr>
                <w:p w14:paraId="595FE9E2">
                  <w:pPr>
                    <w:jc w:val="center"/>
                    <w:rPr>
                      <w:rFonts w:hint="eastAsia" w:ascii="仿宋_GB2312" w:hAnsi="仿宋_GB2312" w:eastAsia="仿宋_GB2312" w:cs="仿宋_GB2312"/>
                      <w:sz w:val="31"/>
                      <w:szCs w:val="31"/>
                    </w:rPr>
                  </w:pPr>
                </w:p>
              </w:tc>
            </w:tr>
            <w:tr w14:paraId="56D1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224371D9">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2</w:t>
                  </w:r>
                </w:p>
              </w:tc>
              <w:tc>
                <w:tcPr>
                  <w:tcW w:w="1493" w:type="pct"/>
                  <w:noWrap w:val="0"/>
                  <w:vAlign w:val="center"/>
                </w:tcPr>
                <w:p w14:paraId="0E282FE3">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eastAsia="zh-CN"/>
                    </w:rPr>
                    <w:t>快速响应叫修需求，</w:t>
                  </w:r>
                  <w:r>
                    <w:rPr>
                      <w:rFonts w:hint="eastAsia" w:ascii="仿宋_GB2312" w:hAnsi="仿宋_GB2312" w:eastAsia="仿宋_GB2312" w:cs="仿宋_GB2312"/>
                      <w:sz w:val="31"/>
                      <w:szCs w:val="31"/>
                    </w:rPr>
                    <w:t>维保人员</w:t>
                  </w:r>
                  <w:r>
                    <w:rPr>
                      <w:rFonts w:hint="eastAsia" w:ascii="仿宋_GB2312" w:hAnsi="仿宋_GB2312" w:eastAsia="仿宋_GB2312" w:cs="仿宋_GB2312"/>
                      <w:sz w:val="31"/>
                      <w:szCs w:val="31"/>
                      <w:lang w:eastAsia="zh-CN"/>
                    </w:rPr>
                    <w:t>及时</w:t>
                  </w:r>
                  <w:r>
                    <w:rPr>
                      <w:rFonts w:hint="eastAsia" w:ascii="仿宋_GB2312" w:hAnsi="仿宋_GB2312" w:eastAsia="仿宋_GB2312" w:cs="仿宋_GB2312"/>
                      <w:sz w:val="31"/>
                      <w:szCs w:val="31"/>
                    </w:rPr>
                    <w:t>处理问题效率和专业能力；</w:t>
                  </w:r>
                </w:p>
              </w:tc>
              <w:tc>
                <w:tcPr>
                  <w:tcW w:w="500" w:type="pct"/>
                  <w:noWrap w:val="0"/>
                  <w:vAlign w:val="center"/>
                </w:tcPr>
                <w:p w14:paraId="1D4A7337">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lang w:val="en-US" w:eastAsia="zh-CN"/>
                    </w:rPr>
                    <w:t>5</w:t>
                  </w:r>
                </w:p>
              </w:tc>
              <w:tc>
                <w:tcPr>
                  <w:tcW w:w="1944" w:type="pct"/>
                  <w:noWrap w:val="0"/>
                  <w:vAlign w:val="center"/>
                </w:tcPr>
                <w:p w14:paraId="7B55104D">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如无法达到上述“工作类型及响应要求表格”中的要求，扣减</w:t>
                  </w:r>
                  <w:r>
                    <w:rPr>
                      <w:rFonts w:hint="eastAsia" w:ascii="仿宋_GB2312" w:hAnsi="仿宋_GB2312" w:eastAsia="仿宋_GB2312" w:cs="仿宋_GB2312"/>
                      <w:sz w:val="31"/>
                      <w:szCs w:val="31"/>
                      <w:lang w:val="en-US" w:eastAsia="zh-CN"/>
                    </w:rPr>
                    <w:t>1</w:t>
                  </w:r>
                  <w:r>
                    <w:rPr>
                      <w:rFonts w:hint="eastAsia" w:ascii="仿宋_GB2312" w:hAnsi="仿宋_GB2312" w:eastAsia="仿宋_GB2312" w:cs="仿宋_GB2312"/>
                      <w:sz w:val="31"/>
                      <w:szCs w:val="31"/>
                    </w:rPr>
                    <w:t>分/项/次</w:t>
                  </w:r>
                  <w:r>
                    <w:rPr>
                      <w:rFonts w:hint="eastAsia" w:ascii="仿宋_GB2312" w:hAnsi="仿宋_GB2312" w:eastAsia="仿宋_GB2312" w:cs="仿宋_GB2312"/>
                      <w:sz w:val="31"/>
                      <w:szCs w:val="31"/>
                      <w:lang w:eastAsia="zh-CN"/>
                    </w:rPr>
                    <w:t>，</w:t>
                  </w:r>
                  <w:r>
                    <w:rPr>
                      <w:rFonts w:hint="eastAsia" w:ascii="仿宋_GB2312" w:hAnsi="仿宋_GB2312" w:eastAsia="仿宋_GB2312" w:cs="仿宋_GB2312"/>
                      <w:sz w:val="31"/>
                      <w:szCs w:val="31"/>
                    </w:rPr>
                    <w:t>维修处理不及时或反复维修及未能解决问题造成投诉，及针对采购人的故障不能解决的或不能提出解决方案的，扣减2分/项/次</w:t>
                  </w:r>
                </w:p>
              </w:tc>
              <w:tc>
                <w:tcPr>
                  <w:tcW w:w="476" w:type="pct"/>
                  <w:noWrap w:val="0"/>
                  <w:vAlign w:val="center"/>
                </w:tcPr>
                <w:p w14:paraId="06877D4C">
                  <w:pPr>
                    <w:jc w:val="center"/>
                    <w:rPr>
                      <w:rFonts w:hint="eastAsia" w:ascii="仿宋_GB2312" w:hAnsi="仿宋_GB2312" w:eastAsia="仿宋_GB2312" w:cs="仿宋_GB2312"/>
                      <w:sz w:val="31"/>
                      <w:szCs w:val="31"/>
                    </w:rPr>
                  </w:pPr>
                </w:p>
              </w:tc>
            </w:tr>
            <w:tr w14:paraId="67C3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56152C19">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3</w:t>
                  </w:r>
                </w:p>
              </w:tc>
              <w:tc>
                <w:tcPr>
                  <w:tcW w:w="1493" w:type="pct"/>
                  <w:noWrap w:val="0"/>
                  <w:vAlign w:val="center"/>
                </w:tcPr>
                <w:p w14:paraId="1936041F">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不盲目检修设备造成新的故障。不发生维修不到位，解决问题不彻底</w:t>
                  </w:r>
                  <w:r>
                    <w:rPr>
                      <w:rFonts w:hint="eastAsia" w:ascii="仿宋_GB2312" w:hAnsi="仿宋_GB2312" w:eastAsia="仿宋_GB2312" w:cs="仿宋_GB2312"/>
                      <w:sz w:val="31"/>
                      <w:szCs w:val="31"/>
                      <w:lang w:eastAsia="zh-CN"/>
                    </w:rPr>
                    <w:t>情况</w:t>
                  </w:r>
                  <w:r>
                    <w:rPr>
                      <w:rFonts w:hint="eastAsia" w:ascii="仿宋_GB2312" w:hAnsi="仿宋_GB2312" w:eastAsia="仿宋_GB2312" w:cs="仿宋_GB2312"/>
                      <w:sz w:val="31"/>
                      <w:szCs w:val="31"/>
                    </w:rPr>
                    <w:t>。</w:t>
                  </w:r>
                </w:p>
              </w:tc>
              <w:tc>
                <w:tcPr>
                  <w:tcW w:w="500" w:type="pct"/>
                  <w:noWrap w:val="0"/>
                  <w:vAlign w:val="center"/>
                </w:tcPr>
                <w:p w14:paraId="77F51FD0">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944" w:type="pct"/>
                  <w:noWrap w:val="0"/>
                  <w:vAlign w:val="center"/>
                </w:tcPr>
                <w:p w14:paraId="4CB28E38">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盲目检修造成设备、线路新故障的一次扣</w:t>
                  </w:r>
                  <w:r>
                    <w:rPr>
                      <w:rFonts w:hint="eastAsia" w:ascii="仿宋_GB2312" w:hAnsi="仿宋_GB2312" w:eastAsia="仿宋_GB2312" w:cs="仿宋_GB2312"/>
                      <w:sz w:val="31"/>
                      <w:szCs w:val="31"/>
                      <w:lang w:val="en-US" w:eastAsia="zh-CN"/>
                    </w:rPr>
                    <w:t>5</w:t>
                  </w:r>
                  <w:r>
                    <w:rPr>
                      <w:rFonts w:hint="eastAsia" w:ascii="仿宋_GB2312" w:hAnsi="仿宋_GB2312" w:eastAsia="仿宋_GB2312" w:cs="仿宋_GB2312"/>
                      <w:sz w:val="31"/>
                      <w:szCs w:val="31"/>
                    </w:rPr>
                    <w:t>分；检修不到位，再次发生同样故障的扣</w:t>
                  </w:r>
                  <w:r>
                    <w:rPr>
                      <w:rFonts w:hint="eastAsia" w:ascii="仿宋_GB2312" w:hAnsi="仿宋_GB2312" w:eastAsia="仿宋_GB2312" w:cs="仿宋_GB2312"/>
                      <w:sz w:val="31"/>
                      <w:szCs w:val="31"/>
                      <w:lang w:val="en-US" w:eastAsia="zh-CN"/>
                    </w:rPr>
                    <w:t>2</w:t>
                  </w:r>
                  <w:r>
                    <w:rPr>
                      <w:rFonts w:hint="eastAsia" w:ascii="仿宋_GB2312" w:hAnsi="仿宋_GB2312" w:eastAsia="仿宋_GB2312" w:cs="仿宋_GB2312"/>
                      <w:sz w:val="31"/>
                      <w:szCs w:val="31"/>
                    </w:rPr>
                    <w:t>分。</w:t>
                  </w:r>
                </w:p>
              </w:tc>
              <w:tc>
                <w:tcPr>
                  <w:tcW w:w="476" w:type="pct"/>
                  <w:noWrap w:val="0"/>
                  <w:vAlign w:val="center"/>
                </w:tcPr>
                <w:p w14:paraId="5A408787">
                  <w:pPr>
                    <w:jc w:val="center"/>
                    <w:rPr>
                      <w:rFonts w:hint="eastAsia" w:ascii="仿宋_GB2312" w:hAnsi="仿宋_GB2312" w:eastAsia="仿宋_GB2312" w:cs="仿宋_GB2312"/>
                      <w:sz w:val="31"/>
                      <w:szCs w:val="31"/>
                    </w:rPr>
                  </w:pPr>
                </w:p>
              </w:tc>
            </w:tr>
            <w:tr w14:paraId="426C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551EC0D7">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4</w:t>
                  </w:r>
                </w:p>
              </w:tc>
              <w:tc>
                <w:tcPr>
                  <w:tcW w:w="1493" w:type="pct"/>
                  <w:noWrap w:val="0"/>
                  <w:vAlign w:val="center"/>
                </w:tcPr>
                <w:p w14:paraId="7D4989A2">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中标人员工须严格执行有关安全操作规程；加强安全防范教育培训，避免作业期间发生意外事故</w:t>
                  </w:r>
                </w:p>
              </w:tc>
              <w:tc>
                <w:tcPr>
                  <w:tcW w:w="500" w:type="pct"/>
                  <w:noWrap w:val="0"/>
                  <w:vAlign w:val="center"/>
                </w:tcPr>
                <w:p w14:paraId="4D7F4AA0">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lang w:val="en-US" w:eastAsia="zh-CN"/>
                    </w:rPr>
                    <w:t>8</w:t>
                  </w:r>
                </w:p>
              </w:tc>
              <w:tc>
                <w:tcPr>
                  <w:tcW w:w="1944" w:type="pct"/>
                  <w:noWrap w:val="0"/>
                  <w:vAlign w:val="center"/>
                </w:tcPr>
                <w:p w14:paraId="093C59FB">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如因未做好安全防护、告知义务等防范措施，粗暴作业，导致投诉的扣减5分/次。如发生责任事故的，由中标人负责赔偿责任，并扣10分/次</w:t>
                  </w:r>
                </w:p>
              </w:tc>
              <w:tc>
                <w:tcPr>
                  <w:tcW w:w="476" w:type="pct"/>
                  <w:noWrap w:val="0"/>
                  <w:vAlign w:val="center"/>
                </w:tcPr>
                <w:p w14:paraId="42BDB191">
                  <w:pPr>
                    <w:jc w:val="center"/>
                    <w:rPr>
                      <w:rFonts w:hint="eastAsia" w:ascii="仿宋_GB2312" w:hAnsi="仿宋_GB2312" w:eastAsia="仿宋_GB2312" w:cs="仿宋_GB2312"/>
                      <w:sz w:val="31"/>
                      <w:szCs w:val="31"/>
                    </w:rPr>
                  </w:pPr>
                </w:p>
              </w:tc>
            </w:tr>
            <w:tr w14:paraId="3A9E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1B0EB17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493" w:type="pct"/>
                  <w:noWrap w:val="0"/>
                  <w:vAlign w:val="center"/>
                </w:tcPr>
                <w:p w14:paraId="5132BB34">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中标人员工须服从医院的管理，</w:t>
                  </w:r>
                  <w:r>
                    <w:rPr>
                      <w:rFonts w:hint="eastAsia" w:ascii="仿宋_GB2312" w:hAnsi="仿宋_GB2312" w:eastAsia="仿宋_GB2312" w:cs="仿宋_GB2312"/>
                      <w:sz w:val="31"/>
                      <w:szCs w:val="31"/>
                      <w:lang w:eastAsia="zh-CN"/>
                    </w:rPr>
                    <w:t>不违反安全管理规范的原则，听从主管人员的意见并实际相关工作，</w:t>
                  </w:r>
                  <w:r>
                    <w:rPr>
                      <w:rFonts w:hint="eastAsia" w:ascii="仿宋_GB2312" w:hAnsi="仿宋_GB2312" w:eastAsia="仿宋_GB2312" w:cs="仿宋_GB2312"/>
                      <w:sz w:val="31"/>
                      <w:szCs w:val="31"/>
                    </w:rPr>
                    <w:t>遵守医院的有关规章制度，不得在采购人场所内从事与承包工作无关的事情。员工穿着统一、整洁；文明服务；礼貌待人</w:t>
                  </w:r>
                </w:p>
              </w:tc>
              <w:tc>
                <w:tcPr>
                  <w:tcW w:w="500" w:type="pct"/>
                  <w:noWrap w:val="0"/>
                  <w:vAlign w:val="center"/>
                </w:tcPr>
                <w:p w14:paraId="4DE2512D">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944" w:type="pct"/>
                  <w:noWrap w:val="0"/>
                  <w:vAlign w:val="center"/>
                </w:tcPr>
                <w:p w14:paraId="5A636F45">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lang w:eastAsia="zh-CN"/>
                    </w:rPr>
                    <w:t>不服从医院主管人员的管理，扣减</w:t>
                  </w:r>
                  <w:r>
                    <w:rPr>
                      <w:rFonts w:hint="eastAsia" w:ascii="仿宋_GB2312" w:hAnsi="仿宋_GB2312" w:eastAsia="仿宋_GB2312" w:cs="仿宋_GB2312"/>
                      <w:sz w:val="31"/>
                      <w:szCs w:val="31"/>
                      <w:lang w:val="en-US" w:eastAsia="zh-CN"/>
                    </w:rPr>
                    <w:t>2分/次，</w:t>
                  </w:r>
                  <w:r>
                    <w:rPr>
                      <w:rFonts w:hint="eastAsia" w:ascii="仿宋_GB2312" w:hAnsi="仿宋_GB2312" w:eastAsia="仿宋_GB2312" w:cs="仿宋_GB2312"/>
                      <w:sz w:val="31"/>
                      <w:szCs w:val="31"/>
                    </w:rPr>
                    <w:t>如经检查或受投诉发现员工在工作期间</w:t>
                  </w:r>
                  <w:r>
                    <w:rPr>
                      <w:rFonts w:hint="eastAsia" w:ascii="仿宋_GB2312" w:hAnsi="仿宋_GB2312" w:eastAsia="仿宋_GB2312" w:cs="仿宋_GB2312"/>
                      <w:sz w:val="31"/>
                      <w:szCs w:val="31"/>
                      <w:lang w:eastAsia="zh-CN"/>
                    </w:rPr>
                    <w:t>从事与工作</w:t>
                  </w:r>
                  <w:r>
                    <w:rPr>
                      <w:rFonts w:hint="eastAsia" w:ascii="仿宋_GB2312" w:hAnsi="仿宋_GB2312" w:eastAsia="仿宋_GB2312" w:cs="仿宋_GB2312"/>
                      <w:sz w:val="31"/>
                      <w:szCs w:val="31"/>
                    </w:rPr>
                    <w:t>无关的事项，扣减</w:t>
                  </w:r>
                  <w:r>
                    <w:rPr>
                      <w:rFonts w:hint="eastAsia" w:ascii="仿宋_GB2312" w:hAnsi="仿宋_GB2312" w:eastAsia="仿宋_GB2312" w:cs="仿宋_GB2312"/>
                      <w:sz w:val="31"/>
                      <w:szCs w:val="31"/>
                      <w:lang w:val="en-US" w:eastAsia="zh-CN"/>
                    </w:rPr>
                    <w:t>1</w:t>
                  </w:r>
                  <w:r>
                    <w:rPr>
                      <w:rFonts w:hint="eastAsia" w:ascii="仿宋_GB2312" w:hAnsi="仿宋_GB2312" w:eastAsia="仿宋_GB2312" w:cs="仿宋_GB2312"/>
                      <w:sz w:val="31"/>
                      <w:szCs w:val="31"/>
                    </w:rPr>
                    <w:t>分/项/次</w:t>
                  </w:r>
                  <w:r>
                    <w:rPr>
                      <w:rFonts w:hint="eastAsia" w:ascii="仿宋_GB2312" w:hAnsi="仿宋_GB2312" w:eastAsia="仿宋_GB2312" w:cs="仿宋_GB2312"/>
                      <w:sz w:val="31"/>
                      <w:szCs w:val="31"/>
                      <w:lang w:eastAsia="zh-CN"/>
                    </w:rPr>
                    <w:t>，</w:t>
                  </w:r>
                  <w:r>
                    <w:rPr>
                      <w:rFonts w:hint="eastAsia" w:ascii="仿宋_GB2312" w:hAnsi="仿宋_GB2312" w:eastAsia="仿宋_GB2312" w:cs="仿宋_GB2312"/>
                      <w:sz w:val="31"/>
                      <w:szCs w:val="31"/>
                    </w:rPr>
                    <w:t>衣冠不整、穿拖鞋、服务态度差等造成投诉或无通知主管在场与病人（或家属）或和医务人员发生口角、顶撞等事件者，扣5分/人/次，并向当事人道歉</w:t>
                  </w:r>
                </w:p>
              </w:tc>
              <w:tc>
                <w:tcPr>
                  <w:tcW w:w="476" w:type="pct"/>
                  <w:noWrap w:val="0"/>
                  <w:vAlign w:val="center"/>
                </w:tcPr>
                <w:p w14:paraId="279B6C6C">
                  <w:pPr>
                    <w:jc w:val="center"/>
                    <w:rPr>
                      <w:rFonts w:hint="eastAsia" w:ascii="仿宋_GB2312" w:hAnsi="仿宋_GB2312" w:eastAsia="仿宋_GB2312" w:cs="仿宋_GB2312"/>
                      <w:sz w:val="31"/>
                      <w:szCs w:val="31"/>
                    </w:rPr>
                  </w:pPr>
                </w:p>
              </w:tc>
            </w:tr>
            <w:tr w14:paraId="03CD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1788B11F">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w:t>
                  </w:r>
                </w:p>
              </w:tc>
              <w:tc>
                <w:tcPr>
                  <w:tcW w:w="1493" w:type="pct"/>
                  <w:noWrap w:val="0"/>
                  <w:vAlign w:val="center"/>
                </w:tcPr>
                <w:p w14:paraId="3900A7A5">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维保人员应主动配合医院重要设备厂家对设备进行维护。</w:t>
                  </w:r>
                </w:p>
              </w:tc>
              <w:tc>
                <w:tcPr>
                  <w:tcW w:w="500" w:type="pct"/>
                  <w:noWrap w:val="0"/>
                  <w:vAlign w:val="center"/>
                </w:tcPr>
                <w:p w14:paraId="40451031">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lang w:val="en-US" w:eastAsia="zh-CN"/>
                    </w:rPr>
                    <w:t>5</w:t>
                  </w:r>
                </w:p>
              </w:tc>
              <w:tc>
                <w:tcPr>
                  <w:tcW w:w="1944" w:type="pct"/>
                  <w:noWrap w:val="0"/>
                  <w:vAlign w:val="center"/>
                </w:tcPr>
                <w:p w14:paraId="018B4A61">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如发现或被投诉维保人员没有主动配合或者没有配合医院重要设备厂家对设备维护，扣减1分/项/次。</w:t>
                  </w:r>
                </w:p>
              </w:tc>
              <w:tc>
                <w:tcPr>
                  <w:tcW w:w="476" w:type="pct"/>
                  <w:noWrap w:val="0"/>
                  <w:vAlign w:val="center"/>
                </w:tcPr>
                <w:p w14:paraId="4D8CA40D">
                  <w:pPr>
                    <w:jc w:val="left"/>
                    <w:rPr>
                      <w:rFonts w:hint="eastAsia" w:ascii="仿宋_GB2312" w:hAnsi="仿宋_GB2312" w:eastAsia="仿宋_GB2312" w:cs="仿宋_GB2312"/>
                      <w:sz w:val="31"/>
                      <w:szCs w:val="31"/>
                    </w:rPr>
                  </w:pPr>
                </w:p>
              </w:tc>
            </w:tr>
            <w:tr w14:paraId="5995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3D231FB6">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7</w:t>
                  </w:r>
                </w:p>
              </w:tc>
              <w:tc>
                <w:tcPr>
                  <w:tcW w:w="1493" w:type="pct"/>
                  <w:noWrap w:val="0"/>
                  <w:vAlign w:val="center"/>
                </w:tcPr>
                <w:p w14:paraId="2580A66D">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中标人需</w:t>
                  </w:r>
                  <w:r>
                    <w:rPr>
                      <w:rFonts w:hint="eastAsia" w:ascii="仿宋_GB2312" w:hAnsi="仿宋_GB2312" w:eastAsia="仿宋_GB2312" w:cs="仿宋_GB2312"/>
                      <w:sz w:val="31"/>
                      <w:szCs w:val="31"/>
                      <w:lang w:eastAsia="zh-CN"/>
                    </w:rPr>
                    <w:t>对员工每季度进行电工作业安全</w:t>
                  </w:r>
                  <w:r>
                    <w:rPr>
                      <w:rFonts w:hint="eastAsia" w:ascii="仿宋_GB2312" w:hAnsi="仿宋_GB2312" w:eastAsia="仿宋_GB2312" w:cs="仿宋_GB2312"/>
                      <w:sz w:val="31"/>
                      <w:szCs w:val="31"/>
                    </w:rPr>
                    <w:t>培</w:t>
                  </w:r>
                  <w:r>
                    <w:rPr>
                      <w:rFonts w:hint="eastAsia" w:ascii="仿宋_GB2312" w:hAnsi="仿宋_GB2312" w:eastAsia="仿宋_GB2312" w:cs="仿宋_GB2312"/>
                      <w:sz w:val="31"/>
                      <w:szCs w:val="31"/>
                      <w:lang w:eastAsia="zh-CN"/>
                    </w:rPr>
                    <w:t>训、消防培训、医院特装区域工作规则的培训、停电应急处置培训，培训</w:t>
                  </w:r>
                  <w:r>
                    <w:rPr>
                      <w:rFonts w:hint="eastAsia" w:ascii="仿宋_GB2312" w:hAnsi="仿宋_GB2312" w:eastAsia="仿宋_GB2312" w:cs="仿宋_GB2312"/>
                      <w:sz w:val="31"/>
                      <w:szCs w:val="31"/>
                    </w:rPr>
                    <w:t>率达100%</w:t>
                  </w:r>
                </w:p>
              </w:tc>
              <w:tc>
                <w:tcPr>
                  <w:tcW w:w="500" w:type="pct"/>
                  <w:noWrap w:val="0"/>
                  <w:vAlign w:val="center"/>
                </w:tcPr>
                <w:p w14:paraId="6FC8F445">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highlight w:val="none"/>
                      <w:lang w:val="en-US" w:eastAsia="zh-CN"/>
                    </w:rPr>
                    <w:t>6</w:t>
                  </w:r>
                </w:p>
              </w:tc>
              <w:tc>
                <w:tcPr>
                  <w:tcW w:w="1944" w:type="pct"/>
                  <w:noWrap w:val="0"/>
                  <w:vAlign w:val="center"/>
                </w:tcPr>
                <w:p w14:paraId="01914858">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若因培训、人员资质不到位造成工作质量严重下降，扣3分/次。无按计划培训和无培训记录的，扣罚当月的5分/月</w:t>
                  </w:r>
                </w:p>
              </w:tc>
              <w:tc>
                <w:tcPr>
                  <w:tcW w:w="476" w:type="pct"/>
                  <w:noWrap w:val="0"/>
                  <w:vAlign w:val="center"/>
                </w:tcPr>
                <w:p w14:paraId="4619A33A">
                  <w:pPr>
                    <w:jc w:val="left"/>
                    <w:rPr>
                      <w:rFonts w:hint="eastAsia" w:ascii="仿宋_GB2312" w:hAnsi="仿宋_GB2312" w:eastAsia="仿宋_GB2312" w:cs="仿宋_GB2312"/>
                      <w:sz w:val="31"/>
                      <w:szCs w:val="31"/>
                    </w:rPr>
                  </w:pPr>
                </w:p>
              </w:tc>
            </w:tr>
            <w:tr w14:paraId="62D1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59EF713F">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8</w:t>
                  </w:r>
                </w:p>
              </w:tc>
              <w:tc>
                <w:tcPr>
                  <w:tcW w:w="1493" w:type="pct"/>
                  <w:noWrap w:val="0"/>
                  <w:vAlign w:val="center"/>
                </w:tcPr>
                <w:p w14:paraId="4B9453F3">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中标人管理人员</w:t>
                  </w:r>
                  <w:r>
                    <w:rPr>
                      <w:rFonts w:hint="eastAsia" w:ascii="仿宋_GB2312" w:hAnsi="仿宋_GB2312" w:eastAsia="仿宋_GB2312" w:cs="仿宋_GB2312"/>
                      <w:sz w:val="31"/>
                      <w:szCs w:val="31"/>
                      <w:lang w:eastAsia="zh-CN"/>
                    </w:rPr>
                    <w:t>责任区域管理划分，责任到岗，</w:t>
                  </w:r>
                  <w:r>
                    <w:rPr>
                      <w:rFonts w:hint="eastAsia" w:ascii="仿宋_GB2312" w:hAnsi="仿宋_GB2312" w:eastAsia="仿宋_GB2312" w:cs="仿宋_GB2312"/>
                      <w:sz w:val="31"/>
                      <w:szCs w:val="31"/>
                    </w:rPr>
                    <w:t>做好每个岗位的日程、周程、月程巡查项目，</w:t>
                  </w:r>
                  <w:r>
                    <w:rPr>
                      <w:rFonts w:hint="eastAsia" w:ascii="仿宋_GB2312" w:hAnsi="仿宋_GB2312" w:eastAsia="仿宋_GB2312" w:cs="仿宋_GB2312"/>
                      <w:sz w:val="31"/>
                      <w:szCs w:val="31"/>
                      <w:lang w:eastAsia="zh-CN"/>
                    </w:rPr>
                    <w:t>小修、大修工作安排，</w:t>
                  </w:r>
                  <w:r>
                    <w:rPr>
                      <w:rFonts w:hint="eastAsia" w:ascii="仿宋_GB2312" w:hAnsi="仿宋_GB2312" w:eastAsia="仿宋_GB2312" w:cs="仿宋_GB2312"/>
                      <w:sz w:val="31"/>
                      <w:szCs w:val="31"/>
                    </w:rPr>
                    <w:t>监督员工按计划完成每天、每周、每月应做的巡查项目</w:t>
                  </w:r>
                  <w:r>
                    <w:rPr>
                      <w:rFonts w:hint="eastAsia" w:ascii="仿宋_GB2312" w:hAnsi="仿宋_GB2312" w:eastAsia="仿宋_GB2312" w:cs="仿宋_GB2312"/>
                      <w:sz w:val="31"/>
                      <w:szCs w:val="31"/>
                      <w:lang w:eastAsia="zh-CN"/>
                    </w:rPr>
                    <w:t>，</w:t>
                  </w:r>
                  <w:r>
                    <w:rPr>
                      <w:rFonts w:hint="eastAsia" w:ascii="仿宋_GB2312" w:hAnsi="仿宋_GB2312" w:eastAsia="仿宋_GB2312" w:cs="仿宋_GB2312"/>
                      <w:sz w:val="31"/>
                      <w:szCs w:val="31"/>
                    </w:rPr>
                    <w:t>中标人员工须严格执行岗位责任制，遵守上下班、交接班制度和劳动纪律</w:t>
                  </w:r>
                </w:p>
              </w:tc>
              <w:tc>
                <w:tcPr>
                  <w:tcW w:w="500" w:type="pct"/>
                  <w:noWrap w:val="0"/>
                  <w:vAlign w:val="center"/>
                </w:tcPr>
                <w:p w14:paraId="1BFD7EC5">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944" w:type="pct"/>
                  <w:noWrap w:val="0"/>
                  <w:vAlign w:val="center"/>
                </w:tcPr>
                <w:p w14:paraId="162D128D">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如经检查或受到投诉，没有对每天、每周、每月应做的巡查项目缺做的，扣减</w:t>
                  </w:r>
                  <w:r>
                    <w:rPr>
                      <w:rFonts w:hint="eastAsia" w:ascii="仿宋_GB2312" w:hAnsi="仿宋_GB2312" w:eastAsia="仿宋_GB2312" w:cs="仿宋_GB2312"/>
                      <w:sz w:val="31"/>
                      <w:szCs w:val="31"/>
                      <w:lang w:val="en-US" w:eastAsia="zh-CN"/>
                    </w:rPr>
                    <w:t>2</w:t>
                  </w:r>
                  <w:r>
                    <w:rPr>
                      <w:rFonts w:hint="eastAsia" w:ascii="仿宋_GB2312" w:hAnsi="仿宋_GB2312" w:eastAsia="仿宋_GB2312" w:cs="仿宋_GB2312"/>
                      <w:sz w:val="31"/>
                      <w:szCs w:val="31"/>
                    </w:rPr>
                    <w:t>分/项/次</w:t>
                  </w:r>
                </w:p>
                <w:p w14:paraId="468E2E81">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如经检查或受到投诉员工上班迟到、早退；无故串岗、离岗、旷工、睡觉、会客等违反劳动纪律的事项，扣减1分/项/次</w:t>
                  </w:r>
                </w:p>
              </w:tc>
              <w:tc>
                <w:tcPr>
                  <w:tcW w:w="476" w:type="pct"/>
                  <w:noWrap w:val="0"/>
                  <w:vAlign w:val="center"/>
                </w:tcPr>
                <w:p w14:paraId="03A42741">
                  <w:pPr>
                    <w:jc w:val="left"/>
                    <w:rPr>
                      <w:rFonts w:hint="eastAsia" w:ascii="仿宋_GB2312" w:hAnsi="仿宋_GB2312" w:eastAsia="仿宋_GB2312" w:cs="仿宋_GB2312"/>
                      <w:sz w:val="31"/>
                      <w:szCs w:val="31"/>
                    </w:rPr>
                  </w:pPr>
                </w:p>
              </w:tc>
            </w:tr>
            <w:tr w14:paraId="2C23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3E10F760">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9</w:t>
                  </w:r>
                </w:p>
              </w:tc>
              <w:tc>
                <w:tcPr>
                  <w:tcW w:w="1493" w:type="pct"/>
                  <w:noWrap w:val="0"/>
                  <w:vAlign w:val="center"/>
                </w:tcPr>
                <w:p w14:paraId="0291B228">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中标人应建立并落实四级质量检查制度：一为员工自检；二为主管每</w:t>
                  </w:r>
                  <w:r>
                    <w:rPr>
                      <w:rFonts w:hint="eastAsia" w:ascii="仿宋_GB2312" w:hAnsi="仿宋_GB2312" w:eastAsia="仿宋_GB2312" w:cs="仿宋_GB2312"/>
                      <w:sz w:val="31"/>
                      <w:szCs w:val="31"/>
                      <w:lang w:eastAsia="zh-CN"/>
                    </w:rPr>
                    <w:t>周</w:t>
                  </w:r>
                  <w:r>
                    <w:rPr>
                      <w:rFonts w:hint="eastAsia" w:ascii="仿宋_GB2312" w:hAnsi="仿宋_GB2312" w:eastAsia="仿宋_GB2312" w:cs="仿宋_GB2312"/>
                      <w:sz w:val="31"/>
                      <w:szCs w:val="31"/>
                    </w:rPr>
                    <w:t>巡检；三为项目经理及公司的不定期巡检；四为医院与公司联合质量检查。每级检查的落实情况须向采购人通报</w:t>
                  </w:r>
                </w:p>
              </w:tc>
              <w:tc>
                <w:tcPr>
                  <w:tcW w:w="500" w:type="pct"/>
                  <w:noWrap w:val="0"/>
                  <w:vAlign w:val="center"/>
                </w:tcPr>
                <w:p w14:paraId="4B64F54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4</w:t>
                  </w:r>
                </w:p>
              </w:tc>
              <w:tc>
                <w:tcPr>
                  <w:tcW w:w="1944" w:type="pct"/>
                  <w:vMerge w:val="restart"/>
                  <w:noWrap w:val="0"/>
                  <w:vAlign w:val="center"/>
                </w:tcPr>
                <w:p w14:paraId="2CB44F98">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1.如没有逐级巡查检查制度的，扣除服务费1分/</w:t>
                  </w:r>
                  <w:r>
                    <w:rPr>
                      <w:rFonts w:hint="eastAsia" w:ascii="仿宋_GB2312" w:hAnsi="仿宋_GB2312" w:eastAsia="仿宋_GB2312" w:cs="仿宋_GB2312"/>
                      <w:sz w:val="31"/>
                      <w:szCs w:val="31"/>
                      <w:lang w:eastAsia="zh-CN"/>
                    </w:rPr>
                    <w:t>次</w:t>
                  </w:r>
                  <w:r>
                    <w:rPr>
                      <w:rFonts w:hint="eastAsia" w:ascii="仿宋_GB2312" w:hAnsi="仿宋_GB2312" w:eastAsia="仿宋_GB2312" w:cs="仿宋_GB2312"/>
                      <w:sz w:val="31"/>
                      <w:szCs w:val="31"/>
                    </w:rPr>
                    <w:t>；2.如有制度无落实的，扣除1分/</w:t>
                  </w:r>
                  <w:r>
                    <w:rPr>
                      <w:rFonts w:hint="eastAsia" w:ascii="仿宋_GB2312" w:hAnsi="仿宋_GB2312" w:eastAsia="仿宋_GB2312" w:cs="仿宋_GB2312"/>
                      <w:sz w:val="31"/>
                      <w:szCs w:val="31"/>
                      <w:lang w:eastAsia="zh-CN"/>
                    </w:rPr>
                    <w:t>次</w:t>
                  </w:r>
                  <w:r>
                    <w:rPr>
                      <w:rFonts w:hint="eastAsia" w:ascii="仿宋_GB2312" w:hAnsi="仿宋_GB2312" w:eastAsia="仿宋_GB2312" w:cs="仿宋_GB2312"/>
                      <w:sz w:val="31"/>
                      <w:szCs w:val="31"/>
                    </w:rPr>
                    <w:t>；3.如巡查流于形式，没有发现存在不足、改善措施、改善效果和分析原因等相关记录的，扣除服务费</w:t>
                  </w:r>
                  <w:r>
                    <w:rPr>
                      <w:rFonts w:hint="eastAsia" w:ascii="仿宋_GB2312" w:hAnsi="仿宋_GB2312" w:eastAsia="仿宋_GB2312" w:cs="仿宋_GB2312"/>
                      <w:sz w:val="31"/>
                      <w:szCs w:val="31"/>
                      <w:lang w:val="en-US" w:eastAsia="zh-CN"/>
                    </w:rPr>
                    <w:t>3</w:t>
                  </w:r>
                  <w:r>
                    <w:rPr>
                      <w:rFonts w:hint="eastAsia" w:ascii="仿宋_GB2312" w:hAnsi="仿宋_GB2312" w:eastAsia="仿宋_GB2312" w:cs="仿宋_GB2312"/>
                      <w:sz w:val="31"/>
                      <w:szCs w:val="31"/>
                    </w:rPr>
                    <w:t>分/月；4.如因没有巡检或巡检后发现不了问题而引起投诉或采购人管理部门检查发现问题的，扣除2分/月</w:t>
                  </w:r>
                </w:p>
              </w:tc>
              <w:tc>
                <w:tcPr>
                  <w:tcW w:w="476" w:type="pct"/>
                  <w:noWrap w:val="0"/>
                  <w:vAlign w:val="center"/>
                </w:tcPr>
                <w:p w14:paraId="14243FAC">
                  <w:pPr>
                    <w:jc w:val="left"/>
                    <w:rPr>
                      <w:rFonts w:hint="eastAsia" w:ascii="仿宋_GB2312" w:hAnsi="仿宋_GB2312" w:eastAsia="仿宋_GB2312" w:cs="仿宋_GB2312"/>
                      <w:sz w:val="31"/>
                      <w:szCs w:val="31"/>
                    </w:rPr>
                  </w:pPr>
                </w:p>
              </w:tc>
            </w:tr>
            <w:tr w14:paraId="61C6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330AC527">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w:t>
                  </w:r>
                </w:p>
              </w:tc>
              <w:tc>
                <w:tcPr>
                  <w:tcW w:w="1493" w:type="pct"/>
                  <w:noWrap w:val="0"/>
                  <w:vAlign w:val="center"/>
                </w:tcPr>
                <w:p w14:paraId="3C8979FD">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中标人应建立并落实巡检制度：每工作日须逐层、逐个岗位进行巡检，并设有发现问题、整改意见、落实时间、整改改善效果、原因分析等栏目，巡检记录须每月提供给采购人签证确认</w:t>
                  </w:r>
                </w:p>
              </w:tc>
              <w:tc>
                <w:tcPr>
                  <w:tcW w:w="500" w:type="pct"/>
                  <w:noWrap w:val="0"/>
                  <w:vAlign w:val="center"/>
                </w:tcPr>
                <w:p w14:paraId="25A5841F">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4</w:t>
                  </w:r>
                </w:p>
              </w:tc>
              <w:tc>
                <w:tcPr>
                  <w:tcW w:w="1944" w:type="pct"/>
                  <w:vMerge w:val="continue"/>
                  <w:noWrap w:val="0"/>
                  <w:vAlign w:val="center"/>
                </w:tcPr>
                <w:p w14:paraId="01FB197C">
                  <w:pPr>
                    <w:jc w:val="left"/>
                    <w:rPr>
                      <w:rFonts w:hint="eastAsia" w:ascii="仿宋_GB2312" w:hAnsi="仿宋_GB2312" w:eastAsia="仿宋_GB2312" w:cs="仿宋_GB2312"/>
                      <w:sz w:val="31"/>
                      <w:szCs w:val="31"/>
                    </w:rPr>
                  </w:pPr>
                </w:p>
              </w:tc>
              <w:tc>
                <w:tcPr>
                  <w:tcW w:w="476" w:type="pct"/>
                  <w:noWrap w:val="0"/>
                  <w:vAlign w:val="center"/>
                </w:tcPr>
                <w:p w14:paraId="176992C8">
                  <w:pPr>
                    <w:jc w:val="center"/>
                    <w:rPr>
                      <w:rFonts w:hint="eastAsia" w:ascii="仿宋_GB2312" w:hAnsi="仿宋_GB2312" w:eastAsia="仿宋_GB2312" w:cs="仿宋_GB2312"/>
                      <w:sz w:val="31"/>
                      <w:szCs w:val="31"/>
                    </w:rPr>
                  </w:pPr>
                </w:p>
              </w:tc>
            </w:tr>
            <w:tr w14:paraId="3845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0C6714F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11</w:t>
                  </w:r>
                </w:p>
              </w:tc>
              <w:tc>
                <w:tcPr>
                  <w:tcW w:w="1493" w:type="pct"/>
                  <w:noWrap w:val="0"/>
                  <w:vAlign w:val="center"/>
                </w:tcPr>
                <w:p w14:paraId="57D07E7E">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中标人员工对投诉（抱怨）纠错处理须在24小时处理完毕，并以书面形式报采购人</w:t>
                  </w:r>
                </w:p>
              </w:tc>
              <w:tc>
                <w:tcPr>
                  <w:tcW w:w="500" w:type="pct"/>
                  <w:noWrap w:val="0"/>
                  <w:vAlign w:val="center"/>
                </w:tcPr>
                <w:p w14:paraId="264CD184">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w:t>
                  </w:r>
                </w:p>
              </w:tc>
              <w:tc>
                <w:tcPr>
                  <w:tcW w:w="1944" w:type="pct"/>
                  <w:noWrap w:val="0"/>
                  <w:vAlign w:val="center"/>
                </w:tcPr>
                <w:p w14:paraId="08E97159">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如果未能及时处理（24小时内）也无书面合理解释的，则扣罚2分/次</w:t>
                  </w:r>
                </w:p>
              </w:tc>
              <w:tc>
                <w:tcPr>
                  <w:tcW w:w="476" w:type="pct"/>
                  <w:noWrap w:val="0"/>
                  <w:vAlign w:val="center"/>
                </w:tcPr>
                <w:p w14:paraId="3DE949BD">
                  <w:pPr>
                    <w:jc w:val="center"/>
                    <w:rPr>
                      <w:rFonts w:hint="eastAsia" w:ascii="仿宋_GB2312" w:hAnsi="仿宋_GB2312" w:eastAsia="仿宋_GB2312" w:cs="仿宋_GB2312"/>
                      <w:sz w:val="31"/>
                      <w:szCs w:val="31"/>
                    </w:rPr>
                  </w:pPr>
                </w:p>
              </w:tc>
            </w:tr>
            <w:tr w14:paraId="5DEC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4EC09069">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12</w:t>
                  </w:r>
                </w:p>
              </w:tc>
              <w:tc>
                <w:tcPr>
                  <w:tcW w:w="1493" w:type="pct"/>
                  <w:noWrap w:val="0"/>
                  <w:vAlign w:val="center"/>
                </w:tcPr>
                <w:p w14:paraId="5E6236D2">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须对各工作岗位的考勤、考核和质量考评等制定《员工绩效考核办法》，建立工资奖金等收入与工作绩效相挂钩的激励约束机制。并将每个维修工的考勤、考核、服务质量考评等情况报医院管理部门，作为支付当月服务费的主要依据</w:t>
                  </w:r>
                </w:p>
              </w:tc>
              <w:tc>
                <w:tcPr>
                  <w:tcW w:w="500" w:type="pct"/>
                  <w:noWrap w:val="0"/>
                  <w:vAlign w:val="center"/>
                </w:tcPr>
                <w:p w14:paraId="3496C9BD">
                  <w:pPr>
                    <w:jc w:val="center"/>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highlight w:val="none"/>
                      <w:lang w:val="en-US" w:eastAsia="zh-CN"/>
                    </w:rPr>
                    <w:t>5</w:t>
                  </w:r>
                </w:p>
              </w:tc>
              <w:tc>
                <w:tcPr>
                  <w:tcW w:w="1944" w:type="pct"/>
                  <w:noWrap w:val="0"/>
                  <w:vAlign w:val="center"/>
                </w:tcPr>
                <w:p w14:paraId="4D5B64D6">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如无考勤、考核、绩效考核制度的，则扣罚2分/次；有制度无落实考核、考评制度和不及时书面报告医院管理部门的，则扣罚当月2分/次；有制度有落实也有书面报告但弄虚作假虚报服务维修人数和考核考评状况，则扣除则扣罚当月5分/次</w:t>
                  </w:r>
                </w:p>
              </w:tc>
              <w:tc>
                <w:tcPr>
                  <w:tcW w:w="476" w:type="pct"/>
                  <w:noWrap w:val="0"/>
                  <w:vAlign w:val="center"/>
                </w:tcPr>
                <w:p w14:paraId="732F16E6">
                  <w:pPr>
                    <w:jc w:val="center"/>
                    <w:rPr>
                      <w:rFonts w:hint="eastAsia" w:ascii="仿宋_GB2312" w:hAnsi="仿宋_GB2312" w:eastAsia="仿宋_GB2312" w:cs="仿宋_GB2312"/>
                      <w:sz w:val="31"/>
                      <w:szCs w:val="31"/>
                    </w:rPr>
                  </w:pPr>
                </w:p>
              </w:tc>
            </w:tr>
            <w:tr w14:paraId="6096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72C5CF75">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13</w:t>
                  </w:r>
                </w:p>
              </w:tc>
              <w:tc>
                <w:tcPr>
                  <w:tcW w:w="1493" w:type="pct"/>
                  <w:noWrap w:val="0"/>
                  <w:vAlign w:val="center"/>
                </w:tcPr>
                <w:p w14:paraId="796934E5">
                  <w:pPr>
                    <w:jc w:val="left"/>
                    <w:rPr>
                      <w:rFonts w:hint="eastAsia" w:ascii="仿宋_GB2312" w:hAnsi="仿宋_GB2312" w:eastAsia="仿宋_GB2312" w:cs="仿宋_GB2312"/>
                      <w:sz w:val="31"/>
                      <w:szCs w:val="31"/>
                      <w:lang w:eastAsia="zh-CN"/>
                    </w:rPr>
                  </w:pPr>
                  <w:r>
                    <w:rPr>
                      <w:rFonts w:hint="eastAsia" w:ascii="仿宋_GB2312" w:hAnsi="仿宋_GB2312" w:eastAsia="仿宋_GB2312" w:cs="仿宋_GB2312"/>
                      <w:sz w:val="31"/>
                      <w:szCs w:val="31"/>
                    </w:rPr>
                    <w:t>中标人员工的沟通能力与协作性</w:t>
                  </w:r>
                  <w:r>
                    <w:rPr>
                      <w:rFonts w:hint="eastAsia" w:ascii="仿宋_GB2312" w:hAnsi="仿宋_GB2312" w:eastAsia="仿宋_GB2312" w:cs="仿宋_GB2312"/>
                      <w:sz w:val="31"/>
                      <w:szCs w:val="31"/>
                      <w:lang w:eastAsia="zh-CN"/>
                    </w:rPr>
                    <w:t>；满足合同对项目的人员要求，与人数的配置要求。</w:t>
                  </w:r>
                </w:p>
              </w:tc>
              <w:tc>
                <w:tcPr>
                  <w:tcW w:w="500" w:type="pct"/>
                  <w:noWrap w:val="0"/>
                  <w:vAlign w:val="center"/>
                </w:tcPr>
                <w:p w14:paraId="06B3E24B">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944" w:type="pct"/>
                  <w:noWrap w:val="0"/>
                  <w:vAlign w:val="center"/>
                </w:tcPr>
                <w:p w14:paraId="3BFD3670">
                  <w:pPr>
                    <w:jc w:val="left"/>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rPr>
                    <w:t>中标人的员工应具有随机应变处理各种冲突，阐明自已的主张，并使对方理解、认可、及时的处理工作中的问题，团队意识强、服从工作安排，与人沟通良好、遇事不推诿、不扯皮、不为私利排斥采购人行为，违反上述条款扣罚5分</w:t>
                  </w:r>
                  <w:r>
                    <w:rPr>
                      <w:rFonts w:hint="eastAsia" w:ascii="仿宋_GB2312" w:hAnsi="仿宋_GB2312" w:eastAsia="仿宋_GB2312" w:cs="仿宋_GB2312"/>
                      <w:sz w:val="31"/>
                      <w:szCs w:val="31"/>
                      <w:lang w:eastAsia="zh-CN"/>
                    </w:rPr>
                    <w:t>；每缺一人扣</w:t>
                  </w:r>
                  <w:r>
                    <w:rPr>
                      <w:rFonts w:hint="eastAsia" w:ascii="仿宋_GB2312" w:hAnsi="仿宋_GB2312" w:eastAsia="仿宋_GB2312" w:cs="仿宋_GB2312"/>
                      <w:sz w:val="31"/>
                      <w:szCs w:val="31"/>
                      <w:lang w:val="en-US" w:eastAsia="zh-CN"/>
                    </w:rPr>
                    <w:t>5分。</w:t>
                  </w:r>
                </w:p>
              </w:tc>
              <w:tc>
                <w:tcPr>
                  <w:tcW w:w="476" w:type="pct"/>
                  <w:noWrap w:val="0"/>
                  <w:vAlign w:val="center"/>
                </w:tcPr>
                <w:p w14:paraId="28227FA0">
                  <w:pPr>
                    <w:jc w:val="center"/>
                    <w:rPr>
                      <w:rFonts w:hint="eastAsia" w:ascii="仿宋_GB2312" w:hAnsi="仿宋_GB2312" w:eastAsia="仿宋_GB2312" w:cs="仿宋_GB2312"/>
                      <w:sz w:val="31"/>
                      <w:szCs w:val="31"/>
                    </w:rPr>
                  </w:pPr>
                </w:p>
              </w:tc>
            </w:tr>
            <w:tr w14:paraId="6CDD1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656C1FBD">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14</w:t>
                  </w:r>
                </w:p>
              </w:tc>
              <w:tc>
                <w:tcPr>
                  <w:tcW w:w="1493" w:type="pct"/>
                  <w:noWrap w:val="0"/>
                  <w:vAlign w:val="center"/>
                </w:tcPr>
                <w:p w14:paraId="3A2A30F4">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中标人需对巡查保养维修记录等资料按时归档</w:t>
                  </w:r>
                </w:p>
              </w:tc>
              <w:tc>
                <w:tcPr>
                  <w:tcW w:w="500" w:type="pct"/>
                  <w:noWrap w:val="0"/>
                  <w:vAlign w:val="center"/>
                </w:tcPr>
                <w:p w14:paraId="6AB52A61">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w:t>
                  </w:r>
                </w:p>
              </w:tc>
              <w:tc>
                <w:tcPr>
                  <w:tcW w:w="1944" w:type="pct"/>
                  <w:noWrap w:val="0"/>
                  <w:vAlign w:val="center"/>
                </w:tcPr>
                <w:p w14:paraId="4096B585">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采购人巡查发现仍资料不齐，扣罚</w:t>
                  </w:r>
                  <w:r>
                    <w:rPr>
                      <w:rFonts w:hint="eastAsia" w:ascii="仿宋_GB2312" w:hAnsi="仿宋_GB2312" w:eastAsia="仿宋_GB2312" w:cs="仿宋_GB2312"/>
                      <w:sz w:val="31"/>
                      <w:szCs w:val="31"/>
                      <w:lang w:val="en-US" w:eastAsia="zh-CN"/>
                    </w:rPr>
                    <w:t>2</w:t>
                  </w:r>
                  <w:r>
                    <w:rPr>
                      <w:rFonts w:hint="eastAsia" w:ascii="仿宋_GB2312" w:hAnsi="仿宋_GB2312" w:eastAsia="仿宋_GB2312" w:cs="仿宋_GB2312"/>
                      <w:sz w:val="31"/>
                      <w:szCs w:val="31"/>
                    </w:rPr>
                    <w:t>分/次</w:t>
                  </w:r>
                </w:p>
              </w:tc>
              <w:tc>
                <w:tcPr>
                  <w:tcW w:w="476" w:type="pct"/>
                  <w:noWrap w:val="0"/>
                  <w:vAlign w:val="center"/>
                </w:tcPr>
                <w:p w14:paraId="5E86F351">
                  <w:pPr>
                    <w:jc w:val="left"/>
                    <w:rPr>
                      <w:rFonts w:hint="eastAsia" w:ascii="仿宋_GB2312" w:hAnsi="仿宋_GB2312" w:eastAsia="仿宋_GB2312" w:cs="仿宋_GB2312"/>
                      <w:sz w:val="31"/>
                      <w:szCs w:val="31"/>
                    </w:rPr>
                  </w:pPr>
                </w:p>
              </w:tc>
            </w:tr>
            <w:tr w14:paraId="4FA8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31D73838">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15</w:t>
                  </w:r>
                </w:p>
              </w:tc>
              <w:tc>
                <w:tcPr>
                  <w:tcW w:w="1493" w:type="pct"/>
                  <w:noWrap w:val="0"/>
                  <w:vAlign w:val="center"/>
                </w:tcPr>
                <w:p w14:paraId="7B4D0CE6">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服务期间内，由于服务、维修、保养、巡查不到位，产生不良事件或事故</w:t>
                  </w:r>
                </w:p>
              </w:tc>
              <w:tc>
                <w:tcPr>
                  <w:tcW w:w="500" w:type="pct"/>
                  <w:noWrap w:val="0"/>
                  <w:vAlign w:val="center"/>
                </w:tcPr>
                <w:p w14:paraId="241E8466">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w:t>
                  </w:r>
                </w:p>
              </w:tc>
              <w:tc>
                <w:tcPr>
                  <w:tcW w:w="1944" w:type="pct"/>
                  <w:noWrap w:val="0"/>
                  <w:vAlign w:val="center"/>
                </w:tcPr>
                <w:p w14:paraId="2531AC18">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产生不良事件或事故的直接扣罚5分/次，造成严重影响扣罚10/分/次。</w:t>
                  </w:r>
                </w:p>
              </w:tc>
              <w:tc>
                <w:tcPr>
                  <w:tcW w:w="476" w:type="pct"/>
                  <w:noWrap w:val="0"/>
                  <w:vAlign w:val="center"/>
                </w:tcPr>
                <w:p w14:paraId="0A3EC93A">
                  <w:pPr>
                    <w:jc w:val="left"/>
                    <w:rPr>
                      <w:rFonts w:hint="eastAsia" w:ascii="仿宋_GB2312" w:hAnsi="仿宋_GB2312" w:eastAsia="仿宋_GB2312" w:cs="仿宋_GB2312"/>
                      <w:sz w:val="31"/>
                      <w:szCs w:val="31"/>
                    </w:rPr>
                  </w:pPr>
                </w:p>
              </w:tc>
            </w:tr>
            <w:tr w14:paraId="4824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0E94DE92">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16</w:t>
                  </w:r>
                </w:p>
              </w:tc>
              <w:tc>
                <w:tcPr>
                  <w:tcW w:w="1493" w:type="pct"/>
                  <w:noWrap w:val="0"/>
                  <w:vAlign w:val="center"/>
                </w:tcPr>
                <w:p w14:paraId="4F20D522">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工作岗位与所持操作证相符合，不得无证操作。</w:t>
                  </w:r>
                </w:p>
              </w:tc>
              <w:tc>
                <w:tcPr>
                  <w:tcW w:w="500" w:type="pct"/>
                  <w:noWrap w:val="0"/>
                  <w:vAlign w:val="center"/>
                </w:tcPr>
                <w:p w14:paraId="1C34E343">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5</w:t>
                  </w:r>
                </w:p>
              </w:tc>
              <w:tc>
                <w:tcPr>
                  <w:tcW w:w="1944" w:type="pct"/>
                  <w:noWrap w:val="0"/>
                  <w:vAlign w:val="center"/>
                </w:tcPr>
                <w:p w14:paraId="4F7F4FAC">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无证操作扣罚5分/次</w:t>
                  </w:r>
                </w:p>
              </w:tc>
              <w:tc>
                <w:tcPr>
                  <w:tcW w:w="476" w:type="pct"/>
                  <w:noWrap w:val="0"/>
                  <w:vAlign w:val="center"/>
                </w:tcPr>
                <w:p w14:paraId="2C7384DC">
                  <w:pPr>
                    <w:jc w:val="center"/>
                    <w:rPr>
                      <w:rFonts w:hint="eastAsia" w:ascii="仿宋_GB2312" w:hAnsi="仿宋_GB2312" w:eastAsia="仿宋_GB2312" w:cs="仿宋_GB2312"/>
                      <w:sz w:val="31"/>
                      <w:szCs w:val="31"/>
                    </w:rPr>
                  </w:pPr>
                </w:p>
              </w:tc>
            </w:tr>
            <w:tr w14:paraId="7A41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77F8BD81">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17</w:t>
                  </w:r>
                </w:p>
              </w:tc>
              <w:tc>
                <w:tcPr>
                  <w:tcW w:w="1493" w:type="pct"/>
                  <w:noWrap w:val="0"/>
                  <w:vAlign w:val="center"/>
                </w:tcPr>
                <w:p w14:paraId="602605C7">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分管责任设备保养维护良好，配电控制电箱及设备未发生因保养不善造成</w:t>
                  </w:r>
                  <w:r>
                    <w:rPr>
                      <w:rFonts w:hint="eastAsia" w:ascii="仿宋_GB2312" w:hAnsi="仿宋_GB2312" w:eastAsia="仿宋_GB2312" w:cs="仿宋_GB2312"/>
                      <w:sz w:val="31"/>
                      <w:szCs w:val="31"/>
                      <w:lang w:eastAsia="zh-CN"/>
                    </w:rPr>
                    <w:t>设备</w:t>
                  </w:r>
                  <w:r>
                    <w:rPr>
                      <w:rFonts w:hint="eastAsia" w:ascii="仿宋_GB2312" w:hAnsi="仿宋_GB2312" w:eastAsia="仿宋_GB2312" w:cs="仿宋_GB2312"/>
                      <w:sz w:val="31"/>
                      <w:szCs w:val="31"/>
                    </w:rPr>
                    <w:t>损</w:t>
                  </w:r>
                  <w:r>
                    <w:rPr>
                      <w:rFonts w:hint="eastAsia" w:ascii="仿宋_GB2312" w:hAnsi="仿宋_GB2312" w:eastAsia="仿宋_GB2312" w:cs="仿宋_GB2312"/>
                      <w:sz w:val="31"/>
                      <w:szCs w:val="31"/>
                      <w:lang w:eastAsia="zh-CN"/>
                    </w:rPr>
                    <w:t>坏情况</w:t>
                  </w:r>
                  <w:r>
                    <w:rPr>
                      <w:rFonts w:hint="eastAsia" w:ascii="仿宋_GB2312" w:hAnsi="仿宋_GB2312" w:eastAsia="仿宋_GB2312" w:cs="仿宋_GB2312"/>
                      <w:sz w:val="31"/>
                      <w:szCs w:val="31"/>
                    </w:rPr>
                    <w:t>。</w:t>
                  </w:r>
                </w:p>
              </w:tc>
              <w:tc>
                <w:tcPr>
                  <w:tcW w:w="500" w:type="pct"/>
                  <w:noWrap w:val="0"/>
                  <w:vAlign w:val="center"/>
                </w:tcPr>
                <w:p w14:paraId="3F9036C1">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6</w:t>
                  </w:r>
                </w:p>
              </w:tc>
              <w:tc>
                <w:tcPr>
                  <w:tcW w:w="1944" w:type="pct"/>
                  <w:noWrap w:val="0"/>
                  <w:vAlign w:val="center"/>
                </w:tcPr>
                <w:p w14:paraId="654CE86B">
                  <w:pPr>
                    <w:jc w:val="left"/>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1、检查发现配电控制电箱及设备保养不到位，每项每次扣1分。2、维护保养不善造成不能正常运行每次扣</w:t>
                  </w:r>
                  <w:r>
                    <w:rPr>
                      <w:rFonts w:hint="eastAsia" w:ascii="仿宋_GB2312" w:hAnsi="仿宋_GB2312" w:eastAsia="仿宋_GB2312" w:cs="仿宋_GB2312"/>
                      <w:sz w:val="31"/>
                      <w:szCs w:val="31"/>
                      <w:lang w:val="en-US" w:eastAsia="zh-CN"/>
                    </w:rPr>
                    <w:t>5</w:t>
                  </w:r>
                  <w:r>
                    <w:rPr>
                      <w:rFonts w:hint="eastAsia" w:ascii="仿宋_GB2312" w:hAnsi="仿宋_GB2312" w:eastAsia="仿宋_GB2312" w:cs="仿宋_GB2312"/>
                      <w:sz w:val="31"/>
                      <w:szCs w:val="31"/>
                    </w:rPr>
                    <w:t>分。</w:t>
                  </w:r>
                </w:p>
              </w:tc>
              <w:tc>
                <w:tcPr>
                  <w:tcW w:w="476" w:type="pct"/>
                  <w:noWrap w:val="0"/>
                  <w:vAlign w:val="center"/>
                </w:tcPr>
                <w:p w14:paraId="74185673">
                  <w:pPr>
                    <w:jc w:val="center"/>
                    <w:rPr>
                      <w:rFonts w:hint="eastAsia" w:ascii="仿宋_GB2312" w:hAnsi="仿宋_GB2312" w:eastAsia="仿宋_GB2312" w:cs="仿宋_GB2312"/>
                      <w:sz w:val="31"/>
                      <w:szCs w:val="31"/>
                    </w:rPr>
                  </w:pPr>
                </w:p>
              </w:tc>
            </w:tr>
            <w:tr w14:paraId="5FF5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noWrap w:val="0"/>
                  <w:vAlign w:val="center"/>
                </w:tcPr>
                <w:p w14:paraId="31E2066E">
                  <w:pPr>
                    <w:jc w:val="center"/>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18</w:t>
                  </w:r>
                </w:p>
              </w:tc>
              <w:tc>
                <w:tcPr>
                  <w:tcW w:w="1493" w:type="pct"/>
                  <w:noWrap w:val="0"/>
                  <w:vAlign w:val="center"/>
                </w:tcPr>
                <w:p w14:paraId="6811FFA3">
                  <w:pPr>
                    <w:jc w:val="left"/>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eastAsia="zh-CN"/>
                    </w:rPr>
                    <w:t>驻场办公场所的卫生、材料、办公桌等的</w:t>
                  </w:r>
                  <w:r>
                    <w:rPr>
                      <w:rFonts w:hint="eastAsia" w:ascii="仿宋_GB2312" w:hAnsi="仿宋_GB2312" w:eastAsia="仿宋_GB2312" w:cs="仿宋_GB2312"/>
                      <w:sz w:val="31"/>
                      <w:szCs w:val="31"/>
                      <w:lang w:val="en-US" w:eastAsia="zh-CN"/>
                    </w:rPr>
                    <w:t>5S管理</w:t>
                  </w:r>
                </w:p>
              </w:tc>
              <w:tc>
                <w:tcPr>
                  <w:tcW w:w="500" w:type="pct"/>
                  <w:noWrap w:val="0"/>
                  <w:vAlign w:val="center"/>
                </w:tcPr>
                <w:p w14:paraId="6224354D">
                  <w:pPr>
                    <w:jc w:val="center"/>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val="en-US" w:eastAsia="zh-CN"/>
                    </w:rPr>
                    <w:t>5</w:t>
                  </w:r>
                </w:p>
              </w:tc>
              <w:tc>
                <w:tcPr>
                  <w:tcW w:w="1944" w:type="pct"/>
                  <w:noWrap w:val="0"/>
                  <w:vAlign w:val="center"/>
                </w:tcPr>
                <w:p w14:paraId="329C41DC">
                  <w:pPr>
                    <w:jc w:val="left"/>
                    <w:rPr>
                      <w:rFonts w:hint="eastAsia" w:ascii="仿宋_GB2312" w:hAnsi="仿宋_GB2312" w:eastAsia="仿宋_GB2312" w:cs="仿宋_GB2312"/>
                      <w:sz w:val="31"/>
                      <w:szCs w:val="31"/>
                      <w:lang w:val="en-US" w:eastAsia="zh-CN"/>
                    </w:rPr>
                  </w:pPr>
                  <w:r>
                    <w:rPr>
                      <w:rFonts w:hint="eastAsia" w:ascii="仿宋_GB2312" w:hAnsi="仿宋_GB2312" w:eastAsia="仿宋_GB2312" w:cs="仿宋_GB2312"/>
                      <w:sz w:val="31"/>
                      <w:szCs w:val="31"/>
                      <w:lang w:eastAsia="zh-CN"/>
                    </w:rPr>
                    <w:t>驻场办公区卫生、材料堆放、办公桌发现脏、乱、差的情况，每发现一次扣减</w:t>
                  </w:r>
                  <w:r>
                    <w:rPr>
                      <w:rFonts w:hint="eastAsia" w:ascii="仿宋_GB2312" w:hAnsi="仿宋_GB2312" w:eastAsia="仿宋_GB2312" w:cs="仿宋_GB2312"/>
                      <w:sz w:val="31"/>
                      <w:szCs w:val="31"/>
                      <w:lang w:val="en-US" w:eastAsia="zh-CN"/>
                    </w:rPr>
                    <w:t>5分；</w:t>
                  </w:r>
                </w:p>
              </w:tc>
              <w:tc>
                <w:tcPr>
                  <w:tcW w:w="476" w:type="pct"/>
                  <w:noWrap w:val="0"/>
                  <w:vAlign w:val="center"/>
                </w:tcPr>
                <w:p w14:paraId="6504E97A">
                  <w:pPr>
                    <w:jc w:val="center"/>
                    <w:rPr>
                      <w:rFonts w:hint="eastAsia" w:ascii="仿宋_GB2312" w:hAnsi="仿宋_GB2312" w:eastAsia="仿宋_GB2312" w:cs="仿宋_GB2312"/>
                      <w:sz w:val="31"/>
                      <w:szCs w:val="31"/>
                    </w:rPr>
                  </w:pPr>
                </w:p>
              </w:tc>
            </w:tr>
            <w:tr w14:paraId="032B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9" w:type="pct"/>
                  <w:gridSpan w:val="2"/>
                  <w:noWrap w:val="0"/>
                  <w:vAlign w:val="center"/>
                </w:tcPr>
                <w:p w14:paraId="0BA66E94">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满分</w:t>
                  </w:r>
                </w:p>
              </w:tc>
              <w:tc>
                <w:tcPr>
                  <w:tcW w:w="500" w:type="pct"/>
                  <w:noWrap w:val="0"/>
                  <w:vAlign w:val="center"/>
                </w:tcPr>
                <w:p w14:paraId="2C03AC48">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100</w:t>
                  </w:r>
                </w:p>
              </w:tc>
              <w:tc>
                <w:tcPr>
                  <w:tcW w:w="1944" w:type="pct"/>
                  <w:noWrap w:val="0"/>
                  <w:vAlign w:val="center"/>
                </w:tcPr>
                <w:p w14:paraId="63F9EF71">
                  <w:pPr>
                    <w:jc w:val="cente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得分</w:t>
                  </w:r>
                </w:p>
              </w:tc>
              <w:tc>
                <w:tcPr>
                  <w:tcW w:w="476" w:type="pct"/>
                  <w:noWrap w:val="0"/>
                  <w:vAlign w:val="center"/>
                </w:tcPr>
                <w:p w14:paraId="691EDF9B">
                  <w:pPr>
                    <w:jc w:val="center"/>
                    <w:rPr>
                      <w:rFonts w:hint="eastAsia" w:ascii="仿宋_GB2312" w:hAnsi="仿宋_GB2312" w:eastAsia="仿宋_GB2312" w:cs="仿宋_GB2312"/>
                      <w:sz w:val="31"/>
                      <w:szCs w:val="31"/>
                    </w:rPr>
                  </w:pPr>
                </w:p>
              </w:tc>
            </w:tr>
          </w:tbl>
          <w:p w14:paraId="009AD92A">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上述服务考评项目，需与采购人相关项目管理人对接，采购人相关项目管理人员有对考评项目进行调整，增加权利。</w:t>
            </w:r>
          </w:p>
        </w:tc>
      </w:tr>
      <w:tr w14:paraId="1D64A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1" w:type="dxa"/>
            <w:noWrap w:val="0"/>
            <w:vAlign w:val="top"/>
          </w:tcPr>
          <w:p w14:paraId="4B83745C">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2、考核措施：</w:t>
            </w:r>
          </w:p>
          <w:p w14:paraId="15655EB0">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（1）采购人每</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根据《机电综合维保服务项目考评表》对中标人进行考评，考评结果与服务费挂钩，具体如下：</w:t>
            </w:r>
          </w:p>
          <w:p w14:paraId="241FC015">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①得分≥9</w:t>
            </w:r>
            <w:r>
              <w:rPr>
                <w:rFonts w:hint="eastAsia" w:ascii="仿宋_GB2312" w:hAnsi="仿宋_GB2312" w:eastAsia="仿宋_GB2312" w:cs="仿宋_GB2312"/>
                <w:bCs/>
                <w:sz w:val="31"/>
                <w:szCs w:val="31"/>
                <w:lang w:val="en-US" w:eastAsia="zh-CN"/>
              </w:rPr>
              <w:t>5</w:t>
            </w:r>
            <w:r>
              <w:rPr>
                <w:rFonts w:hint="eastAsia" w:ascii="仿宋_GB2312" w:hAnsi="仿宋_GB2312" w:eastAsia="仿宋_GB2312" w:cs="仿宋_GB2312"/>
                <w:bCs/>
                <w:sz w:val="31"/>
                <w:szCs w:val="31"/>
              </w:rPr>
              <w:t>分的，免扣；</w:t>
            </w:r>
          </w:p>
          <w:p w14:paraId="165FA262">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②9</w:t>
            </w:r>
            <w:r>
              <w:rPr>
                <w:rFonts w:hint="eastAsia" w:ascii="仿宋_GB2312" w:hAnsi="仿宋_GB2312" w:eastAsia="仿宋_GB2312" w:cs="仿宋_GB2312"/>
                <w:bCs/>
                <w:sz w:val="31"/>
                <w:szCs w:val="31"/>
                <w:lang w:val="en-US" w:eastAsia="zh-CN"/>
              </w:rPr>
              <w:t>5</w:t>
            </w:r>
            <w:r>
              <w:rPr>
                <w:rFonts w:hint="eastAsia" w:ascii="仿宋_GB2312" w:hAnsi="仿宋_GB2312" w:eastAsia="仿宋_GB2312" w:cs="仿宋_GB2312"/>
                <w:bCs/>
                <w:sz w:val="31"/>
                <w:szCs w:val="31"/>
              </w:rPr>
              <w:t>≤得分＞</w:t>
            </w:r>
            <w:r>
              <w:rPr>
                <w:rFonts w:hint="eastAsia" w:ascii="仿宋_GB2312" w:hAnsi="仿宋_GB2312" w:eastAsia="仿宋_GB2312" w:cs="仿宋_GB2312"/>
                <w:bCs/>
                <w:sz w:val="31"/>
                <w:szCs w:val="31"/>
                <w:lang w:val="en-US" w:eastAsia="zh-CN"/>
              </w:rPr>
              <w:t>90</w:t>
            </w:r>
            <w:r>
              <w:rPr>
                <w:rFonts w:hint="eastAsia" w:ascii="仿宋_GB2312" w:hAnsi="仿宋_GB2312" w:eastAsia="仿宋_GB2312" w:cs="仿宋_GB2312"/>
                <w:bCs/>
                <w:sz w:val="31"/>
                <w:szCs w:val="31"/>
              </w:rPr>
              <w:t>分的，扣</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总服务费的2%；</w:t>
            </w:r>
          </w:p>
          <w:p w14:paraId="696F553A">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③</w:t>
            </w:r>
            <w:r>
              <w:rPr>
                <w:rFonts w:hint="eastAsia" w:ascii="仿宋_GB2312" w:hAnsi="仿宋_GB2312" w:eastAsia="仿宋_GB2312" w:cs="仿宋_GB2312"/>
                <w:bCs/>
                <w:sz w:val="31"/>
                <w:szCs w:val="31"/>
                <w:lang w:val="en-US" w:eastAsia="zh-CN"/>
              </w:rPr>
              <w:t>90</w:t>
            </w:r>
            <w:r>
              <w:rPr>
                <w:rFonts w:hint="eastAsia" w:ascii="仿宋_GB2312" w:hAnsi="仿宋_GB2312" w:eastAsia="仿宋_GB2312" w:cs="仿宋_GB2312"/>
                <w:bCs/>
                <w:sz w:val="31"/>
                <w:szCs w:val="31"/>
              </w:rPr>
              <w:t>≤得分≤8</w:t>
            </w:r>
            <w:r>
              <w:rPr>
                <w:rFonts w:hint="eastAsia" w:ascii="仿宋_GB2312" w:hAnsi="仿宋_GB2312" w:eastAsia="仿宋_GB2312" w:cs="仿宋_GB2312"/>
                <w:bCs/>
                <w:sz w:val="31"/>
                <w:szCs w:val="31"/>
                <w:lang w:val="en-US" w:eastAsia="zh-CN"/>
              </w:rPr>
              <w:t>5</w:t>
            </w:r>
            <w:r>
              <w:rPr>
                <w:rFonts w:hint="eastAsia" w:ascii="仿宋_GB2312" w:hAnsi="仿宋_GB2312" w:eastAsia="仿宋_GB2312" w:cs="仿宋_GB2312"/>
                <w:bCs/>
                <w:sz w:val="31"/>
                <w:szCs w:val="31"/>
              </w:rPr>
              <w:t>分的，扣</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月总服务费的5%；</w:t>
            </w:r>
          </w:p>
          <w:p w14:paraId="5C23BA0C">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④分＜80分的，警告，扣</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月总服务费的10%；</w:t>
            </w:r>
          </w:p>
          <w:p w14:paraId="06CFF4CE">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⑤中标人</w:t>
            </w:r>
            <w:r>
              <w:rPr>
                <w:rFonts w:hint="eastAsia" w:ascii="仿宋_GB2312" w:hAnsi="仿宋_GB2312" w:eastAsia="仿宋_GB2312" w:cs="仿宋_GB2312"/>
                <w:bCs/>
                <w:sz w:val="31"/>
                <w:szCs w:val="31"/>
                <w:lang w:eastAsia="zh-CN"/>
              </w:rPr>
              <w:t>累计</w:t>
            </w:r>
            <w:r>
              <w:rPr>
                <w:rFonts w:hint="eastAsia" w:ascii="仿宋_GB2312" w:hAnsi="仿宋_GB2312" w:eastAsia="仿宋_GB2312" w:cs="仿宋_GB2312"/>
                <w:bCs/>
                <w:sz w:val="31"/>
                <w:szCs w:val="31"/>
              </w:rPr>
              <w:t>2个</w:t>
            </w:r>
            <w:r>
              <w:rPr>
                <w:rFonts w:hint="eastAsia" w:ascii="仿宋_GB2312" w:hAnsi="仿宋_GB2312" w:eastAsia="仿宋_GB2312" w:cs="仿宋_GB2312"/>
                <w:bCs/>
                <w:sz w:val="31"/>
                <w:szCs w:val="31"/>
                <w:lang w:eastAsia="zh-CN"/>
              </w:rPr>
              <w:t>季度</w:t>
            </w:r>
            <w:r>
              <w:rPr>
                <w:rFonts w:hint="eastAsia" w:ascii="仿宋_GB2312" w:hAnsi="仿宋_GB2312" w:eastAsia="仿宋_GB2312" w:cs="仿宋_GB2312"/>
                <w:bCs/>
                <w:sz w:val="31"/>
                <w:szCs w:val="31"/>
              </w:rPr>
              <w:t>得分﹤80分的，采购人有权解除本合同，并赔偿采购人的一切经济损失作为违约金。</w:t>
            </w:r>
          </w:p>
          <w:p w14:paraId="138D7F44">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（2）其它考核</w:t>
            </w:r>
          </w:p>
          <w:p w14:paraId="55AE867E">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①中标人要根据招标文件及投标文件的人员人数足额配置。在完成服务质量要求的基础上，每少安排一名人员，扣当</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6%的服务费用作为违约金；</w:t>
            </w:r>
          </w:p>
          <w:p w14:paraId="2739E66B">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②中标人应在收到采购人发出第一次整改函之日起5个工作日内完成整改并达到验收标准。否则，扣除当</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10%服务费用作为违约金。如采购人因特殊原因不能按时按质完成整改，应书面向采购人申请并经采购人同意除外。</w:t>
            </w:r>
          </w:p>
          <w:p w14:paraId="588B3D87">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③中标人应在收到采购人发出第二次整改函之日起5个工作日内完成整改并达到验收标准。否则，扣除当</w:t>
            </w:r>
            <w:r>
              <w:rPr>
                <w:rFonts w:hint="eastAsia" w:ascii="仿宋_GB2312" w:hAnsi="仿宋_GB2312" w:eastAsia="仿宋_GB2312" w:cs="仿宋_GB2312"/>
                <w:bCs/>
                <w:sz w:val="31"/>
                <w:szCs w:val="31"/>
                <w:lang w:eastAsia="zh-CN"/>
              </w:rPr>
              <w:t>季</w:t>
            </w:r>
            <w:r>
              <w:rPr>
                <w:rFonts w:hint="eastAsia" w:ascii="仿宋_GB2312" w:hAnsi="仿宋_GB2312" w:eastAsia="仿宋_GB2312" w:cs="仿宋_GB2312"/>
                <w:bCs/>
                <w:sz w:val="31"/>
                <w:szCs w:val="31"/>
              </w:rPr>
              <w:t>20%服务费用作为违约金。如采购人因特殊原因不能按时按质完成整改，应书面向采购人申请并经采购人同意除外。</w:t>
            </w:r>
          </w:p>
          <w:p w14:paraId="34D01CE8">
            <w:pPr>
              <w:rPr>
                <w:rFonts w:hint="eastAsia" w:ascii="仿宋_GB2312" w:hAnsi="仿宋_GB2312" w:eastAsia="仿宋_GB2312" w:cs="仿宋_GB2312"/>
                <w:bCs/>
                <w:sz w:val="31"/>
                <w:szCs w:val="31"/>
              </w:rPr>
            </w:pPr>
            <w:r>
              <w:rPr>
                <w:rFonts w:hint="eastAsia" w:ascii="仿宋_GB2312" w:hAnsi="仿宋_GB2312" w:eastAsia="仿宋_GB2312" w:cs="仿宋_GB2312"/>
                <w:bCs/>
                <w:sz w:val="31"/>
                <w:szCs w:val="31"/>
              </w:rPr>
              <w:t>（3）上述的违约金可由采购人应付款中直接扣除。</w:t>
            </w:r>
          </w:p>
        </w:tc>
      </w:tr>
    </w:tbl>
    <w:p w14:paraId="555702FC">
      <w:pPr>
        <w:rPr>
          <w:rFonts w:hint="eastAsia" w:ascii="仿宋_GB2312" w:hAnsi="仿宋_GB2312" w:eastAsia="仿宋_GB2312" w:cs="仿宋_GB2312"/>
          <w:bCs/>
          <w:sz w:val="31"/>
          <w:szCs w:val="31"/>
        </w:rPr>
      </w:pPr>
    </w:p>
    <w:p w14:paraId="5E068058">
      <w:pPr>
        <w:numPr>
          <w:ilvl w:val="0"/>
          <w:numId w:val="5"/>
        </w:numPr>
        <w:ind w:firstLine="311" w:firstLineChars="100"/>
        <w:rPr>
          <w:rFonts w:hint="eastAsia" w:ascii="仿宋_GB2312" w:hAnsi="仿宋_GB2312" w:eastAsia="仿宋_GB2312" w:cs="仿宋_GB2312"/>
          <w:b/>
          <w:sz w:val="31"/>
          <w:szCs w:val="31"/>
          <w:lang w:eastAsia="zh-CN"/>
        </w:rPr>
      </w:pPr>
      <w:r>
        <w:rPr>
          <w:rFonts w:hint="eastAsia" w:ascii="仿宋_GB2312" w:hAnsi="仿宋_GB2312" w:eastAsia="仿宋_GB2312" w:cs="仿宋_GB2312"/>
          <w:b/>
          <w:sz w:val="31"/>
          <w:szCs w:val="31"/>
          <w:lang w:eastAsia="zh-CN"/>
        </w:rPr>
        <w:t>报价要求：</w:t>
      </w:r>
    </w:p>
    <w:p w14:paraId="5760695A">
      <w:pPr>
        <w:widowControl w:val="0"/>
        <w:numPr>
          <w:ilvl w:val="0"/>
          <w:numId w:val="0"/>
        </w:numPr>
        <w:jc w:val="both"/>
        <w:rPr>
          <w:rFonts w:hint="eastAsia" w:ascii="仿宋_GB2312" w:hAnsi="仿宋_GB2312" w:eastAsia="仿宋_GB2312" w:cs="仿宋_GB2312"/>
          <w:b/>
          <w:sz w:val="31"/>
          <w:szCs w:val="31"/>
          <w:lang w:eastAsia="zh-CN"/>
        </w:rPr>
      </w:pPr>
    </w:p>
    <w:p w14:paraId="7E452BC9">
      <w:pPr>
        <w:widowControl w:val="0"/>
        <w:numPr>
          <w:ilvl w:val="0"/>
          <w:numId w:val="0"/>
        </w:numPr>
        <w:jc w:val="both"/>
        <w:rPr>
          <w:rFonts w:hint="eastAsia" w:ascii="仿宋_GB2312" w:hAnsi="仿宋_GB2312" w:eastAsia="仿宋_GB2312" w:cs="仿宋_GB2312"/>
          <w:b/>
          <w:sz w:val="31"/>
          <w:szCs w:val="31"/>
          <w:lang w:eastAsia="zh-CN"/>
        </w:rPr>
      </w:pPr>
    </w:p>
    <w:p w14:paraId="5FB65036">
      <w:pPr>
        <w:widowControl w:val="0"/>
        <w:numPr>
          <w:ilvl w:val="0"/>
          <w:numId w:val="0"/>
        </w:numPr>
        <w:jc w:val="both"/>
        <w:rPr>
          <w:rFonts w:hint="eastAsia" w:ascii="仿宋_GB2312" w:hAnsi="仿宋_GB2312" w:eastAsia="仿宋_GB2312" w:cs="仿宋_GB2312"/>
          <w:b/>
          <w:sz w:val="31"/>
          <w:szCs w:val="31"/>
          <w:lang w:eastAsia="zh-CN"/>
        </w:rPr>
      </w:pPr>
    </w:p>
    <w:p w14:paraId="0D09AAEA">
      <w:pPr>
        <w:numPr>
          <w:ilvl w:val="-1"/>
          <w:numId w:val="0"/>
        </w:numPr>
        <w:ind w:firstLine="0" w:firstLineChars="0"/>
        <w:rPr>
          <w:rFonts w:hint="eastAsia" w:ascii="仿宋_GB2312" w:hAnsi="仿宋_GB2312" w:eastAsia="仿宋_GB2312" w:cs="仿宋_GB2312"/>
          <w:b/>
          <w:sz w:val="31"/>
          <w:szCs w:val="31"/>
          <w:lang w:eastAsia="zh-CN"/>
        </w:rPr>
      </w:pPr>
    </w:p>
    <w:p w14:paraId="726ABE8E">
      <w:pPr>
        <w:numPr>
          <w:ilvl w:val="0"/>
          <w:numId w:val="6"/>
        </w:numPr>
        <w:ind w:firstLine="0" w:firstLineChars="0"/>
        <w:rPr>
          <w:rFonts w:hint="eastAsia" w:ascii="仿宋_GB2312" w:hAnsi="仿宋_GB2312" w:eastAsia="仿宋_GB2312" w:cs="仿宋_GB2312"/>
          <w:b/>
          <w:sz w:val="31"/>
          <w:szCs w:val="31"/>
          <w:lang w:val="en-US" w:eastAsia="zh-CN"/>
        </w:rPr>
      </w:pPr>
      <w:r>
        <w:rPr>
          <w:rFonts w:hint="eastAsia" w:ascii="仿宋_GB2312" w:hAnsi="仿宋_GB2312" w:eastAsia="仿宋_GB2312" w:cs="仿宋_GB2312"/>
          <w:b/>
          <w:sz w:val="31"/>
          <w:szCs w:val="31"/>
          <w:lang w:val="en-US" w:eastAsia="zh-CN"/>
        </w:rPr>
        <w:t>维保项目报价单：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3748"/>
        <w:gridCol w:w="2464"/>
        <w:gridCol w:w="2464"/>
      </w:tblGrid>
      <w:tr w14:paraId="5B53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6CFD7457">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序号</w:t>
            </w:r>
          </w:p>
        </w:tc>
        <w:tc>
          <w:tcPr>
            <w:tcW w:w="3748" w:type="dxa"/>
          </w:tcPr>
          <w:p w14:paraId="69BC78C6">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服务内容</w:t>
            </w:r>
          </w:p>
        </w:tc>
        <w:tc>
          <w:tcPr>
            <w:tcW w:w="2464" w:type="dxa"/>
          </w:tcPr>
          <w:p w14:paraId="62C21F3E">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服务期限</w:t>
            </w:r>
          </w:p>
        </w:tc>
        <w:tc>
          <w:tcPr>
            <w:tcW w:w="2464" w:type="dxa"/>
          </w:tcPr>
          <w:p w14:paraId="69387D58">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报价</w:t>
            </w:r>
          </w:p>
        </w:tc>
      </w:tr>
      <w:tr w14:paraId="27AD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79" w:type="dxa"/>
          </w:tcPr>
          <w:p w14:paraId="20F13226">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w:t>
            </w:r>
          </w:p>
        </w:tc>
        <w:tc>
          <w:tcPr>
            <w:tcW w:w="3748" w:type="dxa"/>
          </w:tcPr>
          <w:p w14:paraId="6078C695">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高、低压配电系统维保及日常机电维保</w:t>
            </w:r>
          </w:p>
        </w:tc>
        <w:tc>
          <w:tcPr>
            <w:tcW w:w="2464" w:type="dxa"/>
          </w:tcPr>
          <w:p w14:paraId="6B5E0E36">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12个月</w:t>
            </w:r>
          </w:p>
        </w:tc>
        <w:tc>
          <w:tcPr>
            <w:tcW w:w="2464" w:type="dxa"/>
          </w:tcPr>
          <w:p w14:paraId="4F720C50">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3BF2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79" w:type="dxa"/>
          </w:tcPr>
          <w:p w14:paraId="227F95DE">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w:t>
            </w:r>
          </w:p>
        </w:tc>
        <w:tc>
          <w:tcPr>
            <w:tcW w:w="3748" w:type="dxa"/>
          </w:tcPr>
          <w:p w14:paraId="7C0638F0">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污水处理运营</w:t>
            </w:r>
          </w:p>
        </w:tc>
        <w:tc>
          <w:tcPr>
            <w:tcW w:w="2464" w:type="dxa"/>
          </w:tcPr>
          <w:p w14:paraId="08721E2D">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12个月</w:t>
            </w:r>
          </w:p>
        </w:tc>
        <w:tc>
          <w:tcPr>
            <w:tcW w:w="2464" w:type="dxa"/>
          </w:tcPr>
          <w:p w14:paraId="2617D5F3">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443A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6E453841">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w:t>
            </w:r>
          </w:p>
        </w:tc>
        <w:tc>
          <w:tcPr>
            <w:tcW w:w="3748" w:type="dxa"/>
          </w:tcPr>
          <w:p w14:paraId="6565DB83">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暖通空调系统维保</w:t>
            </w:r>
          </w:p>
        </w:tc>
        <w:tc>
          <w:tcPr>
            <w:tcW w:w="2464" w:type="dxa"/>
          </w:tcPr>
          <w:p w14:paraId="10CD363F">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12个月</w:t>
            </w:r>
          </w:p>
        </w:tc>
        <w:tc>
          <w:tcPr>
            <w:tcW w:w="2464" w:type="dxa"/>
          </w:tcPr>
          <w:p w14:paraId="2031D705">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0682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33A34485">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3</w:t>
            </w:r>
          </w:p>
        </w:tc>
        <w:tc>
          <w:tcPr>
            <w:tcW w:w="3748" w:type="dxa"/>
          </w:tcPr>
          <w:p w14:paraId="1061715F">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过滤器、过滤网等耗材更换服务（含材料）</w:t>
            </w:r>
          </w:p>
        </w:tc>
        <w:tc>
          <w:tcPr>
            <w:tcW w:w="2464" w:type="dxa"/>
          </w:tcPr>
          <w:p w14:paraId="777063C2">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12个月根据清单报单价按实际更换数量结算</w:t>
            </w:r>
          </w:p>
        </w:tc>
        <w:tc>
          <w:tcPr>
            <w:tcW w:w="2464" w:type="dxa"/>
          </w:tcPr>
          <w:p w14:paraId="3DBF7B71">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p>
          <w:p w14:paraId="6D4B95FA">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详见清单</w:t>
            </w:r>
          </w:p>
        </w:tc>
      </w:tr>
      <w:tr w14:paraId="7127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gridSpan w:val="2"/>
          </w:tcPr>
          <w:p w14:paraId="2E3D2FF5">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项目总金额</w:t>
            </w:r>
          </w:p>
        </w:tc>
        <w:tc>
          <w:tcPr>
            <w:tcW w:w="4928" w:type="dxa"/>
            <w:gridSpan w:val="2"/>
          </w:tcPr>
          <w:p w14:paraId="17FA5D21">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704A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gridSpan w:val="2"/>
          </w:tcPr>
          <w:p w14:paraId="4C708CC4">
            <w:pPr>
              <w:rPr>
                <w:rFonts w:hint="eastAsia" w:ascii="仿宋_GB2312" w:hAnsi="仿宋_GB2312" w:eastAsia="仿宋_GB2312" w:cs="仿宋_GB2312"/>
                <w:bCs/>
                <w:color w:val="auto"/>
                <w:sz w:val="31"/>
                <w:szCs w:val="31"/>
                <w:vertAlign w:val="baseline"/>
                <w:lang w:eastAsia="zh-CN"/>
              </w:rPr>
            </w:pPr>
            <w:r>
              <w:rPr>
                <w:rFonts w:hint="eastAsia" w:ascii="仿宋_GB2312" w:hAnsi="仿宋_GB2312" w:eastAsia="仿宋_GB2312" w:cs="仿宋_GB2312"/>
                <w:bCs/>
                <w:color w:val="auto"/>
                <w:sz w:val="31"/>
                <w:szCs w:val="31"/>
                <w:vertAlign w:val="baseline"/>
                <w:lang w:eastAsia="zh-CN"/>
              </w:rPr>
              <w:t>报价单位联系电话：</w:t>
            </w:r>
          </w:p>
        </w:tc>
        <w:tc>
          <w:tcPr>
            <w:tcW w:w="4928" w:type="dxa"/>
            <w:gridSpan w:val="2"/>
          </w:tcPr>
          <w:p w14:paraId="5B162122">
            <w:pPr>
              <w:rPr>
                <w:rFonts w:hint="eastAsia" w:ascii="仿宋_GB2312" w:hAnsi="仿宋_GB2312" w:eastAsia="仿宋_GB2312" w:cs="仿宋_GB2312"/>
                <w:bCs/>
                <w:color w:val="auto"/>
                <w:sz w:val="31"/>
                <w:szCs w:val="31"/>
                <w:vertAlign w:val="baseline"/>
              </w:rPr>
            </w:pPr>
            <w:r>
              <w:rPr>
                <w:rFonts w:hint="eastAsia" w:ascii="仿宋_GB2312" w:hAnsi="仿宋_GB2312" w:eastAsia="仿宋_GB2312" w:cs="仿宋_GB2312"/>
                <w:bCs/>
                <w:color w:val="auto"/>
                <w:sz w:val="31"/>
                <w:szCs w:val="31"/>
                <w:vertAlign w:val="baseline"/>
                <w:lang w:eastAsia="zh-CN"/>
              </w:rPr>
              <w:t>联系人：</w:t>
            </w:r>
          </w:p>
        </w:tc>
      </w:tr>
      <w:tr w14:paraId="0616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9855" w:type="dxa"/>
            <w:gridSpan w:val="4"/>
          </w:tcPr>
          <w:p w14:paraId="67FAC9AD">
            <w:pPr>
              <w:rPr>
                <w:rFonts w:hint="eastAsia" w:ascii="仿宋_GB2312" w:hAnsi="仿宋_GB2312" w:eastAsia="仿宋_GB2312" w:cs="仿宋_GB2312"/>
                <w:bCs/>
                <w:color w:val="auto"/>
                <w:sz w:val="31"/>
                <w:szCs w:val="31"/>
                <w:vertAlign w:val="baseline"/>
                <w:lang w:eastAsia="zh-CN"/>
              </w:rPr>
            </w:pPr>
            <w:r>
              <w:rPr>
                <w:rFonts w:hint="eastAsia" w:ascii="仿宋_GB2312" w:hAnsi="仿宋_GB2312" w:eastAsia="仿宋_GB2312" w:cs="仿宋_GB2312"/>
                <w:bCs/>
                <w:color w:val="auto"/>
                <w:sz w:val="31"/>
                <w:szCs w:val="31"/>
                <w:vertAlign w:val="baseline"/>
                <w:lang w:eastAsia="zh-CN"/>
              </w:rPr>
              <w:t>备注：</w:t>
            </w:r>
            <w:r>
              <w:rPr>
                <w:rFonts w:hint="eastAsia" w:ascii="仿宋_GB2312" w:hAnsi="仿宋_GB2312" w:eastAsia="仿宋_GB2312" w:cs="仿宋_GB2312"/>
                <w:bCs/>
                <w:sz w:val="31"/>
                <w:szCs w:val="31"/>
              </w:rPr>
              <w:t>项目总金额包含：包括完成用户需求书全部内容所需的一切含税费用：即包括但不限于货物、专用工具购置费，商检费、包装运输费、装卸费、保险费、安装调试费、人员培训费、技术支持费、维护、检测费、利润、税费、质量保证期内的售后维护服务费，以及投标人认为完成本项目所必要的其他货物、材料、服务费用等。</w:t>
            </w:r>
          </w:p>
        </w:tc>
      </w:tr>
      <w:tr w14:paraId="0E6F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5D6EB1FA">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序号</w:t>
            </w:r>
          </w:p>
        </w:tc>
        <w:tc>
          <w:tcPr>
            <w:tcW w:w="3748" w:type="dxa"/>
          </w:tcPr>
          <w:p w14:paraId="5B893E42">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服务内容</w:t>
            </w:r>
          </w:p>
        </w:tc>
        <w:tc>
          <w:tcPr>
            <w:tcW w:w="2464" w:type="dxa"/>
          </w:tcPr>
          <w:p w14:paraId="262AD77B">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服务期限</w:t>
            </w:r>
          </w:p>
        </w:tc>
        <w:tc>
          <w:tcPr>
            <w:tcW w:w="2464" w:type="dxa"/>
          </w:tcPr>
          <w:p w14:paraId="374890E7">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报价</w:t>
            </w:r>
          </w:p>
        </w:tc>
      </w:tr>
      <w:tr w14:paraId="535F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79" w:type="dxa"/>
          </w:tcPr>
          <w:p w14:paraId="1378521C">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1</w:t>
            </w:r>
          </w:p>
        </w:tc>
        <w:tc>
          <w:tcPr>
            <w:tcW w:w="3748" w:type="dxa"/>
          </w:tcPr>
          <w:p w14:paraId="7E5653F1">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高、低压配电系统维保及日常机电维保</w:t>
            </w:r>
          </w:p>
        </w:tc>
        <w:tc>
          <w:tcPr>
            <w:tcW w:w="2464" w:type="dxa"/>
          </w:tcPr>
          <w:p w14:paraId="4C13FB8D">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24个月</w:t>
            </w:r>
          </w:p>
        </w:tc>
        <w:tc>
          <w:tcPr>
            <w:tcW w:w="2464" w:type="dxa"/>
          </w:tcPr>
          <w:p w14:paraId="1A60563C">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5582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79" w:type="dxa"/>
          </w:tcPr>
          <w:p w14:paraId="5B9C07D7">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w:t>
            </w:r>
          </w:p>
        </w:tc>
        <w:tc>
          <w:tcPr>
            <w:tcW w:w="3748" w:type="dxa"/>
          </w:tcPr>
          <w:p w14:paraId="3908790E">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污水处理运营</w:t>
            </w:r>
          </w:p>
        </w:tc>
        <w:tc>
          <w:tcPr>
            <w:tcW w:w="2464" w:type="dxa"/>
          </w:tcPr>
          <w:p w14:paraId="180A7C15">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24个月</w:t>
            </w:r>
          </w:p>
        </w:tc>
        <w:tc>
          <w:tcPr>
            <w:tcW w:w="2464" w:type="dxa"/>
          </w:tcPr>
          <w:p w14:paraId="0E505233">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6B3A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44AB0F75">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w:t>
            </w:r>
          </w:p>
        </w:tc>
        <w:tc>
          <w:tcPr>
            <w:tcW w:w="3748" w:type="dxa"/>
          </w:tcPr>
          <w:p w14:paraId="3404C435">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暖通空调系统维保</w:t>
            </w:r>
          </w:p>
        </w:tc>
        <w:tc>
          <w:tcPr>
            <w:tcW w:w="2464" w:type="dxa"/>
          </w:tcPr>
          <w:p w14:paraId="5261AC86">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24个月</w:t>
            </w:r>
          </w:p>
        </w:tc>
        <w:tc>
          <w:tcPr>
            <w:tcW w:w="2464" w:type="dxa"/>
          </w:tcPr>
          <w:p w14:paraId="0CD217E3">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7A97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9" w:type="dxa"/>
          </w:tcPr>
          <w:p w14:paraId="70BD075E">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3</w:t>
            </w:r>
          </w:p>
        </w:tc>
        <w:tc>
          <w:tcPr>
            <w:tcW w:w="3748" w:type="dxa"/>
          </w:tcPr>
          <w:p w14:paraId="4783A5FC">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过滤器、过滤网等耗材更换服务（含材料）</w:t>
            </w:r>
          </w:p>
        </w:tc>
        <w:tc>
          <w:tcPr>
            <w:tcW w:w="2464" w:type="dxa"/>
          </w:tcPr>
          <w:p w14:paraId="1AA6AF15">
            <w:pPr>
              <w:jc w:val="cente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val="en-US" w:eastAsia="zh-CN"/>
                <w14:textFill>
                  <w14:solidFill>
                    <w14:schemeClr w14:val="tx1"/>
                  </w14:solidFill>
                </w14:textFill>
              </w:rPr>
              <w:t>24个月根据清单报单价按实际更换数量结算</w:t>
            </w:r>
          </w:p>
        </w:tc>
        <w:tc>
          <w:tcPr>
            <w:tcW w:w="2464" w:type="dxa"/>
          </w:tcPr>
          <w:p w14:paraId="1F421EC5">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p>
          <w:p w14:paraId="65C95B59">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详见清单</w:t>
            </w:r>
          </w:p>
        </w:tc>
      </w:tr>
      <w:tr w14:paraId="2F1F4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gridSpan w:val="2"/>
          </w:tcPr>
          <w:p w14:paraId="62242C6E">
            <w:pPr>
              <w:jc w:val="cente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1"/>
                <w:szCs w:val="31"/>
                <w:vertAlign w:val="baseline"/>
                <w:lang w:eastAsia="zh-CN"/>
                <w14:textFill>
                  <w14:solidFill>
                    <w14:schemeClr w14:val="tx1"/>
                  </w14:solidFill>
                </w14:textFill>
              </w:rPr>
              <w:t>项目总金额</w:t>
            </w:r>
          </w:p>
        </w:tc>
        <w:tc>
          <w:tcPr>
            <w:tcW w:w="4928" w:type="dxa"/>
            <w:gridSpan w:val="2"/>
          </w:tcPr>
          <w:p w14:paraId="789B85A4">
            <w:pPr>
              <w:jc w:val="center"/>
              <w:rPr>
                <w:rFonts w:hint="eastAsia" w:ascii="仿宋_GB2312" w:hAnsi="仿宋_GB2312" w:eastAsia="仿宋_GB2312" w:cs="仿宋_GB2312"/>
                <w:color w:val="000000" w:themeColor="text1"/>
                <w:sz w:val="31"/>
                <w:szCs w:val="31"/>
                <w:vertAlign w:val="baseline"/>
                <w14:textFill>
                  <w14:solidFill>
                    <w14:schemeClr w14:val="tx1"/>
                  </w14:solidFill>
                </w14:textFill>
              </w:rPr>
            </w:pPr>
          </w:p>
        </w:tc>
      </w:tr>
      <w:tr w14:paraId="2905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gridSpan w:val="2"/>
          </w:tcPr>
          <w:p w14:paraId="038691B3">
            <w:pPr>
              <w:rPr>
                <w:rFonts w:hint="eastAsia" w:ascii="仿宋_GB2312" w:hAnsi="仿宋_GB2312" w:eastAsia="仿宋_GB2312" w:cs="仿宋_GB2312"/>
                <w:bCs/>
                <w:color w:val="auto"/>
                <w:sz w:val="31"/>
                <w:szCs w:val="31"/>
                <w:vertAlign w:val="baseline"/>
                <w:lang w:eastAsia="zh-CN"/>
              </w:rPr>
            </w:pPr>
            <w:r>
              <w:rPr>
                <w:rFonts w:hint="eastAsia" w:ascii="仿宋_GB2312" w:hAnsi="仿宋_GB2312" w:eastAsia="仿宋_GB2312" w:cs="仿宋_GB2312"/>
                <w:bCs/>
                <w:color w:val="auto"/>
                <w:sz w:val="31"/>
                <w:szCs w:val="31"/>
                <w:vertAlign w:val="baseline"/>
                <w:lang w:eastAsia="zh-CN"/>
              </w:rPr>
              <w:t>报价单位联系电话：</w:t>
            </w:r>
          </w:p>
        </w:tc>
        <w:tc>
          <w:tcPr>
            <w:tcW w:w="4928" w:type="dxa"/>
            <w:gridSpan w:val="2"/>
          </w:tcPr>
          <w:p w14:paraId="208E13C1">
            <w:pPr>
              <w:rPr>
                <w:rFonts w:hint="eastAsia" w:ascii="仿宋_GB2312" w:hAnsi="仿宋_GB2312" w:eastAsia="仿宋_GB2312" w:cs="仿宋_GB2312"/>
                <w:bCs/>
                <w:color w:val="auto"/>
                <w:sz w:val="31"/>
                <w:szCs w:val="31"/>
                <w:vertAlign w:val="baseline"/>
              </w:rPr>
            </w:pPr>
            <w:r>
              <w:rPr>
                <w:rFonts w:hint="eastAsia" w:ascii="仿宋_GB2312" w:hAnsi="仿宋_GB2312" w:eastAsia="仿宋_GB2312" w:cs="仿宋_GB2312"/>
                <w:bCs/>
                <w:color w:val="auto"/>
                <w:sz w:val="31"/>
                <w:szCs w:val="31"/>
                <w:vertAlign w:val="baseline"/>
                <w:lang w:eastAsia="zh-CN"/>
              </w:rPr>
              <w:t>联系人：</w:t>
            </w:r>
          </w:p>
        </w:tc>
      </w:tr>
      <w:tr w14:paraId="0EE9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9855" w:type="dxa"/>
            <w:gridSpan w:val="4"/>
          </w:tcPr>
          <w:p w14:paraId="5BF900E8">
            <w:pPr>
              <w:rPr>
                <w:rFonts w:hint="eastAsia" w:ascii="仿宋_GB2312" w:hAnsi="仿宋_GB2312" w:eastAsia="仿宋_GB2312" w:cs="仿宋_GB2312"/>
                <w:bCs/>
                <w:color w:val="auto"/>
                <w:sz w:val="31"/>
                <w:szCs w:val="31"/>
                <w:vertAlign w:val="baseline"/>
                <w:lang w:eastAsia="zh-CN"/>
              </w:rPr>
            </w:pPr>
            <w:r>
              <w:rPr>
                <w:rFonts w:hint="eastAsia" w:ascii="仿宋_GB2312" w:hAnsi="仿宋_GB2312" w:eastAsia="仿宋_GB2312" w:cs="仿宋_GB2312"/>
                <w:bCs/>
                <w:color w:val="auto"/>
                <w:sz w:val="31"/>
                <w:szCs w:val="31"/>
                <w:vertAlign w:val="baseline"/>
                <w:lang w:eastAsia="zh-CN"/>
              </w:rPr>
              <w:t>备注：</w:t>
            </w:r>
            <w:r>
              <w:rPr>
                <w:rFonts w:hint="eastAsia" w:ascii="仿宋_GB2312" w:hAnsi="仿宋_GB2312" w:eastAsia="仿宋_GB2312" w:cs="仿宋_GB2312"/>
                <w:bCs/>
                <w:sz w:val="31"/>
                <w:szCs w:val="31"/>
              </w:rPr>
              <w:t>项目总金额包含：包括完成用户需求书全部内容所需的一切含税费用：即包括但不限于货物、专用工具购置费，商检费、包装运输费、装卸费、保险费、安装调试费、人员培训费、技术支持费、维护、检测费、利润、税费、质量保证期内的售后维护服务费，以及投标人认为完成本项目所必要的其他货物、材料、服务费用等。</w:t>
            </w:r>
          </w:p>
        </w:tc>
      </w:tr>
    </w:tbl>
    <w:p w14:paraId="6A0C42D2">
      <w:pPr>
        <w:numPr>
          <w:ilvl w:val="0"/>
          <w:numId w:val="0"/>
        </w:numPr>
        <w:rPr>
          <w:rFonts w:hint="eastAsia" w:ascii="仿宋_GB2312" w:hAnsi="仿宋_GB2312" w:eastAsia="仿宋_GB2312" w:cs="仿宋_GB2312"/>
          <w:b/>
          <w:sz w:val="31"/>
          <w:szCs w:val="31"/>
          <w:lang w:val="en-US" w:eastAsia="zh-CN"/>
        </w:rPr>
      </w:pPr>
    </w:p>
    <w:p w14:paraId="551F338D">
      <w:pPr>
        <w:numPr>
          <w:ilvl w:val="0"/>
          <w:numId w:val="0"/>
        </w:numPr>
        <w:rPr>
          <w:rFonts w:hint="eastAsia" w:ascii="仿宋_GB2312" w:hAnsi="仿宋_GB2312" w:eastAsia="仿宋_GB2312" w:cs="仿宋_GB2312"/>
          <w:b/>
          <w:color w:val="auto"/>
          <w:sz w:val="31"/>
          <w:szCs w:val="31"/>
          <w:lang w:val="en-US" w:eastAsia="zh-CN"/>
        </w:rPr>
      </w:pPr>
      <w:r>
        <w:rPr>
          <w:rFonts w:hint="eastAsia" w:ascii="仿宋_GB2312" w:hAnsi="仿宋_GB2312" w:eastAsia="仿宋_GB2312" w:cs="仿宋_GB2312"/>
          <w:b/>
          <w:color w:val="auto"/>
          <w:sz w:val="31"/>
          <w:szCs w:val="31"/>
          <w:lang w:val="en-US" w:eastAsia="zh-CN"/>
        </w:rPr>
        <w:t>2、过滤器、过滤网报价单：</w:t>
      </w:r>
    </w:p>
    <w:p w14:paraId="32523890">
      <w:pPr>
        <w:rPr>
          <w:rFonts w:hint="eastAsia" w:ascii="仿宋_GB2312" w:hAnsi="仿宋_GB2312" w:eastAsia="仿宋_GB2312" w:cs="仿宋_GB2312"/>
          <w:color w:val="000000" w:themeColor="text1"/>
          <w:sz w:val="31"/>
          <w:szCs w:val="31"/>
          <w14:textFill>
            <w14:solidFill>
              <w14:schemeClr w14:val="tx1"/>
            </w14:solidFill>
          </w14:textFill>
        </w:rPr>
      </w:pPr>
    </w:p>
    <w:tbl>
      <w:tblPr>
        <w:tblStyle w:val="11"/>
        <w:tblW w:w="0" w:type="auto"/>
        <w:tblInd w:w="-7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67"/>
        <w:gridCol w:w="1875"/>
        <w:gridCol w:w="2550"/>
        <w:gridCol w:w="900"/>
        <w:gridCol w:w="803"/>
        <w:gridCol w:w="1489"/>
        <w:gridCol w:w="1441"/>
      </w:tblGrid>
      <w:tr w14:paraId="609E9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25" w:type="dxa"/>
            <w:gridSpan w:val="7"/>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733E57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b/>
                <w:bCs/>
                <w:color w:val="000000"/>
                <w:sz w:val="31"/>
                <w:szCs w:val="31"/>
              </w:rPr>
            </w:pPr>
            <w:r>
              <w:rPr>
                <w:rFonts w:hint="eastAsia" w:ascii="仿宋_GB2312" w:hAnsi="仿宋_GB2312" w:eastAsia="仿宋_GB2312" w:cs="仿宋_GB2312"/>
                <w:b/>
                <w:bCs/>
                <w:color w:val="000000"/>
                <w:sz w:val="31"/>
                <w:szCs w:val="31"/>
              </w:rPr>
              <w:t>过滤器、过滤网等耗材更换服务</w:t>
            </w:r>
            <w:r>
              <w:rPr>
                <w:rFonts w:hint="eastAsia" w:ascii="仿宋_GB2312" w:hAnsi="仿宋_GB2312" w:eastAsia="仿宋_GB2312" w:cs="仿宋_GB2312"/>
                <w:b/>
                <w:bCs/>
                <w:color w:val="000000"/>
                <w:sz w:val="31"/>
                <w:szCs w:val="31"/>
                <w:lang w:eastAsia="zh-CN"/>
              </w:rPr>
              <w:t>报价</w:t>
            </w:r>
            <w:r>
              <w:rPr>
                <w:rFonts w:hint="eastAsia" w:ascii="仿宋_GB2312" w:hAnsi="仿宋_GB2312" w:eastAsia="仿宋_GB2312" w:cs="仿宋_GB2312"/>
                <w:b/>
                <w:bCs/>
                <w:color w:val="000000"/>
                <w:sz w:val="31"/>
                <w:szCs w:val="31"/>
              </w:rPr>
              <w:t>明细</w:t>
            </w:r>
          </w:p>
        </w:tc>
      </w:tr>
      <w:tr w14:paraId="7E241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vMerge w:val="restart"/>
            <w:tcBorders>
              <w:top w:val="single" w:color="auto" w:sz="4" w:space="0"/>
              <w:left w:val="single" w:color="000000" w:sz="4" w:space="0"/>
              <w:right w:val="single" w:color="000000" w:sz="4" w:space="0"/>
            </w:tcBorders>
            <w:tcMar>
              <w:top w:w="0" w:type="dxa"/>
              <w:left w:w="105" w:type="dxa"/>
              <w:bottom w:w="0" w:type="dxa"/>
              <w:right w:w="105" w:type="dxa"/>
            </w:tcMar>
          </w:tcPr>
          <w:p w14:paraId="7CAFABD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序号</w:t>
            </w:r>
          </w:p>
        </w:tc>
        <w:tc>
          <w:tcPr>
            <w:tcW w:w="1875" w:type="dxa"/>
            <w:vMerge w:val="restart"/>
            <w:tcBorders>
              <w:top w:val="single" w:color="auto" w:sz="4" w:space="0"/>
              <w:left w:val="nil"/>
              <w:right w:val="single" w:color="000000" w:sz="4" w:space="0"/>
            </w:tcBorders>
            <w:tcMar>
              <w:top w:w="0" w:type="dxa"/>
              <w:left w:w="105" w:type="dxa"/>
              <w:bottom w:w="0" w:type="dxa"/>
              <w:right w:w="105" w:type="dxa"/>
            </w:tcMar>
          </w:tcPr>
          <w:p w14:paraId="630B886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名称</w:t>
            </w:r>
          </w:p>
        </w:tc>
        <w:tc>
          <w:tcPr>
            <w:tcW w:w="2550" w:type="dxa"/>
            <w:vMerge w:val="restart"/>
            <w:tcBorders>
              <w:top w:val="single" w:color="auto" w:sz="4" w:space="0"/>
              <w:left w:val="nil"/>
              <w:right w:val="single" w:color="000000" w:sz="4" w:space="0"/>
            </w:tcBorders>
            <w:tcMar>
              <w:top w:w="0" w:type="dxa"/>
              <w:left w:w="105" w:type="dxa"/>
              <w:bottom w:w="0" w:type="dxa"/>
              <w:right w:w="105" w:type="dxa"/>
            </w:tcMar>
          </w:tcPr>
          <w:p w14:paraId="2BB4BBD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规格型号</w:t>
            </w:r>
          </w:p>
        </w:tc>
        <w:tc>
          <w:tcPr>
            <w:tcW w:w="900" w:type="dxa"/>
            <w:vMerge w:val="restart"/>
            <w:tcBorders>
              <w:top w:val="single" w:color="auto" w:sz="4" w:space="0"/>
              <w:left w:val="nil"/>
              <w:right w:val="single" w:color="000000" w:sz="4" w:space="0"/>
            </w:tcBorders>
            <w:tcMar>
              <w:top w:w="0" w:type="dxa"/>
              <w:left w:w="105" w:type="dxa"/>
              <w:bottom w:w="0" w:type="dxa"/>
              <w:right w:w="105" w:type="dxa"/>
            </w:tcMar>
          </w:tcPr>
          <w:p w14:paraId="00DC1DCD">
            <w:pPr>
              <w:pStyle w:val="24"/>
              <w:keepNext w:val="0"/>
              <w:keepLines w:val="0"/>
              <w:pageBreakBefore w:val="0"/>
              <w:tabs>
                <w:tab w:val="left" w:pos="265"/>
              </w:tabs>
              <w:kinsoku/>
              <w:wordWrap/>
              <w:overflowPunct/>
              <w:topLinePunct w:val="0"/>
              <w:autoSpaceDE/>
              <w:autoSpaceDN/>
              <w:bidi w:val="0"/>
              <w:adjustRightInd w:val="0"/>
              <w:snapToGrid w:val="0"/>
              <w:spacing w:line="520" w:lineRule="exact"/>
              <w:jc w:val="left"/>
              <w:textAlignment w:val="auto"/>
              <w:rPr>
                <w:rFonts w:hint="eastAsia" w:ascii="仿宋_GB2312" w:hAnsi="仿宋_GB2312" w:eastAsia="仿宋_GB2312" w:cs="仿宋_GB2312"/>
                <w:color w:val="000000"/>
                <w:sz w:val="31"/>
                <w:szCs w:val="31"/>
                <w:lang w:eastAsia="zh-CN"/>
              </w:rPr>
            </w:pPr>
            <w:r>
              <w:rPr>
                <w:rFonts w:hint="eastAsia" w:ascii="仿宋_GB2312" w:hAnsi="仿宋_GB2312" w:eastAsia="仿宋_GB2312" w:cs="仿宋_GB2312"/>
                <w:color w:val="000000"/>
                <w:sz w:val="31"/>
                <w:szCs w:val="31"/>
                <w:lang w:eastAsia="zh-CN"/>
              </w:rPr>
              <w:t>数量</w:t>
            </w:r>
          </w:p>
        </w:tc>
        <w:tc>
          <w:tcPr>
            <w:tcW w:w="803" w:type="dxa"/>
            <w:vMerge w:val="restart"/>
            <w:tcBorders>
              <w:top w:val="single" w:color="auto" w:sz="4" w:space="0"/>
              <w:left w:val="nil"/>
              <w:right w:val="single" w:color="000000" w:sz="4" w:space="0"/>
            </w:tcBorders>
            <w:tcMar>
              <w:top w:w="0" w:type="dxa"/>
              <w:left w:w="105" w:type="dxa"/>
              <w:bottom w:w="0" w:type="dxa"/>
              <w:right w:w="105" w:type="dxa"/>
            </w:tcMar>
          </w:tcPr>
          <w:p w14:paraId="344CB61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品牌</w:t>
            </w:r>
          </w:p>
        </w:tc>
        <w:tc>
          <w:tcPr>
            <w:tcW w:w="1489"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366B569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default"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12个月</w:t>
            </w:r>
          </w:p>
        </w:tc>
        <w:tc>
          <w:tcPr>
            <w:tcW w:w="1441"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4B78A38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default" w:ascii="仿宋_GB2312" w:hAnsi="仿宋_GB2312" w:eastAsia="仿宋_GB2312" w:cs="仿宋_GB2312"/>
                <w:color w:val="000000"/>
                <w:sz w:val="31"/>
                <w:szCs w:val="31"/>
                <w:lang w:val="en-US" w:eastAsia="zh-CN"/>
              </w:rPr>
            </w:pPr>
            <w:r>
              <w:rPr>
                <w:rFonts w:hint="eastAsia" w:ascii="仿宋_GB2312" w:hAnsi="仿宋_GB2312" w:eastAsia="仿宋_GB2312" w:cs="仿宋_GB2312"/>
                <w:color w:val="000000"/>
                <w:sz w:val="31"/>
                <w:szCs w:val="31"/>
                <w:lang w:val="en-US" w:eastAsia="zh-CN"/>
              </w:rPr>
              <w:t>24个月</w:t>
            </w:r>
          </w:p>
        </w:tc>
      </w:tr>
      <w:tr w14:paraId="7C3FB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vMerge w:val="continue"/>
            <w:tcBorders>
              <w:left w:val="single" w:color="000000" w:sz="4" w:space="0"/>
              <w:bottom w:val="single" w:color="000000" w:sz="4" w:space="0"/>
              <w:right w:val="single" w:color="000000" w:sz="4" w:space="0"/>
            </w:tcBorders>
            <w:tcMar>
              <w:top w:w="0" w:type="dxa"/>
              <w:left w:w="105" w:type="dxa"/>
              <w:bottom w:w="0" w:type="dxa"/>
              <w:right w:w="105" w:type="dxa"/>
            </w:tcMar>
          </w:tcPr>
          <w:p w14:paraId="667A89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875" w:type="dxa"/>
            <w:vMerge w:val="continue"/>
            <w:tcBorders>
              <w:left w:val="nil"/>
              <w:bottom w:val="single" w:color="000000" w:sz="4" w:space="0"/>
              <w:right w:val="single" w:color="000000" w:sz="4" w:space="0"/>
            </w:tcBorders>
            <w:tcMar>
              <w:top w:w="0" w:type="dxa"/>
              <w:left w:w="105" w:type="dxa"/>
              <w:bottom w:w="0" w:type="dxa"/>
              <w:right w:w="105" w:type="dxa"/>
            </w:tcMar>
          </w:tcPr>
          <w:p w14:paraId="2AD9CAA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2550" w:type="dxa"/>
            <w:vMerge w:val="continue"/>
            <w:tcBorders>
              <w:left w:val="nil"/>
              <w:bottom w:val="single" w:color="000000" w:sz="4" w:space="0"/>
              <w:right w:val="single" w:color="000000" w:sz="4" w:space="0"/>
            </w:tcBorders>
            <w:tcMar>
              <w:top w:w="0" w:type="dxa"/>
              <w:left w:w="105" w:type="dxa"/>
              <w:bottom w:w="0" w:type="dxa"/>
              <w:right w:w="105" w:type="dxa"/>
            </w:tcMar>
          </w:tcPr>
          <w:p w14:paraId="0E77DC1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900" w:type="dxa"/>
            <w:vMerge w:val="continue"/>
            <w:tcBorders>
              <w:left w:val="nil"/>
              <w:bottom w:val="single" w:color="000000" w:sz="4" w:space="0"/>
              <w:right w:val="single" w:color="000000" w:sz="4" w:space="0"/>
            </w:tcBorders>
            <w:tcMar>
              <w:top w:w="0" w:type="dxa"/>
              <w:left w:w="105" w:type="dxa"/>
              <w:bottom w:w="0" w:type="dxa"/>
              <w:right w:w="105" w:type="dxa"/>
            </w:tcMar>
          </w:tcPr>
          <w:p w14:paraId="72F9C19B">
            <w:pPr>
              <w:pStyle w:val="24"/>
              <w:keepNext w:val="0"/>
              <w:keepLines w:val="0"/>
              <w:pageBreakBefore w:val="0"/>
              <w:tabs>
                <w:tab w:val="left" w:pos="265"/>
              </w:tabs>
              <w:kinsoku/>
              <w:wordWrap/>
              <w:overflowPunct/>
              <w:topLinePunct w:val="0"/>
              <w:autoSpaceDE/>
              <w:autoSpaceDN/>
              <w:bidi w:val="0"/>
              <w:adjustRightInd w:val="0"/>
              <w:snapToGrid w:val="0"/>
              <w:spacing w:line="520" w:lineRule="exact"/>
              <w:jc w:val="left"/>
              <w:textAlignment w:val="auto"/>
              <w:rPr>
                <w:rFonts w:hint="eastAsia" w:ascii="仿宋_GB2312" w:hAnsi="仿宋_GB2312" w:eastAsia="仿宋_GB2312" w:cs="仿宋_GB2312"/>
                <w:color w:val="000000"/>
                <w:sz w:val="31"/>
                <w:szCs w:val="31"/>
                <w:lang w:eastAsia="zh-CN"/>
              </w:rPr>
            </w:pPr>
          </w:p>
        </w:tc>
        <w:tc>
          <w:tcPr>
            <w:tcW w:w="803" w:type="dxa"/>
            <w:vMerge w:val="continue"/>
            <w:tcBorders>
              <w:left w:val="nil"/>
              <w:bottom w:val="single" w:color="000000" w:sz="4" w:space="0"/>
              <w:right w:val="single" w:color="000000" w:sz="4" w:space="0"/>
            </w:tcBorders>
            <w:tcMar>
              <w:top w:w="0" w:type="dxa"/>
              <w:left w:w="105" w:type="dxa"/>
              <w:bottom w:w="0" w:type="dxa"/>
              <w:right w:w="105" w:type="dxa"/>
            </w:tcMar>
          </w:tcPr>
          <w:p w14:paraId="76323B1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3F04BF2A">
            <w:pPr>
              <w:pStyle w:val="24"/>
              <w:keepNext w:val="0"/>
              <w:keepLines w:val="0"/>
              <w:pageBreakBefore w:val="0"/>
              <w:kinsoku/>
              <w:wordWrap/>
              <w:overflowPunct/>
              <w:topLinePunct w:val="0"/>
              <w:autoSpaceDE/>
              <w:autoSpaceDN/>
              <w:bidi w:val="0"/>
              <w:adjustRightInd w:val="0"/>
              <w:snapToGrid w:val="0"/>
              <w:spacing w:line="520" w:lineRule="exact"/>
              <w:jc w:val="both"/>
              <w:textAlignment w:val="auto"/>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lang w:eastAsia="zh-CN"/>
              </w:rPr>
              <w:t>单价（元</w:t>
            </w:r>
            <w:r>
              <w:rPr>
                <w:rFonts w:hint="eastAsia" w:ascii="仿宋_GB2312" w:hAnsi="仿宋_GB2312" w:eastAsia="仿宋_GB2312" w:cs="仿宋_GB2312"/>
                <w:color w:val="000000"/>
                <w:sz w:val="20"/>
                <w:szCs w:val="20"/>
                <w:lang w:val="en-US" w:eastAsia="zh-CN"/>
              </w:rPr>
              <w:t>/个）</w:t>
            </w:r>
          </w:p>
        </w:tc>
        <w:tc>
          <w:tcPr>
            <w:tcW w:w="1441" w:type="dxa"/>
            <w:tcBorders>
              <w:top w:val="single" w:color="auto" w:sz="4" w:space="0"/>
              <w:left w:val="nil"/>
              <w:bottom w:val="single" w:color="000000" w:sz="4" w:space="0"/>
              <w:right w:val="single" w:color="000000" w:sz="4" w:space="0"/>
            </w:tcBorders>
            <w:tcMar>
              <w:top w:w="0" w:type="dxa"/>
              <w:left w:w="105" w:type="dxa"/>
              <w:bottom w:w="0" w:type="dxa"/>
              <w:right w:w="105" w:type="dxa"/>
            </w:tcMar>
          </w:tcPr>
          <w:p w14:paraId="651D739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单价（元</w:t>
            </w:r>
            <w:r>
              <w:rPr>
                <w:rFonts w:hint="eastAsia" w:ascii="仿宋_GB2312" w:hAnsi="仿宋_GB2312" w:eastAsia="仿宋_GB2312" w:cs="仿宋_GB2312"/>
                <w:color w:val="000000"/>
                <w:sz w:val="20"/>
                <w:szCs w:val="20"/>
                <w:lang w:val="en-US" w:eastAsia="zh-CN"/>
              </w:rPr>
              <w:t>/个）</w:t>
            </w:r>
          </w:p>
        </w:tc>
      </w:tr>
      <w:tr w14:paraId="274E7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D23B2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7FC3090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中效过滤器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59ED57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W592*H592*D534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BFF2AB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6C80A77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7D9952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C30FC0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36459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DBB03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6146FB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中效过滤器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2794D16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W287*H592*D534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227BCA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7E5B277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8F93DB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903100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600D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2ECF4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856A38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中效过滤器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04FCA5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W592*H287*D534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679412C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0A90DD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2892CE4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783DB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5EE18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0B1A4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E64DE7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中效过滤器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278B4D7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W592*H490*D534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D14DDC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4EB8D83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7748554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236AD7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1664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A1FFE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61C306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中效过滤器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DC081D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W287*H287*D534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0AFAE8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1C551CE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095E2E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7097AA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3DA18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7BB6E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6</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25CC9A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4F0CDD9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W594*H594*D95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46607C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782B2C0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029D53F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A13E6C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41A1A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4E63C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7</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67BAA5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DF7745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W594*H289*D95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253FD8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BC6633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7D6EA8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C38BD4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5331C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598CD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67DE4C0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DE5119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W289*H594*D95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6098265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4276C1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3C60FD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2F9C8F9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47067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E64AC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9</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6EAA456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06D77D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W289*H289*D95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542981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D9F57C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A8495A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4E9CCFB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7B10F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2961E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10</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3D0F7FA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354357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W594*H490*D95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8C5674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745C43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2D52EB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842558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E1D8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C7EE1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11</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5C26D9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E8F409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W570*H545*D95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E76489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3927E6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C9C07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C4DFAF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34105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EA782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12</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05A087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粗校过滤器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C21089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592*592*95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7029B5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3F754A9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7DA0312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073F840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3636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DC81C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13</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0E9E54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亚高校过滤器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092BCC7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W592*H592*D292</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BD3F13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ED6AB2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611143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CD6B11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3D6DCC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7A242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14</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7A4BD39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亚高校过滤器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3B3A5C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W592*H287*D292</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475378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EB2C8B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045AA14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E4128A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4C5B8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E8FB1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15</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64F9DA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亚高校过滤器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0F25BD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W592*H490*D292</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803331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65AFDA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3721EB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2B2E99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9BFE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E4B78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16</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915E9D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无隔板液槽过滤器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2EF697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911*606*94，H14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7CF620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714C68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7064FB5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C197F6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C8E2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71B1B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17</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E9ABFE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无隔板液槽过滤器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ED5B38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1216*606*94，H14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27B18A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FDEE91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878E1E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59EBBC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7E8A2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190B29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18</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A91F7A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无隔板液槽过滤器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4EE6F5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1136*526*94，H14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A68A40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7964B3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07E7010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6BEAD2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1018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ACAEB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19</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FA2B76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无隔板液槽过滤器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036F99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606*301*94，H14</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6ADE094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A52403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1A1D86C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F4C40D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2D644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C8C4B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20</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6799CBA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FAB893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320*320*69，H13</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D00E25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69D82A0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B3C31A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988C81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3A88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6C2F6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21</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20FEA5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00203F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484*484*93，H13</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37D2E2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E1A7AD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69764D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0CCFCA0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7DF3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75792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22</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9954B5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无隔板高效过滤器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B1174F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570*570*69，H13</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D582E1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70174A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772144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09E2BF3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B0A6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DAE13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23</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8831BA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发热高效过滤器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D462F3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484*484*69</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CC5AAB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D4B355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3C7A22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CBD7DC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EBD6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AC094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24</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C74A1D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发热高效过滤器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0A85A1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320*320*69</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45542F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31DF084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B94476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4FDD3D6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0BF8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0C73C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25</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7B5F27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发热高效过滤器</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2A8D61D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450*350*69</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4998C13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65992D0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2F36EA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41CF21D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ECF7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67357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26</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D43505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40C452B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510*510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738882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108488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250E633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194409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57D0C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BFFAB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27</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B5CB13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19964E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355*355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E24340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500B9A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6FF526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70C9B5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6DD4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AD48A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28</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73BC5F3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62B14E9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290*180*10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871E72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1E48BAE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2103320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F5B396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464B8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DB895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29</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6BC718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4C0EF4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850*315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C74971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98D590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0B1C421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DA43D7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2C16D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1B23D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30</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5D49F1B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687470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355*315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E4243E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778C07F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77D7159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65A642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AA9B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879F9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31</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6C8CC23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88545A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370*85*10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0242AB1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C574D3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D6EB35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9C4CD8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720B3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B1842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32</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4F54AE4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0FEFF9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360*360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1C641B0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39A9A00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5F9EFC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4B3C3A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4837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D85DF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33</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0EABE5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12522A4C">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555*315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70EAE0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4F1869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3F9958A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60F9E2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0508F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A28E9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34</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68C47BA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回风、排风纤维网</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2AE49A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815*315</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0F47F0A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69E44EC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4FC1FE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206AAE0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7AA34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57981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35</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1394E0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B6B606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675*380*10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256E01C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31B1B1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0609F1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B018CB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457D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E2FD8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36</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CA1C92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2BADB0C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310*210*10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612B6A6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59C60F0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42FB34E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506A889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9EC3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94148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37</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3C2B7C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31FEA89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810*740*10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37EA5CA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0D151D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A7ACA2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6805E5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DD67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0E487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38</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5F0AC8DF">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43A601F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1000*620*10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5AA8B71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49E9637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1267FCA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05C252C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BB57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243E0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39</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E289C3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5746195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800*680*10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0F96797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25857FB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6285374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1ED5B53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75531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FAA44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40</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199669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486BA2B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400*300*10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472639B7">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0EA372A">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27E20DC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C8C371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13334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54B93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41</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0066DF1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BFD1BC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300*780*10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02B4DC3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020EFD2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7D31795">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6D0EBAA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3CF88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2193B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42</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1EDEE543">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7676299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580*580*10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7B85E28D">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1337FDB2">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5F9C068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390C6501">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r w14:paraId="6C807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3F4CF8">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43</w:t>
            </w:r>
          </w:p>
        </w:tc>
        <w:tc>
          <w:tcPr>
            <w:tcW w:w="1875" w:type="dxa"/>
            <w:tcBorders>
              <w:top w:val="nil"/>
              <w:left w:val="nil"/>
              <w:bottom w:val="single" w:color="000000" w:sz="4" w:space="0"/>
              <w:right w:val="single" w:color="000000" w:sz="4" w:space="0"/>
            </w:tcBorders>
            <w:tcMar>
              <w:top w:w="0" w:type="dxa"/>
              <w:left w:w="105" w:type="dxa"/>
              <w:bottom w:w="0" w:type="dxa"/>
              <w:right w:w="105" w:type="dxa"/>
            </w:tcMar>
          </w:tcPr>
          <w:p w14:paraId="2E45B280">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新风金属网（铝框）</w:t>
            </w:r>
          </w:p>
        </w:tc>
        <w:tc>
          <w:tcPr>
            <w:tcW w:w="2550" w:type="dxa"/>
            <w:tcBorders>
              <w:top w:val="nil"/>
              <w:left w:val="nil"/>
              <w:bottom w:val="single" w:color="000000" w:sz="4" w:space="0"/>
              <w:right w:val="single" w:color="000000" w:sz="4" w:space="0"/>
            </w:tcBorders>
            <w:tcMar>
              <w:top w:w="0" w:type="dxa"/>
              <w:left w:w="105" w:type="dxa"/>
              <w:bottom w:w="0" w:type="dxa"/>
              <w:right w:w="105" w:type="dxa"/>
            </w:tcMar>
          </w:tcPr>
          <w:p w14:paraId="4892B9EB">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r>
              <w:rPr>
                <w:rFonts w:hint="eastAsia" w:ascii="仿宋_GB2312" w:hAnsi="仿宋_GB2312" w:eastAsia="仿宋_GB2312" w:cs="仿宋_GB2312"/>
                <w:color w:val="000000"/>
                <w:sz w:val="31"/>
                <w:szCs w:val="31"/>
              </w:rPr>
              <w:t>875*590*10</w:t>
            </w:r>
          </w:p>
        </w:tc>
        <w:tc>
          <w:tcPr>
            <w:tcW w:w="900" w:type="dxa"/>
            <w:tcBorders>
              <w:top w:val="nil"/>
              <w:left w:val="nil"/>
              <w:bottom w:val="single" w:color="000000" w:sz="4" w:space="0"/>
              <w:right w:val="single" w:color="000000" w:sz="4" w:space="0"/>
            </w:tcBorders>
            <w:tcMar>
              <w:top w:w="0" w:type="dxa"/>
              <w:left w:w="105" w:type="dxa"/>
              <w:bottom w:w="0" w:type="dxa"/>
              <w:right w:w="105" w:type="dxa"/>
            </w:tcMar>
          </w:tcPr>
          <w:p w14:paraId="6FCF1229">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803" w:type="dxa"/>
            <w:tcBorders>
              <w:top w:val="nil"/>
              <w:left w:val="nil"/>
              <w:bottom w:val="single" w:color="000000" w:sz="4" w:space="0"/>
              <w:right w:val="single" w:color="000000" w:sz="4" w:space="0"/>
            </w:tcBorders>
            <w:tcMar>
              <w:top w:w="0" w:type="dxa"/>
              <w:left w:w="105" w:type="dxa"/>
              <w:bottom w:w="0" w:type="dxa"/>
              <w:right w:w="105" w:type="dxa"/>
            </w:tcMar>
          </w:tcPr>
          <w:p w14:paraId="7B7BB17E">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89" w:type="dxa"/>
            <w:tcBorders>
              <w:top w:val="nil"/>
              <w:left w:val="nil"/>
              <w:bottom w:val="single" w:color="000000" w:sz="4" w:space="0"/>
              <w:right w:val="single" w:color="000000" w:sz="4" w:space="0"/>
            </w:tcBorders>
            <w:tcMar>
              <w:top w:w="0" w:type="dxa"/>
              <w:left w:w="105" w:type="dxa"/>
              <w:bottom w:w="0" w:type="dxa"/>
              <w:right w:w="105" w:type="dxa"/>
            </w:tcMar>
          </w:tcPr>
          <w:p w14:paraId="0AE699B6">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c>
          <w:tcPr>
            <w:tcW w:w="1441" w:type="dxa"/>
            <w:tcBorders>
              <w:top w:val="nil"/>
              <w:left w:val="nil"/>
              <w:bottom w:val="single" w:color="000000" w:sz="4" w:space="0"/>
              <w:right w:val="single" w:color="000000" w:sz="4" w:space="0"/>
            </w:tcBorders>
            <w:tcMar>
              <w:top w:w="0" w:type="dxa"/>
              <w:left w:w="105" w:type="dxa"/>
              <w:bottom w:w="0" w:type="dxa"/>
              <w:right w:w="105" w:type="dxa"/>
            </w:tcMar>
          </w:tcPr>
          <w:p w14:paraId="7A9DF614">
            <w:pPr>
              <w:pStyle w:val="24"/>
              <w:keepNext w:val="0"/>
              <w:keepLines w:val="0"/>
              <w:pageBreakBefore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1"/>
                <w:szCs w:val="31"/>
              </w:rPr>
            </w:pPr>
          </w:p>
        </w:tc>
      </w:tr>
    </w:tbl>
    <w:p w14:paraId="509FC93E">
      <w:pPr>
        <w:rPr>
          <w:rFonts w:hint="eastAsia" w:ascii="仿宋_GB2312" w:hAnsi="仿宋_GB2312" w:eastAsia="仿宋_GB2312" w:cs="仿宋_GB2312"/>
          <w:color w:val="000000" w:themeColor="text1"/>
          <w:sz w:val="31"/>
          <w:szCs w:val="31"/>
          <w14:textFill>
            <w14:solidFill>
              <w14:schemeClr w14:val="tx1"/>
            </w14:solidFill>
          </w14:textFill>
        </w:rPr>
      </w:pPr>
    </w:p>
    <w:p w14:paraId="5401591E">
      <w:pPr>
        <w:rPr>
          <w:rFonts w:hint="eastAsia" w:ascii="仿宋_GB2312" w:hAnsi="仿宋_GB2312" w:eastAsia="仿宋_GB2312" w:cs="仿宋_GB2312"/>
          <w:color w:val="000000" w:themeColor="text1"/>
          <w:sz w:val="31"/>
          <w:szCs w:val="31"/>
          <w14:textFill>
            <w14:solidFill>
              <w14:schemeClr w14:val="tx1"/>
            </w14:solidFill>
          </w14:textFill>
        </w:rPr>
      </w:pPr>
    </w:p>
    <w:p w14:paraId="647B6B2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31"/>
          <w:szCs w:val="31"/>
          <w:u w:val="none"/>
          <w:lang w:val="en-US" w:eastAsia="zh-CN" w:bidi="ar"/>
        </w:rPr>
      </w:pPr>
    </w:p>
    <w:sectPr>
      <w:pgSz w:w="11906" w:h="16838"/>
      <w:pgMar w:top="1440" w:right="991"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2000000000000000000"/>
    <w:charset w:val="86"/>
    <w:family w:val="script"/>
    <w:pitch w:val="default"/>
    <w:sig w:usb0="00000000" w:usb1="00000000" w:usb2="00082016" w:usb3="00000000" w:csb0="00040001" w:csb1="00000000"/>
  </w:font>
  <w:font w:name="方正仿宋_GBK">
    <w:altName w:val="Arial Unicode MS"/>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71723"/>
    <w:multiLevelType w:val="singleLevel"/>
    <w:tmpl w:val="93C71723"/>
    <w:lvl w:ilvl="0" w:tentative="0">
      <w:start w:val="13"/>
      <w:numFmt w:val="chineseCounting"/>
      <w:suff w:val="nothing"/>
      <w:lvlText w:val="（%1）"/>
      <w:lvlJc w:val="left"/>
      <w:rPr>
        <w:rFonts w:hint="eastAsia"/>
      </w:rPr>
    </w:lvl>
  </w:abstractNum>
  <w:abstractNum w:abstractNumId="1">
    <w:nsid w:val="AC0FBB4F"/>
    <w:multiLevelType w:val="singleLevel"/>
    <w:tmpl w:val="AC0FBB4F"/>
    <w:lvl w:ilvl="0" w:tentative="0">
      <w:start w:val="9"/>
      <w:numFmt w:val="chineseCounting"/>
      <w:suff w:val="nothing"/>
      <w:lvlText w:val="%1、"/>
      <w:lvlJc w:val="left"/>
      <w:rPr>
        <w:rFonts w:hint="eastAsia"/>
      </w:rPr>
    </w:lvl>
  </w:abstractNum>
  <w:abstractNum w:abstractNumId="2">
    <w:nsid w:val="2BF8B4BA"/>
    <w:multiLevelType w:val="singleLevel"/>
    <w:tmpl w:val="2BF8B4BA"/>
    <w:lvl w:ilvl="0" w:tentative="0">
      <w:start w:val="1"/>
      <w:numFmt w:val="decimal"/>
      <w:suff w:val="nothing"/>
      <w:lvlText w:val="%1、"/>
      <w:lvlJc w:val="left"/>
      <w:pPr>
        <w:ind w:left="640" w:leftChars="0" w:firstLine="0" w:firstLineChars="0"/>
      </w:pPr>
    </w:lvl>
  </w:abstractNum>
  <w:abstractNum w:abstractNumId="3">
    <w:nsid w:val="327312B4"/>
    <w:multiLevelType w:val="multilevel"/>
    <w:tmpl w:val="327312B4"/>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45A47D51"/>
    <w:multiLevelType w:val="singleLevel"/>
    <w:tmpl w:val="45A47D51"/>
    <w:lvl w:ilvl="0" w:tentative="0">
      <w:start w:val="1"/>
      <w:numFmt w:val="decimal"/>
      <w:suff w:val="nothing"/>
      <w:lvlText w:val="%1、"/>
      <w:lvlJc w:val="left"/>
    </w:lvl>
  </w:abstractNum>
  <w:abstractNum w:abstractNumId="5">
    <w:nsid w:val="5F220AF3"/>
    <w:multiLevelType w:val="singleLevel"/>
    <w:tmpl w:val="5F220AF3"/>
    <w:lvl w:ilvl="0" w:tentative="0">
      <w:start w:val="18"/>
      <w:numFmt w:val="chineseCounting"/>
      <w:suff w:val="nothing"/>
      <w:lvlText w:val="（%1）"/>
      <w:lvlJc w:val="left"/>
      <w:rPr>
        <w:rFonts w:hint="eastAsia"/>
      </w:r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kYmVhZGE1N2MzNGE4NjE0N2E2YzNlYmJkNmI0OTMifQ=="/>
  </w:docVars>
  <w:rsids>
    <w:rsidRoot w:val="00EA715C"/>
    <w:rsid w:val="00045B49"/>
    <w:rsid w:val="00060F08"/>
    <w:rsid w:val="00187F39"/>
    <w:rsid w:val="002E07A5"/>
    <w:rsid w:val="00353D81"/>
    <w:rsid w:val="00643AC2"/>
    <w:rsid w:val="006C4736"/>
    <w:rsid w:val="0070783E"/>
    <w:rsid w:val="00736C70"/>
    <w:rsid w:val="00926E3E"/>
    <w:rsid w:val="00B967FC"/>
    <w:rsid w:val="00C04B8E"/>
    <w:rsid w:val="00EA715C"/>
    <w:rsid w:val="00ED6EF4"/>
    <w:rsid w:val="00F724EF"/>
    <w:rsid w:val="00F8346A"/>
    <w:rsid w:val="00FB3C4A"/>
    <w:rsid w:val="01605D8A"/>
    <w:rsid w:val="02775E4F"/>
    <w:rsid w:val="03E044A8"/>
    <w:rsid w:val="04EF636C"/>
    <w:rsid w:val="070B4DB8"/>
    <w:rsid w:val="080833F8"/>
    <w:rsid w:val="08D42899"/>
    <w:rsid w:val="097F46FB"/>
    <w:rsid w:val="09883373"/>
    <w:rsid w:val="09893A2E"/>
    <w:rsid w:val="09EF6706"/>
    <w:rsid w:val="0B301291"/>
    <w:rsid w:val="0B7E024F"/>
    <w:rsid w:val="0BFA364D"/>
    <w:rsid w:val="0C1C1816"/>
    <w:rsid w:val="0DA214E6"/>
    <w:rsid w:val="0E8813E4"/>
    <w:rsid w:val="0F5555AE"/>
    <w:rsid w:val="0F933265"/>
    <w:rsid w:val="11F9705A"/>
    <w:rsid w:val="12387BB5"/>
    <w:rsid w:val="134F427F"/>
    <w:rsid w:val="14A8633C"/>
    <w:rsid w:val="15052D77"/>
    <w:rsid w:val="16E4128D"/>
    <w:rsid w:val="16FC69A7"/>
    <w:rsid w:val="17E22839"/>
    <w:rsid w:val="18A1732B"/>
    <w:rsid w:val="1A7D5B75"/>
    <w:rsid w:val="1BAF61FB"/>
    <w:rsid w:val="1D392C7C"/>
    <w:rsid w:val="1DB229EB"/>
    <w:rsid w:val="1EE909DD"/>
    <w:rsid w:val="21050673"/>
    <w:rsid w:val="211829AD"/>
    <w:rsid w:val="22B660C8"/>
    <w:rsid w:val="231756D9"/>
    <w:rsid w:val="23270D74"/>
    <w:rsid w:val="23511BB9"/>
    <w:rsid w:val="23865790"/>
    <w:rsid w:val="23EB1DA2"/>
    <w:rsid w:val="24612064"/>
    <w:rsid w:val="25D4382F"/>
    <w:rsid w:val="26851ED9"/>
    <w:rsid w:val="268F2EB8"/>
    <w:rsid w:val="26DC1FD8"/>
    <w:rsid w:val="271C38B7"/>
    <w:rsid w:val="29760873"/>
    <w:rsid w:val="2A3D2C2B"/>
    <w:rsid w:val="2D60377E"/>
    <w:rsid w:val="2D9E156B"/>
    <w:rsid w:val="2DFB07C2"/>
    <w:rsid w:val="2E5B7B24"/>
    <w:rsid w:val="2EE10029"/>
    <w:rsid w:val="2F733088"/>
    <w:rsid w:val="30766E97"/>
    <w:rsid w:val="309A479D"/>
    <w:rsid w:val="31596217"/>
    <w:rsid w:val="325265A5"/>
    <w:rsid w:val="328A2477"/>
    <w:rsid w:val="337646E3"/>
    <w:rsid w:val="33DF0CD4"/>
    <w:rsid w:val="35314063"/>
    <w:rsid w:val="353500E2"/>
    <w:rsid w:val="36C97D20"/>
    <w:rsid w:val="3793032E"/>
    <w:rsid w:val="38837C00"/>
    <w:rsid w:val="3A445FA5"/>
    <w:rsid w:val="3D007DDD"/>
    <w:rsid w:val="3D25417B"/>
    <w:rsid w:val="3DB1150E"/>
    <w:rsid w:val="3DD86A9B"/>
    <w:rsid w:val="3E265A58"/>
    <w:rsid w:val="3E773767"/>
    <w:rsid w:val="41FF6CEC"/>
    <w:rsid w:val="46D23E2E"/>
    <w:rsid w:val="496C68D0"/>
    <w:rsid w:val="4A5D6CA6"/>
    <w:rsid w:val="4DBA440F"/>
    <w:rsid w:val="4DFF7297"/>
    <w:rsid w:val="4FAC44BA"/>
    <w:rsid w:val="518A5153"/>
    <w:rsid w:val="520B348B"/>
    <w:rsid w:val="523D25A7"/>
    <w:rsid w:val="53080E48"/>
    <w:rsid w:val="539B083F"/>
    <w:rsid w:val="55AD03B6"/>
    <w:rsid w:val="56283EC7"/>
    <w:rsid w:val="56C65BD3"/>
    <w:rsid w:val="56FA587C"/>
    <w:rsid w:val="585B059D"/>
    <w:rsid w:val="5A333622"/>
    <w:rsid w:val="5B5B305F"/>
    <w:rsid w:val="5C4B6D02"/>
    <w:rsid w:val="5CAF126D"/>
    <w:rsid w:val="5DFE4CFE"/>
    <w:rsid w:val="5E2002BE"/>
    <w:rsid w:val="600402ED"/>
    <w:rsid w:val="606049A2"/>
    <w:rsid w:val="61700C15"/>
    <w:rsid w:val="63D80CF3"/>
    <w:rsid w:val="66D030CB"/>
    <w:rsid w:val="676A4358"/>
    <w:rsid w:val="685F2D49"/>
    <w:rsid w:val="68B5103C"/>
    <w:rsid w:val="6A6525E3"/>
    <w:rsid w:val="6B772AE4"/>
    <w:rsid w:val="6BDA097F"/>
    <w:rsid w:val="6D1442D0"/>
    <w:rsid w:val="6E2B2A93"/>
    <w:rsid w:val="6EA97B89"/>
    <w:rsid w:val="70F73101"/>
    <w:rsid w:val="72382541"/>
    <w:rsid w:val="734853D5"/>
    <w:rsid w:val="744717D2"/>
    <w:rsid w:val="756E5C1E"/>
    <w:rsid w:val="758B10DF"/>
    <w:rsid w:val="75C527AE"/>
    <w:rsid w:val="77366005"/>
    <w:rsid w:val="77876C59"/>
    <w:rsid w:val="789F52B6"/>
    <w:rsid w:val="79357930"/>
    <w:rsid w:val="79653E90"/>
    <w:rsid w:val="7C26469C"/>
    <w:rsid w:val="7C452EBC"/>
    <w:rsid w:val="7D1367D2"/>
    <w:rsid w:val="7DD32800"/>
    <w:rsid w:val="7DE70059"/>
    <w:rsid w:val="7F121E21"/>
    <w:rsid w:val="7F8A33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link w:val="18"/>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textAlignment w:val="baseline"/>
    </w:pPr>
    <w:rPr>
      <w:rFonts w:ascii="宋体" w:hAnsi="Times New Roman" w:eastAsia="宋体" w:cs="Times New Roman"/>
      <w:kern w:val="0"/>
      <w:sz w:val="34"/>
      <w:szCs w:val="20"/>
    </w:rPr>
  </w:style>
  <w:style w:type="paragraph" w:styleId="5">
    <w:name w:val="annotation text"/>
    <w:basedOn w:val="1"/>
    <w:link w:val="15"/>
    <w:qFormat/>
    <w:uiPriority w:val="0"/>
    <w:pPr>
      <w:jc w:val="left"/>
    </w:pPr>
    <w:rPr>
      <w:rFonts w:ascii="Times New Roman" w:hAnsi="Times New Roman" w:eastAsia="宋体" w:cs="Times New Roman"/>
      <w:szCs w:val="24"/>
    </w:rPr>
  </w:style>
  <w:style w:type="paragraph" w:styleId="6">
    <w:name w:val="Body Text"/>
    <w:basedOn w:val="1"/>
    <w:link w:val="19"/>
    <w:qFormat/>
    <w:uiPriority w:val="99"/>
    <w:pPr>
      <w:spacing w:line="360" w:lineRule="auto"/>
    </w:pPr>
    <w:rPr>
      <w:rFonts w:ascii="宋体" w:hAnsi="宋体" w:eastAsia="宋体" w:cs="Times New Roman"/>
      <w:sz w:val="28"/>
      <w:szCs w:val="24"/>
    </w:rPr>
  </w:style>
  <w:style w:type="paragraph" w:styleId="7">
    <w:name w:val="Plain Text"/>
    <w:basedOn w:val="1"/>
    <w:link w:val="16"/>
    <w:qFormat/>
    <w:uiPriority w:val="0"/>
    <w:rPr>
      <w:rFonts w:ascii="宋体" w:hAnsi="Courier New" w:eastAsia="宋体" w:cs="Courier New"/>
      <w:szCs w:val="21"/>
    </w:rPr>
  </w:style>
  <w:style w:type="paragraph" w:styleId="8">
    <w:name w:val="Balloon Text"/>
    <w:basedOn w:val="1"/>
    <w:link w:val="17"/>
    <w:unhideWhenUsed/>
    <w:qFormat/>
    <w:uiPriority w:val="0"/>
    <w:rPr>
      <w:sz w:val="18"/>
      <w:szCs w:val="18"/>
    </w:rPr>
  </w:style>
  <w:style w:type="paragraph" w:styleId="9">
    <w:name w:val="footer"/>
    <w:basedOn w:val="1"/>
    <w:link w:val="2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qFormat/>
    <w:uiPriority w:val="99"/>
    <w:rPr>
      <w:sz w:val="21"/>
      <w:szCs w:val="21"/>
    </w:rPr>
  </w:style>
  <w:style w:type="character" w:customStyle="1" w:styleId="15">
    <w:name w:val="批注文字 Char"/>
    <w:basedOn w:val="13"/>
    <w:link w:val="5"/>
    <w:qFormat/>
    <w:uiPriority w:val="0"/>
    <w:rPr>
      <w:rFonts w:ascii="Times New Roman" w:hAnsi="Times New Roman" w:eastAsia="宋体" w:cs="Times New Roman"/>
      <w:szCs w:val="24"/>
    </w:rPr>
  </w:style>
  <w:style w:type="character" w:customStyle="1" w:styleId="16">
    <w:name w:val="纯文本 Char"/>
    <w:basedOn w:val="13"/>
    <w:link w:val="7"/>
    <w:qFormat/>
    <w:uiPriority w:val="0"/>
    <w:rPr>
      <w:rFonts w:ascii="宋体" w:hAnsi="Courier New" w:eastAsia="宋体" w:cs="Courier New"/>
      <w:szCs w:val="21"/>
    </w:rPr>
  </w:style>
  <w:style w:type="character" w:customStyle="1" w:styleId="17">
    <w:name w:val="批注框文本 Char"/>
    <w:basedOn w:val="13"/>
    <w:link w:val="8"/>
    <w:qFormat/>
    <w:uiPriority w:val="0"/>
    <w:rPr>
      <w:sz w:val="18"/>
      <w:szCs w:val="18"/>
    </w:rPr>
  </w:style>
  <w:style w:type="character" w:customStyle="1" w:styleId="18">
    <w:name w:val="标题 2 Char"/>
    <w:basedOn w:val="13"/>
    <w:link w:val="3"/>
    <w:qFormat/>
    <w:uiPriority w:val="0"/>
    <w:rPr>
      <w:rFonts w:ascii="Arial" w:hAnsi="Arial" w:eastAsia="黑体" w:cs="Times New Roman"/>
      <w:b/>
      <w:bCs/>
      <w:sz w:val="32"/>
      <w:szCs w:val="32"/>
    </w:rPr>
  </w:style>
  <w:style w:type="character" w:customStyle="1" w:styleId="19">
    <w:name w:val="正文文本 Char"/>
    <w:basedOn w:val="13"/>
    <w:link w:val="6"/>
    <w:qFormat/>
    <w:uiPriority w:val="99"/>
    <w:rPr>
      <w:rFonts w:ascii="宋体" w:hAnsi="宋体" w:eastAsia="宋体" w:cs="Times New Roman"/>
      <w:sz w:val="28"/>
      <w:szCs w:val="24"/>
    </w:rPr>
  </w:style>
  <w:style w:type="character" w:customStyle="1" w:styleId="20">
    <w:name w:val="页眉 Char"/>
    <w:basedOn w:val="13"/>
    <w:link w:val="10"/>
    <w:qFormat/>
    <w:uiPriority w:val="0"/>
    <w:rPr>
      <w:rFonts w:ascii="Times New Roman" w:hAnsi="Times New Roman" w:eastAsia="宋体" w:cs="Times New Roman"/>
      <w:sz w:val="18"/>
      <w:szCs w:val="18"/>
    </w:rPr>
  </w:style>
  <w:style w:type="character" w:customStyle="1" w:styleId="21">
    <w:name w:val="页脚 Char"/>
    <w:basedOn w:val="13"/>
    <w:link w:val="9"/>
    <w:qFormat/>
    <w:uiPriority w:val="0"/>
    <w:rPr>
      <w:rFonts w:ascii="Times New Roman" w:hAnsi="Times New Roman" w:eastAsia="宋体" w:cs="Times New Roman"/>
      <w:sz w:val="18"/>
      <w:szCs w:val="18"/>
    </w:rPr>
  </w:style>
  <w:style w:type="character" w:customStyle="1" w:styleId="22">
    <w:name w:val="font21"/>
    <w:basedOn w:val="13"/>
    <w:qFormat/>
    <w:uiPriority w:val="0"/>
    <w:rPr>
      <w:rFonts w:hint="eastAsia" w:ascii="宋体" w:hAnsi="宋体" w:eastAsia="宋体" w:cs="宋体"/>
      <w:color w:val="000000"/>
      <w:sz w:val="22"/>
      <w:szCs w:val="22"/>
      <w:u w:val="none"/>
    </w:rPr>
  </w:style>
  <w:style w:type="character" w:customStyle="1" w:styleId="23">
    <w:name w:val="font41"/>
    <w:basedOn w:val="13"/>
    <w:qFormat/>
    <w:uiPriority w:val="0"/>
    <w:rPr>
      <w:rFonts w:hint="eastAsia" w:ascii="宋体" w:hAnsi="宋体" w:eastAsia="宋体" w:cs="宋体"/>
      <w:color w:val="FF0000"/>
      <w:sz w:val="22"/>
      <w:szCs w:val="22"/>
      <w:u w:val="none"/>
    </w:rPr>
  </w:style>
  <w:style w:type="paragraph" w:customStyle="1" w:styleId="24">
    <w:name w:val="null3"/>
    <w:hidden/>
    <w:qFormat/>
    <w:uiPriority w:val="0"/>
    <w:rPr>
      <w:rFonts w:hint="eastAsia" w:asciiTheme="minorHAnsi" w:hAnsiTheme="minorHAnsi" w:eastAsiaTheme="minorEastAsia" w:cstheme="minorBidi"/>
      <w:lang w:val="en-US" w:eastAsia="zh-Hans"/>
    </w:rPr>
  </w:style>
  <w:style w:type="character" w:customStyle="1" w:styleId="25">
    <w:name w:val="font51"/>
    <w:basedOn w:val="13"/>
    <w:qFormat/>
    <w:uiPriority w:val="0"/>
    <w:rPr>
      <w:rFonts w:hint="eastAsia" w:ascii="仿宋" w:hAnsi="仿宋" w:eastAsia="仿宋" w:cs="仿宋"/>
      <w:color w:val="000000"/>
      <w:sz w:val="24"/>
      <w:szCs w:val="24"/>
      <w:u w:val="none"/>
      <w:vertAlign w:val="superscript"/>
    </w:rPr>
  </w:style>
  <w:style w:type="character" w:customStyle="1" w:styleId="26">
    <w:name w:val="font31"/>
    <w:basedOn w:val="13"/>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47</Pages>
  <Words>9577</Words>
  <Characters>10235</Characters>
  <Lines>50</Lines>
  <Paragraphs>14</Paragraphs>
  <TotalTime>2</TotalTime>
  <ScaleCrop>false</ScaleCrop>
  <LinksUpToDate>false</LinksUpToDate>
  <CharactersWithSpaces>10304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2023-03-20T11:22:00Z</dcterms:created>
  <dc:creator>Administrator</dc:creator>
  <cp:lastModifiedBy>国义</cp:lastModifiedBy>
  <dcterms:modified xsi:type="dcterms:W3CDTF">2026-03-04T07:52:41Z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FBD2B4ECFC8649F0ACD69019515BF105_13</vt:lpwstr>
  </property>
  <property fmtid="{D5CDD505-2E9C-101B-9397-08002B2CF9AE}" pid="4" name="KSOTemplateDocerSaveRecord">
    <vt:lpwstr>eyJoZGlkIjoiZmUxZDlhYjU5YjBjZGY3NmEyNzIwOTI1ZDQ0Y2Y0YTgiLCJ1c2VySWQiOiIzNjgwMDk5NjIifQ==</vt:lpwstr>
  </property>
</Properties>
</file>