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cs="宋体"/>
          <w:color w:val="000000"/>
          <w:w w:val="80"/>
          <w:sz w:val="44"/>
          <w:szCs w:val="44"/>
          <w:highlight w:val="none"/>
        </w:rPr>
      </w:pPr>
    </w:p>
    <w:p>
      <w:pPr>
        <w:tabs>
          <w:tab w:val="left" w:pos="6300"/>
        </w:tabs>
        <w:snapToGrid w:val="0"/>
        <w:spacing w:line="300" w:lineRule="auto"/>
        <w:rPr>
          <w:rFonts w:ascii="宋体" w:cs="宋体"/>
          <w:color w:val="000000"/>
          <w:w w:val="80"/>
          <w:sz w:val="44"/>
          <w:szCs w:val="44"/>
          <w:highlight w:val="none"/>
        </w:rPr>
      </w:pPr>
    </w:p>
    <w:p>
      <w:pPr>
        <w:tabs>
          <w:tab w:val="left" w:pos="6300"/>
        </w:tabs>
        <w:snapToGrid w:val="0"/>
        <w:spacing w:line="300" w:lineRule="auto"/>
        <w:jc w:val="center"/>
        <w:rPr>
          <w:rFonts w:hint="eastAsia" w:ascii="宋体" w:cs="宋体" w:eastAsiaTheme="majorEastAsia"/>
          <w:b/>
          <w:color w:val="000000"/>
          <w:sz w:val="52"/>
          <w:szCs w:val="52"/>
          <w:highlight w:val="none"/>
          <w:lang w:val="en-US" w:eastAsia="zh-CN"/>
        </w:rPr>
      </w:pPr>
      <w:r>
        <w:rPr>
          <w:rFonts w:hint="eastAsia" w:asciiTheme="majorEastAsia" w:hAnsiTheme="majorEastAsia" w:eastAsiaTheme="majorEastAsia" w:cstheme="minorEastAsia"/>
          <w:b/>
          <w:sz w:val="44"/>
          <w:szCs w:val="44"/>
          <w:highlight w:val="none"/>
          <w:lang w:eastAsia="zh-CN"/>
        </w:rPr>
        <w:t>文广旅系统2023-2026年法律顾问服务项目</w:t>
      </w:r>
      <w:r>
        <w:rPr>
          <w:rFonts w:hint="eastAsia" w:asciiTheme="majorEastAsia" w:hAnsiTheme="majorEastAsia" w:eastAsiaTheme="majorEastAsia" w:cstheme="minorEastAsia"/>
          <w:b/>
          <w:sz w:val="44"/>
          <w:szCs w:val="44"/>
          <w:highlight w:val="none"/>
          <w:lang w:val="en-US" w:eastAsia="zh-CN"/>
        </w:rPr>
        <w:t xml:space="preserve"> </w:t>
      </w:r>
    </w:p>
    <w:p>
      <w:pPr>
        <w:tabs>
          <w:tab w:val="left" w:pos="6300"/>
        </w:tabs>
        <w:snapToGrid w:val="0"/>
        <w:spacing w:line="300" w:lineRule="auto"/>
        <w:rPr>
          <w:rFonts w:ascii="宋体" w:cs="宋体"/>
          <w:b/>
          <w:color w:val="000000"/>
          <w:sz w:val="44"/>
          <w:szCs w:val="44"/>
          <w:highlight w:val="none"/>
        </w:rPr>
      </w:pPr>
    </w:p>
    <w:p>
      <w:pPr>
        <w:tabs>
          <w:tab w:val="left" w:pos="6300"/>
        </w:tabs>
        <w:snapToGrid w:val="0"/>
        <w:spacing w:line="300" w:lineRule="auto"/>
        <w:jc w:val="center"/>
        <w:rPr>
          <w:rFonts w:ascii="宋体" w:cs="宋体"/>
          <w:b/>
          <w:color w:val="000000"/>
          <w:sz w:val="44"/>
          <w:szCs w:val="44"/>
          <w:highlight w:val="none"/>
        </w:rPr>
      </w:pPr>
    </w:p>
    <w:p>
      <w:pPr>
        <w:tabs>
          <w:tab w:val="left" w:pos="6300"/>
        </w:tabs>
        <w:snapToGrid w:val="0"/>
        <w:spacing w:line="300" w:lineRule="auto"/>
        <w:jc w:val="center"/>
        <w:rPr>
          <w:rFonts w:ascii="宋体" w:cs="宋体"/>
          <w:b/>
          <w:color w:val="000000"/>
          <w:sz w:val="44"/>
          <w:szCs w:val="44"/>
          <w:highlight w:val="none"/>
        </w:rPr>
      </w:pPr>
    </w:p>
    <w:p>
      <w:pPr>
        <w:tabs>
          <w:tab w:val="left" w:pos="6300"/>
        </w:tabs>
        <w:snapToGrid w:val="0"/>
        <w:spacing w:line="300" w:lineRule="auto"/>
        <w:jc w:val="center"/>
        <w:rPr>
          <w:rFonts w:ascii="宋体" w:cs="宋体"/>
          <w:b/>
          <w:color w:val="000000"/>
          <w:sz w:val="44"/>
          <w:szCs w:val="44"/>
          <w:highlight w:val="none"/>
        </w:rPr>
      </w:pPr>
    </w:p>
    <w:p>
      <w:pPr>
        <w:tabs>
          <w:tab w:val="left" w:pos="6300"/>
        </w:tabs>
        <w:snapToGrid w:val="0"/>
        <w:spacing w:line="300" w:lineRule="auto"/>
        <w:jc w:val="center"/>
        <w:rPr>
          <w:rFonts w:ascii="宋体" w:cs="宋体"/>
          <w:b/>
          <w:color w:val="000000"/>
          <w:w w:val="80"/>
          <w:sz w:val="96"/>
          <w:szCs w:val="96"/>
          <w:highlight w:val="none"/>
        </w:rPr>
      </w:pPr>
      <w:r>
        <w:rPr>
          <w:rFonts w:hint="eastAsia" w:ascii="宋体" w:hAnsi="宋体" w:cs="宋体"/>
          <w:b/>
          <w:color w:val="000000"/>
          <w:w w:val="80"/>
          <w:sz w:val="96"/>
          <w:szCs w:val="96"/>
          <w:highlight w:val="none"/>
        </w:rPr>
        <w:t>竞争性磋商文件</w:t>
      </w:r>
    </w:p>
    <w:p>
      <w:pPr>
        <w:jc w:val="center"/>
        <w:rPr>
          <w:rFonts w:ascii="宋体" w:cs="宋体"/>
          <w:b/>
          <w:sz w:val="44"/>
          <w:szCs w:val="44"/>
          <w:highlight w:val="none"/>
        </w:rPr>
      </w:pPr>
      <w:r>
        <w:rPr>
          <w:rFonts w:hint="eastAsia" w:ascii="宋体" w:hAnsi="宋体" w:cs="宋体"/>
          <w:b/>
          <w:sz w:val="36"/>
          <w:highlight w:val="none"/>
        </w:rPr>
        <w:t xml:space="preserve"> </w:t>
      </w:r>
    </w:p>
    <w:p>
      <w:pPr>
        <w:snapToGrid w:val="0"/>
        <w:spacing w:line="360" w:lineRule="auto"/>
        <w:rPr>
          <w:rFonts w:ascii="宋体" w:cs="宋体"/>
          <w:b/>
          <w:color w:val="000000"/>
          <w:sz w:val="36"/>
          <w:highlight w:val="none"/>
        </w:rPr>
      </w:pPr>
    </w:p>
    <w:p>
      <w:pPr>
        <w:snapToGrid w:val="0"/>
        <w:spacing w:line="360" w:lineRule="auto"/>
        <w:jc w:val="center"/>
        <w:rPr>
          <w:rFonts w:ascii="宋体" w:cs="宋体"/>
          <w:b/>
          <w:sz w:val="36"/>
          <w:highlight w:val="none"/>
        </w:rPr>
      </w:pPr>
    </w:p>
    <w:p>
      <w:pPr>
        <w:snapToGrid w:val="0"/>
        <w:spacing w:line="360" w:lineRule="auto"/>
        <w:rPr>
          <w:rFonts w:ascii="宋体" w:cs="宋体"/>
          <w:b/>
          <w:color w:val="000000"/>
          <w:sz w:val="36"/>
          <w:highlight w:val="none"/>
        </w:rPr>
      </w:pPr>
    </w:p>
    <w:p>
      <w:pPr>
        <w:snapToGrid w:val="0"/>
        <w:spacing w:line="360" w:lineRule="auto"/>
        <w:rPr>
          <w:rFonts w:ascii="宋体" w:cs="宋体"/>
          <w:b/>
          <w:color w:val="000000"/>
          <w:sz w:val="36"/>
          <w:highlight w:val="none"/>
        </w:rPr>
      </w:pPr>
    </w:p>
    <w:p>
      <w:pPr>
        <w:snapToGrid w:val="0"/>
        <w:spacing w:line="360" w:lineRule="auto"/>
        <w:rPr>
          <w:rFonts w:ascii="宋体" w:cs="宋体"/>
          <w:b/>
          <w:color w:val="000000"/>
          <w:sz w:val="36"/>
          <w:highlight w:val="none"/>
        </w:rPr>
      </w:pPr>
    </w:p>
    <w:p>
      <w:pPr>
        <w:snapToGrid w:val="0"/>
        <w:spacing w:line="360" w:lineRule="auto"/>
        <w:rPr>
          <w:rFonts w:ascii="宋体" w:cs="宋体"/>
          <w:b/>
          <w:color w:val="000000"/>
          <w:sz w:val="36"/>
          <w:highlight w:val="none"/>
        </w:rPr>
      </w:pPr>
    </w:p>
    <w:p>
      <w:pPr>
        <w:adjustRightInd w:val="0"/>
        <w:snapToGrid w:val="0"/>
        <w:spacing w:line="480" w:lineRule="auto"/>
        <w:rPr>
          <w:rFonts w:hint="eastAsia" w:ascii="宋体" w:eastAsia="宋体" w:cs="宋体"/>
          <w:b/>
          <w:sz w:val="30"/>
          <w:szCs w:val="30"/>
          <w:highlight w:val="none"/>
          <w:lang w:eastAsia="zh-CN"/>
        </w:rPr>
      </w:pPr>
      <w:bookmarkStart w:id="0" w:name="_Toc11554638"/>
      <w:bookmarkStart w:id="1" w:name="_Toc521201596"/>
      <w:bookmarkStart w:id="2" w:name="_Toc521203417"/>
      <w:bookmarkStart w:id="3" w:name="_Toc12670502"/>
      <w:bookmarkStart w:id="4" w:name="_Toc8895738"/>
      <w:bookmarkStart w:id="5" w:name="_Toc11500279"/>
      <w:bookmarkStart w:id="6" w:name="_Toc11499583"/>
      <w:bookmarkStart w:id="7" w:name="_Toc94544827"/>
      <w:bookmarkStart w:id="8" w:name="_Toc94544743"/>
      <w:bookmarkStart w:id="9" w:name="_Toc94585339"/>
      <w:r>
        <w:rPr>
          <w:rFonts w:ascii="宋体" w:hAnsi="宋体" w:cs="宋体"/>
          <w:b/>
          <w:sz w:val="30"/>
          <w:szCs w:val="30"/>
          <w:highlight w:val="none"/>
        </w:rPr>
        <w:t xml:space="preserve">             </w:t>
      </w:r>
      <w:r>
        <w:rPr>
          <w:rFonts w:hint="eastAsia" w:ascii="宋体" w:hAnsi="宋体" w:cs="宋体"/>
          <w:b/>
          <w:sz w:val="30"/>
          <w:szCs w:val="30"/>
          <w:highlight w:val="none"/>
        </w:rPr>
        <w:t>采购单位：</w:t>
      </w:r>
      <w:r>
        <w:rPr>
          <w:rFonts w:hint="eastAsia" w:ascii="宋体" w:hAnsi="宋体" w:cs="宋体"/>
          <w:b/>
          <w:color w:val="000000"/>
          <w:sz w:val="30"/>
          <w:szCs w:val="30"/>
          <w:highlight w:val="none"/>
          <w:lang w:eastAsia="zh-CN"/>
        </w:rPr>
        <w:t>南通文化广电和旅游局</w:t>
      </w:r>
    </w:p>
    <w:p>
      <w:pPr>
        <w:adjustRightInd w:val="0"/>
        <w:snapToGrid w:val="0"/>
        <w:spacing w:line="480" w:lineRule="auto"/>
        <w:rPr>
          <w:rFonts w:ascii="宋体" w:cs="宋体"/>
          <w:b/>
          <w:sz w:val="30"/>
          <w:szCs w:val="30"/>
          <w:highlight w:val="none"/>
        </w:rPr>
      </w:pPr>
      <w:r>
        <w:rPr>
          <w:rFonts w:ascii="宋体" w:hAnsi="宋体" w:cs="宋体"/>
          <w:b/>
          <w:sz w:val="30"/>
          <w:szCs w:val="30"/>
          <w:highlight w:val="none"/>
        </w:rPr>
        <w:t xml:space="preserve">             </w:t>
      </w:r>
      <w:r>
        <w:rPr>
          <w:rFonts w:hint="eastAsia" w:ascii="宋体" w:hAnsi="宋体" w:cs="宋体"/>
          <w:b/>
          <w:sz w:val="30"/>
          <w:szCs w:val="30"/>
          <w:highlight w:val="none"/>
        </w:rPr>
        <w:t>代理机构：</w:t>
      </w:r>
      <w:r>
        <w:rPr>
          <w:rFonts w:hint="eastAsia" w:ascii="宋体" w:hAnsi="宋体" w:cs="宋体"/>
          <w:b/>
          <w:color w:val="000000"/>
          <w:sz w:val="30"/>
          <w:szCs w:val="30"/>
          <w:highlight w:val="none"/>
        </w:rPr>
        <w:t>南通通城建设工程项目管理有限公司</w:t>
      </w:r>
    </w:p>
    <w:p>
      <w:pPr>
        <w:adjustRightInd w:val="0"/>
        <w:snapToGrid w:val="0"/>
        <w:spacing w:line="480" w:lineRule="auto"/>
        <w:jc w:val="center"/>
        <w:rPr>
          <w:rFonts w:ascii="宋体" w:cs="宋体"/>
          <w:b/>
          <w:color w:val="000000"/>
          <w:sz w:val="30"/>
          <w:szCs w:val="30"/>
          <w:highlight w:val="none"/>
        </w:rPr>
      </w:pPr>
      <w:r>
        <w:rPr>
          <w:rFonts w:ascii="宋体" w:hAnsi="宋体" w:cs="宋体"/>
          <w:b/>
          <w:color w:val="000000"/>
          <w:sz w:val="30"/>
          <w:szCs w:val="30"/>
          <w:highlight w:val="none"/>
        </w:rPr>
        <w:t>202</w:t>
      </w:r>
      <w:r>
        <w:rPr>
          <w:rFonts w:hint="eastAsia" w:ascii="宋体" w:hAnsi="宋体" w:cs="宋体"/>
          <w:b/>
          <w:color w:val="000000"/>
          <w:sz w:val="30"/>
          <w:szCs w:val="30"/>
          <w:highlight w:val="none"/>
        </w:rPr>
        <w:t>3年</w:t>
      </w:r>
      <w:r>
        <w:rPr>
          <w:rFonts w:hint="eastAsia" w:ascii="宋体" w:hAnsi="宋体" w:cs="宋体"/>
          <w:b/>
          <w:color w:val="000000"/>
          <w:sz w:val="30"/>
          <w:szCs w:val="30"/>
          <w:highlight w:val="none"/>
          <w:lang w:val="en-US" w:eastAsia="zh-CN"/>
        </w:rPr>
        <w:t>9</w:t>
      </w:r>
      <w:r>
        <w:rPr>
          <w:rFonts w:hint="eastAsia" w:ascii="宋体" w:hAnsi="宋体" w:cs="宋体"/>
          <w:b/>
          <w:color w:val="000000"/>
          <w:sz w:val="30"/>
          <w:szCs w:val="30"/>
          <w:highlight w:val="none"/>
        </w:rPr>
        <w:t>月</w:t>
      </w:r>
      <w:r>
        <w:rPr>
          <w:rFonts w:hint="eastAsia" w:ascii="宋体" w:hAnsi="宋体" w:cs="宋体"/>
          <w:b/>
          <w:color w:val="000000"/>
          <w:sz w:val="30"/>
          <w:szCs w:val="30"/>
          <w:highlight w:val="none"/>
          <w:lang w:val="en-US" w:eastAsia="zh-CN"/>
        </w:rPr>
        <w:t>15</w:t>
      </w:r>
      <w:r>
        <w:rPr>
          <w:rFonts w:hint="eastAsia" w:ascii="宋体" w:hAnsi="宋体" w:cs="宋体"/>
          <w:b/>
          <w:color w:val="000000"/>
          <w:sz w:val="30"/>
          <w:szCs w:val="30"/>
          <w:highlight w:val="none"/>
        </w:rPr>
        <w:t>日</w:t>
      </w:r>
    </w:p>
    <w:p>
      <w:pPr>
        <w:overflowPunct w:val="0"/>
        <w:rPr>
          <w:rFonts w:ascii="宋体" w:cs="宋体"/>
          <w:b/>
          <w:sz w:val="32"/>
          <w:highlight w:val="none"/>
        </w:rPr>
        <w:sectPr>
          <w:headerReference r:id="rId5" w:type="first"/>
          <w:footerReference r:id="rId7" w:type="first"/>
          <w:headerReference r:id="rId3" w:type="default"/>
          <w:headerReference r:id="rId4" w:type="even"/>
          <w:footerReference r:id="rId6" w:type="even"/>
          <w:type w:val="continuous"/>
          <w:pgSz w:w="11906" w:h="16838"/>
          <w:pgMar w:top="1134" w:right="1113" w:bottom="1134" w:left="1255" w:header="851" w:footer="992" w:gutter="0"/>
          <w:pgNumType w:fmt="numberInDash" w:start="1"/>
          <w:cols w:space="720" w:num="1"/>
          <w:titlePg/>
          <w:docGrid w:linePitch="380" w:charSpace="-5735"/>
        </w:sectPr>
      </w:pPr>
    </w:p>
    <w:p>
      <w:pPr>
        <w:jc w:val="center"/>
        <w:rPr>
          <w:rFonts w:ascii="宋体" w:cs="宋体"/>
          <w:b/>
          <w:sz w:val="44"/>
          <w:szCs w:val="44"/>
          <w:highlight w:val="none"/>
        </w:rPr>
        <w:sectPr>
          <w:type w:val="continuous"/>
          <w:pgSz w:w="11906" w:h="16838"/>
          <w:pgMar w:top="1134" w:right="1134" w:bottom="1134" w:left="1622" w:header="851" w:footer="992" w:gutter="0"/>
          <w:pgNumType w:fmt="numberInDash"/>
          <w:cols w:space="720" w:num="1"/>
          <w:docGrid w:linePitch="312" w:charSpace="0"/>
        </w:sectPr>
      </w:pPr>
    </w:p>
    <w:p>
      <w:pPr>
        <w:jc w:val="center"/>
        <w:rPr>
          <w:rFonts w:ascii="宋体" w:cs="宋体"/>
          <w:b/>
          <w:sz w:val="44"/>
          <w:szCs w:val="44"/>
          <w:highlight w:val="none"/>
        </w:rPr>
        <w:sectPr>
          <w:type w:val="continuous"/>
          <w:pgSz w:w="11906" w:h="16838"/>
          <w:pgMar w:top="1134" w:right="1134" w:bottom="1134" w:left="1622" w:header="851" w:footer="992" w:gutter="0"/>
          <w:pgNumType w:fmt="numberInDash"/>
          <w:cols w:space="720" w:num="1"/>
          <w:docGrid w:linePitch="312" w:charSpace="0"/>
        </w:sectPr>
      </w:pPr>
    </w:p>
    <w:p>
      <w:pPr>
        <w:pStyle w:val="28"/>
        <w:tabs>
          <w:tab w:val="left" w:pos="1050"/>
          <w:tab w:val="right" w:leader="dot" w:pos="9402"/>
        </w:tabs>
        <w:spacing w:line="960" w:lineRule="exact"/>
        <w:ind w:left="0"/>
        <w:jc w:val="center"/>
        <w:outlineLvl w:val="0"/>
        <w:rPr>
          <w:rFonts w:ascii="宋体" w:cs="宋体"/>
          <w:b/>
          <w:i w:val="0"/>
          <w:color w:val="000000"/>
          <w:w w:val="80"/>
          <w:sz w:val="52"/>
          <w:szCs w:val="52"/>
          <w:highlight w:val="none"/>
        </w:rPr>
      </w:pPr>
      <w:r>
        <w:rPr>
          <w:rFonts w:hint="eastAsia" w:ascii="宋体" w:hAnsi="宋体" w:cs="宋体"/>
          <w:b/>
          <w:i w:val="0"/>
          <w:color w:val="000000"/>
          <w:w w:val="80"/>
          <w:sz w:val="52"/>
          <w:szCs w:val="52"/>
          <w:highlight w:val="none"/>
        </w:rPr>
        <w:t>目</w:t>
      </w:r>
      <w:r>
        <w:rPr>
          <w:rFonts w:ascii="宋体" w:hAnsi="宋体" w:cs="宋体"/>
          <w:b/>
          <w:i w:val="0"/>
          <w:color w:val="000000"/>
          <w:w w:val="80"/>
          <w:sz w:val="52"/>
          <w:szCs w:val="52"/>
          <w:highlight w:val="none"/>
        </w:rPr>
        <w:t xml:space="preserve">   </w:t>
      </w:r>
      <w:r>
        <w:rPr>
          <w:rFonts w:hint="eastAsia" w:ascii="宋体" w:hAnsi="宋体" w:cs="宋体"/>
          <w:b/>
          <w:i w:val="0"/>
          <w:color w:val="000000"/>
          <w:w w:val="80"/>
          <w:sz w:val="52"/>
          <w:szCs w:val="52"/>
          <w:highlight w:val="none"/>
        </w:rPr>
        <w:t>录</w:t>
      </w:r>
    </w:p>
    <w:p>
      <w:pPr>
        <w:spacing w:line="800" w:lineRule="exact"/>
        <w:jc w:val="center"/>
        <w:rPr>
          <w:rFonts w:ascii="宋体" w:cs="宋体"/>
          <w:b/>
          <w:color w:val="000000"/>
          <w:sz w:val="52"/>
          <w:szCs w:val="52"/>
          <w:highlight w:val="none"/>
        </w:rPr>
      </w:pPr>
    </w:p>
    <w:p>
      <w:pPr>
        <w:pStyle w:val="28"/>
        <w:tabs>
          <w:tab w:val="left" w:pos="1050"/>
          <w:tab w:val="right" w:leader="dot" w:pos="9402"/>
        </w:tabs>
        <w:spacing w:line="520" w:lineRule="exact"/>
        <w:ind w:left="0"/>
        <w:rPr>
          <w:rFonts w:ascii="宋体" w:cs="宋体"/>
          <w:i w:val="0"/>
          <w:color w:val="000000"/>
          <w:w w:val="80"/>
          <w:sz w:val="36"/>
          <w:szCs w:val="36"/>
          <w:highlight w:val="none"/>
        </w:rPr>
      </w:pPr>
      <w:r>
        <w:rPr>
          <w:rFonts w:hint="eastAsia" w:ascii="宋体" w:hAnsi="宋体" w:cs="宋体"/>
          <w:i w:val="0"/>
          <w:color w:val="000000"/>
          <w:w w:val="80"/>
          <w:sz w:val="36"/>
          <w:szCs w:val="36"/>
          <w:highlight w:val="none"/>
        </w:rPr>
        <w:t>第一章</w:t>
      </w:r>
      <w:r>
        <w:rPr>
          <w:rFonts w:ascii="宋体" w:hAnsi="宋体" w:cs="宋体"/>
          <w:i w:val="0"/>
          <w:color w:val="000000"/>
          <w:w w:val="80"/>
          <w:sz w:val="36"/>
          <w:szCs w:val="36"/>
          <w:highlight w:val="none"/>
        </w:rPr>
        <w:t xml:space="preserve">       </w:t>
      </w:r>
      <w:r>
        <w:rPr>
          <w:rFonts w:hint="eastAsia" w:ascii="宋体" w:hAnsi="宋体" w:cs="宋体"/>
          <w:i w:val="0"/>
          <w:color w:val="000000"/>
          <w:w w:val="80"/>
          <w:sz w:val="36"/>
          <w:szCs w:val="36"/>
          <w:highlight w:val="none"/>
        </w:rPr>
        <w:t>竞争性磋商公告</w:t>
      </w:r>
    </w:p>
    <w:p>
      <w:pPr>
        <w:rPr>
          <w:rFonts w:ascii="宋体" w:cs="宋体"/>
          <w:color w:val="000000"/>
          <w:sz w:val="36"/>
          <w:szCs w:val="36"/>
          <w:highlight w:val="none"/>
        </w:rPr>
      </w:pPr>
    </w:p>
    <w:p>
      <w:pPr>
        <w:pStyle w:val="28"/>
        <w:tabs>
          <w:tab w:val="left" w:pos="1050"/>
          <w:tab w:val="right" w:leader="dot" w:pos="9402"/>
        </w:tabs>
        <w:spacing w:line="520" w:lineRule="exact"/>
        <w:ind w:left="0"/>
        <w:rPr>
          <w:rFonts w:ascii="宋体" w:cs="宋体"/>
          <w:i w:val="0"/>
          <w:color w:val="000000"/>
          <w:w w:val="80"/>
          <w:sz w:val="36"/>
          <w:szCs w:val="36"/>
          <w:highlight w:val="none"/>
        </w:rPr>
      </w:pPr>
      <w:r>
        <w:rPr>
          <w:rFonts w:hint="eastAsia" w:ascii="宋体" w:hAnsi="宋体" w:cs="宋体"/>
          <w:i w:val="0"/>
          <w:color w:val="000000"/>
          <w:w w:val="80"/>
          <w:sz w:val="36"/>
          <w:szCs w:val="36"/>
          <w:highlight w:val="none"/>
        </w:rPr>
        <w:t>第二章</w:t>
      </w:r>
      <w:r>
        <w:rPr>
          <w:rFonts w:ascii="宋体" w:hAnsi="宋体" w:cs="宋体"/>
          <w:i w:val="0"/>
          <w:color w:val="000000"/>
          <w:w w:val="80"/>
          <w:sz w:val="36"/>
          <w:szCs w:val="36"/>
          <w:highlight w:val="none"/>
        </w:rPr>
        <w:t xml:space="preserve">       </w:t>
      </w:r>
      <w:r>
        <w:rPr>
          <w:rFonts w:hint="eastAsia" w:ascii="宋体" w:hAnsi="宋体" w:cs="宋体"/>
          <w:i w:val="0"/>
          <w:color w:val="000000"/>
          <w:w w:val="80"/>
          <w:sz w:val="36"/>
          <w:szCs w:val="36"/>
          <w:highlight w:val="none"/>
        </w:rPr>
        <w:t>磋商供应商须知</w:t>
      </w:r>
    </w:p>
    <w:p>
      <w:pPr>
        <w:rPr>
          <w:rFonts w:ascii="宋体" w:cs="宋体"/>
          <w:color w:val="000000"/>
          <w:sz w:val="36"/>
          <w:szCs w:val="36"/>
          <w:highlight w:val="none"/>
        </w:rPr>
      </w:pPr>
    </w:p>
    <w:p>
      <w:pPr>
        <w:pStyle w:val="28"/>
        <w:tabs>
          <w:tab w:val="left" w:pos="1050"/>
          <w:tab w:val="right" w:leader="dot" w:pos="9402"/>
        </w:tabs>
        <w:spacing w:line="520" w:lineRule="exact"/>
        <w:ind w:left="1"/>
        <w:rPr>
          <w:rFonts w:ascii="宋体" w:cs="宋体"/>
          <w:i w:val="0"/>
          <w:color w:val="000000"/>
          <w:w w:val="80"/>
          <w:sz w:val="36"/>
          <w:szCs w:val="36"/>
          <w:highlight w:val="none"/>
        </w:rPr>
      </w:pPr>
      <w:r>
        <w:rPr>
          <w:rFonts w:hint="eastAsia" w:ascii="宋体" w:hAnsi="宋体" w:cs="宋体"/>
          <w:i w:val="0"/>
          <w:color w:val="000000"/>
          <w:w w:val="80"/>
          <w:sz w:val="36"/>
          <w:szCs w:val="36"/>
          <w:highlight w:val="none"/>
        </w:rPr>
        <w:t>第三章</w:t>
      </w:r>
      <w:r>
        <w:rPr>
          <w:rFonts w:ascii="宋体" w:hAnsi="宋体" w:cs="宋体"/>
          <w:i w:val="0"/>
          <w:color w:val="000000"/>
          <w:w w:val="80"/>
          <w:sz w:val="36"/>
          <w:szCs w:val="36"/>
          <w:highlight w:val="none"/>
        </w:rPr>
        <w:t xml:space="preserve">       </w:t>
      </w:r>
      <w:r>
        <w:rPr>
          <w:rFonts w:hint="eastAsia" w:ascii="宋体" w:hAnsi="宋体" w:cs="宋体"/>
          <w:i w:val="0"/>
          <w:color w:val="000000"/>
          <w:w w:val="80"/>
          <w:sz w:val="36"/>
          <w:szCs w:val="36"/>
          <w:highlight w:val="none"/>
        </w:rPr>
        <w:t>项目需求</w:t>
      </w:r>
    </w:p>
    <w:p>
      <w:pPr>
        <w:rPr>
          <w:rFonts w:ascii="宋体" w:cs="宋体"/>
          <w:color w:val="000000"/>
          <w:sz w:val="36"/>
          <w:szCs w:val="36"/>
          <w:highlight w:val="none"/>
        </w:rPr>
      </w:pPr>
    </w:p>
    <w:p>
      <w:pPr>
        <w:pStyle w:val="28"/>
        <w:tabs>
          <w:tab w:val="left" w:pos="1050"/>
          <w:tab w:val="right" w:leader="dot" w:pos="9402"/>
        </w:tabs>
        <w:spacing w:line="520" w:lineRule="exact"/>
        <w:ind w:left="0"/>
        <w:rPr>
          <w:rFonts w:ascii="宋体" w:cs="宋体"/>
          <w:i w:val="0"/>
          <w:color w:val="000000"/>
          <w:w w:val="80"/>
          <w:sz w:val="36"/>
          <w:szCs w:val="36"/>
          <w:highlight w:val="none"/>
        </w:rPr>
      </w:pPr>
      <w:r>
        <w:rPr>
          <w:rFonts w:hint="eastAsia" w:ascii="宋体" w:hAnsi="宋体" w:cs="宋体"/>
          <w:i w:val="0"/>
          <w:color w:val="000000"/>
          <w:w w:val="80"/>
          <w:sz w:val="36"/>
          <w:szCs w:val="36"/>
          <w:highlight w:val="none"/>
        </w:rPr>
        <w:t>第四章</w:t>
      </w:r>
      <w:r>
        <w:rPr>
          <w:rFonts w:ascii="宋体" w:hAnsi="宋体" w:cs="宋体"/>
          <w:i w:val="0"/>
          <w:color w:val="000000"/>
          <w:w w:val="80"/>
          <w:sz w:val="36"/>
          <w:szCs w:val="36"/>
          <w:highlight w:val="none"/>
        </w:rPr>
        <w:t xml:space="preserve">       </w:t>
      </w:r>
      <w:r>
        <w:rPr>
          <w:rFonts w:hint="eastAsia" w:ascii="宋体" w:hAnsi="宋体" w:cs="宋体"/>
          <w:i w:val="0"/>
          <w:color w:val="000000"/>
          <w:w w:val="80"/>
          <w:sz w:val="36"/>
          <w:szCs w:val="36"/>
          <w:highlight w:val="none"/>
        </w:rPr>
        <w:t>评审方法和程序</w:t>
      </w:r>
    </w:p>
    <w:p>
      <w:pPr>
        <w:rPr>
          <w:rFonts w:ascii="宋体" w:cs="宋体"/>
          <w:i/>
          <w:color w:val="000000"/>
          <w:w w:val="80"/>
          <w:sz w:val="36"/>
          <w:szCs w:val="36"/>
          <w:highlight w:val="none"/>
        </w:rPr>
      </w:pPr>
    </w:p>
    <w:p>
      <w:pPr>
        <w:pStyle w:val="28"/>
        <w:numPr>
          <w:ilvl w:val="0"/>
          <w:numId w:val="2"/>
        </w:numPr>
        <w:tabs>
          <w:tab w:val="left" w:pos="1050"/>
          <w:tab w:val="right" w:leader="dot" w:pos="9402"/>
        </w:tabs>
        <w:spacing w:line="520" w:lineRule="exact"/>
        <w:ind w:left="0"/>
        <w:rPr>
          <w:rFonts w:ascii="宋体" w:cs="宋体"/>
          <w:i w:val="0"/>
          <w:iCs/>
          <w:color w:val="000000"/>
          <w:w w:val="80"/>
          <w:sz w:val="36"/>
          <w:szCs w:val="36"/>
          <w:highlight w:val="none"/>
        </w:rPr>
      </w:pPr>
      <w:r>
        <w:rPr>
          <w:rFonts w:ascii="宋体" w:hAnsi="宋体" w:cs="宋体"/>
          <w:i w:val="0"/>
          <w:iCs/>
          <w:color w:val="000000"/>
          <w:w w:val="80"/>
          <w:sz w:val="36"/>
          <w:szCs w:val="36"/>
          <w:highlight w:val="none"/>
        </w:rPr>
        <w:t xml:space="preserve">      </w:t>
      </w:r>
      <w:r>
        <w:rPr>
          <w:rFonts w:hint="eastAsia" w:ascii="宋体" w:hAnsi="宋体" w:cs="宋体"/>
          <w:i w:val="0"/>
          <w:iCs/>
          <w:color w:val="000000"/>
          <w:w w:val="80"/>
          <w:sz w:val="36"/>
          <w:szCs w:val="36"/>
          <w:highlight w:val="none"/>
        </w:rPr>
        <w:t>合同授予</w:t>
      </w:r>
    </w:p>
    <w:p>
      <w:pPr>
        <w:rPr>
          <w:rFonts w:ascii="宋体" w:cs="宋体"/>
          <w:color w:val="000000"/>
          <w:sz w:val="36"/>
          <w:szCs w:val="36"/>
          <w:highlight w:val="none"/>
        </w:rPr>
      </w:pPr>
    </w:p>
    <w:p>
      <w:pPr>
        <w:pStyle w:val="28"/>
        <w:tabs>
          <w:tab w:val="left" w:pos="1050"/>
          <w:tab w:val="right" w:leader="dot" w:pos="9402"/>
        </w:tabs>
        <w:spacing w:line="520" w:lineRule="exact"/>
        <w:ind w:left="0"/>
        <w:rPr>
          <w:rFonts w:ascii="宋体" w:cs="宋体"/>
          <w:i w:val="0"/>
          <w:color w:val="000000"/>
          <w:w w:val="80"/>
          <w:sz w:val="36"/>
          <w:szCs w:val="36"/>
          <w:highlight w:val="none"/>
        </w:rPr>
      </w:pPr>
      <w:r>
        <w:rPr>
          <w:rFonts w:hint="eastAsia" w:ascii="宋体" w:hAnsi="宋体" w:cs="宋体"/>
          <w:i w:val="0"/>
          <w:color w:val="000000"/>
          <w:w w:val="80"/>
          <w:sz w:val="36"/>
          <w:szCs w:val="36"/>
          <w:highlight w:val="none"/>
        </w:rPr>
        <w:t>第六章</w:t>
      </w:r>
      <w:r>
        <w:rPr>
          <w:rFonts w:ascii="宋体" w:hAnsi="宋体" w:cs="宋体"/>
          <w:i w:val="0"/>
          <w:color w:val="000000"/>
          <w:w w:val="80"/>
          <w:sz w:val="36"/>
          <w:szCs w:val="36"/>
          <w:highlight w:val="none"/>
        </w:rPr>
        <w:t xml:space="preserve">       </w:t>
      </w:r>
      <w:r>
        <w:rPr>
          <w:rFonts w:hint="eastAsia" w:ascii="宋体" w:hAnsi="宋体" w:cs="宋体"/>
          <w:i w:val="0"/>
          <w:color w:val="000000"/>
          <w:w w:val="80"/>
          <w:sz w:val="36"/>
          <w:szCs w:val="36"/>
          <w:highlight w:val="none"/>
        </w:rPr>
        <w:t>响应文件组成及格式</w:t>
      </w:r>
    </w:p>
    <w:p>
      <w:pPr>
        <w:rPr>
          <w:rFonts w:ascii="宋体" w:cs="宋体"/>
          <w:color w:val="000000"/>
          <w:sz w:val="36"/>
          <w:szCs w:val="36"/>
          <w:highlight w:val="none"/>
        </w:rPr>
      </w:pPr>
    </w:p>
    <w:p>
      <w:pPr>
        <w:rPr>
          <w:rFonts w:ascii="宋体" w:cs="宋体"/>
          <w:color w:val="000000"/>
          <w:sz w:val="36"/>
          <w:szCs w:val="36"/>
          <w:highlight w:val="none"/>
        </w:rPr>
      </w:pPr>
    </w:p>
    <w:p>
      <w:pPr>
        <w:snapToGrid w:val="0"/>
        <w:spacing w:line="360" w:lineRule="auto"/>
        <w:rPr>
          <w:rFonts w:ascii="宋体" w:cs="宋体"/>
          <w:b/>
          <w:color w:val="000000"/>
          <w:szCs w:val="21"/>
          <w:highlight w:val="none"/>
        </w:rPr>
      </w:pPr>
      <w:r>
        <w:rPr>
          <w:rFonts w:ascii="宋体" w:cs="宋体"/>
          <w:b/>
          <w:color w:val="000000"/>
          <w:szCs w:val="21"/>
          <w:highlight w:val="none"/>
        </w:rPr>
        <w:br w:type="page"/>
      </w:r>
    </w:p>
    <w:p>
      <w:pPr>
        <w:snapToGrid w:val="0"/>
        <w:spacing w:line="360" w:lineRule="auto"/>
        <w:rPr>
          <w:rFonts w:ascii="宋体" w:cs="宋体"/>
          <w:b/>
          <w:color w:val="000000"/>
          <w:szCs w:val="21"/>
          <w:highlight w:val="none"/>
        </w:rPr>
      </w:pPr>
      <w:r>
        <w:rPr>
          <w:rFonts w:hint="eastAsia" w:ascii="宋体" w:hAnsi="宋体" w:cs="宋体"/>
          <w:b/>
          <w:color w:val="000000"/>
          <w:szCs w:val="21"/>
          <w:highlight w:val="none"/>
        </w:rPr>
        <w:t>尊敬的磋商供应商：</w:t>
      </w:r>
    </w:p>
    <w:p>
      <w:pPr>
        <w:snapToGrid w:val="0"/>
        <w:spacing w:line="360" w:lineRule="auto"/>
        <w:ind w:firstLine="422" w:firstLineChars="200"/>
        <w:rPr>
          <w:rFonts w:ascii="宋体" w:cs="宋体"/>
          <w:b/>
          <w:color w:val="000000"/>
          <w:szCs w:val="21"/>
          <w:highlight w:val="none"/>
        </w:rPr>
      </w:pPr>
      <w:r>
        <w:rPr>
          <w:rFonts w:hint="eastAsia" w:ascii="宋体" w:hAnsi="宋体" w:cs="宋体"/>
          <w:b/>
          <w:color w:val="000000"/>
          <w:szCs w:val="21"/>
          <w:highlight w:val="none"/>
        </w:rPr>
        <w:t>欢迎参加本采购项目的竞争性磋商。为了保证本次磋商项目顺利进行，请在制作响应文件之前，仔细阅读本竞争性磋商文件的各项条款，并按要求制作和递交响应文件。谢谢合作！</w:t>
      </w:r>
    </w:p>
    <w:p>
      <w:pPr>
        <w:pStyle w:val="28"/>
        <w:tabs>
          <w:tab w:val="left" w:pos="1050"/>
          <w:tab w:val="right" w:leader="dot" w:pos="9402"/>
        </w:tabs>
        <w:spacing w:line="360" w:lineRule="auto"/>
        <w:ind w:left="0"/>
        <w:jc w:val="center"/>
        <w:outlineLvl w:val="0"/>
        <w:rPr>
          <w:rFonts w:cs="宋体" w:asciiTheme="minorEastAsia" w:hAnsiTheme="minorEastAsia" w:eastAsiaTheme="minorEastAsia"/>
          <w:b/>
          <w:i w:val="0"/>
          <w:color w:val="000000"/>
          <w:w w:val="80"/>
          <w:sz w:val="44"/>
          <w:szCs w:val="44"/>
          <w:highlight w:val="none"/>
        </w:rPr>
      </w:pPr>
      <w:bookmarkStart w:id="10" w:name="_Toc363573853"/>
      <w:r>
        <w:rPr>
          <w:rFonts w:hint="eastAsia" w:cs="宋体" w:asciiTheme="minorEastAsia" w:hAnsiTheme="minorEastAsia" w:eastAsiaTheme="minorEastAsia"/>
          <w:b/>
          <w:i w:val="0"/>
          <w:color w:val="000000"/>
          <w:w w:val="80"/>
          <w:sz w:val="44"/>
          <w:szCs w:val="44"/>
          <w:highlight w:val="none"/>
        </w:rPr>
        <w:t>第一章</w:t>
      </w:r>
      <w:r>
        <w:rPr>
          <w:rFonts w:cs="宋体" w:asciiTheme="minorEastAsia" w:hAnsiTheme="minorEastAsia" w:eastAsiaTheme="minorEastAsia"/>
          <w:b/>
          <w:i w:val="0"/>
          <w:color w:val="000000"/>
          <w:w w:val="80"/>
          <w:sz w:val="44"/>
          <w:szCs w:val="44"/>
          <w:highlight w:val="none"/>
        </w:rPr>
        <w:t xml:space="preserve">  </w:t>
      </w:r>
      <w:r>
        <w:rPr>
          <w:rFonts w:hint="eastAsia" w:cs="宋体" w:asciiTheme="minorEastAsia" w:hAnsiTheme="minorEastAsia" w:eastAsiaTheme="minorEastAsia"/>
          <w:b/>
          <w:i w:val="0"/>
          <w:color w:val="000000"/>
          <w:w w:val="80"/>
          <w:sz w:val="44"/>
          <w:szCs w:val="44"/>
          <w:highlight w:val="none"/>
        </w:rPr>
        <w:t>竞争性磋商公</w:t>
      </w:r>
      <w:bookmarkEnd w:id="0"/>
      <w:bookmarkEnd w:id="1"/>
      <w:bookmarkEnd w:id="2"/>
      <w:bookmarkEnd w:id="3"/>
      <w:bookmarkEnd w:id="4"/>
      <w:bookmarkEnd w:id="5"/>
      <w:bookmarkEnd w:id="6"/>
      <w:bookmarkEnd w:id="7"/>
      <w:bookmarkEnd w:id="8"/>
      <w:bookmarkEnd w:id="9"/>
      <w:r>
        <w:rPr>
          <w:rFonts w:hint="eastAsia" w:cs="宋体" w:asciiTheme="minorEastAsia" w:hAnsiTheme="minorEastAsia" w:eastAsiaTheme="minorEastAsia"/>
          <w:b/>
          <w:i w:val="0"/>
          <w:color w:val="000000"/>
          <w:w w:val="80"/>
          <w:sz w:val="44"/>
          <w:szCs w:val="44"/>
          <w:highlight w:val="none"/>
        </w:rPr>
        <w:t>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lang w:eastAsia="zh-CN"/>
        </w:rPr>
        <w:t>文广旅系统2023-2026年法律顾问服务项目</w:t>
      </w:r>
      <w:r>
        <w:rPr>
          <w:rFonts w:hint="eastAsia" w:asciiTheme="minorEastAsia" w:hAnsiTheme="minorEastAsia" w:eastAsiaTheme="minorEastAsia"/>
          <w:sz w:val="24"/>
          <w:szCs w:val="24"/>
          <w:highlight w:val="none"/>
        </w:rPr>
        <w:t>的潜在供应商应在</w:t>
      </w:r>
      <w:r>
        <w:rPr>
          <w:rFonts w:hint="eastAsia" w:ascii="宋体" w:hAnsi="宋体" w:eastAsiaTheme="minorEastAsia"/>
          <w:sz w:val="24"/>
          <w:szCs w:val="24"/>
          <w:highlight w:val="none"/>
          <w:u w:val="single"/>
          <w:lang w:eastAsia="zh-CN"/>
        </w:rPr>
        <w:t>南通文化广电和旅游局</w:t>
      </w:r>
      <w:r>
        <w:rPr>
          <w:rFonts w:hint="eastAsia" w:ascii="宋体" w:hAnsi="宋体"/>
          <w:sz w:val="24"/>
          <w:szCs w:val="24"/>
          <w:highlight w:val="none"/>
          <w:u w:val="single"/>
        </w:rPr>
        <w:t>-公告栏</w:t>
      </w:r>
      <w:r>
        <w:rPr>
          <w:rFonts w:hint="eastAsia" w:asciiTheme="minorEastAsia" w:hAnsiTheme="minorEastAsia" w:eastAsiaTheme="minorEastAsia"/>
          <w:sz w:val="24"/>
          <w:szCs w:val="24"/>
          <w:highlight w:val="none"/>
        </w:rPr>
        <w:t>获取采购文件，并于</w:t>
      </w:r>
      <w:r>
        <w:rPr>
          <w:rFonts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u w:val="single"/>
        </w:rPr>
        <w:t>2023</w:t>
      </w:r>
      <w:r>
        <w:rPr>
          <w:rFonts w:hint="eastAsia" w:asciiTheme="minorEastAsia" w:hAnsiTheme="minorEastAsia" w:eastAsiaTheme="minorEastAsia"/>
          <w:bCs/>
          <w:sz w:val="24"/>
          <w:szCs w:val="24"/>
          <w:highlight w:val="none"/>
          <w:u w:val="single"/>
        </w:rPr>
        <w:t>年</w:t>
      </w:r>
      <w:r>
        <w:rPr>
          <w:rFonts w:hint="eastAsia" w:asciiTheme="minorEastAsia" w:hAnsiTheme="minorEastAsia" w:eastAsiaTheme="minorEastAsia"/>
          <w:bCs/>
          <w:sz w:val="24"/>
          <w:szCs w:val="24"/>
          <w:highlight w:val="none"/>
          <w:u w:val="single"/>
          <w:lang w:val="en-US" w:eastAsia="zh-CN"/>
        </w:rPr>
        <w:t>9</w:t>
      </w:r>
      <w:r>
        <w:rPr>
          <w:rFonts w:hint="eastAsia" w:asciiTheme="minorEastAsia" w:hAnsiTheme="minorEastAsia" w:eastAsiaTheme="minorEastAsia"/>
          <w:bCs/>
          <w:sz w:val="24"/>
          <w:szCs w:val="24"/>
          <w:highlight w:val="none"/>
          <w:u w:val="single"/>
        </w:rPr>
        <w:t>月</w:t>
      </w:r>
      <w:r>
        <w:rPr>
          <w:rFonts w:hint="eastAsia" w:asciiTheme="minorEastAsia" w:hAnsiTheme="minorEastAsia" w:eastAsiaTheme="minorEastAsia"/>
          <w:bCs/>
          <w:sz w:val="24"/>
          <w:szCs w:val="24"/>
          <w:highlight w:val="none"/>
          <w:u w:val="single"/>
          <w:lang w:val="en-US" w:eastAsia="zh-CN"/>
        </w:rPr>
        <w:t>25</w:t>
      </w:r>
      <w:r>
        <w:rPr>
          <w:rFonts w:hint="eastAsia" w:asciiTheme="minorEastAsia" w:hAnsiTheme="minorEastAsia" w:eastAsiaTheme="minorEastAsia"/>
          <w:bCs/>
          <w:sz w:val="24"/>
          <w:szCs w:val="24"/>
          <w:highlight w:val="none"/>
          <w:u w:val="single"/>
        </w:rPr>
        <w:t>日</w:t>
      </w:r>
      <w:r>
        <w:rPr>
          <w:rFonts w:hint="eastAsia" w:asciiTheme="minorEastAsia" w:hAnsiTheme="minorEastAsia" w:eastAsiaTheme="minorEastAsia"/>
          <w:bCs/>
          <w:sz w:val="24"/>
          <w:szCs w:val="24"/>
          <w:highlight w:val="none"/>
          <w:u w:val="single"/>
          <w:lang w:val="en-US" w:eastAsia="zh-CN"/>
        </w:rPr>
        <w:t>14</w:t>
      </w:r>
      <w:r>
        <w:rPr>
          <w:rFonts w:hint="eastAsia" w:asciiTheme="minorEastAsia" w:hAnsiTheme="minorEastAsia" w:eastAsiaTheme="minorEastAsia"/>
          <w:bCs/>
          <w:sz w:val="24"/>
          <w:szCs w:val="24"/>
          <w:highlight w:val="none"/>
          <w:u w:val="single"/>
        </w:rPr>
        <w:t>点</w:t>
      </w:r>
      <w:r>
        <w:rPr>
          <w:rFonts w:hint="eastAsia" w:asciiTheme="minorEastAsia" w:hAnsiTheme="minorEastAsia" w:eastAsiaTheme="minorEastAsia"/>
          <w:bCs/>
          <w:sz w:val="24"/>
          <w:szCs w:val="24"/>
          <w:highlight w:val="none"/>
          <w:u w:val="single"/>
          <w:lang w:val="en-US" w:eastAsia="zh-CN"/>
        </w:rPr>
        <w:t>00</w:t>
      </w:r>
      <w:r>
        <w:rPr>
          <w:rFonts w:hint="eastAsia" w:asciiTheme="minorEastAsia" w:hAnsiTheme="minorEastAsia" w:eastAsiaTheme="minorEastAsia"/>
          <w:bCs/>
          <w:sz w:val="24"/>
          <w:szCs w:val="24"/>
          <w:highlight w:val="none"/>
          <w:u w:val="single"/>
        </w:rPr>
        <w:t>分</w:t>
      </w:r>
      <w:r>
        <w:rPr>
          <w:rFonts w:hint="eastAsia" w:asciiTheme="minorEastAsia" w:hAnsiTheme="minorEastAsia" w:eastAsiaTheme="minorEastAsia"/>
          <w:bCs/>
          <w:sz w:val="24"/>
          <w:szCs w:val="24"/>
          <w:highlight w:val="none"/>
        </w:rPr>
        <w:t>（北京时间）前提交响应</w:t>
      </w:r>
      <w:r>
        <w:rPr>
          <w:rFonts w:asciiTheme="minorEastAsia" w:hAnsiTheme="minorEastAsia" w:eastAsiaTheme="minorEastAsia"/>
          <w:bCs/>
          <w:sz w:val="24"/>
          <w:szCs w:val="24"/>
          <w:highlight w:val="none"/>
        </w:rPr>
        <w:t>文件</w:t>
      </w:r>
      <w:r>
        <w:rPr>
          <w:rFonts w:hint="eastAsia" w:asciiTheme="minorEastAsia" w:hAnsiTheme="minorEastAsia" w:eastAsiaTheme="minorEastAsia"/>
          <w:sz w:val="24"/>
          <w:szCs w:val="24"/>
          <w:highlight w:val="none"/>
        </w:rPr>
        <w:t>。</w:t>
      </w:r>
    </w:p>
    <w:p>
      <w:pPr>
        <w:widowControl/>
        <w:shd w:val="clear" w:color="auto" w:fill="FFFFFF"/>
        <w:spacing w:line="440" w:lineRule="exact"/>
        <w:ind w:firstLine="238"/>
        <w:jc w:val="left"/>
        <w:rPr>
          <w:rFonts w:cs="Arial" w:asciiTheme="majorEastAsia" w:hAnsiTheme="majorEastAsia" w:eastAsiaTheme="majorEastAsia"/>
          <w:b/>
          <w:bCs/>
          <w:kern w:val="0"/>
          <w:sz w:val="24"/>
          <w:szCs w:val="24"/>
          <w:highlight w:val="none"/>
        </w:rPr>
      </w:pPr>
      <w:bookmarkStart w:id="11" w:name="_Toc521203418"/>
      <w:bookmarkStart w:id="12" w:name="_Toc11500280"/>
      <w:bookmarkStart w:id="13" w:name="_Toc8895739"/>
      <w:bookmarkStart w:id="14" w:name="_Toc521201597"/>
      <w:bookmarkStart w:id="15" w:name="_Toc94544744"/>
      <w:bookmarkStart w:id="16" w:name="_Toc94585340"/>
      <w:bookmarkStart w:id="17" w:name="_Toc11499584"/>
      <w:bookmarkStart w:id="18" w:name="_Toc94544828"/>
      <w:bookmarkStart w:id="19" w:name="_Toc11554639"/>
      <w:bookmarkStart w:id="20" w:name="_Toc12670503"/>
      <w:bookmarkStart w:id="21" w:name="_Toc363573854"/>
      <w:r>
        <w:rPr>
          <w:rFonts w:hint="eastAsia" w:cs="Arial" w:asciiTheme="majorEastAsia" w:hAnsiTheme="majorEastAsia" w:eastAsiaTheme="majorEastAsia"/>
          <w:b/>
          <w:bCs/>
          <w:kern w:val="0"/>
          <w:sz w:val="24"/>
          <w:szCs w:val="24"/>
          <w:highlight w:val="none"/>
        </w:rPr>
        <w:t>一、项目基本情况：</w:t>
      </w:r>
    </w:p>
    <w:p>
      <w:pPr>
        <w:widowControl/>
        <w:shd w:val="clear" w:color="auto" w:fill="FFFFFF"/>
        <w:spacing w:line="440" w:lineRule="exact"/>
        <w:ind w:firstLine="240" w:firstLineChars="100"/>
        <w:jc w:val="left"/>
        <w:rPr>
          <w:rFonts w:hint="default" w:cs="Arial" w:asciiTheme="majorEastAsia" w:hAnsiTheme="majorEastAsia" w:eastAsiaTheme="majorEastAsia"/>
          <w:kern w:val="0"/>
          <w:sz w:val="24"/>
          <w:szCs w:val="24"/>
          <w:highlight w:val="none"/>
          <w:lang w:val="en-US" w:eastAsia="zh-CN"/>
        </w:rPr>
      </w:pPr>
      <w:r>
        <w:rPr>
          <w:rFonts w:hint="eastAsia" w:cs="Arial" w:asciiTheme="majorEastAsia" w:hAnsiTheme="majorEastAsia" w:eastAsiaTheme="majorEastAsia"/>
          <w:kern w:val="0"/>
          <w:sz w:val="24"/>
          <w:szCs w:val="24"/>
          <w:highlight w:val="none"/>
        </w:rPr>
        <w:t>项目编号：</w:t>
      </w:r>
      <w:r>
        <w:rPr>
          <w:rFonts w:hint="eastAsia" w:cs="Arial" w:asciiTheme="majorEastAsia" w:hAnsiTheme="majorEastAsia" w:eastAsiaTheme="majorEastAsia"/>
          <w:kern w:val="0"/>
          <w:sz w:val="24"/>
          <w:szCs w:val="24"/>
          <w:highlight w:val="none"/>
          <w:lang w:val="en-US" w:eastAsia="zh-CN"/>
        </w:rPr>
        <w:t>NTWC2023042</w:t>
      </w:r>
    </w:p>
    <w:p>
      <w:pPr>
        <w:widowControl/>
        <w:shd w:val="clear" w:color="auto" w:fill="FFFFFF"/>
        <w:spacing w:line="440" w:lineRule="exact"/>
        <w:ind w:firstLine="240" w:firstLineChars="100"/>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项目名称：</w:t>
      </w:r>
      <w:r>
        <w:rPr>
          <w:rFonts w:hint="eastAsia" w:cs="Arial" w:asciiTheme="majorEastAsia" w:hAnsiTheme="majorEastAsia" w:eastAsiaTheme="majorEastAsia"/>
          <w:kern w:val="0"/>
          <w:sz w:val="24"/>
          <w:szCs w:val="24"/>
          <w:highlight w:val="none"/>
          <w:lang w:eastAsia="zh-CN"/>
        </w:rPr>
        <w:t>文广旅系统2023-2026年法律顾问服务项目</w:t>
      </w:r>
      <w:r>
        <w:rPr>
          <w:rFonts w:hint="eastAsia" w:cs="Arial" w:asciiTheme="majorEastAsia" w:hAnsiTheme="majorEastAsia" w:eastAsiaTheme="majorEastAsia"/>
          <w:kern w:val="0"/>
          <w:sz w:val="24"/>
          <w:szCs w:val="24"/>
          <w:highlight w:val="none"/>
        </w:rPr>
        <w:t>；</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采购方式：竞争性磋商；</w:t>
      </w:r>
    </w:p>
    <w:p>
      <w:pPr>
        <w:widowControl/>
        <w:shd w:val="clear" w:color="auto" w:fill="FFFFFF"/>
        <w:spacing w:line="440" w:lineRule="exact"/>
        <w:ind w:firstLine="238"/>
        <w:jc w:val="left"/>
        <w:rPr>
          <w:rFonts w:hint="default" w:cs="Arial" w:asciiTheme="majorEastAsia" w:hAnsiTheme="majorEastAsia" w:eastAsiaTheme="majorEastAsia"/>
          <w:kern w:val="0"/>
          <w:sz w:val="24"/>
          <w:szCs w:val="24"/>
          <w:highlight w:val="none"/>
          <w:lang w:val="en-US" w:eastAsia="zh-CN"/>
        </w:rPr>
      </w:pPr>
      <w:r>
        <w:rPr>
          <w:rFonts w:hint="eastAsia" w:cs="Arial" w:asciiTheme="majorEastAsia" w:hAnsiTheme="majorEastAsia" w:eastAsiaTheme="majorEastAsia"/>
          <w:kern w:val="0"/>
          <w:sz w:val="24"/>
          <w:szCs w:val="24"/>
          <w:highlight w:val="none"/>
        </w:rPr>
        <w:t>预算金额：</w:t>
      </w:r>
      <w:r>
        <w:rPr>
          <w:rFonts w:hint="eastAsia" w:cs="Arial" w:asciiTheme="majorEastAsia" w:hAnsiTheme="majorEastAsia" w:eastAsiaTheme="majorEastAsia"/>
          <w:kern w:val="0"/>
          <w:sz w:val="24"/>
          <w:szCs w:val="24"/>
          <w:highlight w:val="none"/>
          <w:lang w:val="en-US" w:eastAsia="zh-CN"/>
        </w:rPr>
        <w:t>9万元/年</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最高限价：</w:t>
      </w:r>
      <w:r>
        <w:rPr>
          <w:rFonts w:hint="eastAsia" w:cs="Arial" w:asciiTheme="majorEastAsia" w:hAnsiTheme="majorEastAsia" w:eastAsiaTheme="majorEastAsia"/>
          <w:kern w:val="0"/>
          <w:sz w:val="24"/>
          <w:szCs w:val="24"/>
          <w:highlight w:val="none"/>
          <w:lang w:val="en-US" w:eastAsia="zh-CN"/>
        </w:rPr>
        <w:t>9</w:t>
      </w:r>
      <w:r>
        <w:rPr>
          <w:rFonts w:hint="eastAsia" w:cs="Arial" w:asciiTheme="majorEastAsia" w:hAnsiTheme="majorEastAsia" w:eastAsiaTheme="majorEastAsia"/>
          <w:kern w:val="0"/>
          <w:sz w:val="24"/>
          <w:szCs w:val="24"/>
          <w:highlight w:val="none"/>
        </w:rPr>
        <w:t>万元</w:t>
      </w:r>
      <w:r>
        <w:rPr>
          <w:rFonts w:hint="eastAsia" w:cs="Arial" w:asciiTheme="majorEastAsia" w:hAnsiTheme="majorEastAsia" w:eastAsiaTheme="majorEastAsia"/>
          <w:kern w:val="0"/>
          <w:sz w:val="24"/>
          <w:szCs w:val="24"/>
          <w:highlight w:val="none"/>
          <w:lang w:val="en-US" w:eastAsia="zh-CN"/>
        </w:rPr>
        <w:t>/年</w:t>
      </w:r>
      <w:r>
        <w:rPr>
          <w:rFonts w:hint="eastAsia" w:cs="Arial" w:asciiTheme="majorEastAsia" w:hAnsiTheme="majorEastAsia" w:eastAsiaTheme="majorEastAsia"/>
          <w:kern w:val="0"/>
          <w:sz w:val="24"/>
          <w:szCs w:val="24"/>
          <w:highlight w:val="none"/>
        </w:rPr>
        <w:t>，磋商报价超过最高限价的为无效报价；</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采购需求：具体需求详见竞争性磋商文件第三章；</w:t>
      </w:r>
    </w:p>
    <w:p>
      <w:pPr>
        <w:widowControl/>
        <w:shd w:val="clear" w:color="auto" w:fill="FFFFFF"/>
        <w:spacing w:line="440" w:lineRule="exact"/>
        <w:ind w:firstLine="240" w:firstLineChars="100"/>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合同履行期限：</w:t>
      </w:r>
      <w:r>
        <w:rPr>
          <w:rFonts w:hint="eastAsia" w:cs="Arial" w:asciiTheme="majorEastAsia" w:hAnsiTheme="majorEastAsia" w:eastAsiaTheme="majorEastAsia"/>
          <w:kern w:val="0"/>
          <w:sz w:val="24"/>
          <w:szCs w:val="24"/>
          <w:highlight w:val="none"/>
          <w:lang w:val="en-US" w:eastAsia="zh-CN"/>
        </w:rPr>
        <w:t>暂定</w:t>
      </w:r>
      <w:r>
        <w:rPr>
          <w:rFonts w:hint="eastAsia" w:cs="Arial" w:asciiTheme="majorEastAsia" w:hAnsiTheme="majorEastAsia" w:eastAsiaTheme="majorEastAsia"/>
          <w:kern w:val="0"/>
          <w:sz w:val="24"/>
          <w:szCs w:val="24"/>
          <w:highlight w:val="none"/>
          <w:lang w:eastAsia="zh-CN"/>
        </w:rPr>
        <w:t>三</w:t>
      </w:r>
      <w:r>
        <w:rPr>
          <w:rFonts w:hint="eastAsia" w:cs="Arial" w:asciiTheme="majorEastAsia" w:hAnsiTheme="majorEastAsia" w:eastAsiaTheme="majorEastAsia"/>
          <w:kern w:val="0"/>
          <w:sz w:val="24"/>
          <w:szCs w:val="24"/>
          <w:highlight w:val="none"/>
        </w:rPr>
        <w:t>年</w:t>
      </w:r>
      <w:r>
        <w:rPr>
          <w:rFonts w:hint="eastAsia" w:cs="Arial" w:asciiTheme="majorEastAsia" w:hAnsiTheme="majorEastAsia" w:eastAsiaTheme="majorEastAsia"/>
          <w:kern w:val="0"/>
          <w:sz w:val="24"/>
          <w:szCs w:val="24"/>
          <w:highlight w:val="none"/>
          <w:lang w:eastAsia="zh-CN"/>
        </w:rPr>
        <w:t>，</w:t>
      </w:r>
      <w:r>
        <w:rPr>
          <w:rFonts w:hint="eastAsia" w:cs="Arial" w:asciiTheme="majorEastAsia" w:hAnsiTheme="majorEastAsia" w:eastAsiaTheme="majorEastAsia"/>
          <w:kern w:val="0"/>
          <w:sz w:val="24"/>
          <w:szCs w:val="24"/>
          <w:highlight w:val="none"/>
          <w:lang w:val="en-US" w:eastAsia="zh-CN"/>
        </w:rPr>
        <w:t>合同一年一签。合同期满后采购人对中标单位进行考评。如考评通过即可签订下一年度合同；如考评未通过，合同到期后不再签订下一年度合同</w:t>
      </w:r>
      <w:r>
        <w:rPr>
          <w:rFonts w:hint="eastAsia" w:ascii="宋体" w:hAnsi="宋体" w:cs="Arial"/>
          <w:kern w:val="0"/>
          <w:sz w:val="24"/>
          <w:szCs w:val="24"/>
          <w:highlight w:val="none"/>
        </w:rPr>
        <w:t>。</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本项目不接受联合体磋商。</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b/>
          <w:bCs/>
          <w:kern w:val="0"/>
          <w:sz w:val="24"/>
          <w:szCs w:val="24"/>
          <w:highlight w:val="none"/>
        </w:rPr>
        <w:t>二、申请人的资格要求</w:t>
      </w:r>
    </w:p>
    <w:p>
      <w:pPr>
        <w:widowControl/>
        <w:shd w:val="clear" w:color="auto" w:fill="FFFFFF"/>
        <w:spacing w:line="440" w:lineRule="exact"/>
        <w:ind w:firstLine="480" w:firstLineChars="200"/>
        <w:jc w:val="left"/>
        <w:rPr>
          <w:rFonts w:cs="宋体"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1、</w:t>
      </w:r>
      <w:r>
        <w:rPr>
          <w:rFonts w:asciiTheme="majorEastAsia" w:hAnsiTheme="majorEastAsia" w:eastAsiaTheme="majorEastAsia"/>
          <w:sz w:val="24"/>
          <w:szCs w:val="24"/>
          <w:highlight w:val="none"/>
        </w:rPr>
        <w:t>具有独立承担民事责任的能力</w:t>
      </w:r>
      <w:r>
        <w:rPr>
          <w:rFonts w:hint="eastAsia" w:asciiTheme="majorEastAsia" w:hAnsiTheme="majorEastAsia" w:eastAsiaTheme="majorEastAsia"/>
          <w:sz w:val="24"/>
          <w:szCs w:val="24"/>
          <w:highlight w:val="none"/>
        </w:rPr>
        <w:t>；</w:t>
      </w:r>
      <w:r>
        <w:rPr>
          <w:rFonts w:asciiTheme="majorEastAsia" w:hAnsiTheme="majorEastAsia" w:eastAsiaTheme="majorEastAsia"/>
          <w:sz w:val="24"/>
          <w:szCs w:val="24"/>
          <w:highlight w:val="none"/>
        </w:rPr>
        <w:t>具有</w:t>
      </w:r>
      <w:r>
        <w:rPr>
          <w:rFonts w:hint="eastAsia" w:asciiTheme="majorEastAsia" w:hAnsiTheme="majorEastAsia" w:eastAsiaTheme="majorEastAsia"/>
          <w:sz w:val="24"/>
          <w:szCs w:val="24"/>
          <w:highlight w:val="none"/>
        </w:rPr>
        <w:t>良好的商业信誉和健全的财务会计制度；具有履行合同所必需的设备和专业技术能力；有依法缴纳税收和社会保障资金的良好记录；参加采购活动前三年内，在经营活动中没有重大违法记录。</w:t>
      </w:r>
    </w:p>
    <w:p>
      <w:pPr>
        <w:widowControl/>
        <w:shd w:val="clear" w:color="auto" w:fill="FFFFFF"/>
        <w:spacing w:line="440" w:lineRule="exact"/>
        <w:ind w:firstLine="480" w:firstLineChars="200"/>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kern w:val="0"/>
          <w:sz w:val="24"/>
          <w:szCs w:val="24"/>
          <w:highlight w:val="none"/>
        </w:rPr>
        <w:t>2、</w:t>
      </w:r>
      <w:r>
        <w:rPr>
          <w:rFonts w:hint="eastAsia" w:cs="宋体" w:asciiTheme="majorEastAsia" w:hAnsiTheme="majorEastAsia" w:eastAsiaTheme="majorEastAsia"/>
          <w:sz w:val="24"/>
          <w:szCs w:val="24"/>
          <w:highlight w:val="none"/>
        </w:rPr>
        <w:t>本项目的特定资格要求：</w:t>
      </w:r>
      <w:r>
        <w:rPr>
          <w:rFonts w:cs="宋体" w:asciiTheme="majorEastAsia" w:hAnsiTheme="majorEastAsia" w:eastAsiaTheme="majorEastAsia"/>
          <w:sz w:val="24"/>
          <w:szCs w:val="24"/>
          <w:highlight w:val="none"/>
        </w:rPr>
        <w:t xml:space="preserve"> </w:t>
      </w:r>
    </w:p>
    <w:p>
      <w:pPr>
        <w:widowControl/>
        <w:snapToGrid w:val="0"/>
        <w:spacing w:line="440" w:lineRule="exact"/>
        <w:ind w:firstLine="470" w:firstLineChars="196"/>
        <w:jc w:val="left"/>
        <w:rPr>
          <w:rFonts w:ascii="宋体" w:hAnsi="宋体" w:cs="宋体"/>
          <w:sz w:val="24"/>
          <w:szCs w:val="24"/>
          <w:highlight w:val="none"/>
        </w:rPr>
      </w:pPr>
      <w:r>
        <w:rPr>
          <w:rFonts w:hint="eastAsia" w:ascii="宋体" w:hAnsi="宋体" w:cs="宋体"/>
          <w:sz w:val="24"/>
          <w:szCs w:val="24"/>
          <w:highlight w:val="none"/>
        </w:rPr>
        <w:t>（1）供应商须是在中国境内注册并具备独立法人资格，持有有效的营业执照。提供营业执照复印件（加盖投标单位公章）。</w:t>
      </w:r>
    </w:p>
    <w:p>
      <w:pPr>
        <w:widowControl/>
        <w:snapToGrid w:val="0"/>
        <w:spacing w:line="440" w:lineRule="exact"/>
        <w:ind w:firstLine="470" w:firstLineChars="196"/>
        <w:jc w:val="left"/>
        <w:rPr>
          <w:rFonts w:hint="eastAsia" w:ascii="宋体" w:hAnsi="宋体" w:cs="宋体"/>
          <w:sz w:val="24"/>
          <w:szCs w:val="24"/>
          <w:highlight w:val="none"/>
        </w:rPr>
      </w:pPr>
      <w:r>
        <w:rPr>
          <w:rFonts w:hint="eastAsia" w:ascii="宋体" w:hAnsi="宋体" w:cs="宋体"/>
          <w:sz w:val="24"/>
          <w:szCs w:val="24"/>
          <w:highlight w:val="none"/>
        </w:rPr>
        <w:t>（2）供应商应具备司法行政管理部门正式颁发的执业执照并经年检合格；</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近3年没有违反职业道德和违法执业行为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且供应商拟派本项目的</w:t>
      </w:r>
      <w:r>
        <w:rPr>
          <w:rFonts w:hint="eastAsia" w:ascii="宋体" w:hAnsi="宋体" w:cs="宋体"/>
          <w:sz w:val="24"/>
          <w:szCs w:val="24"/>
          <w:highlight w:val="none"/>
          <w:lang w:eastAsia="zh-CN"/>
        </w:rPr>
        <w:t>服务团队人员未受到过刑事处罚、司法行政部门的行政处罚或者律师协会的行业处分。</w:t>
      </w:r>
    </w:p>
    <w:p>
      <w:pPr>
        <w:widowControl/>
        <w:snapToGrid w:val="0"/>
        <w:spacing w:line="440" w:lineRule="exact"/>
        <w:ind w:firstLine="470" w:firstLineChars="196"/>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ascii="宋体" w:hAnsi="宋体" w:cs="宋体"/>
          <w:sz w:val="24"/>
          <w:szCs w:val="24"/>
          <w:highlight w:val="none"/>
        </w:rPr>
        <w:t>供应商法定代表人参加</w:t>
      </w:r>
      <w:r>
        <w:rPr>
          <w:rFonts w:hint="eastAsia" w:ascii="宋体" w:hAnsi="宋体" w:cs="宋体"/>
          <w:sz w:val="24"/>
          <w:szCs w:val="24"/>
          <w:highlight w:val="none"/>
        </w:rPr>
        <w:t>磋商</w:t>
      </w:r>
      <w:r>
        <w:rPr>
          <w:rFonts w:ascii="宋体" w:hAnsi="宋体" w:cs="宋体"/>
          <w:sz w:val="24"/>
          <w:szCs w:val="24"/>
          <w:highlight w:val="none"/>
        </w:rPr>
        <w:t>的，必须提供法定代表人身份证明及法定代表人本人身份证复印件；非法定代表人参加</w:t>
      </w:r>
      <w:r>
        <w:rPr>
          <w:rFonts w:hint="eastAsia" w:ascii="宋体" w:hAnsi="宋体" w:cs="宋体"/>
          <w:sz w:val="24"/>
          <w:szCs w:val="24"/>
          <w:highlight w:val="none"/>
        </w:rPr>
        <w:t>磋商</w:t>
      </w:r>
      <w:r>
        <w:rPr>
          <w:rFonts w:ascii="宋体" w:hAnsi="宋体" w:cs="宋体"/>
          <w:sz w:val="24"/>
          <w:szCs w:val="24"/>
          <w:highlight w:val="none"/>
        </w:rPr>
        <w:t>的，必须提供法定代表人签字或盖章的授权委托书及法定代表人、被授权人的两人身份证的复印件（格式参见第</w:t>
      </w:r>
      <w:r>
        <w:rPr>
          <w:rFonts w:hint="eastAsia" w:ascii="宋体" w:hAnsi="宋体" w:cs="宋体"/>
          <w:sz w:val="24"/>
          <w:szCs w:val="24"/>
          <w:highlight w:val="none"/>
        </w:rPr>
        <w:t>六</w:t>
      </w:r>
      <w:r>
        <w:rPr>
          <w:rFonts w:ascii="宋体" w:hAnsi="宋体" w:cs="宋体"/>
          <w:sz w:val="24"/>
          <w:szCs w:val="24"/>
          <w:highlight w:val="none"/>
        </w:rPr>
        <w:t>章）</w:t>
      </w:r>
      <w:r>
        <w:rPr>
          <w:rFonts w:hint="eastAsia" w:ascii="宋体" w:hAnsi="宋体" w:cs="宋体"/>
          <w:sz w:val="24"/>
          <w:szCs w:val="24"/>
          <w:highlight w:val="none"/>
        </w:rPr>
        <w:t>。</w:t>
      </w:r>
    </w:p>
    <w:p>
      <w:pPr>
        <w:widowControl/>
        <w:snapToGrid w:val="0"/>
        <w:spacing w:line="440" w:lineRule="exact"/>
        <w:ind w:firstLine="470" w:firstLineChars="196"/>
        <w:jc w:val="left"/>
        <w:rPr>
          <w:rFonts w:ascii="宋体" w:hAnsi="宋体" w:cs="宋体"/>
          <w:sz w:val="24"/>
          <w:szCs w:val="24"/>
          <w:highlight w:val="none"/>
        </w:rPr>
      </w:pPr>
      <w:r>
        <w:rPr>
          <w:rFonts w:hint="eastAsia" w:ascii="宋体" w:hAnsi="宋体" w:cs="宋体"/>
          <w:sz w:val="24"/>
          <w:szCs w:val="24"/>
          <w:highlight w:val="none"/>
        </w:rPr>
        <w:t>（3）提供供应商2022年财务报表复印件</w:t>
      </w:r>
      <w:r>
        <w:rPr>
          <w:rFonts w:hint="eastAsia" w:ascii="宋体" w:hAnsi="宋体" w:cs="宋体"/>
          <w:sz w:val="24"/>
          <w:szCs w:val="24"/>
          <w:highlight w:val="none"/>
          <w:lang w:val="en-US" w:eastAsia="zh-CN"/>
        </w:rPr>
        <w:t>或审计报告</w:t>
      </w:r>
      <w:r>
        <w:rPr>
          <w:rFonts w:hint="eastAsia" w:ascii="宋体" w:hAnsi="宋体" w:cs="宋体"/>
          <w:sz w:val="24"/>
          <w:szCs w:val="24"/>
          <w:highlight w:val="none"/>
        </w:rPr>
        <w:t>（成立不满一年无需提供）。</w:t>
      </w:r>
    </w:p>
    <w:p>
      <w:pPr>
        <w:widowControl/>
        <w:snapToGrid w:val="0"/>
        <w:spacing w:line="440" w:lineRule="exact"/>
        <w:ind w:firstLine="470" w:firstLineChars="196"/>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）供应商须提供参加本次采购活动前（至少1个月）依法缴纳税收和社会保障资金的凭据（提供相关主管部门证明或银行代扣证明）复印件，依法免税或不需要缴纳社会保障资金的供应商，应提供相应证明文件。</w:t>
      </w:r>
    </w:p>
    <w:p>
      <w:pPr>
        <w:snapToGrid w:val="0"/>
        <w:spacing w:line="360" w:lineRule="auto"/>
        <w:ind w:left="2" w:firstLine="480" w:firstLineChars="2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ascii="宋体" w:hAnsi="宋体" w:cs="宋体"/>
          <w:sz w:val="24"/>
          <w:szCs w:val="24"/>
          <w:highlight w:val="none"/>
        </w:rPr>
        <w:t>供应商须提供参与本次项目采购活动前三年内，在经营活动中没有重大违法记录的《无重大违法记录声明函》（格式参见第</w:t>
      </w:r>
      <w:r>
        <w:rPr>
          <w:rFonts w:hint="eastAsia" w:ascii="宋体" w:hAnsi="宋体" w:cs="宋体"/>
          <w:sz w:val="24"/>
          <w:szCs w:val="24"/>
          <w:highlight w:val="none"/>
        </w:rPr>
        <w:t>六</w:t>
      </w:r>
      <w:r>
        <w:rPr>
          <w:rFonts w:ascii="宋体" w:hAnsi="宋体" w:cs="宋体"/>
          <w:sz w:val="24"/>
          <w:szCs w:val="24"/>
          <w:highlight w:val="none"/>
        </w:rPr>
        <w:t>章）。</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ascii="宋体" w:hAnsi="宋体" w:cs="宋体"/>
          <w:sz w:val="24"/>
          <w:szCs w:val="24"/>
          <w:highlight w:val="none"/>
        </w:rPr>
        <w:t>关于资格文件的声明函（格式参见第</w:t>
      </w:r>
      <w:r>
        <w:rPr>
          <w:rFonts w:hint="eastAsia" w:ascii="宋体" w:hAnsi="宋体" w:cs="宋体"/>
          <w:sz w:val="24"/>
          <w:szCs w:val="24"/>
          <w:highlight w:val="none"/>
        </w:rPr>
        <w:t>六</w:t>
      </w:r>
      <w:r>
        <w:rPr>
          <w:rFonts w:ascii="宋体" w:hAnsi="宋体" w:cs="宋体"/>
          <w:sz w:val="24"/>
          <w:szCs w:val="24"/>
          <w:highlight w:val="none"/>
        </w:rPr>
        <w:t>章）。</w:t>
      </w:r>
    </w:p>
    <w:p>
      <w:pPr>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kern w:val="0"/>
          <w:sz w:val="24"/>
          <w:szCs w:val="24"/>
          <w:highlight w:val="none"/>
        </w:rPr>
        <w:t>未被“信用中国”网站（www.creditchina.gov.cn）、中国政府采购网列入失信被执行人、重大税收违法案件当事人名单、政府采购严重失信行为记录名单</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经营异常</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提供查询截图，查询时间为公告发布之后。）</w:t>
      </w:r>
    </w:p>
    <w:p>
      <w:pPr>
        <w:widowControl/>
        <w:shd w:val="clear" w:color="auto" w:fill="FFFFFF"/>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cs="宋体"/>
          <w:sz w:val="24"/>
          <w:szCs w:val="24"/>
          <w:highlight w:val="none"/>
        </w:rPr>
        <w:t>）符合相关法律、法规规定的其他要求。</w:t>
      </w:r>
    </w:p>
    <w:p>
      <w:pPr>
        <w:widowControl/>
        <w:snapToGri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sz w:val="24"/>
          <w:szCs w:val="24"/>
          <w:highlight w:val="none"/>
        </w:rPr>
        <w:t>【特别提醒】法定代表人为同一个人的两个及两个以上法人，母公司、全资子公司及其控股公司，</w:t>
      </w:r>
      <w:r>
        <w:rPr>
          <w:rFonts w:hint="eastAsia" w:ascii="宋体" w:hAnsi="宋体" w:cs="宋体"/>
          <w:b/>
          <w:bCs/>
          <w:sz w:val="24"/>
          <w:szCs w:val="24"/>
          <w:highlight w:val="none"/>
        </w:rPr>
        <w:t>单位负责人为同一人或者存在直接控股、管理关系的不同供应商，都不得同时参与同一采购项目相同标段的采购活动；</w:t>
      </w:r>
      <w:r>
        <w:rPr>
          <w:rFonts w:hint="eastAsia" w:ascii="宋体" w:hAnsi="宋体" w:cs="宋体"/>
          <w:b/>
          <w:sz w:val="24"/>
          <w:szCs w:val="24"/>
          <w:highlight w:val="none"/>
        </w:rPr>
        <w:t>一经发现，将视同围标处理。</w:t>
      </w:r>
      <w:r>
        <w:rPr>
          <w:rFonts w:hint="eastAsia" w:ascii="宋体" w:hAnsi="宋体" w:cs="宋体"/>
          <w:b/>
          <w:bCs/>
          <w:sz w:val="24"/>
          <w:szCs w:val="24"/>
          <w:highlight w:val="none"/>
          <w:u w:val="single"/>
        </w:rPr>
        <w:t>具体资格要求详见第六章中的“资格审查文件”。</w:t>
      </w:r>
      <w:r>
        <w:rPr>
          <w:rFonts w:hint="eastAsia" w:ascii="宋体" w:hAnsi="宋体" w:cs="宋体"/>
          <w:b/>
          <w:bCs/>
          <w:sz w:val="24"/>
          <w:szCs w:val="24"/>
          <w:highlight w:val="none"/>
        </w:rPr>
        <w:t>请供应商认真对照资格要求，如不符合要求，无意或故意参与磋商的，所产生的一切后果由供应商承担。若如发现供应商递交的资格后审材料有弄虚作假行为，将作无效响应处理，该供应商将记入不良记录，并上报有关部门，如已成交，采购人有权取消其成交资格，并由该供应商承担由此带来可能的一切责任和损失。</w:t>
      </w:r>
    </w:p>
    <w:p>
      <w:pPr>
        <w:widowControl/>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如非采购人原因成交人放弃中标资格的，采购人有权将其列入单位采购黑名单。</w:t>
      </w:r>
    </w:p>
    <w:p>
      <w:pPr>
        <w:widowControl/>
        <w:shd w:val="clear" w:color="auto" w:fill="FFFFFF"/>
        <w:spacing w:line="360" w:lineRule="auto"/>
        <w:ind w:firstLine="482" w:firstLineChars="200"/>
        <w:jc w:val="left"/>
        <w:rPr>
          <w:rFonts w:ascii="宋体" w:hAnsi="宋体" w:cs="Arial"/>
          <w:kern w:val="0"/>
          <w:sz w:val="24"/>
          <w:szCs w:val="24"/>
          <w:highlight w:val="none"/>
        </w:rPr>
      </w:pPr>
      <w:r>
        <w:rPr>
          <w:rFonts w:hint="eastAsia" w:ascii="宋体" w:hAnsi="宋体" w:cs="Arial"/>
          <w:b/>
          <w:bCs/>
          <w:kern w:val="0"/>
          <w:sz w:val="24"/>
          <w:szCs w:val="24"/>
          <w:highlight w:val="none"/>
        </w:rPr>
        <w:t>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b/>
          <w:bCs/>
          <w:kern w:val="0"/>
          <w:sz w:val="24"/>
          <w:szCs w:val="24"/>
          <w:highlight w:val="none"/>
        </w:rPr>
        <w:t>三、获取采购文件</w:t>
      </w:r>
    </w:p>
    <w:p>
      <w:pPr>
        <w:widowControl/>
        <w:shd w:val="clear" w:color="auto" w:fill="FFFFFF"/>
        <w:spacing w:line="440" w:lineRule="exact"/>
        <w:ind w:firstLine="480" w:firstLineChars="200"/>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时间：2023年</w:t>
      </w:r>
      <w:r>
        <w:rPr>
          <w:rFonts w:hint="eastAsia" w:cs="Arial" w:asciiTheme="majorEastAsia" w:hAnsiTheme="majorEastAsia" w:eastAsiaTheme="majorEastAsia"/>
          <w:kern w:val="0"/>
          <w:sz w:val="24"/>
          <w:szCs w:val="24"/>
          <w:highlight w:val="none"/>
          <w:lang w:val="en-US" w:eastAsia="zh-CN"/>
        </w:rPr>
        <w:t>9</w:t>
      </w:r>
      <w:r>
        <w:rPr>
          <w:rFonts w:hint="eastAsia" w:cs="Arial" w:asciiTheme="majorEastAsia" w:hAnsiTheme="majorEastAsia" w:eastAsiaTheme="majorEastAsia"/>
          <w:kern w:val="0"/>
          <w:sz w:val="24"/>
          <w:szCs w:val="24"/>
          <w:highlight w:val="none"/>
        </w:rPr>
        <w:t>月</w:t>
      </w:r>
      <w:r>
        <w:rPr>
          <w:rFonts w:hint="eastAsia" w:cs="Arial" w:asciiTheme="majorEastAsia" w:hAnsiTheme="majorEastAsia" w:eastAsiaTheme="majorEastAsia"/>
          <w:kern w:val="0"/>
          <w:sz w:val="24"/>
          <w:szCs w:val="24"/>
          <w:highlight w:val="none"/>
          <w:lang w:val="en-US" w:eastAsia="zh-CN"/>
        </w:rPr>
        <w:t>15</w:t>
      </w:r>
      <w:r>
        <w:rPr>
          <w:rFonts w:hint="eastAsia" w:cs="Arial" w:asciiTheme="majorEastAsia" w:hAnsiTheme="majorEastAsia" w:eastAsiaTheme="majorEastAsia"/>
          <w:kern w:val="0"/>
          <w:sz w:val="24"/>
          <w:szCs w:val="24"/>
          <w:highlight w:val="none"/>
        </w:rPr>
        <w:t>日至2023年</w:t>
      </w:r>
      <w:r>
        <w:rPr>
          <w:rFonts w:hint="eastAsia" w:cs="Arial" w:asciiTheme="majorEastAsia" w:hAnsiTheme="majorEastAsia" w:eastAsiaTheme="majorEastAsia"/>
          <w:kern w:val="0"/>
          <w:sz w:val="24"/>
          <w:szCs w:val="24"/>
          <w:highlight w:val="none"/>
          <w:lang w:val="en-US" w:eastAsia="zh-CN"/>
        </w:rPr>
        <w:t>9</w:t>
      </w:r>
      <w:r>
        <w:rPr>
          <w:rFonts w:hint="eastAsia" w:cs="Arial" w:asciiTheme="majorEastAsia" w:hAnsiTheme="majorEastAsia" w:eastAsiaTheme="majorEastAsia"/>
          <w:kern w:val="0"/>
          <w:sz w:val="24"/>
          <w:szCs w:val="24"/>
          <w:highlight w:val="none"/>
        </w:rPr>
        <w:t>月</w:t>
      </w:r>
      <w:r>
        <w:rPr>
          <w:rFonts w:hint="eastAsia" w:cs="Arial" w:asciiTheme="majorEastAsia" w:hAnsiTheme="majorEastAsia" w:eastAsiaTheme="majorEastAsia"/>
          <w:kern w:val="0"/>
          <w:sz w:val="24"/>
          <w:szCs w:val="24"/>
          <w:highlight w:val="none"/>
          <w:lang w:val="en-US" w:eastAsia="zh-CN"/>
        </w:rPr>
        <w:t>25</w:t>
      </w:r>
      <w:r>
        <w:rPr>
          <w:rFonts w:hint="eastAsia" w:cs="Arial" w:asciiTheme="majorEastAsia" w:hAnsiTheme="majorEastAsia" w:eastAsiaTheme="majorEastAsia"/>
          <w:kern w:val="0"/>
          <w:sz w:val="24"/>
          <w:szCs w:val="24"/>
          <w:highlight w:val="none"/>
        </w:rPr>
        <w:t>日</w:t>
      </w:r>
    </w:p>
    <w:p>
      <w:pPr>
        <w:widowControl/>
        <w:shd w:val="clear" w:color="auto" w:fill="FFFFFF"/>
        <w:spacing w:line="440" w:lineRule="exact"/>
        <w:ind w:firstLine="480" w:firstLineChars="200"/>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地点：</w:t>
      </w:r>
      <w:r>
        <w:rPr>
          <w:rFonts w:hint="eastAsia" w:asciiTheme="majorEastAsia" w:hAnsiTheme="majorEastAsia" w:eastAsiaTheme="majorEastAsia"/>
          <w:sz w:val="24"/>
          <w:szCs w:val="24"/>
          <w:highlight w:val="none"/>
          <w:lang w:eastAsia="zh-CN"/>
        </w:rPr>
        <w:t>南通</w:t>
      </w:r>
      <w:r>
        <w:rPr>
          <w:rFonts w:hint="eastAsia" w:asciiTheme="majorEastAsia" w:hAnsiTheme="majorEastAsia" w:eastAsiaTheme="majorEastAsia"/>
          <w:sz w:val="24"/>
          <w:szCs w:val="24"/>
          <w:highlight w:val="none"/>
          <w:lang w:val="en-US" w:eastAsia="zh-CN"/>
        </w:rPr>
        <w:t>市</w:t>
      </w:r>
      <w:r>
        <w:rPr>
          <w:rFonts w:hint="eastAsia" w:asciiTheme="majorEastAsia" w:hAnsiTheme="majorEastAsia" w:eastAsiaTheme="majorEastAsia"/>
          <w:sz w:val="24"/>
          <w:szCs w:val="24"/>
          <w:highlight w:val="none"/>
          <w:lang w:eastAsia="zh-CN"/>
        </w:rPr>
        <w:t>文化广电和旅游局</w:t>
      </w:r>
      <w:r>
        <w:rPr>
          <w:rFonts w:hint="eastAsia" w:asciiTheme="majorEastAsia" w:hAnsiTheme="majorEastAsia" w:eastAsiaTheme="majorEastAsia"/>
          <w:sz w:val="24"/>
          <w:szCs w:val="24"/>
          <w:highlight w:val="none"/>
        </w:rPr>
        <w:t>-公告栏</w:t>
      </w:r>
      <w:r>
        <w:rPr>
          <w:rFonts w:hint="eastAsia" w:asciiTheme="majorEastAsia" w:hAnsiTheme="majorEastAsia" w:eastAsiaTheme="majorEastAsia"/>
          <w:sz w:val="24"/>
          <w:szCs w:val="24"/>
          <w:highlight w:val="none"/>
          <w:lang w:val="en-US" w:eastAsia="zh-CN"/>
        </w:rPr>
        <w:t xml:space="preserve"> </w:t>
      </w:r>
      <w:r>
        <w:rPr>
          <w:rFonts w:hint="eastAsia" w:asciiTheme="majorEastAsia" w:hAnsiTheme="majorEastAsia" w:eastAsiaTheme="majorEastAsia"/>
          <w:sz w:val="24"/>
          <w:szCs w:val="24"/>
          <w:highlight w:val="none"/>
        </w:rPr>
        <w:t xml:space="preserve"> </w:t>
      </w:r>
      <w:r>
        <w:rPr>
          <w:rFonts w:hint="eastAsia" w:cs="宋体" w:asciiTheme="majorEastAsia" w:hAnsiTheme="majorEastAsia" w:eastAsiaTheme="majorEastAsia"/>
          <w:color w:val="333333"/>
          <w:sz w:val="24"/>
          <w:szCs w:val="24"/>
          <w:highlight w:val="none"/>
          <w:shd w:val="clear" w:color="auto" w:fill="FFFFFF"/>
        </w:rPr>
        <w:t xml:space="preserve"> </w:t>
      </w:r>
    </w:p>
    <w:p>
      <w:pPr>
        <w:widowControl/>
        <w:shd w:val="clear" w:color="auto" w:fill="FFFFFF"/>
        <w:spacing w:line="440" w:lineRule="exact"/>
        <w:ind w:firstLine="480" w:firstLineChars="200"/>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方式：自行下载</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b/>
          <w:bCs/>
          <w:kern w:val="0"/>
          <w:sz w:val="24"/>
          <w:szCs w:val="24"/>
          <w:highlight w:val="none"/>
        </w:rPr>
        <w:t>四、响应文件的提交</w:t>
      </w:r>
    </w:p>
    <w:p>
      <w:pPr>
        <w:widowControl/>
        <w:shd w:val="clear" w:color="auto" w:fill="FFFFFF"/>
        <w:spacing w:line="440" w:lineRule="exact"/>
        <w:ind w:firstLine="480" w:firstLineChars="200"/>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1.截止时间：</w:t>
      </w:r>
      <w:r>
        <w:rPr>
          <w:rFonts w:hint="eastAsia" w:cs="Arial" w:asciiTheme="majorEastAsia" w:hAnsiTheme="majorEastAsia" w:eastAsiaTheme="majorEastAsia"/>
          <w:b/>
          <w:bCs/>
          <w:kern w:val="0"/>
          <w:sz w:val="24"/>
          <w:szCs w:val="24"/>
          <w:highlight w:val="none"/>
        </w:rPr>
        <w:t>2023年</w:t>
      </w:r>
      <w:r>
        <w:rPr>
          <w:rFonts w:hint="eastAsia" w:cs="Arial" w:asciiTheme="majorEastAsia" w:hAnsiTheme="majorEastAsia" w:eastAsiaTheme="majorEastAsia"/>
          <w:b/>
          <w:bCs/>
          <w:kern w:val="0"/>
          <w:sz w:val="24"/>
          <w:szCs w:val="24"/>
          <w:highlight w:val="none"/>
          <w:lang w:val="en-US" w:eastAsia="zh-CN"/>
        </w:rPr>
        <w:t>9</w:t>
      </w:r>
      <w:r>
        <w:rPr>
          <w:rFonts w:hint="eastAsia" w:cs="Arial" w:asciiTheme="majorEastAsia" w:hAnsiTheme="majorEastAsia" w:eastAsiaTheme="majorEastAsia"/>
          <w:b/>
          <w:bCs/>
          <w:kern w:val="0"/>
          <w:sz w:val="24"/>
          <w:szCs w:val="24"/>
          <w:highlight w:val="none"/>
        </w:rPr>
        <w:t>月</w:t>
      </w:r>
      <w:r>
        <w:rPr>
          <w:rFonts w:hint="eastAsia" w:cs="Arial" w:asciiTheme="majorEastAsia" w:hAnsiTheme="majorEastAsia" w:eastAsiaTheme="majorEastAsia"/>
          <w:b/>
          <w:bCs/>
          <w:kern w:val="0"/>
          <w:sz w:val="24"/>
          <w:szCs w:val="24"/>
          <w:highlight w:val="none"/>
          <w:lang w:val="en-US" w:eastAsia="zh-CN"/>
        </w:rPr>
        <w:t>25</w:t>
      </w:r>
      <w:r>
        <w:rPr>
          <w:rFonts w:hint="eastAsia" w:cs="Arial" w:asciiTheme="majorEastAsia" w:hAnsiTheme="majorEastAsia" w:eastAsiaTheme="majorEastAsia"/>
          <w:b/>
          <w:bCs/>
          <w:kern w:val="0"/>
          <w:sz w:val="24"/>
          <w:szCs w:val="24"/>
          <w:highlight w:val="none"/>
        </w:rPr>
        <w:t>日</w:t>
      </w:r>
      <w:r>
        <w:rPr>
          <w:rFonts w:hint="eastAsia" w:cs="Arial" w:asciiTheme="majorEastAsia" w:hAnsiTheme="majorEastAsia" w:eastAsiaTheme="majorEastAsia"/>
          <w:b/>
          <w:bCs/>
          <w:kern w:val="0"/>
          <w:sz w:val="24"/>
          <w:szCs w:val="24"/>
          <w:highlight w:val="none"/>
          <w:lang w:val="en-US" w:eastAsia="zh-CN"/>
        </w:rPr>
        <w:t>14</w:t>
      </w:r>
      <w:r>
        <w:rPr>
          <w:rFonts w:hint="eastAsia" w:cs="Arial" w:asciiTheme="majorEastAsia" w:hAnsiTheme="majorEastAsia" w:eastAsiaTheme="majorEastAsia"/>
          <w:b/>
          <w:bCs/>
          <w:kern w:val="0"/>
          <w:sz w:val="24"/>
          <w:szCs w:val="24"/>
          <w:highlight w:val="none"/>
        </w:rPr>
        <w:t>时</w:t>
      </w:r>
      <w:r>
        <w:rPr>
          <w:rFonts w:hint="eastAsia" w:cs="Arial" w:asciiTheme="majorEastAsia" w:hAnsiTheme="majorEastAsia" w:eastAsiaTheme="majorEastAsia"/>
          <w:b/>
          <w:bCs/>
          <w:kern w:val="0"/>
          <w:sz w:val="24"/>
          <w:szCs w:val="24"/>
          <w:highlight w:val="none"/>
          <w:lang w:val="en-US" w:eastAsia="zh-CN"/>
        </w:rPr>
        <w:t>00</w:t>
      </w:r>
      <w:r>
        <w:rPr>
          <w:rFonts w:hint="eastAsia" w:cs="Arial" w:asciiTheme="majorEastAsia" w:hAnsiTheme="majorEastAsia" w:eastAsiaTheme="majorEastAsia"/>
          <w:b/>
          <w:bCs/>
          <w:kern w:val="0"/>
          <w:sz w:val="24"/>
          <w:szCs w:val="24"/>
          <w:highlight w:val="none"/>
        </w:rPr>
        <w:t>分</w:t>
      </w:r>
      <w:r>
        <w:rPr>
          <w:rFonts w:hint="eastAsia" w:cs="Arial" w:asciiTheme="majorEastAsia" w:hAnsiTheme="majorEastAsia" w:eastAsiaTheme="majorEastAsia"/>
          <w:kern w:val="0"/>
          <w:sz w:val="24"/>
          <w:szCs w:val="24"/>
          <w:highlight w:val="none"/>
        </w:rPr>
        <w:t>（北京时间）。</w:t>
      </w:r>
    </w:p>
    <w:p>
      <w:pPr>
        <w:widowControl/>
        <w:shd w:val="clear" w:color="auto" w:fill="FFFFFF"/>
        <w:spacing w:line="360" w:lineRule="auto"/>
        <w:ind w:firstLine="238"/>
        <w:jc w:val="left"/>
        <w:rPr>
          <w:rFonts w:ascii="宋体" w:hAnsi="宋体" w:cs="Arial"/>
          <w:kern w:val="0"/>
          <w:sz w:val="24"/>
          <w:szCs w:val="24"/>
          <w:highlight w:val="none"/>
        </w:rPr>
      </w:pPr>
      <w:r>
        <w:rPr>
          <w:rFonts w:hint="eastAsia" w:cs="Arial" w:asciiTheme="majorEastAsia" w:hAnsiTheme="majorEastAsia" w:eastAsiaTheme="majorEastAsia"/>
          <w:kern w:val="0"/>
          <w:sz w:val="24"/>
          <w:szCs w:val="24"/>
          <w:highlight w:val="none"/>
        </w:rPr>
        <w:t>2.</w:t>
      </w:r>
      <w:r>
        <w:rPr>
          <w:rFonts w:hint="eastAsia" w:asciiTheme="majorEastAsia" w:hAnsiTheme="majorEastAsia" w:eastAsiaTheme="majorEastAsia"/>
          <w:sz w:val="24"/>
          <w:szCs w:val="24"/>
          <w:highlight w:val="none"/>
        </w:rPr>
        <w:t xml:space="preserve"> 地点：</w:t>
      </w:r>
      <w:r>
        <w:rPr>
          <w:rFonts w:hint="eastAsia" w:cs="Arial" w:asciiTheme="majorEastAsia" w:hAnsiTheme="majorEastAsia" w:eastAsiaTheme="majorEastAsia"/>
          <w:kern w:val="0"/>
          <w:sz w:val="24"/>
          <w:szCs w:val="24"/>
          <w:highlight w:val="none"/>
        </w:rPr>
        <w:t>南通市行政中心综合楼</w:t>
      </w:r>
      <w:r>
        <w:rPr>
          <w:rFonts w:hint="eastAsia" w:cs="Arial" w:asciiTheme="majorEastAsia" w:hAnsiTheme="majorEastAsia" w:eastAsiaTheme="majorEastAsia"/>
          <w:kern w:val="0"/>
          <w:sz w:val="24"/>
          <w:szCs w:val="24"/>
          <w:highlight w:val="none"/>
          <w:lang w:val="en-US" w:eastAsia="zh-CN"/>
        </w:rPr>
        <w:t>538</w:t>
      </w:r>
      <w:r>
        <w:rPr>
          <w:rFonts w:hint="eastAsia" w:cs="Arial" w:asciiTheme="majorEastAsia" w:hAnsiTheme="majorEastAsia" w:eastAsiaTheme="majorEastAsia"/>
          <w:kern w:val="0"/>
          <w:sz w:val="24"/>
          <w:szCs w:val="24"/>
          <w:highlight w:val="none"/>
        </w:rPr>
        <w:t>会议室（南通市崇川区世纪大道6号）</w:t>
      </w:r>
      <w:r>
        <w:rPr>
          <w:rFonts w:hint="eastAsia" w:ascii="宋体" w:hAnsi="宋体"/>
          <w:sz w:val="24"/>
          <w:szCs w:val="24"/>
          <w:highlight w:val="none"/>
        </w:rPr>
        <w:t>如有变动另行通知。</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b/>
          <w:bCs/>
          <w:kern w:val="0"/>
          <w:sz w:val="24"/>
          <w:szCs w:val="24"/>
          <w:highlight w:val="none"/>
        </w:rPr>
        <w:t>五、开启</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1.时间：</w:t>
      </w:r>
      <w:r>
        <w:rPr>
          <w:rFonts w:hint="eastAsia" w:cs="Arial" w:asciiTheme="majorEastAsia" w:hAnsiTheme="majorEastAsia" w:eastAsiaTheme="majorEastAsia"/>
          <w:b/>
          <w:bCs/>
          <w:kern w:val="0"/>
          <w:sz w:val="24"/>
          <w:szCs w:val="24"/>
          <w:highlight w:val="none"/>
        </w:rPr>
        <w:t>2023年</w:t>
      </w:r>
      <w:r>
        <w:rPr>
          <w:rFonts w:hint="eastAsia" w:cs="Arial" w:asciiTheme="majorEastAsia" w:hAnsiTheme="majorEastAsia" w:eastAsiaTheme="majorEastAsia"/>
          <w:b/>
          <w:bCs/>
          <w:kern w:val="0"/>
          <w:sz w:val="24"/>
          <w:szCs w:val="24"/>
          <w:highlight w:val="none"/>
          <w:lang w:val="en-US" w:eastAsia="zh-CN"/>
        </w:rPr>
        <w:t>9</w:t>
      </w:r>
      <w:r>
        <w:rPr>
          <w:rFonts w:hint="eastAsia" w:cs="Arial" w:asciiTheme="majorEastAsia" w:hAnsiTheme="majorEastAsia" w:eastAsiaTheme="majorEastAsia"/>
          <w:b/>
          <w:bCs/>
          <w:kern w:val="0"/>
          <w:sz w:val="24"/>
          <w:szCs w:val="24"/>
          <w:highlight w:val="none"/>
        </w:rPr>
        <w:t>月</w:t>
      </w:r>
      <w:r>
        <w:rPr>
          <w:rFonts w:hint="eastAsia" w:cs="Arial" w:asciiTheme="majorEastAsia" w:hAnsiTheme="majorEastAsia" w:eastAsiaTheme="majorEastAsia"/>
          <w:b/>
          <w:bCs/>
          <w:kern w:val="0"/>
          <w:sz w:val="24"/>
          <w:szCs w:val="24"/>
          <w:highlight w:val="none"/>
          <w:lang w:val="en-US" w:eastAsia="zh-CN"/>
        </w:rPr>
        <w:t>25</w:t>
      </w:r>
      <w:r>
        <w:rPr>
          <w:rFonts w:hint="eastAsia" w:cs="Arial" w:asciiTheme="majorEastAsia" w:hAnsiTheme="majorEastAsia" w:eastAsiaTheme="majorEastAsia"/>
          <w:b/>
          <w:bCs/>
          <w:kern w:val="0"/>
          <w:sz w:val="24"/>
          <w:szCs w:val="24"/>
          <w:highlight w:val="none"/>
        </w:rPr>
        <w:t>日</w:t>
      </w:r>
      <w:r>
        <w:rPr>
          <w:rFonts w:hint="eastAsia" w:cs="Arial" w:asciiTheme="majorEastAsia" w:hAnsiTheme="majorEastAsia" w:eastAsiaTheme="majorEastAsia"/>
          <w:b/>
          <w:bCs/>
          <w:kern w:val="0"/>
          <w:sz w:val="24"/>
          <w:szCs w:val="24"/>
          <w:highlight w:val="none"/>
          <w:lang w:val="en-US" w:eastAsia="zh-CN"/>
        </w:rPr>
        <w:t>14</w:t>
      </w:r>
      <w:r>
        <w:rPr>
          <w:rFonts w:hint="eastAsia" w:cs="Arial" w:asciiTheme="majorEastAsia" w:hAnsiTheme="majorEastAsia" w:eastAsiaTheme="majorEastAsia"/>
          <w:b/>
          <w:bCs/>
          <w:kern w:val="0"/>
          <w:sz w:val="24"/>
          <w:szCs w:val="24"/>
          <w:highlight w:val="none"/>
        </w:rPr>
        <w:t>时</w:t>
      </w:r>
      <w:r>
        <w:rPr>
          <w:rFonts w:hint="eastAsia" w:cs="Arial" w:asciiTheme="majorEastAsia" w:hAnsiTheme="majorEastAsia" w:eastAsiaTheme="majorEastAsia"/>
          <w:b/>
          <w:bCs/>
          <w:kern w:val="0"/>
          <w:sz w:val="24"/>
          <w:szCs w:val="24"/>
          <w:highlight w:val="none"/>
          <w:lang w:val="en-US" w:eastAsia="zh-CN"/>
        </w:rPr>
        <w:t>00</w:t>
      </w:r>
      <w:r>
        <w:rPr>
          <w:rFonts w:hint="eastAsia" w:cs="Arial" w:asciiTheme="majorEastAsia" w:hAnsiTheme="majorEastAsia" w:eastAsiaTheme="majorEastAsia"/>
          <w:b/>
          <w:bCs/>
          <w:kern w:val="0"/>
          <w:sz w:val="24"/>
          <w:szCs w:val="24"/>
          <w:highlight w:val="none"/>
        </w:rPr>
        <w:t>分</w:t>
      </w:r>
      <w:r>
        <w:rPr>
          <w:rFonts w:hint="eastAsia" w:cs="Arial" w:asciiTheme="majorEastAsia" w:hAnsiTheme="majorEastAsia" w:eastAsiaTheme="majorEastAsia"/>
          <w:kern w:val="0"/>
          <w:sz w:val="24"/>
          <w:szCs w:val="24"/>
          <w:highlight w:val="none"/>
        </w:rPr>
        <w:t>（北京时间）</w:t>
      </w:r>
    </w:p>
    <w:p>
      <w:pPr>
        <w:spacing w:line="440" w:lineRule="exact"/>
        <w:ind w:firstLine="240" w:firstLineChars="100"/>
        <w:rPr>
          <w:rFonts w:asciiTheme="majorEastAsia" w:hAnsiTheme="majorEastAsia" w:eastAsiaTheme="majorEastAsia"/>
          <w:sz w:val="24"/>
          <w:szCs w:val="24"/>
          <w:highlight w:val="none"/>
          <w:u w:val="single"/>
        </w:rPr>
      </w:pPr>
      <w:r>
        <w:rPr>
          <w:rFonts w:hint="eastAsia" w:cs="Arial" w:asciiTheme="majorEastAsia" w:hAnsiTheme="majorEastAsia" w:eastAsiaTheme="majorEastAsia"/>
          <w:kern w:val="0"/>
          <w:sz w:val="24"/>
          <w:szCs w:val="24"/>
          <w:highlight w:val="none"/>
        </w:rPr>
        <w:t>2.地点：南通市行政中心综合楼</w:t>
      </w:r>
      <w:r>
        <w:rPr>
          <w:rFonts w:hint="eastAsia" w:cs="Arial" w:asciiTheme="majorEastAsia" w:hAnsiTheme="majorEastAsia" w:eastAsiaTheme="majorEastAsia"/>
          <w:kern w:val="0"/>
          <w:sz w:val="24"/>
          <w:szCs w:val="24"/>
          <w:highlight w:val="none"/>
          <w:lang w:val="en-US" w:eastAsia="zh-CN"/>
        </w:rPr>
        <w:t>538</w:t>
      </w:r>
      <w:r>
        <w:rPr>
          <w:rFonts w:hint="eastAsia" w:cs="Arial" w:asciiTheme="majorEastAsia" w:hAnsiTheme="majorEastAsia" w:eastAsiaTheme="majorEastAsia"/>
          <w:kern w:val="0"/>
          <w:sz w:val="24"/>
          <w:szCs w:val="24"/>
          <w:highlight w:val="none"/>
        </w:rPr>
        <w:t>会议室（南通市崇川区世纪大道6号），如有变动另行通知。</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b/>
          <w:bCs/>
          <w:kern w:val="0"/>
          <w:sz w:val="24"/>
          <w:szCs w:val="24"/>
          <w:highlight w:val="none"/>
        </w:rPr>
        <w:t>六、公告期限</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自本公告发布之日起3个工作日。</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b/>
          <w:bCs/>
          <w:kern w:val="0"/>
          <w:sz w:val="24"/>
          <w:szCs w:val="24"/>
          <w:highlight w:val="none"/>
        </w:rPr>
        <w:t>七、其他补充事宜</w:t>
      </w:r>
      <w:r>
        <w:rPr>
          <w:rFonts w:hint="eastAsia" w:cs="Arial" w:asciiTheme="majorEastAsia" w:hAnsiTheme="majorEastAsia" w:eastAsiaTheme="majorEastAsia"/>
          <w:kern w:val="0"/>
          <w:sz w:val="24"/>
          <w:szCs w:val="24"/>
          <w:highlight w:val="none"/>
        </w:rPr>
        <w:t>：无</w:t>
      </w:r>
    </w:p>
    <w:p>
      <w:pPr>
        <w:widowControl/>
        <w:shd w:val="clear" w:color="auto" w:fill="FFFFFF"/>
        <w:spacing w:line="440" w:lineRule="exact"/>
        <w:ind w:firstLine="238"/>
        <w:jc w:val="left"/>
        <w:rPr>
          <w:rFonts w:cs="Arial" w:asciiTheme="majorEastAsia" w:hAnsiTheme="majorEastAsia" w:eastAsiaTheme="majorEastAsia"/>
          <w:b/>
          <w:bCs/>
          <w:kern w:val="0"/>
          <w:sz w:val="24"/>
          <w:szCs w:val="24"/>
          <w:highlight w:val="none"/>
        </w:rPr>
      </w:pPr>
      <w:r>
        <w:rPr>
          <w:rFonts w:hint="eastAsia" w:cs="Arial" w:asciiTheme="majorEastAsia" w:hAnsiTheme="majorEastAsia" w:eastAsiaTheme="majorEastAsia"/>
          <w:b/>
          <w:bCs/>
          <w:kern w:val="0"/>
          <w:sz w:val="24"/>
          <w:szCs w:val="24"/>
          <w:highlight w:val="none"/>
        </w:rPr>
        <w:t>八、凡对本次采购提出询问，请按以下方式联系</w:t>
      </w:r>
    </w:p>
    <w:p>
      <w:pPr>
        <w:widowControl/>
        <w:shd w:val="clear" w:color="auto" w:fill="FFFFFF"/>
        <w:spacing w:line="440" w:lineRule="exact"/>
        <w:ind w:firstLine="238"/>
        <w:jc w:val="left"/>
        <w:rPr>
          <w:rFonts w:cs="Arial" w:asciiTheme="majorEastAsia" w:hAnsiTheme="majorEastAsia" w:eastAsiaTheme="majorEastAsia"/>
          <w:bCs/>
          <w:kern w:val="0"/>
          <w:sz w:val="24"/>
          <w:szCs w:val="24"/>
          <w:highlight w:val="none"/>
        </w:rPr>
      </w:pPr>
      <w:r>
        <w:rPr>
          <w:rFonts w:hint="eastAsia" w:cs="Arial" w:asciiTheme="majorEastAsia" w:hAnsiTheme="majorEastAsia" w:eastAsiaTheme="majorEastAsia"/>
          <w:bCs/>
          <w:kern w:val="0"/>
          <w:sz w:val="24"/>
          <w:szCs w:val="24"/>
          <w:highlight w:val="none"/>
        </w:rPr>
        <w:t>1.采购人信息</w:t>
      </w:r>
    </w:p>
    <w:p>
      <w:pPr>
        <w:widowControl/>
        <w:shd w:val="clear" w:color="auto" w:fill="FFFFFF"/>
        <w:spacing w:line="440" w:lineRule="exact"/>
        <w:ind w:firstLine="238"/>
        <w:jc w:val="left"/>
        <w:rPr>
          <w:rFonts w:hint="eastAsia" w:cs="Arial" w:asciiTheme="majorEastAsia" w:hAnsiTheme="majorEastAsia" w:eastAsiaTheme="majorEastAsia"/>
          <w:kern w:val="0"/>
          <w:sz w:val="24"/>
          <w:szCs w:val="24"/>
          <w:highlight w:val="none"/>
          <w:lang w:eastAsia="zh-CN"/>
        </w:rPr>
      </w:pPr>
      <w:r>
        <w:rPr>
          <w:rFonts w:hint="eastAsia" w:cs="Arial" w:asciiTheme="majorEastAsia" w:hAnsiTheme="majorEastAsia" w:eastAsiaTheme="majorEastAsia"/>
          <w:bCs/>
          <w:kern w:val="0"/>
          <w:sz w:val="24"/>
          <w:szCs w:val="24"/>
          <w:highlight w:val="none"/>
        </w:rPr>
        <w:t>名  称：</w:t>
      </w:r>
      <w:r>
        <w:rPr>
          <w:rFonts w:hint="eastAsia" w:cs="Arial" w:asciiTheme="majorEastAsia" w:hAnsiTheme="majorEastAsia" w:eastAsiaTheme="majorEastAsia"/>
          <w:kern w:val="0"/>
          <w:sz w:val="24"/>
          <w:szCs w:val="24"/>
          <w:highlight w:val="none"/>
          <w:lang w:eastAsia="zh-CN"/>
        </w:rPr>
        <w:t>南通文化广电和旅游局</w:t>
      </w:r>
    </w:p>
    <w:p>
      <w:pPr>
        <w:spacing w:line="440" w:lineRule="exact"/>
        <w:ind w:firstLine="240" w:firstLineChars="100"/>
        <w:rPr>
          <w:rFonts w:asciiTheme="majorEastAsia" w:hAnsiTheme="majorEastAsia" w:eastAsiaTheme="majorEastAsia"/>
          <w:sz w:val="24"/>
          <w:szCs w:val="24"/>
          <w:highlight w:val="none"/>
        </w:rPr>
      </w:pPr>
      <w:r>
        <w:rPr>
          <w:rFonts w:hint="eastAsia" w:cs="Arial" w:asciiTheme="majorEastAsia" w:hAnsiTheme="majorEastAsia" w:eastAsiaTheme="majorEastAsia"/>
          <w:kern w:val="0"/>
          <w:sz w:val="24"/>
          <w:szCs w:val="24"/>
          <w:highlight w:val="none"/>
        </w:rPr>
        <w:t>地  址：南通市崇川区世纪大道6号</w:t>
      </w:r>
    </w:p>
    <w:p>
      <w:pPr>
        <w:widowControl/>
        <w:shd w:val="clear" w:color="auto" w:fill="FFFFFF"/>
        <w:spacing w:line="440" w:lineRule="exact"/>
        <w:ind w:firstLine="238"/>
        <w:jc w:val="left"/>
        <w:rPr>
          <w:rFonts w:hint="eastAsia" w:asciiTheme="majorEastAsia" w:hAnsiTheme="majorEastAsia" w:eastAsiaTheme="majorEastAsia"/>
          <w:sz w:val="24"/>
          <w:szCs w:val="24"/>
          <w:highlight w:val="none"/>
          <w:lang w:eastAsia="zh-CN"/>
        </w:rPr>
      </w:pPr>
      <w:r>
        <w:rPr>
          <w:rFonts w:hint="eastAsia" w:asciiTheme="majorEastAsia" w:hAnsiTheme="majorEastAsia" w:eastAsiaTheme="majorEastAsia"/>
          <w:sz w:val="24"/>
          <w:szCs w:val="24"/>
          <w:highlight w:val="none"/>
        </w:rPr>
        <w:t>联系方式：</w:t>
      </w:r>
      <w:r>
        <w:rPr>
          <w:rFonts w:hint="eastAsia" w:asciiTheme="majorEastAsia" w:hAnsiTheme="majorEastAsia" w:eastAsiaTheme="majorEastAsia"/>
          <w:sz w:val="24"/>
          <w:szCs w:val="24"/>
          <w:highlight w:val="none"/>
          <w:lang w:val="en-US" w:eastAsia="zh-CN"/>
        </w:rPr>
        <w:t xml:space="preserve">何女士  0513-85099545  </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asciiTheme="majorEastAsia" w:hAnsiTheme="majorEastAsia" w:eastAsiaTheme="majorEastAsia"/>
          <w:sz w:val="24"/>
          <w:szCs w:val="24"/>
          <w:highlight w:val="none"/>
        </w:rPr>
        <w:t>2.</w:t>
      </w:r>
      <w:r>
        <w:rPr>
          <w:rFonts w:hint="eastAsia" w:cs="Arial" w:asciiTheme="majorEastAsia" w:hAnsiTheme="majorEastAsia" w:eastAsiaTheme="majorEastAsia"/>
          <w:kern w:val="0"/>
          <w:sz w:val="24"/>
          <w:szCs w:val="24"/>
          <w:highlight w:val="none"/>
        </w:rPr>
        <w:t>采购代理机构信息</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名称：南通通城建设工程项目管理有限公司</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地址：南通市崇川区工农南路156号鑫乾广场A座22楼2202室</w:t>
      </w:r>
    </w:p>
    <w:p>
      <w:pPr>
        <w:widowControl/>
        <w:shd w:val="clear" w:color="auto" w:fill="FFFFFF"/>
        <w:spacing w:line="440" w:lineRule="exact"/>
        <w:ind w:firstLine="238"/>
        <w:jc w:val="left"/>
        <w:rPr>
          <w:rFonts w:hint="default" w:cs="Arial" w:asciiTheme="majorEastAsia" w:hAnsiTheme="majorEastAsia" w:eastAsiaTheme="majorEastAsia"/>
          <w:kern w:val="0"/>
          <w:sz w:val="24"/>
          <w:szCs w:val="24"/>
          <w:highlight w:val="none"/>
          <w:lang w:val="en-US" w:eastAsia="zh-CN"/>
        </w:rPr>
      </w:pPr>
      <w:r>
        <w:rPr>
          <w:rFonts w:hint="eastAsia" w:cs="Arial" w:asciiTheme="majorEastAsia" w:hAnsiTheme="majorEastAsia" w:eastAsiaTheme="majorEastAsia"/>
          <w:kern w:val="0"/>
          <w:sz w:val="24"/>
          <w:szCs w:val="24"/>
          <w:highlight w:val="none"/>
        </w:rPr>
        <w:t>联系方式：189062962</w:t>
      </w:r>
      <w:r>
        <w:rPr>
          <w:rFonts w:hint="eastAsia" w:cs="Arial" w:asciiTheme="majorEastAsia" w:hAnsiTheme="majorEastAsia" w:eastAsiaTheme="majorEastAsia"/>
          <w:kern w:val="0"/>
          <w:sz w:val="24"/>
          <w:szCs w:val="24"/>
          <w:highlight w:val="none"/>
          <w:lang w:val="en-US" w:eastAsia="zh-CN"/>
        </w:rPr>
        <w:t>16</w:t>
      </w:r>
    </w:p>
    <w:p>
      <w:pPr>
        <w:widowControl/>
        <w:shd w:val="clear" w:color="auto" w:fill="FFFFFF"/>
        <w:spacing w:line="440" w:lineRule="exact"/>
        <w:ind w:firstLine="238"/>
        <w:jc w:val="left"/>
        <w:rPr>
          <w:rFonts w:cs="Arial" w:asciiTheme="majorEastAsia" w:hAnsiTheme="majorEastAsia" w:eastAsiaTheme="majorEastAsia"/>
          <w:kern w:val="0"/>
          <w:sz w:val="24"/>
          <w:szCs w:val="24"/>
          <w:highlight w:val="none"/>
        </w:rPr>
      </w:pPr>
      <w:r>
        <w:rPr>
          <w:rFonts w:hint="eastAsia" w:cs="Arial" w:asciiTheme="majorEastAsia" w:hAnsiTheme="majorEastAsia" w:eastAsiaTheme="majorEastAsia"/>
          <w:kern w:val="0"/>
          <w:sz w:val="24"/>
          <w:szCs w:val="24"/>
          <w:highlight w:val="none"/>
        </w:rPr>
        <w:t>4.项目联系方式：</w:t>
      </w:r>
    </w:p>
    <w:p>
      <w:pPr>
        <w:widowControl/>
        <w:shd w:val="clear" w:color="auto" w:fill="FFFFFF"/>
        <w:spacing w:line="440" w:lineRule="exact"/>
        <w:ind w:firstLine="238"/>
        <w:jc w:val="left"/>
        <w:rPr>
          <w:rFonts w:hint="eastAsia" w:cs="Arial" w:asciiTheme="majorEastAsia" w:hAnsiTheme="majorEastAsia" w:eastAsiaTheme="majorEastAsia"/>
          <w:kern w:val="0"/>
          <w:sz w:val="24"/>
          <w:szCs w:val="24"/>
          <w:highlight w:val="none"/>
          <w:lang w:eastAsia="zh-CN"/>
        </w:rPr>
      </w:pPr>
      <w:r>
        <w:rPr>
          <w:rFonts w:hint="eastAsia" w:cs="Arial" w:asciiTheme="majorEastAsia" w:hAnsiTheme="majorEastAsia" w:eastAsiaTheme="majorEastAsia"/>
          <w:kern w:val="0"/>
          <w:sz w:val="24"/>
          <w:szCs w:val="24"/>
          <w:highlight w:val="none"/>
        </w:rPr>
        <w:t>联系人：</w:t>
      </w:r>
      <w:r>
        <w:rPr>
          <w:rFonts w:hint="eastAsia" w:cs="Arial" w:asciiTheme="majorEastAsia" w:hAnsiTheme="majorEastAsia" w:eastAsiaTheme="majorEastAsia"/>
          <w:kern w:val="0"/>
          <w:sz w:val="24"/>
          <w:szCs w:val="24"/>
          <w:highlight w:val="none"/>
          <w:lang w:eastAsia="zh-CN"/>
        </w:rPr>
        <w:t>缪婷婷</w:t>
      </w:r>
    </w:p>
    <w:p>
      <w:pPr>
        <w:widowControl/>
        <w:shd w:val="clear" w:color="auto" w:fill="FFFFFF"/>
        <w:spacing w:line="440" w:lineRule="exact"/>
        <w:ind w:firstLine="238"/>
        <w:jc w:val="left"/>
        <w:rPr>
          <w:rFonts w:hint="default" w:cs="Arial" w:asciiTheme="majorEastAsia" w:hAnsiTheme="majorEastAsia" w:eastAsiaTheme="majorEastAsia"/>
          <w:kern w:val="0"/>
          <w:sz w:val="24"/>
          <w:szCs w:val="24"/>
          <w:highlight w:val="none"/>
          <w:lang w:val="en-US" w:eastAsia="zh-CN"/>
        </w:rPr>
      </w:pPr>
      <w:r>
        <w:rPr>
          <w:rFonts w:hint="eastAsia" w:cs="Arial" w:asciiTheme="majorEastAsia" w:hAnsiTheme="majorEastAsia" w:eastAsiaTheme="majorEastAsia"/>
          <w:kern w:val="0"/>
          <w:sz w:val="24"/>
          <w:szCs w:val="24"/>
          <w:highlight w:val="none"/>
        </w:rPr>
        <w:t>电话：189062962</w:t>
      </w:r>
      <w:r>
        <w:rPr>
          <w:rFonts w:hint="eastAsia" w:cs="Arial" w:asciiTheme="majorEastAsia" w:hAnsiTheme="majorEastAsia" w:eastAsiaTheme="majorEastAsia"/>
          <w:kern w:val="0"/>
          <w:sz w:val="24"/>
          <w:szCs w:val="24"/>
          <w:highlight w:val="none"/>
          <w:lang w:val="en-US" w:eastAsia="zh-CN"/>
        </w:rPr>
        <w:t>16</w:t>
      </w:r>
    </w:p>
    <w:p>
      <w:pPr>
        <w:pStyle w:val="3"/>
        <w:keepNext w:val="0"/>
        <w:keepLines w:val="0"/>
        <w:snapToGrid w:val="0"/>
        <w:spacing w:before="0" w:after="0" w:line="360" w:lineRule="auto"/>
        <w:jc w:val="center"/>
        <w:rPr>
          <w:rFonts w:ascii="宋体" w:hAnsi="宋体" w:cs="宋体"/>
          <w:color w:val="000000"/>
          <w:w w:val="80"/>
          <w:szCs w:val="4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73"/>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3"/>
        <w:keepNext w:val="0"/>
        <w:keepLines w:val="0"/>
        <w:snapToGrid w:val="0"/>
        <w:spacing w:before="0" w:after="0" w:line="360" w:lineRule="auto"/>
        <w:jc w:val="center"/>
        <w:rPr>
          <w:rFonts w:ascii="宋体" w:cs="宋体"/>
          <w:color w:val="000000"/>
          <w:w w:val="80"/>
          <w:szCs w:val="44"/>
          <w:highlight w:val="none"/>
        </w:rPr>
      </w:pPr>
      <w:r>
        <w:rPr>
          <w:rFonts w:hint="eastAsia" w:ascii="宋体" w:hAnsi="宋体" w:cs="宋体"/>
          <w:color w:val="000000"/>
          <w:w w:val="80"/>
          <w:szCs w:val="44"/>
          <w:highlight w:val="none"/>
        </w:rPr>
        <w:t>第二章</w:t>
      </w:r>
      <w:r>
        <w:rPr>
          <w:rFonts w:ascii="宋体" w:hAnsi="宋体" w:cs="宋体"/>
          <w:color w:val="000000"/>
          <w:w w:val="80"/>
          <w:szCs w:val="44"/>
          <w:highlight w:val="none"/>
        </w:rPr>
        <w:t xml:space="preserve">  </w:t>
      </w:r>
      <w:bookmarkEnd w:id="11"/>
      <w:bookmarkEnd w:id="12"/>
      <w:bookmarkEnd w:id="13"/>
      <w:bookmarkEnd w:id="14"/>
      <w:bookmarkEnd w:id="15"/>
      <w:bookmarkEnd w:id="16"/>
      <w:bookmarkEnd w:id="17"/>
      <w:bookmarkEnd w:id="18"/>
      <w:bookmarkEnd w:id="19"/>
      <w:bookmarkEnd w:id="20"/>
      <w:r>
        <w:rPr>
          <w:rFonts w:hint="eastAsia" w:ascii="宋体" w:hAnsi="宋体" w:cs="宋体"/>
          <w:color w:val="000000"/>
          <w:w w:val="80"/>
          <w:szCs w:val="44"/>
          <w:highlight w:val="none"/>
        </w:rPr>
        <w:t>磋商供应商须知</w:t>
      </w:r>
      <w:bookmarkEnd w:id="21"/>
    </w:p>
    <w:p>
      <w:pPr>
        <w:snapToGrid w:val="0"/>
        <w:spacing w:line="480" w:lineRule="exact"/>
        <w:ind w:firstLine="482" w:firstLineChars="200"/>
        <w:outlineLvl w:val="1"/>
        <w:rPr>
          <w:rFonts w:ascii="宋体" w:cs="宋体"/>
          <w:b/>
          <w:bCs/>
          <w:color w:val="000000"/>
          <w:sz w:val="24"/>
          <w:szCs w:val="24"/>
          <w:highlight w:val="none"/>
        </w:rPr>
      </w:pPr>
      <w:bookmarkStart w:id="22" w:name="_Toc11500281"/>
      <w:bookmarkStart w:id="23" w:name="_Toc94544871"/>
      <w:bookmarkStart w:id="24" w:name="_Toc11499585"/>
      <w:bookmarkStart w:id="25" w:name="_Toc8895740"/>
      <w:bookmarkStart w:id="26" w:name="_Toc94585341"/>
      <w:bookmarkStart w:id="27" w:name="_Toc521203419"/>
      <w:bookmarkStart w:id="28" w:name="_Toc521201598"/>
      <w:bookmarkStart w:id="29" w:name="_Toc11554640"/>
      <w:bookmarkStart w:id="30" w:name="_Toc12670504"/>
      <w:bookmarkStart w:id="31" w:name="_Toc94544745"/>
      <w:r>
        <w:rPr>
          <w:rFonts w:hint="eastAsia" w:ascii="宋体" w:hAnsi="宋体" w:cs="宋体"/>
          <w:b/>
          <w:bCs/>
          <w:color w:val="000000"/>
          <w:sz w:val="24"/>
          <w:szCs w:val="24"/>
          <w:highlight w:val="none"/>
        </w:rPr>
        <w:t>一、说明</w:t>
      </w:r>
    </w:p>
    <w:p>
      <w:pPr>
        <w:snapToGrid w:val="0"/>
        <w:spacing w:line="480" w:lineRule="exact"/>
        <w:ind w:firstLine="480" w:firstLineChars="200"/>
        <w:rPr>
          <w:rFonts w:ascii="宋体" w:cs="宋体"/>
          <w:bCs/>
          <w:color w:val="000000"/>
          <w:sz w:val="24"/>
          <w:szCs w:val="24"/>
          <w:highlight w:val="none"/>
        </w:rPr>
      </w:pPr>
      <w:r>
        <w:rPr>
          <w:rFonts w:ascii="宋体" w:hAnsi="宋体" w:cs="宋体"/>
          <w:bCs/>
          <w:color w:val="000000"/>
          <w:sz w:val="24"/>
          <w:szCs w:val="24"/>
          <w:highlight w:val="none"/>
        </w:rPr>
        <w:t>1</w:t>
      </w:r>
      <w:r>
        <w:rPr>
          <w:rFonts w:hint="eastAsia" w:ascii="宋体" w:hAnsi="宋体" w:cs="宋体"/>
          <w:bCs/>
          <w:color w:val="000000"/>
          <w:sz w:val="24"/>
          <w:szCs w:val="24"/>
          <w:highlight w:val="none"/>
        </w:rPr>
        <w:t>、 本竞争性磋商文件仅适用于南通通城建设工程项目管理有限公司组织的竞争性磋商采购活动。</w:t>
      </w:r>
    </w:p>
    <w:p>
      <w:pPr>
        <w:snapToGrid w:val="0"/>
        <w:spacing w:line="480" w:lineRule="exact"/>
        <w:ind w:firstLine="480" w:firstLineChars="200"/>
        <w:rPr>
          <w:rFonts w:ascii="宋体" w:cs="宋体"/>
          <w:bCs/>
          <w:color w:val="000000"/>
          <w:sz w:val="24"/>
          <w:szCs w:val="24"/>
          <w:highlight w:val="none"/>
        </w:rPr>
      </w:pPr>
      <w:r>
        <w:rPr>
          <w:rFonts w:ascii="宋体" w:hAnsi="宋体" w:cs="宋体"/>
          <w:bCs/>
          <w:color w:val="000000"/>
          <w:sz w:val="24"/>
          <w:szCs w:val="24"/>
          <w:highlight w:val="none"/>
        </w:rPr>
        <w:t>2</w:t>
      </w:r>
      <w:r>
        <w:rPr>
          <w:rFonts w:hint="eastAsia" w:ascii="宋体" w:hAnsi="宋体" w:cs="宋体"/>
          <w:bCs/>
          <w:color w:val="000000"/>
          <w:sz w:val="24"/>
          <w:szCs w:val="24"/>
          <w:highlight w:val="none"/>
        </w:rPr>
        <w:t>、竞争性磋商活动及因本次磋商产生的合同受中国法律制约和保护。</w:t>
      </w:r>
    </w:p>
    <w:p>
      <w:pPr>
        <w:snapToGrid w:val="0"/>
        <w:spacing w:line="480" w:lineRule="exact"/>
        <w:ind w:firstLine="480" w:firstLineChars="200"/>
        <w:rPr>
          <w:rFonts w:ascii="宋体" w:cs="宋体"/>
          <w:bCs/>
          <w:color w:val="000000"/>
          <w:sz w:val="24"/>
          <w:szCs w:val="24"/>
          <w:highlight w:val="none"/>
        </w:rPr>
      </w:pPr>
      <w:r>
        <w:rPr>
          <w:rFonts w:ascii="宋体" w:hAnsi="宋体" w:cs="宋体"/>
          <w:bCs/>
          <w:color w:val="000000"/>
          <w:sz w:val="24"/>
          <w:szCs w:val="24"/>
          <w:highlight w:val="none"/>
        </w:rPr>
        <w:t>3</w:t>
      </w:r>
      <w:r>
        <w:rPr>
          <w:rFonts w:hint="eastAsia" w:ascii="宋体" w:hAnsi="宋体" w:cs="宋体"/>
          <w:bCs/>
          <w:color w:val="000000"/>
          <w:sz w:val="24"/>
          <w:szCs w:val="24"/>
          <w:highlight w:val="none"/>
        </w:rPr>
        <w:t>、竞争性磋商文件的解释权属于南通通城建设工程项目管理有限公司。</w:t>
      </w:r>
    </w:p>
    <w:p>
      <w:pPr>
        <w:snapToGrid w:val="0"/>
        <w:spacing w:line="480" w:lineRule="exact"/>
        <w:ind w:firstLine="480" w:firstLineChars="200"/>
        <w:rPr>
          <w:rFonts w:ascii="宋体" w:cs="宋体"/>
          <w:color w:val="FF00FF"/>
          <w:sz w:val="24"/>
          <w:szCs w:val="24"/>
          <w:highlight w:val="none"/>
        </w:rPr>
      </w:pPr>
      <w:r>
        <w:rPr>
          <w:rFonts w:ascii="宋体" w:hAnsi="宋体" w:cs="宋体"/>
          <w:color w:val="000000"/>
          <w:sz w:val="24"/>
          <w:szCs w:val="24"/>
          <w:highlight w:val="none"/>
        </w:rPr>
        <w:t>4</w:t>
      </w:r>
      <w:r>
        <w:rPr>
          <w:rFonts w:hint="eastAsia" w:ascii="宋体" w:hAnsi="宋体" w:cs="宋体"/>
          <w:color w:val="000000"/>
          <w:sz w:val="24"/>
          <w:szCs w:val="24"/>
          <w:highlight w:val="none"/>
        </w:rPr>
        <w:t>、供应商</w:t>
      </w:r>
      <w:r>
        <w:rPr>
          <w:rFonts w:hint="eastAsia" w:ascii="宋体" w:hAnsi="宋体" w:cs="宋体"/>
          <w:sz w:val="24"/>
          <w:szCs w:val="24"/>
          <w:highlight w:val="none"/>
        </w:rPr>
        <w:t>下载</w:t>
      </w:r>
      <w:r>
        <w:rPr>
          <w:rFonts w:hint="eastAsia" w:ascii="宋体" w:hAnsi="宋体" w:cs="宋体"/>
          <w:color w:val="000000"/>
          <w:sz w:val="24"/>
          <w:szCs w:val="24"/>
          <w:highlight w:val="none"/>
        </w:rPr>
        <w:t>磋商文件后，应仔细检查磋商文件的所有内容。如内容中有页码短缺、资格要求以及任何设置有不合理的条件对供应商实行差别待遇或者歧视待遇的，应在磋商文件发布</w:t>
      </w:r>
      <w:r>
        <w:rPr>
          <w:rFonts w:hint="eastAsia" w:ascii="宋体" w:hAnsi="宋体" w:cs="宋体"/>
          <w:sz w:val="24"/>
          <w:szCs w:val="24"/>
          <w:highlight w:val="none"/>
        </w:rPr>
        <w:t>后的</w:t>
      </w:r>
      <w:r>
        <w:rPr>
          <w:rFonts w:ascii="宋体" w:hAnsi="宋体" w:cs="宋体"/>
          <w:sz w:val="24"/>
          <w:szCs w:val="24"/>
          <w:highlight w:val="none"/>
        </w:rPr>
        <w:t>3</w:t>
      </w:r>
      <w:r>
        <w:rPr>
          <w:rFonts w:hint="eastAsia" w:ascii="宋体" w:hAnsi="宋体" w:cs="宋体"/>
          <w:sz w:val="24"/>
          <w:szCs w:val="24"/>
          <w:highlight w:val="none"/>
        </w:rPr>
        <w:t>日内，</w:t>
      </w:r>
      <w:r>
        <w:rPr>
          <w:rFonts w:hint="eastAsia" w:ascii="宋体" w:hAnsi="宋体" w:cs="宋体"/>
          <w:color w:val="000000"/>
          <w:sz w:val="24"/>
          <w:szCs w:val="24"/>
          <w:highlight w:val="none"/>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color w:val="000000"/>
          <w:sz w:val="24"/>
          <w:szCs w:val="24"/>
          <w:highlight w:val="none"/>
        </w:rPr>
        <w:t>非书面形式的不作为日后质疑提出的依据。</w:t>
      </w:r>
    </w:p>
    <w:p>
      <w:pPr>
        <w:snapToGrid w:val="0"/>
        <w:spacing w:line="480" w:lineRule="exact"/>
        <w:ind w:firstLine="480" w:firstLineChars="200"/>
        <w:rPr>
          <w:rFonts w:ascii="宋体" w:cs="宋体"/>
          <w:color w:val="000000"/>
          <w:sz w:val="24"/>
          <w:szCs w:val="24"/>
          <w:highlight w:val="none"/>
        </w:rPr>
      </w:pPr>
      <w:r>
        <w:rPr>
          <w:rFonts w:ascii="宋体" w:hAnsi="宋体" w:cs="宋体"/>
          <w:color w:val="000000"/>
          <w:sz w:val="24"/>
          <w:szCs w:val="24"/>
          <w:highlight w:val="none"/>
        </w:rPr>
        <w:t>5</w:t>
      </w:r>
      <w:r>
        <w:rPr>
          <w:rFonts w:hint="eastAsia" w:ascii="宋体" w:hAnsi="宋体" w:cs="宋体"/>
          <w:color w:val="000000"/>
          <w:sz w:val="24"/>
          <w:szCs w:val="24"/>
          <w:highlight w:val="none"/>
        </w:rPr>
        <w:t>、供应商应认真审阅</w:t>
      </w:r>
      <w:r>
        <w:rPr>
          <w:rFonts w:hint="eastAsia" w:ascii="宋体" w:hAnsi="宋体" w:cs="宋体"/>
          <w:sz w:val="24"/>
          <w:szCs w:val="24"/>
          <w:highlight w:val="none"/>
        </w:rPr>
        <w:t>磋商文件中</w:t>
      </w:r>
      <w:r>
        <w:rPr>
          <w:rFonts w:hint="eastAsia" w:ascii="宋体" w:hAnsi="宋体" w:cs="宋体"/>
          <w:color w:val="000000"/>
          <w:sz w:val="24"/>
          <w:szCs w:val="24"/>
          <w:highlight w:val="none"/>
        </w:rPr>
        <w:t>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宋体" w:cs="宋体"/>
          <w:b/>
          <w:color w:val="000000"/>
          <w:sz w:val="24"/>
          <w:szCs w:val="24"/>
          <w:highlight w:val="none"/>
        </w:rPr>
      </w:pPr>
      <w:r>
        <w:rPr>
          <w:rFonts w:hint="eastAsia" w:ascii="宋体" w:hAnsi="宋体" w:cs="宋体"/>
          <w:b/>
          <w:bCs/>
          <w:color w:val="000000"/>
          <w:sz w:val="24"/>
          <w:szCs w:val="24"/>
          <w:highlight w:val="none"/>
        </w:rPr>
        <w:t>二、</w:t>
      </w:r>
      <w:r>
        <w:rPr>
          <w:rFonts w:hint="eastAsia" w:ascii="宋体" w:hAnsi="宋体" w:cs="宋体"/>
          <w:b/>
          <w:color w:val="000000"/>
          <w:sz w:val="24"/>
          <w:szCs w:val="24"/>
          <w:highlight w:val="none"/>
        </w:rPr>
        <w:t>磋商文件的澄清、修改、答疑</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、代理机构有权对发出的磋商文件进行必要的澄清、修改或补充。</w:t>
      </w:r>
    </w:p>
    <w:p>
      <w:pPr>
        <w:snapToGrid w:val="0"/>
        <w:spacing w:line="480" w:lineRule="exact"/>
        <w:ind w:firstLine="480" w:firstLineChars="200"/>
        <w:jc w:val="left"/>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、磋商文件的澄清、修改、补充等内容均以书面明确的形式发布，并以</w:t>
      </w:r>
      <w:r>
        <w:rPr>
          <w:rFonts w:hint="eastAsia" w:asciiTheme="majorEastAsia" w:hAnsiTheme="majorEastAsia" w:eastAsiaTheme="majorEastAsia"/>
          <w:sz w:val="24"/>
          <w:szCs w:val="24"/>
          <w:highlight w:val="none"/>
          <w:lang w:eastAsia="zh-CN"/>
        </w:rPr>
        <w:t>南通文化广电和旅游局</w:t>
      </w:r>
      <w:r>
        <w:rPr>
          <w:rFonts w:hint="eastAsia" w:asciiTheme="majorEastAsia" w:hAnsiTheme="majorEastAsia" w:eastAsiaTheme="majorEastAsia"/>
          <w:sz w:val="24"/>
          <w:szCs w:val="24"/>
          <w:highlight w:val="none"/>
        </w:rPr>
        <w:t>-公告栏</w:t>
      </w:r>
      <w:r>
        <w:rPr>
          <w:rFonts w:hint="eastAsia" w:ascii="宋体" w:hAnsi="宋体" w:cs="宋体"/>
          <w:sz w:val="24"/>
          <w:szCs w:val="24"/>
          <w:highlight w:val="none"/>
        </w:rPr>
        <w:t>发布的信息为准。</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、代理机构对磋商文件的澄清、修改将构成磋商文件的一部分，对响应磋商的供应商具有约束力。</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、澄清或者修改的内容可能影响到响应文件编制的，代理机构将在提交响应文件接收截止之日</w:t>
      </w:r>
      <w:r>
        <w:rPr>
          <w:rFonts w:ascii="宋体" w:hAnsi="宋体" w:cs="宋体"/>
          <w:sz w:val="24"/>
          <w:szCs w:val="24"/>
          <w:highlight w:val="none"/>
        </w:rPr>
        <w:t>5</w:t>
      </w:r>
      <w:r>
        <w:rPr>
          <w:rFonts w:hint="eastAsia" w:ascii="宋体" w:hAnsi="宋体" w:cs="宋体"/>
          <w:sz w:val="24"/>
          <w:szCs w:val="24"/>
          <w:highlight w:val="none"/>
        </w:rPr>
        <w:t>日前，发布澄清或者修改公告，不足</w:t>
      </w:r>
      <w:r>
        <w:rPr>
          <w:rFonts w:ascii="宋体" w:hAnsi="宋体" w:cs="宋体"/>
          <w:sz w:val="24"/>
          <w:szCs w:val="24"/>
          <w:highlight w:val="none"/>
        </w:rPr>
        <w:t>5</w:t>
      </w:r>
      <w:r>
        <w:rPr>
          <w:rFonts w:hint="eastAsia" w:ascii="宋体" w:hAnsi="宋体" w:cs="宋体"/>
          <w:sz w:val="24"/>
          <w:szCs w:val="24"/>
          <w:highlight w:val="none"/>
        </w:rPr>
        <w:t>日的，当顺延提交响应文件接收截止时间。</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宋体" w:cs="宋体"/>
          <w:color w:val="000000"/>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、采购单位视情组织答疑会。如有产生答疑且对磋商文件内容有修改，代理机构将按照本须知有关规定，以补充通知（公告）的方式发出。</w:t>
      </w:r>
    </w:p>
    <w:p>
      <w:pPr>
        <w:snapToGrid w:val="0"/>
        <w:spacing w:line="480" w:lineRule="exact"/>
        <w:ind w:firstLine="482" w:firstLineChars="200"/>
        <w:outlineLvl w:val="1"/>
        <w:rPr>
          <w:rFonts w:ascii="宋体" w:cs="宋体"/>
          <w:b/>
          <w:color w:val="000000"/>
          <w:sz w:val="24"/>
          <w:szCs w:val="24"/>
          <w:highlight w:val="none"/>
        </w:rPr>
      </w:pPr>
      <w:r>
        <w:rPr>
          <w:rFonts w:hint="eastAsia" w:ascii="宋体" w:hAnsi="宋体" w:cs="宋体"/>
          <w:b/>
          <w:color w:val="000000"/>
          <w:sz w:val="24"/>
          <w:szCs w:val="24"/>
          <w:highlight w:val="none"/>
        </w:rPr>
        <w:t>三、响应文件的编制及装订</w:t>
      </w:r>
    </w:p>
    <w:p>
      <w:pPr>
        <w:spacing w:line="480" w:lineRule="exact"/>
        <w:ind w:firstLine="484" w:firstLineChars="202"/>
        <w:rPr>
          <w:rFonts w:ascii="宋体" w:hAnsi="宋体" w:cs="宋体"/>
          <w:color w:val="000000"/>
          <w:sz w:val="24"/>
          <w:szCs w:val="24"/>
          <w:highlight w:val="none"/>
        </w:rPr>
      </w:pPr>
      <w:r>
        <w:rPr>
          <w:rFonts w:hint="eastAsia" w:ascii="宋体" w:hAnsi="宋体" w:cs="宋体"/>
          <w:color w:val="000000"/>
          <w:sz w:val="24"/>
          <w:szCs w:val="24"/>
          <w:highlight w:val="none"/>
        </w:rPr>
        <w:t>供应</w:t>
      </w:r>
      <w:r>
        <w:rPr>
          <w:rFonts w:hint="eastAsia" w:ascii="宋体" w:hAnsi="宋体" w:cs="宋体"/>
          <w:sz w:val="24"/>
          <w:szCs w:val="24"/>
          <w:highlight w:val="none"/>
        </w:rPr>
        <w:t>商按磋商文件要求编写响应文件，并牢固装订成册。响应文件均需采用</w:t>
      </w:r>
      <w:r>
        <w:rPr>
          <w:rFonts w:ascii="宋体" w:hAnsi="宋体" w:cs="宋体"/>
          <w:sz w:val="24"/>
          <w:szCs w:val="24"/>
          <w:highlight w:val="none"/>
        </w:rPr>
        <w:t>A4</w:t>
      </w:r>
      <w:r>
        <w:rPr>
          <w:rFonts w:hint="eastAsia" w:ascii="宋体" w:hAnsi="宋体" w:cs="宋体"/>
          <w:sz w:val="24"/>
          <w:szCs w:val="24"/>
          <w:highlight w:val="none"/>
        </w:rPr>
        <w:t>纸（图纸等除外），响应文件不得行间插字、涂改、增删，如修改错漏处，须经响应文件签署人签字并加</w:t>
      </w:r>
      <w:r>
        <w:rPr>
          <w:rFonts w:hint="eastAsia" w:ascii="宋体" w:hAnsi="宋体" w:cs="宋体"/>
          <w:color w:val="000000"/>
          <w:sz w:val="24"/>
          <w:szCs w:val="24"/>
          <w:highlight w:val="none"/>
        </w:rPr>
        <w:t>盖公章。</w:t>
      </w:r>
    </w:p>
    <w:p>
      <w:pPr>
        <w:snapToGrid w:val="0"/>
        <w:spacing w:line="480" w:lineRule="exact"/>
        <w:ind w:firstLine="482" w:firstLineChars="200"/>
        <w:outlineLvl w:val="1"/>
        <w:rPr>
          <w:rFonts w:ascii="宋体" w:cs="宋体"/>
          <w:b/>
          <w:bCs/>
          <w:color w:val="000000"/>
          <w:sz w:val="24"/>
          <w:szCs w:val="24"/>
          <w:highlight w:val="none"/>
        </w:rPr>
      </w:pPr>
      <w:r>
        <w:rPr>
          <w:rFonts w:hint="eastAsia" w:ascii="宋体" w:hAnsi="宋体" w:cs="宋体"/>
          <w:b/>
          <w:bCs/>
          <w:color w:val="000000"/>
          <w:sz w:val="24"/>
          <w:szCs w:val="24"/>
          <w:highlight w:val="none"/>
        </w:rPr>
        <w:t>四、响应文件的份数和签署</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、响应文件由：</w:t>
      </w:r>
      <w:r>
        <w:rPr>
          <w:rFonts w:ascii="宋体" w:hAnsi="宋体" w:cs="宋体"/>
          <w:sz w:val="24"/>
          <w:szCs w:val="24"/>
          <w:highlight w:val="none"/>
        </w:rPr>
        <w:fldChar w:fldCharType="begin"/>
      </w:r>
      <w:r>
        <w:rPr>
          <w:rFonts w:ascii="宋体" w:hAnsi="宋体" w:cs="宋体"/>
          <w:sz w:val="24"/>
          <w:szCs w:val="24"/>
          <w:highlight w:val="none"/>
        </w:rPr>
        <w:instrText xml:space="preserve"> = 1 \* GB3 </w:instrText>
      </w:r>
      <w:r>
        <w:rPr>
          <w:rFonts w:ascii="宋体" w:hAnsi="宋体" w:cs="宋体"/>
          <w:sz w:val="24"/>
          <w:szCs w:val="24"/>
          <w:highlight w:val="none"/>
        </w:rPr>
        <w:fldChar w:fldCharType="separate"/>
      </w:r>
      <w:r>
        <w:rPr>
          <w:rFonts w:hint="eastAsia" w:ascii="宋体" w:hAnsi="宋体" w:cs="宋体"/>
          <w:sz w:val="24"/>
          <w:szCs w:val="24"/>
          <w:highlight w:val="none"/>
        </w:rPr>
        <w:t>①</w:t>
      </w:r>
      <w:r>
        <w:rPr>
          <w:rFonts w:ascii="宋体" w:hAnsi="宋体" w:cs="宋体"/>
          <w:sz w:val="24"/>
          <w:szCs w:val="24"/>
          <w:highlight w:val="none"/>
        </w:rPr>
        <w:fldChar w:fldCharType="end"/>
      </w:r>
      <w:r>
        <w:rPr>
          <w:rFonts w:hint="eastAsia" w:ascii="宋体" w:hAnsi="宋体" w:cs="宋体"/>
          <w:sz w:val="24"/>
          <w:szCs w:val="24"/>
          <w:highlight w:val="none"/>
        </w:rPr>
        <w:t>资格审查文件、</w:t>
      </w:r>
      <w:r>
        <w:rPr>
          <w:rFonts w:ascii="宋体" w:hAnsi="宋体" w:cs="宋体"/>
          <w:sz w:val="24"/>
          <w:szCs w:val="24"/>
          <w:highlight w:val="none"/>
        </w:rPr>
        <w:fldChar w:fldCharType="begin"/>
      </w:r>
      <w:r>
        <w:rPr>
          <w:rFonts w:ascii="宋体" w:hAnsi="宋体" w:cs="宋体"/>
          <w:sz w:val="24"/>
          <w:szCs w:val="24"/>
          <w:highlight w:val="none"/>
        </w:rPr>
        <w:instrText xml:space="preserve"> = 2 \* GB3 </w:instrText>
      </w:r>
      <w:r>
        <w:rPr>
          <w:rFonts w:ascii="宋体" w:hAnsi="宋体" w:cs="宋体"/>
          <w:sz w:val="24"/>
          <w:szCs w:val="24"/>
          <w:highlight w:val="none"/>
        </w:rPr>
        <w:fldChar w:fldCharType="separate"/>
      </w:r>
      <w:r>
        <w:rPr>
          <w:rFonts w:hint="eastAsia" w:ascii="宋体" w:hAnsi="宋体" w:cs="宋体"/>
          <w:sz w:val="24"/>
          <w:szCs w:val="24"/>
          <w:highlight w:val="none"/>
        </w:rPr>
        <w:t>②</w:t>
      </w:r>
      <w:r>
        <w:rPr>
          <w:rFonts w:ascii="宋体" w:hAnsi="宋体" w:cs="宋体"/>
          <w:sz w:val="24"/>
          <w:szCs w:val="24"/>
          <w:highlight w:val="none"/>
        </w:rPr>
        <w:fldChar w:fldCharType="end"/>
      </w:r>
      <w:r>
        <w:rPr>
          <w:rFonts w:hint="eastAsia" w:ascii="宋体" w:hAnsi="宋体" w:cs="宋体"/>
          <w:sz w:val="24"/>
          <w:szCs w:val="24"/>
          <w:highlight w:val="none"/>
        </w:rPr>
        <w:t>技术响应文件、</w:t>
      </w:r>
      <w:r>
        <w:rPr>
          <w:rFonts w:ascii="宋体" w:hAnsi="宋体" w:cs="宋体"/>
          <w:sz w:val="24"/>
          <w:szCs w:val="24"/>
          <w:highlight w:val="none"/>
        </w:rPr>
        <w:fldChar w:fldCharType="begin"/>
      </w:r>
      <w:r>
        <w:rPr>
          <w:rFonts w:ascii="宋体" w:hAnsi="宋体" w:cs="宋体"/>
          <w:sz w:val="24"/>
          <w:szCs w:val="24"/>
          <w:highlight w:val="none"/>
        </w:rPr>
        <w:instrText xml:space="preserve"> = 3 \* GB3 </w:instrText>
      </w:r>
      <w:r>
        <w:rPr>
          <w:rFonts w:ascii="宋体" w:hAnsi="宋体" w:cs="宋体"/>
          <w:sz w:val="24"/>
          <w:szCs w:val="24"/>
          <w:highlight w:val="none"/>
        </w:rPr>
        <w:fldChar w:fldCharType="separate"/>
      </w:r>
      <w:r>
        <w:rPr>
          <w:rFonts w:hint="eastAsia" w:ascii="宋体" w:hAnsi="宋体" w:cs="宋体"/>
          <w:sz w:val="24"/>
          <w:szCs w:val="24"/>
          <w:highlight w:val="none"/>
        </w:rPr>
        <w:t>③</w:t>
      </w:r>
      <w:r>
        <w:rPr>
          <w:rFonts w:ascii="宋体" w:hAnsi="宋体" w:cs="宋体"/>
          <w:sz w:val="24"/>
          <w:szCs w:val="24"/>
          <w:highlight w:val="none"/>
        </w:rPr>
        <w:fldChar w:fldCharType="end"/>
      </w:r>
      <w:r>
        <w:rPr>
          <w:rFonts w:hint="eastAsia" w:ascii="宋体" w:hAnsi="宋体" w:cs="宋体"/>
          <w:sz w:val="24"/>
          <w:szCs w:val="24"/>
          <w:highlight w:val="none"/>
        </w:rPr>
        <w:t>商务报价响应文件，共3部分组成（以下由文件序号代称）。</w:t>
      </w:r>
    </w:p>
    <w:p>
      <w:pPr>
        <w:snapToGrid w:val="0"/>
        <w:spacing w:line="480" w:lineRule="exact"/>
        <w:ind w:firstLine="480" w:firstLineChars="200"/>
        <w:rPr>
          <w:rFonts w:ascii="宋体" w:cs="宋体"/>
          <w:b/>
          <w:sz w:val="24"/>
          <w:szCs w:val="24"/>
          <w:highlight w:val="none"/>
          <w:u w:val="single"/>
        </w:rPr>
      </w:pPr>
      <w:r>
        <w:rPr>
          <w:rFonts w:ascii="宋体" w:hAnsi="宋体" w:cs="宋体"/>
          <w:sz w:val="24"/>
          <w:szCs w:val="24"/>
          <w:highlight w:val="none"/>
        </w:rPr>
        <w:t>2</w:t>
      </w:r>
      <w:r>
        <w:rPr>
          <w:rFonts w:hint="eastAsia" w:ascii="宋体" w:hAnsi="宋体" w:cs="宋体"/>
          <w:sz w:val="24"/>
          <w:szCs w:val="24"/>
          <w:highlight w:val="none"/>
        </w:rPr>
        <w:t>、响应文件均为</w:t>
      </w:r>
      <w:r>
        <w:rPr>
          <w:rFonts w:hint="eastAsia" w:ascii="宋体" w:hAnsi="宋体" w:cs="宋体"/>
          <w:b/>
          <w:sz w:val="24"/>
          <w:szCs w:val="24"/>
          <w:highlight w:val="none"/>
        </w:rPr>
        <w:t>一式叁份，其中“正本”壹份和“副本”贰份。</w:t>
      </w:r>
    </w:p>
    <w:p>
      <w:pPr>
        <w:snapToGrid w:val="0"/>
        <w:spacing w:line="480" w:lineRule="exact"/>
        <w:ind w:firstLine="470" w:firstLineChars="196"/>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、在每份响应文件上要明确标注项目名称、对应的响应文件名称、供应商的全称、日期、“正本”、“副本”字样。“正本”和“副本”若有差异，概以“正本”为准。</w:t>
      </w:r>
    </w:p>
    <w:p>
      <w:pPr>
        <w:snapToGrid w:val="0"/>
        <w:spacing w:line="480" w:lineRule="exact"/>
        <w:ind w:firstLine="470" w:firstLineChars="196"/>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、供应商可将响应文件正副本统一密封或分别密封，如正本和副本分别密封的，应在封袋上标明正、副本字样。</w:t>
      </w:r>
    </w:p>
    <w:p>
      <w:pPr>
        <w:snapToGrid w:val="0"/>
        <w:spacing w:line="480" w:lineRule="exact"/>
        <w:ind w:firstLine="470" w:firstLineChars="196"/>
        <w:rPr>
          <w:rFonts w:ascii="宋体" w:hAns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、响应文件中的所有“正本”，其正文内容须按磋商文件要求由供应商法定代表人或被授权人签字（或盖章）并加盖单位公章。“副本”可复印，但须加盖骑缝章。</w:t>
      </w:r>
    </w:p>
    <w:p>
      <w:pPr>
        <w:snapToGrid w:val="0"/>
        <w:spacing w:line="480" w:lineRule="exact"/>
        <w:ind w:firstLine="472" w:firstLineChars="196"/>
        <w:rPr>
          <w:rFonts w:ascii="宋体" w:cs="宋体"/>
          <w:b/>
          <w:bCs/>
          <w:sz w:val="24"/>
          <w:szCs w:val="24"/>
          <w:highlight w:val="none"/>
        </w:rPr>
      </w:pPr>
      <w:r>
        <w:rPr>
          <w:rFonts w:hint="eastAsia" w:ascii="宋体" w:hAnsi="宋体" w:cs="宋体"/>
          <w:b/>
          <w:bCs/>
          <w:sz w:val="24"/>
          <w:szCs w:val="24"/>
          <w:highlight w:val="none"/>
        </w:rPr>
        <w:t>五、响应文件的密封及标记</w:t>
      </w:r>
    </w:p>
    <w:p>
      <w:pPr>
        <w:snapToGrid w:val="0"/>
        <w:spacing w:line="480" w:lineRule="exact"/>
        <w:ind w:firstLine="480" w:firstLineChars="200"/>
        <w:rPr>
          <w:rFonts w:ascii="宋体" w:cs="宋体"/>
          <w:sz w:val="24"/>
          <w:szCs w:val="24"/>
          <w:highlight w:val="none"/>
          <w:u w:val="single"/>
        </w:rPr>
      </w:pPr>
      <w:r>
        <w:rPr>
          <w:rFonts w:ascii="宋体" w:hAnsi="宋体" w:cs="宋体"/>
          <w:sz w:val="24"/>
          <w:szCs w:val="24"/>
          <w:highlight w:val="none"/>
        </w:rPr>
        <w:t>1</w:t>
      </w:r>
      <w:r>
        <w:rPr>
          <w:rFonts w:hint="eastAsia" w:ascii="宋体" w:hAnsi="宋体" w:cs="宋体"/>
          <w:sz w:val="24"/>
          <w:szCs w:val="24"/>
          <w:highlight w:val="none"/>
        </w:rPr>
        <w:t>、供应商须将本项目响应文件：</w:t>
      </w:r>
      <w:r>
        <w:rPr>
          <w:rFonts w:ascii="宋体" w:hAnsi="宋体" w:cs="宋体"/>
          <w:sz w:val="24"/>
          <w:szCs w:val="24"/>
          <w:highlight w:val="none"/>
        </w:rPr>
        <w:fldChar w:fldCharType="begin"/>
      </w:r>
      <w:r>
        <w:rPr>
          <w:rFonts w:ascii="宋体" w:hAnsi="宋体" w:cs="宋体"/>
          <w:sz w:val="24"/>
          <w:szCs w:val="24"/>
          <w:highlight w:val="none"/>
        </w:rPr>
        <w:instrText xml:space="preserve"> = 1 \* GB3 </w:instrText>
      </w:r>
      <w:r>
        <w:rPr>
          <w:rFonts w:ascii="宋体" w:hAnsi="宋体" w:cs="宋体"/>
          <w:sz w:val="24"/>
          <w:szCs w:val="24"/>
          <w:highlight w:val="none"/>
        </w:rPr>
        <w:fldChar w:fldCharType="separate"/>
      </w:r>
      <w:r>
        <w:rPr>
          <w:rFonts w:hint="eastAsia" w:ascii="宋体" w:hAnsi="宋体" w:cs="宋体"/>
          <w:sz w:val="24"/>
          <w:szCs w:val="24"/>
          <w:highlight w:val="none"/>
        </w:rPr>
        <w:t>①</w:t>
      </w:r>
      <w:r>
        <w:rPr>
          <w:rFonts w:ascii="宋体" w:hAnsi="宋体" w:cs="宋体"/>
          <w:sz w:val="24"/>
          <w:szCs w:val="24"/>
          <w:highlight w:val="none"/>
        </w:rPr>
        <w:fldChar w:fldCharType="end"/>
      </w:r>
      <w:r>
        <w:rPr>
          <w:rFonts w:hint="eastAsia" w:ascii="宋体" w:hAnsi="宋体" w:cs="宋体"/>
          <w:sz w:val="24"/>
          <w:szCs w:val="24"/>
          <w:highlight w:val="none"/>
        </w:rPr>
        <w:t>、</w:t>
      </w:r>
      <w:r>
        <w:rPr>
          <w:rFonts w:ascii="宋体" w:hAnsi="宋体" w:cs="宋体"/>
          <w:sz w:val="24"/>
          <w:szCs w:val="24"/>
          <w:highlight w:val="none"/>
        </w:rPr>
        <w:fldChar w:fldCharType="begin"/>
      </w:r>
      <w:r>
        <w:rPr>
          <w:rFonts w:ascii="宋体" w:hAnsi="宋体" w:cs="宋体"/>
          <w:sz w:val="24"/>
          <w:szCs w:val="24"/>
          <w:highlight w:val="none"/>
        </w:rPr>
        <w:instrText xml:space="preserve"> = 2 \* GB3 </w:instrText>
      </w:r>
      <w:r>
        <w:rPr>
          <w:rFonts w:ascii="宋体" w:hAnsi="宋体" w:cs="宋体"/>
          <w:sz w:val="24"/>
          <w:szCs w:val="24"/>
          <w:highlight w:val="none"/>
        </w:rPr>
        <w:fldChar w:fldCharType="separate"/>
      </w:r>
      <w:r>
        <w:rPr>
          <w:rFonts w:hint="eastAsia" w:ascii="宋体" w:hAnsi="宋体" w:cs="宋体"/>
          <w:sz w:val="24"/>
          <w:szCs w:val="24"/>
          <w:highlight w:val="none"/>
        </w:rPr>
        <w:t>②</w:t>
      </w:r>
      <w:r>
        <w:rPr>
          <w:rFonts w:ascii="宋体" w:hAnsi="宋体" w:cs="宋体"/>
          <w:sz w:val="24"/>
          <w:szCs w:val="24"/>
          <w:highlight w:val="none"/>
        </w:rPr>
        <w:fldChar w:fldCharType="end"/>
      </w:r>
      <w:r>
        <w:rPr>
          <w:rFonts w:hint="eastAsia" w:ascii="宋体" w:hAnsi="宋体" w:cs="宋体"/>
          <w:sz w:val="24"/>
          <w:szCs w:val="24"/>
          <w:highlight w:val="none"/>
        </w:rPr>
        <w:t>、③</w:t>
      </w:r>
      <w:r>
        <w:rPr>
          <w:rFonts w:hint="eastAsia" w:ascii="宋体" w:hAnsi="宋体" w:cs="宋体"/>
          <w:b/>
          <w:sz w:val="24"/>
          <w:szCs w:val="24"/>
          <w:highlight w:val="none"/>
        </w:rPr>
        <w:t>单独密封</w:t>
      </w:r>
      <w:r>
        <w:rPr>
          <w:rFonts w:hint="eastAsia" w:ascii="宋体" w:hAnsi="宋体" w:cs="宋体"/>
          <w:sz w:val="24"/>
          <w:szCs w:val="24"/>
          <w:highlight w:val="none"/>
        </w:rPr>
        <w:t>。</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、密封后，应在每一密封的响应文件上明确标注磋商项目名称、响应文件各自对应的名称、供应商的全称及日期。</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、在边缝处加盖供应商公章或骑缝签字。</w:t>
      </w:r>
    </w:p>
    <w:p>
      <w:pPr>
        <w:snapToGrid w:val="0"/>
        <w:spacing w:line="480" w:lineRule="exact"/>
        <w:ind w:firstLine="482" w:firstLineChars="200"/>
        <w:rPr>
          <w:rFonts w:ascii="宋体" w:cs="宋体"/>
          <w:sz w:val="24"/>
          <w:szCs w:val="24"/>
          <w:highlight w:val="none"/>
        </w:rPr>
      </w:pPr>
      <w:r>
        <w:rPr>
          <w:rFonts w:hint="eastAsia" w:ascii="宋体" w:hAnsi="宋体" w:cs="宋体"/>
          <w:b/>
          <w:sz w:val="24"/>
          <w:szCs w:val="24"/>
          <w:highlight w:val="none"/>
        </w:rPr>
        <w:t>【特别提醒】</w:t>
      </w:r>
      <w:r>
        <w:rPr>
          <w:rFonts w:hint="eastAsia" w:ascii="宋体" w:hAnsi="宋体" w:cs="宋体"/>
          <w:sz w:val="24"/>
          <w:szCs w:val="24"/>
          <w:highlight w:val="none"/>
        </w:rPr>
        <w:t>响应文件中的</w:t>
      </w:r>
      <w:r>
        <w:rPr>
          <w:rFonts w:ascii="宋体" w:hAnsi="宋体" w:cs="宋体"/>
          <w:sz w:val="24"/>
          <w:szCs w:val="24"/>
          <w:highlight w:val="none"/>
        </w:rPr>
        <w:fldChar w:fldCharType="begin"/>
      </w:r>
      <w:r>
        <w:rPr>
          <w:rFonts w:ascii="宋体" w:hAnsi="宋体" w:cs="宋体"/>
          <w:sz w:val="24"/>
          <w:szCs w:val="24"/>
          <w:highlight w:val="none"/>
        </w:rPr>
        <w:instrText xml:space="preserve"> = 1 \* GB3 </w:instrText>
      </w:r>
      <w:r>
        <w:rPr>
          <w:rFonts w:ascii="宋体" w:hAnsi="宋体" w:cs="宋体"/>
          <w:sz w:val="24"/>
          <w:szCs w:val="24"/>
          <w:highlight w:val="none"/>
        </w:rPr>
        <w:fldChar w:fldCharType="separate"/>
      </w:r>
      <w:r>
        <w:rPr>
          <w:rFonts w:hint="eastAsia" w:ascii="宋体" w:hAnsi="宋体" w:cs="宋体"/>
          <w:sz w:val="24"/>
          <w:szCs w:val="24"/>
          <w:highlight w:val="none"/>
        </w:rPr>
        <w:t>①</w:t>
      </w:r>
      <w:r>
        <w:rPr>
          <w:rFonts w:ascii="宋体" w:hAnsi="宋体" w:cs="宋体"/>
          <w:sz w:val="24"/>
          <w:szCs w:val="24"/>
          <w:highlight w:val="none"/>
        </w:rPr>
        <w:fldChar w:fldCharType="end"/>
      </w:r>
      <w:r>
        <w:rPr>
          <w:rFonts w:hint="eastAsia" w:ascii="宋体" w:hAnsi="宋体" w:cs="宋体"/>
          <w:sz w:val="24"/>
          <w:szCs w:val="24"/>
          <w:highlight w:val="none"/>
        </w:rPr>
        <w:t>和</w:t>
      </w:r>
      <w:r>
        <w:rPr>
          <w:rFonts w:ascii="宋体" w:hAnsi="宋体" w:cs="宋体"/>
          <w:sz w:val="24"/>
          <w:szCs w:val="24"/>
          <w:highlight w:val="none"/>
        </w:rPr>
        <w:fldChar w:fldCharType="begin"/>
      </w:r>
      <w:r>
        <w:rPr>
          <w:rFonts w:ascii="宋体" w:hAnsi="宋体" w:cs="宋体"/>
          <w:sz w:val="24"/>
          <w:szCs w:val="24"/>
          <w:highlight w:val="none"/>
        </w:rPr>
        <w:instrText xml:space="preserve"> = 2 \* GB3 </w:instrText>
      </w:r>
      <w:r>
        <w:rPr>
          <w:rFonts w:ascii="宋体" w:hAnsi="宋体" w:cs="宋体"/>
          <w:sz w:val="24"/>
          <w:szCs w:val="24"/>
          <w:highlight w:val="none"/>
        </w:rPr>
        <w:fldChar w:fldCharType="separate"/>
      </w:r>
      <w:r>
        <w:rPr>
          <w:rFonts w:hint="eastAsia" w:ascii="宋体" w:hAnsi="宋体" w:cs="宋体"/>
          <w:sz w:val="24"/>
          <w:szCs w:val="24"/>
          <w:highlight w:val="none"/>
        </w:rPr>
        <w:t>②</w:t>
      </w:r>
      <w:r>
        <w:rPr>
          <w:rFonts w:ascii="宋体" w:hAnsi="宋体" w:cs="宋体"/>
          <w:sz w:val="24"/>
          <w:szCs w:val="24"/>
          <w:highlight w:val="none"/>
        </w:rPr>
        <w:fldChar w:fldCharType="end"/>
      </w:r>
      <w:r>
        <w:rPr>
          <w:rFonts w:hint="eastAsia" w:ascii="宋体" w:hAnsi="宋体" w:cs="宋体"/>
          <w:sz w:val="24"/>
          <w:szCs w:val="24"/>
          <w:highlight w:val="none"/>
        </w:rPr>
        <w:t>的“正本”或“副本”中，均不得含有商务报价响应文件中报价表（报价单）内的任何项目价格，否则作无效投标处理。</w:t>
      </w:r>
    </w:p>
    <w:p>
      <w:pPr>
        <w:snapToGrid w:val="0"/>
        <w:spacing w:line="480" w:lineRule="exact"/>
        <w:ind w:firstLine="496" w:firstLineChars="206"/>
        <w:outlineLvl w:val="1"/>
        <w:rPr>
          <w:rFonts w:ascii="宋体" w:cs="宋体"/>
          <w:b/>
          <w:bCs/>
          <w:color w:val="000000"/>
          <w:sz w:val="24"/>
          <w:szCs w:val="24"/>
          <w:highlight w:val="none"/>
        </w:rPr>
      </w:pPr>
      <w:r>
        <w:rPr>
          <w:rFonts w:hint="eastAsia" w:ascii="宋体" w:hAnsi="宋体" w:cs="宋体"/>
          <w:b/>
          <w:bCs/>
          <w:color w:val="000000"/>
          <w:sz w:val="24"/>
          <w:szCs w:val="24"/>
          <w:highlight w:val="none"/>
        </w:rPr>
        <w:t>六、投标报价</w:t>
      </w:r>
    </w:p>
    <w:p>
      <w:pPr>
        <w:snapToGrid w:val="0"/>
        <w:spacing w:line="480" w:lineRule="exact"/>
        <w:ind w:firstLine="494" w:firstLineChars="206"/>
        <w:rPr>
          <w:rFonts w:asci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、本项目不接受任何有选择的报价。</w:t>
      </w:r>
    </w:p>
    <w:p>
      <w:pPr>
        <w:snapToGrid w:val="0"/>
        <w:spacing w:line="480" w:lineRule="exact"/>
        <w:ind w:firstLine="494" w:firstLineChars="206"/>
        <w:rPr>
          <w:rFonts w:asci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w:t>
      </w:r>
      <w:r>
        <w:rPr>
          <w:rFonts w:hint="eastAsia" w:ascii="宋体" w:hAnsi="宋体" w:cs="宋体"/>
          <w:sz w:val="24"/>
          <w:szCs w:val="24"/>
          <w:highlight w:val="none"/>
        </w:rPr>
        <w:t>磋商报价</w:t>
      </w:r>
      <w:r>
        <w:rPr>
          <w:rFonts w:hint="eastAsia" w:ascii="宋体" w:hAnsi="宋体" w:cs="仿宋_GB2312"/>
          <w:sz w:val="24"/>
          <w:szCs w:val="24"/>
          <w:highlight w:val="none"/>
        </w:rPr>
        <w:t>均以人民币为报价的货币单位</w:t>
      </w:r>
      <w:r>
        <w:rPr>
          <w:rFonts w:hint="eastAsia" w:ascii="宋体" w:hAnsi="宋体" w:cs="宋体"/>
          <w:color w:val="000000"/>
          <w:sz w:val="24"/>
          <w:szCs w:val="24"/>
          <w:highlight w:val="none"/>
        </w:rPr>
        <w:t>。</w:t>
      </w:r>
    </w:p>
    <w:p>
      <w:pPr>
        <w:snapToGrid w:val="0"/>
        <w:spacing w:line="420" w:lineRule="exact"/>
        <w:ind w:firstLine="494" w:firstLineChars="206"/>
        <w:rPr>
          <w:rFonts w:ascii="宋体" w:hAnsi="宋体" w:cs="仿宋_GB2312"/>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w:t>
      </w:r>
      <w:r>
        <w:rPr>
          <w:rFonts w:hint="eastAsia" w:ascii="宋体" w:hAnsi="宋体" w:cs="宋体"/>
          <w:sz w:val="24"/>
          <w:szCs w:val="24"/>
          <w:highlight w:val="none"/>
        </w:rPr>
        <w:t>磋商报价表必须加盖单位公章且必须经法定代表人或被授权人签字或盖章。</w:t>
      </w:r>
      <w:r>
        <w:rPr>
          <w:rFonts w:hint="eastAsia" w:ascii="宋体" w:hAnsi="宋体"/>
          <w:sz w:val="24"/>
          <w:highlight w:val="none"/>
        </w:rPr>
        <w:t>报价出现前后不一致的，按照下列规定修正：</w:t>
      </w:r>
    </w:p>
    <w:p>
      <w:pPr>
        <w:snapToGrid w:val="0"/>
        <w:spacing w:line="420" w:lineRule="exact"/>
        <w:ind w:firstLine="494" w:firstLineChars="206"/>
        <w:rPr>
          <w:rFonts w:ascii="宋体" w:hAnsi="宋体" w:cs="仿宋_GB2312"/>
          <w:sz w:val="24"/>
          <w:szCs w:val="24"/>
          <w:highlight w:val="none"/>
        </w:rPr>
      </w:pPr>
      <w:r>
        <w:rPr>
          <w:rFonts w:hint="eastAsia" w:ascii="宋体" w:hAnsi="宋体"/>
          <w:sz w:val="24"/>
          <w:highlight w:val="none"/>
        </w:rPr>
        <w:t>（1）</w:t>
      </w:r>
      <w:r>
        <w:rPr>
          <w:rFonts w:hint="eastAsia" w:ascii="宋体" w:hAnsi="宋体" w:cs="仿宋_GB2312"/>
          <w:sz w:val="24"/>
          <w:szCs w:val="24"/>
          <w:highlight w:val="none"/>
        </w:rPr>
        <w:t>响应文件中报价总表内容与谈判文件中内容明细不一致的，以报价总表为准；</w:t>
      </w:r>
    </w:p>
    <w:p>
      <w:pPr>
        <w:snapToGrid w:val="0"/>
        <w:spacing w:line="420" w:lineRule="exact"/>
        <w:ind w:firstLine="494" w:firstLineChars="206"/>
        <w:rPr>
          <w:rFonts w:ascii="宋体" w:hAnsi="宋体" w:cs="仿宋_GB2312"/>
          <w:sz w:val="24"/>
          <w:szCs w:val="24"/>
          <w:highlight w:val="none"/>
        </w:rPr>
      </w:pPr>
      <w:r>
        <w:rPr>
          <w:rFonts w:hint="eastAsia" w:ascii="宋体" w:hAnsi="宋体" w:cs="仿宋_GB2312"/>
          <w:sz w:val="24"/>
          <w:szCs w:val="24"/>
          <w:highlight w:val="none"/>
        </w:rPr>
        <w:t>（2）响应文件中涉及大写金额和小写金额不一致的，以大写金额为准；</w:t>
      </w:r>
    </w:p>
    <w:p>
      <w:pPr>
        <w:snapToGrid w:val="0"/>
        <w:spacing w:line="420" w:lineRule="exact"/>
        <w:ind w:firstLine="494" w:firstLineChars="206"/>
        <w:rPr>
          <w:rFonts w:ascii="宋体" w:hAnsi="宋体" w:cs="仿宋_GB2312"/>
          <w:sz w:val="24"/>
          <w:szCs w:val="24"/>
          <w:highlight w:val="none"/>
        </w:rPr>
      </w:pPr>
      <w:r>
        <w:rPr>
          <w:rFonts w:hint="eastAsia" w:ascii="宋体" w:hAnsi="宋体" w:cs="仿宋_GB2312"/>
          <w:sz w:val="24"/>
          <w:szCs w:val="24"/>
          <w:highlight w:val="none"/>
        </w:rPr>
        <w:t>（3）总价金额与按单价汇总金额不一致的，以单价金额计算结果为准；</w:t>
      </w:r>
    </w:p>
    <w:p>
      <w:pPr>
        <w:snapToGrid w:val="0"/>
        <w:spacing w:line="420" w:lineRule="exact"/>
        <w:ind w:firstLine="494" w:firstLineChars="206"/>
        <w:rPr>
          <w:rFonts w:ascii="宋体" w:hAnsi="宋体" w:cs="仿宋_GB2312"/>
          <w:sz w:val="24"/>
          <w:szCs w:val="24"/>
          <w:highlight w:val="none"/>
        </w:rPr>
      </w:pPr>
      <w:r>
        <w:rPr>
          <w:rFonts w:hint="eastAsia" w:ascii="宋体" w:hAnsi="宋体" w:cs="仿宋_GB2312"/>
          <w:sz w:val="24"/>
          <w:szCs w:val="24"/>
          <w:highlight w:val="none"/>
        </w:rPr>
        <w:t>（4）单价金额小数点有明显错位的，应以总价为准，并修改单价。</w:t>
      </w:r>
    </w:p>
    <w:p>
      <w:pPr>
        <w:snapToGrid w:val="0"/>
        <w:spacing w:line="480" w:lineRule="exact"/>
        <w:ind w:firstLine="494" w:firstLineChars="206"/>
        <w:rPr>
          <w:rFonts w:ascii="宋体" w:cs="宋体"/>
          <w:color w:val="000000"/>
          <w:sz w:val="24"/>
          <w:szCs w:val="24"/>
          <w:highlight w:val="none"/>
        </w:rPr>
      </w:pPr>
      <w:r>
        <w:rPr>
          <w:rFonts w:hint="eastAsia" w:ascii="宋体" w:hAnsi="宋体"/>
          <w:sz w:val="24"/>
          <w:szCs w:val="24"/>
          <w:highlight w:val="none"/>
        </w:rPr>
        <w:t>同时出现两种以上不一致的，按照前款规定的顺序修正。修正后的报价应当由供应商的法定代表人或其被授权人签字确认后产生约束力，供应商不确认的，其投标无效。</w:t>
      </w:r>
    </w:p>
    <w:p>
      <w:pPr>
        <w:numPr>
          <w:ilvl w:val="0"/>
          <w:numId w:val="3"/>
        </w:num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磋商报价包括项目履约完成所需的全部工作量和服务，即包括（但不限于）响应及完成本项目工作所需的一切费用。</w:t>
      </w:r>
    </w:p>
    <w:p>
      <w:pPr>
        <w:numPr>
          <w:ilvl w:val="0"/>
          <w:numId w:val="3"/>
        </w:num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最终报定的响应报价为成交价，同时，成交供应商的成交价在合同实施期间不因市场变化因素而变动。</w:t>
      </w:r>
    </w:p>
    <w:p>
      <w:pPr>
        <w:snapToGrid w:val="0"/>
        <w:spacing w:line="480" w:lineRule="exact"/>
        <w:ind w:firstLine="480" w:firstLineChars="200"/>
        <w:rPr>
          <w:rFonts w:ascii="Calibri" w:hAnsi="Calibri" w:cs="Calibri"/>
          <w:sz w:val="24"/>
          <w:szCs w:val="24"/>
          <w:highlight w:val="none"/>
        </w:rPr>
      </w:pPr>
      <w:r>
        <w:rPr>
          <w:rFonts w:hint="eastAsia" w:ascii="宋体" w:hAnsi="宋体" w:cs="宋体"/>
          <w:sz w:val="24"/>
          <w:szCs w:val="24"/>
          <w:highlight w:val="none"/>
        </w:rPr>
        <w:t>6、最低的磋商报价是成交的重要条件，但不是成交的唯一条件。</w:t>
      </w:r>
    </w:p>
    <w:p>
      <w:pPr>
        <w:snapToGrid w:val="0"/>
        <w:spacing w:line="480" w:lineRule="exact"/>
        <w:ind w:firstLine="480" w:firstLineChars="200"/>
        <w:rPr>
          <w:rFonts w:ascii="宋体" w:cs="宋体"/>
          <w:color w:val="000000"/>
          <w:sz w:val="24"/>
          <w:szCs w:val="24"/>
          <w:highlight w:val="none"/>
        </w:rPr>
      </w:pPr>
      <w:r>
        <w:rPr>
          <w:rFonts w:hint="eastAsia" w:ascii="宋体" w:hAnsi="宋体" w:cs="宋体"/>
          <w:sz w:val="24"/>
          <w:szCs w:val="24"/>
          <w:highlight w:val="none"/>
        </w:rPr>
        <w:t>7、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480" w:lineRule="exact"/>
        <w:ind w:firstLine="496" w:firstLineChars="206"/>
        <w:outlineLvl w:val="1"/>
        <w:rPr>
          <w:rFonts w:ascii="宋体" w:cs="宋体"/>
          <w:b/>
          <w:bCs/>
          <w:sz w:val="24"/>
          <w:szCs w:val="24"/>
          <w:highlight w:val="none"/>
        </w:rPr>
      </w:pPr>
      <w:r>
        <w:rPr>
          <w:rFonts w:hint="eastAsia" w:ascii="宋体" w:hAnsi="宋体" w:cs="宋体"/>
          <w:b/>
          <w:bCs/>
          <w:sz w:val="24"/>
          <w:szCs w:val="24"/>
          <w:highlight w:val="none"/>
        </w:rPr>
        <w:t>七、联合体参与磋商</w:t>
      </w:r>
    </w:p>
    <w:p>
      <w:pPr>
        <w:snapToGrid w:val="0"/>
        <w:spacing w:line="480" w:lineRule="exact"/>
        <w:ind w:firstLine="480" w:firstLineChars="200"/>
        <w:outlineLvl w:val="1"/>
        <w:rPr>
          <w:rFonts w:ascii="宋体" w:hAnsi="宋体" w:cs="宋体"/>
          <w:sz w:val="24"/>
          <w:szCs w:val="24"/>
          <w:highlight w:val="none"/>
        </w:rPr>
      </w:pPr>
      <w:r>
        <w:rPr>
          <w:rFonts w:hint="eastAsia" w:ascii="宋体" w:hAnsi="宋体" w:cs="宋体"/>
          <w:sz w:val="24"/>
          <w:szCs w:val="24"/>
          <w:highlight w:val="none"/>
        </w:rPr>
        <w:t>具体详见磋商公告。</w:t>
      </w:r>
    </w:p>
    <w:p>
      <w:pPr>
        <w:snapToGrid w:val="0"/>
        <w:spacing w:line="480" w:lineRule="exact"/>
        <w:ind w:firstLine="482" w:firstLineChars="200"/>
        <w:outlineLvl w:val="1"/>
        <w:rPr>
          <w:rFonts w:ascii="宋体" w:cs="宋体"/>
          <w:sz w:val="24"/>
          <w:szCs w:val="24"/>
          <w:highlight w:val="none"/>
        </w:rPr>
      </w:pPr>
      <w:r>
        <w:rPr>
          <w:rFonts w:hint="eastAsia" w:ascii="宋体" w:hAnsi="宋体" w:cs="宋体"/>
          <w:b/>
          <w:bCs/>
          <w:color w:val="000000"/>
          <w:sz w:val="24"/>
          <w:szCs w:val="24"/>
          <w:highlight w:val="none"/>
        </w:rPr>
        <w:t>八、</w:t>
      </w:r>
      <w:r>
        <w:rPr>
          <w:rFonts w:hint="eastAsia" w:ascii="宋体" w:hAnsi="宋体" w:cs="宋体"/>
          <w:b/>
          <w:bCs/>
          <w:sz w:val="24"/>
          <w:szCs w:val="24"/>
          <w:highlight w:val="none"/>
        </w:rPr>
        <w:t>响应文件及</w:t>
      </w:r>
      <w:r>
        <w:rPr>
          <w:rFonts w:hint="eastAsia" w:ascii="宋体" w:hAnsi="宋体" w:cs="宋体"/>
          <w:b/>
          <w:kern w:val="0"/>
          <w:sz w:val="24"/>
          <w:szCs w:val="24"/>
          <w:highlight w:val="none"/>
        </w:rPr>
        <w:t>磋商</w:t>
      </w:r>
      <w:r>
        <w:rPr>
          <w:rFonts w:hint="eastAsia" w:ascii="宋体" w:hAnsi="宋体" w:cs="宋体"/>
          <w:b/>
          <w:bCs/>
          <w:sz w:val="24"/>
          <w:szCs w:val="24"/>
          <w:highlight w:val="none"/>
        </w:rPr>
        <w:t>费用</w:t>
      </w:r>
    </w:p>
    <w:p>
      <w:pPr>
        <w:snapToGrid w:val="0"/>
        <w:spacing w:line="480" w:lineRule="exact"/>
        <w:ind w:firstLine="460" w:firstLineChars="192"/>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、磋商程序顺利进行后，所有的响应文件都将作为档案保存，不论成交与否，代理机构均不退回。</w:t>
      </w:r>
    </w:p>
    <w:p>
      <w:pPr>
        <w:snapToGrid w:val="0"/>
        <w:spacing w:line="480" w:lineRule="exact"/>
        <w:ind w:firstLine="460" w:firstLineChars="192"/>
        <w:rPr>
          <w:rFonts w:ascii="宋体" w:hAnsi="宋体" w:cs="宋体"/>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w:t>
      </w:r>
      <w:r>
        <w:rPr>
          <w:rFonts w:hint="eastAsia" w:ascii="宋体" w:hAnsi="宋体"/>
          <w:sz w:val="24"/>
          <w:szCs w:val="24"/>
          <w:highlight w:val="none"/>
        </w:rPr>
        <w:t>供应商在提交投标文件的同时提交300元（现金）磋商文件相关费用，无论是否成交，该费用不予退还。</w:t>
      </w:r>
    </w:p>
    <w:p>
      <w:pPr>
        <w:snapToGrid w:val="0"/>
        <w:spacing w:line="480" w:lineRule="exact"/>
        <w:ind w:firstLine="460" w:firstLineChars="192"/>
        <w:rPr>
          <w:rFonts w:ascii="宋体" w:hAnsi="宋体" w:cs="宋体"/>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、成交后，供应商须向招标代理机构缴纳招标代理服务费，收费标准为成交价</w:t>
      </w:r>
      <w:r>
        <w:rPr>
          <w:rFonts w:ascii="宋体" w:hAnsi="宋体" w:cs="宋体"/>
          <w:color w:val="000000"/>
          <w:sz w:val="24"/>
          <w:szCs w:val="24"/>
          <w:highlight w:val="none"/>
        </w:rPr>
        <w:t>*</w:t>
      </w:r>
      <w:r>
        <w:rPr>
          <w:rFonts w:hint="eastAsia" w:ascii="宋体" w:hAnsi="宋体" w:cs="宋体"/>
          <w:color w:val="000000"/>
          <w:sz w:val="24"/>
          <w:szCs w:val="24"/>
          <w:highlight w:val="none"/>
        </w:rPr>
        <w:t>1.2</w:t>
      </w:r>
      <w:r>
        <w:rPr>
          <w:rFonts w:ascii="宋体" w:hAnsi="宋体" w:cs="宋体"/>
          <w:color w:val="000000"/>
          <w:sz w:val="24"/>
          <w:szCs w:val="24"/>
          <w:highlight w:val="none"/>
        </w:rPr>
        <w:t>%</w:t>
      </w:r>
      <w:r>
        <w:rPr>
          <w:rFonts w:hint="eastAsia" w:ascii="宋体" w:hAnsi="宋体" w:cs="宋体"/>
          <w:color w:val="000000"/>
          <w:sz w:val="24"/>
          <w:szCs w:val="24"/>
          <w:highlight w:val="none"/>
        </w:rPr>
        <w:t>，</w:t>
      </w:r>
      <w:r>
        <w:rPr>
          <w:rFonts w:hint="eastAsia" w:ascii="宋体" w:hAnsi="宋体" w:cs="宋体"/>
          <w:sz w:val="24"/>
          <w:szCs w:val="24"/>
          <w:highlight w:val="none"/>
        </w:rPr>
        <w:t>不足20</w:t>
      </w:r>
      <w:r>
        <w:rPr>
          <w:rFonts w:ascii="宋体" w:hAnsi="宋体" w:cs="宋体"/>
          <w:sz w:val="24"/>
          <w:szCs w:val="24"/>
          <w:highlight w:val="none"/>
        </w:rPr>
        <w:t>00</w:t>
      </w:r>
      <w:r>
        <w:rPr>
          <w:rFonts w:hint="eastAsia" w:ascii="宋体" w:hAnsi="宋体" w:cs="宋体"/>
          <w:sz w:val="24"/>
          <w:szCs w:val="24"/>
          <w:highlight w:val="none"/>
        </w:rPr>
        <w:t>元，按20</w:t>
      </w:r>
      <w:r>
        <w:rPr>
          <w:rFonts w:ascii="宋体" w:hAnsi="宋体" w:cs="宋体"/>
          <w:sz w:val="24"/>
          <w:szCs w:val="24"/>
          <w:highlight w:val="none"/>
        </w:rPr>
        <w:t>00</w:t>
      </w:r>
      <w:r>
        <w:rPr>
          <w:rFonts w:hint="eastAsia" w:ascii="宋体" w:hAnsi="宋体" w:cs="宋体"/>
          <w:sz w:val="24"/>
          <w:szCs w:val="24"/>
          <w:highlight w:val="none"/>
        </w:rPr>
        <w:t>元计取。</w:t>
      </w:r>
      <w:r>
        <w:rPr>
          <w:rFonts w:hint="eastAsia" w:ascii="宋体" w:hAnsi="宋体" w:cs="宋体"/>
          <w:color w:val="000000"/>
          <w:sz w:val="24"/>
          <w:szCs w:val="24"/>
          <w:highlight w:val="none"/>
        </w:rPr>
        <w:t>投标供应商在报价中综合考虑该部分费用，不得单列。</w:t>
      </w:r>
    </w:p>
    <w:p>
      <w:pPr>
        <w:snapToGrid w:val="0"/>
        <w:spacing w:line="480" w:lineRule="exact"/>
        <w:ind w:firstLine="460" w:firstLineChars="192"/>
        <w:rPr>
          <w:rFonts w:ascii="宋体" w:hAnsi="宋体" w:cs="宋体"/>
          <w:color w:val="000000"/>
          <w:sz w:val="24"/>
          <w:szCs w:val="24"/>
          <w:highlight w:val="none"/>
        </w:rPr>
      </w:pPr>
      <w:r>
        <w:rPr>
          <w:rFonts w:ascii="宋体" w:hAnsi="宋体" w:cs="宋体"/>
          <w:color w:val="000000"/>
          <w:sz w:val="24"/>
          <w:szCs w:val="24"/>
          <w:highlight w:val="none"/>
        </w:rPr>
        <w:t>4</w:t>
      </w:r>
      <w:r>
        <w:rPr>
          <w:rFonts w:hint="eastAsia" w:ascii="宋体" w:hAnsi="宋体" w:cs="宋体"/>
          <w:color w:val="000000"/>
          <w:sz w:val="24"/>
          <w:szCs w:val="24"/>
          <w:highlight w:val="none"/>
        </w:rPr>
        <w:t>、无论磋商过程和结果如何，参加项目磋商的供应商自行承担与本次项目磋商有关的全部费用。</w:t>
      </w:r>
    </w:p>
    <w:p>
      <w:pPr>
        <w:snapToGrid w:val="0"/>
        <w:spacing w:line="480" w:lineRule="exact"/>
        <w:ind w:firstLine="494" w:firstLineChars="206"/>
        <w:rPr>
          <w:rFonts w:ascii="宋体" w:hAnsi="宋体" w:cs="宋体"/>
          <w:sz w:val="24"/>
          <w:szCs w:val="24"/>
          <w:highlight w:val="none"/>
        </w:rPr>
      </w:pPr>
    </w:p>
    <w:p>
      <w:pPr>
        <w:snapToGrid w:val="0"/>
        <w:spacing w:line="480" w:lineRule="exact"/>
        <w:ind w:firstLine="496" w:firstLineChars="206"/>
        <w:outlineLvl w:val="1"/>
        <w:rPr>
          <w:rFonts w:ascii="宋体" w:hAnsi="宋体" w:cs="宋体"/>
          <w:b/>
          <w:sz w:val="24"/>
          <w:szCs w:val="24"/>
          <w:highlight w:val="none"/>
        </w:rPr>
      </w:pPr>
    </w:p>
    <w:p>
      <w:pPr>
        <w:snapToGrid w:val="0"/>
        <w:spacing w:line="480" w:lineRule="exact"/>
        <w:ind w:firstLine="576" w:firstLineChars="206"/>
        <w:outlineLvl w:val="1"/>
        <w:rPr>
          <w:rFonts w:ascii="宋体" w:cs="宋体"/>
          <w:color w:val="000000"/>
          <w:sz w:val="28"/>
          <w:szCs w:val="28"/>
          <w:highlight w:val="none"/>
        </w:rPr>
        <w:sectPr>
          <w:type w:val="continuous"/>
          <w:pgSz w:w="11906" w:h="16838"/>
          <w:pgMar w:top="1134" w:right="1134" w:bottom="1134" w:left="1622" w:header="851" w:footer="992" w:gutter="0"/>
          <w:pgNumType w:fmt="numberInDash"/>
          <w:cols w:space="720" w:num="1"/>
          <w:docGrid w:linePitch="312" w:charSpace="0"/>
        </w:sectPr>
      </w:pPr>
      <w:bookmarkStart w:id="32" w:name="_Toc363573855"/>
      <w:r>
        <w:rPr>
          <w:rFonts w:ascii="宋体" w:cs="宋体"/>
          <w:color w:val="000000"/>
          <w:sz w:val="28"/>
          <w:szCs w:val="28"/>
          <w:highlight w:val="none"/>
        </w:rPr>
        <w:br w:type="page"/>
      </w:r>
    </w:p>
    <w:p>
      <w:pPr>
        <w:snapToGrid w:val="0"/>
        <w:spacing w:line="360" w:lineRule="auto"/>
        <w:ind w:firstLine="707" w:firstLineChars="200"/>
        <w:jc w:val="center"/>
        <w:rPr>
          <w:rFonts w:ascii="宋体" w:cs="宋体"/>
          <w:b/>
          <w:i/>
          <w:color w:val="000000"/>
          <w:w w:val="80"/>
          <w:sz w:val="44"/>
          <w:szCs w:val="44"/>
          <w:highlight w:val="none"/>
        </w:rPr>
      </w:pPr>
      <w:r>
        <w:rPr>
          <w:rFonts w:hint="eastAsia" w:ascii="宋体" w:hAnsi="宋体" w:cs="宋体"/>
          <w:b/>
          <w:iCs/>
          <w:color w:val="000000"/>
          <w:w w:val="80"/>
          <w:sz w:val="44"/>
          <w:szCs w:val="44"/>
          <w:highlight w:val="none"/>
        </w:rPr>
        <w:t>第三章</w:t>
      </w:r>
      <w:r>
        <w:rPr>
          <w:rFonts w:ascii="宋体" w:hAnsi="宋体" w:cs="宋体"/>
          <w:b/>
          <w:iCs/>
          <w:color w:val="000000"/>
          <w:w w:val="80"/>
          <w:sz w:val="44"/>
          <w:szCs w:val="44"/>
          <w:highlight w:val="none"/>
        </w:rPr>
        <w:t xml:space="preserve">  </w:t>
      </w:r>
      <w:bookmarkEnd w:id="22"/>
      <w:bookmarkEnd w:id="23"/>
      <w:bookmarkEnd w:id="24"/>
      <w:bookmarkEnd w:id="25"/>
      <w:bookmarkEnd w:id="26"/>
      <w:bookmarkEnd w:id="27"/>
      <w:bookmarkEnd w:id="28"/>
      <w:bookmarkEnd w:id="29"/>
      <w:bookmarkEnd w:id="30"/>
      <w:bookmarkEnd w:id="31"/>
      <w:r>
        <w:rPr>
          <w:rFonts w:hint="eastAsia" w:ascii="宋体" w:hAnsi="宋体" w:cs="宋体"/>
          <w:b/>
          <w:iCs/>
          <w:color w:val="000000"/>
          <w:w w:val="80"/>
          <w:sz w:val="44"/>
          <w:szCs w:val="44"/>
          <w:highlight w:val="none"/>
        </w:rPr>
        <w:t>项目需求</w:t>
      </w:r>
      <w:bookmarkEnd w:id="32"/>
      <w:bookmarkStart w:id="33" w:name="_Toc11554641"/>
      <w:bookmarkStart w:id="34" w:name="_Toc8895741"/>
      <w:bookmarkStart w:id="35" w:name="_Toc94544746"/>
      <w:bookmarkStart w:id="36" w:name="_Toc521203420"/>
      <w:bookmarkStart w:id="37" w:name="_Toc13803483"/>
      <w:bookmarkStart w:id="38" w:name="_Toc11500282"/>
      <w:bookmarkStart w:id="39" w:name="_Toc521201599"/>
      <w:bookmarkStart w:id="40" w:name="_Toc11499586"/>
      <w:bookmarkStart w:id="41" w:name="_Toc12670505"/>
      <w:bookmarkStart w:id="42" w:name="_Toc94585342"/>
      <w:bookmarkStart w:id="43" w:name="_Toc94544872"/>
      <w:bookmarkStart w:id="44" w:name="_Toc363573856"/>
    </w:p>
    <w:p>
      <w:pPr>
        <w:snapToGrid w:val="0"/>
        <w:spacing w:line="360" w:lineRule="auto"/>
        <w:ind w:firstLine="482" w:firstLineChars="200"/>
        <w:jc w:val="left"/>
        <w:rPr>
          <w:b w:val="0"/>
          <w:bCs/>
          <w:color w:val="auto"/>
          <w:sz w:val="24"/>
          <w:highlight w:val="none"/>
        </w:rPr>
      </w:pPr>
      <w:r>
        <w:rPr>
          <w:rFonts w:hint="eastAsia"/>
          <w:b/>
          <w:color w:val="auto"/>
          <w:sz w:val="24"/>
          <w:highlight w:val="none"/>
        </w:rPr>
        <w:t>一、服务范围：</w:t>
      </w:r>
      <w:r>
        <w:rPr>
          <w:rFonts w:hint="eastAsia"/>
          <w:b w:val="0"/>
          <w:bCs/>
          <w:color w:val="auto"/>
          <w:sz w:val="24"/>
          <w:highlight w:val="none"/>
          <w:lang w:eastAsia="zh-CN"/>
        </w:rPr>
        <w:t>南通市文化广电和旅游</w:t>
      </w:r>
      <w:r>
        <w:rPr>
          <w:rFonts w:hint="eastAsia"/>
          <w:b w:val="0"/>
          <w:bCs/>
          <w:color w:val="auto"/>
          <w:sz w:val="24"/>
          <w:highlight w:val="none"/>
        </w:rPr>
        <w:t>局</w:t>
      </w:r>
      <w:r>
        <w:rPr>
          <w:rFonts w:hint="eastAsia"/>
          <w:b w:val="0"/>
          <w:bCs/>
          <w:color w:val="auto"/>
          <w:sz w:val="24"/>
          <w:highlight w:val="none"/>
          <w:lang w:eastAsia="zh-CN"/>
        </w:rPr>
        <w:t>及下属单位</w:t>
      </w:r>
      <w:r>
        <w:rPr>
          <w:rFonts w:hint="eastAsia"/>
          <w:b w:val="0"/>
          <w:bCs/>
          <w:color w:val="auto"/>
          <w:sz w:val="24"/>
          <w:highlight w:val="none"/>
        </w:rPr>
        <w:t>工作业务涉及的法律事务。</w:t>
      </w:r>
    </w:p>
    <w:p>
      <w:pPr>
        <w:snapToGrid w:val="0"/>
        <w:spacing w:line="360" w:lineRule="auto"/>
        <w:ind w:firstLine="482" w:firstLineChars="200"/>
        <w:jc w:val="left"/>
        <w:rPr>
          <w:rFonts w:hint="eastAsia"/>
          <w:b w:val="0"/>
          <w:bCs/>
          <w:color w:val="auto"/>
          <w:sz w:val="24"/>
          <w:highlight w:val="none"/>
          <w:lang w:val="en-US" w:eastAsia="zh-CN"/>
        </w:rPr>
      </w:pPr>
      <w:r>
        <w:rPr>
          <w:rFonts w:hint="eastAsia"/>
          <w:b/>
          <w:color w:val="auto"/>
          <w:sz w:val="24"/>
          <w:highlight w:val="none"/>
        </w:rPr>
        <w:t>二、服务期限：</w:t>
      </w:r>
      <w:r>
        <w:rPr>
          <w:rFonts w:hint="eastAsia"/>
          <w:b/>
          <w:color w:val="auto"/>
          <w:sz w:val="24"/>
          <w:highlight w:val="none"/>
          <w:lang w:val="en-US" w:eastAsia="zh-CN"/>
        </w:rPr>
        <w:t>暂定</w:t>
      </w:r>
      <w:r>
        <w:rPr>
          <w:rFonts w:hint="eastAsia"/>
          <w:b w:val="0"/>
          <w:bCs/>
          <w:color w:val="auto"/>
          <w:sz w:val="24"/>
          <w:highlight w:val="none"/>
          <w:lang w:eastAsia="zh-CN"/>
        </w:rPr>
        <w:t>三</w:t>
      </w:r>
      <w:r>
        <w:rPr>
          <w:rFonts w:hint="eastAsia"/>
          <w:b w:val="0"/>
          <w:bCs/>
          <w:color w:val="auto"/>
          <w:sz w:val="24"/>
          <w:highlight w:val="none"/>
        </w:rPr>
        <w:t>年</w:t>
      </w:r>
      <w:r>
        <w:rPr>
          <w:rFonts w:hint="eastAsia"/>
          <w:b w:val="0"/>
          <w:bCs/>
          <w:color w:val="auto"/>
          <w:sz w:val="24"/>
          <w:highlight w:val="none"/>
          <w:lang w:eastAsia="zh-CN"/>
        </w:rPr>
        <w:t>，</w:t>
      </w:r>
      <w:r>
        <w:rPr>
          <w:rFonts w:hint="eastAsia"/>
          <w:b w:val="0"/>
          <w:bCs/>
          <w:color w:val="auto"/>
          <w:sz w:val="24"/>
          <w:highlight w:val="none"/>
          <w:lang w:val="en-US" w:eastAsia="zh-CN"/>
        </w:rPr>
        <w:t>合同一年一签。合同期满后采购人对中标单位进行考评。如考评通过即可签订下一年度合同；如考评未通过，合同到期后不再签订下一年度合同。</w:t>
      </w:r>
    </w:p>
    <w:p>
      <w:pPr>
        <w:snapToGrid w:val="0"/>
        <w:spacing w:line="360" w:lineRule="auto"/>
        <w:ind w:firstLine="482" w:firstLineChars="200"/>
        <w:jc w:val="left"/>
        <w:rPr>
          <w:b/>
          <w:color w:val="auto"/>
          <w:sz w:val="24"/>
          <w:highlight w:val="none"/>
        </w:rPr>
      </w:pPr>
      <w:r>
        <w:rPr>
          <w:rFonts w:hint="eastAsia"/>
          <w:b/>
          <w:color w:val="auto"/>
          <w:sz w:val="24"/>
          <w:highlight w:val="none"/>
        </w:rPr>
        <w:t>三、服务内容</w:t>
      </w:r>
    </w:p>
    <w:p>
      <w:pPr>
        <w:snapToGrid w:val="0"/>
        <w:spacing w:line="360" w:lineRule="auto"/>
        <w:ind w:firstLine="480" w:firstLineChars="200"/>
        <w:jc w:val="left"/>
        <w:rPr>
          <w:color w:val="auto"/>
          <w:sz w:val="24"/>
          <w:highlight w:val="none"/>
        </w:rPr>
      </w:pPr>
      <w:r>
        <w:rPr>
          <w:rFonts w:hint="eastAsia"/>
          <w:color w:val="auto"/>
          <w:sz w:val="24"/>
          <w:highlight w:val="none"/>
        </w:rPr>
        <w:t>1．法律咨询。就业务工作中遇到的一般、简单法律问题，提供口头或者书面的法律分析意见。</w:t>
      </w:r>
    </w:p>
    <w:p>
      <w:pPr>
        <w:snapToGrid w:val="0"/>
        <w:spacing w:line="360" w:lineRule="auto"/>
        <w:ind w:firstLine="480" w:firstLineChars="200"/>
        <w:jc w:val="left"/>
        <w:rPr>
          <w:rFonts w:hint="eastAsia"/>
          <w:color w:val="auto"/>
          <w:sz w:val="24"/>
          <w:highlight w:val="none"/>
        </w:rPr>
      </w:pPr>
      <w:r>
        <w:rPr>
          <w:rFonts w:hint="eastAsia"/>
          <w:color w:val="auto"/>
          <w:sz w:val="24"/>
          <w:highlight w:val="none"/>
        </w:rPr>
        <w:t>2．出具法律意见书。根据聘请方的要求，对聘请方的重大行政决策、行政行为、合同行为（以实际发生数为准）等法律事务，出具法律意见书，为聘请方提供必要的法律依据和法律建议。</w:t>
      </w:r>
    </w:p>
    <w:p>
      <w:pPr>
        <w:snapToGrid w:val="0"/>
        <w:spacing w:line="360" w:lineRule="auto"/>
        <w:ind w:firstLine="480" w:firstLineChars="200"/>
        <w:jc w:val="left"/>
        <w:rPr>
          <w:rFonts w:hint="eastAsia"/>
          <w:color w:val="auto"/>
          <w:sz w:val="24"/>
          <w:highlight w:val="none"/>
        </w:rPr>
      </w:pPr>
      <w:r>
        <w:rPr>
          <w:rFonts w:hint="eastAsia"/>
          <w:color w:val="auto"/>
          <w:sz w:val="24"/>
          <w:highlight w:val="none"/>
        </w:rPr>
        <w:t>3．出具合法性审查意见书。对聘请方起草的地方性法规和规章草案以及起草或者法定职权范围内审查的重要规范性文件，提出合法性审查意见。</w:t>
      </w:r>
    </w:p>
    <w:p>
      <w:pPr>
        <w:snapToGrid w:val="0"/>
        <w:spacing w:line="360" w:lineRule="auto"/>
        <w:ind w:firstLine="480" w:firstLineChars="200"/>
        <w:jc w:val="left"/>
        <w:rPr>
          <w:rFonts w:hint="eastAsia"/>
          <w:color w:val="auto"/>
          <w:sz w:val="24"/>
          <w:highlight w:val="none"/>
        </w:rPr>
      </w:pPr>
      <w:r>
        <w:rPr>
          <w:rFonts w:hint="eastAsia"/>
          <w:color w:val="auto"/>
          <w:sz w:val="24"/>
          <w:highlight w:val="none"/>
        </w:rPr>
        <w:t>4．协助研议难点问题。受聘请方邀请，定期或者不定期就涉及聘请方法律事务中的疑难复杂问题进行研究、讨论，提出法律意见，参与重大疑难信访案件和重大突发事件处置。</w:t>
      </w:r>
    </w:p>
    <w:p>
      <w:pPr>
        <w:snapToGrid w:val="0"/>
        <w:spacing w:line="360" w:lineRule="auto"/>
        <w:ind w:firstLine="480" w:firstLineChars="200"/>
        <w:jc w:val="left"/>
        <w:rPr>
          <w:rFonts w:hint="eastAsia"/>
          <w:color w:val="auto"/>
          <w:sz w:val="24"/>
          <w:highlight w:val="none"/>
        </w:rPr>
      </w:pPr>
      <w:r>
        <w:rPr>
          <w:rFonts w:hint="eastAsia"/>
          <w:color w:val="auto"/>
          <w:sz w:val="24"/>
          <w:highlight w:val="none"/>
        </w:rPr>
        <w:t>5．举办法律讲座。结合聘请方特点，定期或不定期（每半年组织开展至少一次）为聘请方单位人员举办法律讲座，以提高聘请方人员法治思维和依法行政意识和水平。</w:t>
      </w:r>
    </w:p>
    <w:p>
      <w:pPr>
        <w:snapToGrid w:val="0"/>
        <w:spacing w:line="360" w:lineRule="auto"/>
        <w:ind w:firstLine="480" w:firstLineChars="200"/>
        <w:jc w:val="left"/>
        <w:rPr>
          <w:rFonts w:hint="eastAsia"/>
          <w:color w:val="auto"/>
          <w:sz w:val="24"/>
          <w:highlight w:val="none"/>
        </w:rPr>
      </w:pPr>
      <w:r>
        <w:rPr>
          <w:rFonts w:hint="eastAsia"/>
          <w:color w:val="auto"/>
          <w:sz w:val="24"/>
          <w:highlight w:val="none"/>
        </w:rPr>
        <w:t>6．参与重大</w:t>
      </w:r>
      <w:r>
        <w:rPr>
          <w:rFonts w:hint="eastAsia"/>
          <w:color w:val="auto"/>
          <w:sz w:val="24"/>
          <w:highlight w:val="none"/>
          <w:lang w:eastAsia="zh-CN"/>
        </w:rPr>
        <w:t>或疑难复杂</w:t>
      </w:r>
      <w:r>
        <w:rPr>
          <w:rFonts w:hint="eastAsia"/>
          <w:color w:val="auto"/>
          <w:sz w:val="24"/>
          <w:highlight w:val="none"/>
        </w:rPr>
        <w:t>行政处罚案件</w:t>
      </w:r>
      <w:r>
        <w:rPr>
          <w:rFonts w:hint="eastAsia"/>
          <w:color w:val="auto"/>
          <w:sz w:val="24"/>
          <w:highlight w:val="none"/>
          <w:lang w:eastAsia="zh-CN"/>
        </w:rPr>
        <w:t>研究</w:t>
      </w:r>
      <w:r>
        <w:rPr>
          <w:rFonts w:hint="eastAsia"/>
          <w:color w:val="auto"/>
          <w:sz w:val="24"/>
          <w:highlight w:val="none"/>
        </w:rPr>
        <w:t>审议。对全市重大</w:t>
      </w:r>
      <w:r>
        <w:rPr>
          <w:rFonts w:hint="eastAsia"/>
          <w:color w:val="auto"/>
          <w:sz w:val="24"/>
          <w:highlight w:val="none"/>
          <w:lang w:eastAsia="zh-CN"/>
        </w:rPr>
        <w:t>或疑难复杂</w:t>
      </w:r>
      <w:r>
        <w:rPr>
          <w:rFonts w:hint="eastAsia"/>
          <w:color w:val="auto"/>
          <w:sz w:val="24"/>
          <w:highlight w:val="none"/>
        </w:rPr>
        <w:t>行政执法案件进行法制审查，并根据</w:t>
      </w:r>
      <w:r>
        <w:rPr>
          <w:rFonts w:hint="eastAsia"/>
          <w:color w:val="auto"/>
          <w:sz w:val="24"/>
          <w:highlight w:val="none"/>
          <w:lang w:eastAsia="zh-CN"/>
        </w:rPr>
        <w:t>聘请方</w:t>
      </w:r>
      <w:r>
        <w:rPr>
          <w:rFonts w:hint="eastAsia"/>
          <w:color w:val="auto"/>
          <w:sz w:val="24"/>
          <w:highlight w:val="none"/>
        </w:rPr>
        <w:t>需要参加行政处罚案件</w:t>
      </w:r>
      <w:r>
        <w:rPr>
          <w:rFonts w:hint="eastAsia"/>
          <w:color w:val="auto"/>
          <w:sz w:val="24"/>
          <w:highlight w:val="none"/>
          <w:lang w:eastAsia="zh-CN"/>
        </w:rPr>
        <w:t>研究</w:t>
      </w:r>
      <w:r>
        <w:rPr>
          <w:rFonts w:hint="eastAsia"/>
          <w:color w:val="auto"/>
          <w:sz w:val="24"/>
          <w:highlight w:val="none"/>
        </w:rPr>
        <w:t>审议会议，提出法律意见。</w:t>
      </w:r>
    </w:p>
    <w:p>
      <w:pPr>
        <w:snapToGrid w:val="0"/>
        <w:spacing w:line="360" w:lineRule="auto"/>
        <w:ind w:firstLine="480" w:firstLineChars="200"/>
        <w:jc w:val="left"/>
        <w:rPr>
          <w:rFonts w:hint="eastAsia"/>
          <w:color w:val="auto"/>
          <w:sz w:val="24"/>
          <w:highlight w:val="none"/>
        </w:rPr>
      </w:pPr>
      <w:r>
        <w:rPr>
          <w:rFonts w:hint="eastAsia"/>
          <w:color w:val="auto"/>
          <w:sz w:val="24"/>
          <w:highlight w:val="none"/>
        </w:rPr>
        <w:t>7．代理诉讼等法律事务。当发生涉及聘请方诉讼、仲裁等活动时，根据聘请方的安排，接受聘请方委托和授权，作为聘请方的代理人参加诉讼、仲裁以及执行等活动。</w:t>
      </w:r>
    </w:p>
    <w:p>
      <w:pPr>
        <w:snapToGrid w:val="0"/>
        <w:spacing w:line="360" w:lineRule="auto"/>
        <w:ind w:firstLine="480" w:firstLineChars="200"/>
        <w:jc w:val="left"/>
        <w:rPr>
          <w:rFonts w:hint="eastAsia"/>
          <w:color w:val="auto"/>
          <w:sz w:val="24"/>
          <w:highlight w:val="none"/>
        </w:rPr>
      </w:pPr>
      <w:r>
        <w:rPr>
          <w:rFonts w:hint="eastAsia"/>
          <w:color w:val="auto"/>
          <w:sz w:val="24"/>
          <w:highlight w:val="none"/>
        </w:rPr>
        <w:t>8．协助聘请方办理其它法律事务。</w:t>
      </w:r>
    </w:p>
    <w:p>
      <w:pPr>
        <w:snapToGrid w:val="0"/>
        <w:spacing w:line="360" w:lineRule="auto"/>
        <w:ind w:firstLine="482" w:firstLineChars="200"/>
        <w:jc w:val="left"/>
        <w:rPr>
          <w:b/>
          <w:color w:val="auto"/>
          <w:sz w:val="24"/>
          <w:highlight w:val="none"/>
        </w:rPr>
      </w:pPr>
      <w:r>
        <w:rPr>
          <w:rFonts w:hint="eastAsia"/>
          <w:b/>
          <w:color w:val="auto"/>
          <w:sz w:val="24"/>
          <w:highlight w:val="none"/>
        </w:rPr>
        <w:t>四、违约责任</w:t>
      </w:r>
    </w:p>
    <w:p>
      <w:pPr>
        <w:snapToGrid w:val="0"/>
        <w:spacing w:line="360" w:lineRule="auto"/>
        <w:ind w:firstLine="480" w:firstLineChars="200"/>
        <w:jc w:val="left"/>
        <w:rPr>
          <w:color w:val="auto"/>
          <w:sz w:val="24"/>
          <w:highlight w:val="none"/>
        </w:rPr>
      </w:pPr>
      <w:r>
        <w:rPr>
          <w:rFonts w:hint="eastAsia"/>
          <w:color w:val="auto"/>
          <w:sz w:val="24"/>
          <w:highlight w:val="none"/>
        </w:rPr>
        <w:t>接到聘请方口头或书面通知后，被聘请方应在2小时内到达聘请方通知的地点提供法律服务。被聘请方未按照服务响应要求执行的，聘请方有权终止合同，已发生的服务费用按2500元/月进行结算，因此产生的所有损失由被聘请方自行承担。</w:t>
      </w:r>
    </w:p>
    <w:p>
      <w:pPr>
        <w:snapToGrid w:val="0"/>
        <w:spacing w:line="360" w:lineRule="auto"/>
        <w:ind w:firstLine="480" w:firstLineChars="200"/>
        <w:jc w:val="left"/>
        <w:rPr>
          <w:color w:val="auto"/>
          <w:sz w:val="24"/>
          <w:highlight w:val="none"/>
        </w:rPr>
      </w:pPr>
      <w:r>
        <w:rPr>
          <w:rFonts w:hint="eastAsia"/>
          <w:color w:val="auto"/>
          <w:sz w:val="24"/>
          <w:highlight w:val="none"/>
        </w:rPr>
        <w:t>供应商应本着长期合作、专业服务的精神，以优惠的价格投标，并严格保证业务质量。一旦发现成交供应商及指派的顾问律师的情况和专业水平与标书所述不符，或成交供应商及指派的顾问律师的实际从业能力无法达到采购人的要求，或因成交供应商及指派的顾问律师的过错给采购人带来损失的，或不能按本采购文件的要求提供服务的，采购人保留中途解聘并要求赔偿的权利，且采购人将不承担任何费用。</w:t>
      </w:r>
    </w:p>
    <w:p>
      <w:pPr>
        <w:snapToGrid w:val="0"/>
        <w:spacing w:line="360" w:lineRule="auto"/>
        <w:ind w:firstLine="482" w:firstLineChars="200"/>
        <w:jc w:val="left"/>
        <w:rPr>
          <w:b/>
          <w:color w:val="auto"/>
          <w:sz w:val="24"/>
          <w:highlight w:val="none"/>
        </w:rPr>
      </w:pPr>
      <w:r>
        <w:rPr>
          <w:rFonts w:hint="eastAsia"/>
          <w:b/>
          <w:color w:val="auto"/>
          <w:sz w:val="24"/>
          <w:highlight w:val="none"/>
        </w:rPr>
        <w:t>五、服务费用标准</w:t>
      </w:r>
    </w:p>
    <w:p>
      <w:pPr>
        <w:snapToGrid w:val="0"/>
        <w:spacing w:line="360" w:lineRule="auto"/>
        <w:ind w:firstLine="480" w:firstLineChars="200"/>
        <w:jc w:val="left"/>
        <w:rPr>
          <w:color w:val="auto"/>
          <w:sz w:val="24"/>
          <w:highlight w:val="none"/>
        </w:rPr>
      </w:pPr>
      <w:r>
        <w:rPr>
          <w:rFonts w:hint="eastAsia"/>
          <w:color w:val="auto"/>
          <w:sz w:val="24"/>
          <w:highlight w:val="none"/>
        </w:rPr>
        <w:t>服务费用：</w:t>
      </w:r>
      <w:r>
        <w:rPr>
          <w:rFonts w:hint="eastAsia"/>
          <w:color w:val="auto"/>
          <w:sz w:val="24"/>
          <w:highlight w:val="none"/>
          <w:lang w:eastAsia="zh-CN"/>
        </w:rPr>
        <w:t>不高于</w:t>
      </w:r>
      <w:r>
        <w:rPr>
          <w:rFonts w:hint="eastAsia"/>
          <w:color w:val="auto"/>
          <w:sz w:val="24"/>
          <w:highlight w:val="none"/>
          <w:lang w:val="en-US" w:eastAsia="zh-CN"/>
        </w:rPr>
        <w:t>9</w:t>
      </w:r>
      <w:r>
        <w:rPr>
          <w:rFonts w:hint="eastAsia"/>
          <w:color w:val="auto"/>
          <w:sz w:val="24"/>
          <w:highlight w:val="none"/>
        </w:rPr>
        <w:t>万元/年。成交供应商提供上述法律服务（含代理</w:t>
      </w:r>
      <w:r>
        <w:rPr>
          <w:rFonts w:hint="eastAsia"/>
          <w:color w:val="auto"/>
          <w:sz w:val="24"/>
          <w:highlight w:val="none"/>
          <w:lang w:eastAsia="zh-CN"/>
        </w:rPr>
        <w:t>合计</w:t>
      </w:r>
      <w:r>
        <w:rPr>
          <w:rFonts w:hint="eastAsia"/>
          <w:color w:val="auto"/>
          <w:sz w:val="24"/>
          <w:highlight w:val="none"/>
          <w:lang w:val="en-US" w:eastAsia="zh-CN"/>
        </w:rPr>
        <w:t>2件</w:t>
      </w:r>
      <w:r>
        <w:rPr>
          <w:rFonts w:hint="eastAsia"/>
          <w:color w:val="auto"/>
          <w:sz w:val="24"/>
          <w:highlight w:val="none"/>
        </w:rPr>
        <w:t>行政诉讼、行政复议案件），不再另行收费。</w:t>
      </w:r>
      <w:r>
        <w:rPr>
          <w:rFonts w:hint="eastAsia"/>
          <w:color w:val="auto"/>
          <w:sz w:val="24"/>
          <w:highlight w:val="none"/>
          <w:lang w:val="en-US" w:eastAsia="zh-CN"/>
        </w:rPr>
        <w:t>2件以外的案件代理具体收费标准另行协商确定。</w:t>
      </w:r>
      <w:r>
        <w:rPr>
          <w:rFonts w:hint="eastAsia"/>
          <w:color w:val="auto"/>
          <w:sz w:val="24"/>
          <w:highlight w:val="none"/>
        </w:rPr>
        <w:t>成交价应为费用总额，包括常年法律顾问服务费、南通市范围内交通费、通讯费、餐费、税费等所有费用。因服务需要并经得采购人同意确需离开南通市范围处理的，差旅费用（从南通市至差旅所在地，在南通市内没有常设机构的，服务人员到采购人现场提供服务的不计为差旅费）按机关工作人员因公出差规定执行。</w:t>
      </w:r>
    </w:p>
    <w:p>
      <w:pPr>
        <w:snapToGrid w:val="0"/>
        <w:spacing w:line="360" w:lineRule="auto"/>
        <w:ind w:firstLine="482" w:firstLineChars="200"/>
        <w:jc w:val="left"/>
        <w:rPr>
          <w:rFonts w:hint="eastAsia" w:ascii="Times New Roman" w:hAnsi="Times New Roman" w:eastAsia="宋体" w:cs="Times New Roman"/>
          <w:b/>
          <w:color w:val="auto"/>
          <w:sz w:val="24"/>
          <w:highlight w:val="none"/>
          <w:lang w:eastAsia="zh-CN"/>
        </w:rPr>
      </w:pPr>
      <w:r>
        <w:rPr>
          <w:rFonts w:hint="eastAsia" w:cs="Times New Roman"/>
          <w:b/>
          <w:color w:val="auto"/>
          <w:sz w:val="24"/>
          <w:highlight w:val="none"/>
          <w:lang w:val="en-US" w:eastAsia="zh-CN"/>
        </w:rPr>
        <w:t>六、</w:t>
      </w:r>
      <w:r>
        <w:rPr>
          <w:rFonts w:hint="eastAsia" w:ascii="Times New Roman" w:hAnsi="Times New Roman" w:eastAsia="宋体" w:cs="Times New Roman"/>
          <w:b/>
          <w:color w:val="auto"/>
          <w:sz w:val="24"/>
          <w:highlight w:val="none"/>
          <w:lang w:eastAsia="zh-CN"/>
        </w:rPr>
        <w:t>付款条件：</w:t>
      </w:r>
    </w:p>
    <w:p>
      <w:pPr>
        <w:numPr>
          <w:ilvl w:val="0"/>
          <w:numId w:val="4"/>
        </w:numPr>
        <w:autoSpaceDE w:val="0"/>
        <w:autoSpaceDN w:val="0"/>
        <w:snapToGrid w:val="0"/>
        <w:spacing w:line="360" w:lineRule="auto"/>
        <w:ind w:firstLine="480" w:firstLineChars="200"/>
        <w:jc w:val="left"/>
        <w:rPr>
          <w:rFonts w:hint="eastAsia"/>
          <w:color w:val="auto"/>
          <w:sz w:val="24"/>
          <w:highlight w:val="none"/>
          <w:lang w:eastAsia="zh-CN"/>
        </w:rPr>
      </w:pPr>
      <w:r>
        <w:rPr>
          <w:rFonts w:hint="eastAsia"/>
          <w:color w:val="auto"/>
          <w:sz w:val="24"/>
          <w:highlight w:val="none"/>
          <w:lang w:eastAsia="zh-CN"/>
        </w:rPr>
        <w:t>甲方（及下属单位）</w:t>
      </w:r>
      <w:r>
        <w:rPr>
          <w:rFonts w:hint="eastAsia"/>
          <w:color w:val="auto"/>
          <w:sz w:val="24"/>
          <w:highlight w:val="none"/>
          <w:lang w:val="en-US" w:eastAsia="zh-CN"/>
        </w:rPr>
        <w:t>按年</w:t>
      </w:r>
      <w:r>
        <w:rPr>
          <w:rFonts w:hint="eastAsia"/>
          <w:color w:val="auto"/>
          <w:sz w:val="24"/>
          <w:highlight w:val="none"/>
          <w:lang w:eastAsia="zh-CN"/>
        </w:rPr>
        <w:t>向乙方支付</w:t>
      </w:r>
      <w:r>
        <w:rPr>
          <w:rFonts w:hint="eastAsia"/>
          <w:color w:val="auto"/>
          <w:sz w:val="24"/>
          <w:highlight w:val="none"/>
          <w:lang w:val="en-US" w:eastAsia="zh-CN"/>
        </w:rPr>
        <w:t>当年</w:t>
      </w:r>
      <w:r>
        <w:rPr>
          <w:rFonts w:hint="eastAsia"/>
          <w:color w:val="auto"/>
          <w:sz w:val="24"/>
          <w:highlight w:val="none"/>
          <w:lang w:eastAsia="zh-CN"/>
        </w:rPr>
        <w:t>法律顾问费，由</w:t>
      </w:r>
      <w:r>
        <w:rPr>
          <w:rFonts w:hint="eastAsia"/>
          <w:color w:val="auto"/>
          <w:sz w:val="24"/>
          <w:highlight w:val="none"/>
          <w:lang w:val="en-US" w:eastAsia="zh-CN"/>
        </w:rPr>
        <w:t>甲</w:t>
      </w:r>
      <w:r>
        <w:rPr>
          <w:rFonts w:hint="eastAsia"/>
          <w:color w:val="auto"/>
          <w:sz w:val="24"/>
          <w:highlight w:val="none"/>
          <w:lang w:eastAsia="zh-CN"/>
        </w:rPr>
        <w:t>方及其下属单位统筹支付，具体支付分配以合同为准。</w:t>
      </w:r>
    </w:p>
    <w:p>
      <w:pPr>
        <w:autoSpaceDE w:val="0"/>
        <w:autoSpaceDN w:val="0"/>
        <w:snapToGrid w:val="0"/>
        <w:spacing w:line="360" w:lineRule="auto"/>
        <w:ind w:firstLine="480" w:firstLineChars="200"/>
        <w:jc w:val="left"/>
        <w:rPr>
          <w:color w:val="auto"/>
          <w:sz w:val="24"/>
          <w:highlight w:val="none"/>
        </w:rPr>
      </w:pPr>
      <w:r>
        <w:rPr>
          <w:rFonts w:hint="eastAsia"/>
          <w:color w:val="auto"/>
          <w:sz w:val="24"/>
          <w:highlight w:val="none"/>
          <w:lang w:val="en-US" w:eastAsia="zh-CN"/>
        </w:rPr>
        <w:t>2</w:t>
      </w:r>
      <w:r>
        <w:rPr>
          <w:rFonts w:hint="eastAsia"/>
          <w:color w:val="auto"/>
          <w:sz w:val="24"/>
          <w:highlight w:val="none"/>
        </w:rPr>
        <w:t>. 合同签订后一个月内，支付年度合同价的</w:t>
      </w:r>
      <w:r>
        <w:rPr>
          <w:rFonts w:hint="eastAsia"/>
          <w:color w:val="auto"/>
          <w:sz w:val="24"/>
          <w:highlight w:val="none"/>
          <w:lang w:val="en-US" w:eastAsia="zh-CN"/>
        </w:rPr>
        <w:t>50</w:t>
      </w:r>
      <w:r>
        <w:rPr>
          <w:rFonts w:hint="eastAsia"/>
          <w:color w:val="auto"/>
          <w:sz w:val="24"/>
          <w:highlight w:val="none"/>
        </w:rPr>
        <w:t>%；</w:t>
      </w:r>
    </w:p>
    <w:p>
      <w:pPr>
        <w:autoSpaceDE w:val="0"/>
        <w:autoSpaceDN w:val="0"/>
        <w:snapToGrid w:val="0"/>
        <w:spacing w:line="360" w:lineRule="auto"/>
        <w:ind w:firstLine="480" w:firstLineChars="200"/>
        <w:jc w:val="left"/>
        <w:rPr>
          <w:color w:val="auto"/>
          <w:sz w:val="24"/>
          <w:highlight w:val="none"/>
        </w:rPr>
      </w:pPr>
      <w:r>
        <w:rPr>
          <w:rFonts w:hint="eastAsia"/>
          <w:color w:val="auto"/>
          <w:sz w:val="24"/>
          <w:highlight w:val="none"/>
          <w:lang w:val="en-US" w:eastAsia="zh-CN"/>
        </w:rPr>
        <w:t>3</w:t>
      </w:r>
      <w:r>
        <w:rPr>
          <w:color w:val="auto"/>
          <w:sz w:val="24"/>
          <w:highlight w:val="none"/>
        </w:rPr>
        <w:t xml:space="preserve">. </w:t>
      </w:r>
      <w:r>
        <w:rPr>
          <w:rFonts w:hint="eastAsia"/>
          <w:color w:val="auto"/>
          <w:sz w:val="24"/>
          <w:highlight w:val="none"/>
        </w:rPr>
        <w:t>第一年度服务期满，验收合格</w:t>
      </w:r>
      <w:r>
        <w:rPr>
          <w:color w:val="auto"/>
          <w:sz w:val="24"/>
          <w:highlight w:val="none"/>
        </w:rPr>
        <w:t>后支付</w:t>
      </w:r>
      <w:r>
        <w:rPr>
          <w:rFonts w:hint="eastAsia"/>
          <w:color w:val="auto"/>
          <w:sz w:val="24"/>
          <w:highlight w:val="none"/>
        </w:rPr>
        <w:t>年度</w:t>
      </w:r>
      <w:r>
        <w:rPr>
          <w:color w:val="auto"/>
          <w:sz w:val="24"/>
          <w:highlight w:val="none"/>
        </w:rPr>
        <w:t>合同总价款的</w:t>
      </w:r>
      <w:r>
        <w:rPr>
          <w:rFonts w:hint="eastAsia"/>
          <w:color w:val="auto"/>
          <w:sz w:val="24"/>
          <w:highlight w:val="none"/>
          <w:lang w:val="en-US" w:eastAsia="zh-CN"/>
        </w:rPr>
        <w:t>50</w:t>
      </w:r>
      <w:r>
        <w:rPr>
          <w:color w:val="auto"/>
          <w:sz w:val="24"/>
          <w:highlight w:val="none"/>
        </w:rPr>
        <w:t>%</w:t>
      </w:r>
      <w:r>
        <w:rPr>
          <w:rFonts w:hint="eastAsia"/>
          <w:color w:val="auto"/>
          <w:sz w:val="24"/>
          <w:highlight w:val="none"/>
        </w:rPr>
        <w:t>；</w:t>
      </w:r>
    </w:p>
    <w:p>
      <w:pPr>
        <w:autoSpaceDE w:val="0"/>
        <w:autoSpaceDN w:val="0"/>
        <w:snapToGrid w:val="0"/>
        <w:spacing w:line="360" w:lineRule="auto"/>
        <w:ind w:firstLine="480" w:firstLineChars="200"/>
        <w:jc w:val="left"/>
        <w:rPr>
          <w:color w:val="auto"/>
          <w:sz w:val="24"/>
          <w:highlight w:val="none"/>
        </w:rPr>
      </w:pPr>
      <w:r>
        <w:rPr>
          <w:rFonts w:hint="eastAsia"/>
          <w:color w:val="auto"/>
          <w:sz w:val="24"/>
          <w:highlight w:val="none"/>
          <w:lang w:val="en-US" w:eastAsia="zh-CN"/>
        </w:rPr>
        <w:t>4</w:t>
      </w:r>
      <w:r>
        <w:rPr>
          <w:rFonts w:hint="eastAsia"/>
          <w:color w:val="auto"/>
          <w:sz w:val="24"/>
          <w:highlight w:val="none"/>
        </w:rPr>
        <w:t>.</w:t>
      </w:r>
      <w:r>
        <w:rPr>
          <w:rFonts w:hint="eastAsia"/>
          <w:color w:val="auto"/>
          <w:sz w:val="24"/>
          <w:highlight w:val="none"/>
          <w:lang w:val="en-US" w:eastAsia="zh-CN"/>
        </w:rPr>
        <w:t xml:space="preserve"> </w:t>
      </w:r>
      <w:r>
        <w:rPr>
          <w:rFonts w:hint="eastAsia"/>
          <w:color w:val="auto"/>
          <w:sz w:val="24"/>
          <w:highlight w:val="none"/>
        </w:rPr>
        <w:t>第二</w:t>
      </w:r>
      <w:r>
        <w:rPr>
          <w:rFonts w:hint="eastAsia"/>
          <w:color w:val="auto"/>
          <w:sz w:val="24"/>
          <w:highlight w:val="none"/>
          <w:lang w:eastAsia="zh-CN"/>
        </w:rPr>
        <w:t>、三</w:t>
      </w:r>
      <w:r>
        <w:rPr>
          <w:rFonts w:hint="eastAsia"/>
          <w:color w:val="auto"/>
          <w:sz w:val="24"/>
          <w:highlight w:val="none"/>
        </w:rPr>
        <w:t>年</w:t>
      </w:r>
      <w:r>
        <w:rPr>
          <w:rFonts w:hint="eastAsia"/>
          <w:color w:val="auto"/>
          <w:sz w:val="24"/>
          <w:highlight w:val="none"/>
          <w:lang w:val="en-US" w:eastAsia="zh-CN"/>
        </w:rPr>
        <w:t>付款方式同第一年</w:t>
      </w:r>
      <w:r>
        <w:rPr>
          <w:rFonts w:hint="eastAsia"/>
          <w:color w:val="auto"/>
          <w:sz w:val="24"/>
          <w:highlight w:val="none"/>
        </w:rPr>
        <w:t>。</w:t>
      </w:r>
    </w:p>
    <w:p>
      <w:pPr>
        <w:snapToGrid w:val="0"/>
        <w:spacing w:line="360" w:lineRule="auto"/>
        <w:ind w:firstLine="480" w:firstLineChars="200"/>
        <w:jc w:val="left"/>
        <w:rPr>
          <w:rFonts w:hint="eastAsia" w:eastAsia="宋体"/>
          <w:color w:val="auto"/>
          <w:sz w:val="22"/>
          <w:highlight w:val="none"/>
          <w:lang w:eastAsia="zh-CN"/>
        </w:rPr>
      </w:pPr>
      <w:r>
        <w:rPr>
          <w:rFonts w:hint="eastAsia" w:hAnsi="宋体"/>
          <w:color w:val="auto"/>
          <w:sz w:val="24"/>
          <w:szCs w:val="20"/>
          <w:highlight w:val="none"/>
        </w:rPr>
        <w:t>每次付款前，乙方须根据结算金额按国家有关财税规定开出合法发票交甲方办理付款手续。</w:t>
      </w:r>
    </w:p>
    <w:p>
      <w:pPr>
        <w:snapToGrid w:val="0"/>
        <w:spacing w:line="360" w:lineRule="auto"/>
        <w:ind w:firstLine="480" w:firstLineChars="200"/>
        <w:jc w:val="left"/>
        <w:outlineLvl w:val="1"/>
        <w:rPr>
          <w:rFonts w:hint="default"/>
          <w:color w:val="000000"/>
          <w:sz w:val="24"/>
          <w:highlight w:val="none"/>
          <w:lang w:val="en-US" w:eastAsia="zh-CN"/>
        </w:rPr>
      </w:pPr>
    </w:p>
    <w:p>
      <w:pPr>
        <w:snapToGrid w:val="0"/>
        <w:spacing w:line="360" w:lineRule="auto"/>
        <w:ind w:firstLine="480" w:firstLineChars="200"/>
        <w:jc w:val="left"/>
        <w:outlineLvl w:val="1"/>
        <w:rPr>
          <w:rFonts w:hint="default"/>
          <w:color w:val="000000"/>
          <w:sz w:val="24"/>
          <w:highlight w:val="none"/>
          <w:lang w:val="en-US" w:eastAsia="zh-CN"/>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hint="eastAsia" w:ascii="宋体" w:hAnsi="宋体" w:cs="宋体"/>
          <w:b/>
          <w:iCs/>
          <w:color w:val="000000"/>
          <w:w w:val="80"/>
          <w:sz w:val="44"/>
          <w:szCs w:val="44"/>
          <w:highlight w:val="none"/>
        </w:rPr>
      </w:pPr>
    </w:p>
    <w:p>
      <w:pPr>
        <w:snapToGrid w:val="0"/>
        <w:spacing w:line="480" w:lineRule="exact"/>
        <w:jc w:val="center"/>
        <w:outlineLvl w:val="1"/>
        <w:rPr>
          <w:rFonts w:ascii="宋体" w:cs="宋体"/>
          <w:color w:val="FF0000"/>
          <w:kern w:val="0"/>
          <w:sz w:val="24"/>
          <w:szCs w:val="24"/>
          <w:highlight w:val="none"/>
        </w:rPr>
      </w:pPr>
      <w:r>
        <w:rPr>
          <w:rFonts w:hint="eastAsia" w:ascii="宋体" w:hAnsi="宋体" w:cs="宋体"/>
          <w:b/>
          <w:iCs/>
          <w:color w:val="000000"/>
          <w:w w:val="80"/>
          <w:sz w:val="44"/>
          <w:szCs w:val="44"/>
          <w:highlight w:val="none"/>
        </w:rPr>
        <w:t>第四章</w:t>
      </w:r>
      <w:r>
        <w:rPr>
          <w:rFonts w:ascii="宋体" w:hAnsi="宋体" w:cs="宋体"/>
          <w:b/>
          <w:iCs/>
          <w:color w:val="000000"/>
          <w:w w:val="80"/>
          <w:sz w:val="44"/>
          <w:szCs w:val="44"/>
          <w:highlight w:val="none"/>
        </w:rPr>
        <w:t xml:space="preserve">  </w:t>
      </w:r>
      <w:bookmarkEnd w:id="33"/>
      <w:bookmarkEnd w:id="34"/>
      <w:bookmarkEnd w:id="35"/>
      <w:bookmarkEnd w:id="36"/>
      <w:bookmarkEnd w:id="37"/>
      <w:bookmarkEnd w:id="38"/>
      <w:bookmarkEnd w:id="39"/>
      <w:bookmarkEnd w:id="40"/>
      <w:bookmarkEnd w:id="41"/>
      <w:bookmarkEnd w:id="42"/>
      <w:bookmarkEnd w:id="43"/>
      <w:bookmarkStart w:id="45" w:name="_Toc182848996"/>
      <w:bookmarkStart w:id="46" w:name="_Toc85627670"/>
      <w:bookmarkStart w:id="47" w:name="_Toc43217893"/>
      <w:bookmarkStart w:id="48" w:name="_Toc38121794"/>
      <w:bookmarkStart w:id="49" w:name="_Toc37322565"/>
      <w:bookmarkStart w:id="50" w:name="_Toc11500283"/>
      <w:bookmarkStart w:id="51" w:name="_Toc12670506"/>
      <w:bookmarkStart w:id="52" w:name="_Toc8895742"/>
      <w:bookmarkStart w:id="53" w:name="_Toc11554642"/>
      <w:bookmarkStart w:id="54" w:name="_Toc94544747"/>
      <w:bookmarkStart w:id="55" w:name="_Toc11499587"/>
      <w:bookmarkStart w:id="56" w:name="_Toc13803484"/>
      <w:bookmarkStart w:id="57" w:name="_Toc94544873"/>
      <w:r>
        <w:rPr>
          <w:rFonts w:hint="eastAsia" w:ascii="宋体" w:hAnsi="宋体" w:cs="宋体"/>
          <w:b/>
          <w:iCs/>
          <w:color w:val="000000"/>
          <w:w w:val="80"/>
          <w:sz w:val="44"/>
          <w:szCs w:val="44"/>
          <w:highlight w:val="none"/>
        </w:rPr>
        <w:t>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cs="宋体"/>
          <w:b/>
          <w:color w:val="000000"/>
          <w:sz w:val="24"/>
          <w:szCs w:val="24"/>
          <w:highlight w:val="none"/>
        </w:rPr>
      </w:pPr>
      <w:bookmarkStart w:id="58" w:name="_Toc363573857"/>
      <w:bookmarkEnd w:id="58"/>
      <w:r>
        <w:rPr>
          <w:rFonts w:hint="eastAsia" w:ascii="宋体" w:hAnsi="宋体" w:cs="宋体"/>
          <w:b/>
          <w:color w:val="000000"/>
          <w:sz w:val="24"/>
          <w:szCs w:val="24"/>
          <w:highlight w:val="none"/>
        </w:rPr>
        <w:t>一、代理机构组织磋商</w:t>
      </w:r>
    </w:p>
    <w:p>
      <w:pPr>
        <w:snapToGrid w:val="0"/>
        <w:spacing w:line="480" w:lineRule="exact"/>
        <w:ind w:firstLine="436" w:firstLineChars="182"/>
        <w:rPr>
          <w:rFonts w:ascii="宋体" w:hAnsi="宋体" w:cs="宋体"/>
          <w:b/>
          <w:bCs/>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、本次竞争性磋商依据有关法规成立磋商小组。</w:t>
      </w:r>
      <w:r>
        <w:rPr>
          <w:rFonts w:hint="eastAsia" w:ascii="宋体" w:hAnsi="宋体" w:cs="宋体"/>
          <w:b/>
          <w:bCs/>
          <w:sz w:val="24"/>
          <w:szCs w:val="24"/>
          <w:highlight w:val="none"/>
        </w:rPr>
        <w:t>磋商小组由采购人代表和评审专家共</w:t>
      </w:r>
      <w:r>
        <w:rPr>
          <w:rFonts w:ascii="宋体" w:hAnsi="宋体" w:cs="宋体"/>
          <w:b/>
          <w:bCs/>
          <w:sz w:val="24"/>
          <w:szCs w:val="24"/>
          <w:highlight w:val="none"/>
        </w:rPr>
        <w:t>3</w:t>
      </w:r>
      <w:r>
        <w:rPr>
          <w:rFonts w:hint="eastAsia" w:ascii="宋体" w:hAnsi="宋体" w:cs="宋体"/>
          <w:b/>
          <w:bCs/>
          <w:sz w:val="24"/>
          <w:szCs w:val="24"/>
          <w:highlight w:val="none"/>
        </w:rPr>
        <w:t>人或3人以上组成。</w:t>
      </w:r>
    </w:p>
    <w:p>
      <w:pPr>
        <w:snapToGrid w:val="0"/>
        <w:spacing w:line="480" w:lineRule="exact"/>
        <w:ind w:firstLine="480" w:firstLineChars="20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、采用竞争性磋商方式的采购项目，评审专家应当从政府采购评审专家库内相关专业的专家名单中随机抽取。情况特殊、通过随机方式难以确定合适的评审专家的，经主管预算单位同意，可以自行选定评审专家。</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3、磋商小组的职责：</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）磋商小组成员应当按照客观、公正、审慎的原则，根据磋商文件规定的评审程序、评审方法和评审标准进行独立评审。</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）磋商小组成员应当遵守评审工作纪律，不得泄露评审情况和评审中获悉的商业秘密，对个人的评审意见承担法律责任。</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）磋商小组成员在评审过程中发现供应商有行贿、提供虚假材料或者串通等违法行为的，应当及时向财政部门报告</w:t>
      </w:r>
      <w:r>
        <w:rPr>
          <w:rFonts w:ascii="宋体" w:cs="宋体"/>
          <w:sz w:val="24"/>
          <w:szCs w:val="24"/>
          <w:highlight w:val="none"/>
        </w:rPr>
        <w:t>,</w:t>
      </w:r>
      <w:r>
        <w:rPr>
          <w:rFonts w:hint="eastAsia" w:ascii="宋体" w:hAnsi="宋体" w:cs="宋体"/>
          <w:sz w:val="24"/>
          <w:szCs w:val="24"/>
          <w:highlight w:val="none"/>
        </w:rPr>
        <w:t>并建议将其列入采购黑名单。</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）磋商小组成员在评审过程中受到非法干涉的，应当及时向财政、监察等部门举报。</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）配合采购单位答复供应商提出的质疑；配合财政部门的投诉处理和监督检查工作。</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4、评审有关记录由磋商小组成员签名，存档备查。</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5、供应商的法定代表人或被授权人须持身份证准时参加磋商开标会。</w:t>
      </w:r>
    </w:p>
    <w:p>
      <w:pPr>
        <w:snapToGrid w:val="0"/>
        <w:spacing w:line="480" w:lineRule="exact"/>
        <w:ind w:firstLine="482" w:firstLineChars="200"/>
        <w:outlineLvl w:val="1"/>
        <w:rPr>
          <w:rFonts w:ascii="宋体" w:cs="宋体"/>
          <w:b/>
          <w:color w:val="000000"/>
          <w:sz w:val="24"/>
          <w:szCs w:val="24"/>
          <w:highlight w:val="none"/>
        </w:rPr>
      </w:pPr>
      <w:r>
        <w:rPr>
          <w:rFonts w:hint="eastAsia" w:ascii="宋体" w:hAnsi="宋体" w:cs="宋体"/>
          <w:b/>
          <w:color w:val="000000"/>
          <w:sz w:val="24"/>
          <w:szCs w:val="24"/>
          <w:highlight w:val="none"/>
        </w:rPr>
        <w:t>二、磋商的原则及方法</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、磋商小组依据采购的相关法规，遵循“公开、公平、公正、择优、信用”的原则进行磋商评审。</w:t>
      </w:r>
    </w:p>
    <w:p>
      <w:pPr>
        <w:snapToGrid w:val="0"/>
        <w:spacing w:line="480" w:lineRule="exact"/>
        <w:ind w:firstLine="484" w:firstLineChars="202"/>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highlight w:val="none"/>
        </w:rPr>
        <w:t xml:space="preserve"> </w:t>
      </w:r>
    </w:p>
    <w:p>
      <w:pPr>
        <w:snapToGrid w:val="0"/>
        <w:spacing w:line="480" w:lineRule="exact"/>
        <w:ind w:firstLine="484" w:firstLineChars="202"/>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、磋商小组所有成员应当集中与单一供应商分别进行磋商，并给予所有参加磋商的供应商平等的磋商机会。</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、对磋商文件作出的实质性变动是磋商文件的有效组成部分，磋商小组应当及时以书面形式同时通知所有参加磋商的供应商。</w:t>
      </w:r>
    </w:p>
    <w:p>
      <w:pPr>
        <w:snapToGrid w:val="0"/>
        <w:spacing w:line="480" w:lineRule="exact"/>
        <w:ind w:firstLine="480" w:firstLineChars="200"/>
        <w:rPr>
          <w:rFonts w:ascii="宋体" w:hAns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、供应商应当按照磋商文件的变动情况和磋商小组的要求重新提交响应文件，并由其法定代表人或被授权人签字或者加盖公章。由被授权人签字的，应当附法定代表人授权书。</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、经磋商确定最终采购需求和提交最终报价的供应商：磋商文件能够详细列明采购标的的技术、服务要求的，磋商结束后，磋商小组应当要求所有实质性响应的供应商在规定时间内提交最终报价。</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9、除非在磋商中磋商小组对采购单位需求内容作了调整增加，或对采购内容作了实质性变更，否则</w:t>
      </w:r>
      <w:r>
        <w:rPr>
          <w:rFonts w:hint="eastAsia" w:ascii="宋体" w:hAnsi="宋体" w:cs="宋体"/>
          <w:b/>
          <w:sz w:val="24"/>
          <w:szCs w:val="24"/>
          <w:highlight w:val="none"/>
        </w:rPr>
        <w:t>采购单位不接受供应商高于自己前一轮的磋商报价</w:t>
      </w:r>
      <w:r>
        <w:rPr>
          <w:rFonts w:hint="eastAsia" w:ascii="宋体" w:hAnsi="宋体" w:cs="宋体"/>
          <w:sz w:val="24"/>
          <w:szCs w:val="24"/>
          <w:highlight w:val="none"/>
        </w:rPr>
        <w:t>。</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0、对于在磋商顺利开始后至最终报价前，根据磋商情况退出磋商的供应商，须以书面形式说明退出磋商的原因，经磋商小组同意可以退出磋商。</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1、在磋商中，磋商的任何一方不得透露与磋商有关的其他响应磋商的供应商的技术资料、价格及其他信息。</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2、凡两家或以上公司同一法人代表或其中一家公司为另一家公司单一最大股东的，不能同时参与同一采购项目相同标段的磋商采购活动，一经发现，将视同串标处理。</w:t>
      </w:r>
    </w:p>
    <w:p>
      <w:pPr>
        <w:snapToGrid w:val="0"/>
        <w:spacing w:line="480" w:lineRule="exact"/>
        <w:ind w:firstLine="480" w:firstLineChars="200"/>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480" w:lineRule="exact"/>
        <w:ind w:firstLine="482" w:firstLineChars="200"/>
        <w:rPr>
          <w:rFonts w:ascii="宋体"/>
          <w:b/>
          <w:bCs/>
          <w:sz w:val="24"/>
          <w:szCs w:val="24"/>
          <w:highlight w:val="none"/>
        </w:rPr>
      </w:pPr>
      <w:r>
        <w:rPr>
          <w:rFonts w:hint="eastAsia" w:ascii="宋体" w:hAnsi="宋体" w:cs="宋体"/>
          <w:b/>
          <w:bCs/>
          <w:sz w:val="24"/>
          <w:szCs w:val="24"/>
          <w:highlight w:val="none"/>
        </w:rPr>
        <w:t>三、评估步骤</w:t>
      </w:r>
    </w:p>
    <w:p>
      <w:pPr>
        <w:snapToGrid w:val="0"/>
        <w:spacing w:line="480" w:lineRule="exact"/>
        <w:ind w:firstLine="482" w:firstLineChars="200"/>
        <w:rPr>
          <w:rFonts w:asci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、评估步骤规定：</w:t>
      </w:r>
    </w:p>
    <w:p>
      <w:pPr>
        <w:snapToGrid w:val="0"/>
        <w:spacing w:line="480" w:lineRule="exact"/>
        <w:ind w:firstLine="482" w:firstLineChars="200"/>
        <w:rPr>
          <w:rFonts w:ascii="宋体"/>
          <w:b/>
          <w:bCs/>
          <w:sz w:val="24"/>
          <w:szCs w:val="24"/>
          <w:highlight w:val="none"/>
          <w:lang w:val="zh-CN"/>
        </w:rPr>
      </w:pPr>
      <w:r>
        <w:rPr>
          <w:rFonts w:hint="eastAsia" w:ascii="宋体" w:hAnsi="宋体" w:cs="宋体"/>
          <w:b/>
          <w:bCs/>
          <w:sz w:val="24"/>
          <w:szCs w:val="24"/>
          <w:highlight w:val="none"/>
          <w:lang w:val="zh-CN"/>
        </w:rPr>
        <w:t>本次资格审查采用资格后审，各供应商资格审查通过后方能进入技术标的开标。先开技术标，技术标打分结束后再开商务标。</w:t>
      </w:r>
    </w:p>
    <w:p>
      <w:pPr>
        <w:snapToGrid w:val="0"/>
        <w:spacing w:line="480" w:lineRule="exact"/>
        <w:ind w:firstLine="480" w:firstLineChars="200"/>
        <w:rPr>
          <w:rFonts w:ascii="宋体"/>
          <w:sz w:val="24"/>
          <w:szCs w:val="24"/>
          <w:highlight w:val="none"/>
          <w:lang w:val="zh-CN"/>
        </w:rPr>
      </w:pPr>
      <w:r>
        <w:rPr>
          <w:rFonts w:hint="eastAsia" w:ascii="宋体" w:hAnsi="宋体" w:cs="宋体"/>
          <w:sz w:val="24"/>
          <w:szCs w:val="24"/>
          <w:highlight w:val="none"/>
          <w:lang w:val="zh-CN"/>
        </w:rPr>
        <w:t>第一阶段：</w:t>
      </w:r>
      <w:r>
        <w:rPr>
          <w:rFonts w:hint="eastAsia" w:ascii="宋体" w:hAnsi="宋体" w:cs="宋体"/>
          <w:sz w:val="24"/>
          <w:szCs w:val="24"/>
          <w:highlight w:val="none"/>
        </w:rPr>
        <w:t>磋商小组</w:t>
      </w:r>
      <w:r>
        <w:rPr>
          <w:rFonts w:hint="eastAsia" w:ascii="宋体" w:hAnsi="宋体" w:cs="宋体"/>
          <w:sz w:val="24"/>
          <w:szCs w:val="24"/>
          <w:highlight w:val="none"/>
          <w:lang w:val="zh-CN"/>
        </w:rPr>
        <w:t>对每个供应商的资格进行审查。</w:t>
      </w:r>
    </w:p>
    <w:p>
      <w:pPr>
        <w:snapToGrid w:val="0"/>
        <w:spacing w:line="480" w:lineRule="exact"/>
        <w:ind w:firstLine="480" w:firstLineChars="200"/>
        <w:rPr>
          <w:rFonts w:ascii="宋体"/>
          <w:sz w:val="24"/>
          <w:szCs w:val="24"/>
          <w:highlight w:val="none"/>
          <w:lang w:val="zh-CN"/>
        </w:rPr>
      </w:pPr>
      <w:r>
        <w:rPr>
          <w:rFonts w:hint="eastAsia" w:ascii="宋体" w:hAnsi="宋体" w:cs="宋体"/>
          <w:sz w:val="24"/>
          <w:szCs w:val="24"/>
          <w:highlight w:val="none"/>
          <w:lang w:val="zh-CN"/>
        </w:rPr>
        <w:t>第二阶段：</w:t>
      </w:r>
      <w:r>
        <w:rPr>
          <w:rFonts w:hint="eastAsia" w:ascii="宋体" w:hAnsi="宋体" w:cs="宋体"/>
          <w:sz w:val="24"/>
          <w:szCs w:val="24"/>
          <w:highlight w:val="none"/>
        </w:rPr>
        <w:t>磋商小组</w:t>
      </w:r>
      <w:r>
        <w:rPr>
          <w:rFonts w:hint="eastAsia" w:ascii="宋体" w:hAnsi="宋体" w:cs="宋体"/>
          <w:sz w:val="24"/>
          <w:szCs w:val="24"/>
          <w:highlight w:val="none"/>
          <w:lang w:val="zh-CN"/>
        </w:rPr>
        <w:t>对每个符合资格要求的供应商的技术标进行</w:t>
      </w:r>
      <w:r>
        <w:rPr>
          <w:rFonts w:hint="eastAsia" w:ascii="宋体" w:hAnsi="宋体" w:cs="宋体"/>
          <w:sz w:val="24"/>
          <w:szCs w:val="24"/>
          <w:highlight w:val="none"/>
        </w:rPr>
        <w:t>评估</w:t>
      </w:r>
      <w:r>
        <w:rPr>
          <w:rFonts w:hint="eastAsia" w:ascii="宋体" w:hAnsi="宋体" w:cs="宋体"/>
          <w:sz w:val="24"/>
          <w:szCs w:val="24"/>
          <w:highlight w:val="none"/>
          <w:lang w:val="zh-CN"/>
        </w:rPr>
        <w:t>。主要审查技术标提交的内容是否齐全，技术方案及项目实施是否完全满足采购文件的要求。</w:t>
      </w:r>
      <w:r>
        <w:rPr>
          <w:rFonts w:hint="eastAsia" w:ascii="宋体" w:hAnsi="宋体" w:cs="宋体"/>
          <w:sz w:val="24"/>
          <w:szCs w:val="24"/>
          <w:highlight w:val="none"/>
        </w:rPr>
        <w:t>磋商小组严格按照磋商文件的要求、条件、评分标准，对供应商所提供货物或服务的先进性、可靠性、售后服务承诺、质量保证承诺等实质性响应内容进行比较。</w:t>
      </w:r>
    </w:p>
    <w:p>
      <w:pPr>
        <w:snapToGrid w:val="0"/>
        <w:spacing w:line="480" w:lineRule="exact"/>
        <w:ind w:firstLine="480" w:firstLineChars="200"/>
        <w:rPr>
          <w:rFonts w:ascii="宋体"/>
          <w:sz w:val="24"/>
          <w:szCs w:val="24"/>
          <w:highlight w:val="none"/>
          <w:lang w:val="zh-CN"/>
        </w:rPr>
      </w:pPr>
      <w:r>
        <w:rPr>
          <w:rFonts w:hint="eastAsia" w:ascii="宋体" w:hAnsi="宋体" w:cs="宋体"/>
          <w:sz w:val="24"/>
          <w:szCs w:val="24"/>
          <w:highlight w:val="none"/>
          <w:lang w:val="zh-CN"/>
        </w:rPr>
        <w:t>第三阶段：以供应商商务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pPr>
        <w:snapToGrid w:val="0"/>
        <w:spacing w:line="480" w:lineRule="exact"/>
        <w:ind w:firstLine="480" w:firstLineChars="200"/>
        <w:rPr>
          <w:rFonts w:ascii="宋体"/>
          <w:sz w:val="24"/>
          <w:szCs w:val="24"/>
          <w:highlight w:val="none"/>
          <w:lang w:val="zh-CN"/>
        </w:rPr>
      </w:pPr>
      <w:r>
        <w:rPr>
          <w:rFonts w:hint="eastAsia" w:ascii="宋体" w:hAnsi="宋体" w:cs="宋体"/>
          <w:sz w:val="24"/>
          <w:szCs w:val="24"/>
          <w:highlight w:val="none"/>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lang w:val="zh-CN"/>
        </w:rPr>
        <w:t>2</w:t>
      </w:r>
      <w:r>
        <w:rPr>
          <w:rFonts w:hint="eastAsia" w:ascii="宋体" w:hAnsi="宋体" w:cs="宋体"/>
          <w:sz w:val="24"/>
          <w:szCs w:val="24"/>
          <w:highlight w:val="none"/>
          <w:lang w:val="zh-CN"/>
        </w:rPr>
        <w:t>、在</w:t>
      </w:r>
      <w:r>
        <w:rPr>
          <w:rFonts w:hint="eastAsia" w:ascii="宋体" w:hAnsi="宋体" w:cs="宋体"/>
          <w:sz w:val="24"/>
          <w:szCs w:val="24"/>
          <w:highlight w:val="none"/>
        </w:rPr>
        <w:t>磋商</w:t>
      </w:r>
      <w:r>
        <w:rPr>
          <w:rFonts w:hint="eastAsia" w:ascii="宋体" w:hAnsi="宋体" w:cs="宋体"/>
          <w:sz w:val="24"/>
          <w:szCs w:val="24"/>
          <w:highlight w:val="none"/>
          <w:lang w:val="zh-CN"/>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宋体" w:cs="宋体"/>
          <w:b/>
          <w:sz w:val="24"/>
          <w:szCs w:val="24"/>
          <w:highlight w:val="none"/>
        </w:rPr>
      </w:pPr>
      <w:r>
        <w:rPr>
          <w:rFonts w:hint="eastAsia" w:ascii="宋体" w:hAnsi="宋体" w:cs="宋体"/>
          <w:b/>
          <w:sz w:val="24"/>
          <w:szCs w:val="24"/>
          <w:highlight w:val="none"/>
        </w:rPr>
        <w:t>四、磋商评定结果的方法</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b/>
          <w:sz w:val="24"/>
          <w:szCs w:val="24"/>
          <w:highlight w:val="none"/>
          <w:u w:val="single"/>
        </w:rPr>
        <w:t>经磋商确定最终采购需求和提交最终报价的供应商后，</w:t>
      </w:r>
      <w:r>
        <w:rPr>
          <w:rFonts w:hint="eastAsia" w:ascii="宋体" w:hAnsi="宋体" w:cs="宋体"/>
          <w:sz w:val="24"/>
          <w:szCs w:val="24"/>
          <w:highlight w:val="none"/>
        </w:rPr>
        <w:t>由磋商小组采用综合评分法</w:t>
      </w:r>
      <w:r>
        <w:rPr>
          <w:rFonts w:hint="eastAsia" w:ascii="宋体" w:hAnsi="宋体" w:cs="宋体"/>
          <w:b/>
          <w:sz w:val="24"/>
          <w:szCs w:val="24"/>
          <w:highlight w:val="none"/>
          <w:u w:val="single"/>
        </w:rPr>
        <w:t>对提交最终报价的供应商的响应文件和最终报价</w:t>
      </w:r>
      <w:r>
        <w:rPr>
          <w:rFonts w:hint="eastAsia" w:ascii="宋体" w:hAnsi="宋体" w:cs="宋体"/>
          <w:sz w:val="24"/>
          <w:szCs w:val="24"/>
          <w:highlight w:val="none"/>
        </w:rPr>
        <w:t>进行综合评分。</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、评审时，磋商小组各成员应当独立对每个有效响应的文件进行评价、打分，然后汇总每个供应商每项评分因素的得分（计算结果均四舍五入保留两位小数）。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、本次项目磋商的技术</w:t>
      </w:r>
      <w:r>
        <w:rPr>
          <w:rFonts w:hint="eastAsia" w:ascii="宋体" w:hAnsi="宋体" w:cs="宋体"/>
          <w:kern w:val="0"/>
          <w:sz w:val="24"/>
          <w:szCs w:val="24"/>
          <w:highlight w:val="none"/>
        </w:rPr>
        <w:t>响应文件</w:t>
      </w:r>
      <w:r>
        <w:rPr>
          <w:rFonts w:hint="eastAsia" w:ascii="宋体" w:hAnsi="宋体" w:cs="宋体"/>
          <w:sz w:val="24"/>
          <w:szCs w:val="24"/>
          <w:highlight w:val="none"/>
        </w:rPr>
        <w:t>和商务报价</w:t>
      </w:r>
      <w:r>
        <w:rPr>
          <w:rFonts w:hint="eastAsia" w:ascii="宋体" w:hAnsi="宋体" w:cs="宋体"/>
          <w:kern w:val="0"/>
          <w:sz w:val="24"/>
          <w:szCs w:val="24"/>
          <w:highlight w:val="none"/>
        </w:rPr>
        <w:t>响应文件</w:t>
      </w:r>
      <w:r>
        <w:rPr>
          <w:rFonts w:hint="eastAsia" w:ascii="宋体" w:hAnsi="宋体" w:cs="宋体"/>
          <w:sz w:val="24"/>
          <w:szCs w:val="24"/>
          <w:highlight w:val="none"/>
        </w:rPr>
        <w:t>评审总分值为</w:t>
      </w:r>
      <w:r>
        <w:rPr>
          <w:rFonts w:ascii="宋体" w:hAnsi="宋体" w:cs="宋体"/>
          <w:sz w:val="24"/>
          <w:szCs w:val="24"/>
          <w:highlight w:val="none"/>
        </w:rPr>
        <w:t>100</w:t>
      </w:r>
      <w:r>
        <w:rPr>
          <w:rFonts w:hint="eastAsia" w:ascii="宋体" w:hAnsi="宋体" w:cs="宋体"/>
          <w:sz w:val="24"/>
          <w:szCs w:val="24"/>
          <w:highlight w:val="none"/>
        </w:rPr>
        <w:t>分。两部分评审因素比重如下：</w:t>
      </w:r>
      <w:r>
        <w:rPr>
          <w:rFonts w:ascii="宋体" w:hAnsi="宋体" w:cs="宋体"/>
          <w:sz w:val="24"/>
          <w:szCs w:val="24"/>
          <w:highlight w:val="none"/>
        </w:rPr>
        <w:t xml:space="preserve"> </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技术</w:t>
      </w:r>
      <w:r>
        <w:rPr>
          <w:rFonts w:hint="eastAsia" w:ascii="宋体" w:hAnsi="宋体" w:cs="宋体"/>
          <w:kern w:val="0"/>
          <w:sz w:val="24"/>
          <w:szCs w:val="24"/>
          <w:highlight w:val="none"/>
        </w:rPr>
        <w:t>响应文件</w:t>
      </w:r>
      <w:r>
        <w:rPr>
          <w:rFonts w:hint="eastAsia" w:ascii="宋体" w:hAnsi="宋体" w:cs="宋体"/>
          <w:sz w:val="24"/>
          <w:szCs w:val="24"/>
          <w:highlight w:val="none"/>
        </w:rPr>
        <w:t>分值占总分值的比重为</w:t>
      </w:r>
      <w:r>
        <w:rPr>
          <w:rFonts w:hint="eastAsia" w:ascii="宋体" w:hAnsi="宋体" w:cs="宋体"/>
          <w:sz w:val="24"/>
          <w:szCs w:val="24"/>
          <w:highlight w:val="none"/>
          <w:u w:val="single"/>
        </w:rPr>
        <w:t xml:space="preserve"> </w:t>
      </w:r>
      <w:r>
        <w:rPr>
          <w:rFonts w:hint="eastAsia" w:ascii="宋体" w:hAnsi="宋体" w:cs="宋体"/>
          <w:b/>
          <w:sz w:val="24"/>
          <w:szCs w:val="24"/>
          <w:highlight w:val="none"/>
          <w:u w:val="single"/>
          <w:lang w:val="en-US" w:eastAsia="zh-CN"/>
        </w:rPr>
        <w:t>7</w:t>
      </w:r>
      <w:r>
        <w:rPr>
          <w:rFonts w:ascii="宋体" w:hAnsi="宋体" w:cs="宋体"/>
          <w:b/>
          <w:sz w:val="24"/>
          <w:szCs w:val="24"/>
          <w:highlight w:val="none"/>
          <w:u w:val="single"/>
        </w:rPr>
        <w:t>0%</w:t>
      </w:r>
      <w:r>
        <w:rPr>
          <w:rFonts w:hint="eastAsia" w:ascii="宋体" w:hAnsi="宋体" w:cs="宋体"/>
          <w:b/>
          <w:sz w:val="24"/>
          <w:szCs w:val="24"/>
          <w:highlight w:val="none"/>
          <w:u w:val="single"/>
        </w:rPr>
        <w:t>（权重）</w:t>
      </w:r>
      <w:r>
        <w:rPr>
          <w:rFonts w:hint="eastAsia" w:ascii="宋体" w:hAnsi="宋体" w:cs="宋体"/>
          <w:sz w:val="24"/>
          <w:szCs w:val="24"/>
          <w:highlight w:val="none"/>
        </w:rPr>
        <w:t>（四舍五入保留两位小数）；</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商务报价</w:t>
      </w:r>
      <w:r>
        <w:rPr>
          <w:rFonts w:hint="eastAsia" w:ascii="宋体" w:hAnsi="宋体" w:cs="宋体"/>
          <w:kern w:val="0"/>
          <w:sz w:val="24"/>
          <w:szCs w:val="24"/>
          <w:highlight w:val="none"/>
        </w:rPr>
        <w:t>响应文件</w:t>
      </w:r>
      <w:r>
        <w:rPr>
          <w:rFonts w:hint="eastAsia" w:ascii="宋体" w:hAnsi="宋体" w:cs="宋体"/>
          <w:sz w:val="24"/>
          <w:szCs w:val="24"/>
          <w:highlight w:val="none"/>
        </w:rPr>
        <w:t>分值占总分值的比重为</w:t>
      </w:r>
      <w:r>
        <w:rPr>
          <w:rFonts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w:t>
      </w:r>
      <w:r>
        <w:rPr>
          <w:rFonts w:hint="eastAsia" w:ascii="宋体" w:hAnsi="宋体" w:cs="宋体"/>
          <w:b/>
          <w:sz w:val="24"/>
          <w:szCs w:val="24"/>
          <w:highlight w:val="none"/>
          <w:u w:val="single"/>
        </w:rPr>
        <w:t>0</w:t>
      </w:r>
      <w:r>
        <w:rPr>
          <w:rFonts w:ascii="宋体" w:hAnsi="宋体" w:cs="宋体"/>
          <w:b/>
          <w:sz w:val="24"/>
          <w:szCs w:val="24"/>
          <w:highlight w:val="none"/>
          <w:u w:val="single"/>
        </w:rPr>
        <w:t>%</w:t>
      </w:r>
      <w:r>
        <w:rPr>
          <w:rFonts w:hint="eastAsia" w:ascii="宋体" w:hAnsi="宋体" w:cs="宋体"/>
          <w:b/>
          <w:sz w:val="24"/>
          <w:szCs w:val="24"/>
          <w:highlight w:val="none"/>
          <w:u w:val="single"/>
        </w:rPr>
        <w:t>（权重）</w:t>
      </w:r>
      <w:r>
        <w:rPr>
          <w:rFonts w:ascii="宋体" w:hAnsi="宋体" w:cs="宋体"/>
          <w:b/>
          <w:sz w:val="24"/>
          <w:szCs w:val="24"/>
          <w:highlight w:val="none"/>
          <w:u w:val="single"/>
        </w:rPr>
        <w:t xml:space="preserve"> </w:t>
      </w:r>
      <w:r>
        <w:rPr>
          <w:rFonts w:hint="eastAsia" w:ascii="宋体" w:hAnsi="宋体" w:cs="宋体"/>
          <w:sz w:val="24"/>
          <w:szCs w:val="24"/>
          <w:highlight w:val="none"/>
        </w:rPr>
        <w:t>（四舍五入保留两位小数）。</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、技术</w:t>
      </w:r>
      <w:r>
        <w:rPr>
          <w:rFonts w:hint="eastAsia" w:ascii="宋体" w:hAnsi="宋体" w:cs="宋体"/>
          <w:kern w:val="0"/>
          <w:sz w:val="24"/>
          <w:szCs w:val="24"/>
          <w:highlight w:val="none"/>
        </w:rPr>
        <w:t>响应文件分值为所有评委打分的算术平均值，计算</w:t>
      </w:r>
      <w:r>
        <w:rPr>
          <w:rFonts w:hint="eastAsia" w:ascii="宋体" w:hAnsi="宋体" w:cs="宋体"/>
          <w:sz w:val="24"/>
          <w:szCs w:val="24"/>
          <w:highlight w:val="none"/>
        </w:rPr>
        <w:t>结果均四舍五入保留两位小数。</w:t>
      </w:r>
      <w:r>
        <w:rPr>
          <w:rFonts w:ascii="宋体" w:hAnsi="宋体" w:cs="宋体"/>
          <w:sz w:val="24"/>
          <w:szCs w:val="24"/>
          <w:highlight w:val="none"/>
        </w:rPr>
        <w:t xml:space="preserve">  </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、商务报价</w:t>
      </w:r>
      <w:r>
        <w:rPr>
          <w:rFonts w:hint="eastAsia" w:ascii="宋体" w:hAnsi="宋体" w:cs="宋体"/>
          <w:kern w:val="0"/>
          <w:sz w:val="24"/>
          <w:szCs w:val="24"/>
          <w:highlight w:val="none"/>
        </w:rPr>
        <w:t>响应文件</w:t>
      </w:r>
      <w:r>
        <w:rPr>
          <w:rFonts w:hint="eastAsia" w:ascii="宋体" w:hAnsi="宋体" w:cs="宋体"/>
          <w:sz w:val="24"/>
          <w:szCs w:val="24"/>
          <w:highlight w:val="none"/>
        </w:rPr>
        <w:t>分值统一采用低价优先法计算直接取得，与技术</w:t>
      </w:r>
      <w:r>
        <w:rPr>
          <w:rFonts w:hint="eastAsia" w:ascii="宋体" w:hAnsi="宋体" w:cs="宋体"/>
          <w:kern w:val="0"/>
          <w:sz w:val="24"/>
          <w:szCs w:val="24"/>
          <w:highlight w:val="none"/>
        </w:rPr>
        <w:t>响应文件</w:t>
      </w:r>
      <w:r>
        <w:rPr>
          <w:rFonts w:hint="eastAsia" w:ascii="宋体" w:hAnsi="宋体" w:cs="宋体"/>
          <w:sz w:val="24"/>
          <w:szCs w:val="24"/>
          <w:highlight w:val="none"/>
        </w:rPr>
        <w:t>分值相加为供应商的综合得分（四舍五入保留两位小数）。</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、综合得分最高的供应商推荐为项目预成交供应商并出具评审磋商报告。</w:t>
      </w:r>
    </w:p>
    <w:p>
      <w:pPr>
        <w:snapToGrid w:val="0"/>
        <w:spacing w:line="480" w:lineRule="exact"/>
        <w:ind w:firstLine="480" w:firstLineChars="200"/>
        <w:outlineLvl w:val="1"/>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、确定成交候选人的特殊情况处理：</w:t>
      </w:r>
    </w:p>
    <w:p>
      <w:pPr>
        <w:snapToGrid w:val="0"/>
        <w:spacing w:line="480" w:lineRule="exact"/>
        <w:ind w:firstLine="480" w:firstLineChars="200"/>
        <w:outlineLvl w:val="1"/>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）若总分相同，则按最终报价得分高者优先成交。</w:t>
      </w:r>
    </w:p>
    <w:p>
      <w:pPr>
        <w:snapToGrid w:val="0"/>
        <w:spacing w:line="480" w:lineRule="exact"/>
        <w:ind w:firstLine="480" w:firstLineChars="200"/>
        <w:outlineLvl w:val="1"/>
        <w:rPr>
          <w:rFonts w:ascii="宋体" w:cs="宋体"/>
          <w:dstrike/>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）若总分且最终报价得分相同，则采取现场抽签的方式确定（由供应商按递交响应文件签到顺序号抽签确定）。</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、磋商评审时，评委对评审的细则若有争议，由磋商小组集体讨论确定，并对未尽情况有最终解释权。</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9</w:t>
      </w:r>
      <w:r>
        <w:rPr>
          <w:rFonts w:hint="eastAsia" w:ascii="宋体" w:hAnsi="宋体" w:cs="宋体"/>
          <w:sz w:val="24"/>
          <w:szCs w:val="24"/>
          <w:highlight w:val="none"/>
        </w:rPr>
        <w:t>、对落标的供应商不做落标原因的解释。</w:t>
      </w:r>
    </w:p>
    <w:p>
      <w:pPr>
        <w:snapToGrid w:val="0"/>
        <w:spacing w:line="480" w:lineRule="exact"/>
        <w:ind w:firstLine="482" w:firstLineChars="200"/>
        <w:outlineLvl w:val="1"/>
        <w:rPr>
          <w:rFonts w:ascii="宋体" w:hAnsi="宋体" w:cs="宋体"/>
          <w:b/>
          <w:sz w:val="24"/>
          <w:szCs w:val="24"/>
          <w:highlight w:val="none"/>
        </w:rPr>
      </w:pPr>
      <w:r>
        <w:rPr>
          <w:rFonts w:hint="eastAsia" w:ascii="宋体" w:hAnsi="宋体" w:cs="宋体"/>
          <w:b/>
          <w:sz w:val="24"/>
          <w:szCs w:val="24"/>
          <w:highlight w:val="none"/>
        </w:rPr>
        <w:t>五、综合评分评审标准</w:t>
      </w:r>
    </w:p>
    <w:p>
      <w:pPr>
        <w:snapToGrid w:val="0"/>
        <w:spacing w:line="480" w:lineRule="exact"/>
        <w:ind w:firstLine="482" w:firstLineChars="200"/>
        <w:outlineLvl w:val="1"/>
        <w:rPr>
          <w:rFonts w:hint="eastAsia" w:ascii="宋体" w:hAnsi="宋体" w:cs="宋体"/>
          <w:b/>
          <w:sz w:val="24"/>
          <w:szCs w:val="24"/>
          <w:highlight w:val="none"/>
        </w:rPr>
      </w:pPr>
      <w:bookmarkStart w:id="59" w:name="_Hlk69391943"/>
      <w:r>
        <w:rPr>
          <w:rFonts w:hint="eastAsia" w:ascii="宋体" w:hAnsi="宋体" w:cs="宋体"/>
          <w:b/>
          <w:sz w:val="24"/>
          <w:szCs w:val="24"/>
          <w:highlight w:val="none"/>
        </w:rPr>
        <w:t>（一）技术响应评分：（</w:t>
      </w:r>
      <w:r>
        <w:rPr>
          <w:rFonts w:hint="eastAsia" w:ascii="宋体" w:hAnsi="宋体" w:cs="宋体"/>
          <w:b/>
          <w:sz w:val="24"/>
          <w:szCs w:val="24"/>
          <w:highlight w:val="none"/>
          <w:lang w:val="en-US" w:eastAsia="zh-CN"/>
        </w:rPr>
        <w:t>7</w:t>
      </w:r>
      <w:r>
        <w:rPr>
          <w:rFonts w:hint="eastAsia" w:ascii="宋体" w:hAnsi="宋体" w:cs="宋体"/>
          <w:b/>
          <w:sz w:val="24"/>
          <w:szCs w:val="24"/>
          <w:highlight w:val="none"/>
        </w:rPr>
        <w:t>0分）</w:t>
      </w:r>
    </w:p>
    <w:tbl>
      <w:tblPr>
        <w:tblStyle w:val="5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
        <w:gridCol w:w="2843"/>
        <w:gridCol w:w="983"/>
        <w:gridCol w:w="4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评审因素</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分值</w:t>
            </w:r>
          </w:p>
        </w:tc>
        <w:tc>
          <w:tcPr>
            <w:tcW w:w="4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供应商的综合实力和业绩</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1.1</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执业律师人数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50</w:t>
            </w:r>
            <w:r>
              <w:rPr>
                <w:rFonts w:hint="eastAsia" w:ascii="宋体" w:hAnsi="宋体" w:eastAsia="宋体" w:cs="宋体"/>
                <w:i w:val="0"/>
                <w:iCs w:val="0"/>
                <w:color w:val="auto"/>
                <w:kern w:val="0"/>
                <w:sz w:val="24"/>
                <w:szCs w:val="24"/>
                <w:highlight w:val="none"/>
                <w:u w:val="none"/>
                <w:lang w:val="en-US" w:eastAsia="zh-CN" w:bidi="ar"/>
              </w:rPr>
              <w:t>人以上：</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人:</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20人</w:t>
            </w:r>
            <w:bookmarkStart w:id="64" w:name="_GoBack"/>
            <w:bookmarkEnd w:id="64"/>
            <w:r>
              <w:rPr>
                <w:rFonts w:hint="eastAsia" w:ascii="宋体" w:hAnsi="宋体" w:eastAsia="宋体" w:cs="宋体"/>
                <w:i w:val="0"/>
                <w:iCs w:val="0"/>
                <w:color w:val="auto"/>
                <w:kern w:val="0"/>
                <w:sz w:val="24"/>
                <w:szCs w:val="24"/>
                <w:highlight w:val="none"/>
                <w:u w:val="none"/>
                <w:lang w:val="en-US" w:eastAsia="zh-CN" w:bidi="ar"/>
              </w:rPr>
              <w:t>以下：</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分。提供</w:t>
            </w:r>
            <w:r>
              <w:rPr>
                <w:rFonts w:hint="eastAsia" w:ascii="宋体" w:hAnsi="宋体" w:cs="宋体"/>
                <w:i w:val="0"/>
                <w:iCs w:val="0"/>
                <w:color w:val="auto"/>
                <w:kern w:val="0"/>
                <w:sz w:val="24"/>
                <w:szCs w:val="24"/>
                <w:highlight w:val="none"/>
                <w:u w:val="none"/>
                <w:lang w:val="en-US" w:eastAsia="zh-CN" w:bidi="ar"/>
              </w:rPr>
              <w:t>投标前一个月全单位</w:t>
            </w:r>
            <w:r>
              <w:rPr>
                <w:rFonts w:hint="eastAsia" w:ascii="宋体" w:hAnsi="宋体" w:eastAsia="宋体" w:cs="宋体"/>
                <w:i w:val="0"/>
                <w:iCs w:val="0"/>
                <w:color w:val="auto"/>
                <w:kern w:val="0"/>
                <w:sz w:val="24"/>
                <w:szCs w:val="24"/>
                <w:highlight w:val="none"/>
                <w:u w:val="none"/>
                <w:lang w:val="en-US" w:eastAsia="zh-CN" w:bidi="ar"/>
              </w:rPr>
              <w:t>社保</w:t>
            </w:r>
            <w:r>
              <w:rPr>
                <w:rFonts w:hint="eastAsia" w:ascii="宋体" w:hAnsi="宋体" w:cs="宋体"/>
                <w:i w:val="0"/>
                <w:iCs w:val="0"/>
                <w:color w:val="auto"/>
                <w:kern w:val="0"/>
                <w:sz w:val="24"/>
                <w:szCs w:val="24"/>
                <w:highlight w:val="none"/>
                <w:u w:val="none"/>
                <w:lang w:val="en-US" w:eastAsia="zh-CN" w:bidi="ar"/>
              </w:rPr>
              <w:t>申报表</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具备10年以上从事法律服务经验的律师人数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10人以上得5分；5-9人得3分；不足5人得1分。且需提供律师证复印件加盖公章。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是否为政府机关提供过法律顾问服务</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pStyle w:val="18"/>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提供类似业绩合同复印件，3份以上得5分；1-2份得3分；未提供不得分。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1.4</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律所获得荣誉表彰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获得过国家行政主管部门颁发荣誉得5分；获得过省级行政主管部门颁发荣誉得3分；获得过市级行政主管部门颁发荣誉得1分。提供证书复印件等证明材料。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参选人指派担任法律顾问律师团队情况</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25</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团队负责人执业经验 </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1.曾担任行政事业单位法律顾问，10家以上：5分；6-9家:3分；3-5家：1分；</w:t>
            </w:r>
          </w:p>
          <w:p>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2.连续执业年限。10年以上：2分；5-9年: 1分; 不足5年：0分；</w:t>
            </w:r>
          </w:p>
          <w:p>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3.入选政府机关法律专家库，得3分。</w:t>
            </w:r>
          </w:p>
          <w:p>
            <w:pPr>
              <w:pStyle w:val="2"/>
              <w:rPr>
                <w:rFonts w:hint="eastAsia" w:ascii="宋体" w:hAnsi="宋体" w:eastAsia="宋体" w:cs="宋体"/>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提供合同、律师证、专家库等证明材料。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近三年为行政机关代理行政诉讼、行政复议案件且胜诉的经验</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15件（包含15件）以上:7分；10-14件:4分；5-9件；1分；5件以下:0分。需提供判决书（裁定书、复议决定书）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2.3</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团队负责人职称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一级律师：5分</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二级律师：3分；</w:t>
            </w:r>
            <w:r>
              <w:rPr>
                <w:rFonts w:hint="eastAsia" w:ascii="宋体" w:hAnsi="宋体" w:eastAsia="宋体" w:cs="宋体"/>
                <w:color w:val="auto"/>
                <w:kern w:val="0"/>
                <w:sz w:val="24"/>
                <w:szCs w:val="24"/>
                <w:highlight w:val="none"/>
                <w:lang w:val="en-US" w:eastAsia="zh-CN" w:bidi="ar"/>
              </w:rPr>
              <w:t>三级律师：1分；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团队成员人数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4人以上：3分； 2-3人：2分；不足2人：1分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9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25</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法律顾问咨询服务方案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20</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对参选人服务方案内容专业性、针对性进行评审，满分20分。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2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服务方式</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评审服务质量保证措施及服务方式、完成时间及效率是否满足采购人要求，满分5分</w:t>
            </w:r>
          </w:p>
        </w:tc>
      </w:tr>
    </w:tbl>
    <w:p>
      <w:pPr>
        <w:pStyle w:val="2"/>
        <w:rPr>
          <w:rFonts w:hint="eastAsia" w:ascii="宋体" w:hAnsi="宋体" w:cs="宋体"/>
          <w:b/>
          <w:sz w:val="24"/>
          <w:szCs w:val="24"/>
          <w:highlight w:val="none"/>
        </w:rPr>
      </w:pPr>
    </w:p>
    <w:p>
      <w:pPr>
        <w:snapToGrid w:val="0"/>
        <w:spacing w:line="480" w:lineRule="exact"/>
        <w:ind w:firstLine="482" w:firstLineChars="200"/>
        <w:outlineLvl w:val="1"/>
        <w:rPr>
          <w:rFonts w:ascii="宋体" w:cs="宋体"/>
          <w:b/>
          <w:sz w:val="24"/>
          <w:szCs w:val="24"/>
          <w:highlight w:val="none"/>
        </w:rPr>
      </w:pPr>
      <w:r>
        <w:rPr>
          <w:rFonts w:hint="eastAsia" w:ascii="宋体" w:hAnsi="宋体" w:cs="宋体"/>
          <w:b/>
          <w:sz w:val="24"/>
          <w:szCs w:val="24"/>
          <w:highlight w:val="none"/>
        </w:rPr>
        <w:t>（二）商务报价响应评分：（</w:t>
      </w:r>
      <w:r>
        <w:rPr>
          <w:rFonts w:hint="eastAsia" w:ascii="宋体" w:hAnsi="宋体" w:cs="宋体"/>
          <w:b/>
          <w:sz w:val="24"/>
          <w:szCs w:val="24"/>
          <w:highlight w:val="none"/>
          <w:lang w:val="en-US" w:eastAsia="zh-CN"/>
        </w:rPr>
        <w:t>3</w:t>
      </w:r>
      <w:r>
        <w:rPr>
          <w:rFonts w:hint="eastAsia" w:ascii="宋体" w:hAnsi="宋体" w:cs="宋体"/>
          <w:b/>
          <w:sz w:val="24"/>
          <w:szCs w:val="24"/>
          <w:highlight w:val="none"/>
        </w:rPr>
        <w:t>0分）</w:t>
      </w:r>
    </w:p>
    <w:p>
      <w:pPr>
        <w:adjustRightInd w:val="0"/>
        <w:snapToGrid w:val="0"/>
        <w:spacing w:line="480" w:lineRule="exact"/>
        <w:ind w:firstLine="200"/>
        <w:rPr>
          <w:rFonts w:ascii="宋体" w:cs="宋体"/>
          <w:sz w:val="24"/>
          <w:szCs w:val="24"/>
          <w:highlight w:val="none"/>
        </w:rPr>
      </w:pPr>
      <w:r>
        <w:rPr>
          <w:rFonts w:ascii="宋体" w:hAnsi="宋体" w:cs="宋体"/>
          <w:sz w:val="24"/>
          <w:szCs w:val="24"/>
          <w:highlight w:val="none"/>
        </w:rPr>
        <w:t xml:space="preserve">   1</w:t>
      </w:r>
      <w:r>
        <w:rPr>
          <w:rFonts w:hint="eastAsia" w:ascii="宋体" w:hAnsi="宋体" w:cs="宋体"/>
          <w:sz w:val="24"/>
          <w:szCs w:val="24"/>
          <w:highlight w:val="none"/>
        </w:rPr>
        <w:t>、</w:t>
      </w:r>
      <w:r>
        <w:rPr>
          <w:rFonts w:hint="eastAsia" w:cs="Arial" w:asciiTheme="majorEastAsia" w:hAnsiTheme="majorEastAsia" w:eastAsiaTheme="majorEastAsia"/>
          <w:kern w:val="0"/>
          <w:sz w:val="24"/>
          <w:szCs w:val="24"/>
          <w:highlight w:val="none"/>
        </w:rPr>
        <w:t>本项目最高限价</w:t>
      </w:r>
      <w:r>
        <w:rPr>
          <w:rFonts w:hint="eastAsia" w:cs="Arial" w:asciiTheme="majorEastAsia" w:hAnsiTheme="majorEastAsia" w:eastAsiaTheme="majorEastAsia"/>
          <w:kern w:val="0"/>
          <w:sz w:val="24"/>
          <w:szCs w:val="24"/>
          <w:highlight w:val="none"/>
          <w:lang w:val="en-US" w:eastAsia="zh-CN"/>
        </w:rPr>
        <w:t>9</w:t>
      </w:r>
      <w:r>
        <w:rPr>
          <w:rFonts w:hint="eastAsia" w:cs="Arial" w:asciiTheme="majorEastAsia" w:hAnsiTheme="majorEastAsia" w:eastAsiaTheme="majorEastAsia"/>
          <w:kern w:val="0"/>
          <w:sz w:val="24"/>
          <w:szCs w:val="24"/>
          <w:highlight w:val="none"/>
        </w:rPr>
        <w:t>万元</w:t>
      </w:r>
      <w:r>
        <w:rPr>
          <w:rFonts w:hint="eastAsia" w:cs="Arial" w:asciiTheme="majorEastAsia" w:hAnsiTheme="majorEastAsia" w:eastAsiaTheme="majorEastAsia"/>
          <w:kern w:val="0"/>
          <w:sz w:val="24"/>
          <w:szCs w:val="24"/>
          <w:highlight w:val="none"/>
          <w:lang w:val="en-US" w:eastAsia="zh-CN"/>
        </w:rPr>
        <w:t>/年</w:t>
      </w:r>
      <w:r>
        <w:rPr>
          <w:rFonts w:hint="eastAsia" w:cs="Arial" w:asciiTheme="majorEastAsia" w:hAnsiTheme="majorEastAsia" w:eastAsiaTheme="majorEastAsia"/>
          <w:kern w:val="0"/>
          <w:sz w:val="24"/>
          <w:szCs w:val="24"/>
          <w:highlight w:val="none"/>
        </w:rPr>
        <w:t>，磋商报价超过最高限价的为无效报价。</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、商务报价响应评分以各供应商的最终磋商报价为依据，满足磋商文件要求且最终报价最低的供应商的价格为磋商基准价，其商务报价</w:t>
      </w:r>
      <w:r>
        <w:rPr>
          <w:rFonts w:hint="eastAsia" w:ascii="宋体" w:hAnsi="宋体" w:cs="宋体"/>
          <w:kern w:val="0"/>
          <w:sz w:val="24"/>
          <w:szCs w:val="24"/>
          <w:highlight w:val="none"/>
        </w:rPr>
        <w:t>响应</w:t>
      </w:r>
      <w:r>
        <w:rPr>
          <w:rFonts w:hint="eastAsia" w:ascii="宋体" w:hAnsi="宋体" w:cs="宋体"/>
          <w:sz w:val="24"/>
          <w:szCs w:val="24"/>
          <w:highlight w:val="none"/>
        </w:rPr>
        <w:t>分为满分</w:t>
      </w:r>
      <w:r>
        <w:rPr>
          <w:rFonts w:hint="eastAsia" w:ascii="宋体" w:hAnsi="宋体" w:cs="宋体"/>
          <w:sz w:val="24"/>
          <w:szCs w:val="24"/>
          <w:highlight w:val="none"/>
          <w:lang w:val="en-US" w:eastAsia="zh-CN"/>
        </w:rPr>
        <w:t>3</w:t>
      </w:r>
      <w:r>
        <w:rPr>
          <w:rFonts w:hint="eastAsia" w:ascii="宋体" w:hAnsi="宋体" w:cs="宋体"/>
          <w:sz w:val="24"/>
          <w:szCs w:val="24"/>
          <w:highlight w:val="none"/>
        </w:rPr>
        <w:t>0分。其他供应商的商务报价</w:t>
      </w:r>
      <w:r>
        <w:rPr>
          <w:rFonts w:hint="eastAsia" w:ascii="宋体" w:hAnsi="宋体" w:cs="宋体"/>
          <w:kern w:val="0"/>
          <w:sz w:val="24"/>
          <w:szCs w:val="24"/>
          <w:highlight w:val="none"/>
        </w:rPr>
        <w:t>响应</w:t>
      </w:r>
      <w:r>
        <w:rPr>
          <w:rFonts w:hint="eastAsia" w:ascii="宋体" w:hAnsi="宋体" w:cs="宋体"/>
          <w:sz w:val="24"/>
          <w:szCs w:val="24"/>
          <w:highlight w:val="none"/>
        </w:rPr>
        <w:t>分统一按照下列公式计算：</w:t>
      </w:r>
    </w:p>
    <w:p>
      <w:pPr>
        <w:snapToGrid w:val="0"/>
        <w:spacing w:line="480" w:lineRule="exact"/>
        <w:ind w:firstLine="480" w:firstLineChars="200"/>
        <w:rPr>
          <w:rFonts w:ascii="宋体" w:cs="宋体"/>
          <w:b/>
          <w:sz w:val="24"/>
          <w:szCs w:val="24"/>
          <w:highlight w:val="none"/>
        </w:rPr>
      </w:pPr>
      <w:r>
        <w:rPr>
          <w:rFonts w:ascii="宋体" w:hAnsi="宋体" w:cs="宋体"/>
          <w:sz w:val="24"/>
          <w:szCs w:val="24"/>
          <w:highlight w:val="none"/>
        </w:rPr>
        <w:t xml:space="preserve">   </w:t>
      </w:r>
      <w:r>
        <w:rPr>
          <w:rFonts w:hint="eastAsia" w:ascii="宋体" w:hAnsi="宋体" w:cs="宋体"/>
          <w:b/>
          <w:sz w:val="24"/>
          <w:szCs w:val="24"/>
          <w:highlight w:val="none"/>
        </w:rPr>
        <w:t>商务报价</w:t>
      </w:r>
      <w:r>
        <w:rPr>
          <w:rFonts w:hint="eastAsia" w:ascii="宋体" w:hAnsi="宋体" w:cs="宋体"/>
          <w:b/>
          <w:kern w:val="0"/>
          <w:sz w:val="24"/>
          <w:szCs w:val="24"/>
          <w:highlight w:val="none"/>
        </w:rPr>
        <w:t>响应</w:t>
      </w:r>
      <w:r>
        <w:rPr>
          <w:rFonts w:hint="eastAsia" w:ascii="宋体" w:hAnsi="宋体" w:cs="宋体"/>
          <w:b/>
          <w:sz w:val="24"/>
          <w:szCs w:val="24"/>
          <w:highlight w:val="none"/>
        </w:rPr>
        <w:t>分</w:t>
      </w:r>
      <w:r>
        <w:rPr>
          <w:rFonts w:ascii="宋体" w:hAnsi="宋体" w:cs="宋体"/>
          <w:b/>
          <w:sz w:val="24"/>
          <w:szCs w:val="24"/>
          <w:highlight w:val="none"/>
        </w:rPr>
        <w:t xml:space="preserve"> =</w:t>
      </w:r>
      <w:r>
        <w:rPr>
          <w:rFonts w:hint="eastAsia" w:ascii="宋体" w:hAnsi="宋体" w:cs="宋体"/>
          <w:b/>
          <w:sz w:val="24"/>
          <w:szCs w:val="24"/>
          <w:highlight w:val="none"/>
        </w:rPr>
        <w:t>（磋商基准价</w:t>
      </w:r>
      <w:r>
        <w:rPr>
          <w:rFonts w:ascii="宋体" w:hAnsi="宋体" w:cs="宋体"/>
          <w:b/>
          <w:sz w:val="24"/>
          <w:szCs w:val="24"/>
          <w:highlight w:val="none"/>
        </w:rPr>
        <w:t>/</w:t>
      </w:r>
      <w:r>
        <w:rPr>
          <w:rFonts w:hint="eastAsia" w:ascii="宋体" w:hAnsi="宋体" w:cs="宋体"/>
          <w:b/>
          <w:sz w:val="24"/>
          <w:szCs w:val="24"/>
          <w:highlight w:val="none"/>
        </w:rPr>
        <w:t>最后磋商报价）×</w:t>
      </w:r>
      <w:r>
        <w:rPr>
          <w:rFonts w:hint="eastAsia" w:ascii="宋体" w:hAnsi="宋体" w:cs="宋体"/>
          <w:b/>
          <w:sz w:val="24"/>
          <w:szCs w:val="24"/>
          <w:highlight w:val="none"/>
          <w:lang w:val="en-US" w:eastAsia="zh-CN"/>
        </w:rPr>
        <w:t>30</w:t>
      </w:r>
      <w:r>
        <w:rPr>
          <w:rFonts w:ascii="宋体" w:hAnsi="宋体" w:cs="宋体"/>
          <w:b/>
          <w:sz w:val="24"/>
          <w:szCs w:val="24"/>
          <w:highlight w:val="none"/>
        </w:rPr>
        <w:t>%</w:t>
      </w:r>
      <w:r>
        <w:rPr>
          <w:rFonts w:hint="eastAsia" w:ascii="宋体" w:hAnsi="宋体" w:cs="宋体"/>
          <w:b/>
          <w:sz w:val="24"/>
          <w:szCs w:val="24"/>
          <w:highlight w:val="none"/>
        </w:rPr>
        <w:t>×</w:t>
      </w:r>
      <w:r>
        <w:rPr>
          <w:rFonts w:ascii="宋体" w:hAnsi="宋体" w:cs="宋体"/>
          <w:b/>
          <w:sz w:val="24"/>
          <w:szCs w:val="24"/>
          <w:highlight w:val="none"/>
        </w:rPr>
        <w:t>100</w:t>
      </w:r>
    </w:p>
    <w:bookmarkEnd w:id="59"/>
    <w:p>
      <w:pPr>
        <w:snapToGrid w:val="0"/>
        <w:spacing w:line="480" w:lineRule="exact"/>
        <w:ind w:firstLine="482" w:firstLineChars="200"/>
        <w:outlineLvl w:val="1"/>
        <w:rPr>
          <w:rFonts w:ascii="宋体" w:cs="宋体"/>
          <w:b/>
          <w:sz w:val="24"/>
          <w:szCs w:val="24"/>
          <w:highlight w:val="none"/>
        </w:rPr>
      </w:pPr>
      <w:r>
        <w:rPr>
          <w:rFonts w:hint="eastAsia" w:ascii="宋体" w:hAnsi="宋体" w:cs="宋体"/>
          <w:b/>
          <w:sz w:val="24"/>
          <w:szCs w:val="24"/>
          <w:highlight w:val="none"/>
        </w:rPr>
        <w:t>六、出现下列情形之一的，作无效响应处理</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、响应文件未按磋商文件要求装订、密封、签署、盖章及主要资料不齐全的；</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、响应文件的资料有虚报或者谎报的；</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、响应文件中资格审查文件及技术响应文件出现磋商报价的内容；</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、不具备磋商文件规定的资格要求的；</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、响应文件有重大漏项或重大不合理的；</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、项目技术、方案不满足项目需求中的要求，有重大偏离或保留的；</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、磋商响应报价超出项目预算或最高限价的；</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、被认定为低于成本报价磋商竞标的；</w:t>
      </w:r>
    </w:p>
    <w:p>
      <w:pPr>
        <w:snapToGrid w:val="0"/>
        <w:spacing w:line="480" w:lineRule="exact"/>
        <w:ind w:firstLine="480" w:firstLineChars="200"/>
        <w:rPr>
          <w:rFonts w:ascii="宋体" w:hAnsi="宋体" w:cs="宋体"/>
          <w:sz w:val="24"/>
          <w:szCs w:val="24"/>
          <w:highlight w:val="none"/>
        </w:rPr>
      </w:pPr>
      <w:r>
        <w:rPr>
          <w:rFonts w:ascii="宋体" w:hAnsi="宋体" w:cs="宋体"/>
          <w:sz w:val="24"/>
          <w:szCs w:val="24"/>
          <w:highlight w:val="none"/>
        </w:rPr>
        <w:t>9</w:t>
      </w:r>
      <w:r>
        <w:rPr>
          <w:rFonts w:hint="eastAsia" w:ascii="宋体" w:hAnsi="宋体" w:cs="宋体"/>
          <w:sz w:val="24"/>
          <w:szCs w:val="24"/>
          <w:highlight w:val="none"/>
        </w:rPr>
        <w:t>、供应商的磋商报价高于自己前一轮的；</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10、不符合法律、法规和磋商文件中规定的其他实质性响应要求的；</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1、磋商小组依据法律法规可以认定为无效投标的其他情况。</w:t>
      </w:r>
    </w:p>
    <w:p>
      <w:pPr>
        <w:snapToGrid w:val="0"/>
        <w:spacing w:line="480" w:lineRule="exact"/>
        <w:ind w:firstLine="482" w:firstLineChars="200"/>
        <w:outlineLvl w:val="1"/>
        <w:rPr>
          <w:rFonts w:ascii="宋体" w:cs="宋体"/>
          <w:b/>
          <w:color w:val="000000"/>
          <w:sz w:val="24"/>
          <w:szCs w:val="24"/>
          <w:highlight w:val="none"/>
        </w:rPr>
      </w:pPr>
      <w:r>
        <w:rPr>
          <w:rFonts w:hint="eastAsia" w:ascii="宋体" w:hAnsi="宋体" w:cs="宋体"/>
          <w:b/>
          <w:color w:val="000000"/>
          <w:sz w:val="24"/>
          <w:szCs w:val="24"/>
          <w:highlight w:val="none"/>
        </w:rPr>
        <w:t>七、出现下列情形之一的，作废标处理</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、供应商的报价均超出了采购预算，采购单位不能支付的；</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、因情况变化，不再符合规定的竞争性磋商采购方式所适用情形的；</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、出现影响采购公正的违法、违规行为的；</w:t>
      </w:r>
    </w:p>
    <w:p>
      <w:pPr>
        <w:snapToGrid w:val="0"/>
        <w:spacing w:line="480" w:lineRule="exact"/>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、因重大变故，采购任务取消的；</w:t>
      </w:r>
    </w:p>
    <w:p>
      <w:pPr>
        <w:snapToGrid w:val="0"/>
        <w:spacing w:line="480" w:lineRule="exact"/>
        <w:ind w:firstLine="480" w:firstLineChars="200"/>
        <w:rPr>
          <w:rFonts w:ascii="宋体"/>
          <w:sz w:val="24"/>
          <w:szCs w:val="24"/>
          <w:highlight w:val="none"/>
        </w:rPr>
      </w:pPr>
      <w:r>
        <w:rPr>
          <w:rFonts w:hint="eastAsia" w:ascii="宋体" w:hAnsi="宋体" w:cs="宋体"/>
          <w:sz w:val="24"/>
          <w:szCs w:val="24"/>
          <w:highlight w:val="none"/>
        </w:rPr>
        <w:t>5、符合资格条件或者对磋商文件作实质响应的投标供应商不足</w:t>
      </w:r>
      <w:r>
        <w:rPr>
          <w:rFonts w:ascii="宋体" w:hAnsi="宋体" w:cs="宋体"/>
          <w:sz w:val="24"/>
          <w:szCs w:val="24"/>
          <w:highlight w:val="none"/>
        </w:rPr>
        <w:t>3</w:t>
      </w:r>
      <w:r>
        <w:rPr>
          <w:rFonts w:hint="eastAsia" w:ascii="宋体" w:hAnsi="宋体" w:cs="宋体"/>
          <w:sz w:val="24"/>
          <w:szCs w:val="24"/>
          <w:highlight w:val="none"/>
        </w:rPr>
        <w:t>家的；</w:t>
      </w:r>
    </w:p>
    <w:p>
      <w:pPr>
        <w:snapToGrid w:val="0"/>
        <w:spacing w:line="480" w:lineRule="exact"/>
        <w:ind w:firstLine="480" w:firstLineChars="200"/>
        <w:rPr>
          <w:rFonts w:ascii="宋体" w:cs="宋体"/>
          <w:sz w:val="24"/>
          <w:szCs w:val="24"/>
          <w:highlight w:val="none"/>
        </w:rPr>
      </w:pPr>
      <w:r>
        <w:rPr>
          <w:rFonts w:hint="eastAsia" w:ascii="宋体" w:hAnsi="宋体" w:cs="宋体"/>
          <w:sz w:val="24"/>
          <w:szCs w:val="24"/>
          <w:highlight w:val="none"/>
        </w:rPr>
        <w:t>6、磋商小组依据法律法规可以认定为废标的其他情况。</w:t>
      </w:r>
    </w:p>
    <w:p>
      <w:pPr>
        <w:snapToGrid w:val="0"/>
        <w:spacing w:line="480" w:lineRule="exact"/>
        <w:ind w:firstLine="482" w:firstLineChars="200"/>
        <w:outlineLvl w:val="1"/>
        <w:rPr>
          <w:rFonts w:ascii="宋体" w:cs="宋体"/>
          <w:b/>
          <w:color w:val="000000"/>
          <w:sz w:val="24"/>
          <w:szCs w:val="24"/>
          <w:highlight w:val="none"/>
        </w:rPr>
      </w:pPr>
      <w:r>
        <w:rPr>
          <w:rFonts w:hint="eastAsia" w:ascii="宋体" w:hAnsi="宋体" w:cs="宋体"/>
          <w:b/>
          <w:color w:val="000000"/>
          <w:sz w:val="24"/>
          <w:szCs w:val="24"/>
          <w:highlight w:val="none"/>
        </w:rPr>
        <w:t>八、成交通知</w:t>
      </w:r>
    </w:p>
    <w:bookmarkEnd w:id="50"/>
    <w:bookmarkEnd w:id="51"/>
    <w:bookmarkEnd w:id="52"/>
    <w:bookmarkEnd w:id="53"/>
    <w:bookmarkEnd w:id="54"/>
    <w:bookmarkEnd w:id="55"/>
    <w:bookmarkEnd w:id="56"/>
    <w:bookmarkEnd w:id="57"/>
    <w:p>
      <w:pPr>
        <w:spacing w:line="480" w:lineRule="exact"/>
        <w:ind w:firstLine="480" w:firstLineChars="200"/>
        <w:rPr>
          <w:rFonts w:ascii="宋体" w:cs="宋体"/>
          <w:kern w:val="0"/>
          <w:sz w:val="24"/>
          <w:szCs w:val="24"/>
          <w:highlight w:val="none"/>
        </w:rPr>
      </w:pPr>
      <w:bookmarkStart w:id="60" w:name="_Toc363573858"/>
      <w:bookmarkStart w:id="61" w:name="_Toc94585343"/>
      <w:r>
        <w:rPr>
          <w:rFonts w:hint="eastAsia"/>
          <w:kern w:val="0"/>
          <w:sz w:val="24"/>
          <w:szCs w:val="24"/>
          <w:highlight w:val="none"/>
        </w:rPr>
        <w:t>成交结果在</w:t>
      </w:r>
      <w:r>
        <w:rPr>
          <w:rFonts w:hint="eastAsia" w:ascii="宋体" w:hAnsi="宋体"/>
          <w:kern w:val="0"/>
          <w:sz w:val="24"/>
          <w:szCs w:val="24"/>
          <w:highlight w:val="none"/>
          <w:lang w:eastAsia="zh-CN"/>
        </w:rPr>
        <w:t>南通文化广电和旅游局</w:t>
      </w:r>
      <w:r>
        <w:rPr>
          <w:rFonts w:hint="eastAsia" w:ascii="宋体" w:hAnsi="宋体"/>
          <w:kern w:val="0"/>
          <w:sz w:val="24"/>
          <w:szCs w:val="24"/>
          <w:highlight w:val="none"/>
        </w:rPr>
        <w:t>、南通市文化广电和旅游局网站上</w:t>
      </w:r>
      <w:r>
        <w:rPr>
          <w:rFonts w:hint="eastAsia"/>
          <w:kern w:val="0"/>
          <w:sz w:val="24"/>
          <w:szCs w:val="24"/>
          <w:highlight w:val="none"/>
        </w:rPr>
        <w:t>公示</w:t>
      </w:r>
      <w:r>
        <w:rPr>
          <w:kern w:val="0"/>
          <w:sz w:val="24"/>
          <w:szCs w:val="24"/>
          <w:highlight w:val="none"/>
          <w:u w:val="single"/>
        </w:rPr>
        <w:t xml:space="preserve"> 1 </w:t>
      </w:r>
      <w:r>
        <w:rPr>
          <w:rFonts w:hint="eastAsia"/>
          <w:kern w:val="0"/>
          <w:sz w:val="24"/>
          <w:szCs w:val="24"/>
          <w:highlight w:val="none"/>
        </w:rPr>
        <w:t>个工作日。《成交通知书》一经发出，采购单位改变成交结果，或者供应商放弃成交的，各自承担相应的法律责任。《成交通知书》是采购合同的组成部分。</w:t>
      </w:r>
    </w:p>
    <w:p>
      <w:pPr>
        <w:pStyle w:val="3"/>
        <w:keepNext w:val="0"/>
        <w:keepLines w:val="0"/>
        <w:snapToGrid w:val="0"/>
        <w:spacing w:before="0" w:after="0" w:line="360" w:lineRule="auto"/>
        <w:jc w:val="center"/>
        <w:rPr>
          <w:rFonts w:ascii="宋体" w:cs="宋体"/>
          <w:color w:val="000000"/>
          <w:sz w:val="24"/>
          <w:szCs w:val="24"/>
          <w:highlight w:val="none"/>
        </w:rPr>
      </w:pPr>
      <w:r>
        <w:rPr>
          <w:rFonts w:ascii="宋体" w:hAnsi="宋体" w:cs="宋体"/>
          <w:color w:val="000000"/>
          <w:sz w:val="24"/>
          <w:szCs w:val="24"/>
          <w:highlight w:val="none"/>
        </w:rPr>
        <w:t xml:space="preserve"> </w:t>
      </w:r>
    </w:p>
    <w:p>
      <w:pPr>
        <w:pStyle w:val="28"/>
        <w:tabs>
          <w:tab w:val="left" w:pos="1050"/>
          <w:tab w:val="right" w:leader="dot" w:pos="9402"/>
        </w:tabs>
        <w:spacing w:line="520" w:lineRule="exact"/>
        <w:ind w:left="0"/>
        <w:jc w:val="center"/>
        <w:outlineLvl w:val="0"/>
        <w:rPr>
          <w:rFonts w:ascii="宋体" w:cs="宋体"/>
          <w:b/>
          <w:i w:val="0"/>
          <w:iCs/>
          <w:w w:val="80"/>
          <w:sz w:val="44"/>
          <w:szCs w:val="44"/>
          <w:highlight w:val="none"/>
        </w:rPr>
      </w:pPr>
    </w:p>
    <w:p>
      <w:pPr>
        <w:pStyle w:val="28"/>
        <w:tabs>
          <w:tab w:val="left" w:pos="1050"/>
          <w:tab w:val="right" w:leader="dot" w:pos="9402"/>
        </w:tabs>
        <w:spacing w:line="520" w:lineRule="exact"/>
        <w:ind w:left="0"/>
        <w:jc w:val="center"/>
        <w:outlineLvl w:val="0"/>
        <w:rPr>
          <w:rFonts w:ascii="宋体" w:hAnsi="宋体" w:cs="宋体"/>
          <w:b/>
          <w:i w:val="0"/>
          <w:iCs/>
          <w:w w:val="80"/>
          <w:sz w:val="44"/>
          <w:szCs w:val="4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pStyle w:val="73"/>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8"/>
        <w:tabs>
          <w:tab w:val="left" w:pos="1050"/>
          <w:tab w:val="right" w:leader="dot" w:pos="9402"/>
        </w:tabs>
        <w:spacing w:line="520" w:lineRule="exact"/>
        <w:ind w:left="0"/>
        <w:jc w:val="center"/>
        <w:outlineLvl w:val="0"/>
        <w:rPr>
          <w:rFonts w:ascii="宋体" w:cs="宋体"/>
          <w:b/>
          <w:i w:val="0"/>
          <w:iCs/>
          <w:w w:val="80"/>
          <w:sz w:val="44"/>
          <w:szCs w:val="44"/>
          <w:highlight w:val="none"/>
        </w:rPr>
      </w:pPr>
      <w:r>
        <w:rPr>
          <w:rFonts w:hint="eastAsia" w:ascii="宋体" w:hAnsi="宋体" w:cs="宋体"/>
          <w:b/>
          <w:i w:val="0"/>
          <w:iCs/>
          <w:w w:val="80"/>
          <w:sz w:val="44"/>
          <w:szCs w:val="44"/>
          <w:highlight w:val="none"/>
        </w:rPr>
        <w:t>第五章</w:t>
      </w:r>
      <w:r>
        <w:rPr>
          <w:rFonts w:ascii="宋体" w:hAnsi="宋体" w:cs="宋体"/>
          <w:b/>
          <w:i w:val="0"/>
          <w:iCs/>
          <w:w w:val="80"/>
          <w:sz w:val="44"/>
          <w:szCs w:val="44"/>
          <w:highlight w:val="none"/>
        </w:rPr>
        <w:t xml:space="preserve">   </w:t>
      </w:r>
      <w:r>
        <w:rPr>
          <w:rFonts w:hint="eastAsia" w:ascii="宋体" w:hAnsi="宋体" w:cs="宋体"/>
          <w:b/>
          <w:i w:val="0"/>
          <w:iCs/>
          <w:w w:val="80"/>
          <w:sz w:val="44"/>
          <w:szCs w:val="44"/>
          <w:highlight w:val="none"/>
        </w:rPr>
        <w:t>合同授予</w:t>
      </w:r>
    </w:p>
    <w:p>
      <w:pPr>
        <w:spacing w:line="520" w:lineRule="exact"/>
        <w:ind w:firstLine="484" w:firstLineChars="202"/>
        <w:rPr>
          <w:rFonts w:ascii="宋体" w:cs="宋体"/>
          <w:kern w:val="0"/>
          <w:sz w:val="28"/>
          <w:szCs w:val="28"/>
          <w:highlight w:val="none"/>
        </w:rPr>
      </w:pPr>
      <w:r>
        <w:rPr>
          <w:rFonts w:hint="eastAsia" w:ascii="宋体" w:hAnsi="宋体" w:cs="宋体"/>
          <w:sz w:val="24"/>
          <w:szCs w:val="24"/>
          <w:highlight w:val="none"/>
        </w:rPr>
        <w:t>一、</w:t>
      </w:r>
      <w:r>
        <w:rPr>
          <w:rFonts w:hint="eastAsia" w:ascii="宋体" w:hAnsi="宋体" w:cs="宋体"/>
          <w:kern w:val="0"/>
          <w:sz w:val="24"/>
          <w:szCs w:val="24"/>
          <w:highlight w:val="none"/>
        </w:rPr>
        <w:t>成交供应商在《成交通知书》发出</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日内必须按照磋商文件确定的事项与采购单位签订采购合同。合同一式四份，采购单位、成交供应商各贰份。所签合同不得对磋商文件作实质性修改。采购单位不得向成交供应商提出不合理的要求作为签订合同的条件，不得与成交供应商私下订立背离磋商文件实质性内容的协议。</w:t>
      </w:r>
      <w:r>
        <w:rPr>
          <w:rFonts w:ascii="宋体" w:hAnsi="宋体" w:cs="宋体"/>
          <w:kern w:val="0"/>
          <w:sz w:val="24"/>
          <w:szCs w:val="24"/>
          <w:highlight w:val="none"/>
        </w:rPr>
        <w:t xml:space="preserve"> </w:t>
      </w:r>
    </w:p>
    <w:p>
      <w:pPr>
        <w:snapToGrid w:val="0"/>
        <w:spacing w:line="480" w:lineRule="exact"/>
        <w:ind w:firstLine="573"/>
        <w:rPr>
          <w:rFonts w:ascii="宋体" w:cs="宋体"/>
          <w:sz w:val="24"/>
          <w:szCs w:val="24"/>
          <w:highlight w:val="none"/>
        </w:rPr>
      </w:pPr>
      <w:r>
        <w:rPr>
          <w:rFonts w:hint="eastAsia" w:ascii="宋体" w:hAnsi="宋体" w:cs="宋体"/>
          <w:sz w:val="24"/>
          <w:szCs w:val="24"/>
          <w:highlight w:val="none"/>
        </w:rPr>
        <w:t>二、</w:t>
      </w:r>
      <w:r>
        <w:rPr>
          <w:rFonts w:hint="eastAsia" w:ascii="宋体" w:hAnsi="宋体" w:cs="宋体"/>
          <w:kern w:val="0"/>
          <w:sz w:val="24"/>
          <w:szCs w:val="24"/>
          <w:highlight w:val="none"/>
        </w:rPr>
        <w:t>成交供应商</w:t>
      </w:r>
      <w:r>
        <w:rPr>
          <w:rFonts w:hint="eastAsia" w:ascii="宋体" w:hAnsi="宋体" w:cs="宋体"/>
          <w:sz w:val="24"/>
          <w:szCs w:val="24"/>
          <w:highlight w:val="none"/>
        </w:rPr>
        <w:t>在正式付印前 3 个工作日，向采购单位提出验收申请，并将清样稿、印刷文件交付采购单位，采购单位在接到</w:t>
      </w:r>
      <w:r>
        <w:rPr>
          <w:rFonts w:hint="eastAsia" w:ascii="宋体" w:hAnsi="宋体" w:cs="宋体"/>
          <w:kern w:val="0"/>
          <w:sz w:val="24"/>
          <w:szCs w:val="24"/>
          <w:highlight w:val="none"/>
        </w:rPr>
        <w:t>成交供应商</w:t>
      </w:r>
      <w:r>
        <w:rPr>
          <w:rFonts w:hint="eastAsia" w:ascii="宋体" w:hAnsi="宋体" w:cs="宋体"/>
          <w:sz w:val="24"/>
          <w:szCs w:val="24"/>
          <w:highlight w:val="none"/>
        </w:rPr>
        <w:t>验收申请后 3 个工作日内完成验收工作。验收合格的，采购单位通知</w:t>
      </w:r>
      <w:r>
        <w:rPr>
          <w:rFonts w:hint="eastAsia" w:ascii="宋体" w:hAnsi="宋体" w:cs="宋体"/>
          <w:kern w:val="0"/>
          <w:sz w:val="24"/>
          <w:szCs w:val="24"/>
          <w:highlight w:val="none"/>
        </w:rPr>
        <w:t>成交供应商</w:t>
      </w:r>
      <w:r>
        <w:rPr>
          <w:rFonts w:hint="eastAsia" w:ascii="宋体" w:hAnsi="宋体" w:cs="宋体"/>
          <w:sz w:val="24"/>
          <w:szCs w:val="24"/>
          <w:highlight w:val="none"/>
        </w:rPr>
        <w:t>安排印刷。若采购单位超过约定验收时间未验收的，视为</w:t>
      </w:r>
      <w:r>
        <w:rPr>
          <w:rFonts w:hint="eastAsia" w:ascii="宋体" w:hAnsi="宋体" w:cs="宋体"/>
          <w:kern w:val="0"/>
          <w:sz w:val="24"/>
          <w:szCs w:val="24"/>
          <w:highlight w:val="none"/>
        </w:rPr>
        <w:t>成交供应商</w:t>
      </w:r>
      <w:r>
        <w:rPr>
          <w:rFonts w:hint="eastAsia" w:ascii="宋体" w:hAnsi="宋体" w:cs="宋体"/>
          <w:sz w:val="24"/>
          <w:szCs w:val="24"/>
          <w:highlight w:val="none"/>
        </w:rPr>
        <w:t>提交的成果符合采购单位的要求。如验收不合格，</w:t>
      </w:r>
      <w:r>
        <w:rPr>
          <w:rFonts w:hint="eastAsia" w:ascii="宋体" w:hAnsi="宋体" w:cs="宋体"/>
          <w:kern w:val="0"/>
          <w:sz w:val="24"/>
          <w:szCs w:val="24"/>
          <w:highlight w:val="none"/>
        </w:rPr>
        <w:t>成交供应商</w:t>
      </w:r>
      <w:r>
        <w:rPr>
          <w:rFonts w:hint="eastAsia" w:ascii="宋体" w:hAnsi="宋体" w:cs="宋体"/>
          <w:sz w:val="24"/>
          <w:szCs w:val="24"/>
          <w:highlight w:val="none"/>
        </w:rPr>
        <w:t>应按照采购单位的要求对相关合同成果进行进一步完善和改进，并自验收不合格之日起 20 个工作日内提交采购单位再次验收，采购单位应在再次收到清样稿及电子数据之日起3 个工作日内完成验收工作，双方另行协商确定时间和期限的情况除外。</w:t>
      </w:r>
    </w:p>
    <w:p>
      <w:pPr>
        <w:snapToGrid w:val="0"/>
        <w:spacing w:line="480" w:lineRule="exact"/>
        <w:ind w:firstLine="573"/>
        <w:rPr>
          <w:rFonts w:ascii="宋体" w:cs="宋体"/>
          <w:sz w:val="24"/>
          <w:szCs w:val="24"/>
          <w:highlight w:val="none"/>
        </w:rPr>
      </w:pPr>
      <w:r>
        <w:rPr>
          <w:rFonts w:hint="eastAsia" w:ascii="宋体" w:hAnsi="宋体" w:cs="宋体"/>
          <w:sz w:val="24"/>
          <w:szCs w:val="24"/>
          <w:highlight w:val="none"/>
        </w:rPr>
        <w:t>三、采购单位故意推迟项目验收时间的，与</w:t>
      </w:r>
      <w:r>
        <w:rPr>
          <w:rFonts w:hint="eastAsia" w:ascii="宋体" w:hAnsi="宋体" w:cs="宋体"/>
          <w:kern w:val="0"/>
          <w:sz w:val="24"/>
          <w:szCs w:val="24"/>
          <w:highlight w:val="none"/>
        </w:rPr>
        <w:t>成交供应商</w:t>
      </w:r>
      <w:r>
        <w:rPr>
          <w:rFonts w:hint="eastAsia" w:ascii="宋体" w:hAnsi="宋体" w:cs="宋体"/>
          <w:sz w:val="24"/>
          <w:szCs w:val="24"/>
          <w:highlight w:val="none"/>
        </w:rPr>
        <w:t>串通或要求</w:t>
      </w:r>
      <w:r>
        <w:rPr>
          <w:rFonts w:hint="eastAsia" w:ascii="宋体" w:hAnsi="宋体" w:cs="宋体"/>
          <w:kern w:val="0"/>
          <w:sz w:val="24"/>
          <w:szCs w:val="24"/>
          <w:highlight w:val="none"/>
        </w:rPr>
        <w:t>成交供应商</w:t>
      </w:r>
      <w:r>
        <w:rPr>
          <w:rFonts w:hint="eastAsia" w:ascii="宋体" w:hAnsi="宋体" w:cs="宋体"/>
          <w:sz w:val="24"/>
          <w:szCs w:val="24"/>
          <w:highlight w:val="none"/>
        </w:rPr>
        <w:t>通过减少货物数量或降低服务标准的，在履行合同中采取更改配置、调换物品等手段的，要求</w:t>
      </w:r>
      <w:r>
        <w:rPr>
          <w:rFonts w:hint="eastAsia" w:ascii="宋体" w:hAnsi="宋体" w:cs="宋体"/>
          <w:kern w:val="0"/>
          <w:sz w:val="24"/>
          <w:szCs w:val="24"/>
          <w:highlight w:val="none"/>
        </w:rPr>
        <w:t>成交供应商</w:t>
      </w:r>
      <w:r>
        <w:rPr>
          <w:rFonts w:hint="eastAsia" w:ascii="宋体" w:hAnsi="宋体" w:cs="宋体"/>
          <w:sz w:val="24"/>
          <w:szCs w:val="24"/>
          <w:highlight w:val="none"/>
        </w:rPr>
        <w:t>出具虚假发票或任意更改销售发票的，谋取不正当利益的，承担相应的法律责任。</w:t>
      </w:r>
    </w:p>
    <w:p>
      <w:pPr>
        <w:snapToGrid w:val="0"/>
        <w:spacing w:line="480" w:lineRule="exact"/>
        <w:ind w:firstLine="573"/>
        <w:rPr>
          <w:rFonts w:ascii="宋体" w:cs="宋体"/>
          <w:sz w:val="24"/>
          <w:szCs w:val="24"/>
          <w:highlight w:val="none"/>
        </w:rPr>
      </w:pPr>
      <w:r>
        <w:rPr>
          <w:rFonts w:hint="eastAsia" w:ascii="宋体" w:hAnsi="宋体" w:cs="宋体"/>
          <w:sz w:val="24"/>
          <w:szCs w:val="24"/>
          <w:highlight w:val="none"/>
        </w:rPr>
        <w:t>四、</w:t>
      </w:r>
      <w:r>
        <w:rPr>
          <w:rFonts w:hint="eastAsia" w:ascii="宋体" w:hAnsi="宋体" w:cs="宋体"/>
          <w:kern w:val="0"/>
          <w:sz w:val="24"/>
          <w:szCs w:val="24"/>
          <w:highlight w:val="none"/>
        </w:rPr>
        <w:t>成交供应商</w:t>
      </w:r>
      <w:r>
        <w:rPr>
          <w:rFonts w:hint="eastAsia" w:ascii="宋体" w:hAnsi="宋体" w:cs="宋体"/>
          <w:sz w:val="24"/>
          <w:szCs w:val="24"/>
          <w:highlight w:val="none"/>
        </w:rPr>
        <w:t>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rPr>
          <w:rFonts w:ascii="宋体" w:cs="宋体"/>
          <w:sz w:val="24"/>
          <w:szCs w:val="24"/>
          <w:highlight w:val="none"/>
        </w:rPr>
      </w:pPr>
      <w:r>
        <w:rPr>
          <w:rFonts w:hint="eastAsia" w:ascii="宋体" w:hAnsi="宋体" w:cs="宋体"/>
          <w:sz w:val="24"/>
          <w:szCs w:val="24"/>
          <w:highlight w:val="none"/>
        </w:rPr>
        <w:t>五、按采购合同约定支付的货款，实行财政直接支付。</w:t>
      </w:r>
    </w:p>
    <w:p>
      <w:pPr>
        <w:snapToGrid w:val="0"/>
        <w:spacing w:line="480" w:lineRule="exact"/>
        <w:ind w:firstLine="573"/>
        <w:rPr>
          <w:rFonts w:ascii="宋体" w:cs="宋体"/>
          <w:sz w:val="24"/>
          <w:szCs w:val="24"/>
          <w:highlight w:val="none"/>
        </w:rPr>
      </w:pPr>
      <w:r>
        <w:rPr>
          <w:rFonts w:hint="eastAsia" w:ascii="宋体" w:hAnsi="宋体" w:cs="宋体"/>
          <w:sz w:val="24"/>
          <w:szCs w:val="24"/>
          <w:highlight w:val="none"/>
        </w:rPr>
        <w:t>六、不响应付款方式的，视同响应文件无效，按无效响应文件处理。</w:t>
      </w:r>
    </w:p>
    <w:p>
      <w:pPr>
        <w:snapToGrid w:val="0"/>
        <w:spacing w:line="480" w:lineRule="exact"/>
        <w:ind w:firstLine="573"/>
        <w:rPr>
          <w:rFonts w:ascii="宋体" w:cs="宋体"/>
          <w:sz w:val="24"/>
          <w:szCs w:val="24"/>
          <w:highlight w:val="none"/>
        </w:rPr>
      </w:pPr>
      <w:r>
        <w:rPr>
          <w:rFonts w:hint="eastAsia" w:ascii="宋体" w:hAnsi="宋体" w:cs="宋体"/>
          <w:sz w:val="24"/>
          <w:szCs w:val="24"/>
          <w:highlight w:val="none"/>
        </w:rPr>
        <w:t>七、付款方式详见出版合同中约定。</w:t>
      </w:r>
    </w:p>
    <w:p>
      <w:pPr>
        <w:snapToGrid w:val="0"/>
        <w:spacing w:line="480" w:lineRule="exact"/>
        <w:ind w:firstLine="573"/>
        <w:rPr>
          <w:rFonts w:ascii="宋体" w:cs="宋体"/>
          <w:sz w:val="24"/>
          <w:szCs w:val="24"/>
          <w:highlight w:val="none"/>
        </w:rPr>
      </w:pPr>
      <w:r>
        <w:rPr>
          <w:rFonts w:hint="eastAsia" w:ascii="宋体" w:hAnsi="宋体" w:cs="宋体"/>
          <w:sz w:val="24"/>
          <w:szCs w:val="24"/>
          <w:highlight w:val="none"/>
        </w:rPr>
        <w:t>八、以上项目款的支付不计息。</w:t>
      </w:r>
    </w:p>
    <w:p>
      <w:pPr>
        <w:snapToGrid w:val="0"/>
        <w:spacing w:line="480" w:lineRule="exact"/>
        <w:ind w:firstLine="573"/>
        <w:rPr>
          <w:rFonts w:ascii="宋体" w:cs="宋体"/>
          <w:sz w:val="24"/>
          <w:szCs w:val="24"/>
          <w:highlight w:val="none"/>
        </w:rPr>
      </w:pPr>
    </w:p>
    <w:p>
      <w:pPr>
        <w:snapToGrid w:val="0"/>
        <w:spacing w:line="480" w:lineRule="exact"/>
        <w:ind w:firstLine="573"/>
        <w:rPr>
          <w:rFonts w:ascii="宋体" w:cs="宋体"/>
          <w:sz w:val="24"/>
          <w:szCs w:val="24"/>
          <w:highlight w:val="none"/>
        </w:rPr>
      </w:pPr>
    </w:p>
    <w:p>
      <w:pPr>
        <w:snapToGrid w:val="0"/>
        <w:spacing w:line="480" w:lineRule="exact"/>
        <w:ind w:firstLine="573"/>
        <w:rPr>
          <w:rFonts w:ascii="宋体" w:cs="宋体"/>
          <w:sz w:val="24"/>
          <w:szCs w:val="24"/>
          <w:highlight w:val="none"/>
        </w:rPr>
      </w:pPr>
    </w:p>
    <w:p>
      <w:pPr>
        <w:snapToGrid w:val="0"/>
        <w:spacing w:line="480" w:lineRule="exact"/>
        <w:ind w:firstLine="573"/>
        <w:rPr>
          <w:rFonts w:ascii="宋体" w:cs="宋体"/>
          <w:sz w:val="24"/>
          <w:szCs w:val="24"/>
          <w:highlight w:val="none"/>
        </w:rPr>
      </w:pPr>
    </w:p>
    <w:p>
      <w:pPr>
        <w:snapToGrid w:val="0"/>
        <w:spacing w:line="480" w:lineRule="exact"/>
        <w:ind w:firstLine="573"/>
        <w:rPr>
          <w:rFonts w:ascii="宋体" w:cs="宋体"/>
          <w:sz w:val="24"/>
          <w:szCs w:val="24"/>
          <w:highlight w:val="none"/>
        </w:rPr>
      </w:pPr>
    </w:p>
    <w:p>
      <w:pPr>
        <w:snapToGrid w:val="0"/>
        <w:spacing w:line="480" w:lineRule="exact"/>
        <w:ind w:firstLine="573"/>
        <w:rPr>
          <w:rFonts w:ascii="宋体" w:cs="宋体"/>
          <w:sz w:val="24"/>
          <w:szCs w:val="24"/>
          <w:highlight w:val="none"/>
        </w:rPr>
      </w:pPr>
    </w:p>
    <w:bookmarkEnd w:id="60"/>
    <w:bookmarkEnd w:id="61"/>
    <w:p>
      <w:pPr>
        <w:numPr>
          <w:ilvl w:val="0"/>
          <w:numId w:val="2"/>
        </w:numPr>
        <w:snapToGrid w:val="0"/>
        <w:spacing w:line="480" w:lineRule="exact"/>
        <w:ind w:left="0" w:leftChars="0" w:firstLine="0" w:firstLineChars="0"/>
        <w:jc w:val="center"/>
        <w:rPr>
          <w:rFonts w:hint="eastAsia" w:ascii="宋体" w:hAnsi="宋体" w:cs="宋体"/>
          <w:b/>
          <w:bCs/>
          <w:w w:val="80"/>
          <w:kern w:val="44"/>
          <w:sz w:val="44"/>
          <w:szCs w:val="44"/>
          <w:highlight w:val="none"/>
        </w:rPr>
      </w:pPr>
      <w:bookmarkStart w:id="62" w:name="_Toc363573860"/>
      <w:r>
        <w:rPr>
          <w:rFonts w:hint="eastAsia" w:ascii="宋体" w:hAnsi="宋体" w:cs="宋体"/>
          <w:b/>
          <w:bCs/>
          <w:w w:val="80"/>
          <w:kern w:val="44"/>
          <w:sz w:val="44"/>
          <w:szCs w:val="44"/>
          <w:highlight w:val="none"/>
        </w:rPr>
        <w:t xml:space="preserve"> 响应文件组成及格式</w:t>
      </w:r>
      <w:bookmarkEnd w:id="62"/>
    </w:p>
    <w:p>
      <w:pPr>
        <w:pStyle w:val="73"/>
        <w:numPr>
          <w:ilvl w:val="0"/>
          <w:numId w:val="0"/>
        </w:numPr>
        <w:ind w:leftChars="0"/>
        <w:rPr>
          <w:highlight w:val="none"/>
        </w:rPr>
      </w:pPr>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pPr>
        <w:adjustRightInd w:val="0"/>
        <w:snapToGrid w:val="0"/>
        <w:spacing w:line="360" w:lineRule="auto"/>
        <w:ind w:firstLine="482" w:firstLineChars="200"/>
        <w:jc w:val="left"/>
        <w:rPr>
          <w:rFonts w:ascii="宋体" w:cs="宋体"/>
          <w:b/>
          <w:bCs/>
          <w:sz w:val="24"/>
          <w:szCs w:val="24"/>
          <w:highlight w:val="none"/>
        </w:rPr>
      </w:pPr>
      <w:r>
        <w:rPr>
          <w:rFonts w:hint="eastAsia" w:ascii="宋体" w:hAnsi="宋体" w:cs="宋体"/>
          <w:b/>
          <w:bCs/>
          <w:sz w:val="24"/>
          <w:szCs w:val="24"/>
          <w:highlight w:val="none"/>
        </w:rPr>
        <w:t>一、资格审查文件（单独密封）：</w:t>
      </w:r>
    </w:p>
    <w:p>
      <w:pPr>
        <w:widowControl/>
        <w:snapToGrid w:val="0"/>
        <w:spacing w:line="440" w:lineRule="exact"/>
        <w:ind w:firstLine="470" w:firstLineChars="196"/>
        <w:jc w:val="left"/>
        <w:rPr>
          <w:rFonts w:ascii="宋体" w:hAnsi="宋体" w:cs="宋体"/>
          <w:sz w:val="24"/>
          <w:szCs w:val="24"/>
          <w:highlight w:val="none"/>
        </w:rPr>
      </w:pPr>
      <w:r>
        <w:rPr>
          <w:rFonts w:hint="eastAsia" w:ascii="宋体" w:hAnsi="宋体" w:cs="宋体"/>
          <w:sz w:val="24"/>
          <w:szCs w:val="24"/>
          <w:highlight w:val="none"/>
        </w:rPr>
        <w:t>（1）供应商须是在中国境内注册并具备独立法人资格，持有有效的营业执照。提供营业执照复印件（加盖投标单位公章）。</w:t>
      </w:r>
    </w:p>
    <w:p>
      <w:pPr>
        <w:widowControl/>
        <w:snapToGrid w:val="0"/>
        <w:spacing w:line="440" w:lineRule="exact"/>
        <w:ind w:firstLine="470" w:firstLineChars="196"/>
        <w:jc w:val="left"/>
        <w:rPr>
          <w:rFonts w:hint="eastAsia" w:ascii="宋体" w:hAnsi="宋体" w:cs="宋体"/>
          <w:sz w:val="24"/>
          <w:szCs w:val="24"/>
          <w:highlight w:val="none"/>
        </w:rPr>
      </w:pPr>
      <w:r>
        <w:rPr>
          <w:rFonts w:hint="eastAsia" w:ascii="宋体" w:hAnsi="宋体" w:cs="宋体"/>
          <w:sz w:val="24"/>
          <w:szCs w:val="24"/>
          <w:highlight w:val="none"/>
        </w:rPr>
        <w:t>（2）供应商应具备司法行政管理部门正式颁发的执业执照并经年检合格；</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近3年没有违反职业道德和违法执业行为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且供应商拟派本项目的</w:t>
      </w:r>
      <w:r>
        <w:rPr>
          <w:rFonts w:hint="eastAsia" w:ascii="宋体" w:hAnsi="宋体" w:cs="宋体"/>
          <w:sz w:val="24"/>
          <w:szCs w:val="24"/>
          <w:highlight w:val="none"/>
          <w:lang w:eastAsia="zh-CN"/>
        </w:rPr>
        <w:t>服务团队人员未受到过刑事处罚、司法行政部门的行政处罚或者律师协会的行业处分。</w:t>
      </w:r>
    </w:p>
    <w:p>
      <w:pPr>
        <w:widowControl/>
        <w:snapToGrid w:val="0"/>
        <w:spacing w:line="440" w:lineRule="exact"/>
        <w:ind w:firstLine="470" w:firstLineChars="196"/>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ascii="宋体" w:hAnsi="宋体" w:cs="宋体"/>
          <w:sz w:val="24"/>
          <w:szCs w:val="24"/>
          <w:highlight w:val="none"/>
        </w:rPr>
        <w:t>供应商法定代表人参加</w:t>
      </w:r>
      <w:r>
        <w:rPr>
          <w:rFonts w:hint="eastAsia" w:ascii="宋体" w:hAnsi="宋体" w:cs="宋体"/>
          <w:sz w:val="24"/>
          <w:szCs w:val="24"/>
          <w:highlight w:val="none"/>
        </w:rPr>
        <w:t>磋商</w:t>
      </w:r>
      <w:r>
        <w:rPr>
          <w:rFonts w:ascii="宋体" w:hAnsi="宋体" w:cs="宋体"/>
          <w:sz w:val="24"/>
          <w:szCs w:val="24"/>
          <w:highlight w:val="none"/>
        </w:rPr>
        <w:t>的，必须提供法定代表人身份证明及法定代表人本人身份证复印件；非法定代表人参加</w:t>
      </w:r>
      <w:r>
        <w:rPr>
          <w:rFonts w:hint="eastAsia" w:ascii="宋体" w:hAnsi="宋体" w:cs="宋体"/>
          <w:sz w:val="24"/>
          <w:szCs w:val="24"/>
          <w:highlight w:val="none"/>
        </w:rPr>
        <w:t>磋商</w:t>
      </w:r>
      <w:r>
        <w:rPr>
          <w:rFonts w:ascii="宋体" w:hAnsi="宋体" w:cs="宋体"/>
          <w:sz w:val="24"/>
          <w:szCs w:val="24"/>
          <w:highlight w:val="none"/>
        </w:rPr>
        <w:t>的，必须提供法定代表人签字或盖章的授权委托书及法定代表人、被授权人的两人身份证的复印件（格式参见第</w:t>
      </w:r>
      <w:r>
        <w:rPr>
          <w:rFonts w:hint="eastAsia" w:ascii="宋体" w:hAnsi="宋体" w:cs="宋体"/>
          <w:sz w:val="24"/>
          <w:szCs w:val="24"/>
          <w:highlight w:val="none"/>
        </w:rPr>
        <w:t>六</w:t>
      </w:r>
      <w:r>
        <w:rPr>
          <w:rFonts w:ascii="宋体" w:hAnsi="宋体" w:cs="宋体"/>
          <w:sz w:val="24"/>
          <w:szCs w:val="24"/>
          <w:highlight w:val="none"/>
        </w:rPr>
        <w:t>章）</w:t>
      </w:r>
      <w:r>
        <w:rPr>
          <w:rFonts w:hint="eastAsia" w:ascii="宋体" w:hAnsi="宋体" w:cs="宋体"/>
          <w:sz w:val="24"/>
          <w:szCs w:val="24"/>
          <w:highlight w:val="none"/>
        </w:rPr>
        <w:t>。</w:t>
      </w:r>
    </w:p>
    <w:p>
      <w:pPr>
        <w:widowControl/>
        <w:snapToGrid w:val="0"/>
        <w:spacing w:line="440" w:lineRule="exact"/>
        <w:ind w:firstLine="470" w:firstLineChars="196"/>
        <w:jc w:val="left"/>
        <w:rPr>
          <w:rFonts w:ascii="宋体" w:hAnsi="宋体" w:cs="宋体"/>
          <w:sz w:val="24"/>
          <w:szCs w:val="24"/>
          <w:highlight w:val="none"/>
        </w:rPr>
      </w:pPr>
      <w:r>
        <w:rPr>
          <w:rFonts w:hint="eastAsia" w:ascii="宋体" w:hAnsi="宋体" w:cs="宋体"/>
          <w:sz w:val="24"/>
          <w:szCs w:val="24"/>
          <w:highlight w:val="none"/>
        </w:rPr>
        <w:t>（3）提供供应商2022年财务报表复印件</w:t>
      </w:r>
      <w:r>
        <w:rPr>
          <w:rFonts w:hint="eastAsia" w:ascii="宋体" w:hAnsi="宋体" w:cs="宋体"/>
          <w:sz w:val="24"/>
          <w:szCs w:val="24"/>
          <w:highlight w:val="none"/>
          <w:lang w:val="en-US" w:eastAsia="zh-CN"/>
        </w:rPr>
        <w:t>或审计报告</w:t>
      </w:r>
      <w:r>
        <w:rPr>
          <w:rFonts w:hint="eastAsia" w:ascii="宋体" w:hAnsi="宋体" w:cs="宋体"/>
          <w:sz w:val="24"/>
          <w:szCs w:val="24"/>
          <w:highlight w:val="none"/>
        </w:rPr>
        <w:t>（成立不满一年无需提供）。</w:t>
      </w:r>
    </w:p>
    <w:p>
      <w:pPr>
        <w:widowControl/>
        <w:snapToGrid w:val="0"/>
        <w:spacing w:line="440" w:lineRule="exact"/>
        <w:ind w:firstLine="470" w:firstLineChars="196"/>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）供应商须提供参加本次采购活动前（至少1个月）依法缴纳税收和社会保障资金的凭据（提供相关主管部门证明或银行代扣证明）复印件，依法免税或不需要缴纳社会保障资金的供应商，应提供相应证明文件。</w:t>
      </w:r>
    </w:p>
    <w:p>
      <w:pPr>
        <w:snapToGrid w:val="0"/>
        <w:spacing w:line="360" w:lineRule="auto"/>
        <w:ind w:left="2" w:firstLine="480" w:firstLineChars="200"/>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ascii="宋体" w:hAnsi="宋体" w:cs="宋体"/>
          <w:sz w:val="24"/>
          <w:szCs w:val="24"/>
          <w:highlight w:val="none"/>
        </w:rPr>
        <w:t>供应商须提供参与本次项目采购活动前三年内，在经营活动中没有重大违法记录的《无重大违法记录声明函》（格式参见第</w:t>
      </w:r>
      <w:r>
        <w:rPr>
          <w:rFonts w:hint="eastAsia" w:ascii="宋体" w:hAnsi="宋体" w:cs="宋体"/>
          <w:sz w:val="24"/>
          <w:szCs w:val="24"/>
          <w:highlight w:val="none"/>
        </w:rPr>
        <w:t>六</w:t>
      </w:r>
      <w:r>
        <w:rPr>
          <w:rFonts w:ascii="宋体" w:hAnsi="宋体" w:cs="宋体"/>
          <w:sz w:val="24"/>
          <w:szCs w:val="24"/>
          <w:highlight w:val="none"/>
        </w:rPr>
        <w:t>章）。</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ascii="宋体" w:hAnsi="宋体" w:cs="宋体"/>
          <w:sz w:val="24"/>
          <w:szCs w:val="24"/>
          <w:highlight w:val="none"/>
        </w:rPr>
        <w:t>关于资格文件的声明函（格式参见第</w:t>
      </w:r>
      <w:r>
        <w:rPr>
          <w:rFonts w:hint="eastAsia" w:ascii="宋体" w:hAnsi="宋体" w:cs="宋体"/>
          <w:sz w:val="24"/>
          <w:szCs w:val="24"/>
          <w:highlight w:val="none"/>
        </w:rPr>
        <w:t>六</w:t>
      </w:r>
      <w:r>
        <w:rPr>
          <w:rFonts w:ascii="宋体" w:hAnsi="宋体" w:cs="宋体"/>
          <w:sz w:val="24"/>
          <w:szCs w:val="24"/>
          <w:highlight w:val="none"/>
        </w:rPr>
        <w:t>章）。</w:t>
      </w:r>
    </w:p>
    <w:p>
      <w:pPr>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kern w:val="0"/>
          <w:sz w:val="24"/>
          <w:szCs w:val="24"/>
          <w:highlight w:val="none"/>
        </w:rPr>
        <w:t>未被“信用中国”网站（www.creditchina.gov.cn）、中国政府采购网列入失信被执行人、重大税收违法案件当事人名单、政府采购严重失信行为记录名单</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经营异常</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提供查询截图，查询时间为公告发布之后。）</w:t>
      </w:r>
    </w:p>
    <w:p>
      <w:pPr>
        <w:adjustRightInd w:val="0"/>
        <w:snapToGrid w:val="0"/>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注：以上材料如为复印件均需加盖单位公章。</w:t>
      </w:r>
    </w:p>
    <w:p>
      <w:pPr>
        <w:numPr>
          <w:ilvl w:val="0"/>
          <w:numId w:val="5"/>
        </w:numPr>
        <w:adjustRightInd w:val="0"/>
        <w:snapToGrid w:val="0"/>
        <w:spacing w:line="360" w:lineRule="auto"/>
        <w:ind w:firstLine="482" w:firstLineChars="200"/>
        <w:jc w:val="left"/>
        <w:rPr>
          <w:rFonts w:ascii="宋体" w:cs="宋体"/>
          <w:bCs/>
          <w:sz w:val="24"/>
          <w:szCs w:val="24"/>
          <w:highlight w:val="none"/>
        </w:rPr>
      </w:pPr>
      <w:r>
        <w:rPr>
          <w:rFonts w:hint="eastAsia" w:ascii="宋体" w:hAnsi="宋体" w:cs="宋体"/>
          <w:b/>
          <w:bCs/>
          <w:sz w:val="24"/>
          <w:szCs w:val="24"/>
          <w:highlight w:val="none"/>
        </w:rPr>
        <w:t>技术响应文件（单独密封）：</w:t>
      </w:r>
    </w:p>
    <w:p>
      <w:pPr>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、竞争性磋商响应函；（格式参见</w:t>
      </w:r>
      <w:r>
        <w:rPr>
          <w:rFonts w:hint="eastAsia" w:ascii="宋体" w:hAnsi="宋体" w:cs="宋体"/>
          <w:color w:val="000000"/>
          <w:sz w:val="24"/>
          <w:szCs w:val="24"/>
          <w:highlight w:val="none"/>
        </w:rPr>
        <w:t>第六章</w:t>
      </w:r>
      <w:r>
        <w:rPr>
          <w:rFonts w:hint="eastAsia" w:ascii="宋体" w:hAnsi="宋体" w:cs="宋体"/>
          <w:sz w:val="24"/>
          <w:szCs w:val="24"/>
          <w:highlight w:val="none"/>
        </w:rPr>
        <w:t>）</w:t>
      </w:r>
      <w:r>
        <w:rPr>
          <w:rFonts w:hint="eastAsia" w:asciiTheme="majorEastAsia" w:hAnsiTheme="majorEastAsia" w:eastAsiaTheme="majorEastAsia"/>
          <w:sz w:val="24"/>
          <w:szCs w:val="24"/>
          <w:highlight w:val="none"/>
        </w:rPr>
        <w:t xml:space="preserve"> </w:t>
      </w:r>
    </w:p>
    <w:p>
      <w:pPr>
        <w:tabs>
          <w:tab w:val="left" w:pos="5594"/>
        </w:tabs>
        <w:spacing w:line="360" w:lineRule="auto"/>
        <w:ind w:firstLine="480" w:firstLineChars="200"/>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、供应商一般情况表；（格式参见</w:t>
      </w:r>
      <w:r>
        <w:rPr>
          <w:rFonts w:hint="eastAsia" w:ascii="宋体" w:hAnsi="宋体" w:cs="宋体"/>
          <w:color w:val="000000"/>
          <w:sz w:val="24"/>
          <w:szCs w:val="24"/>
          <w:highlight w:val="none"/>
        </w:rPr>
        <w:t>第六章</w:t>
      </w:r>
      <w:r>
        <w:rPr>
          <w:rFonts w:hint="eastAsia" w:ascii="宋体" w:hAnsi="宋体" w:cs="宋体"/>
          <w:sz w:val="24"/>
          <w:szCs w:val="24"/>
          <w:highlight w:val="none"/>
        </w:rPr>
        <w:t>）</w:t>
      </w:r>
      <w:r>
        <w:rPr>
          <w:rFonts w:hint="eastAsia" w:asciiTheme="majorEastAsia" w:hAnsiTheme="majorEastAsia" w:eastAsiaTheme="majorEastAsia"/>
          <w:sz w:val="24"/>
          <w:szCs w:val="24"/>
          <w:highlight w:val="none"/>
        </w:rPr>
        <w:t xml:space="preserve"> </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3、评标办法中所涉及的事项需提供的所有资料；</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4、评分办法中未涉及的事项，投标供应商认为需要提交的其他资料。</w:t>
      </w:r>
    </w:p>
    <w:p>
      <w:pPr>
        <w:snapToGrid w:val="0"/>
        <w:spacing w:line="360" w:lineRule="auto"/>
        <w:ind w:firstLine="480" w:firstLineChars="200"/>
        <w:rPr>
          <w:rFonts w:ascii="宋体" w:cs="宋体"/>
          <w:bCs/>
          <w:color w:val="000000"/>
          <w:sz w:val="24"/>
          <w:szCs w:val="24"/>
          <w:highlight w:val="none"/>
        </w:rPr>
      </w:pPr>
      <w:r>
        <w:rPr>
          <w:rFonts w:hint="eastAsia" w:ascii="宋体" w:hAnsi="宋体" w:cs="宋体"/>
          <w:color w:val="000000"/>
          <w:sz w:val="24"/>
          <w:szCs w:val="24"/>
          <w:highlight w:val="none"/>
        </w:rPr>
        <w:t>注：为方便评委评审，请投标供应商按评标办法中所涉及的事项顺序进行编制，可以补充相关材料；</w:t>
      </w:r>
    </w:p>
    <w:p>
      <w:pPr>
        <w:snapToGrid w:val="0"/>
        <w:spacing w:line="360" w:lineRule="auto"/>
        <w:ind w:firstLine="482" w:firstLineChars="200"/>
        <w:rPr>
          <w:rFonts w:ascii="宋体" w:cs="宋体"/>
          <w:b/>
          <w:sz w:val="24"/>
          <w:szCs w:val="24"/>
          <w:highlight w:val="none"/>
        </w:rPr>
      </w:pPr>
      <w:r>
        <w:rPr>
          <w:rFonts w:hint="eastAsia" w:ascii="宋体" w:hAnsi="宋体" w:cs="宋体"/>
          <w:b/>
          <w:bCs/>
          <w:color w:val="000000"/>
          <w:sz w:val="24"/>
          <w:szCs w:val="24"/>
          <w:highlight w:val="none"/>
        </w:rPr>
        <w:t>特别提醒：“资格审查文件”、“</w:t>
      </w:r>
      <w:r>
        <w:rPr>
          <w:rFonts w:hint="eastAsia" w:ascii="宋体" w:hAnsi="宋体" w:cs="宋体"/>
          <w:b/>
          <w:bCs/>
          <w:sz w:val="24"/>
          <w:szCs w:val="24"/>
          <w:highlight w:val="none"/>
        </w:rPr>
        <w:t>技术响应文件</w:t>
      </w:r>
      <w:r>
        <w:rPr>
          <w:rFonts w:hint="eastAsia" w:ascii="宋体" w:hAnsi="宋体" w:cs="宋体"/>
          <w:b/>
          <w:bCs/>
          <w:color w:val="000000"/>
          <w:sz w:val="24"/>
          <w:szCs w:val="24"/>
          <w:highlight w:val="none"/>
        </w:rPr>
        <w:t>”所须提供的材料（复印件须加盖投标供应商公章）按磋商文件要求装订，密封，递交。</w:t>
      </w:r>
    </w:p>
    <w:p>
      <w:pPr>
        <w:adjustRightInd w:val="0"/>
        <w:snapToGrid w:val="0"/>
        <w:spacing w:line="360" w:lineRule="auto"/>
        <w:ind w:firstLine="482" w:firstLineChars="200"/>
        <w:jc w:val="left"/>
        <w:rPr>
          <w:rFonts w:ascii="宋体" w:cs="宋体"/>
          <w:b/>
          <w:color w:val="000000"/>
          <w:sz w:val="24"/>
          <w:szCs w:val="24"/>
          <w:highlight w:val="none"/>
          <w:lang w:val="zh-CN"/>
        </w:rPr>
      </w:pPr>
      <w:r>
        <w:rPr>
          <w:rFonts w:hint="eastAsia" w:ascii="宋体" w:hAnsi="宋体" w:cs="宋体"/>
          <w:b/>
          <w:color w:val="000000"/>
          <w:sz w:val="24"/>
          <w:szCs w:val="24"/>
          <w:highlight w:val="none"/>
          <w:lang w:val="zh-CN"/>
        </w:rPr>
        <w:t>三、</w:t>
      </w:r>
      <w:r>
        <w:rPr>
          <w:rFonts w:hint="eastAsia" w:ascii="宋体" w:hAnsi="宋体" w:cs="宋体"/>
          <w:b/>
          <w:bCs/>
          <w:sz w:val="24"/>
          <w:szCs w:val="24"/>
          <w:highlight w:val="none"/>
        </w:rPr>
        <w:t>商务报价响应文件</w:t>
      </w:r>
      <w:r>
        <w:rPr>
          <w:rFonts w:hint="eastAsia" w:ascii="宋体" w:hAnsi="宋体" w:cs="宋体"/>
          <w:b/>
          <w:color w:val="000000"/>
          <w:sz w:val="24"/>
          <w:szCs w:val="24"/>
          <w:highlight w:val="none"/>
          <w:lang w:val="zh-CN"/>
        </w:rPr>
        <w:t>（单独装订密封）</w:t>
      </w:r>
    </w:p>
    <w:p>
      <w:pPr>
        <w:adjustRightInd w:val="0"/>
        <w:snapToGrid w:val="0"/>
        <w:spacing w:line="360" w:lineRule="auto"/>
        <w:ind w:firstLine="480" w:firstLineChars="200"/>
        <w:jc w:val="left"/>
        <w:rPr>
          <w:rFonts w:ascii="宋体" w:cs="宋体"/>
          <w:bCs/>
          <w:color w:val="000000"/>
          <w:sz w:val="24"/>
          <w:szCs w:val="24"/>
          <w:highlight w:val="none"/>
          <w:lang w:val="zh-CN"/>
        </w:rPr>
      </w:pPr>
      <w:r>
        <w:rPr>
          <w:rFonts w:ascii="宋体" w:hAnsi="宋体" w:cs="宋体"/>
          <w:bCs/>
          <w:color w:val="000000"/>
          <w:sz w:val="24"/>
          <w:szCs w:val="24"/>
          <w:highlight w:val="none"/>
          <w:lang w:val="zh-CN"/>
        </w:rPr>
        <w:t>1</w:t>
      </w:r>
      <w:r>
        <w:rPr>
          <w:rFonts w:hint="eastAsia" w:ascii="宋体" w:hAnsi="宋体" w:cs="宋体"/>
          <w:bCs/>
          <w:color w:val="000000"/>
          <w:sz w:val="24"/>
          <w:szCs w:val="24"/>
          <w:highlight w:val="none"/>
          <w:lang w:val="zh-CN"/>
        </w:rPr>
        <w:t>、</w:t>
      </w:r>
      <w:r>
        <w:rPr>
          <w:rFonts w:hint="eastAsia" w:ascii="宋体" w:hAnsi="宋体" w:cs="宋体"/>
          <w:sz w:val="24"/>
          <w:szCs w:val="24"/>
          <w:highlight w:val="none"/>
        </w:rPr>
        <w:t>磋商响应报价总表（格式参见</w:t>
      </w:r>
      <w:r>
        <w:rPr>
          <w:rFonts w:hint="eastAsia" w:ascii="宋体" w:hAnsi="宋体" w:cs="宋体"/>
          <w:color w:val="000000"/>
          <w:sz w:val="24"/>
          <w:szCs w:val="24"/>
          <w:highlight w:val="none"/>
        </w:rPr>
        <w:t>第六章</w:t>
      </w:r>
      <w:r>
        <w:rPr>
          <w:rFonts w:hint="eastAsia" w:ascii="宋体" w:hAnsi="宋体" w:cs="宋体"/>
          <w:sz w:val="24"/>
          <w:szCs w:val="24"/>
          <w:highlight w:val="none"/>
        </w:rPr>
        <w:t>）；</w:t>
      </w:r>
      <w:r>
        <w:rPr>
          <w:rFonts w:hint="eastAsia" w:asciiTheme="majorEastAsia" w:hAnsiTheme="majorEastAsia" w:eastAsiaTheme="majorEastAsia"/>
          <w:sz w:val="24"/>
          <w:szCs w:val="24"/>
          <w:highlight w:val="none"/>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2、磋商响应报价明细表（格式自拟）。</w:t>
      </w:r>
      <w:r>
        <w:rPr>
          <w:rFonts w:hint="eastAsia" w:asciiTheme="majorEastAsia" w:hAnsiTheme="majorEastAsia" w:eastAsiaTheme="majorEastAsia"/>
          <w:sz w:val="24"/>
          <w:szCs w:val="24"/>
          <w:highlight w:val="none"/>
        </w:rPr>
        <w:t xml:space="preserve"> </w:t>
      </w: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pStyle w:val="73"/>
        <w:rPr>
          <w:rFonts w:ascii="宋体" w:hAnsi="宋体" w:cs="宋体"/>
          <w:sz w:val="24"/>
          <w:szCs w:val="24"/>
          <w:highlight w:val="none"/>
        </w:rPr>
      </w:pPr>
    </w:p>
    <w:p>
      <w:pPr>
        <w:pStyle w:val="73"/>
        <w:rPr>
          <w:rFonts w:ascii="宋体" w:hAnsi="宋体" w:cs="宋体"/>
          <w:sz w:val="24"/>
          <w:szCs w:val="24"/>
          <w:highlight w:val="none"/>
        </w:rPr>
      </w:pPr>
    </w:p>
    <w:p>
      <w:pPr>
        <w:pStyle w:val="73"/>
        <w:rPr>
          <w:rFonts w:ascii="宋体" w:hAnsi="宋体" w:cs="宋体"/>
          <w:sz w:val="24"/>
          <w:szCs w:val="24"/>
          <w:highlight w:val="none"/>
        </w:rPr>
      </w:pPr>
    </w:p>
    <w:p>
      <w:pPr>
        <w:pStyle w:val="73"/>
        <w:rPr>
          <w:rFonts w:ascii="宋体" w:hAnsi="宋体" w:cs="宋体"/>
          <w:sz w:val="24"/>
          <w:szCs w:val="24"/>
          <w:highlight w:val="none"/>
        </w:rPr>
      </w:pPr>
    </w:p>
    <w:p>
      <w:pPr>
        <w:pStyle w:val="73"/>
        <w:rPr>
          <w:rFonts w:ascii="宋体" w:hAnsi="宋体" w:cs="宋体"/>
          <w:sz w:val="24"/>
          <w:szCs w:val="24"/>
          <w:highlight w:val="none"/>
        </w:rPr>
      </w:pPr>
    </w:p>
    <w:p>
      <w:pPr>
        <w:pStyle w:val="73"/>
        <w:rPr>
          <w:rFonts w:ascii="宋体" w:hAnsi="宋体" w:cs="宋体"/>
          <w:sz w:val="24"/>
          <w:szCs w:val="24"/>
          <w:highlight w:val="none"/>
        </w:rPr>
      </w:pPr>
    </w:p>
    <w:p>
      <w:pPr>
        <w:pStyle w:val="73"/>
        <w:rPr>
          <w:rFonts w:ascii="宋体" w:hAnsi="宋体" w:cs="宋体"/>
          <w:sz w:val="24"/>
          <w:szCs w:val="24"/>
          <w:highlight w:val="none"/>
        </w:rPr>
      </w:pPr>
    </w:p>
    <w:p>
      <w:pPr>
        <w:pStyle w:val="73"/>
        <w:rPr>
          <w:rFonts w:ascii="宋体" w:hAnsi="宋体" w:cs="宋体"/>
          <w:sz w:val="24"/>
          <w:szCs w:val="24"/>
          <w:highlight w:val="none"/>
        </w:rPr>
      </w:pPr>
    </w:p>
    <w:p>
      <w:pPr>
        <w:pStyle w:val="73"/>
        <w:rPr>
          <w:rFonts w:ascii="宋体" w:hAnsi="宋体" w:cs="宋体"/>
          <w:sz w:val="24"/>
          <w:szCs w:val="24"/>
          <w:highlight w:val="none"/>
        </w:rPr>
      </w:pPr>
    </w:p>
    <w:p>
      <w:pPr>
        <w:pStyle w:val="73"/>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p>
    <w:p>
      <w:pPr>
        <w:snapToGrid w:val="0"/>
        <w:spacing w:line="520" w:lineRule="exact"/>
        <w:ind w:firstLine="562" w:firstLineChars="200"/>
        <w:rPr>
          <w:rFonts w:ascii="宋体" w:cs="宋体"/>
          <w:b/>
          <w:bCs/>
          <w:color w:val="000000"/>
          <w:sz w:val="28"/>
          <w:szCs w:val="28"/>
          <w:highlight w:val="none"/>
        </w:rPr>
      </w:pPr>
      <w:r>
        <w:rPr>
          <w:rFonts w:hint="eastAsia" w:ascii="宋体" w:hAnsi="宋体" w:cs="宋体"/>
          <w:b/>
          <w:color w:val="000000"/>
          <w:sz w:val="28"/>
          <w:szCs w:val="28"/>
          <w:highlight w:val="none"/>
        </w:rPr>
        <w:t>附件：</w:t>
      </w:r>
    </w:p>
    <w:p>
      <w:pPr>
        <w:snapToGrid w:val="0"/>
        <w:spacing w:line="520" w:lineRule="exact"/>
        <w:jc w:val="center"/>
        <w:outlineLvl w:val="3"/>
        <w:rPr>
          <w:rFonts w:ascii="宋体" w:cs="宋体"/>
          <w:b/>
          <w:color w:val="000000"/>
          <w:sz w:val="28"/>
          <w:szCs w:val="28"/>
          <w:highlight w:val="none"/>
        </w:rPr>
      </w:pPr>
      <w:r>
        <w:rPr>
          <w:rFonts w:ascii="宋体" w:hAnsi="宋体" w:cs="宋体"/>
          <w:b/>
          <w:color w:val="000000"/>
          <w:sz w:val="28"/>
          <w:szCs w:val="28"/>
          <w:highlight w:val="none"/>
        </w:rPr>
        <w:t>1</w:t>
      </w:r>
      <w:r>
        <w:rPr>
          <w:rFonts w:hint="eastAsia" w:ascii="宋体" w:hAnsi="宋体" w:cs="宋体"/>
          <w:b/>
          <w:color w:val="000000"/>
          <w:sz w:val="28"/>
          <w:szCs w:val="28"/>
          <w:highlight w:val="none"/>
        </w:rPr>
        <w:t>、法定代表人身份证明</w:t>
      </w:r>
    </w:p>
    <w:p>
      <w:pPr>
        <w:snapToGrid w:val="0"/>
        <w:spacing w:line="520" w:lineRule="exact"/>
        <w:jc w:val="center"/>
        <w:rPr>
          <w:rFonts w:hint="eastAsia" w:asci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 xml:space="preserve"> </w:t>
      </w:r>
    </w:p>
    <w:p>
      <w:pPr>
        <w:snapToGrid w:val="0"/>
        <w:spacing w:line="520" w:lineRule="exact"/>
        <w:jc w:val="center"/>
        <w:rPr>
          <w:rFonts w:ascii="宋体" w:cs="宋体"/>
          <w:color w:val="000000"/>
          <w:sz w:val="24"/>
          <w:szCs w:val="24"/>
          <w:highlight w:val="none"/>
        </w:rPr>
      </w:pPr>
    </w:p>
    <w:p>
      <w:pPr>
        <w:snapToGrid w:val="0"/>
        <w:spacing w:line="520" w:lineRule="exact"/>
        <w:jc w:val="left"/>
        <w:rPr>
          <w:rFonts w:ascii="宋体" w:cs="宋体"/>
          <w:color w:val="000000"/>
          <w:sz w:val="24"/>
          <w:szCs w:val="24"/>
          <w:highlight w:val="none"/>
          <w:u w:val="single"/>
        </w:rPr>
      </w:pPr>
      <w:r>
        <w:rPr>
          <w:rFonts w:hint="eastAsia" w:ascii="宋体" w:hAnsi="宋体" w:cs="宋体"/>
          <w:sz w:val="24"/>
          <w:szCs w:val="24"/>
          <w:highlight w:val="none"/>
          <w:u w:val="single"/>
          <w:lang w:eastAsia="zh-CN"/>
        </w:rPr>
        <w:t>南通文化广电和旅游局</w:t>
      </w:r>
      <w:r>
        <w:rPr>
          <w:rFonts w:ascii="宋体" w:hAnsi="宋体" w:cs="宋体"/>
          <w:color w:val="000000"/>
          <w:sz w:val="24"/>
          <w:szCs w:val="24"/>
          <w:highlight w:val="none"/>
          <w:u w:val="single"/>
        </w:rPr>
        <w:t>:</w:t>
      </w:r>
    </w:p>
    <w:p>
      <w:pPr>
        <w:snapToGrid w:val="0"/>
        <w:spacing w:line="520" w:lineRule="exact"/>
        <w:ind w:firstLine="480" w:firstLineChars="200"/>
        <w:rPr>
          <w:rFonts w:ascii="宋体" w:cs="宋体"/>
          <w:color w:val="000000"/>
          <w:sz w:val="24"/>
          <w:szCs w:val="24"/>
          <w:highlight w:val="none"/>
        </w:rPr>
      </w:pPr>
      <w:r>
        <w:rPr>
          <w:rFonts w:hint="eastAsia" w:ascii="宋体" w:hAnsi="宋体" w:cs="宋体"/>
          <w:color w:val="000000"/>
          <w:sz w:val="24"/>
          <w:szCs w:val="24"/>
          <w:highlight w:val="none"/>
        </w:rPr>
        <w:t>我公司法定代表人</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参加贵单位组织的</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（竞争性磋商项目名称</w:t>
      </w:r>
      <w:r>
        <w:rPr>
          <w:rFonts w:ascii="宋体" w:hAnsi="宋体" w:cs="宋体"/>
          <w:color w:val="000000"/>
          <w:sz w:val="24"/>
          <w:szCs w:val="24"/>
          <w:highlight w:val="none"/>
        </w:rPr>
        <w:t>)</w:t>
      </w:r>
      <w:r>
        <w:rPr>
          <w:rFonts w:hint="eastAsia" w:ascii="宋体" w:hAnsi="宋体" w:cs="宋体"/>
          <w:color w:val="000000"/>
          <w:sz w:val="24"/>
          <w:szCs w:val="24"/>
          <w:highlight w:val="none"/>
        </w:rPr>
        <w:t>项目的磋商活动，全权代表我公司处理竞争性磋商的有关事宜。</w:t>
      </w:r>
    </w:p>
    <w:p>
      <w:pPr>
        <w:snapToGrid w:val="0"/>
        <w:spacing w:line="520" w:lineRule="exact"/>
        <w:rPr>
          <w:rFonts w:ascii="宋体" w:cs="宋体"/>
          <w:color w:val="000000"/>
          <w:sz w:val="24"/>
          <w:szCs w:val="24"/>
          <w:highlight w:val="none"/>
        </w:rPr>
      </w:pPr>
    </w:p>
    <w:p>
      <w:pPr>
        <w:snapToGrid w:val="0"/>
        <w:spacing w:line="520" w:lineRule="exact"/>
        <w:rPr>
          <w:rFonts w:ascii="宋体" w:cs="宋体"/>
          <w:color w:val="000000"/>
          <w:sz w:val="24"/>
          <w:szCs w:val="24"/>
          <w:highlight w:val="none"/>
        </w:rPr>
      </w:pPr>
      <w:r>
        <w:rPr>
          <w:rFonts w:hint="eastAsia" w:ascii="宋体" w:hAnsi="宋体" w:cs="宋体"/>
          <w:color w:val="000000"/>
          <w:sz w:val="24"/>
          <w:szCs w:val="24"/>
          <w:highlight w:val="none"/>
        </w:rPr>
        <w:t>附：法定代表人情况：</w:t>
      </w:r>
    </w:p>
    <w:p>
      <w:pPr>
        <w:snapToGrid w:val="0"/>
        <w:spacing w:line="520" w:lineRule="exact"/>
        <w:rPr>
          <w:rFonts w:ascii="宋体" w:cs="宋体"/>
          <w:color w:val="000000"/>
          <w:sz w:val="24"/>
          <w:szCs w:val="24"/>
          <w:highlight w:val="none"/>
          <w:u w:val="single"/>
        </w:rPr>
      </w:pPr>
      <w:r>
        <w:rPr>
          <w:rFonts w:hint="eastAsia" w:ascii="宋体" w:hAnsi="宋体" w:cs="宋体"/>
          <w:color w:val="000000"/>
          <w:sz w:val="24"/>
          <w:szCs w:val="24"/>
          <w:highlight w:val="none"/>
        </w:rPr>
        <w:t>姓名：</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性别：</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年龄：</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职务：</w:t>
      </w:r>
      <w:r>
        <w:rPr>
          <w:rFonts w:ascii="宋体" w:hAnsi="宋体" w:cs="宋体"/>
          <w:color w:val="000000"/>
          <w:sz w:val="24"/>
          <w:szCs w:val="24"/>
          <w:highlight w:val="none"/>
          <w:u w:val="single"/>
        </w:rPr>
        <w:t xml:space="preserve">          </w:t>
      </w:r>
    </w:p>
    <w:p>
      <w:pPr>
        <w:snapToGrid w:val="0"/>
        <w:spacing w:line="520" w:lineRule="exact"/>
        <w:rPr>
          <w:rFonts w:ascii="宋体" w:cs="宋体"/>
          <w:color w:val="000000"/>
          <w:sz w:val="24"/>
          <w:szCs w:val="24"/>
          <w:highlight w:val="none"/>
        </w:rPr>
      </w:pPr>
      <w:r>
        <w:rPr>
          <w:rFonts w:hint="eastAsia" w:ascii="宋体" w:hAnsi="宋体" w:cs="宋体"/>
          <w:color w:val="000000"/>
          <w:sz w:val="24"/>
          <w:szCs w:val="24"/>
          <w:highlight w:val="none"/>
        </w:rPr>
        <w:t>身份证号码：</w:t>
      </w:r>
      <w:r>
        <w:rPr>
          <w:rFonts w:ascii="宋体" w:hAnsi="宋体" w:cs="宋体"/>
          <w:color w:val="000000"/>
          <w:sz w:val="24"/>
          <w:szCs w:val="24"/>
          <w:highlight w:val="none"/>
          <w:u w:val="single"/>
        </w:rPr>
        <w:t xml:space="preserve">                       </w:t>
      </w:r>
    </w:p>
    <w:p>
      <w:pPr>
        <w:snapToGrid w:val="0"/>
        <w:spacing w:line="520" w:lineRule="exact"/>
        <w:rPr>
          <w:rFonts w:ascii="宋体" w:cs="宋体"/>
          <w:color w:val="000000"/>
          <w:sz w:val="24"/>
          <w:szCs w:val="24"/>
          <w:highlight w:val="none"/>
        </w:rPr>
      </w:pPr>
      <w:r>
        <w:rPr>
          <w:rFonts w:hint="eastAsia" w:ascii="宋体" w:hAnsi="宋体" w:cs="宋体"/>
          <w:color w:val="000000"/>
          <w:sz w:val="24"/>
          <w:szCs w:val="24"/>
          <w:highlight w:val="none"/>
        </w:rPr>
        <w:t>手机：</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传真：</w:t>
      </w:r>
      <w:r>
        <w:rPr>
          <w:rFonts w:ascii="宋体" w:hAnsi="宋体" w:cs="宋体"/>
          <w:color w:val="000000"/>
          <w:sz w:val="24"/>
          <w:szCs w:val="24"/>
          <w:highlight w:val="none"/>
          <w:u w:val="single"/>
        </w:rPr>
        <w:t xml:space="preserve">               </w:t>
      </w:r>
    </w:p>
    <w:p>
      <w:pPr>
        <w:snapToGrid w:val="0"/>
        <w:spacing w:line="520" w:lineRule="exact"/>
        <w:rPr>
          <w:rFonts w:ascii="宋体" w:cs="宋体"/>
          <w:color w:val="000000"/>
          <w:sz w:val="24"/>
          <w:szCs w:val="24"/>
          <w:highlight w:val="none"/>
        </w:rPr>
      </w:pPr>
    </w:p>
    <w:p>
      <w:pPr>
        <w:snapToGrid w:val="0"/>
        <w:spacing w:line="520" w:lineRule="exact"/>
        <w:rPr>
          <w:rFonts w:ascii="宋体" w:cs="宋体"/>
          <w:color w:val="000000"/>
          <w:sz w:val="24"/>
          <w:szCs w:val="24"/>
          <w:highlight w:val="none"/>
        </w:rPr>
      </w:pPr>
      <w:r>
        <w:rPr>
          <w:rFonts w:hint="eastAsia" w:ascii="宋体" w:hAnsi="宋体" w:cs="宋体"/>
          <w:color w:val="000000"/>
          <w:sz w:val="24"/>
          <w:szCs w:val="24"/>
          <w:highlight w:val="none"/>
        </w:rPr>
        <w:t>单位名称（公章）</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法定代表人（签字或盖章）</w:t>
      </w:r>
    </w:p>
    <w:p>
      <w:pPr>
        <w:snapToGrid w:val="0"/>
        <w:spacing w:line="520" w:lineRule="exact"/>
        <w:ind w:firstLine="1200" w:firstLineChars="500"/>
        <w:rPr>
          <w:rFonts w:ascii="宋体" w:cs="宋体"/>
          <w:color w:val="000000"/>
          <w:sz w:val="24"/>
          <w:szCs w:val="24"/>
          <w:highlight w:val="none"/>
        </w:rPr>
      </w:pPr>
      <w:r>
        <w:rPr>
          <w:rFonts w:hint="eastAsia" w:ascii="宋体" w:hAnsi="宋体" w:cs="宋体"/>
          <w:color w:val="000000"/>
          <w:sz w:val="24"/>
          <w:szCs w:val="24"/>
          <w:highlight w:val="none"/>
        </w:rPr>
        <w:t>年</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年</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日</w:t>
      </w:r>
      <w:r>
        <w:rPr>
          <w:rFonts w:ascii="宋体" w:hAnsi="宋体" w:cs="宋体"/>
          <w:color w:val="000000"/>
          <w:sz w:val="24"/>
          <w:szCs w:val="24"/>
          <w:highlight w:val="none"/>
        </w:rPr>
        <w:t xml:space="preserve">  </w:t>
      </w:r>
    </w:p>
    <w:p>
      <w:pPr>
        <w:snapToGrid w:val="0"/>
        <w:spacing w:line="520" w:lineRule="exact"/>
        <w:rPr>
          <w:rFonts w:ascii="宋体" w:cs="宋体"/>
          <w:color w:val="000000"/>
          <w:sz w:val="24"/>
          <w:szCs w:val="24"/>
          <w:highlight w:val="none"/>
        </w:rPr>
      </w:pPr>
    </w:p>
    <w:p>
      <w:pPr>
        <w:snapToGrid w:val="0"/>
        <w:spacing w:line="520" w:lineRule="exact"/>
        <w:rPr>
          <w:rFonts w:ascii="宋体" w:cs="宋体"/>
          <w:color w:val="000000"/>
          <w:sz w:val="24"/>
          <w:szCs w:val="24"/>
          <w:highlight w:val="none"/>
        </w:rPr>
      </w:pPr>
      <w:r>
        <w:rPr>
          <w:rFonts w:hint="eastAsia" w:ascii="宋体" w:hAnsi="宋体" w:cs="宋体"/>
          <w:color w:val="000000"/>
          <w:sz w:val="24"/>
          <w:szCs w:val="24"/>
          <w:highlight w:val="none"/>
        </w:rPr>
        <w:t>法定代表人身份证复印件</w:t>
      </w:r>
    </w:p>
    <w:p>
      <w:pPr>
        <w:snapToGrid w:val="0"/>
        <w:spacing w:line="520" w:lineRule="exact"/>
        <w:rPr>
          <w:rFonts w:ascii="宋体" w:cs="宋体"/>
          <w:color w:val="000000"/>
          <w:sz w:val="24"/>
          <w:szCs w:val="24"/>
          <w:highlight w:val="none"/>
        </w:rPr>
      </w:pPr>
    </w:p>
    <w:p>
      <w:pPr>
        <w:snapToGrid w:val="0"/>
        <w:spacing w:line="520" w:lineRule="exact"/>
        <w:ind w:firstLine="2280" w:firstLineChars="950"/>
        <w:rPr>
          <w:rFonts w:ascii="宋体" w:cs="宋体"/>
          <w:color w:val="000000"/>
          <w:sz w:val="24"/>
          <w:szCs w:val="24"/>
          <w:highlight w:val="none"/>
        </w:rPr>
      </w:pPr>
      <w:r>
        <w:rPr>
          <w:rFonts w:hint="eastAsia" w:ascii="宋体" w:hAnsi="宋体" w:cs="宋体"/>
          <w:color w:val="000000"/>
          <w:sz w:val="24"/>
          <w:szCs w:val="24"/>
          <w:highlight w:val="none"/>
        </w:rPr>
        <w:t>（粘贴此处）</w:t>
      </w:r>
    </w:p>
    <w:p>
      <w:pPr>
        <w:snapToGrid w:val="0"/>
        <w:spacing w:line="520" w:lineRule="exact"/>
        <w:jc w:val="center"/>
        <w:outlineLvl w:val="3"/>
        <w:rPr>
          <w:rFonts w:ascii="宋体" w:cs="宋体"/>
          <w:b/>
          <w:color w:val="000000"/>
          <w:sz w:val="28"/>
          <w:szCs w:val="28"/>
          <w:highlight w:val="none"/>
        </w:rPr>
      </w:pPr>
      <w:r>
        <w:rPr>
          <w:rFonts w:hint="eastAsia" w:ascii="宋体" w:hAnsi="宋体" w:cs="宋体"/>
          <w:b/>
          <w:bCs/>
          <w:color w:val="000000"/>
          <w:sz w:val="24"/>
          <w:szCs w:val="24"/>
          <w:highlight w:val="none"/>
          <w:lang w:val="en-US" w:eastAsia="zh-CN"/>
        </w:rPr>
        <w:t xml:space="preserve"> </w:t>
      </w:r>
      <w:r>
        <w:rPr>
          <w:rFonts w:ascii="宋体" w:cs="宋体"/>
          <w:b/>
          <w:color w:val="000000"/>
          <w:sz w:val="24"/>
          <w:szCs w:val="24"/>
          <w:highlight w:val="none"/>
        </w:rPr>
        <w:br w:type="page"/>
      </w:r>
      <w:r>
        <w:rPr>
          <w:rFonts w:ascii="宋体" w:hAnsi="宋体" w:cs="宋体"/>
          <w:b/>
          <w:color w:val="000000"/>
          <w:sz w:val="28"/>
          <w:szCs w:val="28"/>
          <w:highlight w:val="none"/>
        </w:rPr>
        <w:t>2</w:t>
      </w:r>
      <w:r>
        <w:rPr>
          <w:rFonts w:hint="eastAsia" w:ascii="宋体" w:hAnsi="宋体" w:cs="宋体"/>
          <w:b/>
          <w:color w:val="000000"/>
          <w:sz w:val="28"/>
          <w:szCs w:val="28"/>
          <w:highlight w:val="none"/>
        </w:rPr>
        <w:t>、授权委托书</w:t>
      </w:r>
    </w:p>
    <w:p>
      <w:pPr>
        <w:snapToGrid w:val="0"/>
        <w:spacing w:line="520" w:lineRule="exact"/>
        <w:jc w:val="center"/>
        <w:rPr>
          <w:rFonts w:hint="eastAsia" w:asci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 xml:space="preserve"> </w:t>
      </w:r>
    </w:p>
    <w:p>
      <w:pPr>
        <w:snapToGrid w:val="0"/>
        <w:spacing w:line="520" w:lineRule="exact"/>
        <w:jc w:val="left"/>
        <w:rPr>
          <w:rFonts w:ascii="宋体" w:cs="宋体"/>
          <w:color w:val="000000"/>
          <w:sz w:val="24"/>
          <w:szCs w:val="24"/>
          <w:highlight w:val="none"/>
          <w:u w:val="single"/>
        </w:rPr>
      </w:pPr>
      <w:r>
        <w:rPr>
          <w:rFonts w:hint="eastAsia" w:ascii="宋体" w:hAnsi="宋体" w:cs="宋体"/>
          <w:sz w:val="24"/>
          <w:szCs w:val="24"/>
          <w:highlight w:val="none"/>
          <w:u w:val="single"/>
          <w:lang w:eastAsia="zh-CN"/>
        </w:rPr>
        <w:t>南通文化广电和旅游局</w:t>
      </w:r>
      <w:r>
        <w:rPr>
          <w:rFonts w:ascii="宋体" w:hAnsi="宋体" w:cs="宋体"/>
          <w:color w:val="000000"/>
          <w:sz w:val="24"/>
          <w:szCs w:val="24"/>
          <w:highlight w:val="none"/>
          <w:u w:val="single"/>
        </w:rPr>
        <w:t>:</w:t>
      </w:r>
    </w:p>
    <w:p>
      <w:pPr>
        <w:snapToGrid w:val="0"/>
        <w:spacing w:line="480" w:lineRule="exact"/>
        <w:ind w:firstLine="480" w:firstLineChars="200"/>
        <w:rPr>
          <w:rFonts w:hAnsi="宋体" w:cs="宋体"/>
          <w:sz w:val="24"/>
          <w:szCs w:val="24"/>
          <w:highlight w:val="none"/>
        </w:rPr>
      </w:pPr>
      <w:r>
        <w:rPr>
          <w:rFonts w:hint="eastAsia" w:hAnsi="宋体" w:cs="宋体"/>
          <w:sz w:val="24"/>
          <w:szCs w:val="24"/>
          <w:highlight w:val="none"/>
        </w:rPr>
        <w:t>兹授权</w:t>
      </w:r>
      <w:r>
        <w:rPr>
          <w:rFonts w:hAnsi="宋体" w:cs="宋体"/>
          <w:sz w:val="24"/>
          <w:szCs w:val="24"/>
          <w:highlight w:val="none"/>
          <w:u w:val="single"/>
        </w:rPr>
        <w:t xml:space="preserve">       </w:t>
      </w:r>
      <w:r>
        <w:rPr>
          <w:rFonts w:hint="eastAsia" w:hAnsi="宋体" w:cs="宋体"/>
          <w:sz w:val="24"/>
          <w:szCs w:val="24"/>
          <w:highlight w:val="none"/>
          <w:u w:val="single"/>
        </w:rPr>
        <w:t>（</w:t>
      </w:r>
      <w:r>
        <w:rPr>
          <w:rFonts w:hint="eastAsia" w:hAnsi="宋体" w:cs="宋体"/>
          <w:sz w:val="24"/>
          <w:szCs w:val="24"/>
          <w:highlight w:val="none"/>
        </w:rPr>
        <w:t>被授权人的姓名）代表我公司参加</w:t>
      </w:r>
      <w:r>
        <w:rPr>
          <w:rFonts w:hAnsi="宋体" w:cs="宋体"/>
          <w:sz w:val="24"/>
          <w:szCs w:val="24"/>
          <w:highlight w:val="none"/>
          <w:u w:val="single"/>
        </w:rPr>
        <w:t xml:space="preserve">             </w:t>
      </w:r>
      <w:r>
        <w:rPr>
          <w:rFonts w:hint="eastAsia" w:hAnsi="宋体" w:cs="宋体"/>
          <w:sz w:val="24"/>
          <w:szCs w:val="24"/>
          <w:highlight w:val="none"/>
        </w:rPr>
        <w:t>（</w:t>
      </w:r>
      <w:r>
        <w:rPr>
          <w:rFonts w:hint="eastAsia" w:ascii="宋体" w:hAnsi="宋体" w:cs="宋体"/>
          <w:color w:val="000000"/>
          <w:sz w:val="24"/>
          <w:szCs w:val="24"/>
          <w:highlight w:val="none"/>
        </w:rPr>
        <w:t>竞争性磋商项目名称</w:t>
      </w:r>
      <w:r>
        <w:rPr>
          <w:rFonts w:hAnsi="宋体" w:cs="宋体"/>
          <w:sz w:val="24"/>
          <w:szCs w:val="24"/>
          <w:highlight w:val="none"/>
        </w:rPr>
        <w:t>)</w:t>
      </w:r>
      <w:r>
        <w:rPr>
          <w:rFonts w:hint="eastAsia" w:hAnsi="宋体" w:cs="宋体"/>
          <w:sz w:val="24"/>
          <w:szCs w:val="24"/>
          <w:highlight w:val="none"/>
        </w:rPr>
        <w:t>项目的采购活动，全权处理一切与该项目招标有关的事务。其在办理上述事宜过程中所签署的所有文件我公司均予以承认。</w:t>
      </w:r>
    </w:p>
    <w:p>
      <w:pPr>
        <w:pStyle w:val="29"/>
        <w:adjustRightInd w:val="0"/>
        <w:snapToGrid w:val="0"/>
        <w:spacing w:line="500" w:lineRule="exact"/>
        <w:ind w:firstLine="480" w:firstLineChars="200"/>
        <w:jc w:val="left"/>
        <w:rPr>
          <w:rFonts w:hAnsi="宋体" w:cs="宋体"/>
          <w:kern w:val="0"/>
          <w:sz w:val="24"/>
          <w:szCs w:val="24"/>
          <w:highlight w:val="none"/>
        </w:rPr>
      </w:pPr>
    </w:p>
    <w:p>
      <w:pPr>
        <w:pStyle w:val="29"/>
        <w:adjustRightInd w:val="0"/>
        <w:snapToGrid w:val="0"/>
        <w:spacing w:line="500" w:lineRule="exact"/>
        <w:ind w:firstLine="480" w:firstLineChars="200"/>
        <w:jc w:val="left"/>
        <w:rPr>
          <w:rFonts w:hAnsi="宋体" w:cs="宋体"/>
          <w:kern w:val="0"/>
          <w:sz w:val="24"/>
          <w:szCs w:val="24"/>
          <w:highlight w:val="none"/>
        </w:rPr>
      </w:pPr>
      <w:r>
        <w:rPr>
          <w:rFonts w:hint="eastAsia" w:hAnsi="宋体" w:cs="宋体"/>
          <w:kern w:val="0"/>
          <w:sz w:val="24"/>
          <w:szCs w:val="24"/>
          <w:highlight w:val="none"/>
        </w:rPr>
        <w:t>被授权人无转委托权，特此委托。</w:t>
      </w:r>
    </w:p>
    <w:p>
      <w:pPr>
        <w:pStyle w:val="29"/>
        <w:adjustRightInd w:val="0"/>
        <w:snapToGrid w:val="0"/>
        <w:spacing w:line="500" w:lineRule="exact"/>
        <w:ind w:firstLine="480" w:firstLineChars="200"/>
        <w:jc w:val="left"/>
        <w:rPr>
          <w:rFonts w:hAnsi="宋体" w:cs="宋体"/>
          <w:kern w:val="0"/>
          <w:sz w:val="24"/>
          <w:szCs w:val="24"/>
          <w:highlight w:val="none"/>
        </w:rPr>
      </w:pPr>
    </w:p>
    <w:p>
      <w:pPr>
        <w:spacing w:line="480" w:lineRule="exact"/>
        <w:rPr>
          <w:rFonts w:hAnsi="宋体" w:cs="宋体"/>
          <w:sz w:val="24"/>
          <w:szCs w:val="24"/>
          <w:highlight w:val="none"/>
        </w:rPr>
      </w:pPr>
      <w:r>
        <w:rPr>
          <w:rFonts w:hint="eastAsia" w:hAnsi="宋体" w:cs="宋体"/>
          <w:sz w:val="24"/>
          <w:szCs w:val="24"/>
          <w:highlight w:val="none"/>
        </w:rPr>
        <w:t>附：被授权人情况：</w:t>
      </w:r>
    </w:p>
    <w:p>
      <w:pPr>
        <w:spacing w:line="480" w:lineRule="exact"/>
        <w:rPr>
          <w:rFonts w:hAnsi="宋体" w:cs="宋体"/>
          <w:sz w:val="24"/>
          <w:szCs w:val="24"/>
          <w:highlight w:val="none"/>
          <w:u w:val="single"/>
        </w:rPr>
      </w:pPr>
      <w:r>
        <w:rPr>
          <w:rFonts w:hint="eastAsia" w:hAnsi="宋体" w:cs="宋体"/>
          <w:sz w:val="24"/>
          <w:szCs w:val="24"/>
          <w:highlight w:val="none"/>
        </w:rPr>
        <w:t>姓名：</w:t>
      </w:r>
      <w:r>
        <w:rPr>
          <w:rFonts w:hAnsi="宋体" w:cs="宋体"/>
          <w:sz w:val="24"/>
          <w:szCs w:val="24"/>
          <w:highlight w:val="none"/>
          <w:u w:val="single"/>
        </w:rPr>
        <w:t xml:space="preserve">         </w:t>
      </w:r>
      <w:r>
        <w:rPr>
          <w:rFonts w:hAnsi="宋体" w:cs="宋体"/>
          <w:sz w:val="24"/>
          <w:szCs w:val="24"/>
          <w:highlight w:val="none"/>
        </w:rPr>
        <w:t xml:space="preserve"> </w:t>
      </w:r>
      <w:r>
        <w:rPr>
          <w:rFonts w:hint="eastAsia" w:hAnsi="宋体" w:cs="宋体"/>
          <w:sz w:val="24"/>
          <w:szCs w:val="24"/>
          <w:highlight w:val="none"/>
        </w:rPr>
        <w:t>性别：</w:t>
      </w:r>
      <w:r>
        <w:rPr>
          <w:rFonts w:hAnsi="宋体" w:cs="宋体"/>
          <w:sz w:val="24"/>
          <w:szCs w:val="24"/>
          <w:highlight w:val="none"/>
          <w:u w:val="single"/>
        </w:rPr>
        <w:t xml:space="preserve">    </w:t>
      </w:r>
      <w:r>
        <w:rPr>
          <w:rFonts w:hint="eastAsia" w:hAnsi="宋体" w:cs="宋体"/>
          <w:sz w:val="24"/>
          <w:szCs w:val="24"/>
          <w:highlight w:val="none"/>
        </w:rPr>
        <w:t>年龄：</w:t>
      </w:r>
      <w:r>
        <w:rPr>
          <w:rFonts w:hAnsi="宋体" w:cs="宋体"/>
          <w:sz w:val="24"/>
          <w:szCs w:val="24"/>
          <w:highlight w:val="none"/>
          <w:u w:val="single"/>
        </w:rPr>
        <w:t xml:space="preserve">      </w:t>
      </w:r>
      <w:r>
        <w:rPr>
          <w:rFonts w:hint="eastAsia" w:hAnsi="宋体" w:cs="宋体"/>
          <w:sz w:val="24"/>
          <w:szCs w:val="24"/>
          <w:highlight w:val="none"/>
        </w:rPr>
        <w:t>职务：</w:t>
      </w:r>
      <w:r>
        <w:rPr>
          <w:rFonts w:hAnsi="宋体" w:cs="宋体"/>
          <w:sz w:val="24"/>
          <w:szCs w:val="24"/>
          <w:highlight w:val="none"/>
          <w:u w:val="single"/>
        </w:rPr>
        <w:t xml:space="preserve">          </w:t>
      </w:r>
    </w:p>
    <w:p>
      <w:pPr>
        <w:spacing w:line="480" w:lineRule="exact"/>
        <w:rPr>
          <w:rFonts w:hAnsi="宋体" w:cs="宋体"/>
          <w:sz w:val="24"/>
          <w:szCs w:val="24"/>
          <w:highlight w:val="none"/>
        </w:rPr>
      </w:pPr>
      <w:r>
        <w:rPr>
          <w:rFonts w:hint="eastAsia" w:hAnsi="宋体" w:cs="宋体"/>
          <w:sz w:val="24"/>
          <w:szCs w:val="24"/>
          <w:highlight w:val="none"/>
        </w:rPr>
        <w:t>身份证号码：</w:t>
      </w:r>
      <w:r>
        <w:rPr>
          <w:rFonts w:hAnsi="宋体" w:cs="宋体"/>
          <w:sz w:val="24"/>
          <w:szCs w:val="24"/>
          <w:highlight w:val="none"/>
          <w:u w:val="single"/>
        </w:rPr>
        <w:t xml:space="preserve">                                          </w:t>
      </w:r>
    </w:p>
    <w:p>
      <w:pPr>
        <w:spacing w:line="480" w:lineRule="exact"/>
        <w:rPr>
          <w:rFonts w:hAnsi="宋体" w:cs="宋体"/>
          <w:sz w:val="24"/>
          <w:szCs w:val="24"/>
          <w:highlight w:val="none"/>
        </w:rPr>
      </w:pPr>
      <w:r>
        <w:rPr>
          <w:rFonts w:hint="eastAsia" w:hAnsi="宋体" w:cs="宋体"/>
          <w:sz w:val="24"/>
          <w:szCs w:val="24"/>
          <w:highlight w:val="none"/>
        </w:rPr>
        <w:t>手机：</w:t>
      </w:r>
      <w:r>
        <w:rPr>
          <w:rFonts w:hAnsi="宋体" w:cs="宋体"/>
          <w:sz w:val="24"/>
          <w:szCs w:val="24"/>
          <w:highlight w:val="none"/>
          <w:u w:val="single"/>
        </w:rPr>
        <w:t xml:space="preserve">                 </w:t>
      </w:r>
      <w:r>
        <w:rPr>
          <w:rFonts w:hint="eastAsia" w:hAnsi="宋体" w:cs="宋体"/>
          <w:sz w:val="24"/>
          <w:szCs w:val="24"/>
          <w:highlight w:val="none"/>
        </w:rPr>
        <w:t>传真：</w:t>
      </w:r>
      <w:r>
        <w:rPr>
          <w:rFonts w:hAnsi="宋体" w:cs="宋体"/>
          <w:sz w:val="24"/>
          <w:szCs w:val="24"/>
          <w:highlight w:val="none"/>
          <w:u w:val="single"/>
        </w:rPr>
        <w:t xml:space="preserve">                        </w:t>
      </w:r>
      <w:r>
        <w:rPr>
          <w:rFonts w:hAnsi="宋体" w:cs="宋体"/>
          <w:sz w:val="24"/>
          <w:szCs w:val="24"/>
          <w:highlight w:val="none"/>
        </w:rPr>
        <w:t xml:space="preserve"> </w:t>
      </w:r>
    </w:p>
    <w:p>
      <w:pPr>
        <w:spacing w:line="480" w:lineRule="exact"/>
        <w:rPr>
          <w:rFonts w:hAnsi="宋体" w:cs="宋体"/>
          <w:sz w:val="24"/>
          <w:szCs w:val="24"/>
          <w:highlight w:val="none"/>
        </w:rPr>
      </w:pPr>
    </w:p>
    <w:p>
      <w:pPr>
        <w:spacing w:line="480" w:lineRule="exact"/>
        <w:rPr>
          <w:rFonts w:hAnsi="宋体" w:cs="宋体"/>
          <w:sz w:val="24"/>
          <w:szCs w:val="24"/>
          <w:highlight w:val="none"/>
        </w:rPr>
      </w:pPr>
    </w:p>
    <w:p>
      <w:pPr>
        <w:spacing w:line="480" w:lineRule="exact"/>
        <w:rPr>
          <w:rFonts w:hAnsi="宋体" w:cs="宋体"/>
          <w:sz w:val="24"/>
          <w:szCs w:val="24"/>
          <w:highlight w:val="none"/>
        </w:rPr>
      </w:pPr>
      <w:r>
        <w:rPr>
          <w:rFonts w:hint="eastAsia" w:hAnsi="宋体" w:cs="宋体"/>
          <w:sz w:val="24"/>
          <w:szCs w:val="24"/>
          <w:highlight w:val="none"/>
        </w:rPr>
        <w:t>单位名称（公章）</w:t>
      </w:r>
      <w:r>
        <w:rPr>
          <w:rFonts w:hAnsi="宋体" w:cs="宋体"/>
          <w:sz w:val="24"/>
          <w:szCs w:val="24"/>
          <w:highlight w:val="none"/>
        </w:rPr>
        <w:t xml:space="preserve">             </w:t>
      </w:r>
      <w:r>
        <w:rPr>
          <w:rFonts w:hint="eastAsia" w:hAnsi="宋体" w:cs="宋体"/>
          <w:sz w:val="24"/>
          <w:szCs w:val="24"/>
          <w:highlight w:val="none"/>
        </w:rPr>
        <w:t>法定代表人（签字或盖章）</w:t>
      </w:r>
    </w:p>
    <w:p>
      <w:pPr>
        <w:spacing w:line="480" w:lineRule="exact"/>
        <w:ind w:firstLine="1200" w:firstLineChars="500"/>
        <w:rPr>
          <w:rFonts w:hAnsi="宋体" w:cs="宋体"/>
          <w:sz w:val="24"/>
          <w:szCs w:val="24"/>
          <w:highlight w:val="none"/>
        </w:rPr>
      </w:pPr>
      <w:r>
        <w:rPr>
          <w:rFonts w:hint="eastAsia" w:hAnsi="宋体" w:cs="宋体"/>
          <w:sz w:val="24"/>
          <w:szCs w:val="24"/>
          <w:highlight w:val="none"/>
        </w:rPr>
        <w:t>年</w:t>
      </w:r>
      <w:r>
        <w:rPr>
          <w:rFonts w:hAnsi="宋体" w:cs="宋体"/>
          <w:sz w:val="24"/>
          <w:szCs w:val="24"/>
          <w:highlight w:val="none"/>
        </w:rPr>
        <w:t xml:space="preserve">   </w:t>
      </w:r>
      <w:r>
        <w:rPr>
          <w:rFonts w:hint="eastAsia" w:hAnsi="宋体" w:cs="宋体"/>
          <w:sz w:val="24"/>
          <w:szCs w:val="24"/>
          <w:highlight w:val="none"/>
        </w:rPr>
        <w:t>月</w:t>
      </w:r>
      <w:r>
        <w:rPr>
          <w:rFonts w:hAnsi="宋体" w:cs="宋体"/>
          <w:sz w:val="24"/>
          <w:szCs w:val="24"/>
          <w:highlight w:val="none"/>
        </w:rPr>
        <w:t xml:space="preserve">   </w:t>
      </w:r>
      <w:r>
        <w:rPr>
          <w:rFonts w:hint="eastAsia" w:hAnsi="宋体" w:cs="宋体"/>
          <w:sz w:val="24"/>
          <w:szCs w:val="24"/>
          <w:highlight w:val="none"/>
        </w:rPr>
        <w:t>日</w:t>
      </w:r>
      <w:r>
        <w:rPr>
          <w:rFonts w:hAnsi="宋体" w:cs="宋体"/>
          <w:sz w:val="24"/>
          <w:szCs w:val="24"/>
          <w:highlight w:val="none"/>
        </w:rPr>
        <w:t xml:space="preserve">                 </w:t>
      </w:r>
      <w:r>
        <w:rPr>
          <w:rFonts w:hint="eastAsia" w:hAnsi="宋体" w:cs="宋体"/>
          <w:sz w:val="24"/>
          <w:szCs w:val="24"/>
          <w:highlight w:val="none"/>
        </w:rPr>
        <w:t>年</w:t>
      </w:r>
      <w:r>
        <w:rPr>
          <w:rFonts w:hAnsi="宋体" w:cs="宋体"/>
          <w:sz w:val="24"/>
          <w:szCs w:val="24"/>
          <w:highlight w:val="none"/>
        </w:rPr>
        <w:t xml:space="preserve">   </w:t>
      </w:r>
      <w:r>
        <w:rPr>
          <w:rFonts w:hint="eastAsia" w:hAnsi="宋体" w:cs="宋体"/>
          <w:sz w:val="24"/>
          <w:szCs w:val="24"/>
          <w:highlight w:val="none"/>
        </w:rPr>
        <w:t>月</w:t>
      </w:r>
      <w:r>
        <w:rPr>
          <w:rFonts w:hAnsi="宋体" w:cs="宋体"/>
          <w:sz w:val="24"/>
          <w:szCs w:val="24"/>
          <w:highlight w:val="none"/>
        </w:rPr>
        <w:t xml:space="preserve">    </w:t>
      </w:r>
      <w:r>
        <w:rPr>
          <w:rFonts w:hint="eastAsia" w:hAnsi="宋体" w:cs="宋体"/>
          <w:sz w:val="24"/>
          <w:szCs w:val="24"/>
          <w:highlight w:val="none"/>
        </w:rPr>
        <w:t>日</w:t>
      </w:r>
      <w:r>
        <w:rPr>
          <w:rFonts w:hAnsi="宋体" w:cs="宋体"/>
          <w:sz w:val="24"/>
          <w:szCs w:val="24"/>
          <w:highlight w:val="none"/>
        </w:rPr>
        <w:t xml:space="preserve">  </w:t>
      </w:r>
    </w:p>
    <w:p>
      <w:pPr>
        <w:snapToGrid w:val="0"/>
        <w:spacing w:line="520" w:lineRule="exact"/>
        <w:ind w:firstLine="2469" w:firstLineChars="1029"/>
        <w:rPr>
          <w:rFonts w:hAnsi="宋体" w:cs="宋体"/>
          <w:sz w:val="24"/>
          <w:szCs w:val="24"/>
          <w:highlight w:val="none"/>
        </w:rPr>
      </w:pPr>
    </w:p>
    <w:p>
      <w:pPr>
        <w:snapToGrid w:val="0"/>
        <w:spacing w:line="520" w:lineRule="exact"/>
        <w:ind w:firstLine="2469" w:firstLineChars="1029"/>
        <w:rPr>
          <w:rFonts w:hAnsi="宋体" w:cs="宋体"/>
          <w:sz w:val="24"/>
          <w:szCs w:val="24"/>
          <w:highlight w:val="none"/>
        </w:rPr>
      </w:pPr>
    </w:p>
    <w:p>
      <w:pPr>
        <w:snapToGrid w:val="0"/>
        <w:spacing w:line="520" w:lineRule="exact"/>
        <w:ind w:firstLine="2469" w:firstLineChars="1029"/>
        <w:rPr>
          <w:rFonts w:hAnsi="宋体"/>
          <w:sz w:val="24"/>
          <w:szCs w:val="24"/>
          <w:highlight w:val="none"/>
        </w:rPr>
      </w:pPr>
      <w:r>
        <w:rPr>
          <w:rFonts w:hint="eastAsia" w:hAnsi="宋体" w:cs="宋体"/>
          <w:sz w:val="24"/>
          <w:szCs w:val="24"/>
          <w:highlight w:val="none"/>
        </w:rPr>
        <w:t>法定代表人身份证复印件</w:t>
      </w:r>
    </w:p>
    <w:p>
      <w:pPr>
        <w:snapToGrid w:val="0"/>
        <w:spacing w:line="520" w:lineRule="exact"/>
        <w:ind w:firstLine="2985" w:firstLineChars="1244"/>
        <w:rPr>
          <w:rFonts w:hAnsi="宋体"/>
          <w:sz w:val="24"/>
          <w:szCs w:val="24"/>
          <w:highlight w:val="none"/>
        </w:rPr>
      </w:pPr>
      <w:r>
        <w:rPr>
          <w:rFonts w:hint="eastAsia" w:hAnsi="宋体" w:cs="宋体"/>
          <w:sz w:val="24"/>
          <w:szCs w:val="24"/>
          <w:highlight w:val="none"/>
        </w:rPr>
        <w:t>（粘贴此处）</w:t>
      </w:r>
    </w:p>
    <w:p>
      <w:pPr>
        <w:spacing w:line="480" w:lineRule="exact"/>
        <w:rPr>
          <w:rFonts w:hAnsi="宋体"/>
          <w:sz w:val="24"/>
          <w:szCs w:val="24"/>
          <w:highlight w:val="none"/>
        </w:rPr>
      </w:pPr>
    </w:p>
    <w:p>
      <w:pPr>
        <w:spacing w:line="480" w:lineRule="exact"/>
        <w:ind w:firstLine="2469" w:firstLineChars="1029"/>
        <w:rPr>
          <w:rFonts w:hAnsi="宋体"/>
          <w:sz w:val="24"/>
          <w:szCs w:val="24"/>
          <w:highlight w:val="none"/>
        </w:rPr>
      </w:pPr>
      <w:r>
        <w:rPr>
          <w:rFonts w:hint="eastAsia" w:hAnsi="宋体" w:cs="宋体"/>
          <w:sz w:val="24"/>
          <w:szCs w:val="24"/>
          <w:highlight w:val="none"/>
        </w:rPr>
        <w:t>被授权人身份证复印件</w:t>
      </w:r>
    </w:p>
    <w:p>
      <w:pPr>
        <w:spacing w:line="480" w:lineRule="exact"/>
        <w:ind w:firstLine="3103" w:firstLineChars="1293"/>
        <w:rPr>
          <w:rFonts w:hAnsi="宋体"/>
          <w:sz w:val="24"/>
          <w:szCs w:val="24"/>
          <w:highlight w:val="none"/>
        </w:rPr>
      </w:pPr>
      <w:r>
        <w:rPr>
          <w:rFonts w:hint="eastAsia" w:hAnsi="宋体" w:cs="宋体"/>
          <w:sz w:val="24"/>
          <w:szCs w:val="24"/>
          <w:highlight w:val="none"/>
        </w:rPr>
        <w:t>（粘贴此处）</w:t>
      </w:r>
    </w:p>
    <w:p>
      <w:pPr>
        <w:spacing w:line="480" w:lineRule="exact"/>
        <w:ind w:firstLine="482" w:firstLineChars="200"/>
        <w:rPr>
          <w:rFonts w:hAnsi="宋体" w:cs="宋体"/>
          <w:b/>
          <w:bCs/>
          <w:sz w:val="24"/>
          <w:szCs w:val="24"/>
          <w:highlight w:val="none"/>
        </w:rPr>
      </w:pPr>
    </w:p>
    <w:p>
      <w:pPr>
        <w:snapToGrid w:val="0"/>
        <w:spacing w:line="520" w:lineRule="exact"/>
        <w:jc w:val="center"/>
        <w:outlineLvl w:val="3"/>
        <w:rPr>
          <w:rFonts w:ascii="黑体" w:hAnsi="黑体" w:eastAsia="黑体"/>
          <w:bCs/>
          <w:sz w:val="24"/>
          <w:szCs w:val="24"/>
          <w:highlight w:val="none"/>
        </w:rPr>
      </w:pPr>
      <w:r>
        <w:rPr>
          <w:rFonts w:hint="eastAsia" w:hAnsi="宋体" w:cs="宋体"/>
          <w:b/>
          <w:bCs/>
          <w:sz w:val="24"/>
          <w:szCs w:val="24"/>
          <w:highlight w:val="none"/>
          <w:lang w:val="en-US" w:eastAsia="zh-CN"/>
        </w:rPr>
        <w:t xml:space="preserve"> </w:t>
      </w:r>
      <w:r>
        <w:rPr>
          <w:rFonts w:ascii="宋体" w:cs="宋体"/>
          <w:b/>
          <w:color w:val="000000"/>
          <w:sz w:val="24"/>
          <w:szCs w:val="24"/>
          <w:highlight w:val="none"/>
        </w:rPr>
        <w:br w:type="page"/>
      </w:r>
      <w:r>
        <w:rPr>
          <w:rFonts w:hint="eastAsia" w:ascii="宋体" w:cs="宋体"/>
          <w:b/>
          <w:color w:val="000000"/>
          <w:sz w:val="24"/>
          <w:szCs w:val="24"/>
          <w:highlight w:val="none"/>
        </w:rPr>
        <w:t>3、</w:t>
      </w:r>
      <w:r>
        <w:rPr>
          <w:rFonts w:hint="eastAsia"/>
          <w:b/>
          <w:bCs/>
          <w:sz w:val="28"/>
          <w:szCs w:val="28"/>
          <w:highlight w:val="none"/>
          <w:lang w:val="en-US" w:eastAsia="zh-CN"/>
        </w:rPr>
        <w:t xml:space="preserve"> </w:t>
      </w:r>
      <w:r>
        <w:rPr>
          <w:rFonts w:hint="eastAsia" w:ascii="宋体" w:hAnsi="宋体" w:cs="宋体"/>
          <w:b/>
          <w:color w:val="000000"/>
          <w:sz w:val="28"/>
          <w:szCs w:val="28"/>
          <w:highlight w:val="none"/>
        </w:rPr>
        <w:t>无重大违法记录声明</w:t>
      </w:r>
    </w:p>
    <w:p>
      <w:pPr>
        <w:snapToGrid w:val="0"/>
        <w:spacing w:line="520" w:lineRule="exact"/>
        <w:jc w:val="left"/>
        <w:rPr>
          <w:rFonts w:ascii="宋体" w:cs="宋体"/>
          <w:sz w:val="24"/>
          <w:szCs w:val="24"/>
          <w:highlight w:val="none"/>
          <w:u w:val="single"/>
        </w:rPr>
      </w:pPr>
      <w:r>
        <w:rPr>
          <w:rFonts w:hint="eastAsia" w:ascii="宋体" w:hAnsi="宋体" w:cs="宋体"/>
          <w:sz w:val="24"/>
          <w:szCs w:val="24"/>
          <w:highlight w:val="none"/>
          <w:u w:val="single"/>
          <w:lang w:eastAsia="zh-CN"/>
        </w:rPr>
        <w:t>南通文化广电和旅游局</w:t>
      </w:r>
      <w:r>
        <w:rPr>
          <w:rFonts w:ascii="宋体" w:hAnsi="宋体" w:cs="宋体"/>
          <w:sz w:val="24"/>
          <w:szCs w:val="24"/>
          <w:highlight w:val="none"/>
          <w:u w:val="single"/>
        </w:rPr>
        <w:t>:</w:t>
      </w:r>
    </w:p>
    <w:p>
      <w:pPr>
        <w:spacing w:line="520" w:lineRule="exact"/>
        <w:rPr>
          <w:rFonts w:ascii="宋体"/>
          <w:color w:val="000000"/>
          <w:sz w:val="24"/>
          <w:szCs w:val="24"/>
          <w:highlight w:val="none"/>
        </w:rPr>
      </w:pPr>
      <w:r>
        <w:rPr>
          <w:rFonts w:ascii="黑体" w:hAnsi="黑体" w:eastAsia="黑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我单位</w:t>
      </w:r>
      <w:r>
        <w:rPr>
          <w:rFonts w:ascii="宋体" w:hAnsi="宋体"/>
          <w:color w:val="000000"/>
          <w:sz w:val="24"/>
          <w:szCs w:val="24"/>
          <w:highlight w:val="none"/>
          <w:u w:val="single"/>
        </w:rPr>
        <w:t xml:space="preserve">                               </w:t>
      </w:r>
      <w:r>
        <w:rPr>
          <w:rFonts w:hint="eastAsia" w:ascii="宋体" w:hAnsi="宋体"/>
          <w:color w:val="000000"/>
          <w:sz w:val="24"/>
          <w:szCs w:val="24"/>
          <w:highlight w:val="none"/>
        </w:rPr>
        <w:t>（供应商名称）郑重声明：</w:t>
      </w:r>
    </w:p>
    <w:p>
      <w:pPr>
        <w:spacing w:line="520" w:lineRule="exact"/>
        <w:rPr>
          <w:rFonts w:ascii="宋体"/>
          <w:color w:val="000000"/>
          <w:sz w:val="24"/>
          <w:szCs w:val="24"/>
          <w:highlight w:val="none"/>
        </w:rPr>
      </w:pPr>
      <w:r>
        <w:rPr>
          <w:rFonts w:ascii="黑体" w:hAnsi="黑体" w:eastAsia="黑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参加采购活动前</w:t>
      </w:r>
      <w:r>
        <w:rPr>
          <w:rFonts w:ascii="宋体" w:hAnsi="宋体"/>
          <w:color w:val="000000"/>
          <w:sz w:val="24"/>
          <w:szCs w:val="24"/>
          <w:highlight w:val="none"/>
        </w:rPr>
        <w:t>3</w:t>
      </w:r>
      <w:r>
        <w:rPr>
          <w:rFonts w:hint="eastAsia" w:ascii="宋体" w:hAnsi="宋体"/>
          <w:color w:val="000000"/>
          <w:sz w:val="24"/>
          <w:szCs w:val="24"/>
          <w:highlight w:val="none"/>
        </w:rPr>
        <w:t>年内在经营活动中</w:t>
      </w:r>
      <w:r>
        <w:rPr>
          <w:rFonts w:ascii="宋体" w:hAnsi="宋体"/>
          <w:color w:val="000000"/>
          <w:sz w:val="24"/>
          <w:szCs w:val="24"/>
          <w:highlight w:val="none"/>
          <w:u w:val="single"/>
        </w:rPr>
        <w:t xml:space="preserve">        </w:t>
      </w:r>
      <w:r>
        <w:rPr>
          <w:rFonts w:hint="eastAsia" w:ascii="宋体" w:hAnsi="宋体"/>
          <w:color w:val="000000"/>
          <w:sz w:val="24"/>
          <w:szCs w:val="24"/>
          <w:highlight w:val="none"/>
        </w:rPr>
        <w:t>（在下划线上如实填写：有或没有）重大违法记录。</w:t>
      </w:r>
    </w:p>
    <w:p>
      <w:pPr>
        <w:spacing w:line="520" w:lineRule="exact"/>
        <w:ind w:firstLine="480"/>
        <w:rPr>
          <w:rFonts w:ascii="宋体"/>
          <w:color w:val="000000"/>
          <w:sz w:val="24"/>
          <w:szCs w:val="24"/>
          <w:highlight w:val="none"/>
        </w:rPr>
      </w:pPr>
      <w:r>
        <w:rPr>
          <w:rFonts w:hint="eastAsia" w:ascii="宋体" w:hAnsi="宋体"/>
          <w:color w:val="000000"/>
          <w:sz w:val="24"/>
          <w:szCs w:val="24"/>
          <w:highlight w:val="none"/>
        </w:rPr>
        <w:t>（说明：重大违法记录，是指供应商因违法经营受到刑事处罚或者责令停产停业、吊销许可证或者执照、较大数额罚款等行政处罚。）</w:t>
      </w:r>
    </w:p>
    <w:p>
      <w:pPr>
        <w:spacing w:line="520" w:lineRule="exact"/>
        <w:ind w:firstLine="480"/>
        <w:rPr>
          <w:rFonts w:ascii="宋体"/>
          <w:color w:val="000000"/>
          <w:sz w:val="24"/>
          <w:szCs w:val="24"/>
          <w:highlight w:val="none"/>
        </w:rPr>
      </w:pPr>
    </w:p>
    <w:p>
      <w:pPr>
        <w:spacing w:line="520" w:lineRule="exact"/>
        <w:rPr>
          <w:rFonts w:asci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rPr>
        <w:t>声明人：（公章）</w:t>
      </w:r>
    </w:p>
    <w:p>
      <w:pPr>
        <w:spacing w:line="520" w:lineRule="exact"/>
        <w:jc w:val="right"/>
        <w:rPr>
          <w:rFonts w:ascii="宋体"/>
          <w:color w:val="000000"/>
          <w:sz w:val="24"/>
          <w:szCs w:val="24"/>
          <w:highlight w:val="none"/>
        </w:rPr>
      </w:pPr>
      <w:r>
        <w:rPr>
          <w:rFonts w:ascii="宋体" w:hAnsi="宋体"/>
          <w:sz w:val="24"/>
          <w:szCs w:val="24"/>
          <w:highlight w:val="none"/>
        </w:rPr>
        <w:t xml:space="preserve">                                                   </w:t>
      </w:r>
      <w:r>
        <w:rPr>
          <w:rFonts w:hint="eastAsia" w:ascii="宋体" w:hAnsi="宋体"/>
          <w:color w:val="000000"/>
          <w:sz w:val="24"/>
          <w:szCs w:val="24"/>
          <w:highlight w:val="none"/>
        </w:rPr>
        <w:t>年</w:t>
      </w:r>
      <w:r>
        <w:rPr>
          <w:rFonts w:ascii="宋体" w:hAnsi="宋体"/>
          <w:color w:val="000000"/>
          <w:sz w:val="24"/>
          <w:szCs w:val="24"/>
          <w:highlight w:val="none"/>
        </w:rPr>
        <w:t xml:space="preserve">     </w:t>
      </w:r>
      <w:r>
        <w:rPr>
          <w:rFonts w:hint="eastAsia" w:ascii="宋体" w:hAnsi="宋体"/>
          <w:color w:val="000000"/>
          <w:sz w:val="24"/>
          <w:szCs w:val="24"/>
          <w:highlight w:val="none"/>
        </w:rPr>
        <w:t>月</w:t>
      </w:r>
      <w:r>
        <w:rPr>
          <w:rFonts w:ascii="宋体" w:hAnsi="宋体"/>
          <w:color w:val="000000"/>
          <w:sz w:val="24"/>
          <w:szCs w:val="24"/>
          <w:highlight w:val="none"/>
        </w:rPr>
        <w:t xml:space="preserve">    </w:t>
      </w:r>
      <w:r>
        <w:rPr>
          <w:rFonts w:hint="eastAsia" w:ascii="宋体" w:hAnsi="宋体"/>
          <w:color w:val="000000"/>
          <w:sz w:val="24"/>
          <w:szCs w:val="24"/>
          <w:highlight w:val="none"/>
        </w:rPr>
        <w:t>日</w:t>
      </w:r>
    </w:p>
    <w:p>
      <w:pPr>
        <w:snapToGrid w:val="0"/>
        <w:spacing w:line="520" w:lineRule="exact"/>
        <w:ind w:firstLine="480" w:firstLineChars="200"/>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pStyle w:val="73"/>
        <w:rPr>
          <w:rFonts w:asciiTheme="majorEastAsia" w:hAnsiTheme="majorEastAsia" w:eastAsiaTheme="majorEastAsia"/>
          <w:bCs/>
          <w:sz w:val="24"/>
          <w:szCs w:val="24"/>
          <w:highlight w:val="none"/>
        </w:rPr>
      </w:pPr>
    </w:p>
    <w:p>
      <w:pPr>
        <w:snapToGrid w:val="0"/>
        <w:spacing w:line="520" w:lineRule="exact"/>
        <w:jc w:val="center"/>
        <w:outlineLvl w:val="3"/>
        <w:rPr>
          <w:rFonts w:ascii="宋体" w:hAnsi="宋体" w:cs="宋体"/>
          <w:b/>
          <w:color w:val="000000"/>
          <w:sz w:val="28"/>
          <w:szCs w:val="28"/>
          <w:highlight w:val="none"/>
        </w:rPr>
      </w:pPr>
    </w:p>
    <w:p>
      <w:pPr>
        <w:snapToGrid w:val="0"/>
        <w:spacing w:line="520" w:lineRule="exact"/>
        <w:jc w:val="center"/>
        <w:outlineLvl w:val="3"/>
        <w:rPr>
          <w:rFonts w:ascii="宋体" w:hAnsi="宋体" w:cs="宋体"/>
          <w:b/>
          <w:color w:val="000000"/>
          <w:sz w:val="28"/>
          <w:szCs w:val="28"/>
          <w:highlight w:val="none"/>
        </w:rPr>
      </w:pPr>
    </w:p>
    <w:p>
      <w:pPr>
        <w:snapToGrid w:val="0"/>
        <w:spacing w:line="520" w:lineRule="exact"/>
        <w:jc w:val="center"/>
        <w:outlineLvl w:val="3"/>
        <w:rPr>
          <w:rFonts w:ascii="宋体" w:cs="宋体"/>
          <w:b/>
          <w:color w:val="000000"/>
          <w:sz w:val="28"/>
          <w:szCs w:val="28"/>
          <w:highlight w:val="none"/>
        </w:rPr>
      </w:pPr>
      <w:r>
        <w:rPr>
          <w:rFonts w:hint="eastAsia" w:ascii="宋体" w:hAnsi="宋体" w:cs="宋体"/>
          <w:b/>
          <w:color w:val="000000"/>
          <w:sz w:val="28"/>
          <w:szCs w:val="28"/>
          <w:highlight w:val="none"/>
          <w:lang w:val="en-US" w:eastAsia="zh-CN"/>
        </w:rPr>
        <w:t>4</w:t>
      </w:r>
      <w:r>
        <w:rPr>
          <w:rFonts w:hint="eastAsia" w:ascii="宋体" w:hAnsi="宋体" w:cs="宋体"/>
          <w:b/>
          <w:color w:val="000000"/>
          <w:sz w:val="28"/>
          <w:szCs w:val="28"/>
          <w:highlight w:val="none"/>
        </w:rPr>
        <w:t>、关于资格文件的声明函</w:t>
      </w:r>
    </w:p>
    <w:p>
      <w:pPr>
        <w:snapToGrid w:val="0"/>
        <w:spacing w:line="520" w:lineRule="exact"/>
        <w:jc w:val="left"/>
        <w:rPr>
          <w:rFonts w:ascii="宋体" w:cs="宋体"/>
          <w:sz w:val="24"/>
          <w:szCs w:val="24"/>
          <w:highlight w:val="none"/>
          <w:u w:val="single"/>
        </w:rPr>
      </w:pPr>
      <w:r>
        <w:rPr>
          <w:rFonts w:hint="eastAsia" w:ascii="宋体" w:hAnsi="宋体" w:cs="宋体"/>
          <w:sz w:val="24"/>
          <w:szCs w:val="24"/>
          <w:highlight w:val="none"/>
          <w:u w:val="single"/>
          <w:lang w:eastAsia="zh-CN"/>
        </w:rPr>
        <w:t>南通文化广电和旅游局</w:t>
      </w:r>
      <w:r>
        <w:rPr>
          <w:rFonts w:ascii="宋体" w:hAnsi="宋体" w:cs="宋体"/>
          <w:sz w:val="24"/>
          <w:szCs w:val="24"/>
          <w:highlight w:val="none"/>
          <w:u w:val="single"/>
        </w:rPr>
        <w:t>:</w:t>
      </w:r>
    </w:p>
    <w:p>
      <w:pPr>
        <w:overflowPunct w:val="0"/>
        <w:adjustRightInd w:val="0"/>
        <w:spacing w:line="520" w:lineRule="exact"/>
        <w:ind w:firstLine="660"/>
        <w:jc w:val="left"/>
        <w:textAlignment w:val="baseline"/>
        <w:rPr>
          <w:rFonts w:ascii="宋体"/>
          <w:sz w:val="24"/>
          <w:szCs w:val="24"/>
          <w:highlight w:val="none"/>
        </w:rPr>
      </w:pPr>
      <w:r>
        <w:rPr>
          <w:rFonts w:hint="eastAsia" w:ascii="宋体" w:hAnsi="宋体"/>
          <w:sz w:val="24"/>
          <w:szCs w:val="24"/>
          <w:highlight w:val="none"/>
        </w:rPr>
        <w:t>本公司愿就由贵公司组织实施的</w:t>
      </w:r>
      <w:r>
        <w:rPr>
          <w:rFonts w:ascii="宋体" w:hAnsi="宋体"/>
          <w:sz w:val="24"/>
          <w:szCs w:val="24"/>
          <w:highlight w:val="none"/>
          <w:u w:val="single"/>
        </w:rPr>
        <w:t xml:space="preserve">    </w:t>
      </w:r>
      <w:r>
        <w:rPr>
          <w:rFonts w:hint="eastAsia" w:ascii="宋体" w:hAnsi="宋体"/>
          <w:sz w:val="24"/>
          <w:szCs w:val="24"/>
          <w:highlight w:val="none"/>
          <w:u w:val="single"/>
        </w:rPr>
        <w:t>（项目名称）</w:t>
      </w:r>
      <w:r>
        <w:rPr>
          <w:rFonts w:ascii="宋体" w:hAnsi="宋体"/>
          <w:sz w:val="24"/>
          <w:szCs w:val="24"/>
          <w:highlight w:val="none"/>
          <w:u w:val="single"/>
        </w:rPr>
        <w:t xml:space="preserve">     </w:t>
      </w:r>
      <w:r>
        <w:rPr>
          <w:rFonts w:hint="eastAsia" w:ascii="宋体" w:hAnsi="宋体"/>
          <w:sz w:val="24"/>
          <w:szCs w:val="24"/>
          <w:highlight w:val="none"/>
        </w:rPr>
        <w:t>的活动参与磋商。本公司所提交的投标文件中所有关于投标资格的文件、证明和陈述均是真实的、准确的。若与真实情况不符，本公司愿意承担由此而产生的一切后果。</w:t>
      </w:r>
    </w:p>
    <w:p>
      <w:pPr>
        <w:overflowPunct w:val="0"/>
        <w:adjustRightInd w:val="0"/>
        <w:spacing w:line="520" w:lineRule="exact"/>
        <w:ind w:firstLine="420"/>
        <w:jc w:val="right"/>
        <w:textAlignment w:val="baseline"/>
        <w:rPr>
          <w:rFonts w:ascii="宋体"/>
          <w:sz w:val="24"/>
          <w:szCs w:val="24"/>
          <w:highlight w:val="none"/>
        </w:rPr>
      </w:pPr>
    </w:p>
    <w:p>
      <w:pPr>
        <w:overflowPunct w:val="0"/>
        <w:adjustRightInd w:val="0"/>
        <w:spacing w:line="520" w:lineRule="exact"/>
        <w:ind w:firstLine="420"/>
        <w:jc w:val="right"/>
        <w:textAlignment w:val="baseline"/>
        <w:rPr>
          <w:rFonts w:ascii="宋体"/>
          <w:sz w:val="24"/>
          <w:szCs w:val="24"/>
          <w:highlight w:val="none"/>
        </w:rPr>
      </w:pPr>
    </w:p>
    <w:p>
      <w:pPr>
        <w:snapToGrid w:val="0"/>
        <w:spacing w:line="520" w:lineRule="exact"/>
        <w:jc w:val="right"/>
        <w:rPr>
          <w:rFonts w:ascii="宋体"/>
          <w:sz w:val="24"/>
          <w:szCs w:val="24"/>
          <w:highlight w:val="none"/>
        </w:rPr>
      </w:pPr>
      <w:r>
        <w:rPr>
          <w:rFonts w:hint="eastAsia" w:ascii="宋体" w:hAnsi="宋体" w:cs="宋体"/>
          <w:sz w:val="24"/>
          <w:szCs w:val="24"/>
          <w:highlight w:val="none"/>
        </w:rPr>
        <w:t>竞争性磋商响应单位：（加盖公章）</w:t>
      </w:r>
    </w:p>
    <w:p>
      <w:pPr>
        <w:snapToGrid w:val="0"/>
        <w:spacing w:line="520" w:lineRule="exact"/>
        <w:ind w:firstLine="2400" w:firstLineChars="1000"/>
        <w:jc w:val="right"/>
        <w:rPr>
          <w:rFonts w:ascii="宋体"/>
          <w:sz w:val="24"/>
          <w:szCs w:val="24"/>
          <w:highlight w:val="none"/>
        </w:rPr>
      </w:pPr>
      <w:r>
        <w:rPr>
          <w:rFonts w:hint="eastAsia" w:ascii="宋体" w:hAnsi="宋体" w:cs="宋体"/>
          <w:sz w:val="24"/>
          <w:szCs w:val="24"/>
          <w:highlight w:val="none"/>
        </w:rPr>
        <w:t>法定代表人或被授权人：（签字或盖章）</w:t>
      </w:r>
    </w:p>
    <w:p>
      <w:pPr>
        <w:wordWrap w:val="0"/>
        <w:snapToGrid w:val="0"/>
        <w:spacing w:line="520" w:lineRule="exact"/>
        <w:jc w:val="right"/>
        <w:rPr>
          <w:rFonts w:ascii="宋体"/>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overflowPunct w:val="0"/>
        <w:adjustRightInd w:val="0"/>
        <w:spacing w:line="520" w:lineRule="exact"/>
        <w:ind w:firstLine="420"/>
        <w:jc w:val="right"/>
        <w:textAlignment w:val="baseline"/>
        <w:rPr>
          <w:rFonts w:ascii="宋体"/>
          <w:sz w:val="24"/>
          <w:szCs w:val="24"/>
          <w:highlight w:val="none"/>
        </w:rPr>
      </w:pPr>
    </w:p>
    <w:p>
      <w:pPr>
        <w:spacing w:line="480" w:lineRule="exact"/>
        <w:ind w:firstLine="482" w:firstLineChars="200"/>
        <w:rPr>
          <w:rFonts w:hAnsi="宋体" w:cs="宋体"/>
          <w:b/>
          <w:bCs/>
          <w:sz w:val="24"/>
          <w:szCs w:val="24"/>
          <w:highlight w:val="none"/>
        </w:rPr>
      </w:pPr>
    </w:p>
    <w:p>
      <w:pPr>
        <w:spacing w:line="480" w:lineRule="exact"/>
        <w:ind w:firstLine="482" w:firstLineChars="200"/>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pStyle w:val="73"/>
        <w:rPr>
          <w:rFonts w:hAnsi="宋体" w:cs="宋体"/>
          <w:b/>
          <w:bCs/>
          <w:sz w:val="24"/>
          <w:szCs w:val="24"/>
          <w:highlight w:val="none"/>
        </w:rPr>
      </w:pPr>
    </w:p>
    <w:p>
      <w:pPr>
        <w:spacing w:line="480" w:lineRule="exact"/>
        <w:ind w:firstLine="482" w:firstLineChars="200"/>
        <w:rPr>
          <w:rFonts w:hAnsi="宋体" w:cs="宋体"/>
          <w:b/>
          <w:bCs/>
          <w:sz w:val="24"/>
          <w:szCs w:val="24"/>
          <w:highlight w:val="none"/>
        </w:rPr>
      </w:pPr>
    </w:p>
    <w:p>
      <w:pPr>
        <w:spacing w:line="480" w:lineRule="exact"/>
        <w:ind w:firstLine="562" w:firstLineChars="200"/>
        <w:rPr>
          <w:rFonts w:ascii="宋体" w:hAnsi="宋体" w:cs="宋体"/>
          <w:b/>
          <w:color w:val="000000"/>
          <w:sz w:val="28"/>
          <w:szCs w:val="28"/>
          <w:highlight w:val="none"/>
        </w:rPr>
      </w:pPr>
    </w:p>
    <w:p>
      <w:pPr>
        <w:spacing w:line="360" w:lineRule="auto"/>
        <w:ind w:firstLine="562" w:firstLineChars="200"/>
        <w:jc w:val="center"/>
        <w:rPr>
          <w:rFonts w:ascii="宋体" w:cs="宋体"/>
          <w:b/>
          <w:bCs/>
          <w:color w:val="000000"/>
          <w:sz w:val="28"/>
          <w:szCs w:val="28"/>
          <w:highlight w:val="none"/>
        </w:rPr>
      </w:pPr>
      <w:r>
        <w:rPr>
          <w:rFonts w:hint="eastAsia" w:ascii="宋体" w:hAnsi="宋体" w:cs="宋体"/>
          <w:b/>
          <w:bCs/>
          <w:color w:val="000000"/>
          <w:sz w:val="28"/>
          <w:szCs w:val="28"/>
          <w:highlight w:val="none"/>
          <w:lang w:val="en-US" w:eastAsia="zh-CN"/>
        </w:rPr>
        <w:t>5</w:t>
      </w:r>
      <w:r>
        <w:rPr>
          <w:rFonts w:hint="eastAsia" w:ascii="宋体" w:hAnsi="宋体" w:cs="宋体"/>
          <w:b/>
          <w:bCs/>
          <w:color w:val="000000"/>
          <w:sz w:val="28"/>
          <w:szCs w:val="28"/>
          <w:highlight w:val="none"/>
        </w:rPr>
        <w:t>、竞争性磋商响应函</w:t>
      </w:r>
      <w:r>
        <w:rPr>
          <w:rFonts w:hint="eastAsia" w:ascii="宋体" w:hAnsi="宋体" w:cs="宋体"/>
          <w:bCs/>
          <w:color w:val="000000"/>
          <w:sz w:val="28"/>
          <w:szCs w:val="28"/>
          <w:highlight w:val="none"/>
        </w:rPr>
        <w:t>（</w:t>
      </w:r>
      <w:r>
        <w:rPr>
          <w:rFonts w:hint="eastAsia" w:ascii="宋体" w:hAnsi="宋体" w:cs="宋体"/>
          <w:bCs/>
          <w:color w:val="000000"/>
          <w:sz w:val="28"/>
          <w:szCs w:val="28"/>
          <w:highlight w:val="none"/>
          <w:u w:val="single"/>
        </w:rPr>
        <w:t>格式不得变动</w:t>
      </w:r>
      <w:r>
        <w:rPr>
          <w:rFonts w:hint="eastAsia" w:ascii="宋体" w:hAnsi="宋体" w:cs="宋体"/>
          <w:bCs/>
          <w:color w:val="000000"/>
          <w:sz w:val="28"/>
          <w:szCs w:val="28"/>
          <w:highlight w:val="none"/>
        </w:rPr>
        <w:t>）</w:t>
      </w:r>
    </w:p>
    <w:p>
      <w:pPr>
        <w:overflowPunct w:val="0"/>
        <w:adjustRightInd w:val="0"/>
        <w:spacing w:line="520" w:lineRule="exact"/>
        <w:jc w:val="left"/>
        <w:textAlignment w:val="baseline"/>
        <w:rPr>
          <w:rFonts w:ascii="宋体" w:cs="宋体"/>
          <w:color w:val="000000"/>
          <w:sz w:val="24"/>
          <w:szCs w:val="24"/>
          <w:highlight w:val="none"/>
          <w:u w:val="single"/>
        </w:rPr>
      </w:pPr>
      <w:r>
        <w:rPr>
          <w:rFonts w:hint="eastAsia" w:ascii="宋体" w:hAnsi="宋体" w:cs="宋体"/>
          <w:sz w:val="24"/>
          <w:szCs w:val="24"/>
          <w:highlight w:val="none"/>
          <w:u w:val="single"/>
          <w:lang w:eastAsia="zh-CN"/>
        </w:rPr>
        <w:t>南通文化广电和旅游局</w:t>
      </w:r>
      <w:r>
        <w:rPr>
          <w:rFonts w:hint="eastAsia" w:ascii="宋体" w:hAnsi="宋体" w:cs="宋体"/>
          <w:color w:val="000000"/>
          <w:sz w:val="24"/>
          <w:szCs w:val="24"/>
          <w:highlight w:val="none"/>
          <w:u w:val="single"/>
        </w:rPr>
        <w:t>：</w:t>
      </w:r>
    </w:p>
    <w:p>
      <w:pPr>
        <w:snapToGrid w:val="0"/>
        <w:spacing w:line="520" w:lineRule="exact"/>
        <w:ind w:firstLine="480" w:firstLineChars="200"/>
        <w:rPr>
          <w:rFonts w:ascii="宋体" w:cs="宋体"/>
          <w:color w:val="000000"/>
          <w:sz w:val="24"/>
          <w:szCs w:val="24"/>
          <w:highlight w:val="none"/>
        </w:rPr>
      </w:pPr>
      <w:r>
        <w:rPr>
          <w:rFonts w:hint="eastAsia" w:ascii="宋体" w:hAnsi="宋体" w:cs="宋体"/>
          <w:color w:val="000000"/>
          <w:sz w:val="24"/>
          <w:szCs w:val="24"/>
          <w:highlight w:val="none"/>
        </w:rPr>
        <w:t>依据贵单位委托代理机构组织的</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（磋商项目名称</w:t>
      </w:r>
      <w:r>
        <w:rPr>
          <w:rFonts w:ascii="宋体" w:hAnsi="宋体" w:cs="宋体"/>
          <w:color w:val="000000"/>
          <w:sz w:val="24"/>
          <w:szCs w:val="24"/>
          <w:highlight w:val="none"/>
        </w:rPr>
        <w:t>)</w:t>
      </w:r>
      <w:r>
        <w:rPr>
          <w:rFonts w:hint="eastAsia" w:ascii="宋体" w:hAnsi="宋体" w:cs="宋体"/>
          <w:color w:val="000000"/>
          <w:sz w:val="24"/>
          <w:szCs w:val="24"/>
          <w:highlight w:val="none"/>
        </w:rPr>
        <w:t>项目竞争性磋商的邀请，我方授权</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rPr>
        <w:t>（姓名）</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rPr>
        <w:t>（职务）</w:t>
      </w:r>
      <w:r>
        <w:rPr>
          <w:rFonts w:hint="eastAsia" w:ascii="宋体" w:hAnsi="宋体" w:cs="宋体"/>
          <w:color w:val="000000"/>
          <w:sz w:val="24"/>
          <w:szCs w:val="24"/>
          <w:highlight w:val="none"/>
        </w:rPr>
        <w:t>为全权代表参加该项目的磋商工作，全权处理本次竞争性磋商的有关事宜。同时，我公司声明如下：</w:t>
      </w:r>
    </w:p>
    <w:p>
      <w:pPr>
        <w:snapToGrid w:val="0"/>
        <w:spacing w:line="520" w:lineRule="exact"/>
        <w:ind w:firstLine="480" w:firstLineChars="200"/>
        <w:rPr>
          <w:rFonts w:ascii="宋体" w:cs="宋体"/>
          <w:color w:val="000000"/>
          <w:sz w:val="24"/>
          <w:szCs w:val="24"/>
          <w:highlight w:val="none"/>
        </w:rPr>
      </w:pPr>
      <w:r>
        <w:rPr>
          <w:rFonts w:ascii="宋体" w:hAnsi="宋体" w:cs="宋体"/>
          <w:color w:val="000000"/>
          <w:sz w:val="24"/>
          <w:szCs w:val="24"/>
          <w:highlight w:val="none"/>
        </w:rPr>
        <w:t>1</w:t>
      </w:r>
      <w:r>
        <w:rPr>
          <w:rFonts w:hint="eastAsia" w:ascii="宋体" w:hAnsi="宋体" w:cs="宋体"/>
          <w:color w:val="000000"/>
          <w:sz w:val="24"/>
          <w:szCs w:val="24"/>
          <w:highlight w:val="none"/>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cs="宋体"/>
          <w:color w:val="000000"/>
          <w:sz w:val="24"/>
          <w:szCs w:val="24"/>
          <w:highlight w:val="none"/>
        </w:rPr>
      </w:pPr>
      <w:r>
        <w:rPr>
          <w:rFonts w:ascii="宋体" w:hAnsi="宋体" w:cs="宋体"/>
          <w:color w:val="000000"/>
          <w:sz w:val="24"/>
          <w:szCs w:val="24"/>
          <w:highlight w:val="none"/>
        </w:rPr>
        <w:t>3</w:t>
      </w:r>
      <w:r>
        <w:rPr>
          <w:rFonts w:hint="eastAsia" w:ascii="宋体" w:hAnsi="宋体" w:cs="宋体"/>
          <w:color w:val="000000"/>
          <w:sz w:val="24"/>
          <w:szCs w:val="24"/>
          <w:highlight w:val="none"/>
        </w:rPr>
        <w:t>、我公司已毫无保留地向贵方提供一切所需的证明材料。</w:t>
      </w:r>
    </w:p>
    <w:p>
      <w:pPr>
        <w:snapToGrid w:val="0"/>
        <w:spacing w:line="520" w:lineRule="exact"/>
        <w:ind w:firstLine="480" w:firstLineChars="200"/>
        <w:rPr>
          <w:rFonts w:ascii="宋体" w:cs="宋体"/>
          <w:color w:val="000000"/>
          <w:sz w:val="24"/>
          <w:szCs w:val="24"/>
          <w:highlight w:val="none"/>
        </w:rPr>
      </w:pPr>
      <w:r>
        <w:rPr>
          <w:rFonts w:ascii="宋体" w:hAnsi="宋体" w:cs="宋体"/>
          <w:color w:val="000000"/>
          <w:sz w:val="24"/>
          <w:szCs w:val="24"/>
          <w:highlight w:val="none"/>
        </w:rPr>
        <w:t>4</w:t>
      </w:r>
      <w:r>
        <w:rPr>
          <w:rFonts w:hint="eastAsia" w:ascii="宋体" w:hAnsi="宋体" w:cs="宋体"/>
          <w:color w:val="000000"/>
          <w:sz w:val="24"/>
          <w:szCs w:val="24"/>
          <w:highlight w:val="none"/>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cs="宋体"/>
          <w:color w:val="000000"/>
          <w:sz w:val="24"/>
          <w:szCs w:val="24"/>
          <w:highlight w:val="none"/>
        </w:rPr>
      </w:pPr>
      <w:r>
        <w:rPr>
          <w:rFonts w:ascii="宋体" w:hAnsi="宋体" w:cs="宋体"/>
          <w:color w:val="000000"/>
          <w:sz w:val="24"/>
          <w:szCs w:val="24"/>
          <w:highlight w:val="none"/>
        </w:rPr>
        <w:t>5</w:t>
      </w:r>
      <w:r>
        <w:rPr>
          <w:rFonts w:hint="eastAsia" w:ascii="宋体" w:hAnsi="宋体" w:cs="宋体"/>
          <w:color w:val="000000"/>
          <w:sz w:val="24"/>
          <w:szCs w:val="24"/>
          <w:highlight w:val="none"/>
        </w:rPr>
        <w:t>、一旦成交，我方承诺无正当理由拒绝签订合同，将被贵方取消成交资格。</w:t>
      </w:r>
    </w:p>
    <w:p>
      <w:pPr>
        <w:snapToGrid w:val="0"/>
        <w:spacing w:line="520" w:lineRule="exact"/>
        <w:ind w:firstLine="480" w:firstLineChars="200"/>
        <w:rPr>
          <w:rFonts w:ascii="宋体" w:cs="宋体"/>
          <w:color w:val="000000"/>
          <w:sz w:val="24"/>
          <w:szCs w:val="24"/>
          <w:highlight w:val="none"/>
        </w:rPr>
      </w:pPr>
      <w:r>
        <w:rPr>
          <w:rFonts w:ascii="宋体" w:hAnsi="宋体" w:cs="宋体"/>
          <w:color w:val="000000"/>
          <w:sz w:val="24"/>
          <w:szCs w:val="24"/>
          <w:highlight w:val="none"/>
        </w:rPr>
        <w:t>6</w:t>
      </w:r>
      <w:r>
        <w:rPr>
          <w:rFonts w:hint="eastAsia" w:ascii="宋体" w:hAnsi="宋体" w:cs="宋体"/>
          <w:color w:val="000000"/>
          <w:sz w:val="24"/>
          <w:szCs w:val="24"/>
          <w:highlight w:val="none"/>
        </w:rPr>
        <w:t>、</w:t>
      </w:r>
      <w:r>
        <w:rPr>
          <w:rFonts w:hint="eastAsia" w:ascii="宋体" w:hAnsi="宋体" w:cs="宋体"/>
          <w:b/>
          <w:color w:val="000000"/>
          <w:sz w:val="24"/>
          <w:szCs w:val="24"/>
          <w:highlight w:val="none"/>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cs="宋体"/>
          <w:color w:val="000000"/>
          <w:sz w:val="24"/>
          <w:szCs w:val="24"/>
          <w:highlight w:val="none"/>
        </w:rPr>
      </w:pPr>
    </w:p>
    <w:p>
      <w:pPr>
        <w:snapToGrid w:val="0"/>
        <w:spacing w:line="520" w:lineRule="exact"/>
        <w:jc w:val="right"/>
        <w:rPr>
          <w:rFonts w:ascii="宋体" w:cs="宋体"/>
          <w:color w:val="000000"/>
          <w:sz w:val="24"/>
          <w:szCs w:val="24"/>
          <w:highlight w:val="none"/>
        </w:rPr>
      </w:pPr>
      <w:r>
        <w:rPr>
          <w:rFonts w:hint="eastAsia" w:ascii="宋体" w:hAnsi="宋体" w:cs="宋体"/>
          <w:color w:val="000000"/>
          <w:sz w:val="24"/>
          <w:szCs w:val="24"/>
          <w:highlight w:val="none"/>
        </w:rPr>
        <w:t>竞争性磋商响应单位：</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（加盖公章）</w:t>
      </w:r>
    </w:p>
    <w:p>
      <w:pPr>
        <w:snapToGrid w:val="0"/>
        <w:spacing w:line="520" w:lineRule="exact"/>
        <w:ind w:firstLine="2400" w:firstLineChars="1000"/>
        <w:jc w:val="right"/>
        <w:rPr>
          <w:rFonts w:ascii="宋体" w:cs="宋体"/>
          <w:color w:val="000000"/>
          <w:sz w:val="24"/>
          <w:szCs w:val="24"/>
          <w:highlight w:val="none"/>
        </w:rPr>
      </w:pPr>
      <w:r>
        <w:rPr>
          <w:rFonts w:hint="eastAsia" w:ascii="宋体" w:hAnsi="宋体" w:cs="宋体"/>
          <w:color w:val="000000"/>
          <w:sz w:val="24"/>
          <w:szCs w:val="24"/>
          <w:highlight w:val="none"/>
        </w:rPr>
        <w:t>法定代表人或被授权人：</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（签字或盖章）</w:t>
      </w:r>
    </w:p>
    <w:p>
      <w:pPr>
        <w:snapToGrid w:val="0"/>
        <w:spacing w:line="520" w:lineRule="exact"/>
        <w:jc w:val="right"/>
        <w:rPr>
          <w:rFonts w:ascii="宋体" w:cs="宋体"/>
          <w:color w:val="000000"/>
          <w:sz w:val="24"/>
          <w:szCs w:val="24"/>
          <w:highlight w:val="none"/>
        </w:rPr>
      </w:pPr>
      <w:r>
        <w:rPr>
          <w:rFonts w:hint="eastAsia" w:ascii="宋体" w:hAnsi="宋体" w:cs="宋体"/>
          <w:color w:val="000000"/>
          <w:sz w:val="24"/>
          <w:szCs w:val="24"/>
          <w:highlight w:val="none"/>
        </w:rPr>
        <w:t>年</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月</w:t>
      </w:r>
      <w:r>
        <w:rPr>
          <w:rFonts w:ascii="宋体" w:hAnsi="宋体" w:cs="宋体"/>
          <w:color w:val="000000"/>
          <w:sz w:val="24"/>
          <w:szCs w:val="24"/>
          <w:highlight w:val="none"/>
        </w:rPr>
        <w:t xml:space="preserve">     </w:t>
      </w:r>
      <w:r>
        <w:rPr>
          <w:rFonts w:hint="eastAsia" w:ascii="宋体" w:hAnsi="宋体" w:cs="宋体"/>
          <w:color w:val="000000"/>
          <w:sz w:val="24"/>
          <w:szCs w:val="24"/>
          <w:highlight w:val="none"/>
        </w:rPr>
        <w:t>日</w:t>
      </w:r>
    </w:p>
    <w:p>
      <w:pPr>
        <w:snapToGrid w:val="0"/>
        <w:spacing w:line="520" w:lineRule="exact"/>
        <w:jc w:val="center"/>
        <w:outlineLvl w:val="3"/>
        <w:rPr>
          <w:rFonts w:ascii="宋体" w:cs="宋体"/>
          <w:b/>
          <w:color w:val="000000"/>
          <w:sz w:val="28"/>
          <w:szCs w:val="28"/>
          <w:highlight w:val="none"/>
        </w:rPr>
      </w:pPr>
    </w:p>
    <w:p>
      <w:pPr>
        <w:snapToGrid w:val="0"/>
        <w:spacing w:line="520" w:lineRule="exact"/>
        <w:jc w:val="center"/>
        <w:outlineLvl w:val="3"/>
        <w:rPr>
          <w:rFonts w:ascii="宋体" w:cs="宋体"/>
          <w:b/>
          <w:color w:val="000000"/>
          <w:sz w:val="28"/>
          <w:szCs w:val="28"/>
          <w:highlight w:val="none"/>
        </w:rPr>
      </w:pPr>
    </w:p>
    <w:p>
      <w:pPr>
        <w:spacing w:line="480" w:lineRule="exact"/>
        <w:jc w:val="center"/>
        <w:rPr>
          <w:rFonts w:ascii="宋体" w:cs="宋体"/>
          <w:b/>
          <w:color w:val="000000"/>
          <w:sz w:val="28"/>
          <w:szCs w:val="28"/>
          <w:highlight w:val="none"/>
        </w:rPr>
      </w:pPr>
      <w:bookmarkStart w:id="63" w:name="_Toc425960671"/>
      <w:r>
        <w:rPr>
          <w:rFonts w:ascii="宋体"/>
          <w:b/>
          <w:bCs/>
          <w:color w:val="000000"/>
          <w:sz w:val="28"/>
          <w:szCs w:val="28"/>
          <w:highlight w:val="none"/>
        </w:rPr>
        <w:br w:type="page"/>
      </w:r>
      <w:bookmarkEnd w:id="63"/>
      <w:r>
        <w:rPr>
          <w:rFonts w:hint="eastAsia" w:ascii="宋体" w:hAnsi="宋体"/>
          <w:b/>
          <w:bCs/>
          <w:color w:val="000000"/>
          <w:sz w:val="28"/>
          <w:szCs w:val="28"/>
          <w:highlight w:val="none"/>
          <w:lang w:val="en-US" w:eastAsia="zh-CN"/>
        </w:rPr>
        <w:t>6</w:t>
      </w:r>
      <w:r>
        <w:rPr>
          <w:rFonts w:hint="eastAsia" w:ascii="宋体" w:hAnsi="宋体" w:cs="宋体"/>
          <w:b/>
          <w:color w:val="000000"/>
          <w:sz w:val="28"/>
          <w:szCs w:val="28"/>
          <w:highlight w:val="none"/>
        </w:rPr>
        <w:t>、供应商一般情况表</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企业名称</w:t>
            </w:r>
          </w:p>
        </w:tc>
        <w:tc>
          <w:tcPr>
            <w:tcW w:w="7229" w:type="dxa"/>
            <w:gridSpan w:val="8"/>
          </w:tcPr>
          <w:p>
            <w:pPr>
              <w:tabs>
                <w:tab w:val="left" w:pos="993"/>
              </w:tabs>
              <w:spacing w:line="520" w:lineRule="exact"/>
              <w:rPr>
                <w:rFonts w:asci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总部地址</w:t>
            </w:r>
          </w:p>
        </w:tc>
        <w:tc>
          <w:tcPr>
            <w:tcW w:w="7229" w:type="dxa"/>
            <w:gridSpan w:val="8"/>
          </w:tcPr>
          <w:p>
            <w:pPr>
              <w:tabs>
                <w:tab w:val="left" w:pos="993"/>
              </w:tabs>
              <w:spacing w:line="520" w:lineRule="exact"/>
              <w:rPr>
                <w:rFonts w:asci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分支机构</w:t>
            </w:r>
          </w:p>
        </w:tc>
        <w:tc>
          <w:tcPr>
            <w:tcW w:w="7229" w:type="dxa"/>
            <w:gridSpan w:val="8"/>
          </w:tcPr>
          <w:p>
            <w:pPr>
              <w:tabs>
                <w:tab w:val="left" w:pos="993"/>
              </w:tabs>
              <w:spacing w:line="520" w:lineRule="exact"/>
              <w:rPr>
                <w:rFonts w:asci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当地代表处地址</w:t>
            </w:r>
          </w:p>
        </w:tc>
        <w:tc>
          <w:tcPr>
            <w:tcW w:w="7229" w:type="dxa"/>
            <w:gridSpan w:val="8"/>
          </w:tcPr>
          <w:p>
            <w:pPr>
              <w:tabs>
                <w:tab w:val="left" w:pos="993"/>
              </w:tabs>
              <w:spacing w:line="520" w:lineRule="exact"/>
              <w:rPr>
                <w:rFonts w:asci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电话</w:t>
            </w:r>
          </w:p>
        </w:tc>
        <w:tc>
          <w:tcPr>
            <w:tcW w:w="2408" w:type="dxa"/>
            <w:gridSpan w:val="3"/>
          </w:tcPr>
          <w:p>
            <w:pPr>
              <w:tabs>
                <w:tab w:val="left" w:pos="993"/>
              </w:tabs>
              <w:spacing w:line="520" w:lineRule="exact"/>
              <w:rPr>
                <w:rFonts w:ascii="宋体" w:cs="宋体"/>
                <w:color w:val="000000"/>
                <w:sz w:val="24"/>
                <w:szCs w:val="24"/>
                <w:highlight w:val="none"/>
              </w:rPr>
            </w:pPr>
          </w:p>
        </w:tc>
        <w:tc>
          <w:tcPr>
            <w:tcW w:w="1875" w:type="dxa"/>
            <w:gridSpan w:val="2"/>
          </w:tcPr>
          <w:p>
            <w:pPr>
              <w:tabs>
                <w:tab w:val="left" w:pos="993"/>
              </w:tabs>
              <w:spacing w:line="520" w:lineRule="exact"/>
              <w:rPr>
                <w:rFonts w:ascii="宋体" w:cs="宋体"/>
                <w:color w:val="000000"/>
                <w:sz w:val="24"/>
                <w:szCs w:val="24"/>
                <w:highlight w:val="none"/>
              </w:rPr>
            </w:pPr>
            <w:r>
              <w:rPr>
                <w:rFonts w:hint="eastAsia" w:ascii="宋体" w:hAnsi="宋体" w:cs="宋体"/>
                <w:color w:val="000000"/>
                <w:sz w:val="24"/>
                <w:szCs w:val="24"/>
                <w:highlight w:val="none"/>
              </w:rPr>
              <w:t>联系人</w:t>
            </w:r>
          </w:p>
        </w:tc>
        <w:tc>
          <w:tcPr>
            <w:tcW w:w="2946" w:type="dxa"/>
            <w:gridSpan w:val="3"/>
          </w:tcPr>
          <w:p>
            <w:pPr>
              <w:tabs>
                <w:tab w:val="left" w:pos="993"/>
              </w:tabs>
              <w:spacing w:line="520" w:lineRule="exact"/>
              <w:rPr>
                <w:rFonts w:asci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传真</w:t>
            </w:r>
          </w:p>
        </w:tc>
        <w:tc>
          <w:tcPr>
            <w:tcW w:w="2408" w:type="dxa"/>
            <w:gridSpan w:val="3"/>
          </w:tcPr>
          <w:p>
            <w:pPr>
              <w:tabs>
                <w:tab w:val="left" w:pos="993"/>
              </w:tabs>
              <w:spacing w:line="520" w:lineRule="exact"/>
              <w:rPr>
                <w:rFonts w:ascii="宋体" w:cs="宋体"/>
                <w:color w:val="000000"/>
                <w:sz w:val="24"/>
                <w:szCs w:val="24"/>
                <w:highlight w:val="none"/>
              </w:rPr>
            </w:pPr>
          </w:p>
        </w:tc>
        <w:tc>
          <w:tcPr>
            <w:tcW w:w="1875" w:type="dxa"/>
            <w:gridSpan w:val="2"/>
          </w:tcPr>
          <w:p>
            <w:pPr>
              <w:tabs>
                <w:tab w:val="left" w:pos="993"/>
              </w:tabs>
              <w:spacing w:line="520" w:lineRule="exact"/>
              <w:rPr>
                <w:rFonts w:ascii="宋体" w:cs="宋体"/>
                <w:color w:val="000000"/>
                <w:sz w:val="24"/>
                <w:szCs w:val="24"/>
                <w:highlight w:val="none"/>
              </w:rPr>
            </w:pPr>
            <w:r>
              <w:rPr>
                <w:rFonts w:hint="eastAsia" w:ascii="宋体" w:hAnsi="宋体" w:cs="宋体"/>
                <w:color w:val="000000"/>
                <w:sz w:val="24"/>
                <w:szCs w:val="24"/>
                <w:highlight w:val="none"/>
              </w:rPr>
              <w:t>电子邮件</w:t>
            </w:r>
          </w:p>
        </w:tc>
        <w:tc>
          <w:tcPr>
            <w:tcW w:w="2946" w:type="dxa"/>
            <w:gridSpan w:val="3"/>
          </w:tcPr>
          <w:p>
            <w:pPr>
              <w:tabs>
                <w:tab w:val="left" w:pos="993"/>
              </w:tabs>
              <w:spacing w:line="520" w:lineRule="exact"/>
              <w:rPr>
                <w:rFonts w:asci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注册地</w:t>
            </w:r>
          </w:p>
        </w:tc>
        <w:tc>
          <w:tcPr>
            <w:tcW w:w="2408" w:type="dxa"/>
            <w:gridSpan w:val="3"/>
          </w:tcPr>
          <w:p>
            <w:pPr>
              <w:tabs>
                <w:tab w:val="left" w:pos="993"/>
              </w:tabs>
              <w:spacing w:line="520" w:lineRule="exact"/>
              <w:rPr>
                <w:rFonts w:ascii="宋体" w:cs="宋体"/>
                <w:color w:val="000000"/>
                <w:sz w:val="24"/>
                <w:szCs w:val="24"/>
                <w:highlight w:val="none"/>
              </w:rPr>
            </w:pPr>
          </w:p>
        </w:tc>
        <w:tc>
          <w:tcPr>
            <w:tcW w:w="1875" w:type="dxa"/>
            <w:gridSpan w:val="2"/>
          </w:tcPr>
          <w:p>
            <w:pPr>
              <w:tabs>
                <w:tab w:val="left" w:pos="993"/>
              </w:tabs>
              <w:spacing w:line="520" w:lineRule="exact"/>
              <w:rPr>
                <w:rFonts w:ascii="宋体" w:cs="宋体"/>
                <w:color w:val="000000"/>
                <w:sz w:val="24"/>
                <w:szCs w:val="24"/>
                <w:highlight w:val="none"/>
              </w:rPr>
            </w:pPr>
            <w:r>
              <w:rPr>
                <w:rFonts w:hint="eastAsia" w:ascii="宋体" w:hAnsi="宋体" w:cs="宋体"/>
                <w:color w:val="000000"/>
                <w:sz w:val="24"/>
                <w:szCs w:val="24"/>
                <w:highlight w:val="none"/>
              </w:rPr>
              <w:t>注册年份</w:t>
            </w:r>
          </w:p>
        </w:tc>
        <w:tc>
          <w:tcPr>
            <w:tcW w:w="2946" w:type="dxa"/>
            <w:gridSpan w:val="3"/>
          </w:tcPr>
          <w:p>
            <w:pPr>
              <w:tabs>
                <w:tab w:val="left" w:pos="993"/>
              </w:tabs>
              <w:spacing w:line="520" w:lineRule="exact"/>
              <w:rPr>
                <w:rFonts w:asci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资质等级</w:t>
            </w:r>
          </w:p>
        </w:tc>
        <w:tc>
          <w:tcPr>
            <w:tcW w:w="7229" w:type="dxa"/>
            <w:gridSpan w:val="8"/>
          </w:tcPr>
          <w:p>
            <w:pPr>
              <w:tabs>
                <w:tab w:val="left" w:pos="993"/>
              </w:tabs>
              <w:spacing w:line="520" w:lineRule="exact"/>
              <w:rPr>
                <w:rFonts w:ascii="宋体" w:cs="宋体"/>
                <w:color w:val="000000"/>
                <w:sz w:val="24"/>
                <w:szCs w:val="24"/>
                <w:highlight w:val="none"/>
              </w:rPr>
            </w:pPr>
            <w:r>
              <w:rPr>
                <w:rFonts w:hint="eastAsia" w:ascii="宋体" w:hAnsi="宋体" w:cs="宋体"/>
                <w:color w:val="000000"/>
                <w:sz w:val="24"/>
                <w:szCs w:val="24"/>
                <w:highlight w:val="none"/>
              </w:rPr>
              <w:t>公司具备的相关资质等级及相应的证书号</w:t>
            </w:r>
          </w:p>
          <w:p>
            <w:pPr>
              <w:tabs>
                <w:tab w:val="left" w:pos="993"/>
              </w:tabs>
              <w:spacing w:line="520" w:lineRule="exact"/>
              <w:rPr>
                <w:rFonts w:ascii="宋体" w:cs="宋体"/>
                <w:color w:val="000000"/>
                <w:sz w:val="24"/>
                <w:szCs w:val="24"/>
                <w:highlight w:val="none"/>
              </w:rPr>
            </w:pPr>
            <w:r>
              <w:rPr>
                <w:rFonts w:hint="eastAsia" w:ascii="宋体" w:hAnsi="宋体" w:cs="宋体"/>
                <w:color w:val="000000"/>
                <w:sz w:val="24"/>
                <w:szCs w:val="24"/>
                <w:highlight w:val="none"/>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质量管理体系</w:t>
            </w:r>
          </w:p>
        </w:tc>
        <w:tc>
          <w:tcPr>
            <w:tcW w:w="7229" w:type="dxa"/>
            <w:gridSpan w:val="8"/>
          </w:tcPr>
          <w:p>
            <w:pPr>
              <w:tabs>
                <w:tab w:val="left" w:pos="993"/>
              </w:tabs>
              <w:spacing w:line="520" w:lineRule="exact"/>
              <w:rPr>
                <w:rFonts w:ascii="宋体" w:cs="宋体"/>
                <w:color w:val="000000"/>
                <w:sz w:val="24"/>
                <w:szCs w:val="24"/>
                <w:highlight w:val="none"/>
              </w:rPr>
            </w:pPr>
            <w:r>
              <w:rPr>
                <w:rFonts w:hint="eastAsia" w:ascii="宋体" w:hAnsi="宋体" w:cs="宋体"/>
                <w:color w:val="000000"/>
                <w:sz w:val="24"/>
                <w:szCs w:val="24"/>
                <w:highlight w:val="none"/>
              </w:rPr>
              <w:t>公司</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rPr>
              <w:t>（是否通过，何种）</w:t>
            </w:r>
            <w:r>
              <w:rPr>
                <w:rFonts w:ascii="宋体" w:hAnsi="宋体" w:cs="宋体"/>
                <w:color w:val="000000"/>
                <w:sz w:val="24"/>
                <w:szCs w:val="24"/>
                <w:highlight w:val="none"/>
                <w:u w:val="single"/>
              </w:rPr>
              <w:t xml:space="preserve">   </w:t>
            </w:r>
            <w:r>
              <w:rPr>
                <w:rFonts w:hint="eastAsia" w:ascii="宋体" w:hAnsi="宋体" w:cs="宋体"/>
                <w:color w:val="000000"/>
                <w:sz w:val="24"/>
                <w:szCs w:val="24"/>
                <w:highlight w:val="none"/>
              </w:rPr>
              <w:t>质量保证体系认证（如通过请附相关在有效期内的证书复印件）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项目负责人</w:t>
            </w:r>
          </w:p>
        </w:tc>
        <w:tc>
          <w:tcPr>
            <w:tcW w:w="1559" w:type="dxa"/>
            <w:gridSpan w:val="2"/>
          </w:tcPr>
          <w:p>
            <w:pPr>
              <w:tabs>
                <w:tab w:val="left" w:pos="993"/>
              </w:tabs>
              <w:spacing w:line="520" w:lineRule="exact"/>
              <w:jc w:val="center"/>
              <w:rPr>
                <w:rFonts w:ascii="宋体" w:cs="宋体"/>
                <w:color w:val="000000"/>
                <w:sz w:val="24"/>
                <w:szCs w:val="24"/>
                <w:highlight w:val="none"/>
              </w:rPr>
            </w:pPr>
          </w:p>
        </w:tc>
        <w:tc>
          <w:tcPr>
            <w:tcW w:w="1417" w:type="dxa"/>
            <w:gridSpan w:val="2"/>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年龄</w:t>
            </w:r>
          </w:p>
        </w:tc>
        <w:tc>
          <w:tcPr>
            <w:tcW w:w="1466" w:type="dxa"/>
            <w:gridSpan w:val="2"/>
          </w:tcPr>
          <w:p>
            <w:pPr>
              <w:tabs>
                <w:tab w:val="left" w:pos="993"/>
              </w:tabs>
              <w:spacing w:line="520" w:lineRule="exact"/>
              <w:jc w:val="center"/>
              <w:rPr>
                <w:rFonts w:ascii="宋体" w:cs="宋体"/>
                <w:color w:val="000000"/>
                <w:sz w:val="24"/>
                <w:szCs w:val="24"/>
                <w:highlight w:val="none"/>
              </w:rPr>
            </w:pPr>
          </w:p>
        </w:tc>
        <w:tc>
          <w:tcPr>
            <w:tcW w:w="1320" w:type="dxa"/>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性别</w:t>
            </w:r>
          </w:p>
        </w:tc>
        <w:tc>
          <w:tcPr>
            <w:tcW w:w="1467" w:type="dxa"/>
          </w:tcPr>
          <w:p>
            <w:pPr>
              <w:tabs>
                <w:tab w:val="left" w:pos="993"/>
              </w:tabs>
              <w:spacing w:line="520" w:lineRule="exact"/>
              <w:jc w:val="center"/>
              <w:rPr>
                <w:rFonts w:asci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职务职称</w:t>
            </w:r>
          </w:p>
        </w:tc>
        <w:tc>
          <w:tcPr>
            <w:tcW w:w="2976" w:type="dxa"/>
            <w:gridSpan w:val="4"/>
          </w:tcPr>
          <w:p>
            <w:pPr>
              <w:tabs>
                <w:tab w:val="left" w:pos="993"/>
              </w:tabs>
              <w:spacing w:line="520" w:lineRule="exact"/>
              <w:rPr>
                <w:rFonts w:ascii="宋体" w:cs="宋体"/>
                <w:color w:val="000000"/>
                <w:sz w:val="24"/>
                <w:szCs w:val="24"/>
                <w:highlight w:val="none"/>
              </w:rPr>
            </w:pPr>
          </w:p>
        </w:tc>
        <w:tc>
          <w:tcPr>
            <w:tcW w:w="1466" w:type="dxa"/>
            <w:gridSpan w:val="2"/>
          </w:tcPr>
          <w:p>
            <w:pPr>
              <w:tabs>
                <w:tab w:val="left" w:pos="993"/>
              </w:tabs>
              <w:spacing w:line="520" w:lineRule="exact"/>
              <w:rPr>
                <w:rFonts w:ascii="宋体" w:cs="宋体"/>
                <w:color w:val="000000"/>
                <w:sz w:val="24"/>
                <w:szCs w:val="24"/>
                <w:highlight w:val="none"/>
              </w:rPr>
            </w:pPr>
            <w:r>
              <w:rPr>
                <w:rFonts w:hint="eastAsia" w:ascii="宋体" w:hAnsi="宋体" w:cs="宋体"/>
                <w:color w:val="000000"/>
                <w:sz w:val="24"/>
                <w:szCs w:val="24"/>
                <w:highlight w:val="none"/>
              </w:rPr>
              <w:t>执业资格</w:t>
            </w:r>
          </w:p>
        </w:tc>
        <w:tc>
          <w:tcPr>
            <w:tcW w:w="2787" w:type="dxa"/>
            <w:gridSpan w:val="2"/>
          </w:tcPr>
          <w:p>
            <w:pPr>
              <w:tabs>
                <w:tab w:val="left" w:pos="993"/>
              </w:tabs>
              <w:spacing w:line="520" w:lineRule="exact"/>
              <w:rPr>
                <w:rFonts w:asci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235" w:type="dxa"/>
            <w:vAlign w:val="center"/>
          </w:tcPr>
          <w:p>
            <w:pPr>
              <w:tabs>
                <w:tab w:val="left" w:pos="993"/>
              </w:tabs>
              <w:spacing w:line="520" w:lineRule="exact"/>
              <w:jc w:val="center"/>
              <w:rPr>
                <w:rFonts w:ascii="宋体" w:cs="宋体"/>
                <w:color w:val="000000"/>
                <w:sz w:val="24"/>
                <w:szCs w:val="24"/>
                <w:highlight w:val="none"/>
              </w:rPr>
            </w:pPr>
            <w:r>
              <w:rPr>
                <w:rFonts w:hint="eastAsia" w:ascii="宋体" w:hAnsi="宋体" w:cs="宋体"/>
                <w:color w:val="000000"/>
                <w:sz w:val="24"/>
                <w:szCs w:val="24"/>
                <w:highlight w:val="none"/>
              </w:rPr>
              <w:t>经营范围</w:t>
            </w:r>
          </w:p>
        </w:tc>
        <w:tc>
          <w:tcPr>
            <w:tcW w:w="7229" w:type="dxa"/>
            <w:gridSpan w:val="8"/>
          </w:tcPr>
          <w:p>
            <w:pPr>
              <w:tabs>
                <w:tab w:val="left" w:pos="993"/>
              </w:tabs>
              <w:spacing w:line="520" w:lineRule="exact"/>
              <w:rPr>
                <w:rFonts w:ascii="宋体" w:cs="宋体"/>
                <w:color w:val="000000"/>
                <w:sz w:val="24"/>
                <w:szCs w:val="24"/>
                <w:highlight w:val="none"/>
              </w:rPr>
            </w:pPr>
            <w:r>
              <w:rPr>
                <w:rFonts w:hint="eastAsia" w:ascii="宋体" w:hAnsi="宋体" w:cs="宋体"/>
                <w:color w:val="000000"/>
                <w:sz w:val="24"/>
                <w:szCs w:val="24"/>
                <w:highlight w:val="none"/>
              </w:rPr>
              <w:t>营业执照载明：</w:t>
            </w:r>
          </w:p>
          <w:p>
            <w:pPr>
              <w:tabs>
                <w:tab w:val="left" w:pos="993"/>
              </w:tabs>
              <w:spacing w:line="520" w:lineRule="exact"/>
              <w:rPr>
                <w:rFonts w:ascii="宋体" w:cs="宋体"/>
                <w:color w:val="000000"/>
                <w:sz w:val="24"/>
                <w:szCs w:val="24"/>
                <w:highlight w:val="none"/>
                <w:u w:val="single"/>
              </w:rPr>
            </w:pPr>
            <w:r>
              <w:rPr>
                <w:rFonts w:ascii="宋体" w:hAnsi="宋体" w:cs="宋体"/>
                <w:color w:val="000000"/>
                <w:sz w:val="24"/>
                <w:szCs w:val="24"/>
                <w:highlight w:val="none"/>
              </w:rPr>
              <w:t>1.</w:t>
            </w:r>
            <w:r>
              <w:rPr>
                <w:rFonts w:ascii="宋体" w:hAnsi="宋体" w:cs="宋体"/>
                <w:color w:val="000000"/>
                <w:sz w:val="24"/>
                <w:szCs w:val="24"/>
                <w:highlight w:val="none"/>
                <w:u w:val="single"/>
              </w:rPr>
              <w:t xml:space="preserve">                                               </w:t>
            </w:r>
          </w:p>
          <w:p>
            <w:pPr>
              <w:tabs>
                <w:tab w:val="left" w:pos="993"/>
              </w:tabs>
              <w:spacing w:line="520" w:lineRule="exact"/>
              <w:rPr>
                <w:rFonts w:ascii="宋体" w:cs="宋体"/>
                <w:color w:val="000000"/>
                <w:sz w:val="24"/>
                <w:szCs w:val="24"/>
                <w:highlight w:val="none"/>
                <w:u w:val="single"/>
              </w:rPr>
            </w:pPr>
            <w:r>
              <w:rPr>
                <w:rFonts w:ascii="宋体" w:hAnsi="宋体" w:cs="宋体"/>
                <w:color w:val="000000"/>
                <w:sz w:val="24"/>
                <w:szCs w:val="24"/>
                <w:highlight w:val="none"/>
              </w:rPr>
              <w:t>2.</w:t>
            </w:r>
            <w:r>
              <w:rPr>
                <w:rFonts w:ascii="宋体" w:hAnsi="宋体" w:cs="宋体"/>
                <w:color w:val="000000"/>
                <w:sz w:val="24"/>
                <w:szCs w:val="24"/>
                <w:highlight w:val="none"/>
                <w:u w:val="single"/>
              </w:rPr>
              <w:t xml:space="preserve">                                               </w:t>
            </w:r>
          </w:p>
          <w:p>
            <w:pPr>
              <w:tabs>
                <w:tab w:val="left" w:pos="993"/>
              </w:tabs>
              <w:spacing w:line="520" w:lineRule="exact"/>
              <w:rPr>
                <w:rFonts w:ascii="宋体" w:cs="宋体"/>
                <w:color w:val="000000"/>
                <w:sz w:val="24"/>
                <w:szCs w:val="24"/>
                <w:highlight w:val="none"/>
                <w:u w:val="single"/>
              </w:rPr>
            </w:pPr>
            <w:r>
              <w:rPr>
                <w:rFonts w:ascii="宋体" w:hAnsi="宋体" w:cs="宋体"/>
                <w:color w:val="000000"/>
                <w:sz w:val="24"/>
                <w:szCs w:val="24"/>
                <w:highlight w:val="none"/>
              </w:rPr>
              <w:t>3.</w:t>
            </w:r>
            <w:r>
              <w:rPr>
                <w:rFonts w:ascii="宋体" w:hAnsi="宋体" w:cs="宋体"/>
                <w:color w:val="000000"/>
                <w:sz w:val="24"/>
                <w:szCs w:val="24"/>
                <w:highlight w:val="none"/>
                <w:u w:val="single"/>
              </w:rPr>
              <w:t xml:space="preserve">                                               </w:t>
            </w:r>
          </w:p>
          <w:p>
            <w:pPr>
              <w:tabs>
                <w:tab w:val="left" w:pos="993"/>
              </w:tabs>
              <w:spacing w:line="520" w:lineRule="exact"/>
              <w:rPr>
                <w:rFonts w:ascii="宋体" w:cs="宋体"/>
                <w:color w:val="000000"/>
                <w:sz w:val="24"/>
                <w:szCs w:val="24"/>
                <w:highlight w:val="none"/>
              </w:rPr>
            </w:pPr>
            <w:r>
              <w:rPr>
                <w:rFonts w:hint="eastAsia" w:ascii="宋体" w:hAnsi="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color w:val="000000"/>
                <w:sz w:val="24"/>
                <w:szCs w:val="24"/>
                <w:highlight w:val="none"/>
              </w:rPr>
            </w:pPr>
            <w:r>
              <w:rPr>
                <w:rFonts w:hint="eastAsia" w:ascii="宋体" w:hAnsi="宋体" w:cs="宋体"/>
                <w:color w:val="000000"/>
                <w:sz w:val="24"/>
                <w:szCs w:val="24"/>
                <w:highlight w:val="none"/>
              </w:rPr>
              <w:t>从事类似相关项目的经历及年数</w:t>
            </w:r>
          </w:p>
        </w:tc>
        <w:tc>
          <w:tcPr>
            <w:tcW w:w="6521" w:type="dxa"/>
            <w:gridSpan w:val="7"/>
          </w:tcPr>
          <w:p>
            <w:pPr>
              <w:tabs>
                <w:tab w:val="left" w:pos="993"/>
              </w:tabs>
              <w:spacing w:line="520" w:lineRule="exact"/>
              <w:rPr>
                <w:rFonts w:asci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color w:val="000000"/>
                <w:sz w:val="24"/>
                <w:szCs w:val="24"/>
                <w:highlight w:val="none"/>
              </w:rPr>
            </w:pPr>
            <w:r>
              <w:rPr>
                <w:rFonts w:hint="eastAsia" w:ascii="宋体" w:hAnsi="宋体" w:cs="宋体"/>
                <w:color w:val="000000"/>
                <w:sz w:val="24"/>
                <w:szCs w:val="24"/>
                <w:highlight w:val="none"/>
              </w:rPr>
              <w:t>其他认为有必要提供的内容，可自行添加</w:t>
            </w:r>
          </w:p>
        </w:tc>
        <w:tc>
          <w:tcPr>
            <w:tcW w:w="6521" w:type="dxa"/>
            <w:gridSpan w:val="7"/>
          </w:tcPr>
          <w:p>
            <w:pPr>
              <w:tabs>
                <w:tab w:val="left" w:pos="993"/>
              </w:tabs>
              <w:spacing w:line="520" w:lineRule="exact"/>
              <w:rPr>
                <w:rFonts w:ascii="宋体" w:cs="宋体"/>
                <w:color w:val="000000"/>
                <w:sz w:val="24"/>
                <w:szCs w:val="24"/>
                <w:highlight w:val="none"/>
              </w:rPr>
            </w:pPr>
          </w:p>
        </w:tc>
      </w:tr>
    </w:tbl>
    <w:p>
      <w:pPr>
        <w:snapToGrid w:val="0"/>
        <w:spacing w:line="520" w:lineRule="exact"/>
        <w:rPr>
          <w:rFonts w:ascii="宋体" w:cs="宋体"/>
          <w:bCs/>
          <w:color w:val="000000"/>
          <w:sz w:val="24"/>
          <w:szCs w:val="24"/>
          <w:highlight w:val="none"/>
        </w:rPr>
      </w:pPr>
      <w:r>
        <w:rPr>
          <w:rFonts w:hint="eastAsia" w:ascii="宋体" w:hAnsi="宋体" w:cs="宋体"/>
          <w:color w:val="000000"/>
          <w:sz w:val="24"/>
          <w:szCs w:val="24"/>
          <w:highlight w:val="none"/>
        </w:rPr>
        <w:t>竞争性磋商响应单位</w:t>
      </w:r>
      <w:r>
        <w:rPr>
          <w:rFonts w:hint="eastAsia" w:ascii="宋体" w:hAnsi="宋体" w:cs="宋体"/>
          <w:bCs/>
          <w:color w:val="000000"/>
          <w:sz w:val="24"/>
          <w:szCs w:val="24"/>
          <w:highlight w:val="none"/>
        </w:rPr>
        <w:t>：（盖章）</w:t>
      </w:r>
      <w:r>
        <w:rPr>
          <w:rFonts w:ascii="宋体" w:hAnsi="宋体" w:cs="宋体"/>
          <w:bCs/>
          <w:color w:val="000000"/>
          <w:sz w:val="24"/>
          <w:szCs w:val="24"/>
          <w:highlight w:val="none"/>
        </w:rPr>
        <w:t xml:space="preserve">             </w:t>
      </w:r>
    </w:p>
    <w:p>
      <w:pPr>
        <w:snapToGrid w:val="0"/>
        <w:spacing w:line="520" w:lineRule="exact"/>
        <w:rPr>
          <w:rFonts w:ascii="宋体" w:cs="宋体"/>
          <w:bCs/>
          <w:color w:val="000000"/>
          <w:sz w:val="24"/>
          <w:szCs w:val="24"/>
          <w:highlight w:val="none"/>
        </w:rPr>
      </w:pPr>
      <w:r>
        <w:rPr>
          <w:rFonts w:hint="eastAsia" w:ascii="宋体" w:hAnsi="宋体" w:cs="宋体"/>
          <w:bCs/>
          <w:color w:val="000000"/>
          <w:sz w:val="24"/>
          <w:szCs w:val="24"/>
          <w:highlight w:val="none"/>
        </w:rPr>
        <w:t>法定代表人或被授权人（签字或盖章）：</w:t>
      </w:r>
      <w:r>
        <w:rPr>
          <w:rFonts w:ascii="宋体" w:hAnsi="宋体" w:cs="宋体"/>
          <w:bCs/>
          <w:color w:val="000000"/>
          <w:sz w:val="24"/>
          <w:szCs w:val="24"/>
          <w:highlight w:val="none"/>
        </w:rPr>
        <w:t xml:space="preserve">  </w:t>
      </w:r>
    </w:p>
    <w:p>
      <w:pPr>
        <w:snapToGrid w:val="0"/>
        <w:spacing w:line="520" w:lineRule="exact"/>
        <w:rPr>
          <w:rFonts w:ascii="宋体" w:cs="宋体"/>
          <w:bCs/>
          <w:color w:val="000000"/>
          <w:sz w:val="24"/>
          <w:szCs w:val="24"/>
          <w:highlight w:val="none"/>
        </w:rPr>
      </w:pPr>
      <w:r>
        <w:rPr>
          <w:rFonts w:hint="eastAsia" w:ascii="宋体" w:hAnsi="宋体" w:cs="宋体"/>
          <w:bCs/>
          <w:color w:val="000000"/>
          <w:sz w:val="24"/>
          <w:szCs w:val="24"/>
          <w:highlight w:val="none"/>
        </w:rPr>
        <w:t>日期：</w:t>
      </w:r>
    </w:p>
    <w:p>
      <w:pPr>
        <w:adjustRightInd w:val="0"/>
        <w:snapToGrid w:val="0"/>
        <w:spacing w:line="500" w:lineRule="exact"/>
        <w:jc w:val="center"/>
        <w:rPr>
          <w:rFonts w:ascii="宋体" w:cs="宋体"/>
          <w:b/>
          <w:bCs/>
          <w:color w:val="000000"/>
          <w:sz w:val="28"/>
          <w:szCs w:val="28"/>
          <w:highlight w:val="none"/>
        </w:rPr>
      </w:pPr>
      <w:r>
        <w:rPr>
          <w:rFonts w:hint="eastAsia" w:ascii="宋体" w:hAnsi="宋体" w:cs="宋体"/>
          <w:b/>
          <w:bCs/>
          <w:color w:val="000000"/>
          <w:sz w:val="28"/>
          <w:szCs w:val="28"/>
          <w:highlight w:val="none"/>
          <w:lang w:val="en-US" w:eastAsia="zh-CN"/>
        </w:rPr>
        <w:t>7</w:t>
      </w:r>
      <w:r>
        <w:rPr>
          <w:rFonts w:hint="eastAsia" w:ascii="宋体" w:hAnsi="宋体" w:cs="宋体"/>
          <w:b/>
          <w:bCs/>
          <w:color w:val="000000"/>
          <w:sz w:val="28"/>
          <w:szCs w:val="28"/>
          <w:highlight w:val="none"/>
        </w:rPr>
        <w:t>、</w:t>
      </w:r>
      <w:r>
        <w:rPr>
          <w:rFonts w:hint="eastAsia" w:ascii="宋体" w:hAnsi="宋体" w:cs="宋体"/>
          <w:b/>
          <w:sz w:val="28"/>
          <w:szCs w:val="28"/>
          <w:highlight w:val="none"/>
        </w:rPr>
        <w:t>磋商响应报价总表</w:t>
      </w:r>
      <w:r>
        <w:rPr>
          <w:rStyle w:val="75"/>
          <w:rFonts w:ascii="宋体" w:hAnsi="宋体" w:eastAsia="宋体"/>
          <w:b w:val="0"/>
          <w:sz w:val="28"/>
          <w:szCs w:val="28"/>
          <w:highlight w:val="none"/>
        </w:rPr>
        <w:t xml:space="preserve"> </w:t>
      </w:r>
    </w:p>
    <w:p>
      <w:pPr>
        <w:pStyle w:val="113"/>
        <w:spacing w:line="360" w:lineRule="auto"/>
        <w:rPr>
          <w:rFonts w:hAnsi="宋体" w:cs="宋体"/>
          <w:sz w:val="24"/>
          <w:highlight w:val="none"/>
        </w:rPr>
      </w:pPr>
      <w:r>
        <w:rPr>
          <w:rFonts w:hint="eastAsia" w:hAnsi="宋体" w:cs="宋体"/>
          <w:sz w:val="24"/>
          <w:highlight w:val="none"/>
          <w:u w:val="single"/>
          <w:lang w:eastAsia="zh-CN"/>
        </w:rPr>
        <w:t>南通文化广电和旅游局</w:t>
      </w:r>
      <w:r>
        <w:rPr>
          <w:rFonts w:hint="eastAsia" w:hAnsi="宋体" w:cs="宋体"/>
          <w:sz w:val="24"/>
          <w:highlight w:val="none"/>
          <w:u w:val="single"/>
        </w:rPr>
        <w:t>：</w:t>
      </w:r>
      <w:r>
        <w:rPr>
          <w:rFonts w:hAnsi="宋体" w:cs="宋体"/>
          <w:sz w:val="24"/>
          <w:highlight w:val="none"/>
        </w:rPr>
        <w:t xml:space="preserve"> </w:t>
      </w:r>
    </w:p>
    <w:p>
      <w:pPr>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、我方已仔细研究了</w:t>
      </w:r>
      <w:r>
        <w:rPr>
          <w:rFonts w:hint="eastAsia" w:ascii="宋体" w:hAnsi="宋体"/>
          <w:sz w:val="24"/>
          <w:szCs w:val="24"/>
          <w:highlight w:val="none"/>
          <w:lang w:eastAsia="zh-CN"/>
        </w:rPr>
        <w:t>文广旅系统2023-2026年法律顾问服务项目</w:t>
      </w:r>
      <w:r>
        <w:rPr>
          <w:rFonts w:hint="eastAsia" w:ascii="宋体" w:hAnsi="宋体"/>
          <w:sz w:val="24"/>
          <w:szCs w:val="24"/>
          <w:highlight w:val="none"/>
        </w:rPr>
        <w:t>的</w:t>
      </w:r>
      <w:r>
        <w:rPr>
          <w:rFonts w:hint="eastAsia" w:ascii="宋体" w:hAnsi="宋体" w:cs="宋体"/>
          <w:kern w:val="0"/>
          <w:sz w:val="24"/>
          <w:szCs w:val="24"/>
          <w:highlight w:val="none"/>
        </w:rPr>
        <w:t>竞争性磋商文件</w:t>
      </w:r>
      <w:r>
        <w:rPr>
          <w:rFonts w:hint="eastAsia" w:ascii="宋体" w:hAnsi="宋体"/>
          <w:sz w:val="24"/>
          <w:szCs w:val="24"/>
          <w:highlight w:val="none"/>
        </w:rPr>
        <w:t>的全部内容，愿意就该项目给出如下报价：</w:t>
      </w:r>
    </w:p>
    <w:p>
      <w:pPr>
        <w:spacing w:line="360" w:lineRule="auto"/>
        <w:jc w:val="left"/>
        <w:rPr>
          <w:rFonts w:hint="eastAsia" w:ascii="宋体" w:hAnsi="宋体"/>
          <w:sz w:val="24"/>
          <w:szCs w:val="24"/>
          <w:highlight w:val="none"/>
        </w:rPr>
      </w:pPr>
      <w:r>
        <w:rPr>
          <w:rFonts w:hint="eastAsia" w:ascii="宋体" w:hAnsi="宋体"/>
          <w:sz w:val="24"/>
          <w:szCs w:val="24"/>
          <w:highlight w:val="none"/>
        </w:rPr>
        <w:t>磋商报价总计（首次）：</w:t>
      </w:r>
      <w:r>
        <w:rPr>
          <w:rFonts w:hint="eastAsia" w:ascii="宋体"/>
          <w:sz w:val="24"/>
          <w:szCs w:val="24"/>
          <w:highlight w:val="none"/>
        </w:rPr>
        <w:t>￥</w:t>
      </w:r>
      <w:r>
        <w:rPr>
          <w:rFonts w:ascii="宋体" w:hAnsi="宋体"/>
          <w:sz w:val="24"/>
          <w:szCs w:val="24"/>
          <w:highlight w:val="none"/>
          <w:u w:val="single"/>
        </w:rPr>
        <w:t xml:space="preserve">           </w:t>
      </w:r>
      <w:r>
        <w:rPr>
          <w:rFonts w:hint="eastAsia" w:ascii="宋体" w:hAnsi="宋体"/>
          <w:sz w:val="24"/>
          <w:szCs w:val="24"/>
          <w:highlight w:val="none"/>
        </w:rPr>
        <w:t>元</w:t>
      </w:r>
      <w:r>
        <w:rPr>
          <w:rFonts w:hint="eastAsia" w:ascii="宋体" w:hAnsi="宋体"/>
          <w:sz w:val="24"/>
          <w:szCs w:val="24"/>
          <w:highlight w:val="none"/>
          <w:lang w:val="en-US" w:eastAsia="zh-CN"/>
        </w:rPr>
        <w:t>/年</w:t>
      </w:r>
      <w:r>
        <w:rPr>
          <w:rFonts w:hint="eastAsia" w:ascii="宋体" w:hAnsi="宋体"/>
          <w:sz w:val="24"/>
          <w:szCs w:val="24"/>
          <w:highlight w:val="none"/>
        </w:rPr>
        <w:t>，大写：人民币</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每年</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元</w:t>
      </w:r>
      <w:r>
        <w:rPr>
          <w:rFonts w:hint="eastAsia" w:ascii="宋体" w:hAnsi="宋体"/>
          <w:sz w:val="24"/>
          <w:szCs w:val="24"/>
          <w:highlight w:val="none"/>
        </w:rPr>
        <w:t>；</w:t>
      </w:r>
    </w:p>
    <w:p>
      <w:pPr>
        <w:spacing w:line="360" w:lineRule="auto"/>
        <w:jc w:val="left"/>
        <w:rPr>
          <w:color w:val="auto"/>
          <w:sz w:val="24"/>
          <w:szCs w:val="24"/>
          <w:highlight w:val="none"/>
        </w:rPr>
      </w:pPr>
      <w:r>
        <w:rPr>
          <w:color w:val="auto"/>
          <w:sz w:val="24"/>
          <w:szCs w:val="24"/>
          <w:highlight w:val="none"/>
        </w:rPr>
        <w:t>现场第二次报价（最终）：¥</w:t>
      </w:r>
      <w:r>
        <w:rPr>
          <w:color w:val="auto"/>
          <w:sz w:val="24"/>
          <w:szCs w:val="24"/>
          <w:highlight w:val="none"/>
          <w:u w:val="single"/>
        </w:rPr>
        <w:t xml:space="preserve">           </w:t>
      </w:r>
      <w:r>
        <w:rPr>
          <w:color w:val="auto"/>
          <w:sz w:val="24"/>
          <w:szCs w:val="24"/>
          <w:highlight w:val="none"/>
        </w:rPr>
        <w:t>元</w:t>
      </w:r>
      <w:r>
        <w:rPr>
          <w:rFonts w:hint="eastAsia"/>
          <w:color w:val="auto"/>
          <w:sz w:val="24"/>
          <w:szCs w:val="24"/>
          <w:highlight w:val="none"/>
          <w:lang w:val="en-US" w:eastAsia="zh-CN"/>
        </w:rPr>
        <w:t>/年</w:t>
      </w:r>
      <w:r>
        <w:rPr>
          <w:color w:val="auto"/>
          <w:sz w:val="24"/>
          <w:szCs w:val="24"/>
          <w:highlight w:val="none"/>
        </w:rPr>
        <w:t>，大写：人民币</w:t>
      </w:r>
      <w:r>
        <w:rPr>
          <w:color w:val="auto"/>
          <w:sz w:val="24"/>
          <w:szCs w:val="24"/>
          <w:highlight w:val="none"/>
          <w:u w:val="single"/>
        </w:rPr>
        <w:t xml:space="preserve"> </w:t>
      </w:r>
      <w:r>
        <w:rPr>
          <w:rFonts w:hint="eastAsia" w:ascii="宋体" w:hAnsi="宋体"/>
          <w:sz w:val="24"/>
          <w:szCs w:val="24"/>
          <w:highlight w:val="none"/>
          <w:u w:val="single"/>
          <w:lang w:val="en-US" w:eastAsia="zh-CN"/>
        </w:rPr>
        <w:t>每年</w:t>
      </w:r>
      <w:r>
        <w:rPr>
          <w:color w:val="auto"/>
          <w:sz w:val="24"/>
          <w:szCs w:val="24"/>
          <w:highlight w:val="none"/>
          <w:u w:val="single"/>
        </w:rPr>
        <w:t xml:space="preserve">              </w:t>
      </w:r>
      <w:r>
        <w:rPr>
          <w:rFonts w:hint="eastAsia" w:ascii="宋体" w:hAnsi="宋体"/>
          <w:sz w:val="24"/>
          <w:szCs w:val="24"/>
          <w:highlight w:val="none"/>
          <w:u w:val="single"/>
          <w:lang w:val="en-US" w:eastAsia="zh-CN"/>
        </w:rPr>
        <w:t>元</w:t>
      </w:r>
      <w:r>
        <w:rPr>
          <w:color w:val="auto"/>
          <w:sz w:val="24"/>
          <w:szCs w:val="24"/>
          <w:highlight w:val="none"/>
        </w:rPr>
        <w:t>；</w:t>
      </w:r>
    </w:p>
    <w:p>
      <w:pPr>
        <w:snapToGrid w:val="0"/>
        <w:spacing w:line="520" w:lineRule="exact"/>
        <w:ind w:firstLine="496" w:firstLineChars="206"/>
        <w:rPr>
          <w:b/>
          <w:color w:val="auto"/>
          <w:sz w:val="24"/>
          <w:szCs w:val="24"/>
          <w:highlight w:val="none"/>
        </w:rPr>
      </w:pPr>
      <w:r>
        <w:rPr>
          <w:b/>
          <w:color w:val="auto"/>
          <w:sz w:val="24"/>
          <w:szCs w:val="24"/>
          <w:highlight w:val="none"/>
        </w:rPr>
        <w:t>注：第二次报价即最终报价将在开标现场填写，响应文件密封提交时只需填写磋商报价总计（首次）。且第二次（最终）报价时，磋商响应报价明细表按同比例下浮。</w:t>
      </w:r>
    </w:p>
    <w:p>
      <w:pPr>
        <w:snapToGrid w:val="0"/>
        <w:spacing w:line="520" w:lineRule="exact"/>
        <w:ind w:firstLine="494" w:firstLineChars="206"/>
        <w:rPr>
          <w:b/>
          <w:sz w:val="24"/>
          <w:szCs w:val="24"/>
          <w:highlight w:val="none"/>
        </w:rPr>
      </w:pPr>
      <w:r>
        <w:rPr>
          <w:rFonts w:ascii="宋体" w:hAnsi="宋体"/>
          <w:sz w:val="24"/>
          <w:szCs w:val="24"/>
          <w:highlight w:val="none"/>
        </w:rPr>
        <w:t>2</w:t>
      </w:r>
      <w:r>
        <w:rPr>
          <w:rFonts w:hint="eastAsia" w:ascii="宋体" w:hAnsi="宋体"/>
          <w:sz w:val="24"/>
          <w:szCs w:val="24"/>
          <w:highlight w:val="none"/>
        </w:rPr>
        <w:t>、我方承诺在服务期限内，按竞</w:t>
      </w:r>
      <w:r>
        <w:rPr>
          <w:rFonts w:hint="eastAsia" w:ascii="宋体" w:hAnsi="宋体" w:cs="宋体"/>
          <w:sz w:val="24"/>
          <w:szCs w:val="24"/>
          <w:highlight w:val="none"/>
        </w:rPr>
        <w:t>争性磋商文件的规定履行合同责任和义务</w:t>
      </w:r>
      <w:r>
        <w:rPr>
          <w:rFonts w:hint="eastAsia" w:ascii="宋体" w:hAnsi="宋体"/>
          <w:sz w:val="24"/>
          <w:szCs w:val="24"/>
          <w:highlight w:val="none"/>
        </w:rPr>
        <w:t>，实现服务目标。</w:t>
      </w:r>
    </w:p>
    <w:p>
      <w:pPr>
        <w:spacing w:line="360" w:lineRule="auto"/>
        <w:ind w:firstLine="480" w:firstLineChars="200"/>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、我方承诺在竞争性磋商文件规定的投标有效期内不修改、撤销响应文件。</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、我方成交：</w:t>
      </w:r>
    </w:p>
    <w:p>
      <w:pPr>
        <w:spacing w:line="360" w:lineRule="auto"/>
        <w:ind w:firstLine="240" w:firstLineChars="1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）我方承诺在收到成交通知书后，在成交通知书规定的期限内与你方签订合同。</w:t>
      </w:r>
    </w:p>
    <w:p>
      <w:pPr>
        <w:spacing w:line="360" w:lineRule="auto"/>
        <w:ind w:firstLine="240" w:firstLineChars="100"/>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）我方将严格履行本响应文件中的全部承诺和责任，并遵守竞争性磋商文件中对投标单位的所有规定。</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、我方在此声明，所递交的响应文件及有关资料内容完整、真实和准确。</w:t>
      </w:r>
      <w:r>
        <w:rPr>
          <w:rFonts w:ascii="宋体" w:hAnsi="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（其他补充说明）。</w:t>
      </w:r>
    </w:p>
    <w:p>
      <w:pPr>
        <w:pStyle w:val="113"/>
        <w:tabs>
          <w:tab w:val="left" w:pos="5665"/>
          <w:tab w:val="right" w:pos="8360"/>
        </w:tabs>
        <w:spacing w:line="360" w:lineRule="auto"/>
        <w:ind w:right="42" w:firstLine="1560" w:firstLineChars="650"/>
        <w:rPr>
          <w:rFonts w:hAnsi="宋体" w:cs="宋体"/>
          <w:sz w:val="24"/>
          <w:highlight w:val="none"/>
        </w:rPr>
      </w:pPr>
    </w:p>
    <w:p>
      <w:pPr>
        <w:pStyle w:val="113"/>
        <w:tabs>
          <w:tab w:val="left" w:pos="5665"/>
          <w:tab w:val="right" w:pos="8360"/>
        </w:tabs>
        <w:spacing w:line="360" w:lineRule="auto"/>
        <w:ind w:right="42" w:firstLine="1560" w:firstLineChars="650"/>
        <w:rPr>
          <w:rFonts w:hAnsi="宋体" w:cs="宋体"/>
          <w:sz w:val="24"/>
          <w:highlight w:val="none"/>
        </w:rPr>
      </w:pPr>
    </w:p>
    <w:p>
      <w:pPr>
        <w:pStyle w:val="113"/>
        <w:tabs>
          <w:tab w:val="left" w:pos="5665"/>
          <w:tab w:val="right" w:pos="8360"/>
        </w:tabs>
        <w:spacing w:line="360" w:lineRule="auto"/>
        <w:ind w:right="42" w:firstLine="1560" w:firstLineChars="650"/>
        <w:rPr>
          <w:rFonts w:hAnsi="宋体" w:cs="宋体"/>
          <w:sz w:val="24"/>
          <w:highlight w:val="none"/>
        </w:rPr>
      </w:pPr>
    </w:p>
    <w:p>
      <w:pPr>
        <w:pStyle w:val="113"/>
        <w:tabs>
          <w:tab w:val="left" w:pos="5665"/>
          <w:tab w:val="right" w:pos="8360"/>
        </w:tabs>
        <w:spacing w:line="360" w:lineRule="auto"/>
        <w:ind w:right="42" w:firstLine="1560" w:firstLineChars="650"/>
        <w:rPr>
          <w:rFonts w:hAnsi="宋体" w:cs="宋体"/>
          <w:sz w:val="24"/>
          <w:highlight w:val="none"/>
        </w:rPr>
      </w:pPr>
    </w:p>
    <w:p>
      <w:pPr>
        <w:pStyle w:val="113"/>
        <w:tabs>
          <w:tab w:val="left" w:pos="5665"/>
          <w:tab w:val="right" w:pos="8360"/>
        </w:tabs>
        <w:spacing w:line="360" w:lineRule="auto"/>
        <w:ind w:right="42" w:firstLine="480" w:firstLineChars="200"/>
        <w:jc w:val="left"/>
        <w:rPr>
          <w:rFonts w:hAnsi="宋体" w:cs="宋体"/>
          <w:sz w:val="24"/>
          <w:highlight w:val="none"/>
          <w:u w:val="single"/>
        </w:rPr>
      </w:pPr>
      <w:r>
        <w:rPr>
          <w:rFonts w:hint="eastAsia" w:hAnsi="宋体" w:cs="宋体"/>
          <w:sz w:val="24"/>
          <w:highlight w:val="none"/>
        </w:rPr>
        <w:t>竞争性磋商响应单位（公章</w:t>
      </w:r>
      <w:r>
        <w:rPr>
          <w:rFonts w:hAnsi="宋体" w:cs="宋体"/>
          <w:sz w:val="24"/>
          <w:highlight w:val="none"/>
        </w:rPr>
        <w:t>)</w:t>
      </w:r>
      <w:r>
        <w:rPr>
          <w:rFonts w:hint="eastAsia" w:hAnsi="宋体" w:cs="宋体"/>
          <w:sz w:val="24"/>
          <w:highlight w:val="none"/>
        </w:rPr>
        <w:t>：</w:t>
      </w:r>
      <w:r>
        <w:rPr>
          <w:rFonts w:hAnsi="宋体" w:cs="宋体"/>
          <w:sz w:val="24"/>
          <w:highlight w:val="none"/>
          <w:u w:val="single"/>
        </w:rPr>
        <w:t xml:space="preserve">                                  </w:t>
      </w:r>
    </w:p>
    <w:p>
      <w:pPr>
        <w:pStyle w:val="113"/>
        <w:tabs>
          <w:tab w:val="left" w:pos="5665"/>
          <w:tab w:val="right" w:pos="8360"/>
        </w:tabs>
        <w:spacing w:line="360" w:lineRule="auto"/>
        <w:ind w:right="42"/>
        <w:rPr>
          <w:rFonts w:hAnsi="宋体" w:cs="宋体"/>
          <w:sz w:val="24"/>
          <w:highlight w:val="none"/>
          <w:u w:val="single"/>
        </w:rPr>
      </w:pPr>
    </w:p>
    <w:p>
      <w:pPr>
        <w:pStyle w:val="113"/>
        <w:tabs>
          <w:tab w:val="left" w:pos="5665"/>
          <w:tab w:val="right" w:pos="8360"/>
        </w:tabs>
        <w:spacing w:line="360" w:lineRule="auto"/>
        <w:ind w:right="42" w:firstLine="480" w:firstLineChars="200"/>
        <w:rPr>
          <w:rFonts w:hAnsi="宋体" w:cs="宋体"/>
          <w:sz w:val="24"/>
          <w:highlight w:val="none"/>
          <w:u w:val="single"/>
        </w:rPr>
      </w:pPr>
      <w:r>
        <w:rPr>
          <w:rFonts w:hint="eastAsia" w:hAnsi="宋体" w:cs="宋体"/>
          <w:sz w:val="24"/>
          <w:highlight w:val="none"/>
        </w:rPr>
        <w:t>法定代表人或</w:t>
      </w:r>
      <w:r>
        <w:rPr>
          <w:rFonts w:hint="eastAsia" w:hAnsi="宋体" w:cs="仿宋_GB2312"/>
          <w:sz w:val="24"/>
          <w:highlight w:val="none"/>
        </w:rPr>
        <w:t>被授权人（签字或盖章）</w:t>
      </w:r>
      <w:r>
        <w:rPr>
          <w:rFonts w:hint="eastAsia" w:hAnsi="宋体" w:cs="宋体"/>
          <w:sz w:val="24"/>
          <w:highlight w:val="none"/>
        </w:rPr>
        <w:t>：</w:t>
      </w:r>
      <w:r>
        <w:rPr>
          <w:rFonts w:hAnsi="宋体" w:cs="宋体"/>
          <w:sz w:val="24"/>
          <w:highlight w:val="none"/>
          <w:u w:val="single"/>
        </w:rPr>
        <w:t xml:space="preserve">               </w:t>
      </w:r>
      <w:r>
        <w:rPr>
          <w:rFonts w:hAnsi="宋体" w:cs="宋体"/>
          <w:sz w:val="24"/>
          <w:highlight w:val="none"/>
        </w:rPr>
        <w:t xml:space="preserve">   </w:t>
      </w:r>
    </w:p>
    <w:p>
      <w:pPr>
        <w:pStyle w:val="113"/>
        <w:tabs>
          <w:tab w:val="left" w:pos="5665"/>
          <w:tab w:val="right" w:pos="8360"/>
        </w:tabs>
        <w:spacing w:line="360" w:lineRule="auto"/>
        <w:ind w:right="42"/>
        <w:rPr>
          <w:rFonts w:hAnsi="宋体" w:cs="宋体"/>
          <w:sz w:val="24"/>
          <w:highlight w:val="none"/>
        </w:rPr>
      </w:pPr>
    </w:p>
    <w:p>
      <w:pPr>
        <w:pStyle w:val="113"/>
        <w:tabs>
          <w:tab w:val="left" w:pos="5665"/>
          <w:tab w:val="right" w:pos="8360"/>
        </w:tabs>
        <w:spacing w:line="360" w:lineRule="auto"/>
        <w:ind w:right="42" w:firstLine="480" w:firstLineChars="200"/>
        <w:jc w:val="left"/>
        <w:rPr>
          <w:rFonts w:hAnsi="宋体" w:cs="宋体"/>
          <w:szCs w:val="28"/>
          <w:highlight w:val="none"/>
          <w:u w:val="single"/>
        </w:rPr>
        <w:sectPr>
          <w:headerReference r:id="rId9" w:type="first"/>
          <w:footerReference r:id="rId11" w:type="first"/>
          <w:headerReference r:id="rId8" w:type="default"/>
          <w:footerReference r:id="rId10" w:type="default"/>
          <w:type w:val="continuous"/>
          <w:pgSz w:w="11906" w:h="16838"/>
          <w:pgMar w:top="1134" w:right="1134" w:bottom="1134" w:left="1621" w:header="851" w:footer="992" w:gutter="0"/>
          <w:cols w:space="720" w:num="1"/>
          <w:docGrid w:linePitch="312" w:charSpace="0"/>
        </w:sectPr>
      </w:pPr>
      <w:r>
        <w:rPr>
          <w:rFonts w:hint="eastAsia" w:hAnsi="宋体" w:cs="宋体"/>
          <w:sz w:val="24"/>
          <w:highlight w:val="none"/>
        </w:rPr>
        <w:t>日</w:t>
      </w:r>
      <w:r>
        <w:rPr>
          <w:rFonts w:hAnsi="宋体" w:cs="宋体"/>
          <w:sz w:val="24"/>
          <w:highlight w:val="none"/>
        </w:rPr>
        <w:t xml:space="preserve">    </w:t>
      </w:r>
      <w:r>
        <w:rPr>
          <w:rFonts w:hint="eastAsia" w:hAnsi="宋体" w:cs="宋体"/>
          <w:sz w:val="24"/>
          <w:highlight w:val="none"/>
        </w:rPr>
        <w:t>期：</w:t>
      </w:r>
      <w:r>
        <w:rPr>
          <w:rFonts w:hAnsi="宋体" w:cs="宋体"/>
          <w:sz w:val="24"/>
          <w:highlight w:val="none"/>
          <w:u w:val="single"/>
        </w:rPr>
        <w:t xml:space="preserve">                                     </w:t>
      </w:r>
      <w:r>
        <w:rPr>
          <w:rFonts w:hAnsi="宋体" w:cs="宋体"/>
          <w:szCs w:val="28"/>
          <w:highlight w:val="none"/>
          <w:u w:val="single"/>
        </w:rPr>
        <w:t xml:space="preserve">   </w:t>
      </w:r>
    </w:p>
    <w:p>
      <w:pPr>
        <w:spacing w:line="36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lang w:val="en-US" w:eastAsia="zh-CN"/>
        </w:rPr>
        <w:t>8</w:t>
      </w:r>
      <w:r>
        <w:rPr>
          <w:rFonts w:hint="eastAsia" w:ascii="宋体" w:hAnsi="宋体" w:cs="宋体"/>
          <w:b/>
          <w:color w:val="000000"/>
          <w:sz w:val="28"/>
          <w:szCs w:val="28"/>
          <w:highlight w:val="none"/>
        </w:rPr>
        <w:t>、磋商响应报价明细表 （格式自拟）</w:t>
      </w:r>
    </w:p>
    <w:p>
      <w:pPr>
        <w:pStyle w:val="113"/>
        <w:tabs>
          <w:tab w:val="left" w:pos="5665"/>
          <w:tab w:val="right" w:pos="8360"/>
        </w:tabs>
        <w:spacing w:line="360" w:lineRule="auto"/>
        <w:ind w:right="42" w:firstLine="482" w:firstLineChars="200"/>
        <w:jc w:val="left"/>
        <w:rPr>
          <w:rFonts w:cs="宋体"/>
          <w:b/>
          <w:bCs/>
          <w:kern w:val="0"/>
          <w:sz w:val="24"/>
          <w:highlight w:val="none"/>
        </w:rPr>
      </w:pPr>
    </w:p>
    <w:sectPr>
      <w:headerReference r:id="rId13" w:type="first"/>
      <w:footerReference r:id="rId15" w:type="first"/>
      <w:headerReference r:id="rId12" w:type="default"/>
      <w:footerReference r:id="rId1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Unicode MS">
    <w:altName w:val="宋体"/>
    <w:panose1 w:val="020B0604020202020204"/>
    <w:charset w:val="86"/>
    <w:family w:val="roman"/>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2"/>
      </w:rPr>
    </w:pPr>
    <w:r>
      <w:rPr>
        <w:rStyle w:val="62"/>
      </w:rPr>
      <w:fldChar w:fldCharType="begin"/>
    </w:r>
    <w:r>
      <w:rPr>
        <w:rStyle w:val="62"/>
      </w:rPr>
      <w:instrText xml:space="preserve">PAGE  </w:instrText>
    </w:r>
    <w:r>
      <w:rPr>
        <w:rStyle w:val="62"/>
      </w:rPr>
      <w:fldChar w:fldCharType="end"/>
    </w:r>
  </w:p>
  <w:p>
    <w:pPr>
      <w:pStyle w:val="3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pict>
        <v:shape id="文本框 3" o:spid="_x0000_s4097" o:spt="202" type="#_x0000_t202" style="position:absolute;left:0pt;margin-top:0pt;height:10.35pt;width: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">
          <v:path/>
          <v:fill on="f" focussize="0,0"/>
          <v:stroke on="f" joinstyle="miter"/>
          <v:imagedata o:title=""/>
          <o:lock v:ext="edit"/>
          <v:textbox inset="0mm,0mm,0mm,0mm" style="mso-fit-shape-to-text:t;">
            <w:txbxContent>
              <w:p>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shape>
      </w:pict>
    </w:r>
  </w:p>
  <w:p>
    <w:pPr>
      <w:pStyle w:val="35"/>
      <w:wordWrap w:val="0"/>
      <w:ind w:right="18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jc w:val="center"/>
      <w:rPr>
        <w:rStyle w:val="123"/>
      </w:rPr>
    </w:pPr>
    <w:r>
      <w:pict>
        <v:shape id="文本框 9" o:spid="_x0000_s4099" o:spt="202" type="#_x0000_t202" style="position:absolute;left:0pt;margin-top:0pt;height:12.05pt;width:10.1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v:textbox>
        </v:shape>
      </w:pict>
    </w:r>
  </w:p>
  <w:p>
    <w:pPr>
      <w:pStyle w:val="124"/>
      <w:rPr>
        <w:rStyle w:val="1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jc w:val="center"/>
      <w:rPr>
        <w:rStyle w:val="123"/>
      </w:rPr>
    </w:pPr>
    <w:r>
      <w:pict>
        <v:shape id="文本框 10"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w:r>
  </w:p>
  <w:p>
    <w:pPr>
      <w:pStyle w:val="124"/>
      <w:rPr>
        <w:rStyle w:val="1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jc w:val="center"/>
      <w:rPr>
        <w:rStyle w:val="123"/>
      </w:rPr>
    </w:pPr>
    <w:r>
      <w:pict>
        <v:shape id="_x0000_s4101" o:spid="_x0000_s4101" o:spt="202" type="#_x0000_t202" style="position:absolute;left:0pt;margin-top:0pt;height:12.05pt;width:10.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v:textbox>
        </v:shape>
      </w:pict>
    </w:r>
  </w:p>
  <w:p>
    <w:pPr>
      <w:pStyle w:val="124"/>
      <w:rPr>
        <w:rStyle w:val="12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jc w:val="center"/>
      <w:rPr>
        <w:rStyle w:val="123"/>
      </w:rPr>
    </w:pPr>
    <w: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h3InaycCAAA3BAAADgAAAAAAAAAAAAAAAAAuAgAAZHJzL2Uyb0RvYy54bWxQ&#10;SwECLQAUAAYACAAAACEAcarRudcAAAAFAQAADwAAAAAAAAAAAAAAAACBBAAAZHJzL2Rvd25yZXYu&#10;eG1sUEsFBgAAAAAEAAQA8wAAAIU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w:r>
  </w:p>
  <w:p>
    <w:pPr>
      <w:pStyle w:val="124"/>
      <w:rPr>
        <w:rStyle w:val="12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6"/>
      <w:pBdr>
        <w:bottom w:val="none" w:color="auto" w:sz="0" w:space="1"/>
      </w:pBdr>
      <w:jc w:val="both"/>
      <w:rPr>
        <w:rStyle w:val="123"/>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6"/>
      <w:jc w:val="both"/>
      <w:rPr>
        <w:rStyle w:val="123"/>
      </w:rPr>
    </w:pPr>
    <w:r>
      <w:rPr>
        <w:rStyle w:val="123"/>
        <w:rFonts w:hint="eastAsia" w:ascii="宋体" w:hAnsi="宋体"/>
        <w:b/>
        <w:bCs/>
      </w:rPr>
      <w:t>南通文化馆（群英馆）网络覆盖采购项目</w:t>
    </w:r>
    <w:r>
      <w:rPr>
        <w:rStyle w:val="123"/>
        <w:rFonts w:ascii="宋体" w:hAnsi="宋体"/>
        <w:b/>
        <w:bCs/>
      </w:rPr>
      <w:t xml:space="preserve">                                          </w:t>
    </w:r>
    <w:r>
      <w:rPr>
        <w:rStyle w:val="123"/>
        <w:rFonts w:hint="eastAsia" w:ascii="宋体" w:hAnsi="宋体"/>
        <w:b/>
        <w:bCs/>
      </w:rPr>
      <w:t xml:space="preserve">    </w:t>
    </w:r>
    <w:r>
      <w:rPr>
        <w:rStyle w:val="123"/>
        <w:rFonts w:ascii="宋体" w:hAnsi="宋体"/>
        <w:b/>
        <w:bCs/>
      </w:rPr>
      <w:t xml:space="preserve">  </w:t>
    </w:r>
    <w:r>
      <w:rPr>
        <w:rStyle w:val="123"/>
        <w:rFonts w:hint="eastAsia" w:ascii="宋体" w:hAnsi="宋体"/>
        <w:b/>
        <w:bCs/>
      </w:rPr>
      <w:t>招标采购</w:t>
    </w:r>
    <w:r>
      <w:rPr>
        <w:rStyle w:val="123"/>
        <w:rFonts w:ascii="宋体" w:hAnsi="宋体"/>
        <w:b/>
        <w:bCs/>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6"/>
      <w:pBdr>
        <w:bottom w:val="none" w:color="auto" w:sz="0" w:space="1"/>
      </w:pBdr>
      <w:jc w:val="both"/>
      <w:rPr>
        <w:rStyle w:val="123"/>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6"/>
      <w:jc w:val="both"/>
      <w:rPr>
        <w:rStyle w:val="123"/>
      </w:rPr>
    </w:pPr>
    <w:r>
      <w:rPr>
        <w:rStyle w:val="123"/>
        <w:rFonts w:hint="eastAsia" w:ascii="宋体" w:hAnsi="宋体"/>
        <w:b/>
        <w:bCs/>
      </w:rPr>
      <w:t>南通文化馆（群英馆）网络覆盖采购项目</w:t>
    </w:r>
    <w:r>
      <w:rPr>
        <w:rStyle w:val="123"/>
        <w:rFonts w:ascii="宋体" w:hAnsi="宋体"/>
        <w:b/>
        <w:bCs/>
      </w:rPr>
      <w:t xml:space="preserve">                                          </w:t>
    </w:r>
    <w:r>
      <w:rPr>
        <w:rStyle w:val="123"/>
        <w:rFonts w:hint="eastAsia" w:ascii="宋体" w:hAnsi="宋体"/>
        <w:b/>
        <w:bCs/>
      </w:rPr>
      <w:t xml:space="preserve">    </w:t>
    </w:r>
    <w:r>
      <w:rPr>
        <w:rStyle w:val="123"/>
        <w:rFonts w:ascii="宋体" w:hAnsi="宋体"/>
        <w:b/>
        <w:bCs/>
      </w:rPr>
      <w:t xml:space="preserve">  </w:t>
    </w:r>
    <w:r>
      <w:rPr>
        <w:rStyle w:val="123"/>
        <w:rFonts w:hint="eastAsia" w:ascii="宋体" w:hAnsi="宋体"/>
        <w:b/>
        <w:bCs/>
      </w:rPr>
      <w:t>招标采购</w:t>
    </w:r>
    <w:r>
      <w:rPr>
        <w:rStyle w:val="123"/>
        <w:rFonts w:ascii="宋体" w:hAnsi="宋体"/>
        <w:b/>
        <w:bC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C7F7F"/>
    <w:multiLevelType w:val="singleLevel"/>
    <w:tmpl w:val="3EFC7F7F"/>
    <w:lvl w:ilvl="0" w:tentative="0">
      <w:start w:val="1"/>
      <w:numFmt w:val="decimal"/>
      <w:suff w:val="space"/>
      <w:lvlText w:val="%1."/>
      <w:lvlJc w:val="left"/>
    </w:lvl>
  </w:abstractNum>
  <w:abstractNum w:abstractNumId="1">
    <w:nsid w:val="571458E0"/>
    <w:multiLevelType w:val="singleLevel"/>
    <w:tmpl w:val="571458E0"/>
    <w:lvl w:ilvl="0" w:tentative="0">
      <w:start w:val="2"/>
      <w:numFmt w:val="chineseCounting"/>
      <w:suff w:val="nothing"/>
      <w:lvlText w:val="%1、"/>
      <w:lvlJc w:val="left"/>
      <w:rPr>
        <w:rFonts w:cs="Times New Roman"/>
      </w:rPr>
    </w:lvl>
  </w:abstractNum>
  <w:abstractNum w:abstractNumId="2">
    <w:nsid w:val="572AE91F"/>
    <w:multiLevelType w:val="singleLevel"/>
    <w:tmpl w:val="572AE91F"/>
    <w:lvl w:ilvl="0" w:tentative="0">
      <w:start w:val="5"/>
      <w:numFmt w:val="chineseCounting"/>
      <w:suff w:val="space"/>
      <w:lvlText w:val="第%1章"/>
      <w:lvlJc w:val="left"/>
      <w:rPr>
        <w:rFonts w:cs="Times New Roman"/>
      </w:rPr>
    </w:lvl>
  </w:abstractNum>
  <w:abstractNum w:abstractNumId="3">
    <w:nsid w:val="5E08300A"/>
    <w:multiLevelType w:val="multilevel"/>
    <w:tmpl w:val="5E08300A"/>
    <w:lvl w:ilvl="0" w:tentative="0">
      <w:start w:val="1"/>
      <w:numFmt w:val="upperLetter"/>
      <w:pStyle w:val="54"/>
      <w:lvlText w:val="%1．"/>
      <w:lvlJc w:val="left"/>
      <w:pPr>
        <w:tabs>
          <w:tab w:val="left" w:pos="720"/>
        </w:tabs>
        <w:ind w:left="720" w:hanging="7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F21551D"/>
    <w:multiLevelType w:val="singleLevel"/>
    <w:tmpl w:val="7F21551D"/>
    <w:lvl w:ilvl="0" w:tentative="0">
      <w:start w:val="4"/>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4"/>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ZDcxZTk4ODU1ZmZhNDIxMTBlZDJlNDI4ZDQ0ZDk0MDQifQ=="/>
  </w:docVars>
  <w:rsids>
    <w:rsidRoot w:val="00172A27"/>
    <w:rsid w:val="00002B1D"/>
    <w:rsid w:val="000031A7"/>
    <w:rsid w:val="00004A97"/>
    <w:rsid w:val="00004EB2"/>
    <w:rsid w:val="000105FB"/>
    <w:rsid w:val="00026BAC"/>
    <w:rsid w:val="00030656"/>
    <w:rsid w:val="0003590B"/>
    <w:rsid w:val="00035D2D"/>
    <w:rsid w:val="0004413D"/>
    <w:rsid w:val="0004671A"/>
    <w:rsid w:val="00046C2C"/>
    <w:rsid w:val="0005650C"/>
    <w:rsid w:val="00056872"/>
    <w:rsid w:val="0006408E"/>
    <w:rsid w:val="0006550A"/>
    <w:rsid w:val="00065DAB"/>
    <w:rsid w:val="00067914"/>
    <w:rsid w:val="00067E12"/>
    <w:rsid w:val="000739F2"/>
    <w:rsid w:val="00074F1F"/>
    <w:rsid w:val="00075BB7"/>
    <w:rsid w:val="00076320"/>
    <w:rsid w:val="00081C97"/>
    <w:rsid w:val="00084E77"/>
    <w:rsid w:val="00084ED2"/>
    <w:rsid w:val="00087555"/>
    <w:rsid w:val="00090C0C"/>
    <w:rsid w:val="00091CB2"/>
    <w:rsid w:val="000976BE"/>
    <w:rsid w:val="000A1E20"/>
    <w:rsid w:val="000A1E41"/>
    <w:rsid w:val="000A2D57"/>
    <w:rsid w:val="000A3D3D"/>
    <w:rsid w:val="000B0080"/>
    <w:rsid w:val="000B06EB"/>
    <w:rsid w:val="000B09C5"/>
    <w:rsid w:val="000B0B7B"/>
    <w:rsid w:val="000B2717"/>
    <w:rsid w:val="000B3732"/>
    <w:rsid w:val="000B3EE0"/>
    <w:rsid w:val="000B4A07"/>
    <w:rsid w:val="000B761E"/>
    <w:rsid w:val="000C07B9"/>
    <w:rsid w:val="000C13CC"/>
    <w:rsid w:val="000C5747"/>
    <w:rsid w:val="000C6C7A"/>
    <w:rsid w:val="000D0464"/>
    <w:rsid w:val="000E00CF"/>
    <w:rsid w:val="000E0162"/>
    <w:rsid w:val="000E0695"/>
    <w:rsid w:val="000E3C2B"/>
    <w:rsid w:val="000E49AE"/>
    <w:rsid w:val="000E6D5E"/>
    <w:rsid w:val="000F070B"/>
    <w:rsid w:val="000F360E"/>
    <w:rsid w:val="000F4FF4"/>
    <w:rsid w:val="000F5165"/>
    <w:rsid w:val="00107CC4"/>
    <w:rsid w:val="00110039"/>
    <w:rsid w:val="001101F3"/>
    <w:rsid w:val="00114143"/>
    <w:rsid w:val="001146F5"/>
    <w:rsid w:val="00116E34"/>
    <w:rsid w:val="00117AFF"/>
    <w:rsid w:val="0012185C"/>
    <w:rsid w:val="00122874"/>
    <w:rsid w:val="001300F2"/>
    <w:rsid w:val="001325F3"/>
    <w:rsid w:val="00133CC7"/>
    <w:rsid w:val="001346A1"/>
    <w:rsid w:val="00140514"/>
    <w:rsid w:val="00141B81"/>
    <w:rsid w:val="00141EA3"/>
    <w:rsid w:val="00143E15"/>
    <w:rsid w:val="00146A17"/>
    <w:rsid w:val="0015417E"/>
    <w:rsid w:val="00154979"/>
    <w:rsid w:val="00162128"/>
    <w:rsid w:val="001627DA"/>
    <w:rsid w:val="0016547B"/>
    <w:rsid w:val="00165567"/>
    <w:rsid w:val="001702BC"/>
    <w:rsid w:val="00170ED0"/>
    <w:rsid w:val="001718A5"/>
    <w:rsid w:val="00172A27"/>
    <w:rsid w:val="00175AE9"/>
    <w:rsid w:val="00175EB4"/>
    <w:rsid w:val="0017761A"/>
    <w:rsid w:val="001804FF"/>
    <w:rsid w:val="00180C44"/>
    <w:rsid w:val="00181A02"/>
    <w:rsid w:val="001864A5"/>
    <w:rsid w:val="00186550"/>
    <w:rsid w:val="0019142E"/>
    <w:rsid w:val="0019336C"/>
    <w:rsid w:val="0019636A"/>
    <w:rsid w:val="001A2F4B"/>
    <w:rsid w:val="001A32F5"/>
    <w:rsid w:val="001A5F4C"/>
    <w:rsid w:val="001A6BF9"/>
    <w:rsid w:val="001A7603"/>
    <w:rsid w:val="001B093D"/>
    <w:rsid w:val="001B32B4"/>
    <w:rsid w:val="001B3F9E"/>
    <w:rsid w:val="001B557A"/>
    <w:rsid w:val="001C1357"/>
    <w:rsid w:val="001C427E"/>
    <w:rsid w:val="001C5BA3"/>
    <w:rsid w:val="001C5DC0"/>
    <w:rsid w:val="001C7149"/>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2013D1"/>
    <w:rsid w:val="00203839"/>
    <w:rsid w:val="00207784"/>
    <w:rsid w:val="00207838"/>
    <w:rsid w:val="00207F85"/>
    <w:rsid w:val="0021228C"/>
    <w:rsid w:val="00215C21"/>
    <w:rsid w:val="00215C53"/>
    <w:rsid w:val="00215F79"/>
    <w:rsid w:val="002175C2"/>
    <w:rsid w:val="00221851"/>
    <w:rsid w:val="0022303D"/>
    <w:rsid w:val="00224B9A"/>
    <w:rsid w:val="00230570"/>
    <w:rsid w:val="00231148"/>
    <w:rsid w:val="002345CA"/>
    <w:rsid w:val="002355F1"/>
    <w:rsid w:val="00235B17"/>
    <w:rsid w:val="00241F8A"/>
    <w:rsid w:val="00243075"/>
    <w:rsid w:val="0024375D"/>
    <w:rsid w:val="00244B81"/>
    <w:rsid w:val="0024559A"/>
    <w:rsid w:val="002465F4"/>
    <w:rsid w:val="00247557"/>
    <w:rsid w:val="00250B02"/>
    <w:rsid w:val="002526BA"/>
    <w:rsid w:val="00256631"/>
    <w:rsid w:val="0026208C"/>
    <w:rsid w:val="0026281C"/>
    <w:rsid w:val="002653D1"/>
    <w:rsid w:val="00267623"/>
    <w:rsid w:val="0027474A"/>
    <w:rsid w:val="00275F09"/>
    <w:rsid w:val="00281168"/>
    <w:rsid w:val="00283A3C"/>
    <w:rsid w:val="00290AC4"/>
    <w:rsid w:val="00292F81"/>
    <w:rsid w:val="002943AD"/>
    <w:rsid w:val="0029596E"/>
    <w:rsid w:val="00296049"/>
    <w:rsid w:val="00296B1D"/>
    <w:rsid w:val="002A19D2"/>
    <w:rsid w:val="002A3080"/>
    <w:rsid w:val="002B0F18"/>
    <w:rsid w:val="002B11E8"/>
    <w:rsid w:val="002C1E07"/>
    <w:rsid w:val="002C29CB"/>
    <w:rsid w:val="002C2A43"/>
    <w:rsid w:val="002C341A"/>
    <w:rsid w:val="002C4DEB"/>
    <w:rsid w:val="002C54B1"/>
    <w:rsid w:val="002C609E"/>
    <w:rsid w:val="002C6489"/>
    <w:rsid w:val="002C6621"/>
    <w:rsid w:val="002D16BD"/>
    <w:rsid w:val="002E1065"/>
    <w:rsid w:val="002F0119"/>
    <w:rsid w:val="002F3DD2"/>
    <w:rsid w:val="002F5394"/>
    <w:rsid w:val="00303A7A"/>
    <w:rsid w:val="00304924"/>
    <w:rsid w:val="00305267"/>
    <w:rsid w:val="00305B0E"/>
    <w:rsid w:val="00307463"/>
    <w:rsid w:val="00312F60"/>
    <w:rsid w:val="00313A67"/>
    <w:rsid w:val="00313E13"/>
    <w:rsid w:val="00313E9F"/>
    <w:rsid w:val="00316A66"/>
    <w:rsid w:val="00317006"/>
    <w:rsid w:val="0032020B"/>
    <w:rsid w:val="003207D5"/>
    <w:rsid w:val="003254AC"/>
    <w:rsid w:val="00334A35"/>
    <w:rsid w:val="00334AAA"/>
    <w:rsid w:val="00336BB8"/>
    <w:rsid w:val="00341FF6"/>
    <w:rsid w:val="0034235C"/>
    <w:rsid w:val="00343826"/>
    <w:rsid w:val="00347D67"/>
    <w:rsid w:val="00352405"/>
    <w:rsid w:val="00352C6E"/>
    <w:rsid w:val="00355505"/>
    <w:rsid w:val="00365060"/>
    <w:rsid w:val="00365808"/>
    <w:rsid w:val="00372BAE"/>
    <w:rsid w:val="00374E16"/>
    <w:rsid w:val="00375CD6"/>
    <w:rsid w:val="0037709D"/>
    <w:rsid w:val="00377491"/>
    <w:rsid w:val="00380179"/>
    <w:rsid w:val="003817A1"/>
    <w:rsid w:val="00382200"/>
    <w:rsid w:val="00384FF5"/>
    <w:rsid w:val="00385EA0"/>
    <w:rsid w:val="0038655C"/>
    <w:rsid w:val="00390A7D"/>
    <w:rsid w:val="00391B74"/>
    <w:rsid w:val="0039327A"/>
    <w:rsid w:val="00393638"/>
    <w:rsid w:val="00394839"/>
    <w:rsid w:val="003A2EB2"/>
    <w:rsid w:val="003A3D7E"/>
    <w:rsid w:val="003A4FCA"/>
    <w:rsid w:val="003A51E7"/>
    <w:rsid w:val="003A57BD"/>
    <w:rsid w:val="003B0187"/>
    <w:rsid w:val="003B2CFC"/>
    <w:rsid w:val="003B48D5"/>
    <w:rsid w:val="003B65BE"/>
    <w:rsid w:val="003C2287"/>
    <w:rsid w:val="003C6E69"/>
    <w:rsid w:val="003D16E2"/>
    <w:rsid w:val="003D206C"/>
    <w:rsid w:val="003D263D"/>
    <w:rsid w:val="003D32C6"/>
    <w:rsid w:val="003E5B16"/>
    <w:rsid w:val="003E6949"/>
    <w:rsid w:val="003E7786"/>
    <w:rsid w:val="003F08B2"/>
    <w:rsid w:val="003F63D0"/>
    <w:rsid w:val="003F75FA"/>
    <w:rsid w:val="0040257C"/>
    <w:rsid w:val="00402FE8"/>
    <w:rsid w:val="00406794"/>
    <w:rsid w:val="00417F61"/>
    <w:rsid w:val="00420E3A"/>
    <w:rsid w:val="004223CD"/>
    <w:rsid w:val="00430368"/>
    <w:rsid w:val="00430B64"/>
    <w:rsid w:val="00433890"/>
    <w:rsid w:val="00441DF4"/>
    <w:rsid w:val="00451176"/>
    <w:rsid w:val="0045272B"/>
    <w:rsid w:val="0045353F"/>
    <w:rsid w:val="004546BC"/>
    <w:rsid w:val="00454DC8"/>
    <w:rsid w:val="00455310"/>
    <w:rsid w:val="004557C9"/>
    <w:rsid w:val="00462825"/>
    <w:rsid w:val="00464EDD"/>
    <w:rsid w:val="004663D4"/>
    <w:rsid w:val="004674F9"/>
    <w:rsid w:val="004717D9"/>
    <w:rsid w:val="0047180C"/>
    <w:rsid w:val="00474C99"/>
    <w:rsid w:val="004756C5"/>
    <w:rsid w:val="00480BC4"/>
    <w:rsid w:val="00482A04"/>
    <w:rsid w:val="004847D2"/>
    <w:rsid w:val="00484D68"/>
    <w:rsid w:val="0048545A"/>
    <w:rsid w:val="00485BCE"/>
    <w:rsid w:val="00490B8C"/>
    <w:rsid w:val="00490D08"/>
    <w:rsid w:val="00493C81"/>
    <w:rsid w:val="0049434C"/>
    <w:rsid w:val="0049462A"/>
    <w:rsid w:val="00494DD5"/>
    <w:rsid w:val="00494FF0"/>
    <w:rsid w:val="004953A6"/>
    <w:rsid w:val="00496C11"/>
    <w:rsid w:val="00496E72"/>
    <w:rsid w:val="004A1152"/>
    <w:rsid w:val="004A3264"/>
    <w:rsid w:val="004A3876"/>
    <w:rsid w:val="004B08A0"/>
    <w:rsid w:val="004B0F30"/>
    <w:rsid w:val="004B1E5D"/>
    <w:rsid w:val="004B4797"/>
    <w:rsid w:val="004B60D6"/>
    <w:rsid w:val="004B67DE"/>
    <w:rsid w:val="004B7586"/>
    <w:rsid w:val="004B7BD3"/>
    <w:rsid w:val="004B7CE2"/>
    <w:rsid w:val="004C4EA6"/>
    <w:rsid w:val="004C59E6"/>
    <w:rsid w:val="004D097D"/>
    <w:rsid w:val="004D10A0"/>
    <w:rsid w:val="004D32F9"/>
    <w:rsid w:val="004D49EC"/>
    <w:rsid w:val="004D5082"/>
    <w:rsid w:val="004D7746"/>
    <w:rsid w:val="004D7987"/>
    <w:rsid w:val="004E4462"/>
    <w:rsid w:val="004E6459"/>
    <w:rsid w:val="004E6A54"/>
    <w:rsid w:val="004E6D3D"/>
    <w:rsid w:val="004E7B3C"/>
    <w:rsid w:val="004F1681"/>
    <w:rsid w:val="00500606"/>
    <w:rsid w:val="00501399"/>
    <w:rsid w:val="00502E93"/>
    <w:rsid w:val="00507D75"/>
    <w:rsid w:val="00512B15"/>
    <w:rsid w:val="005141CE"/>
    <w:rsid w:val="005145CA"/>
    <w:rsid w:val="005145E5"/>
    <w:rsid w:val="00515E4C"/>
    <w:rsid w:val="00517263"/>
    <w:rsid w:val="00522D5C"/>
    <w:rsid w:val="0052378A"/>
    <w:rsid w:val="00523FF3"/>
    <w:rsid w:val="005325B9"/>
    <w:rsid w:val="00532F35"/>
    <w:rsid w:val="00533941"/>
    <w:rsid w:val="0053552D"/>
    <w:rsid w:val="00543E77"/>
    <w:rsid w:val="005447A3"/>
    <w:rsid w:val="00546B3F"/>
    <w:rsid w:val="00547813"/>
    <w:rsid w:val="00550A52"/>
    <w:rsid w:val="00551DD5"/>
    <w:rsid w:val="00553C8A"/>
    <w:rsid w:val="00554799"/>
    <w:rsid w:val="00554C4C"/>
    <w:rsid w:val="00555F41"/>
    <w:rsid w:val="00561D69"/>
    <w:rsid w:val="005628E6"/>
    <w:rsid w:val="0056402B"/>
    <w:rsid w:val="00570C05"/>
    <w:rsid w:val="00570C89"/>
    <w:rsid w:val="00577805"/>
    <w:rsid w:val="00584473"/>
    <w:rsid w:val="00591098"/>
    <w:rsid w:val="0059352D"/>
    <w:rsid w:val="0059573A"/>
    <w:rsid w:val="005A189D"/>
    <w:rsid w:val="005A625C"/>
    <w:rsid w:val="005A72A3"/>
    <w:rsid w:val="005B10E1"/>
    <w:rsid w:val="005B6A98"/>
    <w:rsid w:val="005B7F3E"/>
    <w:rsid w:val="005C02FD"/>
    <w:rsid w:val="005C0614"/>
    <w:rsid w:val="005D27D4"/>
    <w:rsid w:val="005D3305"/>
    <w:rsid w:val="005D50A4"/>
    <w:rsid w:val="005E362D"/>
    <w:rsid w:val="005E3731"/>
    <w:rsid w:val="005F6C50"/>
    <w:rsid w:val="005F7451"/>
    <w:rsid w:val="006025BE"/>
    <w:rsid w:val="0060318E"/>
    <w:rsid w:val="00604DC6"/>
    <w:rsid w:val="00606B26"/>
    <w:rsid w:val="006079C0"/>
    <w:rsid w:val="00607FFB"/>
    <w:rsid w:val="00610B7F"/>
    <w:rsid w:val="00612149"/>
    <w:rsid w:val="006140D8"/>
    <w:rsid w:val="00614283"/>
    <w:rsid w:val="00615DD3"/>
    <w:rsid w:val="00616635"/>
    <w:rsid w:val="006168A1"/>
    <w:rsid w:val="006175C6"/>
    <w:rsid w:val="00625ACA"/>
    <w:rsid w:val="006275FA"/>
    <w:rsid w:val="006345F7"/>
    <w:rsid w:val="0063537C"/>
    <w:rsid w:val="00637362"/>
    <w:rsid w:val="006461E9"/>
    <w:rsid w:val="00653F6C"/>
    <w:rsid w:val="006544E5"/>
    <w:rsid w:val="00654CF7"/>
    <w:rsid w:val="00657B7C"/>
    <w:rsid w:val="00657E06"/>
    <w:rsid w:val="00660065"/>
    <w:rsid w:val="006603A2"/>
    <w:rsid w:val="00661554"/>
    <w:rsid w:val="00662218"/>
    <w:rsid w:val="00662A90"/>
    <w:rsid w:val="006659A7"/>
    <w:rsid w:val="0066756A"/>
    <w:rsid w:val="00667893"/>
    <w:rsid w:val="00676103"/>
    <w:rsid w:val="0067690D"/>
    <w:rsid w:val="006774CB"/>
    <w:rsid w:val="00684BF1"/>
    <w:rsid w:val="00684F53"/>
    <w:rsid w:val="00686403"/>
    <w:rsid w:val="0068670B"/>
    <w:rsid w:val="00691A51"/>
    <w:rsid w:val="00694FA7"/>
    <w:rsid w:val="00695261"/>
    <w:rsid w:val="00696592"/>
    <w:rsid w:val="00697259"/>
    <w:rsid w:val="00697606"/>
    <w:rsid w:val="006A248D"/>
    <w:rsid w:val="006A3256"/>
    <w:rsid w:val="006A499E"/>
    <w:rsid w:val="006A4FF1"/>
    <w:rsid w:val="006B15F1"/>
    <w:rsid w:val="006B1F65"/>
    <w:rsid w:val="006B32EC"/>
    <w:rsid w:val="006B42FA"/>
    <w:rsid w:val="006B5FAC"/>
    <w:rsid w:val="006B7964"/>
    <w:rsid w:val="006C2ED2"/>
    <w:rsid w:val="006D15D2"/>
    <w:rsid w:val="006D1A28"/>
    <w:rsid w:val="006D1C14"/>
    <w:rsid w:val="006D2A2F"/>
    <w:rsid w:val="006D3400"/>
    <w:rsid w:val="006D3ACC"/>
    <w:rsid w:val="006D4923"/>
    <w:rsid w:val="006D589A"/>
    <w:rsid w:val="006D6151"/>
    <w:rsid w:val="006D7151"/>
    <w:rsid w:val="006E0564"/>
    <w:rsid w:val="006E4BBE"/>
    <w:rsid w:val="006E63BB"/>
    <w:rsid w:val="006E67AE"/>
    <w:rsid w:val="006F4070"/>
    <w:rsid w:val="006F5518"/>
    <w:rsid w:val="006F60A6"/>
    <w:rsid w:val="006F6BEB"/>
    <w:rsid w:val="006F7E4B"/>
    <w:rsid w:val="00701272"/>
    <w:rsid w:val="007028FE"/>
    <w:rsid w:val="00702B10"/>
    <w:rsid w:val="00705190"/>
    <w:rsid w:val="007158B2"/>
    <w:rsid w:val="007167F0"/>
    <w:rsid w:val="00716AF9"/>
    <w:rsid w:val="00720D79"/>
    <w:rsid w:val="00722354"/>
    <w:rsid w:val="007256F4"/>
    <w:rsid w:val="0072615A"/>
    <w:rsid w:val="007264E7"/>
    <w:rsid w:val="00726AC4"/>
    <w:rsid w:val="007277C0"/>
    <w:rsid w:val="0073761E"/>
    <w:rsid w:val="00737FF5"/>
    <w:rsid w:val="00740286"/>
    <w:rsid w:val="00741228"/>
    <w:rsid w:val="00741971"/>
    <w:rsid w:val="007470FE"/>
    <w:rsid w:val="00751AC6"/>
    <w:rsid w:val="0075253E"/>
    <w:rsid w:val="007526B2"/>
    <w:rsid w:val="00753759"/>
    <w:rsid w:val="00760081"/>
    <w:rsid w:val="00760082"/>
    <w:rsid w:val="0076455C"/>
    <w:rsid w:val="00765BBD"/>
    <w:rsid w:val="0077071A"/>
    <w:rsid w:val="00773AD4"/>
    <w:rsid w:val="007744E2"/>
    <w:rsid w:val="00777EDC"/>
    <w:rsid w:val="00780B8A"/>
    <w:rsid w:val="007819D0"/>
    <w:rsid w:val="00783372"/>
    <w:rsid w:val="00784D8E"/>
    <w:rsid w:val="00785F2B"/>
    <w:rsid w:val="00786E6A"/>
    <w:rsid w:val="00787E3F"/>
    <w:rsid w:val="00790ABB"/>
    <w:rsid w:val="00792C71"/>
    <w:rsid w:val="00794150"/>
    <w:rsid w:val="007A3417"/>
    <w:rsid w:val="007A4BAD"/>
    <w:rsid w:val="007B25D6"/>
    <w:rsid w:val="007B79BD"/>
    <w:rsid w:val="007C0373"/>
    <w:rsid w:val="007C117B"/>
    <w:rsid w:val="007C28AE"/>
    <w:rsid w:val="007C3871"/>
    <w:rsid w:val="007C7879"/>
    <w:rsid w:val="007D2DC1"/>
    <w:rsid w:val="007E46AE"/>
    <w:rsid w:val="007E4AAB"/>
    <w:rsid w:val="007E4B95"/>
    <w:rsid w:val="007E5AE8"/>
    <w:rsid w:val="007F1A16"/>
    <w:rsid w:val="007F3B1C"/>
    <w:rsid w:val="007F7DBA"/>
    <w:rsid w:val="008057FC"/>
    <w:rsid w:val="00806744"/>
    <w:rsid w:val="00807A6F"/>
    <w:rsid w:val="008128AD"/>
    <w:rsid w:val="008141A0"/>
    <w:rsid w:val="00815709"/>
    <w:rsid w:val="00817123"/>
    <w:rsid w:val="00817587"/>
    <w:rsid w:val="00820688"/>
    <w:rsid w:val="008230A3"/>
    <w:rsid w:val="00827636"/>
    <w:rsid w:val="008335F1"/>
    <w:rsid w:val="00833CE3"/>
    <w:rsid w:val="008344B1"/>
    <w:rsid w:val="00836970"/>
    <w:rsid w:val="00840629"/>
    <w:rsid w:val="0084293E"/>
    <w:rsid w:val="00845DF1"/>
    <w:rsid w:val="00847126"/>
    <w:rsid w:val="008476DC"/>
    <w:rsid w:val="00851E05"/>
    <w:rsid w:val="008520F4"/>
    <w:rsid w:val="00852184"/>
    <w:rsid w:val="00852AEC"/>
    <w:rsid w:val="00852DF2"/>
    <w:rsid w:val="008545A8"/>
    <w:rsid w:val="00855016"/>
    <w:rsid w:val="0085568F"/>
    <w:rsid w:val="008565BE"/>
    <w:rsid w:val="008572BA"/>
    <w:rsid w:val="008604F8"/>
    <w:rsid w:val="00862E11"/>
    <w:rsid w:val="00867DB6"/>
    <w:rsid w:val="00873EB5"/>
    <w:rsid w:val="008756C7"/>
    <w:rsid w:val="008834DE"/>
    <w:rsid w:val="008847A1"/>
    <w:rsid w:val="0088674A"/>
    <w:rsid w:val="00887BFC"/>
    <w:rsid w:val="0089350C"/>
    <w:rsid w:val="00895494"/>
    <w:rsid w:val="00895926"/>
    <w:rsid w:val="008963AA"/>
    <w:rsid w:val="008965A0"/>
    <w:rsid w:val="00897AF2"/>
    <w:rsid w:val="008A671F"/>
    <w:rsid w:val="008B0FAF"/>
    <w:rsid w:val="008B1497"/>
    <w:rsid w:val="008B38C2"/>
    <w:rsid w:val="008B7273"/>
    <w:rsid w:val="008B7956"/>
    <w:rsid w:val="008C0E9E"/>
    <w:rsid w:val="008C10AB"/>
    <w:rsid w:val="008C174C"/>
    <w:rsid w:val="008C1F1F"/>
    <w:rsid w:val="008C2282"/>
    <w:rsid w:val="008C24AD"/>
    <w:rsid w:val="008C2722"/>
    <w:rsid w:val="008C3C50"/>
    <w:rsid w:val="008C4D0A"/>
    <w:rsid w:val="008C5A44"/>
    <w:rsid w:val="008C5F39"/>
    <w:rsid w:val="008D2D0E"/>
    <w:rsid w:val="008D4167"/>
    <w:rsid w:val="008D504C"/>
    <w:rsid w:val="008D5C20"/>
    <w:rsid w:val="008D675C"/>
    <w:rsid w:val="008D6BCA"/>
    <w:rsid w:val="008E119A"/>
    <w:rsid w:val="008E1655"/>
    <w:rsid w:val="008E34D8"/>
    <w:rsid w:val="008F034E"/>
    <w:rsid w:val="008F27B7"/>
    <w:rsid w:val="008F37FA"/>
    <w:rsid w:val="008F4909"/>
    <w:rsid w:val="008F4EF1"/>
    <w:rsid w:val="009032F3"/>
    <w:rsid w:val="00903D74"/>
    <w:rsid w:val="00910641"/>
    <w:rsid w:val="0091225D"/>
    <w:rsid w:val="00920842"/>
    <w:rsid w:val="009227B2"/>
    <w:rsid w:val="00922F0C"/>
    <w:rsid w:val="00923DB0"/>
    <w:rsid w:val="00930DDE"/>
    <w:rsid w:val="00932F05"/>
    <w:rsid w:val="0093473D"/>
    <w:rsid w:val="009348E6"/>
    <w:rsid w:val="00934929"/>
    <w:rsid w:val="0093680A"/>
    <w:rsid w:val="00942A92"/>
    <w:rsid w:val="00942E6A"/>
    <w:rsid w:val="009433B0"/>
    <w:rsid w:val="00944A80"/>
    <w:rsid w:val="00946A26"/>
    <w:rsid w:val="00947380"/>
    <w:rsid w:val="0095091E"/>
    <w:rsid w:val="009525A2"/>
    <w:rsid w:val="00953E1D"/>
    <w:rsid w:val="00955A3F"/>
    <w:rsid w:val="00957D38"/>
    <w:rsid w:val="00960F54"/>
    <w:rsid w:val="0096522D"/>
    <w:rsid w:val="00966B29"/>
    <w:rsid w:val="0097078A"/>
    <w:rsid w:val="0097298E"/>
    <w:rsid w:val="00972EAF"/>
    <w:rsid w:val="0098050C"/>
    <w:rsid w:val="00980BDF"/>
    <w:rsid w:val="00982B72"/>
    <w:rsid w:val="009838D7"/>
    <w:rsid w:val="0098542E"/>
    <w:rsid w:val="00985777"/>
    <w:rsid w:val="00985783"/>
    <w:rsid w:val="00985A0E"/>
    <w:rsid w:val="00986EAB"/>
    <w:rsid w:val="00994A91"/>
    <w:rsid w:val="00994C24"/>
    <w:rsid w:val="009A1B77"/>
    <w:rsid w:val="009A574F"/>
    <w:rsid w:val="009A5E11"/>
    <w:rsid w:val="009A60F9"/>
    <w:rsid w:val="009B321E"/>
    <w:rsid w:val="009B5A1B"/>
    <w:rsid w:val="009B5BD1"/>
    <w:rsid w:val="009B5D00"/>
    <w:rsid w:val="009B78BE"/>
    <w:rsid w:val="009C010E"/>
    <w:rsid w:val="009C355D"/>
    <w:rsid w:val="009C426B"/>
    <w:rsid w:val="009C4F17"/>
    <w:rsid w:val="009C5E50"/>
    <w:rsid w:val="009D10F4"/>
    <w:rsid w:val="009D465F"/>
    <w:rsid w:val="009E2415"/>
    <w:rsid w:val="009E3A3B"/>
    <w:rsid w:val="009E5223"/>
    <w:rsid w:val="009E59FB"/>
    <w:rsid w:val="009E778B"/>
    <w:rsid w:val="009F2DEC"/>
    <w:rsid w:val="009F3AF0"/>
    <w:rsid w:val="009F4223"/>
    <w:rsid w:val="009F48FA"/>
    <w:rsid w:val="009F4F09"/>
    <w:rsid w:val="009F4FC8"/>
    <w:rsid w:val="009F7D85"/>
    <w:rsid w:val="00A0646C"/>
    <w:rsid w:val="00A07EF6"/>
    <w:rsid w:val="00A1005B"/>
    <w:rsid w:val="00A14124"/>
    <w:rsid w:val="00A160C1"/>
    <w:rsid w:val="00A17234"/>
    <w:rsid w:val="00A24AB9"/>
    <w:rsid w:val="00A2677A"/>
    <w:rsid w:val="00A30234"/>
    <w:rsid w:val="00A31CEB"/>
    <w:rsid w:val="00A36166"/>
    <w:rsid w:val="00A3645A"/>
    <w:rsid w:val="00A423BB"/>
    <w:rsid w:val="00A43059"/>
    <w:rsid w:val="00A43411"/>
    <w:rsid w:val="00A454C6"/>
    <w:rsid w:val="00A46238"/>
    <w:rsid w:val="00A511A7"/>
    <w:rsid w:val="00A52E53"/>
    <w:rsid w:val="00A536A0"/>
    <w:rsid w:val="00A53D90"/>
    <w:rsid w:val="00A545C8"/>
    <w:rsid w:val="00A57F1A"/>
    <w:rsid w:val="00A6003A"/>
    <w:rsid w:val="00A679CE"/>
    <w:rsid w:val="00A72156"/>
    <w:rsid w:val="00A7256C"/>
    <w:rsid w:val="00A73FBB"/>
    <w:rsid w:val="00A77A29"/>
    <w:rsid w:val="00A801C1"/>
    <w:rsid w:val="00A81D76"/>
    <w:rsid w:val="00A83EB1"/>
    <w:rsid w:val="00A8508E"/>
    <w:rsid w:val="00A85B6B"/>
    <w:rsid w:val="00A901B2"/>
    <w:rsid w:val="00A903FE"/>
    <w:rsid w:val="00A91E1E"/>
    <w:rsid w:val="00A97E3F"/>
    <w:rsid w:val="00AA0BB7"/>
    <w:rsid w:val="00AA413D"/>
    <w:rsid w:val="00AA4923"/>
    <w:rsid w:val="00AA568C"/>
    <w:rsid w:val="00AA5705"/>
    <w:rsid w:val="00AB31EA"/>
    <w:rsid w:val="00AB524C"/>
    <w:rsid w:val="00AB5B5F"/>
    <w:rsid w:val="00AB61FC"/>
    <w:rsid w:val="00AC5901"/>
    <w:rsid w:val="00AC5F91"/>
    <w:rsid w:val="00AC7A91"/>
    <w:rsid w:val="00AD1EBB"/>
    <w:rsid w:val="00AD3013"/>
    <w:rsid w:val="00AD4EA7"/>
    <w:rsid w:val="00AD6720"/>
    <w:rsid w:val="00AD69B4"/>
    <w:rsid w:val="00AD7562"/>
    <w:rsid w:val="00AD7A31"/>
    <w:rsid w:val="00AE00B9"/>
    <w:rsid w:val="00AE1347"/>
    <w:rsid w:val="00AE39ED"/>
    <w:rsid w:val="00AE39FA"/>
    <w:rsid w:val="00AE49B2"/>
    <w:rsid w:val="00AE667A"/>
    <w:rsid w:val="00AE67B6"/>
    <w:rsid w:val="00AE67FF"/>
    <w:rsid w:val="00AE6C28"/>
    <w:rsid w:val="00AE7514"/>
    <w:rsid w:val="00AF0392"/>
    <w:rsid w:val="00AF3C2A"/>
    <w:rsid w:val="00AF65E7"/>
    <w:rsid w:val="00AF667E"/>
    <w:rsid w:val="00AF7477"/>
    <w:rsid w:val="00B03609"/>
    <w:rsid w:val="00B04BC3"/>
    <w:rsid w:val="00B06616"/>
    <w:rsid w:val="00B10829"/>
    <w:rsid w:val="00B12EA3"/>
    <w:rsid w:val="00B136C9"/>
    <w:rsid w:val="00B22C81"/>
    <w:rsid w:val="00B23F82"/>
    <w:rsid w:val="00B243B1"/>
    <w:rsid w:val="00B249E5"/>
    <w:rsid w:val="00B26CDC"/>
    <w:rsid w:val="00B3095E"/>
    <w:rsid w:val="00B30B72"/>
    <w:rsid w:val="00B34C8C"/>
    <w:rsid w:val="00B376A4"/>
    <w:rsid w:val="00B43A34"/>
    <w:rsid w:val="00B45B3B"/>
    <w:rsid w:val="00B46E28"/>
    <w:rsid w:val="00B513D9"/>
    <w:rsid w:val="00B51771"/>
    <w:rsid w:val="00B52E81"/>
    <w:rsid w:val="00B53087"/>
    <w:rsid w:val="00B565FE"/>
    <w:rsid w:val="00B6226F"/>
    <w:rsid w:val="00B634B2"/>
    <w:rsid w:val="00B64457"/>
    <w:rsid w:val="00B70667"/>
    <w:rsid w:val="00B71CFA"/>
    <w:rsid w:val="00B80856"/>
    <w:rsid w:val="00B81D72"/>
    <w:rsid w:val="00B876DD"/>
    <w:rsid w:val="00B94261"/>
    <w:rsid w:val="00B94997"/>
    <w:rsid w:val="00B94CAB"/>
    <w:rsid w:val="00B9501E"/>
    <w:rsid w:val="00B95F2C"/>
    <w:rsid w:val="00BB2AB0"/>
    <w:rsid w:val="00BB3049"/>
    <w:rsid w:val="00BB60AB"/>
    <w:rsid w:val="00BB6BBF"/>
    <w:rsid w:val="00BC3874"/>
    <w:rsid w:val="00BC54A8"/>
    <w:rsid w:val="00BC6A8B"/>
    <w:rsid w:val="00BD1973"/>
    <w:rsid w:val="00BD6E2B"/>
    <w:rsid w:val="00BE08B8"/>
    <w:rsid w:val="00BE21EA"/>
    <w:rsid w:val="00BE3366"/>
    <w:rsid w:val="00BE65AD"/>
    <w:rsid w:val="00BE6A5F"/>
    <w:rsid w:val="00BE7C49"/>
    <w:rsid w:val="00BF2CF9"/>
    <w:rsid w:val="00BF54EE"/>
    <w:rsid w:val="00BF6A10"/>
    <w:rsid w:val="00BF7F01"/>
    <w:rsid w:val="00C01572"/>
    <w:rsid w:val="00C02D42"/>
    <w:rsid w:val="00C03105"/>
    <w:rsid w:val="00C062F0"/>
    <w:rsid w:val="00C12354"/>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A75"/>
    <w:rsid w:val="00C41CC6"/>
    <w:rsid w:val="00C42832"/>
    <w:rsid w:val="00C43D5A"/>
    <w:rsid w:val="00C44394"/>
    <w:rsid w:val="00C47135"/>
    <w:rsid w:val="00C4764B"/>
    <w:rsid w:val="00C50D3E"/>
    <w:rsid w:val="00C600DA"/>
    <w:rsid w:val="00C60487"/>
    <w:rsid w:val="00C62027"/>
    <w:rsid w:val="00C63A54"/>
    <w:rsid w:val="00C6575E"/>
    <w:rsid w:val="00C659CA"/>
    <w:rsid w:val="00C72629"/>
    <w:rsid w:val="00C72A2B"/>
    <w:rsid w:val="00C74BEB"/>
    <w:rsid w:val="00C75AAD"/>
    <w:rsid w:val="00C81BDF"/>
    <w:rsid w:val="00C862BA"/>
    <w:rsid w:val="00C8724B"/>
    <w:rsid w:val="00C9034B"/>
    <w:rsid w:val="00C904DC"/>
    <w:rsid w:val="00C908A6"/>
    <w:rsid w:val="00C9453A"/>
    <w:rsid w:val="00C9613E"/>
    <w:rsid w:val="00C962DD"/>
    <w:rsid w:val="00C963F2"/>
    <w:rsid w:val="00CA2E8E"/>
    <w:rsid w:val="00CA463E"/>
    <w:rsid w:val="00CA4BCA"/>
    <w:rsid w:val="00CA6899"/>
    <w:rsid w:val="00CA7AFE"/>
    <w:rsid w:val="00CB2EF1"/>
    <w:rsid w:val="00CB3636"/>
    <w:rsid w:val="00CB5B7B"/>
    <w:rsid w:val="00CB677B"/>
    <w:rsid w:val="00CC0EBC"/>
    <w:rsid w:val="00CC120B"/>
    <w:rsid w:val="00CC1612"/>
    <w:rsid w:val="00CC2FF5"/>
    <w:rsid w:val="00CC3238"/>
    <w:rsid w:val="00CC35B3"/>
    <w:rsid w:val="00CC60AE"/>
    <w:rsid w:val="00CC6812"/>
    <w:rsid w:val="00CD0215"/>
    <w:rsid w:val="00CD18BB"/>
    <w:rsid w:val="00CD6F99"/>
    <w:rsid w:val="00CD7BD1"/>
    <w:rsid w:val="00CE2545"/>
    <w:rsid w:val="00CF10EF"/>
    <w:rsid w:val="00CF36C7"/>
    <w:rsid w:val="00CF5500"/>
    <w:rsid w:val="00D007BE"/>
    <w:rsid w:val="00D02FDA"/>
    <w:rsid w:val="00D034AB"/>
    <w:rsid w:val="00D03EBD"/>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5D07"/>
    <w:rsid w:val="00D57568"/>
    <w:rsid w:val="00D65BFB"/>
    <w:rsid w:val="00D66420"/>
    <w:rsid w:val="00D67036"/>
    <w:rsid w:val="00D72E18"/>
    <w:rsid w:val="00D73050"/>
    <w:rsid w:val="00D741CD"/>
    <w:rsid w:val="00D75ACA"/>
    <w:rsid w:val="00D8007B"/>
    <w:rsid w:val="00D81DF0"/>
    <w:rsid w:val="00D8318D"/>
    <w:rsid w:val="00D83ABE"/>
    <w:rsid w:val="00D84188"/>
    <w:rsid w:val="00D84255"/>
    <w:rsid w:val="00D855FB"/>
    <w:rsid w:val="00D85719"/>
    <w:rsid w:val="00D86F05"/>
    <w:rsid w:val="00D8771E"/>
    <w:rsid w:val="00D87D77"/>
    <w:rsid w:val="00D905C7"/>
    <w:rsid w:val="00D919F7"/>
    <w:rsid w:val="00D95E68"/>
    <w:rsid w:val="00DA0079"/>
    <w:rsid w:val="00DA22B1"/>
    <w:rsid w:val="00DA2897"/>
    <w:rsid w:val="00DB6C4C"/>
    <w:rsid w:val="00DC0976"/>
    <w:rsid w:val="00DC1146"/>
    <w:rsid w:val="00DC36CC"/>
    <w:rsid w:val="00DC3DB2"/>
    <w:rsid w:val="00DC5912"/>
    <w:rsid w:val="00DC5BB3"/>
    <w:rsid w:val="00DC7252"/>
    <w:rsid w:val="00DD03A5"/>
    <w:rsid w:val="00DD6870"/>
    <w:rsid w:val="00DD6AE0"/>
    <w:rsid w:val="00DD6B3B"/>
    <w:rsid w:val="00DE3A65"/>
    <w:rsid w:val="00DE4EB2"/>
    <w:rsid w:val="00DE5015"/>
    <w:rsid w:val="00DE6D23"/>
    <w:rsid w:val="00DF001F"/>
    <w:rsid w:val="00DF2882"/>
    <w:rsid w:val="00DF2E9B"/>
    <w:rsid w:val="00DF30DC"/>
    <w:rsid w:val="00DF7B95"/>
    <w:rsid w:val="00DF7F3E"/>
    <w:rsid w:val="00E02513"/>
    <w:rsid w:val="00E0510D"/>
    <w:rsid w:val="00E05E16"/>
    <w:rsid w:val="00E078BA"/>
    <w:rsid w:val="00E11AC6"/>
    <w:rsid w:val="00E13008"/>
    <w:rsid w:val="00E14482"/>
    <w:rsid w:val="00E14618"/>
    <w:rsid w:val="00E22512"/>
    <w:rsid w:val="00E2350A"/>
    <w:rsid w:val="00E245C0"/>
    <w:rsid w:val="00E30F3E"/>
    <w:rsid w:val="00E318FA"/>
    <w:rsid w:val="00E345AD"/>
    <w:rsid w:val="00E46885"/>
    <w:rsid w:val="00E46AD8"/>
    <w:rsid w:val="00E53804"/>
    <w:rsid w:val="00E55047"/>
    <w:rsid w:val="00E5565F"/>
    <w:rsid w:val="00E5752C"/>
    <w:rsid w:val="00E626FF"/>
    <w:rsid w:val="00E70982"/>
    <w:rsid w:val="00E76EEA"/>
    <w:rsid w:val="00E80C02"/>
    <w:rsid w:val="00E810F7"/>
    <w:rsid w:val="00E81951"/>
    <w:rsid w:val="00E8274C"/>
    <w:rsid w:val="00E857DC"/>
    <w:rsid w:val="00E9161C"/>
    <w:rsid w:val="00EA1293"/>
    <w:rsid w:val="00EA1884"/>
    <w:rsid w:val="00EA2A67"/>
    <w:rsid w:val="00EA770E"/>
    <w:rsid w:val="00EB0869"/>
    <w:rsid w:val="00EB0FB8"/>
    <w:rsid w:val="00EB2718"/>
    <w:rsid w:val="00EB30FF"/>
    <w:rsid w:val="00EB6F09"/>
    <w:rsid w:val="00EB70D2"/>
    <w:rsid w:val="00EB7280"/>
    <w:rsid w:val="00EC049C"/>
    <w:rsid w:val="00EC2096"/>
    <w:rsid w:val="00EC26C9"/>
    <w:rsid w:val="00EC49F9"/>
    <w:rsid w:val="00EC51EF"/>
    <w:rsid w:val="00EC604D"/>
    <w:rsid w:val="00EC6D3A"/>
    <w:rsid w:val="00ED21C8"/>
    <w:rsid w:val="00ED28E1"/>
    <w:rsid w:val="00ED3BB5"/>
    <w:rsid w:val="00ED4D64"/>
    <w:rsid w:val="00ED7A3C"/>
    <w:rsid w:val="00EE3B5C"/>
    <w:rsid w:val="00EE453A"/>
    <w:rsid w:val="00EF2101"/>
    <w:rsid w:val="00EF5367"/>
    <w:rsid w:val="00EF5BBF"/>
    <w:rsid w:val="00EF62D4"/>
    <w:rsid w:val="00EF71E1"/>
    <w:rsid w:val="00F0799D"/>
    <w:rsid w:val="00F079E7"/>
    <w:rsid w:val="00F1159E"/>
    <w:rsid w:val="00F11F21"/>
    <w:rsid w:val="00F13FF9"/>
    <w:rsid w:val="00F14A23"/>
    <w:rsid w:val="00F14DE7"/>
    <w:rsid w:val="00F1500B"/>
    <w:rsid w:val="00F1633A"/>
    <w:rsid w:val="00F17E03"/>
    <w:rsid w:val="00F207FA"/>
    <w:rsid w:val="00F226B4"/>
    <w:rsid w:val="00F275C0"/>
    <w:rsid w:val="00F304F5"/>
    <w:rsid w:val="00F31DE7"/>
    <w:rsid w:val="00F328DF"/>
    <w:rsid w:val="00F35033"/>
    <w:rsid w:val="00F41ED4"/>
    <w:rsid w:val="00F420DF"/>
    <w:rsid w:val="00F423E4"/>
    <w:rsid w:val="00F42A93"/>
    <w:rsid w:val="00F45419"/>
    <w:rsid w:val="00F50006"/>
    <w:rsid w:val="00F50E7D"/>
    <w:rsid w:val="00F52739"/>
    <w:rsid w:val="00F52F4E"/>
    <w:rsid w:val="00F53744"/>
    <w:rsid w:val="00F565B1"/>
    <w:rsid w:val="00F61F3E"/>
    <w:rsid w:val="00F623CE"/>
    <w:rsid w:val="00F63A03"/>
    <w:rsid w:val="00F67D2C"/>
    <w:rsid w:val="00F70A96"/>
    <w:rsid w:val="00F71A57"/>
    <w:rsid w:val="00F72C8A"/>
    <w:rsid w:val="00F72E6D"/>
    <w:rsid w:val="00F73E5F"/>
    <w:rsid w:val="00F7710B"/>
    <w:rsid w:val="00F80E69"/>
    <w:rsid w:val="00F828D4"/>
    <w:rsid w:val="00F82E00"/>
    <w:rsid w:val="00F85A93"/>
    <w:rsid w:val="00F86363"/>
    <w:rsid w:val="00F8737D"/>
    <w:rsid w:val="00F93905"/>
    <w:rsid w:val="00F95708"/>
    <w:rsid w:val="00F97E53"/>
    <w:rsid w:val="00FA0EE3"/>
    <w:rsid w:val="00FA1FAD"/>
    <w:rsid w:val="00FA2736"/>
    <w:rsid w:val="00FA2A5F"/>
    <w:rsid w:val="00FA3369"/>
    <w:rsid w:val="00FA3702"/>
    <w:rsid w:val="00FA5848"/>
    <w:rsid w:val="00FA60CE"/>
    <w:rsid w:val="00FB2784"/>
    <w:rsid w:val="00FB3409"/>
    <w:rsid w:val="00FB511F"/>
    <w:rsid w:val="00FB6B3E"/>
    <w:rsid w:val="00FC1E5A"/>
    <w:rsid w:val="00FC2E7F"/>
    <w:rsid w:val="00FC3057"/>
    <w:rsid w:val="00FC5DAC"/>
    <w:rsid w:val="00FD1642"/>
    <w:rsid w:val="00FD5500"/>
    <w:rsid w:val="00FE0267"/>
    <w:rsid w:val="00FE3A67"/>
    <w:rsid w:val="00FE5B7A"/>
    <w:rsid w:val="00FF311E"/>
    <w:rsid w:val="00FF3FE9"/>
    <w:rsid w:val="00FF4A10"/>
    <w:rsid w:val="00FF5D16"/>
    <w:rsid w:val="00FF782B"/>
    <w:rsid w:val="01451617"/>
    <w:rsid w:val="0182320D"/>
    <w:rsid w:val="01982317"/>
    <w:rsid w:val="01B91D0C"/>
    <w:rsid w:val="02080516"/>
    <w:rsid w:val="025E7D16"/>
    <w:rsid w:val="02680E0A"/>
    <w:rsid w:val="02C82538"/>
    <w:rsid w:val="03032213"/>
    <w:rsid w:val="0338447D"/>
    <w:rsid w:val="039D0BC5"/>
    <w:rsid w:val="04006A19"/>
    <w:rsid w:val="04175232"/>
    <w:rsid w:val="04184408"/>
    <w:rsid w:val="042257A2"/>
    <w:rsid w:val="045A2003"/>
    <w:rsid w:val="048F1D18"/>
    <w:rsid w:val="04E337E5"/>
    <w:rsid w:val="057B2270"/>
    <w:rsid w:val="05862439"/>
    <w:rsid w:val="06902446"/>
    <w:rsid w:val="06F12163"/>
    <w:rsid w:val="07004918"/>
    <w:rsid w:val="077D2EC3"/>
    <w:rsid w:val="079713AD"/>
    <w:rsid w:val="08496BD5"/>
    <w:rsid w:val="084A3ADD"/>
    <w:rsid w:val="08A0467A"/>
    <w:rsid w:val="08D12C20"/>
    <w:rsid w:val="0A374335"/>
    <w:rsid w:val="0A3852C3"/>
    <w:rsid w:val="0A8A7050"/>
    <w:rsid w:val="0AF550CF"/>
    <w:rsid w:val="0AFD5001"/>
    <w:rsid w:val="0B183BF2"/>
    <w:rsid w:val="0B4369D7"/>
    <w:rsid w:val="0B4B3038"/>
    <w:rsid w:val="0BB853AB"/>
    <w:rsid w:val="0C692BE9"/>
    <w:rsid w:val="0D371C32"/>
    <w:rsid w:val="0D5A5957"/>
    <w:rsid w:val="0D612F06"/>
    <w:rsid w:val="0D79381B"/>
    <w:rsid w:val="0E585D80"/>
    <w:rsid w:val="0E6F1234"/>
    <w:rsid w:val="0FB770CC"/>
    <w:rsid w:val="10D614F9"/>
    <w:rsid w:val="10D96D66"/>
    <w:rsid w:val="11BF1B19"/>
    <w:rsid w:val="12F639E2"/>
    <w:rsid w:val="12F92E59"/>
    <w:rsid w:val="134A2825"/>
    <w:rsid w:val="1356371D"/>
    <w:rsid w:val="13736B1E"/>
    <w:rsid w:val="14017577"/>
    <w:rsid w:val="145B160F"/>
    <w:rsid w:val="156316DC"/>
    <w:rsid w:val="15A244C2"/>
    <w:rsid w:val="15D31352"/>
    <w:rsid w:val="16C871A2"/>
    <w:rsid w:val="16DF2CE6"/>
    <w:rsid w:val="1762588A"/>
    <w:rsid w:val="17EF5AF3"/>
    <w:rsid w:val="17F74D2D"/>
    <w:rsid w:val="183E0CAF"/>
    <w:rsid w:val="188F4B6C"/>
    <w:rsid w:val="198C1D89"/>
    <w:rsid w:val="19B709C0"/>
    <w:rsid w:val="1A5E4838"/>
    <w:rsid w:val="1AB45D89"/>
    <w:rsid w:val="1AB9454C"/>
    <w:rsid w:val="1AFC093E"/>
    <w:rsid w:val="1B6D1746"/>
    <w:rsid w:val="1B751D18"/>
    <w:rsid w:val="1B882AC4"/>
    <w:rsid w:val="1BAA7D53"/>
    <w:rsid w:val="1C3B5CE8"/>
    <w:rsid w:val="1C6817F0"/>
    <w:rsid w:val="1C830A99"/>
    <w:rsid w:val="1CAC1110"/>
    <w:rsid w:val="1CB746AB"/>
    <w:rsid w:val="1D684905"/>
    <w:rsid w:val="1DBC34C1"/>
    <w:rsid w:val="1DC72373"/>
    <w:rsid w:val="1DEA5747"/>
    <w:rsid w:val="1E256308"/>
    <w:rsid w:val="1E682698"/>
    <w:rsid w:val="1EEE2841"/>
    <w:rsid w:val="1EFD4A78"/>
    <w:rsid w:val="1F095BCD"/>
    <w:rsid w:val="20685CA6"/>
    <w:rsid w:val="209672DB"/>
    <w:rsid w:val="22115CDB"/>
    <w:rsid w:val="23291B57"/>
    <w:rsid w:val="23524A86"/>
    <w:rsid w:val="23A86852"/>
    <w:rsid w:val="23E81948"/>
    <w:rsid w:val="2426690B"/>
    <w:rsid w:val="249E7DE1"/>
    <w:rsid w:val="25173C5F"/>
    <w:rsid w:val="257A7486"/>
    <w:rsid w:val="259E32AB"/>
    <w:rsid w:val="25F10E11"/>
    <w:rsid w:val="27D25752"/>
    <w:rsid w:val="27FC11E1"/>
    <w:rsid w:val="2898023B"/>
    <w:rsid w:val="28C700D7"/>
    <w:rsid w:val="28C92310"/>
    <w:rsid w:val="28DD5E33"/>
    <w:rsid w:val="29026B42"/>
    <w:rsid w:val="29451F54"/>
    <w:rsid w:val="29B979A9"/>
    <w:rsid w:val="2B087297"/>
    <w:rsid w:val="2B251A08"/>
    <w:rsid w:val="2BEC698B"/>
    <w:rsid w:val="2C092F1D"/>
    <w:rsid w:val="2D11343C"/>
    <w:rsid w:val="2D263BEB"/>
    <w:rsid w:val="2D5354D4"/>
    <w:rsid w:val="2D6F583F"/>
    <w:rsid w:val="2D7822FD"/>
    <w:rsid w:val="2DA75F2C"/>
    <w:rsid w:val="2E101900"/>
    <w:rsid w:val="2E477E1F"/>
    <w:rsid w:val="2F5064B6"/>
    <w:rsid w:val="2FC36919"/>
    <w:rsid w:val="30C365E0"/>
    <w:rsid w:val="30C640FB"/>
    <w:rsid w:val="30DD7879"/>
    <w:rsid w:val="30E272ED"/>
    <w:rsid w:val="30EB07DA"/>
    <w:rsid w:val="310B5831"/>
    <w:rsid w:val="311C0B4B"/>
    <w:rsid w:val="31660F23"/>
    <w:rsid w:val="31922829"/>
    <w:rsid w:val="32790DB6"/>
    <w:rsid w:val="33390BE6"/>
    <w:rsid w:val="33AE4C8A"/>
    <w:rsid w:val="33B87EF9"/>
    <w:rsid w:val="33D53ED4"/>
    <w:rsid w:val="33EC600C"/>
    <w:rsid w:val="34281123"/>
    <w:rsid w:val="342B07EB"/>
    <w:rsid w:val="348F0527"/>
    <w:rsid w:val="359E6C74"/>
    <w:rsid w:val="35CA2C77"/>
    <w:rsid w:val="37290B81"/>
    <w:rsid w:val="372F21F8"/>
    <w:rsid w:val="375A10AE"/>
    <w:rsid w:val="375F18CE"/>
    <w:rsid w:val="38022324"/>
    <w:rsid w:val="380F0E9B"/>
    <w:rsid w:val="383E67DF"/>
    <w:rsid w:val="394D3787"/>
    <w:rsid w:val="3A1D7944"/>
    <w:rsid w:val="3B4C2CCE"/>
    <w:rsid w:val="3C9E3AD4"/>
    <w:rsid w:val="3CA71C2A"/>
    <w:rsid w:val="3CB8378C"/>
    <w:rsid w:val="3D25107C"/>
    <w:rsid w:val="3D2B68B3"/>
    <w:rsid w:val="3D4D5488"/>
    <w:rsid w:val="3D51281E"/>
    <w:rsid w:val="3D603E83"/>
    <w:rsid w:val="3E010756"/>
    <w:rsid w:val="3E1075B2"/>
    <w:rsid w:val="3ECC4380"/>
    <w:rsid w:val="3F0733A3"/>
    <w:rsid w:val="3F2A06C6"/>
    <w:rsid w:val="3F812E17"/>
    <w:rsid w:val="3F867EF5"/>
    <w:rsid w:val="3FD028EF"/>
    <w:rsid w:val="400C164B"/>
    <w:rsid w:val="40964782"/>
    <w:rsid w:val="4186746A"/>
    <w:rsid w:val="41E20250"/>
    <w:rsid w:val="43310A3D"/>
    <w:rsid w:val="433868E1"/>
    <w:rsid w:val="43A22CE7"/>
    <w:rsid w:val="43AE667D"/>
    <w:rsid w:val="44D04F73"/>
    <w:rsid w:val="454A7C44"/>
    <w:rsid w:val="45827228"/>
    <w:rsid w:val="45D46F98"/>
    <w:rsid w:val="461329F5"/>
    <w:rsid w:val="46F3483F"/>
    <w:rsid w:val="474471E0"/>
    <w:rsid w:val="474A7B57"/>
    <w:rsid w:val="474E0CD4"/>
    <w:rsid w:val="47A735E5"/>
    <w:rsid w:val="47C60196"/>
    <w:rsid w:val="48494024"/>
    <w:rsid w:val="4876734D"/>
    <w:rsid w:val="493C55CA"/>
    <w:rsid w:val="494A2E38"/>
    <w:rsid w:val="495F1709"/>
    <w:rsid w:val="4A0745D9"/>
    <w:rsid w:val="4A2A1993"/>
    <w:rsid w:val="4ACD6674"/>
    <w:rsid w:val="4AED48D4"/>
    <w:rsid w:val="4B0327CD"/>
    <w:rsid w:val="4BCE052E"/>
    <w:rsid w:val="4BE50156"/>
    <w:rsid w:val="4C177FF3"/>
    <w:rsid w:val="4C37234F"/>
    <w:rsid w:val="4C75452B"/>
    <w:rsid w:val="4CE441CB"/>
    <w:rsid w:val="4D8B613E"/>
    <w:rsid w:val="4DCB32F9"/>
    <w:rsid w:val="4E422C2E"/>
    <w:rsid w:val="4EAB44BF"/>
    <w:rsid w:val="4F3363C0"/>
    <w:rsid w:val="4F42032D"/>
    <w:rsid w:val="4F4C150D"/>
    <w:rsid w:val="50B448CB"/>
    <w:rsid w:val="50C84660"/>
    <w:rsid w:val="51BF2067"/>
    <w:rsid w:val="522D51B0"/>
    <w:rsid w:val="527D47C7"/>
    <w:rsid w:val="52EF6B37"/>
    <w:rsid w:val="53CC25B4"/>
    <w:rsid w:val="54686C3A"/>
    <w:rsid w:val="54D933CD"/>
    <w:rsid w:val="55AC739B"/>
    <w:rsid w:val="564966FD"/>
    <w:rsid w:val="56B07357"/>
    <w:rsid w:val="56B6198F"/>
    <w:rsid w:val="56F65C7F"/>
    <w:rsid w:val="573B211D"/>
    <w:rsid w:val="57573F83"/>
    <w:rsid w:val="585E0AD0"/>
    <w:rsid w:val="5B702E09"/>
    <w:rsid w:val="5B7C5649"/>
    <w:rsid w:val="5C116FEB"/>
    <w:rsid w:val="5D605FF4"/>
    <w:rsid w:val="5DC15983"/>
    <w:rsid w:val="5DD7379B"/>
    <w:rsid w:val="5F17286C"/>
    <w:rsid w:val="5F5014F2"/>
    <w:rsid w:val="602A3B6A"/>
    <w:rsid w:val="60947AE8"/>
    <w:rsid w:val="61B93645"/>
    <w:rsid w:val="61D30AD5"/>
    <w:rsid w:val="623F6029"/>
    <w:rsid w:val="6248345A"/>
    <w:rsid w:val="62F351AA"/>
    <w:rsid w:val="648D254B"/>
    <w:rsid w:val="64E36EB6"/>
    <w:rsid w:val="66554BE3"/>
    <w:rsid w:val="66C32EFF"/>
    <w:rsid w:val="67C84677"/>
    <w:rsid w:val="687848F3"/>
    <w:rsid w:val="68975621"/>
    <w:rsid w:val="68C030F7"/>
    <w:rsid w:val="68C52C1B"/>
    <w:rsid w:val="6928544D"/>
    <w:rsid w:val="69575050"/>
    <w:rsid w:val="699A7243"/>
    <w:rsid w:val="69D1246D"/>
    <w:rsid w:val="69D201F7"/>
    <w:rsid w:val="6A6F3D42"/>
    <w:rsid w:val="6AC02AFA"/>
    <w:rsid w:val="6BED474A"/>
    <w:rsid w:val="6C8D0904"/>
    <w:rsid w:val="6C9858E3"/>
    <w:rsid w:val="6CB97887"/>
    <w:rsid w:val="6D512045"/>
    <w:rsid w:val="6D6F05EA"/>
    <w:rsid w:val="6D7F7E69"/>
    <w:rsid w:val="6DA528C6"/>
    <w:rsid w:val="6DCF2B48"/>
    <w:rsid w:val="6DDD5F11"/>
    <w:rsid w:val="6E62182B"/>
    <w:rsid w:val="6EB947FC"/>
    <w:rsid w:val="6EE15731"/>
    <w:rsid w:val="6F305A53"/>
    <w:rsid w:val="6FC61CBC"/>
    <w:rsid w:val="6FD17B51"/>
    <w:rsid w:val="701B1D46"/>
    <w:rsid w:val="70884B8C"/>
    <w:rsid w:val="70944D1F"/>
    <w:rsid w:val="71DB3D00"/>
    <w:rsid w:val="71E909FE"/>
    <w:rsid w:val="7236716C"/>
    <w:rsid w:val="727D13E4"/>
    <w:rsid w:val="728763B9"/>
    <w:rsid w:val="729C5608"/>
    <w:rsid w:val="733D0024"/>
    <w:rsid w:val="737624FD"/>
    <w:rsid w:val="74001D7D"/>
    <w:rsid w:val="7472539D"/>
    <w:rsid w:val="75044F2A"/>
    <w:rsid w:val="76782706"/>
    <w:rsid w:val="771745C2"/>
    <w:rsid w:val="77F51B00"/>
    <w:rsid w:val="782A79E0"/>
    <w:rsid w:val="78BF256F"/>
    <w:rsid w:val="78F82E8F"/>
    <w:rsid w:val="7918618D"/>
    <w:rsid w:val="79BC2700"/>
    <w:rsid w:val="79F35FCC"/>
    <w:rsid w:val="79F81FAC"/>
    <w:rsid w:val="79FC6766"/>
    <w:rsid w:val="7A2246FD"/>
    <w:rsid w:val="7A98230D"/>
    <w:rsid w:val="7AA83E8C"/>
    <w:rsid w:val="7AF91839"/>
    <w:rsid w:val="7B890BEF"/>
    <w:rsid w:val="7BE679B8"/>
    <w:rsid w:val="7C121551"/>
    <w:rsid w:val="7D3C1478"/>
    <w:rsid w:val="7D435527"/>
    <w:rsid w:val="7D51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ocked="1"/>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4"/>
    <w:qFormat/>
    <w:uiPriority w:val="0"/>
    <w:pPr>
      <w:keepNext/>
      <w:keepLines/>
      <w:adjustRightInd w:val="0"/>
      <w:spacing w:before="340" w:after="330" w:line="578" w:lineRule="atLeast"/>
      <w:textAlignment w:val="baseline"/>
      <w:outlineLvl w:val="0"/>
    </w:pPr>
    <w:rPr>
      <w:b/>
      <w:kern w:val="44"/>
      <w:sz w:val="44"/>
    </w:rPr>
  </w:style>
  <w:style w:type="paragraph" w:styleId="4">
    <w:name w:val="heading 2"/>
    <w:basedOn w:val="1"/>
    <w:next w:val="1"/>
    <w:link w:val="75"/>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5">
    <w:name w:val="heading 3"/>
    <w:basedOn w:val="1"/>
    <w:next w:val="1"/>
    <w:link w:val="76"/>
    <w:qFormat/>
    <w:uiPriority w:val="0"/>
    <w:pPr>
      <w:keepNext/>
      <w:keepLines/>
      <w:adjustRightInd w:val="0"/>
      <w:spacing w:before="260" w:after="260" w:line="416" w:lineRule="atLeast"/>
      <w:textAlignment w:val="baseline"/>
      <w:outlineLvl w:val="2"/>
    </w:pPr>
    <w:rPr>
      <w:b/>
      <w:kern w:val="0"/>
      <w:sz w:val="32"/>
    </w:rPr>
  </w:style>
  <w:style w:type="paragraph" w:styleId="6">
    <w:name w:val="heading 4"/>
    <w:basedOn w:val="1"/>
    <w:next w:val="1"/>
    <w:link w:val="77"/>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7">
    <w:name w:val="heading 5"/>
    <w:basedOn w:val="1"/>
    <w:next w:val="1"/>
    <w:link w:val="78"/>
    <w:qFormat/>
    <w:uiPriority w:val="0"/>
    <w:pPr>
      <w:keepNext/>
      <w:keepLines/>
      <w:adjustRightInd w:val="0"/>
      <w:spacing w:before="280" w:after="290" w:line="376" w:lineRule="atLeast"/>
      <w:textAlignment w:val="baseline"/>
      <w:outlineLvl w:val="4"/>
    </w:pPr>
    <w:rPr>
      <w:b/>
      <w:kern w:val="0"/>
      <w:sz w:val="28"/>
    </w:rPr>
  </w:style>
  <w:style w:type="paragraph" w:styleId="8">
    <w:name w:val="heading 6"/>
    <w:basedOn w:val="1"/>
    <w:next w:val="1"/>
    <w:link w:val="79"/>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9">
    <w:name w:val="heading 7"/>
    <w:basedOn w:val="1"/>
    <w:next w:val="1"/>
    <w:link w:val="80"/>
    <w:qFormat/>
    <w:uiPriority w:val="0"/>
    <w:pPr>
      <w:keepNext/>
      <w:keepLines/>
      <w:adjustRightInd w:val="0"/>
      <w:spacing w:before="240" w:after="64" w:line="320" w:lineRule="atLeast"/>
      <w:textAlignment w:val="baseline"/>
      <w:outlineLvl w:val="6"/>
    </w:pPr>
    <w:rPr>
      <w:b/>
      <w:kern w:val="0"/>
      <w:sz w:val="24"/>
    </w:rPr>
  </w:style>
  <w:style w:type="paragraph" w:styleId="10">
    <w:name w:val="heading 8"/>
    <w:basedOn w:val="1"/>
    <w:next w:val="1"/>
    <w:link w:val="8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1">
    <w:name w:val="heading 9"/>
    <w:basedOn w:val="1"/>
    <w:next w:val="1"/>
    <w:link w:val="82"/>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0"/>
    <w:pPr>
      <w:ind w:left="1260"/>
      <w:jc w:val="left"/>
    </w:pPr>
    <w:rPr>
      <w:sz w:val="18"/>
    </w:rPr>
  </w:style>
  <w:style w:type="paragraph" w:styleId="14">
    <w:name w:val="Normal Indent"/>
    <w:basedOn w:val="1"/>
    <w:link w:val="83"/>
    <w:qFormat/>
    <w:uiPriority w:val="0"/>
    <w:pPr>
      <w:ind w:firstLine="420"/>
    </w:pPr>
  </w:style>
  <w:style w:type="paragraph" w:styleId="15">
    <w:name w:val="caption"/>
    <w:basedOn w:val="1"/>
    <w:next w:val="1"/>
    <w:qFormat/>
    <w:locked/>
    <w:uiPriority w:val="0"/>
    <w:rPr>
      <w:rFonts w:ascii="Cambria" w:hAnsi="Cambria" w:eastAsia="黑体"/>
      <w:sz w:val="20"/>
    </w:rPr>
  </w:style>
  <w:style w:type="paragraph" w:styleId="16">
    <w:name w:val="Document Map"/>
    <w:basedOn w:val="1"/>
    <w:link w:val="84"/>
    <w:qFormat/>
    <w:uiPriority w:val="0"/>
    <w:pPr>
      <w:shd w:val="clear" w:color="auto" w:fill="000080"/>
    </w:pPr>
  </w:style>
  <w:style w:type="paragraph" w:styleId="17">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8">
    <w:name w:val="annotation text"/>
    <w:basedOn w:val="1"/>
    <w:link w:val="85"/>
    <w:qFormat/>
    <w:uiPriority w:val="0"/>
    <w:pPr>
      <w:jc w:val="left"/>
    </w:pPr>
  </w:style>
  <w:style w:type="paragraph" w:styleId="19">
    <w:name w:val="Salutation"/>
    <w:basedOn w:val="1"/>
    <w:next w:val="1"/>
    <w:link w:val="296"/>
    <w:qFormat/>
    <w:uiPriority w:val="0"/>
    <w:pPr>
      <w:widowControl/>
    </w:pPr>
    <w:rPr>
      <w:rFonts w:hAnsi="宋体" w:cs="宋体"/>
      <w:kern w:val="0"/>
      <w:sz w:val="30"/>
    </w:rPr>
  </w:style>
  <w:style w:type="paragraph" w:styleId="20">
    <w:name w:val="Body Text 3"/>
    <w:basedOn w:val="1"/>
    <w:next w:val="1"/>
    <w:link w:val="294"/>
    <w:qFormat/>
    <w:uiPriority w:val="0"/>
    <w:pPr>
      <w:spacing w:line="500" w:lineRule="exact"/>
    </w:pPr>
    <w:rPr>
      <w:rFonts w:hAnsi="宋体" w:cs="宋体"/>
      <w:color w:val="000000"/>
      <w:kern w:val="0"/>
      <w:sz w:val="24"/>
    </w:rPr>
  </w:style>
  <w:style w:type="paragraph" w:styleId="21">
    <w:name w:val="Body Text"/>
    <w:basedOn w:val="1"/>
    <w:link w:val="86"/>
    <w:qFormat/>
    <w:uiPriority w:val="0"/>
    <w:rPr>
      <w:sz w:val="24"/>
    </w:rPr>
  </w:style>
  <w:style w:type="paragraph" w:styleId="22">
    <w:name w:val="Body Text Indent"/>
    <w:basedOn w:val="1"/>
    <w:link w:val="87"/>
    <w:qFormat/>
    <w:uiPriority w:val="0"/>
    <w:pPr>
      <w:spacing w:after="156"/>
      <w:ind w:firstLine="480"/>
    </w:pPr>
    <w:rPr>
      <w:sz w:val="24"/>
    </w:rPr>
  </w:style>
  <w:style w:type="paragraph" w:styleId="23">
    <w:name w:val="List 2"/>
    <w:basedOn w:val="1"/>
    <w:qFormat/>
    <w:uiPriority w:val="99"/>
    <w:pPr>
      <w:ind w:left="100" w:leftChars="200" w:hanging="200" w:hangingChars="200"/>
    </w:pPr>
  </w:style>
  <w:style w:type="paragraph" w:styleId="24">
    <w:name w:val="List Continue"/>
    <w:basedOn w:val="1"/>
    <w:qFormat/>
    <w:uiPriority w:val="99"/>
    <w:pPr>
      <w:spacing w:after="120"/>
      <w:ind w:left="420" w:leftChars="200"/>
    </w:pPr>
  </w:style>
  <w:style w:type="paragraph" w:styleId="25">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6">
    <w:name w:val="index 4"/>
    <w:basedOn w:val="1"/>
    <w:next w:val="1"/>
    <w:qFormat/>
    <w:uiPriority w:val="0"/>
    <w:pPr>
      <w:ind w:left="600" w:leftChars="600"/>
    </w:pPr>
    <w:rPr>
      <w:szCs w:val="24"/>
    </w:rPr>
  </w:style>
  <w:style w:type="paragraph" w:styleId="27">
    <w:name w:val="toc 5"/>
    <w:basedOn w:val="1"/>
    <w:next w:val="1"/>
    <w:qFormat/>
    <w:uiPriority w:val="0"/>
    <w:pPr>
      <w:ind w:left="840"/>
      <w:jc w:val="left"/>
    </w:pPr>
    <w:rPr>
      <w:sz w:val="18"/>
    </w:rPr>
  </w:style>
  <w:style w:type="paragraph" w:styleId="28">
    <w:name w:val="toc 3"/>
    <w:basedOn w:val="1"/>
    <w:next w:val="1"/>
    <w:qFormat/>
    <w:uiPriority w:val="39"/>
    <w:pPr>
      <w:ind w:left="420"/>
      <w:jc w:val="left"/>
    </w:pPr>
    <w:rPr>
      <w:i/>
      <w:sz w:val="20"/>
    </w:rPr>
  </w:style>
  <w:style w:type="paragraph" w:styleId="29">
    <w:name w:val="Plain Text"/>
    <w:basedOn w:val="1"/>
    <w:link w:val="88"/>
    <w:qFormat/>
    <w:uiPriority w:val="0"/>
    <w:rPr>
      <w:rFonts w:ascii="宋体" w:hAnsi="Courier New"/>
    </w:rPr>
  </w:style>
  <w:style w:type="paragraph" w:styleId="30">
    <w:name w:val="toc 8"/>
    <w:basedOn w:val="1"/>
    <w:next w:val="1"/>
    <w:qFormat/>
    <w:uiPriority w:val="0"/>
    <w:pPr>
      <w:ind w:left="1470"/>
      <w:jc w:val="left"/>
    </w:pPr>
    <w:rPr>
      <w:sz w:val="18"/>
    </w:rPr>
  </w:style>
  <w:style w:type="paragraph" w:styleId="31">
    <w:name w:val="Date"/>
    <w:basedOn w:val="1"/>
    <w:next w:val="1"/>
    <w:link w:val="89"/>
    <w:qFormat/>
    <w:uiPriority w:val="0"/>
    <w:pPr>
      <w:widowControl/>
      <w:ind w:left="100"/>
      <w:jc w:val="left"/>
    </w:pPr>
    <w:rPr>
      <w:rFonts w:ascii="宋体" w:hAnsi="宋体"/>
      <w:kern w:val="0"/>
      <w:sz w:val="28"/>
    </w:rPr>
  </w:style>
  <w:style w:type="paragraph" w:styleId="32">
    <w:name w:val="Body Text Indent 2"/>
    <w:basedOn w:val="1"/>
    <w:link w:val="90"/>
    <w:qFormat/>
    <w:uiPriority w:val="0"/>
    <w:pPr>
      <w:ind w:left="1436" w:leftChars="684"/>
    </w:pPr>
    <w:rPr>
      <w:sz w:val="24"/>
    </w:rPr>
  </w:style>
  <w:style w:type="paragraph" w:styleId="33">
    <w:name w:val="List Continue 5"/>
    <w:basedOn w:val="1"/>
    <w:qFormat/>
    <w:uiPriority w:val="99"/>
    <w:pPr>
      <w:spacing w:after="120"/>
      <w:ind w:left="2100" w:leftChars="1000"/>
    </w:pPr>
  </w:style>
  <w:style w:type="paragraph" w:styleId="34">
    <w:name w:val="Balloon Text"/>
    <w:basedOn w:val="1"/>
    <w:link w:val="91"/>
    <w:qFormat/>
    <w:uiPriority w:val="0"/>
    <w:rPr>
      <w:sz w:val="18"/>
    </w:rPr>
  </w:style>
  <w:style w:type="paragraph" w:styleId="35">
    <w:name w:val="footer"/>
    <w:basedOn w:val="1"/>
    <w:link w:val="92"/>
    <w:qFormat/>
    <w:uiPriority w:val="0"/>
    <w:pPr>
      <w:tabs>
        <w:tab w:val="center" w:pos="4153"/>
        <w:tab w:val="right" w:pos="8306"/>
      </w:tabs>
      <w:snapToGrid w:val="0"/>
      <w:jc w:val="left"/>
    </w:pPr>
    <w:rPr>
      <w:sz w:val="18"/>
    </w:rPr>
  </w:style>
  <w:style w:type="paragraph" w:styleId="36">
    <w:name w:val="header"/>
    <w:basedOn w:val="1"/>
    <w:link w:val="93"/>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38">
    <w:name w:val="List Continue 4"/>
    <w:basedOn w:val="1"/>
    <w:qFormat/>
    <w:uiPriority w:val="99"/>
    <w:pPr>
      <w:spacing w:after="120"/>
      <w:ind w:left="1680" w:leftChars="800"/>
    </w:pPr>
  </w:style>
  <w:style w:type="paragraph" w:styleId="39">
    <w:name w:val="toc 4"/>
    <w:basedOn w:val="1"/>
    <w:next w:val="1"/>
    <w:qFormat/>
    <w:uiPriority w:val="0"/>
    <w:pPr>
      <w:tabs>
        <w:tab w:val="left" w:pos="1080"/>
        <w:tab w:val="right" w:leader="dot" w:pos="9125"/>
      </w:tabs>
      <w:adjustRightInd w:val="0"/>
      <w:snapToGrid w:val="0"/>
      <w:spacing w:line="360" w:lineRule="auto"/>
      <w:jc w:val="left"/>
    </w:pPr>
    <w:rPr>
      <w:sz w:val="18"/>
    </w:rPr>
  </w:style>
  <w:style w:type="paragraph" w:styleId="40">
    <w:name w:val="Subtitle"/>
    <w:basedOn w:val="1"/>
    <w:next w:val="1"/>
    <w:link w:val="224"/>
    <w:qFormat/>
    <w:locked/>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ind w:left="200" w:hanging="200" w:hangingChars="200"/>
    </w:pPr>
  </w:style>
  <w:style w:type="paragraph" w:styleId="42">
    <w:name w:val="footnote text"/>
    <w:basedOn w:val="1"/>
    <w:link w:val="94"/>
    <w:qFormat/>
    <w:uiPriority w:val="0"/>
    <w:pPr>
      <w:snapToGrid w:val="0"/>
      <w:jc w:val="left"/>
    </w:pPr>
    <w:rPr>
      <w:sz w:val="18"/>
    </w:rPr>
  </w:style>
  <w:style w:type="paragraph" w:styleId="43">
    <w:name w:val="toc 6"/>
    <w:basedOn w:val="1"/>
    <w:next w:val="1"/>
    <w:qFormat/>
    <w:uiPriority w:val="0"/>
    <w:pPr>
      <w:ind w:left="1050"/>
      <w:jc w:val="left"/>
    </w:pPr>
    <w:rPr>
      <w:sz w:val="18"/>
    </w:rPr>
  </w:style>
  <w:style w:type="paragraph" w:styleId="44">
    <w:name w:val="List 5"/>
    <w:basedOn w:val="1"/>
    <w:qFormat/>
    <w:uiPriority w:val="99"/>
    <w:pPr>
      <w:ind w:left="100" w:leftChars="800" w:hanging="200" w:hangingChars="200"/>
    </w:pPr>
  </w:style>
  <w:style w:type="paragraph" w:styleId="45">
    <w:name w:val="Body Text Indent 3"/>
    <w:basedOn w:val="1"/>
    <w:link w:val="95"/>
    <w:qFormat/>
    <w:uiPriority w:val="0"/>
    <w:pPr>
      <w:spacing w:after="120"/>
      <w:ind w:left="420" w:leftChars="200"/>
    </w:pPr>
    <w:rPr>
      <w:sz w:val="16"/>
    </w:rPr>
  </w:style>
  <w:style w:type="paragraph" w:styleId="46">
    <w:name w:val="toc 2"/>
    <w:basedOn w:val="1"/>
    <w:next w:val="1"/>
    <w:qFormat/>
    <w:uiPriority w:val="39"/>
    <w:pPr>
      <w:ind w:left="210"/>
      <w:jc w:val="left"/>
    </w:pPr>
    <w:rPr>
      <w:smallCaps/>
      <w:sz w:val="20"/>
    </w:rPr>
  </w:style>
  <w:style w:type="paragraph" w:styleId="47">
    <w:name w:val="toc 9"/>
    <w:basedOn w:val="1"/>
    <w:next w:val="1"/>
    <w:qFormat/>
    <w:uiPriority w:val="0"/>
    <w:pPr>
      <w:ind w:left="1680"/>
      <w:jc w:val="left"/>
    </w:pPr>
    <w:rPr>
      <w:sz w:val="18"/>
    </w:rPr>
  </w:style>
  <w:style w:type="paragraph" w:styleId="48">
    <w:name w:val="Body Text 2"/>
    <w:basedOn w:val="1"/>
    <w:link w:val="96"/>
    <w:qFormat/>
    <w:uiPriority w:val="0"/>
    <w:rPr>
      <w:rFonts w:ascii="宋体" w:hAnsi="宋体"/>
      <w:sz w:val="24"/>
    </w:rPr>
  </w:style>
  <w:style w:type="paragraph" w:styleId="49">
    <w:name w:val="List 4"/>
    <w:basedOn w:val="1"/>
    <w:qFormat/>
    <w:uiPriority w:val="99"/>
    <w:pPr>
      <w:ind w:left="100" w:leftChars="600" w:hanging="200" w:hangingChars="200"/>
    </w:pPr>
  </w:style>
  <w:style w:type="paragraph" w:styleId="50">
    <w:name w:val="List Continue 2"/>
    <w:basedOn w:val="1"/>
    <w:qFormat/>
    <w:uiPriority w:val="99"/>
    <w:pPr>
      <w:spacing w:after="120"/>
      <w:ind w:left="840" w:leftChars="400"/>
    </w:pPr>
  </w:style>
  <w:style w:type="paragraph" w:styleId="51">
    <w:name w:val="HTML Preformatted"/>
    <w:basedOn w:val="1"/>
    <w:link w:val="97"/>
    <w:qFormat/>
    <w:uiPriority w:val="0"/>
    <w:rPr>
      <w:rFonts w:ascii="Courier New" w:hAnsi="Courier New"/>
      <w:sz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99"/>
    <w:pPr>
      <w:spacing w:after="120"/>
      <w:ind w:left="1260" w:leftChars="600"/>
    </w:pPr>
  </w:style>
  <w:style w:type="paragraph" w:styleId="54">
    <w:name w:val="Title"/>
    <w:basedOn w:val="1"/>
    <w:link w:val="140"/>
    <w:qFormat/>
    <w:locked/>
    <w:uiPriority w:val="0"/>
    <w:pPr>
      <w:numPr>
        <w:ilvl w:val="0"/>
        <w:numId w:val="1"/>
      </w:numPr>
      <w:spacing w:afterLines="200"/>
      <w:ind w:left="1440"/>
      <w:jc w:val="center"/>
    </w:pPr>
    <w:rPr>
      <w:b/>
      <w:bCs/>
      <w:spacing w:val="60"/>
      <w:sz w:val="32"/>
      <w:szCs w:val="24"/>
    </w:rPr>
  </w:style>
  <w:style w:type="paragraph" w:styleId="55">
    <w:name w:val="annotation subject"/>
    <w:basedOn w:val="18"/>
    <w:next w:val="18"/>
    <w:link w:val="98"/>
    <w:qFormat/>
    <w:uiPriority w:val="0"/>
    <w:rPr>
      <w:b/>
    </w:rPr>
  </w:style>
  <w:style w:type="paragraph" w:styleId="56">
    <w:name w:val="Body Text First Indent"/>
    <w:basedOn w:val="1"/>
    <w:link w:val="99"/>
    <w:qFormat/>
    <w:uiPriority w:val="0"/>
    <w:pPr>
      <w:spacing w:line="360" w:lineRule="auto"/>
      <w:ind w:firstLine="482"/>
    </w:pPr>
    <w:rPr>
      <w:b/>
      <w:sz w:val="24"/>
    </w:rPr>
  </w:style>
  <w:style w:type="paragraph" w:styleId="57">
    <w:name w:val="Body Text First Indent 2"/>
    <w:basedOn w:val="22"/>
    <w:link w:val="100"/>
    <w:qFormat/>
    <w:locked/>
    <w:uiPriority w:val="99"/>
    <w:pPr>
      <w:spacing w:after="120"/>
      <w:ind w:left="420" w:leftChars="200" w:firstLine="420" w:firstLineChars="200"/>
    </w:pPr>
    <w:rPr>
      <w:sz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locked/>
    <w:uiPriority w:val="0"/>
    <w:rPr>
      <w:b/>
      <w:bCs/>
    </w:rPr>
  </w:style>
  <w:style w:type="character" w:styleId="62">
    <w:name w:val="page number"/>
    <w:basedOn w:val="60"/>
    <w:qFormat/>
    <w:uiPriority w:val="0"/>
    <w:rPr>
      <w:rFonts w:cs="Times New Roman"/>
    </w:rPr>
  </w:style>
  <w:style w:type="character" w:styleId="63">
    <w:name w:val="Emphasis"/>
    <w:basedOn w:val="60"/>
    <w:qFormat/>
    <w:locked/>
    <w:uiPriority w:val="0"/>
    <w:rPr>
      <w:rFonts w:cs="Times New Roman"/>
    </w:rPr>
  </w:style>
  <w:style w:type="character" w:styleId="64">
    <w:name w:val="HTML Definition"/>
    <w:basedOn w:val="60"/>
    <w:qFormat/>
    <w:uiPriority w:val="99"/>
    <w:rPr>
      <w:rFonts w:cs="Times New Roman"/>
    </w:rPr>
  </w:style>
  <w:style w:type="character" w:styleId="65">
    <w:name w:val="HTML Variable"/>
    <w:basedOn w:val="60"/>
    <w:qFormat/>
    <w:uiPriority w:val="99"/>
    <w:rPr>
      <w:rFonts w:cs="Times New Roman"/>
    </w:rPr>
  </w:style>
  <w:style w:type="character" w:styleId="66">
    <w:name w:val="Hyperlink"/>
    <w:basedOn w:val="60"/>
    <w:qFormat/>
    <w:uiPriority w:val="99"/>
    <w:rPr>
      <w:rFonts w:cs="Times New Roman"/>
      <w:color w:val="0000FF"/>
      <w:u w:val="single"/>
    </w:rPr>
  </w:style>
  <w:style w:type="character" w:styleId="67">
    <w:name w:val="HTML Code"/>
    <w:basedOn w:val="60"/>
    <w:qFormat/>
    <w:uiPriority w:val="99"/>
    <w:rPr>
      <w:rFonts w:ascii="Courier New" w:hAnsi="Courier New" w:cs="Courier New"/>
      <w:sz w:val="20"/>
    </w:rPr>
  </w:style>
  <w:style w:type="character" w:styleId="68">
    <w:name w:val="annotation reference"/>
    <w:basedOn w:val="60"/>
    <w:qFormat/>
    <w:uiPriority w:val="0"/>
    <w:rPr>
      <w:rFonts w:cs="Times New Roman"/>
      <w:sz w:val="21"/>
    </w:rPr>
  </w:style>
  <w:style w:type="character" w:styleId="69">
    <w:name w:val="HTML Cite"/>
    <w:basedOn w:val="60"/>
    <w:qFormat/>
    <w:uiPriority w:val="99"/>
    <w:rPr>
      <w:rFonts w:cs="Times New Roman"/>
    </w:rPr>
  </w:style>
  <w:style w:type="character" w:styleId="70">
    <w:name w:val="footnote reference"/>
    <w:basedOn w:val="60"/>
    <w:semiHidden/>
    <w:qFormat/>
    <w:uiPriority w:val="99"/>
    <w:rPr>
      <w:rFonts w:cs="Times New Roman"/>
      <w:vertAlign w:val="superscript"/>
    </w:rPr>
  </w:style>
  <w:style w:type="character" w:styleId="71">
    <w:name w:val="HTML Keyboard"/>
    <w:basedOn w:val="60"/>
    <w:qFormat/>
    <w:uiPriority w:val="99"/>
    <w:rPr>
      <w:rFonts w:ascii="Courier New" w:hAnsi="Courier New" w:cs="Courier New"/>
      <w:sz w:val="20"/>
    </w:rPr>
  </w:style>
  <w:style w:type="character" w:styleId="72">
    <w:name w:val="HTML Sample"/>
    <w:basedOn w:val="60"/>
    <w:qFormat/>
    <w:uiPriority w:val="99"/>
    <w:rPr>
      <w:rFonts w:ascii="Courier New" w:hAnsi="Courier New" w:cs="Courier New"/>
    </w:rPr>
  </w:style>
  <w:style w:type="paragraph" w:customStyle="1" w:styleId="73">
    <w:name w:val="首行缩进"/>
    <w:basedOn w:val="1"/>
    <w:qFormat/>
    <w:uiPriority w:val="0"/>
    <w:pPr>
      <w:ind w:firstLine="480" w:firstLineChars="200"/>
    </w:pPr>
    <w:rPr>
      <w:szCs w:val="20"/>
      <w:lang w:val="zh-CN"/>
    </w:rPr>
  </w:style>
  <w:style w:type="character" w:customStyle="1" w:styleId="74">
    <w:name w:val="标题 1 Char"/>
    <w:basedOn w:val="60"/>
    <w:link w:val="3"/>
    <w:qFormat/>
    <w:locked/>
    <w:uiPriority w:val="0"/>
    <w:rPr>
      <w:rFonts w:cs="Times New Roman"/>
      <w:b/>
      <w:kern w:val="44"/>
      <w:sz w:val="44"/>
    </w:rPr>
  </w:style>
  <w:style w:type="character" w:customStyle="1" w:styleId="75">
    <w:name w:val="标题 2 Char"/>
    <w:basedOn w:val="60"/>
    <w:link w:val="4"/>
    <w:qFormat/>
    <w:locked/>
    <w:uiPriority w:val="0"/>
    <w:rPr>
      <w:rFonts w:ascii="Arial" w:hAnsi="Arial" w:eastAsia="黑体" w:cs="Times New Roman"/>
      <w:b/>
      <w:sz w:val="32"/>
    </w:rPr>
  </w:style>
  <w:style w:type="character" w:customStyle="1" w:styleId="76">
    <w:name w:val="标题 3 Char"/>
    <w:basedOn w:val="60"/>
    <w:link w:val="5"/>
    <w:qFormat/>
    <w:locked/>
    <w:uiPriority w:val="0"/>
    <w:rPr>
      <w:rFonts w:cs="Times New Roman"/>
      <w:b/>
      <w:bCs/>
      <w:sz w:val="32"/>
      <w:szCs w:val="32"/>
    </w:rPr>
  </w:style>
  <w:style w:type="character" w:customStyle="1" w:styleId="77">
    <w:name w:val="标题 4 Char"/>
    <w:basedOn w:val="60"/>
    <w:link w:val="6"/>
    <w:qFormat/>
    <w:locked/>
    <w:uiPriority w:val="0"/>
    <w:rPr>
      <w:rFonts w:ascii="Arial" w:hAnsi="Arial" w:eastAsia="黑体" w:cs="Times New Roman"/>
      <w:b/>
      <w:kern w:val="2"/>
      <w:sz w:val="28"/>
      <w:lang w:val="en-US" w:eastAsia="zh-CN"/>
    </w:rPr>
  </w:style>
  <w:style w:type="character" w:customStyle="1" w:styleId="78">
    <w:name w:val="标题 5 Char"/>
    <w:basedOn w:val="60"/>
    <w:link w:val="7"/>
    <w:qFormat/>
    <w:locked/>
    <w:uiPriority w:val="0"/>
    <w:rPr>
      <w:rFonts w:cs="Times New Roman"/>
      <w:b/>
      <w:bCs/>
      <w:sz w:val="28"/>
      <w:szCs w:val="28"/>
    </w:rPr>
  </w:style>
  <w:style w:type="character" w:customStyle="1" w:styleId="79">
    <w:name w:val="标题 6 Char"/>
    <w:basedOn w:val="60"/>
    <w:link w:val="8"/>
    <w:qFormat/>
    <w:locked/>
    <w:uiPriority w:val="0"/>
    <w:rPr>
      <w:rFonts w:ascii="Cambria" w:hAnsi="Cambria" w:eastAsia="宋体" w:cs="Times New Roman"/>
      <w:b/>
      <w:bCs/>
      <w:sz w:val="24"/>
      <w:szCs w:val="24"/>
    </w:rPr>
  </w:style>
  <w:style w:type="character" w:customStyle="1" w:styleId="80">
    <w:name w:val="标题 7 Char"/>
    <w:basedOn w:val="60"/>
    <w:link w:val="9"/>
    <w:qFormat/>
    <w:locked/>
    <w:uiPriority w:val="0"/>
    <w:rPr>
      <w:rFonts w:cs="Times New Roman"/>
      <w:b/>
      <w:bCs/>
      <w:sz w:val="24"/>
      <w:szCs w:val="24"/>
    </w:rPr>
  </w:style>
  <w:style w:type="character" w:customStyle="1" w:styleId="81">
    <w:name w:val="标题 8 Char"/>
    <w:basedOn w:val="60"/>
    <w:link w:val="10"/>
    <w:qFormat/>
    <w:locked/>
    <w:uiPriority w:val="0"/>
    <w:rPr>
      <w:rFonts w:ascii="Cambria" w:hAnsi="Cambria" w:eastAsia="宋体" w:cs="Times New Roman"/>
      <w:sz w:val="24"/>
      <w:szCs w:val="24"/>
    </w:rPr>
  </w:style>
  <w:style w:type="character" w:customStyle="1" w:styleId="82">
    <w:name w:val="标题 9 Char"/>
    <w:basedOn w:val="60"/>
    <w:link w:val="11"/>
    <w:qFormat/>
    <w:locked/>
    <w:uiPriority w:val="0"/>
    <w:rPr>
      <w:rFonts w:ascii="Cambria" w:hAnsi="Cambria" w:eastAsia="宋体" w:cs="Times New Roman"/>
      <w:sz w:val="21"/>
      <w:szCs w:val="21"/>
    </w:rPr>
  </w:style>
  <w:style w:type="character" w:customStyle="1" w:styleId="83">
    <w:name w:val="正文缩进 Char"/>
    <w:link w:val="14"/>
    <w:qFormat/>
    <w:locked/>
    <w:uiPriority w:val="0"/>
    <w:rPr>
      <w:kern w:val="2"/>
      <w:sz w:val="21"/>
    </w:rPr>
  </w:style>
  <w:style w:type="character" w:customStyle="1" w:styleId="84">
    <w:name w:val="文档结构图 Char"/>
    <w:basedOn w:val="60"/>
    <w:link w:val="16"/>
    <w:qFormat/>
    <w:locked/>
    <w:uiPriority w:val="0"/>
    <w:rPr>
      <w:rFonts w:cs="Times New Roman"/>
      <w:sz w:val="2"/>
    </w:rPr>
  </w:style>
  <w:style w:type="character" w:customStyle="1" w:styleId="85">
    <w:name w:val="批注文字 Char"/>
    <w:basedOn w:val="60"/>
    <w:link w:val="18"/>
    <w:qFormat/>
    <w:locked/>
    <w:uiPriority w:val="0"/>
    <w:rPr>
      <w:rFonts w:cs="Times New Roman"/>
      <w:kern w:val="2"/>
      <w:sz w:val="21"/>
    </w:rPr>
  </w:style>
  <w:style w:type="character" w:customStyle="1" w:styleId="86">
    <w:name w:val="正文文本 Char"/>
    <w:basedOn w:val="60"/>
    <w:link w:val="21"/>
    <w:qFormat/>
    <w:locked/>
    <w:uiPriority w:val="0"/>
    <w:rPr>
      <w:rFonts w:cs="Times New Roman"/>
      <w:sz w:val="20"/>
      <w:szCs w:val="20"/>
    </w:rPr>
  </w:style>
  <w:style w:type="character" w:customStyle="1" w:styleId="87">
    <w:name w:val="正文文本缩进 Char"/>
    <w:basedOn w:val="60"/>
    <w:link w:val="22"/>
    <w:qFormat/>
    <w:locked/>
    <w:uiPriority w:val="0"/>
    <w:rPr>
      <w:rFonts w:cs="Times New Roman"/>
      <w:kern w:val="2"/>
      <w:sz w:val="24"/>
    </w:rPr>
  </w:style>
  <w:style w:type="character" w:customStyle="1" w:styleId="88">
    <w:name w:val="纯文本 Char"/>
    <w:basedOn w:val="60"/>
    <w:link w:val="29"/>
    <w:qFormat/>
    <w:locked/>
    <w:uiPriority w:val="0"/>
    <w:rPr>
      <w:rFonts w:ascii="宋体" w:hAnsi="Courier New" w:cs="Courier New"/>
      <w:sz w:val="21"/>
      <w:szCs w:val="21"/>
    </w:rPr>
  </w:style>
  <w:style w:type="character" w:customStyle="1" w:styleId="89">
    <w:name w:val="日期 Char"/>
    <w:basedOn w:val="60"/>
    <w:link w:val="31"/>
    <w:qFormat/>
    <w:locked/>
    <w:uiPriority w:val="0"/>
    <w:rPr>
      <w:rFonts w:cs="Times New Roman"/>
      <w:sz w:val="20"/>
      <w:szCs w:val="20"/>
    </w:rPr>
  </w:style>
  <w:style w:type="character" w:customStyle="1" w:styleId="90">
    <w:name w:val="正文文本缩进 2 Char"/>
    <w:basedOn w:val="60"/>
    <w:link w:val="32"/>
    <w:qFormat/>
    <w:locked/>
    <w:uiPriority w:val="0"/>
    <w:rPr>
      <w:rFonts w:cs="Times New Roman"/>
      <w:sz w:val="20"/>
      <w:szCs w:val="20"/>
    </w:rPr>
  </w:style>
  <w:style w:type="character" w:customStyle="1" w:styleId="91">
    <w:name w:val="批注框文本 Char"/>
    <w:basedOn w:val="60"/>
    <w:link w:val="34"/>
    <w:qFormat/>
    <w:locked/>
    <w:uiPriority w:val="0"/>
    <w:rPr>
      <w:rFonts w:eastAsia="宋体" w:cs="Times New Roman"/>
      <w:kern w:val="2"/>
      <w:sz w:val="18"/>
      <w:lang w:val="en-US" w:eastAsia="zh-CN"/>
    </w:rPr>
  </w:style>
  <w:style w:type="character" w:customStyle="1" w:styleId="92">
    <w:name w:val="页脚 Char"/>
    <w:basedOn w:val="60"/>
    <w:link w:val="35"/>
    <w:qFormat/>
    <w:locked/>
    <w:uiPriority w:val="0"/>
    <w:rPr>
      <w:rFonts w:cs="Times New Roman"/>
      <w:kern w:val="2"/>
      <w:sz w:val="18"/>
    </w:rPr>
  </w:style>
  <w:style w:type="character" w:customStyle="1" w:styleId="93">
    <w:name w:val="页眉 Char"/>
    <w:basedOn w:val="60"/>
    <w:link w:val="36"/>
    <w:qFormat/>
    <w:locked/>
    <w:uiPriority w:val="0"/>
    <w:rPr>
      <w:rFonts w:cs="Times New Roman"/>
      <w:sz w:val="18"/>
      <w:szCs w:val="18"/>
    </w:rPr>
  </w:style>
  <w:style w:type="character" w:customStyle="1" w:styleId="94">
    <w:name w:val="脚注文本 Char"/>
    <w:basedOn w:val="60"/>
    <w:link w:val="42"/>
    <w:qFormat/>
    <w:locked/>
    <w:uiPriority w:val="0"/>
    <w:rPr>
      <w:rFonts w:cs="Times New Roman"/>
      <w:sz w:val="18"/>
      <w:szCs w:val="18"/>
    </w:rPr>
  </w:style>
  <w:style w:type="character" w:customStyle="1" w:styleId="95">
    <w:name w:val="正文文本缩进 3 Char"/>
    <w:basedOn w:val="60"/>
    <w:link w:val="45"/>
    <w:qFormat/>
    <w:locked/>
    <w:uiPriority w:val="0"/>
    <w:rPr>
      <w:rFonts w:cs="Times New Roman"/>
      <w:sz w:val="16"/>
      <w:szCs w:val="16"/>
    </w:rPr>
  </w:style>
  <w:style w:type="character" w:customStyle="1" w:styleId="96">
    <w:name w:val="正文文本 2 Char"/>
    <w:basedOn w:val="60"/>
    <w:link w:val="48"/>
    <w:qFormat/>
    <w:locked/>
    <w:uiPriority w:val="0"/>
    <w:rPr>
      <w:rFonts w:cs="Times New Roman"/>
      <w:sz w:val="20"/>
      <w:szCs w:val="20"/>
    </w:rPr>
  </w:style>
  <w:style w:type="character" w:customStyle="1" w:styleId="97">
    <w:name w:val="HTML 预设格式 Char"/>
    <w:basedOn w:val="60"/>
    <w:link w:val="51"/>
    <w:qFormat/>
    <w:locked/>
    <w:uiPriority w:val="0"/>
    <w:rPr>
      <w:rFonts w:ascii="Courier New" w:hAnsi="Courier New" w:cs="Times New Roman"/>
      <w:kern w:val="2"/>
    </w:rPr>
  </w:style>
  <w:style w:type="character" w:customStyle="1" w:styleId="98">
    <w:name w:val="批注主题 Char"/>
    <w:basedOn w:val="85"/>
    <w:link w:val="55"/>
    <w:qFormat/>
    <w:locked/>
    <w:uiPriority w:val="0"/>
    <w:rPr>
      <w:rFonts w:cs="Times New Roman"/>
      <w:b/>
      <w:bCs/>
      <w:kern w:val="2"/>
      <w:sz w:val="20"/>
      <w:szCs w:val="20"/>
    </w:rPr>
  </w:style>
  <w:style w:type="character" w:customStyle="1" w:styleId="99">
    <w:name w:val="正文首行缩进 Char"/>
    <w:basedOn w:val="86"/>
    <w:link w:val="56"/>
    <w:qFormat/>
    <w:locked/>
    <w:uiPriority w:val="0"/>
    <w:rPr>
      <w:rFonts w:cs="Times New Roman"/>
      <w:sz w:val="20"/>
      <w:szCs w:val="20"/>
    </w:rPr>
  </w:style>
  <w:style w:type="character" w:customStyle="1" w:styleId="100">
    <w:name w:val="正文首行缩进 2 Char"/>
    <w:basedOn w:val="87"/>
    <w:link w:val="57"/>
    <w:qFormat/>
    <w:locked/>
    <w:uiPriority w:val="99"/>
    <w:rPr>
      <w:rFonts w:cs="Times New Roman"/>
      <w:kern w:val="2"/>
      <w:sz w:val="21"/>
    </w:rPr>
  </w:style>
  <w:style w:type="character" w:customStyle="1" w:styleId="101">
    <w:name w:val="标题 1 Char Char"/>
    <w:qFormat/>
    <w:uiPriority w:val="99"/>
    <w:rPr>
      <w:rFonts w:ascii="宋体" w:hAnsi="宋体" w:eastAsia="宋体"/>
      <w:b/>
      <w:spacing w:val="-2"/>
      <w:sz w:val="24"/>
      <w:lang w:val="en-US" w:eastAsia="zh-CN"/>
    </w:rPr>
  </w:style>
  <w:style w:type="character" w:customStyle="1" w:styleId="102">
    <w:name w:val="style1"/>
    <w:qFormat/>
    <w:uiPriority w:val="99"/>
  </w:style>
  <w:style w:type="character" w:customStyle="1" w:styleId="103">
    <w:name w:val="Style Heading 3 + Char"/>
    <w:link w:val="104"/>
    <w:qFormat/>
    <w:locked/>
    <w:uiPriority w:val="99"/>
    <w:rPr>
      <w:rFonts w:eastAsia="宋体"/>
      <w:b/>
      <w:kern w:val="2"/>
      <w:sz w:val="28"/>
      <w:lang w:val="en-US" w:eastAsia="zh-CN"/>
    </w:rPr>
  </w:style>
  <w:style w:type="paragraph" w:customStyle="1" w:styleId="104">
    <w:name w:val="Style Heading 3 +"/>
    <w:basedOn w:val="5"/>
    <w:link w:val="103"/>
    <w:qFormat/>
    <w:uiPriority w:val="99"/>
    <w:pPr>
      <w:adjustRightInd/>
      <w:spacing w:before="120" w:after="120" w:line="120" w:lineRule="atLeast"/>
      <w:textAlignment w:val="auto"/>
    </w:pPr>
    <w:rPr>
      <w:kern w:val="2"/>
      <w:sz w:val="28"/>
    </w:rPr>
  </w:style>
  <w:style w:type="paragraph" w:customStyle="1" w:styleId="105">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07">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08">
    <w:name w:val="Char Char Char1 Char"/>
    <w:basedOn w:val="1"/>
    <w:qFormat/>
    <w:uiPriority w:val="0"/>
  </w:style>
  <w:style w:type="paragraph" w:customStyle="1" w:styleId="109">
    <w:name w:val="p0"/>
    <w:basedOn w:val="1"/>
    <w:qFormat/>
    <w:uiPriority w:val="0"/>
    <w:pPr>
      <w:widowControl/>
    </w:pPr>
    <w:rPr>
      <w:kern w:val="0"/>
      <w:szCs w:val="21"/>
    </w:rPr>
  </w:style>
  <w:style w:type="paragraph" w:customStyle="1" w:styleId="110">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1">
    <w:name w:val="默认段落字体 Para Char Char Char Char"/>
    <w:basedOn w:val="1"/>
    <w:qFormat/>
    <w:uiPriority w:val="0"/>
  </w:style>
  <w:style w:type="paragraph" w:customStyle="1" w:styleId="112">
    <w:name w:val="1"/>
    <w:basedOn w:val="1"/>
    <w:next w:val="29"/>
    <w:qFormat/>
    <w:uiPriority w:val="0"/>
    <w:rPr>
      <w:rFonts w:ascii="宋体" w:hAnsi="Courier New"/>
    </w:rPr>
  </w:style>
  <w:style w:type="paragraph" w:customStyle="1" w:styleId="113">
    <w:name w:val="纯文本2"/>
    <w:basedOn w:val="1"/>
    <w:qFormat/>
    <w:uiPriority w:val="99"/>
    <w:rPr>
      <w:rFonts w:ascii="宋体" w:hAnsi="Courier New"/>
      <w:sz w:val="28"/>
      <w:szCs w:val="24"/>
    </w:rPr>
  </w:style>
  <w:style w:type="paragraph" w:customStyle="1" w:styleId="114">
    <w:name w:val="简单回函地址"/>
    <w:basedOn w:val="1"/>
    <w:qFormat/>
    <w:uiPriority w:val="99"/>
  </w:style>
  <w:style w:type="paragraph" w:customStyle="1" w:styleId="115">
    <w:name w:val="图文"/>
    <w:basedOn w:val="1"/>
    <w:qFormat/>
    <w:uiPriority w:val="99"/>
    <w:pPr>
      <w:adjustRightInd w:val="0"/>
      <w:snapToGrid w:val="0"/>
      <w:spacing w:after="50" w:line="360" w:lineRule="auto"/>
    </w:pPr>
    <w:rPr>
      <w:sz w:val="24"/>
    </w:rPr>
  </w:style>
  <w:style w:type="paragraph" w:customStyle="1" w:styleId="116">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7">
    <w:name w:val="列出段落1"/>
    <w:basedOn w:val="1"/>
    <w:qFormat/>
    <w:uiPriority w:val="0"/>
    <w:pPr>
      <w:ind w:firstLine="420" w:firstLineChars="200"/>
    </w:pPr>
  </w:style>
  <w:style w:type="paragraph" w:customStyle="1" w:styleId="118">
    <w:name w:val="样式 标题 2 + 黑色 行距: 1.5 倍行距"/>
    <w:basedOn w:val="4"/>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19">
    <w:name w:val="列出段落2"/>
    <w:basedOn w:val="1"/>
    <w:qFormat/>
    <w:uiPriority w:val="99"/>
    <w:pPr>
      <w:ind w:firstLine="420" w:firstLineChars="200"/>
    </w:pPr>
    <w:rPr>
      <w:rFonts w:ascii="Calibri" w:hAnsi="Calibri"/>
      <w:sz w:val="24"/>
      <w:szCs w:val="24"/>
    </w:rPr>
  </w:style>
  <w:style w:type="paragraph" w:customStyle="1" w:styleId="120">
    <w:name w:val="修订1"/>
    <w:semiHidden/>
    <w:qFormat/>
    <w:uiPriority w:val="99"/>
    <w:rPr>
      <w:rFonts w:ascii="Times New Roman" w:hAnsi="Times New Roman" w:eastAsia="宋体" w:cs="Times New Roman"/>
      <w:kern w:val="2"/>
      <w:sz w:val="21"/>
      <w:lang w:val="en-US" w:eastAsia="zh-CN" w:bidi="ar-SA"/>
    </w:rPr>
  </w:style>
  <w:style w:type="paragraph" w:customStyle="1" w:styleId="121">
    <w:name w:val="正文1"/>
    <w:basedOn w:val="1"/>
    <w:qFormat/>
    <w:uiPriority w:val="0"/>
    <w:pPr>
      <w:spacing w:line="360" w:lineRule="auto"/>
      <w:ind w:firstLine="361"/>
    </w:pPr>
    <w:rPr>
      <w:rFonts w:ascii="宋体" w:hAnsi="宋体"/>
      <w:szCs w:val="24"/>
    </w:rPr>
  </w:style>
  <w:style w:type="table" w:customStyle="1" w:styleId="122">
    <w:name w:val="网格型1"/>
    <w:basedOn w:val="5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3">
    <w:name w:val="NormalCharacter"/>
    <w:qFormat/>
    <w:uiPriority w:val="0"/>
  </w:style>
  <w:style w:type="paragraph" w:customStyle="1" w:styleId="124">
    <w:name w:val="页脚1"/>
    <w:basedOn w:val="1"/>
    <w:link w:val="125"/>
    <w:qFormat/>
    <w:uiPriority w:val="0"/>
    <w:pPr>
      <w:widowControl/>
      <w:tabs>
        <w:tab w:val="center" w:pos="4153"/>
        <w:tab w:val="right" w:pos="8306"/>
      </w:tabs>
      <w:snapToGrid w:val="0"/>
      <w:jc w:val="left"/>
      <w:textAlignment w:val="baseline"/>
    </w:pPr>
    <w:rPr>
      <w:kern w:val="0"/>
      <w:sz w:val="18"/>
      <w:szCs w:val="18"/>
    </w:rPr>
  </w:style>
  <w:style w:type="character" w:customStyle="1" w:styleId="125">
    <w:name w:val="UserStyle_11"/>
    <w:link w:val="124"/>
    <w:qFormat/>
    <w:uiPriority w:val="0"/>
    <w:rPr>
      <w:sz w:val="18"/>
      <w:szCs w:val="18"/>
    </w:rPr>
  </w:style>
  <w:style w:type="paragraph" w:customStyle="1" w:styleId="126">
    <w:name w:val="页眉1"/>
    <w:basedOn w:val="1"/>
    <w:link w:val="127"/>
    <w:qFormat/>
    <w:uiPriority w:val="0"/>
    <w:pPr>
      <w:widowControl/>
      <w:pBdr>
        <w:bottom w:val="single" w:color="000000" w:sz="6" w:space="1"/>
      </w:pBdr>
      <w:tabs>
        <w:tab w:val="center" w:pos="4153"/>
        <w:tab w:val="right" w:pos="8306"/>
      </w:tabs>
      <w:snapToGrid w:val="0"/>
      <w:jc w:val="center"/>
      <w:textAlignment w:val="baseline"/>
    </w:pPr>
    <w:rPr>
      <w:kern w:val="0"/>
      <w:sz w:val="18"/>
      <w:szCs w:val="18"/>
    </w:rPr>
  </w:style>
  <w:style w:type="character" w:customStyle="1" w:styleId="127">
    <w:name w:val="UserStyle_12"/>
    <w:link w:val="126"/>
    <w:qFormat/>
    <w:uiPriority w:val="0"/>
    <w:rPr>
      <w:sz w:val="18"/>
      <w:szCs w:val="18"/>
    </w:rPr>
  </w:style>
  <w:style w:type="paragraph" w:styleId="128">
    <w:name w:val="List Paragraph"/>
    <w:basedOn w:val="1"/>
    <w:qFormat/>
    <w:uiPriority w:val="0"/>
    <w:pPr>
      <w:ind w:firstLine="420" w:firstLineChars="200"/>
    </w:pPr>
    <w:rPr>
      <w:rFonts w:ascii="Calibri" w:hAnsi="Calibri"/>
      <w:sz w:val="24"/>
      <w:szCs w:val="24"/>
    </w:rPr>
  </w:style>
  <w:style w:type="table" w:customStyle="1" w:styleId="129">
    <w:name w:val="网格型2"/>
    <w:basedOn w:val="58"/>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3"/>
    <w:basedOn w:val="58"/>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1">
    <w:name w:val="Table Paragraph"/>
    <w:basedOn w:val="1"/>
    <w:qFormat/>
    <w:uiPriority w:val="0"/>
    <w:pPr>
      <w:jc w:val="left"/>
    </w:pPr>
    <w:rPr>
      <w:rFonts w:ascii="宋体" w:hAnsi="宋体" w:cs="宋体"/>
      <w:kern w:val="0"/>
      <w:sz w:val="22"/>
      <w:lang w:eastAsia="en-US"/>
    </w:rPr>
  </w:style>
  <w:style w:type="paragraph" w:customStyle="1" w:styleId="132">
    <w:name w:val="Normal_0_2"/>
    <w:qFormat/>
    <w:uiPriority w:val="0"/>
    <w:rPr>
      <w:rFonts w:ascii="Times New Roman" w:hAnsi="Times New Roman" w:eastAsia="Times New Roman" w:cs="Times New Roman"/>
      <w:sz w:val="24"/>
      <w:szCs w:val="24"/>
      <w:lang w:val="en-US" w:eastAsia="zh-CN" w:bidi="ar-SA"/>
    </w:rPr>
  </w:style>
  <w:style w:type="paragraph" w:customStyle="1" w:styleId="133">
    <w:name w:val="Normal_0_1"/>
    <w:qFormat/>
    <w:uiPriority w:val="0"/>
    <w:rPr>
      <w:rFonts w:ascii="Times New Roman" w:hAnsi="Times New Roman" w:eastAsia="Times New Roman" w:cs="Times New Roman"/>
      <w:sz w:val="24"/>
      <w:szCs w:val="24"/>
      <w:lang w:val="en-US" w:eastAsia="zh-CN" w:bidi="ar-SA"/>
    </w:rPr>
  </w:style>
  <w:style w:type="table" w:customStyle="1" w:styleId="134">
    <w:name w:val="网格型4"/>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5"/>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6">
    <w:name w:val="zbggmain style9"/>
    <w:basedOn w:val="60"/>
    <w:qFormat/>
    <w:uiPriority w:val="0"/>
  </w:style>
  <w:style w:type="character" w:customStyle="1" w:styleId="137">
    <w:name w:val="访问过的超链接1"/>
    <w:qFormat/>
    <w:uiPriority w:val="99"/>
    <w:rPr>
      <w:color w:val="800080"/>
      <w:u w:val="single"/>
    </w:rPr>
  </w:style>
  <w:style w:type="character" w:customStyle="1" w:styleId="138">
    <w:name w:val="style51"/>
    <w:qFormat/>
    <w:uiPriority w:val="0"/>
    <w:rPr>
      <w:b/>
      <w:bCs/>
      <w:color w:val="000066"/>
      <w:sz w:val="36"/>
      <w:szCs w:val="36"/>
    </w:rPr>
  </w:style>
  <w:style w:type="character" w:customStyle="1" w:styleId="139">
    <w:name w:val="main"/>
    <w:basedOn w:val="60"/>
    <w:qFormat/>
    <w:uiPriority w:val="0"/>
  </w:style>
  <w:style w:type="character" w:customStyle="1" w:styleId="140">
    <w:name w:val="标题 Char"/>
    <w:basedOn w:val="60"/>
    <w:link w:val="54"/>
    <w:qFormat/>
    <w:uiPriority w:val="0"/>
    <w:rPr>
      <w:b/>
      <w:bCs/>
      <w:spacing w:val="60"/>
      <w:kern w:val="2"/>
      <w:sz w:val="32"/>
      <w:szCs w:val="24"/>
    </w:rPr>
  </w:style>
  <w:style w:type="paragraph" w:customStyle="1" w:styleId="141">
    <w:name w:val="Char"/>
    <w:basedOn w:val="1"/>
    <w:qFormat/>
    <w:uiPriority w:val="0"/>
    <w:rPr>
      <w:szCs w:val="24"/>
    </w:rPr>
  </w:style>
  <w:style w:type="paragraph" w:customStyle="1" w:styleId="142">
    <w:name w:val="2"/>
    <w:basedOn w:val="1"/>
    <w:next w:val="45"/>
    <w:qFormat/>
    <w:uiPriority w:val="0"/>
    <w:pPr>
      <w:spacing w:line="480" w:lineRule="auto"/>
      <w:ind w:firstLine="356" w:firstLineChars="127"/>
    </w:pPr>
    <w:rPr>
      <w:sz w:val="28"/>
      <w:szCs w:val="24"/>
    </w:rPr>
  </w:style>
  <w:style w:type="paragraph" w:customStyle="1" w:styleId="143">
    <w:name w:val="flType"/>
    <w:basedOn w:val="1"/>
    <w:qFormat/>
    <w:uiPriority w:val="0"/>
    <w:pPr>
      <w:adjustRightInd w:val="0"/>
      <w:spacing w:after="284" w:line="113" w:lineRule="atLeast"/>
      <w:jc w:val="center"/>
      <w:textAlignment w:val="baseline"/>
    </w:pPr>
    <w:rPr>
      <w:kern w:val="0"/>
      <w:sz w:val="24"/>
    </w:rPr>
  </w:style>
  <w:style w:type="paragraph" w:customStyle="1" w:styleId="144">
    <w:name w:val="Char Char Char Char Char Char Char Char Char Char"/>
    <w:basedOn w:val="1"/>
    <w:qFormat/>
    <w:uiPriority w:val="0"/>
    <w:rPr>
      <w:rFonts w:ascii="Tahoma" w:hAnsi="Tahoma" w:eastAsia="楷体_GB2312"/>
      <w:spacing w:val="10"/>
      <w:sz w:val="24"/>
    </w:rPr>
  </w:style>
  <w:style w:type="paragraph" w:customStyle="1" w:styleId="14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46">
    <w:name w:val="TOC 标题1"/>
    <w:basedOn w:val="3"/>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47">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49">
    <w:name w:val="Char Char Char Char Char Char Char Char Char Char Char Char Char"/>
    <w:basedOn w:val="1"/>
    <w:qFormat/>
    <w:uiPriority w:val="0"/>
    <w:pPr>
      <w:widowControl/>
      <w:spacing w:line="400" w:lineRule="exact"/>
      <w:jc w:val="center"/>
    </w:pPr>
    <w:rPr>
      <w:rFonts w:ascii="Verdana" w:hAnsi="Verdana"/>
      <w:kern w:val="0"/>
      <w:lang w:eastAsia="en-US"/>
    </w:rPr>
  </w:style>
  <w:style w:type="character" w:customStyle="1" w:styleId="150">
    <w:name w:val="纯文本 Char1"/>
    <w:basedOn w:val="60"/>
    <w:qFormat/>
    <w:uiPriority w:val="0"/>
    <w:rPr>
      <w:rFonts w:ascii="宋体" w:hAnsi="Courier New" w:cs="Courier New"/>
      <w:kern w:val="2"/>
      <w:sz w:val="21"/>
      <w:szCs w:val="21"/>
    </w:rPr>
  </w:style>
  <w:style w:type="character" w:customStyle="1" w:styleId="151">
    <w:name w:val="Variable"/>
    <w:qFormat/>
    <w:uiPriority w:val="0"/>
    <w:rPr>
      <w:i/>
    </w:rPr>
  </w:style>
  <w:style w:type="paragraph" w:customStyle="1" w:styleId="152">
    <w:name w:val="样式 标题 1 + 宋体 居中 段前: 48 磅 段后: 12 磅 行距: 1.5 倍行距"/>
    <w:basedOn w:val="3"/>
    <w:qFormat/>
    <w:uiPriority w:val="0"/>
    <w:pPr>
      <w:keepNext w:val="0"/>
      <w:keepLines w:val="0"/>
      <w:spacing w:before="0" w:after="0" w:line="360" w:lineRule="auto"/>
      <w:jc w:val="center"/>
    </w:pPr>
    <w:rPr>
      <w:rFonts w:ascii="宋体" w:hAnsi="宋体" w:eastAsia="黑体" w:cs="宋体"/>
      <w:bCs/>
      <w:kern w:val="2"/>
      <w:sz w:val="32"/>
      <w:szCs w:val="32"/>
      <w:lang w:val="zh-CN"/>
    </w:rPr>
  </w:style>
  <w:style w:type="paragraph" w:customStyle="1" w:styleId="15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4">
    <w:name w:val="F正文"/>
    <w:basedOn w:val="1"/>
    <w:qFormat/>
    <w:uiPriority w:val="99"/>
    <w:pPr>
      <w:spacing w:line="360" w:lineRule="auto"/>
      <w:ind w:firstLine="200" w:firstLineChars="200"/>
    </w:pPr>
    <w:rPr>
      <w:rFonts w:eastAsia="仿宋_GB2312"/>
      <w:sz w:val="28"/>
    </w:rPr>
  </w:style>
  <w:style w:type="paragraph" w:customStyle="1" w:styleId="155">
    <w:name w:val="WPSOffice手动目录 1"/>
    <w:qFormat/>
    <w:uiPriority w:val="0"/>
    <w:rPr>
      <w:rFonts w:ascii="Times New Roman" w:hAnsi="Times New Roman" w:eastAsia="宋体" w:cs="Times New Roman"/>
      <w:lang w:val="en-US" w:eastAsia="zh-CN" w:bidi="ar-SA"/>
    </w:rPr>
  </w:style>
  <w:style w:type="paragraph" w:customStyle="1" w:styleId="156">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157">
    <w:name w:val="明显强调1"/>
    <w:basedOn w:val="60"/>
    <w:qFormat/>
    <w:uiPriority w:val="0"/>
    <w:rPr>
      <w:b/>
      <w:bCs/>
      <w:i/>
      <w:iCs/>
      <w:color w:val="4F81BD"/>
    </w:rPr>
  </w:style>
  <w:style w:type="character" w:customStyle="1" w:styleId="158">
    <w:name w:val="标题 1 Char1"/>
    <w:qFormat/>
    <w:uiPriority w:val="0"/>
    <w:rPr>
      <w:rFonts w:ascii="Calibri" w:hAnsi="Calibri" w:eastAsia="宋体" w:cs="Arial"/>
      <w:b/>
      <w:kern w:val="44"/>
      <w:sz w:val="44"/>
      <w:szCs w:val="20"/>
    </w:rPr>
  </w:style>
  <w:style w:type="character" w:customStyle="1" w:styleId="159">
    <w:name w:val="textcontents"/>
    <w:qFormat/>
    <w:uiPriority w:val="0"/>
    <w:rPr>
      <w:rFonts w:cs="Times New Roman"/>
    </w:rPr>
  </w:style>
  <w:style w:type="character" w:customStyle="1" w:styleId="160">
    <w:name w:val="Plain Text Char"/>
    <w:qFormat/>
    <w:uiPriority w:val="0"/>
    <w:rPr>
      <w:rFonts w:ascii="宋体" w:hAnsi="Courier New" w:eastAsia="宋体"/>
      <w:sz w:val="24"/>
      <w:lang w:bidi="ar-SA"/>
    </w:rPr>
  </w:style>
  <w:style w:type="character" w:customStyle="1" w:styleId="161">
    <w:name w:val="标题4 Char Char"/>
    <w:link w:val="162"/>
    <w:qFormat/>
    <w:uiPriority w:val="0"/>
    <w:rPr>
      <w:rFonts w:ascii="Arial" w:hAnsi="Arial"/>
      <w:b/>
      <w:bCs/>
      <w:sz w:val="24"/>
      <w:szCs w:val="32"/>
    </w:rPr>
  </w:style>
  <w:style w:type="paragraph" w:customStyle="1" w:styleId="162">
    <w:name w:val="标题4"/>
    <w:basedOn w:val="4"/>
    <w:next w:val="26"/>
    <w:link w:val="161"/>
    <w:qFormat/>
    <w:uiPriority w:val="0"/>
    <w:pPr>
      <w:adjustRightInd/>
      <w:spacing w:before="60" w:after="60" w:line="413" w:lineRule="auto"/>
      <w:textAlignment w:val="auto"/>
    </w:pPr>
    <w:rPr>
      <w:rFonts w:eastAsia="宋体"/>
      <w:bCs/>
      <w:sz w:val="24"/>
      <w:szCs w:val="32"/>
    </w:rPr>
  </w:style>
  <w:style w:type="character" w:customStyle="1" w:styleId="163">
    <w:name w:val="Comment Text Char"/>
    <w:qFormat/>
    <w:uiPriority w:val="0"/>
    <w:rPr>
      <w:rFonts w:cs="Times New Roman"/>
      <w:sz w:val="24"/>
      <w:szCs w:val="24"/>
    </w:rPr>
  </w:style>
  <w:style w:type="character" w:customStyle="1" w:styleId="164">
    <w:name w:val="Date Char"/>
    <w:qFormat/>
    <w:uiPriority w:val="0"/>
    <w:rPr>
      <w:rFonts w:eastAsia="宋体"/>
      <w:kern w:val="2"/>
      <w:sz w:val="21"/>
      <w:szCs w:val="24"/>
      <w:lang w:val="en-US" w:eastAsia="zh-CN" w:bidi="ar-SA"/>
    </w:rPr>
  </w:style>
  <w:style w:type="character" w:customStyle="1" w:styleId="165">
    <w:name w:val="引用 Char1"/>
    <w:qFormat/>
    <w:uiPriority w:val="0"/>
    <w:rPr>
      <w:rFonts w:ascii="Times New Roman" w:hAnsi="Times New Roman" w:eastAsia="宋体" w:cs="Times New Roman"/>
      <w:i/>
      <w:iCs/>
      <w:color w:val="000000"/>
      <w:szCs w:val="24"/>
    </w:rPr>
  </w:style>
  <w:style w:type="character" w:customStyle="1" w:styleId="166">
    <w:name w:val="Heading 3 Char"/>
    <w:qFormat/>
    <w:uiPriority w:val="0"/>
    <w:rPr>
      <w:rFonts w:cs="Times New Roman"/>
      <w:b/>
      <w:bCs/>
      <w:kern w:val="2"/>
      <w:sz w:val="32"/>
      <w:szCs w:val="32"/>
    </w:rPr>
  </w:style>
  <w:style w:type="character" w:customStyle="1" w:styleId="167">
    <w:name w:val="标题5 Char Char"/>
    <w:link w:val="168"/>
    <w:qFormat/>
    <w:uiPriority w:val="0"/>
    <w:rPr>
      <w:rFonts w:ascii="Arial" w:hAnsi="Arial"/>
      <w:b/>
      <w:bCs/>
      <w:sz w:val="24"/>
      <w:szCs w:val="32"/>
    </w:rPr>
  </w:style>
  <w:style w:type="paragraph" w:customStyle="1" w:styleId="168">
    <w:name w:val="标题5"/>
    <w:basedOn w:val="5"/>
    <w:link w:val="167"/>
    <w:qFormat/>
    <w:uiPriority w:val="0"/>
    <w:pPr>
      <w:adjustRightInd/>
      <w:spacing w:line="413" w:lineRule="auto"/>
      <w:textAlignment w:val="auto"/>
    </w:pPr>
    <w:rPr>
      <w:rFonts w:ascii="Arial" w:hAnsi="Arial"/>
      <w:bCs/>
      <w:sz w:val="24"/>
      <w:szCs w:val="32"/>
    </w:rPr>
  </w:style>
  <w:style w:type="character" w:customStyle="1" w:styleId="169">
    <w:name w:val="Heading 5 Char"/>
    <w:qFormat/>
    <w:uiPriority w:val="0"/>
    <w:rPr>
      <w:rFonts w:eastAsia="宋体"/>
      <w:b/>
      <w:bCs/>
      <w:kern w:val="2"/>
      <w:sz w:val="28"/>
      <w:szCs w:val="28"/>
      <w:lang w:val="en-US" w:eastAsia="zh-CN" w:bidi="ar-SA"/>
    </w:rPr>
  </w:style>
  <w:style w:type="character" w:customStyle="1" w:styleId="170">
    <w:name w:val="批注框文本 Char1"/>
    <w:qFormat/>
    <w:uiPriority w:val="0"/>
    <w:rPr>
      <w:rFonts w:ascii="Times New Roman" w:hAnsi="Times New Roman" w:eastAsia="宋体" w:cs="Times New Roman"/>
      <w:sz w:val="18"/>
      <w:szCs w:val="18"/>
    </w:rPr>
  </w:style>
  <w:style w:type="character" w:customStyle="1" w:styleId="171">
    <w:name w:val="Char Char181"/>
    <w:qFormat/>
    <w:uiPriority w:val="0"/>
    <w:rPr>
      <w:b/>
      <w:bCs/>
      <w:kern w:val="44"/>
      <w:sz w:val="44"/>
      <w:szCs w:val="44"/>
    </w:rPr>
  </w:style>
  <w:style w:type="character" w:customStyle="1" w:styleId="172">
    <w:name w:val="Heading 3 Char1"/>
    <w:qFormat/>
    <w:uiPriority w:val="0"/>
    <w:rPr>
      <w:rFonts w:eastAsia="宋体"/>
      <w:b/>
      <w:bCs/>
      <w:kern w:val="2"/>
      <w:sz w:val="24"/>
      <w:szCs w:val="32"/>
      <w:lang w:val="en-US" w:eastAsia="zh-CN" w:bidi="ar-SA"/>
    </w:rPr>
  </w:style>
  <w:style w:type="character" w:customStyle="1" w:styleId="173">
    <w:name w:val="明显参考1"/>
    <w:qFormat/>
    <w:uiPriority w:val="0"/>
    <w:rPr>
      <w:b/>
      <w:bCs/>
      <w:smallCaps/>
      <w:color w:val="C0504D"/>
      <w:spacing w:val="5"/>
      <w:u w:val="single"/>
    </w:rPr>
  </w:style>
  <w:style w:type="character" w:customStyle="1" w:styleId="174">
    <w:name w:val="Char Char20"/>
    <w:qFormat/>
    <w:uiPriority w:val="0"/>
    <w:rPr>
      <w:rFonts w:ascii="Times New Roman" w:hAnsi="Times New Roman" w:eastAsia="宋体" w:cs="Times New Roman"/>
      <w:b/>
      <w:bCs/>
      <w:sz w:val="24"/>
      <w:szCs w:val="32"/>
    </w:rPr>
  </w:style>
  <w:style w:type="character" w:customStyle="1" w:styleId="175">
    <w:name w:val="Comment Text Char1"/>
    <w:qFormat/>
    <w:uiPriority w:val="0"/>
    <w:rPr>
      <w:sz w:val="24"/>
      <w:lang w:bidi="ar-SA"/>
    </w:rPr>
  </w:style>
  <w:style w:type="character" w:customStyle="1" w:styleId="176">
    <w:name w:val="正文文本 Char1"/>
    <w:qFormat/>
    <w:uiPriority w:val="0"/>
    <w:rPr>
      <w:kern w:val="2"/>
      <w:sz w:val="21"/>
      <w:szCs w:val="22"/>
    </w:rPr>
  </w:style>
  <w:style w:type="character" w:customStyle="1" w:styleId="177">
    <w:name w:val="Char Char23"/>
    <w:qFormat/>
    <w:uiPriority w:val="0"/>
    <w:rPr>
      <w:rFonts w:eastAsia="宋体"/>
      <w:b/>
      <w:bCs/>
      <w:kern w:val="44"/>
      <w:sz w:val="32"/>
      <w:szCs w:val="44"/>
      <w:lang w:val="en-US" w:eastAsia="zh-CN" w:bidi="ar-SA"/>
    </w:rPr>
  </w:style>
  <w:style w:type="character" w:customStyle="1" w:styleId="178">
    <w:name w:val="Heading 4 Char"/>
    <w:qFormat/>
    <w:uiPriority w:val="0"/>
    <w:rPr>
      <w:rFonts w:ascii="Arial" w:hAnsi="Arial" w:eastAsia="宋体"/>
      <w:b/>
      <w:bCs/>
      <w:kern w:val="2"/>
      <w:sz w:val="21"/>
      <w:szCs w:val="28"/>
      <w:lang w:val="en-US" w:eastAsia="zh-CN" w:bidi="ar-SA"/>
    </w:rPr>
  </w:style>
  <w:style w:type="character" w:customStyle="1" w:styleId="179">
    <w:name w:val="Title Char"/>
    <w:qFormat/>
    <w:uiPriority w:val="0"/>
    <w:rPr>
      <w:rFonts w:ascii="Cambria" w:hAnsi="Cambria"/>
      <w:b/>
      <w:sz w:val="32"/>
      <w:lang w:bidi="ar-SA"/>
    </w:rPr>
  </w:style>
  <w:style w:type="character" w:customStyle="1" w:styleId="180">
    <w:name w:val="批注文字 Char Char"/>
    <w:qFormat/>
    <w:uiPriority w:val="0"/>
    <w:rPr>
      <w:rFonts w:ascii="宋体" w:hAnsi="Times New Roman" w:eastAsia="宋体" w:cs="Times New Roman"/>
      <w:sz w:val="28"/>
      <w:szCs w:val="20"/>
    </w:rPr>
  </w:style>
  <w:style w:type="character" w:customStyle="1" w:styleId="181">
    <w:name w:val="Char Char21"/>
    <w:qFormat/>
    <w:uiPriority w:val="0"/>
    <w:rPr>
      <w:rFonts w:ascii="Arial" w:hAnsi="Arial" w:eastAsia="黑体" w:cs="Times New Roman"/>
      <w:b/>
      <w:bCs/>
      <w:sz w:val="32"/>
      <w:szCs w:val="32"/>
    </w:rPr>
  </w:style>
  <w:style w:type="character" w:customStyle="1" w:styleId="182">
    <w:name w:val="不明显强调1"/>
    <w:qFormat/>
    <w:uiPriority w:val="0"/>
    <w:rPr>
      <w:i/>
      <w:iCs/>
      <w:color w:val="808080"/>
    </w:rPr>
  </w:style>
  <w:style w:type="character" w:customStyle="1" w:styleId="183">
    <w:name w:val="不明显参考1"/>
    <w:qFormat/>
    <w:uiPriority w:val="0"/>
    <w:rPr>
      <w:smallCaps/>
      <w:color w:val="C0504D"/>
      <w:u w:val="single"/>
    </w:rPr>
  </w:style>
  <w:style w:type="character" w:customStyle="1" w:styleId="184">
    <w:name w:val="日期 Char1"/>
    <w:qFormat/>
    <w:uiPriority w:val="0"/>
    <w:rPr>
      <w:rFonts w:ascii="Times New Roman" w:hAnsi="Times New Roman" w:eastAsia="宋体" w:cs="Times New Roman"/>
      <w:szCs w:val="24"/>
    </w:rPr>
  </w:style>
  <w:style w:type="character" w:customStyle="1" w:styleId="185">
    <w:name w:val="Body Text Indent 2 Char"/>
    <w:qFormat/>
    <w:uiPriority w:val="0"/>
    <w:rPr>
      <w:rFonts w:eastAsia="宋体"/>
      <w:kern w:val="2"/>
      <w:sz w:val="21"/>
      <w:szCs w:val="24"/>
      <w:lang w:val="en-US" w:eastAsia="zh-CN" w:bidi="ar-SA"/>
    </w:rPr>
  </w:style>
  <w:style w:type="character" w:customStyle="1" w:styleId="186">
    <w:name w:val="明显引用 Char1"/>
    <w:qFormat/>
    <w:uiPriority w:val="0"/>
    <w:rPr>
      <w:rFonts w:ascii="Times New Roman" w:hAnsi="Times New Roman" w:eastAsia="宋体" w:cs="Times New Roman"/>
      <w:b/>
      <w:bCs/>
      <w:i/>
      <w:iCs/>
      <w:color w:val="4F81BD"/>
      <w:szCs w:val="24"/>
    </w:rPr>
  </w:style>
  <w:style w:type="character" w:customStyle="1" w:styleId="187">
    <w:name w:val="Char Char18"/>
    <w:qFormat/>
    <w:uiPriority w:val="0"/>
    <w:rPr>
      <w:rFonts w:ascii="Times New Roman" w:hAnsi="Times New Roman" w:eastAsia="宋体" w:cs="Times New Roman"/>
      <w:b/>
      <w:bCs/>
      <w:sz w:val="28"/>
      <w:szCs w:val="28"/>
    </w:rPr>
  </w:style>
  <w:style w:type="character" w:customStyle="1" w:styleId="188">
    <w:name w:val="Header Char"/>
    <w:qFormat/>
    <w:uiPriority w:val="0"/>
    <w:rPr>
      <w:rFonts w:eastAsia="宋体"/>
      <w:kern w:val="2"/>
      <w:sz w:val="18"/>
      <w:szCs w:val="18"/>
      <w:lang w:val="en-US" w:eastAsia="zh-CN" w:bidi="ar-SA"/>
    </w:rPr>
  </w:style>
  <w:style w:type="character" w:customStyle="1" w:styleId="189">
    <w:name w:val="Footer Char"/>
    <w:uiPriority w:val="0"/>
    <w:rPr>
      <w:rFonts w:eastAsia="宋体"/>
      <w:kern w:val="2"/>
      <w:sz w:val="18"/>
      <w:szCs w:val="18"/>
      <w:lang w:val="en-US" w:eastAsia="zh-CN" w:bidi="ar-SA"/>
    </w:rPr>
  </w:style>
  <w:style w:type="character" w:customStyle="1" w:styleId="190">
    <w:name w:val="Char Char24"/>
    <w:qFormat/>
    <w:uiPriority w:val="0"/>
    <w:rPr>
      <w:rFonts w:eastAsia="宋体"/>
      <w:b/>
      <w:bCs/>
      <w:kern w:val="44"/>
      <w:sz w:val="32"/>
      <w:szCs w:val="44"/>
      <w:lang w:val="en-US" w:eastAsia="zh-CN" w:bidi="ar-SA"/>
    </w:rPr>
  </w:style>
  <w:style w:type="character" w:customStyle="1" w:styleId="191">
    <w:name w:val="Char Char91"/>
    <w:qFormat/>
    <w:uiPriority w:val="0"/>
    <w:rPr>
      <w:rFonts w:eastAsia="宋体"/>
      <w:b/>
      <w:bCs/>
      <w:kern w:val="44"/>
      <w:sz w:val="32"/>
      <w:szCs w:val="44"/>
      <w:lang w:val="en-US" w:eastAsia="zh-CN" w:bidi="ar-SA"/>
    </w:rPr>
  </w:style>
  <w:style w:type="character" w:customStyle="1" w:styleId="192">
    <w:name w:val="副标题 Char"/>
    <w:qFormat/>
    <w:uiPriority w:val="0"/>
    <w:rPr>
      <w:rFonts w:ascii="Cambria" w:hAnsi="Cambria"/>
      <w:b/>
      <w:bCs/>
      <w:kern w:val="28"/>
      <w:sz w:val="32"/>
      <w:szCs w:val="32"/>
    </w:rPr>
  </w:style>
  <w:style w:type="character" w:customStyle="1" w:styleId="193">
    <w:name w:val="Comment Subject Char"/>
    <w:qFormat/>
    <w:uiPriority w:val="0"/>
    <w:rPr>
      <w:b/>
      <w:sz w:val="24"/>
      <w:lang w:bidi="ar-SA"/>
    </w:rPr>
  </w:style>
  <w:style w:type="character" w:customStyle="1" w:styleId="194">
    <w:name w:val="Char Char19"/>
    <w:qFormat/>
    <w:uiPriority w:val="0"/>
    <w:rPr>
      <w:rFonts w:ascii="Arial" w:hAnsi="Arial" w:eastAsia="宋体" w:cs="Times New Roman"/>
      <w:b/>
      <w:bCs/>
      <w:szCs w:val="28"/>
    </w:rPr>
  </w:style>
  <w:style w:type="character" w:customStyle="1" w:styleId="195">
    <w:name w:val="Document Map Char"/>
    <w:qFormat/>
    <w:uiPriority w:val="0"/>
    <w:rPr>
      <w:rFonts w:eastAsia="宋体"/>
      <w:kern w:val="2"/>
      <w:sz w:val="21"/>
      <w:szCs w:val="24"/>
      <w:lang w:val="en-US" w:eastAsia="zh-CN" w:bidi="ar-SA"/>
    </w:rPr>
  </w:style>
  <w:style w:type="character" w:customStyle="1" w:styleId="196">
    <w:name w:val="引用 Char"/>
    <w:qFormat/>
    <w:uiPriority w:val="0"/>
    <w:rPr>
      <w:i/>
      <w:iCs/>
      <w:color w:val="000000"/>
    </w:rPr>
  </w:style>
  <w:style w:type="paragraph" w:styleId="197">
    <w:name w:val="Quote"/>
    <w:basedOn w:val="1"/>
    <w:next w:val="1"/>
    <w:link w:val="225"/>
    <w:qFormat/>
    <w:uiPriority w:val="0"/>
    <w:rPr>
      <w:i/>
      <w:iCs/>
      <w:color w:val="000000"/>
      <w:kern w:val="0"/>
      <w:sz w:val="20"/>
    </w:rPr>
  </w:style>
  <w:style w:type="character" w:customStyle="1" w:styleId="198">
    <w:name w:val="Balloon Text Char"/>
    <w:qFormat/>
    <w:uiPriority w:val="0"/>
    <w:rPr>
      <w:sz w:val="18"/>
      <w:lang w:bidi="ar-SA"/>
    </w:rPr>
  </w:style>
  <w:style w:type="character" w:customStyle="1" w:styleId="199">
    <w:name w:val="Body Text Indent Char"/>
    <w:qFormat/>
    <w:uiPriority w:val="0"/>
    <w:rPr>
      <w:rFonts w:ascii="宋体" w:hAnsi="宋体" w:eastAsia="宋体"/>
      <w:kern w:val="2"/>
      <w:sz w:val="21"/>
      <w:lang w:val="en-US" w:eastAsia="zh-CN" w:bidi="ar-SA"/>
    </w:rPr>
  </w:style>
  <w:style w:type="character" w:customStyle="1" w:styleId="200">
    <w:name w:val="Footnote Text Char"/>
    <w:qFormat/>
    <w:uiPriority w:val="0"/>
    <w:rPr>
      <w:rFonts w:eastAsia="宋体"/>
      <w:sz w:val="18"/>
      <w:lang w:val="en-US" w:eastAsia="zh-CN" w:bidi="ar-SA"/>
    </w:rPr>
  </w:style>
  <w:style w:type="character" w:customStyle="1" w:styleId="201">
    <w:name w:val="Heading 1 Char"/>
    <w:qFormat/>
    <w:uiPriority w:val="0"/>
    <w:rPr>
      <w:rFonts w:eastAsia="宋体"/>
      <w:b/>
      <w:bCs/>
      <w:kern w:val="44"/>
      <w:sz w:val="32"/>
      <w:szCs w:val="44"/>
      <w:lang w:val="en-US" w:eastAsia="zh-CN" w:bidi="ar-SA"/>
    </w:rPr>
  </w:style>
  <w:style w:type="character" w:customStyle="1" w:styleId="202">
    <w:name w:val="明显引用 Char"/>
    <w:qFormat/>
    <w:uiPriority w:val="0"/>
    <w:rPr>
      <w:b/>
      <w:bCs/>
      <w:i/>
      <w:iCs/>
      <w:color w:val="4F81BD"/>
    </w:rPr>
  </w:style>
  <w:style w:type="paragraph" w:styleId="203">
    <w:name w:val="Intense Quote"/>
    <w:basedOn w:val="1"/>
    <w:next w:val="1"/>
    <w:link w:val="233"/>
    <w:qFormat/>
    <w:uiPriority w:val="0"/>
    <w:pPr>
      <w:pBdr>
        <w:bottom w:val="single" w:color="4F81BD" w:sz="4" w:space="4"/>
      </w:pBdr>
      <w:spacing w:before="200" w:after="280"/>
      <w:ind w:left="936" w:right="936"/>
    </w:pPr>
    <w:rPr>
      <w:b/>
      <w:bCs/>
      <w:i/>
      <w:iCs/>
      <w:color w:val="4F81BD"/>
      <w:kern w:val="0"/>
      <w:sz w:val="20"/>
    </w:rPr>
  </w:style>
  <w:style w:type="character" w:customStyle="1" w:styleId="204">
    <w:name w:val="批注文字 Char1"/>
    <w:qFormat/>
    <w:uiPriority w:val="0"/>
    <w:rPr>
      <w:rFonts w:ascii="Times New Roman" w:hAnsi="Times New Roman" w:eastAsia="宋体" w:cs="Times New Roman"/>
      <w:szCs w:val="24"/>
    </w:rPr>
  </w:style>
  <w:style w:type="character" w:customStyle="1" w:styleId="205">
    <w:name w:val="Char Char6"/>
    <w:qFormat/>
    <w:uiPriority w:val="0"/>
    <w:rPr>
      <w:rFonts w:eastAsia="宋体"/>
      <w:b/>
      <w:bCs/>
      <w:kern w:val="44"/>
      <w:sz w:val="32"/>
      <w:szCs w:val="44"/>
      <w:lang w:val="en-US" w:eastAsia="zh-CN" w:bidi="ar-SA"/>
    </w:rPr>
  </w:style>
  <w:style w:type="character" w:customStyle="1" w:styleId="206">
    <w:name w:val="副标题 Char1"/>
    <w:qFormat/>
    <w:uiPriority w:val="11"/>
    <w:rPr>
      <w:rFonts w:hint="default" w:ascii="Cambria" w:hAnsi="Cambria" w:cs="Times New Roman"/>
      <w:b/>
      <w:bCs/>
      <w:kern w:val="28"/>
      <w:sz w:val="32"/>
      <w:szCs w:val="32"/>
    </w:rPr>
  </w:style>
  <w:style w:type="character" w:customStyle="1" w:styleId="207">
    <w:name w:val="样式 Char"/>
    <w:link w:val="208"/>
    <w:qFormat/>
    <w:locked/>
    <w:uiPriority w:val="0"/>
    <w:rPr>
      <w:rFonts w:ascii="宋体" w:hAnsi="宋体" w:cs="宋体"/>
      <w:sz w:val="24"/>
      <w:szCs w:val="24"/>
    </w:rPr>
  </w:style>
  <w:style w:type="paragraph" w:customStyle="1" w:styleId="208">
    <w:name w:val="样式"/>
    <w:link w:val="207"/>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09">
    <w:name w:val="批注文字 Char2"/>
    <w:qFormat/>
    <w:uiPriority w:val="0"/>
    <w:rPr>
      <w:rFonts w:eastAsia="宋体"/>
      <w:kern w:val="2"/>
      <w:sz w:val="21"/>
      <w:szCs w:val="24"/>
      <w:lang w:val="en-US" w:eastAsia="zh-CN" w:bidi="ar-SA"/>
    </w:rPr>
  </w:style>
  <w:style w:type="character" w:customStyle="1" w:styleId="210">
    <w:name w:val="Char Char9"/>
    <w:qFormat/>
    <w:uiPriority w:val="0"/>
    <w:rPr>
      <w:rFonts w:eastAsia="宋体"/>
      <w:b/>
      <w:bCs/>
      <w:kern w:val="44"/>
      <w:sz w:val="32"/>
      <w:szCs w:val="44"/>
      <w:lang w:val="en-US" w:eastAsia="zh-CN" w:bidi="ar-SA"/>
    </w:rPr>
  </w:style>
  <w:style w:type="character" w:customStyle="1" w:styleId="211">
    <w:name w:val="超链接_0"/>
    <w:qFormat/>
    <w:uiPriority w:val="99"/>
    <w:rPr>
      <w:rFonts w:ascii="Calibri" w:hAnsi="Calibri" w:cs="Times New Roman"/>
      <w:color w:val="0000FF"/>
      <w:u w:val="single"/>
    </w:rPr>
  </w:style>
  <w:style w:type="character" w:customStyle="1" w:styleId="212">
    <w:name w:val="标题 2 Char1"/>
    <w:qFormat/>
    <w:uiPriority w:val="0"/>
    <w:rPr>
      <w:rFonts w:ascii="Arial" w:hAnsi="Arial" w:eastAsia="黑体" w:cs="Calibri"/>
      <w:b/>
      <w:kern w:val="0"/>
      <w:sz w:val="32"/>
      <w:szCs w:val="20"/>
    </w:rPr>
  </w:style>
  <w:style w:type="character" w:customStyle="1" w:styleId="213">
    <w:name w:val="Heading 2 Char"/>
    <w:qFormat/>
    <w:uiPriority w:val="0"/>
    <w:rPr>
      <w:rFonts w:ascii="Arial" w:hAnsi="Arial" w:eastAsia="黑体"/>
      <w:b/>
      <w:bCs/>
      <w:kern w:val="2"/>
      <w:sz w:val="32"/>
      <w:szCs w:val="32"/>
      <w:lang w:val="en-US" w:eastAsia="zh-CN" w:bidi="ar-SA"/>
    </w:rPr>
  </w:style>
  <w:style w:type="character" w:customStyle="1" w:styleId="214">
    <w:name w:val="标题 Char1"/>
    <w:qFormat/>
    <w:uiPriority w:val="10"/>
    <w:rPr>
      <w:rFonts w:ascii="Cambria" w:hAnsi="Cambria" w:eastAsia="宋体" w:cs="Times New Roman"/>
      <w:b/>
      <w:bCs/>
      <w:sz w:val="32"/>
      <w:szCs w:val="32"/>
    </w:rPr>
  </w:style>
  <w:style w:type="character" w:customStyle="1" w:styleId="215">
    <w:name w:val="批注主题 Char1"/>
    <w:qFormat/>
    <w:uiPriority w:val="0"/>
    <w:rPr>
      <w:rFonts w:ascii="Times New Roman" w:hAnsi="Times New Roman" w:eastAsia="宋体" w:cs="Times New Roman"/>
      <w:b/>
      <w:bCs/>
      <w:szCs w:val="24"/>
    </w:rPr>
  </w:style>
  <w:style w:type="character" w:customStyle="1" w:styleId="216">
    <w:name w:val="文档结构图 Char1"/>
    <w:qFormat/>
    <w:uiPriority w:val="0"/>
    <w:rPr>
      <w:rFonts w:ascii="宋体" w:hAnsi="Times New Roman" w:eastAsia="宋体" w:cs="Times New Roman"/>
      <w:sz w:val="18"/>
      <w:szCs w:val="18"/>
    </w:rPr>
  </w:style>
  <w:style w:type="character" w:customStyle="1" w:styleId="217">
    <w:name w:val="Char Char22"/>
    <w:qFormat/>
    <w:uiPriority w:val="0"/>
    <w:rPr>
      <w:rFonts w:ascii="Times New Roman" w:hAnsi="Times New Roman" w:eastAsia="宋体" w:cs="Times New Roman"/>
      <w:b/>
      <w:bCs/>
      <w:kern w:val="44"/>
      <w:sz w:val="32"/>
      <w:szCs w:val="44"/>
    </w:rPr>
  </w:style>
  <w:style w:type="character" w:customStyle="1" w:styleId="218">
    <w:name w:val="标题 3 Char1"/>
    <w:qFormat/>
    <w:uiPriority w:val="0"/>
    <w:rPr>
      <w:rFonts w:ascii="Calibri" w:hAnsi="Calibri" w:eastAsia="宋体" w:cs="Arial"/>
      <w:b/>
      <w:kern w:val="0"/>
      <w:sz w:val="32"/>
      <w:szCs w:val="20"/>
    </w:rPr>
  </w:style>
  <w:style w:type="character" w:customStyle="1" w:styleId="219">
    <w:name w:val="标题 Char2"/>
    <w:qFormat/>
    <w:uiPriority w:val="0"/>
    <w:rPr>
      <w:rFonts w:ascii="Cambria" w:hAnsi="Cambria" w:eastAsia="宋体" w:cs="Times New Roman"/>
      <w:b/>
      <w:bCs/>
      <w:sz w:val="32"/>
      <w:szCs w:val="32"/>
    </w:rPr>
  </w:style>
  <w:style w:type="character" w:customStyle="1" w:styleId="220">
    <w:name w:val="书籍标题1"/>
    <w:qFormat/>
    <w:uiPriority w:val="0"/>
    <w:rPr>
      <w:b/>
      <w:bCs/>
      <w:smallCaps/>
      <w:spacing w:val="5"/>
    </w:rPr>
  </w:style>
  <w:style w:type="character" w:customStyle="1" w:styleId="221">
    <w:name w:val="标题 Char3"/>
    <w:basedOn w:val="60"/>
    <w:qFormat/>
    <w:uiPriority w:val="10"/>
    <w:rPr>
      <w:rFonts w:ascii="Cambria" w:hAnsi="Cambria" w:cs="Times New Roman"/>
      <w:b/>
      <w:bCs/>
      <w:kern w:val="2"/>
      <w:sz w:val="32"/>
      <w:szCs w:val="32"/>
    </w:rPr>
  </w:style>
  <w:style w:type="character" w:customStyle="1" w:styleId="222">
    <w:name w:val="文档结构图 Char2"/>
    <w:basedOn w:val="60"/>
    <w:semiHidden/>
    <w:qFormat/>
    <w:uiPriority w:val="99"/>
    <w:rPr>
      <w:rFonts w:ascii="宋体"/>
      <w:kern w:val="2"/>
      <w:sz w:val="18"/>
      <w:szCs w:val="18"/>
    </w:rPr>
  </w:style>
  <w:style w:type="character" w:customStyle="1" w:styleId="223">
    <w:name w:val="脚注文本 Char1"/>
    <w:basedOn w:val="60"/>
    <w:qFormat/>
    <w:uiPriority w:val="99"/>
    <w:rPr>
      <w:kern w:val="2"/>
      <w:sz w:val="18"/>
      <w:szCs w:val="18"/>
    </w:rPr>
  </w:style>
  <w:style w:type="character" w:customStyle="1" w:styleId="224">
    <w:name w:val="副标题 Char2"/>
    <w:basedOn w:val="60"/>
    <w:link w:val="40"/>
    <w:qFormat/>
    <w:uiPriority w:val="11"/>
    <w:rPr>
      <w:rFonts w:asciiTheme="majorHAnsi" w:hAnsiTheme="majorHAnsi" w:cstheme="majorBidi"/>
      <w:b/>
      <w:bCs/>
      <w:kern w:val="28"/>
      <w:sz w:val="32"/>
      <w:szCs w:val="32"/>
    </w:rPr>
  </w:style>
  <w:style w:type="character" w:customStyle="1" w:styleId="225">
    <w:name w:val="引用 Char2"/>
    <w:basedOn w:val="60"/>
    <w:link w:val="197"/>
    <w:qFormat/>
    <w:uiPriority w:val="29"/>
    <w:rPr>
      <w:i/>
      <w:iCs/>
      <w:color w:val="000000" w:themeColor="text1"/>
      <w:kern w:val="2"/>
      <w:sz w:val="21"/>
    </w:rPr>
  </w:style>
  <w:style w:type="paragraph" w:customStyle="1" w:styleId="226">
    <w:name w:val="标题 1_0"/>
    <w:basedOn w:val="227"/>
    <w:next w:val="227"/>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2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缩进_0"/>
    <w:basedOn w:val="229"/>
    <w:qFormat/>
    <w:uiPriority w:val="0"/>
    <w:pPr>
      <w:widowControl w:val="0"/>
      <w:ind w:firstLine="420"/>
      <w:jc w:val="both"/>
    </w:pPr>
    <w:rPr>
      <w:kern w:val="2"/>
      <w:u w:val="single"/>
    </w:rPr>
  </w:style>
  <w:style w:type="paragraph" w:customStyle="1" w:styleId="229">
    <w:name w:val="正文_1"/>
    <w:qFormat/>
    <w:uiPriority w:val="0"/>
    <w:rPr>
      <w:rFonts w:ascii="Times New Roman" w:hAnsi="Times New Roman" w:eastAsia="宋体" w:cs="Times New Roman"/>
      <w:sz w:val="21"/>
      <w:szCs w:val="22"/>
      <w:lang w:val="en-US" w:eastAsia="zh-CN" w:bidi="ar-SA"/>
    </w:rPr>
  </w:style>
  <w:style w:type="paragraph" w:customStyle="1" w:styleId="230">
    <w:name w:val="正文文本_0"/>
    <w:basedOn w:val="227"/>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3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样式 标题 2 + Times New Roman 四号 非加粗 段前: 5 磅 段后: 0 磅 行距: 固定值 20..."/>
    <w:basedOn w:val="4"/>
    <w:qFormat/>
    <w:uiPriority w:val="0"/>
    <w:pPr>
      <w:adjustRightInd/>
      <w:spacing w:before="100" w:after="0" w:line="400" w:lineRule="exact"/>
      <w:textAlignment w:val="auto"/>
    </w:pPr>
    <w:rPr>
      <w:rFonts w:ascii="Times New Roman" w:hAnsi="Times New Roman" w:cs="宋体"/>
      <w:b w:val="0"/>
      <w:sz w:val="28"/>
    </w:rPr>
  </w:style>
  <w:style w:type="character" w:customStyle="1" w:styleId="233">
    <w:name w:val="明显引用 Char2"/>
    <w:basedOn w:val="60"/>
    <w:link w:val="203"/>
    <w:qFormat/>
    <w:uiPriority w:val="30"/>
    <w:rPr>
      <w:b/>
      <w:bCs/>
      <w:i/>
      <w:iCs/>
      <w:color w:val="4F81BD" w:themeColor="accent1"/>
      <w:kern w:val="2"/>
      <w:sz w:val="21"/>
    </w:rPr>
  </w:style>
  <w:style w:type="paragraph" w:customStyle="1" w:styleId="234">
    <w:name w:val="Char Char Char Char Char Char Char"/>
    <w:basedOn w:val="1"/>
    <w:qFormat/>
    <w:uiPriority w:val="0"/>
    <w:pPr>
      <w:widowControl/>
      <w:spacing w:after="160" w:line="240" w:lineRule="exact"/>
      <w:jc w:val="left"/>
    </w:pPr>
    <w:rPr>
      <w:szCs w:val="24"/>
    </w:rPr>
  </w:style>
  <w:style w:type="paragraph" w:customStyle="1" w:styleId="23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3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纯文本1"/>
    <w:basedOn w:val="1"/>
    <w:qFormat/>
    <w:uiPriority w:val="0"/>
    <w:pPr>
      <w:adjustRightInd w:val="0"/>
      <w:textAlignment w:val="baseline"/>
    </w:pPr>
    <w:rPr>
      <w:rFonts w:ascii="宋体" w:hAnsi="Courier New" w:eastAsia="楷体_GB2312"/>
      <w:sz w:val="28"/>
    </w:rPr>
  </w:style>
  <w:style w:type="paragraph" w:customStyle="1" w:styleId="238">
    <w:name w:val="2-2ji"/>
    <w:basedOn w:val="4"/>
    <w:qFormat/>
    <w:uiPriority w:val="0"/>
    <w:pPr>
      <w:adjustRightInd/>
      <w:spacing w:before="0" w:after="0" w:line="360" w:lineRule="auto"/>
      <w:jc w:val="center"/>
      <w:textAlignment w:val="auto"/>
    </w:pPr>
    <w:rPr>
      <w:rFonts w:ascii="宋体" w:hAnsi="宋体" w:eastAsia="宋体"/>
      <w:bCs/>
      <w:kern w:val="2"/>
      <w:sz w:val="36"/>
      <w:szCs w:val="24"/>
    </w:rPr>
  </w:style>
  <w:style w:type="paragraph" w:customStyle="1" w:styleId="239">
    <w:name w:val="Char1"/>
    <w:basedOn w:val="1"/>
    <w:qFormat/>
    <w:uiPriority w:val="0"/>
    <w:pPr>
      <w:widowControl/>
      <w:spacing w:after="160" w:line="240" w:lineRule="exact"/>
      <w:jc w:val="left"/>
    </w:pPr>
    <w:rPr>
      <w:szCs w:val="24"/>
    </w:rPr>
  </w:style>
  <w:style w:type="paragraph" w:customStyle="1" w:styleId="240">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41">
    <w:name w:val="标题_0"/>
    <w:basedOn w:val="229"/>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2">
    <w:name w:val="_Style 37"/>
    <w:basedOn w:val="1"/>
    <w:next w:val="1"/>
    <w:qFormat/>
    <w:uiPriority w:val="0"/>
    <w:rPr>
      <w:szCs w:val="24"/>
    </w:rPr>
  </w:style>
  <w:style w:type="paragraph" w:customStyle="1" w:styleId="243">
    <w:name w:val="TOC 标题_0"/>
    <w:basedOn w:val="226"/>
    <w:next w:val="227"/>
    <w:qFormat/>
    <w:uiPriority w:val="0"/>
    <w:pPr>
      <w:outlineLvl w:val="9"/>
    </w:pPr>
    <w:rPr>
      <w:rFonts w:ascii="Calibri" w:hAnsi="Calibri"/>
    </w:rPr>
  </w:style>
  <w:style w:type="paragraph" w:customStyle="1" w:styleId="24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5">
    <w:name w:val="标题 4_0"/>
    <w:basedOn w:val="227"/>
    <w:next w:val="227"/>
    <w:qFormat/>
    <w:uiPriority w:val="0"/>
    <w:pPr>
      <w:keepNext/>
      <w:keepLines/>
      <w:spacing w:before="280" w:after="290" w:line="372" w:lineRule="auto"/>
      <w:outlineLvl w:val="3"/>
    </w:pPr>
    <w:rPr>
      <w:rFonts w:ascii="Cambria" w:hAnsi="Cambria"/>
      <w:b/>
      <w:bCs/>
      <w:sz w:val="28"/>
      <w:szCs w:val="28"/>
    </w:rPr>
  </w:style>
  <w:style w:type="paragraph" w:customStyle="1" w:styleId="246">
    <w:name w:val="样式1"/>
    <w:basedOn w:val="1"/>
    <w:next w:val="6"/>
    <w:qFormat/>
    <w:uiPriority w:val="0"/>
    <w:pPr>
      <w:spacing w:line="360" w:lineRule="auto"/>
      <w:ind w:firstLine="420" w:firstLineChars="200"/>
    </w:pPr>
    <w:rPr>
      <w:rFonts w:ascii="宋体" w:hAnsi="宋体"/>
      <w:szCs w:val="21"/>
    </w:rPr>
  </w:style>
  <w:style w:type="paragraph" w:customStyle="1" w:styleId="247">
    <w:name w:val="样式 标题 3 + (中文) 黑体 小四 非加粗 段前: 7.8 磅 段后: 0 磅 行距: 固定值 20 磅"/>
    <w:basedOn w:val="5"/>
    <w:qFormat/>
    <w:uiPriority w:val="0"/>
    <w:pPr>
      <w:adjustRightInd/>
      <w:spacing w:before="0" w:after="0" w:line="400" w:lineRule="exact"/>
      <w:textAlignment w:val="auto"/>
    </w:pPr>
    <w:rPr>
      <w:rFonts w:eastAsia="黑体" w:cs="宋体"/>
      <w:b w:val="0"/>
      <w:kern w:val="2"/>
      <w:sz w:val="21"/>
    </w:rPr>
  </w:style>
  <w:style w:type="paragraph" w:customStyle="1" w:styleId="248">
    <w:name w:val="修订2"/>
    <w:qFormat/>
    <w:uiPriority w:val="0"/>
    <w:rPr>
      <w:rFonts w:ascii="Times New Roman" w:hAnsi="Times New Roman" w:eastAsia="宋体" w:cs="Times New Roman"/>
      <w:kern w:val="2"/>
      <w:sz w:val="21"/>
      <w:szCs w:val="24"/>
      <w:lang w:val="en-US" w:eastAsia="zh-CN" w:bidi="ar-SA"/>
    </w:rPr>
  </w:style>
  <w:style w:type="paragraph" w:customStyle="1" w:styleId="249">
    <w:name w:val="标题 3_0"/>
    <w:basedOn w:val="227"/>
    <w:next w:val="227"/>
    <w:qFormat/>
    <w:uiPriority w:val="0"/>
    <w:pPr>
      <w:keepNext/>
      <w:keepLines/>
      <w:spacing w:before="260" w:after="260" w:line="413" w:lineRule="auto"/>
      <w:outlineLvl w:val="2"/>
    </w:pPr>
    <w:rPr>
      <w:rFonts w:ascii="Times New Roman" w:hAnsi="Times New Roman"/>
      <w:b/>
      <w:bCs/>
      <w:sz w:val="32"/>
      <w:szCs w:val="32"/>
    </w:rPr>
  </w:style>
  <w:style w:type="paragraph" w:customStyle="1" w:styleId="250">
    <w:name w:val="Address"/>
    <w:basedOn w:val="1"/>
    <w:next w:val="1"/>
    <w:qFormat/>
    <w:uiPriority w:val="0"/>
    <w:pPr>
      <w:autoSpaceDE w:val="0"/>
      <w:autoSpaceDN w:val="0"/>
      <w:adjustRightInd w:val="0"/>
      <w:jc w:val="left"/>
    </w:pPr>
    <w:rPr>
      <w:rFonts w:ascii="@时尚中黑简体"/>
      <w:i/>
      <w:kern w:val="0"/>
      <w:sz w:val="24"/>
    </w:rPr>
  </w:style>
  <w:style w:type="table" w:customStyle="1" w:styleId="251">
    <w:name w:val="网格型11"/>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2">
    <w:name w:val="Char Char4"/>
    <w:qFormat/>
    <w:uiPriority w:val="0"/>
    <w:rPr>
      <w:b/>
      <w:sz w:val="20"/>
    </w:rPr>
  </w:style>
  <w:style w:type="character" w:customStyle="1" w:styleId="253">
    <w:name w:val="H1 Char"/>
    <w:qFormat/>
    <w:uiPriority w:val="0"/>
    <w:rPr>
      <w:b/>
      <w:sz w:val="20"/>
    </w:rPr>
  </w:style>
  <w:style w:type="character" w:customStyle="1" w:styleId="254">
    <w:name w:val="样式15 Char"/>
    <w:qFormat/>
    <w:uiPriority w:val="0"/>
    <w:rPr>
      <w:sz w:val="20"/>
    </w:rPr>
  </w:style>
  <w:style w:type="character" w:customStyle="1" w:styleId="255">
    <w:name w:val="HTML 预设格式 Char1"/>
    <w:qFormat/>
    <w:uiPriority w:val="0"/>
    <w:rPr>
      <w:rFonts w:ascii="Courier New" w:hAnsi="Courier New"/>
      <w:kern w:val="2"/>
    </w:rPr>
  </w:style>
  <w:style w:type="character" w:customStyle="1" w:styleId="256">
    <w:name w:val="Char Char2"/>
    <w:qFormat/>
    <w:uiPriority w:val="0"/>
    <w:rPr>
      <w:sz w:val="20"/>
    </w:rPr>
  </w:style>
  <w:style w:type="character" w:customStyle="1" w:styleId="257">
    <w:name w:val="Char Char8"/>
    <w:qFormat/>
    <w:uiPriority w:val="0"/>
    <w:rPr>
      <w:sz w:val="20"/>
    </w:rPr>
  </w:style>
  <w:style w:type="character" w:customStyle="1" w:styleId="258">
    <w:name w:val="bigfont"/>
    <w:qFormat/>
    <w:uiPriority w:val="0"/>
    <w:rPr>
      <w:sz w:val="20"/>
    </w:rPr>
  </w:style>
  <w:style w:type="character" w:customStyle="1" w:styleId="259">
    <w:name w:val="称呼 Char"/>
    <w:qFormat/>
    <w:uiPriority w:val="0"/>
    <w:rPr>
      <w:rFonts w:hAnsi="宋体" w:cs="宋体"/>
      <w:sz w:val="30"/>
    </w:rPr>
  </w:style>
  <w:style w:type="character" w:customStyle="1" w:styleId="260">
    <w:name w:val="Char Char1"/>
    <w:qFormat/>
    <w:uiPriority w:val="0"/>
    <w:rPr>
      <w:sz w:val="20"/>
    </w:rPr>
  </w:style>
  <w:style w:type="character" w:customStyle="1" w:styleId="261">
    <w:name w:val="Char Char5"/>
    <w:qFormat/>
    <w:uiPriority w:val="0"/>
    <w:rPr>
      <w:sz w:val="20"/>
    </w:rPr>
  </w:style>
  <w:style w:type="character" w:customStyle="1" w:styleId="262">
    <w:name w:val="tt21"/>
    <w:qFormat/>
    <w:uiPriority w:val="0"/>
    <w:rPr>
      <w:b/>
      <w:sz w:val="20"/>
    </w:rPr>
  </w:style>
  <w:style w:type="character" w:customStyle="1" w:styleId="263">
    <w:name w:val="样式13 Char"/>
    <w:qFormat/>
    <w:uiPriority w:val="0"/>
    <w:rPr>
      <w:sz w:val="20"/>
    </w:rPr>
  </w:style>
  <w:style w:type="character" w:customStyle="1" w:styleId="264">
    <w:name w:val="Char Char10"/>
    <w:qFormat/>
    <w:uiPriority w:val="0"/>
    <w:rPr>
      <w:sz w:val="20"/>
    </w:rPr>
  </w:style>
  <w:style w:type="character" w:customStyle="1" w:styleId="265">
    <w:name w:val="title2"/>
    <w:qFormat/>
    <w:uiPriority w:val="0"/>
    <w:rPr>
      <w:b/>
      <w:color w:val="111111"/>
      <w:sz w:val="20"/>
      <w:u w:val="none"/>
    </w:rPr>
  </w:style>
  <w:style w:type="character" w:customStyle="1" w:styleId="266">
    <w:name w:val="H2 Char"/>
    <w:qFormat/>
    <w:uiPriority w:val="0"/>
    <w:rPr>
      <w:b/>
      <w:sz w:val="20"/>
    </w:rPr>
  </w:style>
  <w:style w:type="character" w:customStyle="1" w:styleId="267">
    <w:name w:val="level1"/>
    <w:qFormat/>
    <w:uiPriority w:val="0"/>
    <w:rPr>
      <w:sz w:val="20"/>
    </w:rPr>
  </w:style>
  <w:style w:type="character" w:customStyle="1" w:styleId="268">
    <w:name w:val="正文文本 3 Char"/>
    <w:qFormat/>
    <w:uiPriority w:val="0"/>
    <w:rPr>
      <w:rFonts w:hAnsi="宋体" w:cs="宋体"/>
      <w:color w:val="000000"/>
      <w:sz w:val="24"/>
    </w:rPr>
  </w:style>
  <w:style w:type="character" w:customStyle="1" w:styleId="269">
    <w:name w:val="仿宋，小四"/>
    <w:qFormat/>
    <w:uiPriority w:val="0"/>
    <w:rPr>
      <w:sz w:val="20"/>
    </w:rPr>
  </w:style>
  <w:style w:type="character" w:customStyle="1" w:styleId="270">
    <w:name w:val="样式11 Char"/>
    <w:qFormat/>
    <w:uiPriority w:val="0"/>
    <w:rPr>
      <w:sz w:val="20"/>
    </w:rPr>
  </w:style>
  <w:style w:type="character" w:customStyle="1" w:styleId="271">
    <w:name w:val="样式 标题 3h3section:3Level 3 HeadH3level_3PIM 33rd level3H... Char Char"/>
    <w:qFormat/>
    <w:uiPriority w:val="0"/>
    <w:rPr>
      <w:b/>
      <w:sz w:val="20"/>
    </w:rPr>
  </w:style>
  <w:style w:type="character" w:customStyle="1" w:styleId="272">
    <w:name w:val="Char Char Char Char Char Char"/>
    <w:qFormat/>
    <w:uiPriority w:val="0"/>
    <w:rPr>
      <w:sz w:val="20"/>
    </w:rPr>
  </w:style>
  <w:style w:type="character" w:customStyle="1" w:styleId="273">
    <w:name w:val="样式3 Char Char"/>
    <w:qFormat/>
    <w:uiPriority w:val="0"/>
    <w:rPr>
      <w:b/>
      <w:sz w:val="20"/>
    </w:rPr>
  </w:style>
  <w:style w:type="character" w:customStyle="1" w:styleId="274">
    <w:name w:val="样式3 Char Char Char Char"/>
    <w:qFormat/>
    <w:uiPriority w:val="0"/>
    <w:rPr>
      <w:b/>
      <w:sz w:val="20"/>
    </w:rPr>
  </w:style>
  <w:style w:type="character" w:customStyle="1" w:styleId="275">
    <w:name w:val="正文首行缩进 Char1"/>
    <w:qFormat/>
    <w:uiPriority w:val="0"/>
    <w:rPr>
      <w:rFonts w:hAnsi="宋体" w:cs="宋体"/>
      <w:sz w:val="21"/>
      <w:lang w:val="en-US" w:eastAsia="zh-CN" w:bidi="ar-SA"/>
    </w:rPr>
  </w:style>
  <w:style w:type="character" w:customStyle="1" w:styleId="276">
    <w:name w:val="样式9 Char"/>
    <w:qFormat/>
    <w:uiPriority w:val="0"/>
    <w:rPr>
      <w:sz w:val="20"/>
    </w:rPr>
  </w:style>
  <w:style w:type="character" w:customStyle="1" w:styleId="277">
    <w:name w:val="样式 标题 3h3section:3Level 3 HeadH3level_3PIM 33rd level3H... Char"/>
    <w:qFormat/>
    <w:uiPriority w:val="0"/>
    <w:rPr>
      <w:b/>
      <w:sz w:val="20"/>
    </w:rPr>
  </w:style>
  <w:style w:type="character" w:customStyle="1" w:styleId="278">
    <w:name w:val="样式10 Char"/>
    <w:qFormat/>
    <w:uiPriority w:val="0"/>
    <w:rPr>
      <w:sz w:val="20"/>
    </w:rPr>
  </w:style>
  <w:style w:type="character" w:customStyle="1" w:styleId="279">
    <w:name w:val="Char Char3"/>
    <w:qFormat/>
    <w:uiPriority w:val="0"/>
    <w:rPr>
      <w:sz w:val="20"/>
    </w:rPr>
  </w:style>
  <w:style w:type="character" w:customStyle="1" w:styleId="280">
    <w:name w:val="Char Char7"/>
    <w:qFormat/>
    <w:uiPriority w:val="0"/>
    <w:rPr>
      <w:sz w:val="20"/>
    </w:rPr>
  </w:style>
  <w:style w:type="character" w:customStyle="1" w:styleId="281">
    <w:name w:val="样式12 Char"/>
    <w:qFormat/>
    <w:uiPriority w:val="0"/>
    <w:rPr>
      <w:sz w:val="20"/>
    </w:rPr>
  </w:style>
  <w:style w:type="character" w:customStyle="1" w:styleId="282">
    <w:name w:val="普通文字 Char2"/>
    <w:semiHidden/>
    <w:qFormat/>
    <w:uiPriority w:val="0"/>
    <w:rPr>
      <w:sz w:val="20"/>
    </w:rPr>
  </w:style>
  <w:style w:type="character" w:customStyle="1" w:styleId="283">
    <w:name w:val="newsbg1"/>
    <w:qFormat/>
    <w:uiPriority w:val="0"/>
    <w:rPr>
      <w:sz w:val="20"/>
    </w:rPr>
  </w:style>
  <w:style w:type="character" w:customStyle="1" w:styleId="284">
    <w:name w:val="Char Char14"/>
    <w:qFormat/>
    <w:uiPriority w:val="0"/>
    <w:rPr>
      <w:sz w:val="20"/>
    </w:rPr>
  </w:style>
  <w:style w:type="character" w:customStyle="1" w:styleId="285">
    <w:name w:val="正文文本 Char2"/>
    <w:qFormat/>
    <w:uiPriority w:val="0"/>
    <w:rPr>
      <w:sz w:val="20"/>
    </w:rPr>
  </w:style>
  <w:style w:type="character" w:customStyle="1" w:styleId="286">
    <w:name w:val="样式14 Char"/>
    <w:qFormat/>
    <w:uiPriority w:val="0"/>
    <w:rPr>
      <w:sz w:val="20"/>
    </w:rPr>
  </w:style>
  <w:style w:type="character" w:customStyle="1" w:styleId="287">
    <w:name w:val="Char Char13"/>
    <w:qFormat/>
    <w:uiPriority w:val="0"/>
    <w:rPr>
      <w:b/>
      <w:sz w:val="20"/>
    </w:rPr>
  </w:style>
  <w:style w:type="character" w:customStyle="1" w:styleId="288">
    <w:name w:val="style41"/>
    <w:qFormat/>
    <w:uiPriority w:val="0"/>
    <w:rPr>
      <w:color w:val="AA1515"/>
      <w:sz w:val="20"/>
    </w:rPr>
  </w:style>
  <w:style w:type="character" w:customStyle="1" w:styleId="289">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290">
    <w:name w:val="apple-converted-space"/>
    <w:qFormat/>
    <w:uiPriority w:val="0"/>
    <w:rPr>
      <w:sz w:val="20"/>
    </w:rPr>
  </w:style>
  <w:style w:type="character" w:customStyle="1" w:styleId="291">
    <w:name w:val="普通文字 Char"/>
    <w:qFormat/>
    <w:uiPriority w:val="0"/>
    <w:rPr>
      <w:sz w:val="20"/>
    </w:rPr>
  </w:style>
  <w:style w:type="character" w:customStyle="1" w:styleId="292">
    <w:name w:val="正文文本缩进 3 Char1"/>
    <w:basedOn w:val="60"/>
    <w:qFormat/>
    <w:uiPriority w:val="0"/>
    <w:rPr>
      <w:kern w:val="2"/>
      <w:sz w:val="16"/>
      <w:szCs w:val="16"/>
    </w:rPr>
  </w:style>
  <w:style w:type="character" w:customStyle="1" w:styleId="293">
    <w:name w:val="HTML 预设格式 Char2"/>
    <w:basedOn w:val="60"/>
    <w:qFormat/>
    <w:uiPriority w:val="0"/>
    <w:rPr>
      <w:rFonts w:ascii="Courier New" w:hAnsi="Courier New" w:cs="Courier New"/>
      <w:kern w:val="2"/>
    </w:rPr>
  </w:style>
  <w:style w:type="character" w:customStyle="1" w:styleId="294">
    <w:name w:val="正文文本 3 Char1"/>
    <w:basedOn w:val="60"/>
    <w:link w:val="20"/>
    <w:qFormat/>
    <w:uiPriority w:val="0"/>
    <w:rPr>
      <w:kern w:val="2"/>
      <w:sz w:val="16"/>
      <w:szCs w:val="16"/>
    </w:rPr>
  </w:style>
  <w:style w:type="character" w:customStyle="1" w:styleId="295">
    <w:name w:val="正文文本 2 Char1"/>
    <w:basedOn w:val="60"/>
    <w:qFormat/>
    <w:uiPriority w:val="0"/>
    <w:rPr>
      <w:kern w:val="2"/>
      <w:sz w:val="21"/>
      <w:szCs w:val="24"/>
    </w:rPr>
  </w:style>
  <w:style w:type="character" w:customStyle="1" w:styleId="296">
    <w:name w:val="称呼 Char1"/>
    <w:basedOn w:val="60"/>
    <w:link w:val="19"/>
    <w:qFormat/>
    <w:uiPriority w:val="0"/>
    <w:rPr>
      <w:kern w:val="2"/>
      <w:sz w:val="21"/>
    </w:rPr>
  </w:style>
  <w:style w:type="character" w:customStyle="1" w:styleId="297">
    <w:name w:val="正文首行缩进 Char2"/>
    <w:basedOn w:val="86"/>
    <w:qFormat/>
    <w:uiPriority w:val="0"/>
    <w:rPr>
      <w:rFonts w:cs="Times New Roman"/>
      <w:kern w:val="2"/>
      <w:sz w:val="21"/>
      <w:szCs w:val="24"/>
    </w:rPr>
  </w:style>
  <w:style w:type="paragraph" w:customStyle="1" w:styleId="298">
    <w:name w:val="标准正文"/>
    <w:basedOn w:val="1"/>
    <w:next w:val="299"/>
    <w:qFormat/>
    <w:uiPriority w:val="0"/>
    <w:pPr>
      <w:spacing w:line="312" w:lineRule="auto"/>
      <w:ind w:firstLine="482"/>
    </w:pPr>
    <w:rPr>
      <w:rFonts w:hAnsi="宋体" w:cs="宋体"/>
      <w:kern w:val="0"/>
      <w:sz w:val="24"/>
    </w:rPr>
  </w:style>
  <w:style w:type="paragraph" w:customStyle="1" w:styleId="299">
    <w:name w:val="font5"/>
    <w:basedOn w:val="1"/>
    <w:qFormat/>
    <w:uiPriority w:val="0"/>
    <w:pPr>
      <w:widowControl/>
      <w:spacing w:before="280" w:after="280"/>
    </w:pPr>
    <w:rPr>
      <w:rFonts w:ascii="宋体" w:hAnsi="宋体" w:cs="宋体"/>
      <w:kern w:val="0"/>
      <w:sz w:val="18"/>
    </w:rPr>
  </w:style>
  <w:style w:type="paragraph" w:customStyle="1" w:styleId="300">
    <w:name w:val="样式11"/>
    <w:next w:val="301"/>
    <w:qFormat/>
    <w:uiPriority w:val="0"/>
    <w:pPr>
      <w:widowControl w:val="0"/>
      <w:jc w:val="center"/>
    </w:pPr>
    <w:rPr>
      <w:rFonts w:ascii="Times New Roman" w:hAnsi="宋体" w:eastAsia="宋体" w:cs="宋体"/>
      <w:sz w:val="18"/>
      <w:lang w:val="en-US" w:eastAsia="zh-CN" w:bidi="ar-SA"/>
    </w:rPr>
  </w:style>
  <w:style w:type="paragraph" w:customStyle="1" w:styleId="301">
    <w:name w:val="样式8"/>
    <w:basedOn w:val="1"/>
    <w:next w:val="302"/>
    <w:qFormat/>
    <w:uiPriority w:val="0"/>
    <w:pPr>
      <w:spacing w:before="260" w:after="260"/>
      <w:jc w:val="center"/>
      <w:outlineLvl w:val="1"/>
    </w:pPr>
    <w:rPr>
      <w:rFonts w:ascii="Arial" w:hAnsi="宋体" w:eastAsia="黑体" w:cs="宋体"/>
      <w:b/>
      <w:kern w:val="0"/>
      <w:sz w:val="72"/>
    </w:rPr>
  </w:style>
  <w:style w:type="paragraph" w:customStyle="1" w:styleId="302">
    <w:name w:val="xl145"/>
    <w:basedOn w:val="1"/>
    <w:next w:val="303"/>
    <w:qFormat/>
    <w:uiPriority w:val="0"/>
    <w:pPr>
      <w:widowControl/>
      <w:spacing w:before="280" w:after="280"/>
      <w:jc w:val="center"/>
    </w:pPr>
    <w:rPr>
      <w:rFonts w:ascii="宋体" w:hAnsi="宋体" w:cs="宋体"/>
      <w:color w:val="000000"/>
      <w:kern w:val="0"/>
      <w:sz w:val="20"/>
    </w:rPr>
  </w:style>
  <w:style w:type="paragraph" w:customStyle="1" w:styleId="303">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rPr>
  </w:style>
  <w:style w:type="paragraph" w:customStyle="1" w:styleId="304">
    <w:name w:val="Char Char Char Char Char Char Char1"/>
    <w:basedOn w:val="1"/>
    <w:next w:val="305"/>
    <w:qFormat/>
    <w:uiPriority w:val="0"/>
    <w:pPr>
      <w:widowControl/>
      <w:spacing w:line="400" w:lineRule="exact"/>
      <w:jc w:val="center"/>
    </w:pPr>
    <w:rPr>
      <w:rFonts w:ascii="Verdana" w:hAnsi="宋体" w:cs="宋体"/>
      <w:kern w:val="0"/>
    </w:rPr>
  </w:style>
  <w:style w:type="paragraph" w:customStyle="1" w:styleId="305">
    <w:name w:val="Char Char2 Char Char Char Char"/>
    <w:basedOn w:val="1"/>
    <w:next w:val="306"/>
    <w:qFormat/>
    <w:uiPriority w:val="0"/>
    <w:rPr>
      <w:rFonts w:ascii="Tahoma" w:hAnsi="宋体" w:cs="宋体"/>
      <w:kern w:val="0"/>
      <w:sz w:val="24"/>
    </w:rPr>
  </w:style>
  <w:style w:type="paragraph" w:customStyle="1" w:styleId="306">
    <w:name w:val="样式 (中文) 黑体 小二 行距: 1.5 倍行距"/>
    <w:basedOn w:val="1"/>
    <w:next w:val="307"/>
    <w:qFormat/>
    <w:uiPriority w:val="0"/>
    <w:pPr>
      <w:spacing w:line="360" w:lineRule="auto"/>
    </w:pPr>
    <w:rPr>
      <w:rFonts w:hAnsi="宋体" w:eastAsia="黑体" w:cs="宋体"/>
      <w:kern w:val="0"/>
      <w:sz w:val="36"/>
    </w:rPr>
  </w:style>
  <w:style w:type="paragraph" w:customStyle="1" w:styleId="307">
    <w:name w:val="目录 21"/>
    <w:basedOn w:val="1"/>
    <w:next w:val="1"/>
    <w:qFormat/>
    <w:uiPriority w:val="0"/>
    <w:pPr>
      <w:ind w:left="420"/>
    </w:pPr>
    <w:rPr>
      <w:rFonts w:hAnsi="宋体" w:cs="宋体"/>
      <w:kern w:val="0"/>
    </w:rPr>
  </w:style>
  <w:style w:type="paragraph" w:customStyle="1" w:styleId="308">
    <w:name w:val="目录 61"/>
    <w:basedOn w:val="1"/>
    <w:next w:val="1"/>
    <w:qFormat/>
    <w:uiPriority w:val="0"/>
    <w:pPr>
      <w:ind w:left="2100"/>
    </w:pPr>
    <w:rPr>
      <w:rFonts w:ascii="Calibri" w:hAnsi="宋体" w:cs="宋体"/>
      <w:kern w:val="0"/>
    </w:rPr>
  </w:style>
  <w:style w:type="paragraph" w:customStyle="1" w:styleId="309">
    <w:name w:val="标书正文格式"/>
    <w:next w:val="310"/>
    <w:qFormat/>
    <w:uiPriority w:val="0"/>
    <w:pPr>
      <w:spacing w:line="360" w:lineRule="auto"/>
      <w:ind w:firstLine="200"/>
    </w:pPr>
    <w:rPr>
      <w:rFonts w:ascii="宋体" w:hAnsi="宋体" w:eastAsia="楷体_GB2312" w:cs="宋体"/>
      <w:sz w:val="24"/>
      <w:lang w:val="en-US" w:eastAsia="zh-CN" w:bidi="ar-SA"/>
    </w:rPr>
  </w:style>
  <w:style w:type="paragraph" w:customStyle="1" w:styleId="310">
    <w:name w:val="xl160"/>
    <w:basedOn w:val="1"/>
    <w:next w:val="144"/>
    <w:qFormat/>
    <w:uiPriority w:val="0"/>
    <w:pPr>
      <w:widowControl/>
      <w:shd w:val="clear" w:color="000000" w:fill="C0C0C0"/>
      <w:spacing w:before="280" w:after="280"/>
    </w:pPr>
    <w:rPr>
      <w:rFonts w:ascii="宋体" w:hAnsi="宋体" w:cs="宋体"/>
      <w:kern w:val="0"/>
      <w:sz w:val="20"/>
    </w:rPr>
  </w:style>
  <w:style w:type="paragraph" w:customStyle="1" w:styleId="311">
    <w:name w:val="TOC Heading1"/>
    <w:next w:val="1"/>
    <w:qFormat/>
    <w:uiPriority w:val="0"/>
    <w:pPr>
      <w:wordWrap w:val="0"/>
    </w:pPr>
    <w:rPr>
      <w:rFonts w:ascii="宋体" w:hAnsi="宋体" w:eastAsia="宋体" w:cs="宋体"/>
      <w:sz w:val="32"/>
      <w:lang w:val="en-US" w:eastAsia="zh-CN" w:bidi="ar-SA"/>
    </w:rPr>
  </w:style>
  <w:style w:type="paragraph" w:customStyle="1" w:styleId="312">
    <w:name w:val="目录 91"/>
    <w:basedOn w:val="1"/>
    <w:next w:val="1"/>
    <w:qFormat/>
    <w:uiPriority w:val="0"/>
    <w:pPr>
      <w:ind w:left="3360"/>
    </w:pPr>
    <w:rPr>
      <w:rFonts w:ascii="Calibri" w:hAnsi="宋体" w:cs="宋体"/>
      <w:kern w:val="0"/>
    </w:rPr>
  </w:style>
  <w:style w:type="paragraph" w:customStyle="1" w:styleId="313">
    <w:name w:val="Heading 41"/>
    <w:basedOn w:val="1"/>
    <w:next w:val="141"/>
    <w:qFormat/>
    <w:uiPriority w:val="0"/>
    <w:pPr>
      <w:outlineLvl w:val="4"/>
    </w:pPr>
    <w:rPr>
      <w:rFonts w:ascii="宋体" w:hAnsi="宋体" w:cs="宋体"/>
      <w:kern w:val="0"/>
      <w:sz w:val="32"/>
    </w:rPr>
  </w:style>
  <w:style w:type="paragraph" w:customStyle="1" w:styleId="314">
    <w:name w:val="重点说明"/>
    <w:basedOn w:val="1"/>
    <w:next w:val="315"/>
    <w:qFormat/>
    <w:uiPriority w:val="0"/>
    <w:pPr>
      <w:widowControl/>
      <w:spacing w:before="40" w:after="40" w:line="400" w:lineRule="exact"/>
      <w:ind w:left="360" w:hanging="360"/>
    </w:pPr>
    <w:rPr>
      <w:rFonts w:ascii="宋体" w:hAnsi="宋体" w:cs="宋体"/>
      <w:b/>
      <w:kern w:val="0"/>
      <w:sz w:val="28"/>
    </w:rPr>
  </w:style>
  <w:style w:type="paragraph" w:customStyle="1" w:styleId="315">
    <w:name w:val="副标题1"/>
    <w:basedOn w:val="1"/>
    <w:next w:val="1"/>
    <w:qFormat/>
    <w:uiPriority w:val="0"/>
    <w:pPr>
      <w:spacing w:before="120" w:after="120"/>
    </w:pPr>
    <w:rPr>
      <w:rFonts w:ascii="Arial" w:hAnsi="宋体" w:cs="宋体"/>
      <w:b/>
      <w:color w:val="000000"/>
      <w:kern w:val="0"/>
      <w:sz w:val="20"/>
    </w:rPr>
  </w:style>
  <w:style w:type="paragraph" w:customStyle="1" w:styleId="316">
    <w:name w:val="xl135"/>
    <w:basedOn w:val="1"/>
    <w:next w:val="317"/>
    <w:qFormat/>
    <w:uiPriority w:val="0"/>
    <w:pPr>
      <w:widowControl/>
      <w:spacing w:before="280" w:after="280"/>
    </w:pPr>
    <w:rPr>
      <w:rFonts w:ascii="宋体" w:hAnsi="宋体" w:cs="宋体"/>
      <w:kern w:val="0"/>
      <w:sz w:val="18"/>
    </w:rPr>
  </w:style>
  <w:style w:type="paragraph" w:customStyle="1" w:styleId="317">
    <w:name w:val="xl139"/>
    <w:basedOn w:val="1"/>
    <w:next w:val="318"/>
    <w:qFormat/>
    <w:uiPriority w:val="0"/>
    <w:pPr>
      <w:widowControl/>
      <w:spacing w:before="280" w:after="280"/>
    </w:pPr>
    <w:rPr>
      <w:rFonts w:ascii="宋体" w:hAnsi="宋体" w:cs="宋体"/>
      <w:kern w:val="0"/>
      <w:sz w:val="20"/>
    </w:rPr>
  </w:style>
  <w:style w:type="paragraph" w:customStyle="1" w:styleId="318">
    <w:name w:val="xl134"/>
    <w:basedOn w:val="1"/>
    <w:next w:val="319"/>
    <w:qFormat/>
    <w:uiPriority w:val="0"/>
    <w:pPr>
      <w:widowControl/>
      <w:spacing w:before="280" w:after="280"/>
      <w:jc w:val="center"/>
    </w:pPr>
    <w:rPr>
      <w:rFonts w:ascii="宋体" w:hAnsi="宋体" w:cs="宋体"/>
      <w:kern w:val="0"/>
      <w:sz w:val="20"/>
    </w:rPr>
  </w:style>
  <w:style w:type="paragraph" w:customStyle="1" w:styleId="319">
    <w:name w:val="xl164"/>
    <w:basedOn w:val="1"/>
    <w:next w:val="320"/>
    <w:qFormat/>
    <w:uiPriority w:val="0"/>
    <w:pPr>
      <w:widowControl/>
      <w:spacing w:before="280" w:after="280"/>
      <w:jc w:val="center"/>
    </w:pPr>
    <w:rPr>
      <w:rFonts w:ascii="宋体" w:hAnsi="宋体" w:cs="宋体"/>
      <w:color w:val="000000"/>
      <w:kern w:val="0"/>
      <w:sz w:val="20"/>
    </w:rPr>
  </w:style>
  <w:style w:type="paragraph" w:customStyle="1" w:styleId="320">
    <w:name w:val="_Style 16"/>
    <w:basedOn w:val="1"/>
    <w:next w:val="321"/>
    <w:qFormat/>
    <w:uiPriority w:val="0"/>
    <w:pPr>
      <w:widowControl/>
      <w:spacing w:line="400" w:lineRule="exact"/>
      <w:jc w:val="center"/>
    </w:pPr>
    <w:rPr>
      <w:rFonts w:hAnsi="宋体" w:cs="宋体"/>
      <w:kern w:val="0"/>
    </w:rPr>
  </w:style>
  <w:style w:type="paragraph" w:customStyle="1" w:styleId="321">
    <w:name w:val="xl142"/>
    <w:basedOn w:val="1"/>
    <w:next w:val="1"/>
    <w:qFormat/>
    <w:uiPriority w:val="0"/>
    <w:pPr>
      <w:widowControl/>
      <w:spacing w:before="280" w:after="280"/>
      <w:jc w:val="center"/>
    </w:pPr>
    <w:rPr>
      <w:rFonts w:ascii="宋体" w:hAnsi="宋体" w:cs="宋体"/>
      <w:color w:val="000000"/>
      <w:kern w:val="0"/>
      <w:sz w:val="20"/>
    </w:rPr>
  </w:style>
  <w:style w:type="paragraph" w:customStyle="1" w:styleId="322">
    <w:name w:val="正文段"/>
    <w:basedOn w:val="1"/>
    <w:next w:val="117"/>
    <w:qFormat/>
    <w:uiPriority w:val="0"/>
    <w:pPr>
      <w:spacing w:after="240" w:line="312" w:lineRule="atLeast"/>
      <w:ind w:firstLine="425"/>
    </w:pPr>
    <w:rPr>
      <w:rFonts w:hAnsi="宋体" w:cs="宋体"/>
      <w:kern w:val="0"/>
      <w:sz w:val="24"/>
    </w:rPr>
  </w:style>
  <w:style w:type="paragraph" w:customStyle="1" w:styleId="323">
    <w:name w:val="样式12"/>
    <w:next w:val="324"/>
    <w:qFormat/>
    <w:uiPriority w:val="0"/>
    <w:pPr>
      <w:widowControl w:val="0"/>
      <w:jc w:val="center"/>
    </w:pPr>
    <w:rPr>
      <w:rFonts w:ascii="Times New Roman" w:hAnsi="宋体" w:eastAsia="宋体" w:cs="宋体"/>
      <w:sz w:val="18"/>
      <w:lang w:val="en-US" w:eastAsia="zh-CN" w:bidi="ar-SA"/>
    </w:rPr>
  </w:style>
  <w:style w:type="paragraph" w:customStyle="1" w:styleId="324">
    <w:name w:val="Char Char1 Char Char Char"/>
    <w:next w:val="313"/>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25">
    <w:name w:val="Char Char1 Char Char Char Char Char Char Char Char Char Char Char Char Char Char"/>
    <w:basedOn w:val="1"/>
    <w:next w:val="326"/>
    <w:qFormat/>
    <w:uiPriority w:val="0"/>
    <w:pPr>
      <w:spacing w:after="160" w:line="240" w:lineRule="exact"/>
    </w:pPr>
    <w:rPr>
      <w:rFonts w:hAnsi="宋体" w:cs="宋体"/>
      <w:kern w:val="0"/>
    </w:rPr>
  </w:style>
  <w:style w:type="paragraph" w:customStyle="1" w:styleId="326">
    <w:name w:val="xl170"/>
    <w:basedOn w:val="1"/>
    <w:next w:val="327"/>
    <w:qFormat/>
    <w:uiPriority w:val="0"/>
    <w:pPr>
      <w:widowControl/>
      <w:shd w:val="clear" w:color="000000" w:fill="0066CC"/>
      <w:spacing w:before="280" w:after="280"/>
      <w:jc w:val="center"/>
    </w:pPr>
    <w:rPr>
      <w:rFonts w:ascii="宋体" w:hAnsi="宋体" w:cs="宋体"/>
      <w:kern w:val="0"/>
      <w:sz w:val="20"/>
    </w:rPr>
  </w:style>
  <w:style w:type="paragraph" w:customStyle="1" w:styleId="327">
    <w:name w:val="reader-word-layer reader-word-s1-9"/>
    <w:basedOn w:val="1"/>
    <w:next w:val="45"/>
    <w:qFormat/>
    <w:uiPriority w:val="0"/>
    <w:pPr>
      <w:widowControl/>
      <w:spacing w:before="280" w:after="280"/>
    </w:pPr>
    <w:rPr>
      <w:rFonts w:ascii="宋体" w:hAnsi="宋体" w:cs="宋体"/>
      <w:kern w:val="0"/>
      <w:sz w:val="24"/>
    </w:rPr>
  </w:style>
  <w:style w:type="paragraph" w:customStyle="1" w:styleId="328">
    <w:name w:val="Char Char Char Char Char Char Char Char Char Char Char Char Char Char Char"/>
    <w:basedOn w:val="1"/>
    <w:next w:val="239"/>
    <w:qFormat/>
    <w:uiPriority w:val="0"/>
    <w:pPr>
      <w:widowControl/>
      <w:spacing w:line="400" w:lineRule="exact"/>
      <w:jc w:val="center"/>
    </w:pPr>
    <w:rPr>
      <w:rFonts w:ascii="Verdana" w:hAnsi="宋体" w:cs="宋体"/>
      <w:kern w:val="0"/>
    </w:rPr>
  </w:style>
  <w:style w:type="paragraph" w:customStyle="1" w:styleId="329">
    <w:name w:val="xl131"/>
    <w:basedOn w:val="1"/>
    <w:next w:val="330"/>
    <w:qFormat/>
    <w:uiPriority w:val="0"/>
    <w:pPr>
      <w:widowControl/>
      <w:spacing w:before="280" w:after="280"/>
    </w:pPr>
    <w:rPr>
      <w:rFonts w:ascii="宋体" w:hAnsi="宋体" w:cs="宋体"/>
      <w:kern w:val="0"/>
      <w:sz w:val="24"/>
    </w:rPr>
  </w:style>
  <w:style w:type="paragraph" w:customStyle="1" w:styleId="330">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31">
    <w:name w:val="xl148"/>
    <w:basedOn w:val="1"/>
    <w:next w:val="332"/>
    <w:qFormat/>
    <w:uiPriority w:val="0"/>
    <w:pPr>
      <w:widowControl/>
      <w:spacing w:before="280" w:after="280"/>
    </w:pPr>
    <w:rPr>
      <w:rFonts w:ascii="宋体" w:hAnsi="宋体" w:cs="宋体"/>
      <w:kern w:val="0"/>
      <w:sz w:val="20"/>
    </w:rPr>
  </w:style>
  <w:style w:type="paragraph" w:customStyle="1" w:styleId="332">
    <w:name w:val="Char Char Char1 Char Char Char Char Char Char Char"/>
    <w:basedOn w:val="1"/>
    <w:next w:val="333"/>
    <w:qFormat/>
    <w:uiPriority w:val="0"/>
    <w:rPr>
      <w:rFonts w:ascii="Tahoma" w:hAnsi="宋体" w:cs="宋体"/>
      <w:kern w:val="0"/>
      <w:sz w:val="24"/>
    </w:rPr>
  </w:style>
  <w:style w:type="paragraph" w:customStyle="1" w:styleId="333">
    <w:name w:val="目录 31"/>
    <w:basedOn w:val="1"/>
    <w:next w:val="1"/>
    <w:qFormat/>
    <w:uiPriority w:val="0"/>
    <w:pPr>
      <w:ind w:left="840"/>
    </w:pPr>
    <w:rPr>
      <w:rFonts w:hAnsi="宋体" w:eastAsia="仿宋_GB2312" w:cs="宋体"/>
      <w:kern w:val="0"/>
      <w:sz w:val="28"/>
    </w:rPr>
  </w:style>
  <w:style w:type="paragraph" w:customStyle="1" w:styleId="334">
    <w:name w:val="msoquote"/>
    <w:basedOn w:val="1"/>
    <w:next w:val="1"/>
    <w:qFormat/>
    <w:uiPriority w:val="0"/>
    <w:rPr>
      <w:rFonts w:hAnsi="宋体" w:cs="宋体"/>
      <w:i/>
      <w:color w:val="000000"/>
      <w:kern w:val="0"/>
    </w:rPr>
  </w:style>
  <w:style w:type="paragraph" w:customStyle="1" w:styleId="335">
    <w:name w:val="font11"/>
    <w:basedOn w:val="1"/>
    <w:next w:val="334"/>
    <w:qFormat/>
    <w:uiPriority w:val="0"/>
    <w:pPr>
      <w:widowControl/>
      <w:spacing w:before="280" w:after="280"/>
    </w:pPr>
    <w:rPr>
      <w:rFonts w:ascii="宋体" w:hAnsi="宋体" w:cs="宋体"/>
      <w:kern w:val="0"/>
      <w:sz w:val="18"/>
    </w:rPr>
  </w:style>
  <w:style w:type="paragraph" w:customStyle="1" w:styleId="336">
    <w:name w:val="xl144"/>
    <w:basedOn w:val="1"/>
    <w:next w:val="335"/>
    <w:qFormat/>
    <w:uiPriority w:val="0"/>
    <w:pPr>
      <w:widowControl/>
      <w:spacing w:before="280" w:after="280"/>
      <w:jc w:val="center"/>
    </w:pPr>
    <w:rPr>
      <w:rFonts w:ascii="宋体" w:hAnsi="宋体" w:cs="宋体"/>
      <w:kern w:val="0"/>
      <w:sz w:val="20"/>
    </w:rPr>
  </w:style>
  <w:style w:type="paragraph" w:customStyle="1" w:styleId="337">
    <w:name w:val="xl138"/>
    <w:basedOn w:val="1"/>
    <w:next w:val="338"/>
    <w:qFormat/>
    <w:uiPriority w:val="0"/>
    <w:pPr>
      <w:widowControl/>
      <w:spacing w:before="280" w:after="280"/>
      <w:jc w:val="center"/>
    </w:pPr>
    <w:rPr>
      <w:rFonts w:ascii="宋体" w:hAnsi="宋体" w:cs="宋体"/>
      <w:kern w:val="0"/>
      <w:sz w:val="24"/>
    </w:rPr>
  </w:style>
  <w:style w:type="paragraph" w:customStyle="1" w:styleId="338">
    <w:name w:val="Paragraph P1&amp;2"/>
    <w:basedOn w:val="1"/>
    <w:next w:val="339"/>
    <w:qFormat/>
    <w:uiPriority w:val="0"/>
    <w:pPr>
      <w:widowControl/>
      <w:spacing w:before="40" w:after="60" w:line="360" w:lineRule="auto"/>
      <w:ind w:left="720" w:hanging="360"/>
    </w:pPr>
    <w:rPr>
      <w:rFonts w:ascii="宋体" w:hAnsi="宋体" w:cs="宋体"/>
      <w:color w:val="FF0000"/>
      <w:kern w:val="0"/>
      <w:sz w:val="24"/>
    </w:rPr>
  </w:style>
  <w:style w:type="paragraph" w:customStyle="1" w:styleId="339">
    <w:name w:val="xl169"/>
    <w:basedOn w:val="1"/>
    <w:next w:val="325"/>
    <w:qFormat/>
    <w:uiPriority w:val="0"/>
    <w:pPr>
      <w:widowControl/>
      <w:shd w:val="clear" w:color="000000" w:fill="C0C0C0"/>
      <w:spacing w:before="280" w:after="280"/>
      <w:jc w:val="center"/>
    </w:pPr>
    <w:rPr>
      <w:rFonts w:ascii="宋体" w:hAnsi="宋体" w:cs="宋体"/>
      <w:kern w:val="0"/>
      <w:sz w:val="20"/>
    </w:rPr>
  </w:style>
  <w:style w:type="paragraph" w:customStyle="1" w:styleId="340">
    <w:name w:val="样式10"/>
    <w:next w:val="144"/>
    <w:qFormat/>
    <w:uiPriority w:val="0"/>
    <w:pPr>
      <w:widowControl w:val="0"/>
      <w:jc w:val="center"/>
    </w:pPr>
    <w:rPr>
      <w:rFonts w:ascii="Times New Roman" w:hAnsi="宋体" w:eastAsia="宋体" w:cs="宋体"/>
      <w:sz w:val="18"/>
      <w:lang w:val="en-US" w:eastAsia="zh-CN" w:bidi="ar-SA"/>
    </w:rPr>
  </w:style>
  <w:style w:type="paragraph" w:customStyle="1" w:styleId="341">
    <w:name w:val="xl158"/>
    <w:basedOn w:val="1"/>
    <w:next w:val="342"/>
    <w:qFormat/>
    <w:uiPriority w:val="0"/>
    <w:pPr>
      <w:widowControl/>
      <w:spacing w:before="280" w:after="280"/>
    </w:pPr>
    <w:rPr>
      <w:rFonts w:ascii="宋体" w:hAnsi="宋体" w:cs="宋体"/>
      <w:b/>
      <w:kern w:val="0"/>
      <w:sz w:val="18"/>
    </w:rPr>
  </w:style>
  <w:style w:type="paragraph" w:customStyle="1" w:styleId="342">
    <w:name w:val="TOC 标题11"/>
    <w:basedOn w:val="3"/>
    <w:next w:val="1"/>
    <w:qFormat/>
    <w:uiPriority w:val="0"/>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343">
    <w:name w:val="xl24"/>
    <w:basedOn w:val="1"/>
    <w:next w:val="344"/>
    <w:qFormat/>
    <w:uiPriority w:val="0"/>
    <w:pPr>
      <w:widowControl/>
      <w:spacing w:before="280" w:after="280"/>
    </w:pPr>
    <w:rPr>
      <w:rFonts w:ascii="宋体" w:hAnsi="宋体" w:cs="宋体"/>
      <w:kern w:val="0"/>
      <w:sz w:val="20"/>
    </w:rPr>
  </w:style>
  <w:style w:type="paragraph" w:customStyle="1" w:styleId="344">
    <w:name w:val="xl159"/>
    <w:basedOn w:val="1"/>
    <w:next w:val="345"/>
    <w:qFormat/>
    <w:uiPriority w:val="0"/>
    <w:pPr>
      <w:widowControl/>
      <w:spacing w:before="280" w:after="280"/>
    </w:pPr>
    <w:rPr>
      <w:rFonts w:ascii="宋体" w:hAnsi="宋体" w:cs="宋体"/>
      <w:b/>
      <w:kern w:val="0"/>
      <w:sz w:val="18"/>
    </w:rPr>
  </w:style>
  <w:style w:type="paragraph" w:customStyle="1" w:styleId="345">
    <w:name w:val="xl171"/>
    <w:basedOn w:val="1"/>
    <w:qFormat/>
    <w:uiPriority w:val="0"/>
    <w:pPr>
      <w:widowControl/>
      <w:spacing w:before="280" w:after="280"/>
      <w:jc w:val="center"/>
    </w:pPr>
    <w:rPr>
      <w:rFonts w:ascii="华文中宋" w:hAnsi="宋体" w:eastAsia="华文中宋" w:cs="宋体"/>
      <w:kern w:val="0"/>
      <w:sz w:val="24"/>
    </w:rPr>
  </w:style>
  <w:style w:type="paragraph" w:customStyle="1" w:styleId="346">
    <w:name w:val="reader-word-layer reader-word-s1-11"/>
    <w:basedOn w:val="1"/>
    <w:next w:val="347"/>
    <w:qFormat/>
    <w:uiPriority w:val="0"/>
    <w:pPr>
      <w:widowControl/>
      <w:spacing w:before="280" w:after="280"/>
    </w:pPr>
    <w:rPr>
      <w:rFonts w:ascii="宋体" w:hAnsi="宋体" w:cs="宋体"/>
      <w:kern w:val="0"/>
      <w:sz w:val="24"/>
    </w:rPr>
  </w:style>
  <w:style w:type="paragraph" w:customStyle="1" w:styleId="347">
    <w:name w:val="目录 22"/>
    <w:next w:val="1"/>
    <w:qFormat/>
    <w:uiPriority w:val="0"/>
    <w:pPr>
      <w:wordWrap w:val="0"/>
      <w:ind w:left="425"/>
      <w:jc w:val="both"/>
    </w:pPr>
    <w:rPr>
      <w:rFonts w:ascii="宋体" w:hAnsi="宋体" w:eastAsia="宋体" w:cs="宋体"/>
      <w:sz w:val="21"/>
      <w:lang w:val="en-US" w:eastAsia="zh-CN" w:bidi="ar-SA"/>
    </w:rPr>
  </w:style>
  <w:style w:type="paragraph" w:customStyle="1" w:styleId="348">
    <w:name w:val="reader-word-layer reader-word-s1-10"/>
    <w:basedOn w:val="1"/>
    <w:next w:val="349"/>
    <w:qFormat/>
    <w:uiPriority w:val="0"/>
    <w:pPr>
      <w:widowControl/>
      <w:spacing w:before="280" w:after="280"/>
    </w:pPr>
    <w:rPr>
      <w:rFonts w:ascii="宋体" w:hAnsi="宋体" w:cs="宋体"/>
      <w:kern w:val="0"/>
      <w:sz w:val="24"/>
    </w:rPr>
  </w:style>
  <w:style w:type="paragraph" w:customStyle="1" w:styleId="349">
    <w:name w:val="目录 41"/>
    <w:next w:val="1"/>
    <w:qFormat/>
    <w:uiPriority w:val="0"/>
    <w:pPr>
      <w:wordWrap w:val="0"/>
      <w:ind w:left="1275"/>
      <w:jc w:val="both"/>
    </w:pPr>
    <w:rPr>
      <w:rFonts w:ascii="宋体" w:hAnsi="宋体" w:eastAsia="宋体" w:cs="宋体"/>
      <w:sz w:val="21"/>
      <w:lang w:val="en-US" w:eastAsia="zh-CN" w:bidi="ar-SA"/>
    </w:rPr>
  </w:style>
  <w:style w:type="paragraph" w:customStyle="1" w:styleId="350">
    <w:name w:val="font14"/>
    <w:basedOn w:val="1"/>
    <w:next w:val="351"/>
    <w:qFormat/>
    <w:uiPriority w:val="0"/>
    <w:pPr>
      <w:widowControl/>
      <w:spacing w:before="280" w:after="280"/>
    </w:pPr>
    <w:rPr>
      <w:rFonts w:ascii="宋体" w:hAnsi="宋体" w:cs="宋体"/>
      <w:kern w:val="0"/>
      <w:sz w:val="18"/>
    </w:rPr>
  </w:style>
  <w:style w:type="paragraph" w:customStyle="1" w:styleId="351">
    <w:name w:val="五号正文（标准）"/>
    <w:basedOn w:val="1"/>
    <w:next w:val="324"/>
    <w:qFormat/>
    <w:uiPriority w:val="0"/>
    <w:pPr>
      <w:spacing w:line="360" w:lineRule="auto"/>
      <w:ind w:firstLine="600"/>
    </w:pPr>
    <w:rPr>
      <w:rFonts w:ascii="仿宋_GB2312" w:hAnsi="宋体" w:eastAsia="仿宋_GB2312" w:cs="宋体"/>
      <w:b/>
      <w:kern w:val="0"/>
      <w:sz w:val="30"/>
    </w:rPr>
  </w:style>
  <w:style w:type="paragraph" w:customStyle="1" w:styleId="352">
    <w:name w:val="正文缩进1"/>
    <w:basedOn w:val="1"/>
    <w:next w:val="353"/>
    <w:qFormat/>
    <w:uiPriority w:val="0"/>
    <w:pPr>
      <w:spacing w:line="312" w:lineRule="atLeast"/>
      <w:ind w:firstLine="420"/>
    </w:pPr>
    <w:rPr>
      <w:rFonts w:ascii="Plotter" w:hAnsi="宋体" w:cs="宋体"/>
      <w:kern w:val="0"/>
    </w:rPr>
  </w:style>
  <w:style w:type="paragraph" w:customStyle="1" w:styleId="353">
    <w:name w:val="List Paragraph1"/>
    <w:basedOn w:val="1"/>
    <w:next w:val="110"/>
    <w:qFormat/>
    <w:uiPriority w:val="0"/>
    <w:pPr>
      <w:ind w:firstLine="420"/>
    </w:pPr>
    <w:rPr>
      <w:rFonts w:hAnsi="宋体" w:cs="宋体"/>
      <w:kern w:val="0"/>
    </w:rPr>
  </w:style>
  <w:style w:type="paragraph" w:customStyle="1" w:styleId="354">
    <w:name w:val="font13"/>
    <w:basedOn w:val="1"/>
    <w:next w:val="355"/>
    <w:qFormat/>
    <w:uiPriority w:val="0"/>
    <w:pPr>
      <w:widowControl/>
      <w:spacing w:before="280" w:after="280"/>
    </w:pPr>
    <w:rPr>
      <w:rFonts w:ascii="宋体" w:hAnsi="宋体" w:cs="宋体"/>
      <w:kern w:val="0"/>
      <w:sz w:val="20"/>
    </w:rPr>
  </w:style>
  <w:style w:type="paragraph" w:customStyle="1" w:styleId="355">
    <w:name w:val="表格文字"/>
    <w:basedOn w:val="1"/>
    <w:next w:val="1"/>
    <w:qFormat/>
    <w:uiPriority w:val="0"/>
    <w:pPr>
      <w:autoSpaceDE w:val="0"/>
      <w:autoSpaceDN w:val="0"/>
      <w:spacing w:before="6" w:after="6"/>
    </w:pPr>
    <w:rPr>
      <w:rFonts w:ascii="宋体" w:hAnsi="宋体" w:cs="宋体"/>
      <w:kern w:val="0"/>
      <w:sz w:val="20"/>
    </w:rPr>
  </w:style>
  <w:style w:type="paragraph" w:customStyle="1" w:styleId="356">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357">
    <w:name w:val="样式 标题 2 + (西文) 宋体 居中"/>
    <w:basedOn w:val="4"/>
    <w:next w:val="316"/>
    <w:qFormat/>
    <w:uiPriority w:val="0"/>
    <w:pPr>
      <w:keepNext w:val="0"/>
      <w:keepLines w:val="0"/>
      <w:adjustRightInd/>
      <w:spacing w:line="416" w:lineRule="auto"/>
      <w:jc w:val="center"/>
      <w:textAlignment w:val="auto"/>
    </w:pPr>
    <w:rPr>
      <w:rFonts w:ascii="宋体" w:hAnsi="宋体" w:cs="宋体"/>
    </w:rPr>
  </w:style>
  <w:style w:type="paragraph" w:customStyle="1" w:styleId="358">
    <w:name w:val="样式5"/>
    <w:basedOn w:val="128"/>
    <w:next w:val="108"/>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customStyle="1" w:styleId="359">
    <w:name w:val="样式 标题 3h3section:3Level 3 HeadH3level_3PIM 33rd level3H..."/>
    <w:basedOn w:val="5"/>
    <w:next w:val="304"/>
    <w:qFormat/>
    <w:uiPriority w:val="0"/>
    <w:pPr>
      <w:keepNext w:val="0"/>
      <w:keepLines w:val="0"/>
      <w:adjustRightInd/>
      <w:ind w:left="1680" w:hanging="420"/>
      <w:textAlignment w:val="auto"/>
    </w:pPr>
    <w:rPr>
      <w:rFonts w:ascii="Arial" w:hAnsi="宋体" w:cs="宋体"/>
      <w:sz w:val="24"/>
    </w:rPr>
  </w:style>
  <w:style w:type="paragraph" w:customStyle="1" w:styleId="360">
    <w:name w:val="样式2"/>
    <w:basedOn w:val="4"/>
    <w:next w:val="1"/>
    <w:qFormat/>
    <w:uiPriority w:val="0"/>
    <w:pPr>
      <w:keepNext w:val="0"/>
      <w:keepLines w:val="0"/>
      <w:adjustRightInd/>
      <w:spacing w:line="240" w:lineRule="auto"/>
      <w:jc w:val="center"/>
      <w:textAlignment w:val="auto"/>
    </w:pPr>
    <w:rPr>
      <w:rFonts w:hAnsi="宋体" w:cs="宋体"/>
      <w:sz w:val="36"/>
    </w:rPr>
  </w:style>
  <w:style w:type="paragraph" w:customStyle="1" w:styleId="361">
    <w:name w:val="样式 (中文) 黑体 小三 加粗 居中 行距: 1.5 倍行距"/>
    <w:basedOn w:val="1"/>
    <w:next w:val="1"/>
    <w:qFormat/>
    <w:uiPriority w:val="0"/>
    <w:pPr>
      <w:spacing w:line="360" w:lineRule="auto"/>
      <w:jc w:val="center"/>
    </w:pPr>
    <w:rPr>
      <w:rFonts w:hAnsi="宋体" w:eastAsia="黑体" w:cs="宋体"/>
      <w:b/>
      <w:kern w:val="0"/>
      <w:sz w:val="30"/>
    </w:rPr>
  </w:style>
  <w:style w:type="paragraph" w:customStyle="1" w:styleId="362">
    <w:name w:val="xl146"/>
    <w:basedOn w:val="1"/>
    <w:next w:val="360"/>
    <w:qFormat/>
    <w:uiPriority w:val="0"/>
    <w:pPr>
      <w:widowControl/>
      <w:spacing w:before="280" w:after="280"/>
    </w:pPr>
    <w:rPr>
      <w:rFonts w:ascii="宋体" w:hAnsi="宋体" w:cs="宋体"/>
      <w:kern w:val="0"/>
      <w:sz w:val="24"/>
    </w:rPr>
  </w:style>
  <w:style w:type="paragraph" w:customStyle="1" w:styleId="363">
    <w:name w:val="xl130"/>
    <w:basedOn w:val="1"/>
    <w:next w:val="108"/>
    <w:qFormat/>
    <w:uiPriority w:val="0"/>
    <w:pPr>
      <w:widowControl/>
      <w:spacing w:before="280" w:after="280"/>
    </w:pPr>
    <w:rPr>
      <w:rFonts w:ascii="宋体" w:hAnsi="宋体" w:cs="宋体"/>
      <w:kern w:val="0"/>
      <w:sz w:val="24"/>
    </w:rPr>
  </w:style>
  <w:style w:type="paragraph" w:customStyle="1" w:styleId="364">
    <w:name w:val="font10"/>
    <w:basedOn w:val="1"/>
    <w:next w:val="143"/>
    <w:qFormat/>
    <w:uiPriority w:val="0"/>
    <w:pPr>
      <w:widowControl/>
      <w:spacing w:before="280" w:after="280"/>
    </w:pPr>
    <w:rPr>
      <w:rFonts w:ascii="宋体" w:hAnsi="宋体" w:cs="宋体"/>
      <w:kern w:val="0"/>
      <w:sz w:val="16"/>
    </w:rPr>
  </w:style>
  <w:style w:type="paragraph" w:customStyle="1" w:styleId="365">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366">
    <w:name w:val="xl143"/>
    <w:basedOn w:val="1"/>
    <w:next w:val="1"/>
    <w:qFormat/>
    <w:uiPriority w:val="0"/>
    <w:pPr>
      <w:widowControl/>
      <w:spacing w:before="280" w:after="280"/>
      <w:jc w:val="center"/>
    </w:pPr>
    <w:rPr>
      <w:rFonts w:ascii="宋体" w:hAnsi="宋体" w:cs="宋体"/>
      <w:color w:val="000000"/>
      <w:kern w:val="0"/>
      <w:sz w:val="20"/>
    </w:rPr>
  </w:style>
  <w:style w:type="paragraph" w:customStyle="1" w:styleId="367">
    <w:name w:val="xl137"/>
    <w:basedOn w:val="1"/>
    <w:next w:val="368"/>
    <w:qFormat/>
    <w:uiPriority w:val="0"/>
    <w:pPr>
      <w:widowControl/>
      <w:spacing w:before="280" w:after="280"/>
      <w:jc w:val="center"/>
    </w:pPr>
    <w:rPr>
      <w:rFonts w:ascii="宋体" w:hAnsi="宋体" w:cs="宋体"/>
      <w:kern w:val="0"/>
      <w:sz w:val="20"/>
    </w:rPr>
  </w:style>
  <w:style w:type="paragraph" w:customStyle="1" w:styleId="368">
    <w:name w:val="xl140"/>
    <w:basedOn w:val="1"/>
    <w:next w:val="366"/>
    <w:qFormat/>
    <w:uiPriority w:val="0"/>
    <w:pPr>
      <w:widowControl/>
      <w:spacing w:before="280" w:after="280"/>
    </w:pPr>
    <w:rPr>
      <w:rFonts w:ascii="宋体" w:hAnsi="宋体" w:cs="宋体"/>
      <w:kern w:val="0"/>
      <w:sz w:val="18"/>
    </w:rPr>
  </w:style>
  <w:style w:type="paragraph" w:customStyle="1" w:styleId="369">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370">
    <w:name w:val="xl157"/>
    <w:basedOn w:val="1"/>
    <w:next w:val="1"/>
    <w:qFormat/>
    <w:uiPriority w:val="0"/>
    <w:pPr>
      <w:widowControl/>
      <w:spacing w:before="280" w:after="280"/>
    </w:pPr>
    <w:rPr>
      <w:rFonts w:ascii="宋体" w:hAnsi="宋体" w:cs="宋体"/>
      <w:b/>
      <w:kern w:val="0"/>
      <w:sz w:val="18"/>
    </w:rPr>
  </w:style>
  <w:style w:type="paragraph" w:customStyle="1" w:styleId="371">
    <w:name w:val="font12"/>
    <w:basedOn w:val="1"/>
    <w:next w:val="372"/>
    <w:qFormat/>
    <w:uiPriority w:val="0"/>
    <w:pPr>
      <w:widowControl/>
      <w:spacing w:before="280" w:after="280"/>
    </w:pPr>
    <w:rPr>
      <w:rFonts w:ascii="宋体" w:hAnsi="宋体" w:cs="宋体"/>
      <w:color w:val="000000"/>
      <w:kern w:val="0"/>
      <w:sz w:val="18"/>
    </w:rPr>
  </w:style>
  <w:style w:type="paragraph" w:customStyle="1" w:styleId="372">
    <w:name w:val="_Style 17"/>
    <w:basedOn w:val="1"/>
    <w:next w:val="373"/>
    <w:qFormat/>
    <w:uiPriority w:val="0"/>
    <w:pPr>
      <w:widowControl/>
      <w:spacing w:line="400" w:lineRule="exact"/>
      <w:jc w:val="center"/>
    </w:pPr>
    <w:rPr>
      <w:rFonts w:hAnsi="宋体" w:cs="宋体"/>
      <w:kern w:val="0"/>
    </w:rPr>
  </w:style>
  <w:style w:type="paragraph" w:customStyle="1" w:styleId="373">
    <w:name w:val="xl132"/>
    <w:basedOn w:val="1"/>
    <w:next w:val="1"/>
    <w:qFormat/>
    <w:uiPriority w:val="0"/>
    <w:pPr>
      <w:widowControl/>
      <w:shd w:val="clear" w:color="000000" w:fill="0066CC"/>
      <w:spacing w:before="280" w:after="280"/>
      <w:jc w:val="center"/>
    </w:pPr>
    <w:rPr>
      <w:rFonts w:ascii="宋体" w:hAnsi="宋体" w:cs="宋体"/>
      <w:kern w:val="0"/>
      <w:sz w:val="20"/>
    </w:rPr>
  </w:style>
  <w:style w:type="paragraph" w:customStyle="1" w:styleId="374">
    <w:name w:val="德吉标题二"/>
    <w:basedOn w:val="4"/>
    <w:next w:val="20"/>
    <w:qFormat/>
    <w:uiPriority w:val="0"/>
    <w:pPr>
      <w:keepNext w:val="0"/>
      <w:keepLines w:val="0"/>
      <w:adjustRightInd/>
      <w:spacing w:line="416" w:lineRule="auto"/>
      <w:textAlignment w:val="auto"/>
    </w:pPr>
    <w:rPr>
      <w:rFonts w:ascii="仿宋_GB2312" w:hAnsi="宋体" w:eastAsia="仿宋_GB2312" w:cs="宋体"/>
    </w:rPr>
  </w:style>
  <w:style w:type="paragraph" w:customStyle="1" w:styleId="375">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376">
    <w:name w:val="pa-0"/>
    <w:basedOn w:val="1"/>
    <w:next w:val="298"/>
    <w:qFormat/>
    <w:uiPriority w:val="0"/>
    <w:pPr>
      <w:widowControl/>
      <w:spacing w:line="240" w:lineRule="atLeast"/>
    </w:pPr>
    <w:rPr>
      <w:rFonts w:ascii="宋体" w:hAnsi="宋体" w:cs="宋体"/>
      <w:kern w:val="0"/>
      <w:sz w:val="24"/>
    </w:rPr>
  </w:style>
  <w:style w:type="paragraph" w:customStyle="1" w:styleId="377">
    <w:name w:val="xl136"/>
    <w:basedOn w:val="1"/>
    <w:next w:val="378"/>
    <w:qFormat/>
    <w:uiPriority w:val="0"/>
    <w:pPr>
      <w:widowControl/>
      <w:spacing w:before="280" w:after="280"/>
      <w:jc w:val="center"/>
    </w:pPr>
    <w:rPr>
      <w:rFonts w:ascii="宋体" w:hAnsi="宋体" w:cs="宋体"/>
      <w:kern w:val="0"/>
      <w:sz w:val="20"/>
    </w:rPr>
  </w:style>
  <w:style w:type="paragraph" w:customStyle="1" w:styleId="378">
    <w:name w:val="xl156"/>
    <w:basedOn w:val="1"/>
    <w:next w:val="303"/>
    <w:qFormat/>
    <w:uiPriority w:val="0"/>
    <w:pPr>
      <w:widowControl/>
      <w:shd w:val="clear" w:color="000000" w:fill="C0C0C0"/>
      <w:spacing w:before="280" w:after="280"/>
    </w:pPr>
    <w:rPr>
      <w:rFonts w:ascii="宋体" w:hAnsi="宋体" w:cs="宋体"/>
      <w:kern w:val="0"/>
      <w:sz w:val="20"/>
    </w:rPr>
  </w:style>
  <w:style w:type="paragraph" w:customStyle="1" w:styleId="379">
    <w:name w:val="xl166"/>
    <w:basedOn w:val="1"/>
    <w:next w:val="1"/>
    <w:qFormat/>
    <w:uiPriority w:val="0"/>
    <w:pPr>
      <w:widowControl/>
      <w:spacing w:before="280" w:after="280"/>
    </w:pPr>
    <w:rPr>
      <w:rFonts w:ascii="宋体" w:hAnsi="宋体" w:cs="宋体"/>
      <w:kern w:val="0"/>
      <w:sz w:val="24"/>
    </w:rPr>
  </w:style>
  <w:style w:type="paragraph" w:customStyle="1" w:styleId="380">
    <w:name w:val="font8"/>
    <w:basedOn w:val="1"/>
    <w:next w:val="381"/>
    <w:qFormat/>
    <w:uiPriority w:val="0"/>
    <w:pPr>
      <w:widowControl/>
      <w:spacing w:before="280" w:after="280"/>
    </w:pPr>
    <w:rPr>
      <w:rFonts w:ascii="Arial" w:hAnsi="宋体" w:cs="宋体"/>
      <w:kern w:val="0"/>
      <w:sz w:val="16"/>
    </w:rPr>
  </w:style>
  <w:style w:type="paragraph" w:customStyle="1" w:styleId="381">
    <w:name w:val="目录 71"/>
    <w:next w:val="1"/>
    <w:qFormat/>
    <w:uiPriority w:val="0"/>
    <w:pPr>
      <w:wordWrap w:val="0"/>
      <w:ind w:left="2550"/>
      <w:jc w:val="both"/>
    </w:pPr>
    <w:rPr>
      <w:rFonts w:ascii="宋体" w:hAnsi="宋体" w:eastAsia="宋体" w:cs="宋体"/>
      <w:sz w:val="21"/>
      <w:lang w:val="en-US" w:eastAsia="zh-CN" w:bidi="ar-SA"/>
    </w:rPr>
  </w:style>
  <w:style w:type="paragraph" w:customStyle="1" w:styleId="382">
    <w:name w:val="xl162"/>
    <w:basedOn w:val="1"/>
    <w:next w:val="1"/>
    <w:qFormat/>
    <w:uiPriority w:val="0"/>
    <w:pPr>
      <w:widowControl/>
      <w:spacing w:before="280" w:after="280"/>
    </w:pPr>
    <w:rPr>
      <w:rFonts w:ascii="宋体" w:hAnsi="宋体" w:cs="宋体"/>
      <w:color w:val="000000"/>
      <w:kern w:val="0"/>
      <w:sz w:val="18"/>
    </w:rPr>
  </w:style>
  <w:style w:type="paragraph" w:customStyle="1" w:styleId="383">
    <w:name w:val="prodsubtitle"/>
    <w:basedOn w:val="1"/>
    <w:next w:val="19"/>
    <w:qFormat/>
    <w:uiPriority w:val="0"/>
    <w:pPr>
      <w:widowControl/>
    </w:pPr>
    <w:rPr>
      <w:rFonts w:ascii="宋体" w:hAnsi="宋体" w:cs="宋体"/>
      <w:kern w:val="0"/>
      <w:sz w:val="24"/>
    </w:rPr>
  </w:style>
  <w:style w:type="paragraph" w:customStyle="1" w:styleId="384">
    <w:name w:val="Char Char Char Char1"/>
    <w:basedOn w:val="1"/>
    <w:next w:val="1"/>
    <w:qFormat/>
    <w:uiPriority w:val="0"/>
    <w:pPr>
      <w:widowControl/>
      <w:spacing w:after="160" w:line="240" w:lineRule="exact"/>
    </w:pPr>
    <w:rPr>
      <w:rFonts w:hAnsi="宋体" w:cs="宋体"/>
      <w:kern w:val="0"/>
    </w:rPr>
  </w:style>
  <w:style w:type="paragraph" w:customStyle="1" w:styleId="385">
    <w:name w:val="xl153"/>
    <w:basedOn w:val="1"/>
    <w:next w:val="1"/>
    <w:qFormat/>
    <w:uiPriority w:val="0"/>
    <w:pPr>
      <w:widowControl/>
      <w:shd w:val="clear" w:color="000000" w:fill="C0C0C0"/>
      <w:spacing w:before="280" w:after="280"/>
    </w:pPr>
    <w:rPr>
      <w:rFonts w:ascii="宋体" w:hAnsi="宋体" w:cs="宋体"/>
      <w:kern w:val="0"/>
      <w:sz w:val="20"/>
    </w:rPr>
  </w:style>
  <w:style w:type="paragraph" w:customStyle="1" w:styleId="386">
    <w:name w:val="fontsize"/>
    <w:basedOn w:val="1"/>
    <w:next w:val="106"/>
    <w:qFormat/>
    <w:uiPriority w:val="0"/>
    <w:pPr>
      <w:widowControl/>
      <w:spacing w:before="280" w:after="280"/>
      <w:ind w:firstLine="180"/>
    </w:pPr>
    <w:rPr>
      <w:rFonts w:ascii="Arial Unicode MS" w:hAnsi="宋体" w:eastAsia="Arial Unicode MS" w:cs="宋体"/>
      <w:color w:val="000000"/>
      <w:kern w:val="0"/>
      <w:sz w:val="24"/>
      <w:vertAlign w:val="subscript"/>
    </w:rPr>
  </w:style>
  <w:style w:type="paragraph" w:customStyle="1" w:styleId="387">
    <w:name w:val="xl149"/>
    <w:basedOn w:val="1"/>
    <w:next w:val="388"/>
    <w:qFormat/>
    <w:uiPriority w:val="0"/>
    <w:pPr>
      <w:widowControl/>
      <w:spacing w:before="280" w:after="280"/>
    </w:pPr>
    <w:rPr>
      <w:rFonts w:ascii="宋体" w:hAnsi="宋体" w:cs="宋体"/>
      <w:kern w:val="0"/>
      <w:sz w:val="18"/>
    </w:rPr>
  </w:style>
  <w:style w:type="paragraph" w:customStyle="1" w:styleId="388">
    <w:name w:val="xl133"/>
    <w:basedOn w:val="1"/>
    <w:next w:val="389"/>
    <w:qFormat/>
    <w:uiPriority w:val="0"/>
    <w:pPr>
      <w:widowControl/>
      <w:shd w:val="clear" w:color="000000" w:fill="C0C0C0"/>
      <w:spacing w:before="280" w:after="280"/>
    </w:pPr>
    <w:rPr>
      <w:rFonts w:ascii="宋体" w:hAnsi="宋体" w:cs="宋体"/>
      <w:kern w:val="0"/>
      <w:sz w:val="20"/>
    </w:rPr>
  </w:style>
  <w:style w:type="paragraph" w:customStyle="1" w:styleId="389">
    <w:name w:val="msointensequote"/>
    <w:basedOn w:val="1"/>
    <w:next w:val="1"/>
    <w:qFormat/>
    <w:uiPriority w:val="0"/>
    <w:pPr>
      <w:spacing w:before="200" w:after="280"/>
      <w:ind w:left="936" w:right="936"/>
    </w:pPr>
    <w:rPr>
      <w:rFonts w:hAnsi="宋体" w:cs="宋体"/>
      <w:b/>
      <w:i/>
      <w:color w:val="4F81BD"/>
      <w:kern w:val="0"/>
    </w:rPr>
  </w:style>
  <w:style w:type="paragraph" w:customStyle="1" w:styleId="390">
    <w:name w:val="样式 (中文) 黑体 小二 加粗 居中 行距: 1.5 倍行距"/>
    <w:basedOn w:val="3"/>
    <w:next w:val="365"/>
    <w:qFormat/>
    <w:uiPriority w:val="0"/>
    <w:pPr>
      <w:keepNext w:val="0"/>
      <w:keepLines w:val="0"/>
      <w:adjustRightInd/>
      <w:spacing w:line="240" w:lineRule="auto"/>
      <w:jc w:val="center"/>
      <w:textAlignment w:val="auto"/>
    </w:pPr>
    <w:rPr>
      <w:rFonts w:hAnsi="宋体" w:eastAsia="黑体" w:cs="宋体"/>
      <w:b w:val="0"/>
      <w:kern w:val="0"/>
      <w:sz w:val="36"/>
    </w:rPr>
  </w:style>
  <w:style w:type="paragraph" w:customStyle="1" w:styleId="391">
    <w:name w:val="目录 51"/>
    <w:next w:val="1"/>
    <w:qFormat/>
    <w:uiPriority w:val="0"/>
    <w:pPr>
      <w:wordWrap w:val="0"/>
      <w:ind w:left="1700"/>
      <w:jc w:val="both"/>
    </w:pPr>
    <w:rPr>
      <w:rFonts w:ascii="宋体" w:hAnsi="宋体" w:eastAsia="宋体" w:cs="宋体"/>
      <w:sz w:val="21"/>
      <w:lang w:val="en-US" w:eastAsia="zh-CN" w:bidi="ar-SA"/>
    </w:rPr>
  </w:style>
  <w:style w:type="paragraph" w:customStyle="1" w:styleId="392">
    <w:name w:val="百姓X"/>
    <w:basedOn w:val="1"/>
    <w:next w:val="375"/>
    <w:qFormat/>
    <w:uiPriority w:val="0"/>
    <w:pPr>
      <w:spacing w:before="120" w:after="120" w:line="360" w:lineRule="auto"/>
      <w:ind w:firstLine="540"/>
    </w:pPr>
    <w:rPr>
      <w:rFonts w:ascii="Arial Narrow" w:hAnsi="宋体" w:cs="宋体"/>
      <w:kern w:val="0"/>
      <w:sz w:val="24"/>
    </w:rPr>
  </w:style>
  <w:style w:type="paragraph" w:customStyle="1" w:styleId="393">
    <w:name w:val="样式4"/>
    <w:basedOn w:val="1"/>
    <w:next w:val="15"/>
    <w:qFormat/>
    <w:uiPriority w:val="0"/>
    <w:pPr>
      <w:ind w:right="13"/>
      <w:jc w:val="right"/>
    </w:pPr>
    <w:rPr>
      <w:rFonts w:hAnsi="宋体" w:eastAsia="仿宋_GB2312" w:cs="宋体"/>
      <w:kern w:val="0"/>
      <w:sz w:val="28"/>
    </w:rPr>
  </w:style>
  <w:style w:type="paragraph" w:customStyle="1" w:styleId="394">
    <w:name w:val="_Style 10"/>
    <w:basedOn w:val="1"/>
    <w:next w:val="395"/>
    <w:qFormat/>
    <w:uiPriority w:val="0"/>
    <w:pPr>
      <w:widowControl/>
      <w:spacing w:line="400" w:lineRule="exact"/>
      <w:jc w:val="center"/>
    </w:pPr>
    <w:rPr>
      <w:rFonts w:hAnsi="宋体" w:cs="宋体"/>
      <w:kern w:val="0"/>
    </w:rPr>
  </w:style>
  <w:style w:type="paragraph" w:customStyle="1" w:styleId="395">
    <w:name w:val="xl151"/>
    <w:basedOn w:val="1"/>
    <w:next w:val="396"/>
    <w:qFormat/>
    <w:uiPriority w:val="0"/>
    <w:pPr>
      <w:widowControl/>
      <w:spacing w:before="280" w:after="280"/>
    </w:pPr>
    <w:rPr>
      <w:rFonts w:ascii="宋体" w:hAnsi="宋体" w:cs="宋体"/>
      <w:kern w:val="0"/>
      <w:sz w:val="24"/>
    </w:rPr>
  </w:style>
  <w:style w:type="paragraph" w:customStyle="1" w:styleId="396">
    <w:name w:val="p15"/>
    <w:basedOn w:val="1"/>
    <w:next w:val="311"/>
    <w:qFormat/>
    <w:uiPriority w:val="0"/>
    <w:pPr>
      <w:widowControl/>
      <w:ind w:firstLine="420"/>
    </w:pPr>
    <w:rPr>
      <w:rFonts w:hAnsi="宋体" w:cs="宋体"/>
      <w:kern w:val="0"/>
    </w:rPr>
  </w:style>
  <w:style w:type="paragraph" w:customStyle="1" w:styleId="397">
    <w:name w:val="样式9"/>
    <w:next w:val="331"/>
    <w:qFormat/>
    <w:uiPriority w:val="0"/>
    <w:pPr>
      <w:widowControl w:val="0"/>
      <w:jc w:val="center"/>
    </w:pPr>
    <w:rPr>
      <w:rFonts w:ascii="Times New Roman" w:hAnsi="宋体" w:eastAsia="宋体" w:cs="宋体"/>
      <w:sz w:val="18"/>
      <w:lang w:val="en-US" w:eastAsia="zh-CN" w:bidi="ar-SA"/>
    </w:rPr>
  </w:style>
  <w:style w:type="paragraph" w:customStyle="1" w:styleId="398">
    <w:name w:val="xl163"/>
    <w:basedOn w:val="1"/>
    <w:next w:val="250"/>
    <w:qFormat/>
    <w:uiPriority w:val="0"/>
    <w:pPr>
      <w:widowControl/>
      <w:spacing w:before="280" w:after="280"/>
    </w:pPr>
    <w:rPr>
      <w:rFonts w:ascii="宋体" w:hAnsi="宋体" w:cs="宋体"/>
      <w:color w:val="000000"/>
      <w:kern w:val="0"/>
      <w:sz w:val="18"/>
    </w:rPr>
  </w:style>
  <w:style w:type="paragraph" w:customStyle="1" w:styleId="399">
    <w:name w:val="普通(网站)1"/>
    <w:basedOn w:val="1"/>
    <w:next w:val="1"/>
    <w:qFormat/>
    <w:uiPriority w:val="0"/>
    <w:pPr>
      <w:widowControl/>
      <w:wordWrap w:val="0"/>
    </w:pPr>
    <w:rPr>
      <w:rFonts w:hAnsi="宋体" w:eastAsia="Times New Roman" w:cs="宋体"/>
      <w:kern w:val="0"/>
      <w:sz w:val="24"/>
    </w:rPr>
  </w:style>
  <w:style w:type="paragraph" w:customStyle="1" w:styleId="400">
    <w:name w:val="样式 (中文) 黑体 小三 黑色"/>
    <w:basedOn w:val="4"/>
    <w:next w:val="304"/>
    <w:qFormat/>
    <w:uiPriority w:val="0"/>
    <w:pPr>
      <w:keepNext w:val="0"/>
      <w:keepLines w:val="0"/>
      <w:adjustRightInd/>
      <w:spacing w:line="240" w:lineRule="auto"/>
      <w:jc w:val="center"/>
      <w:textAlignment w:val="auto"/>
    </w:pPr>
    <w:rPr>
      <w:rFonts w:hAnsi="宋体" w:cs="宋体"/>
      <w:color w:val="000000"/>
      <w:sz w:val="30"/>
    </w:rPr>
  </w:style>
  <w:style w:type="paragraph" w:customStyle="1" w:styleId="401">
    <w:name w:val="样式3"/>
    <w:basedOn w:val="5"/>
    <w:next w:val="1"/>
    <w:qFormat/>
    <w:uiPriority w:val="0"/>
    <w:pPr>
      <w:keepNext w:val="0"/>
      <w:keepLines w:val="0"/>
      <w:adjustRightInd/>
      <w:spacing w:line="240" w:lineRule="auto"/>
      <w:jc w:val="center"/>
      <w:textAlignment w:val="auto"/>
    </w:pPr>
    <w:rPr>
      <w:rFonts w:hAnsi="宋体" w:eastAsia="黑体" w:cs="宋体"/>
    </w:rPr>
  </w:style>
  <w:style w:type="paragraph" w:customStyle="1" w:styleId="402">
    <w:name w:val="font7"/>
    <w:basedOn w:val="1"/>
    <w:next w:val="25"/>
    <w:qFormat/>
    <w:uiPriority w:val="0"/>
    <w:pPr>
      <w:widowControl/>
      <w:spacing w:before="280" w:after="280"/>
    </w:pPr>
    <w:rPr>
      <w:rFonts w:ascii="宋体" w:hAnsi="宋体" w:cs="宋体"/>
      <w:kern w:val="0"/>
      <w:sz w:val="18"/>
    </w:rPr>
  </w:style>
  <w:style w:type="paragraph" w:customStyle="1" w:styleId="403">
    <w:name w:val="正文缩进11"/>
    <w:basedOn w:val="1"/>
    <w:next w:val="1"/>
    <w:qFormat/>
    <w:uiPriority w:val="0"/>
    <w:pPr>
      <w:spacing w:line="360" w:lineRule="atLeast"/>
      <w:ind w:firstLine="482"/>
    </w:pPr>
    <w:rPr>
      <w:rFonts w:hAnsi="宋体" w:cs="宋体"/>
      <w:kern w:val="0"/>
      <w:sz w:val="24"/>
    </w:rPr>
  </w:style>
  <w:style w:type="paragraph" w:customStyle="1" w:styleId="404">
    <w:name w:val="样式 宋体 首行缩进:  2 字符 段前: 7.8 磅 段后: 7.8 磅"/>
    <w:basedOn w:val="1"/>
    <w:next w:val="232"/>
    <w:qFormat/>
    <w:uiPriority w:val="0"/>
    <w:pPr>
      <w:spacing w:before="156" w:after="156" w:line="360" w:lineRule="auto"/>
      <w:ind w:firstLine="200"/>
    </w:pPr>
    <w:rPr>
      <w:rFonts w:ascii="宋体" w:hAnsi="宋体" w:cs="宋体"/>
      <w:kern w:val="0"/>
    </w:rPr>
  </w:style>
  <w:style w:type="paragraph" w:customStyle="1" w:styleId="405">
    <w:name w:val="xl154"/>
    <w:basedOn w:val="1"/>
    <w:next w:val="401"/>
    <w:qFormat/>
    <w:uiPriority w:val="0"/>
    <w:pPr>
      <w:widowControl/>
      <w:shd w:val="clear" w:color="000000" w:fill="C0C0C0"/>
      <w:spacing w:before="280" w:after="280"/>
    </w:pPr>
    <w:rPr>
      <w:rFonts w:ascii="宋体" w:hAnsi="宋体" w:cs="宋体"/>
      <w:kern w:val="0"/>
      <w:sz w:val="20"/>
    </w:rPr>
  </w:style>
  <w:style w:type="paragraph" w:customStyle="1" w:styleId="406">
    <w:name w:val="样式 (中文) 黑体 四号 居中 行距: 1.5 倍行距"/>
    <w:basedOn w:val="5"/>
    <w:next w:val="407"/>
    <w:qFormat/>
    <w:uiPriority w:val="0"/>
    <w:pPr>
      <w:keepNext w:val="0"/>
      <w:keepLines w:val="0"/>
      <w:adjustRightInd/>
      <w:spacing w:line="240" w:lineRule="auto"/>
      <w:jc w:val="center"/>
      <w:textAlignment w:val="auto"/>
    </w:pPr>
    <w:rPr>
      <w:rFonts w:hAnsi="宋体" w:eastAsia="黑体" w:cs="宋体"/>
      <w:sz w:val="28"/>
    </w:rPr>
  </w:style>
  <w:style w:type="paragraph" w:customStyle="1" w:styleId="407">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408">
    <w:name w:val="31a（正文）章标题"/>
    <w:next w:val="409"/>
    <w:qFormat/>
    <w:uiPriority w:val="0"/>
    <w:pPr>
      <w:ind w:firstLine="315"/>
      <w:jc w:val="both"/>
      <w:outlineLvl w:val="0"/>
    </w:pPr>
    <w:rPr>
      <w:rFonts w:ascii="楷体_GB2312" w:hAnsi="宋体" w:eastAsia="宋体" w:cs="宋体"/>
      <w:sz w:val="21"/>
      <w:lang w:val="en-US" w:eastAsia="zh-CN" w:bidi="ar-SA"/>
    </w:rPr>
  </w:style>
  <w:style w:type="paragraph" w:customStyle="1" w:styleId="409">
    <w:name w:val="xl167"/>
    <w:basedOn w:val="1"/>
    <w:next w:val="309"/>
    <w:qFormat/>
    <w:uiPriority w:val="0"/>
    <w:pPr>
      <w:widowControl/>
      <w:spacing w:before="280" w:after="280"/>
    </w:pPr>
    <w:rPr>
      <w:rFonts w:ascii="宋体" w:hAnsi="宋体" w:cs="宋体"/>
      <w:kern w:val="0"/>
      <w:sz w:val="20"/>
    </w:rPr>
  </w:style>
  <w:style w:type="paragraph" w:customStyle="1" w:styleId="410">
    <w:name w:val="华文细黑1"/>
    <w:basedOn w:val="1"/>
    <w:next w:val="356"/>
    <w:qFormat/>
    <w:uiPriority w:val="0"/>
    <w:pPr>
      <w:widowControl/>
      <w:spacing w:line="300" w:lineRule="auto"/>
      <w:ind w:firstLine="200"/>
    </w:pPr>
    <w:rPr>
      <w:rFonts w:hAnsi="宋体" w:eastAsia="华文细黑" w:cs="宋体"/>
      <w:kern w:val="0"/>
      <w:sz w:val="24"/>
    </w:rPr>
  </w:style>
  <w:style w:type="paragraph" w:customStyle="1" w:styleId="411">
    <w:name w:val="文字"/>
    <w:basedOn w:val="1"/>
    <w:next w:val="412"/>
    <w:qFormat/>
    <w:uiPriority w:val="0"/>
    <w:pPr>
      <w:spacing w:line="312" w:lineRule="auto"/>
      <w:ind w:right="-210" w:firstLine="556"/>
    </w:pPr>
    <w:rPr>
      <w:rFonts w:ascii="楷体_GB2312" w:hAnsi="宋体" w:eastAsia="楷体_GB2312" w:cs="宋体"/>
      <w:kern w:val="0"/>
      <w:sz w:val="28"/>
    </w:rPr>
  </w:style>
  <w:style w:type="paragraph" w:customStyle="1" w:styleId="412">
    <w:name w:val="xl150"/>
    <w:basedOn w:val="1"/>
    <w:next w:val="322"/>
    <w:qFormat/>
    <w:uiPriority w:val="0"/>
    <w:pPr>
      <w:widowControl/>
      <w:spacing w:before="280" w:after="280"/>
    </w:pPr>
    <w:rPr>
      <w:rFonts w:ascii="宋体" w:hAnsi="宋体" w:cs="宋体"/>
      <w:kern w:val="0"/>
      <w:sz w:val="18"/>
    </w:rPr>
  </w:style>
  <w:style w:type="paragraph" w:customStyle="1" w:styleId="413">
    <w:name w:val="默认段落字体 Para Char"/>
    <w:basedOn w:val="1"/>
    <w:next w:val="358"/>
    <w:qFormat/>
    <w:uiPriority w:val="0"/>
    <w:rPr>
      <w:rFonts w:hAnsi="宋体" w:cs="宋体"/>
      <w:kern w:val="0"/>
    </w:rPr>
  </w:style>
  <w:style w:type="paragraph" w:customStyle="1" w:styleId="414">
    <w:name w:val="样式14"/>
    <w:next w:val="305"/>
    <w:qFormat/>
    <w:uiPriority w:val="0"/>
    <w:pPr>
      <w:widowControl w:val="0"/>
      <w:jc w:val="center"/>
    </w:pPr>
    <w:rPr>
      <w:rFonts w:ascii="Times New Roman" w:hAnsi="宋体" w:eastAsia="宋体" w:cs="宋体"/>
      <w:sz w:val="18"/>
      <w:lang w:val="en-US" w:eastAsia="zh-CN" w:bidi="ar-SA"/>
    </w:rPr>
  </w:style>
  <w:style w:type="paragraph" w:customStyle="1" w:styleId="415">
    <w:name w:val="样式 标题 1 + 居中"/>
    <w:basedOn w:val="3"/>
    <w:next w:val="31"/>
    <w:qFormat/>
    <w:uiPriority w:val="0"/>
    <w:pPr>
      <w:keepNext w:val="0"/>
      <w:keepLines w:val="0"/>
      <w:adjustRightInd/>
      <w:spacing w:line="576" w:lineRule="auto"/>
      <w:jc w:val="center"/>
      <w:textAlignment w:val="auto"/>
    </w:pPr>
    <w:rPr>
      <w:rFonts w:hAnsi="宋体" w:cs="宋体"/>
      <w:kern w:val="0"/>
      <w:sz w:val="32"/>
    </w:rPr>
  </w:style>
  <w:style w:type="paragraph" w:customStyle="1" w:styleId="416">
    <w:name w:val="目录 11"/>
    <w:next w:val="1"/>
    <w:qFormat/>
    <w:uiPriority w:val="0"/>
    <w:pPr>
      <w:wordWrap w:val="0"/>
      <w:jc w:val="both"/>
    </w:pPr>
    <w:rPr>
      <w:rFonts w:ascii="宋体" w:hAnsi="宋体" w:eastAsia="宋体" w:cs="宋体"/>
      <w:sz w:val="21"/>
      <w:lang w:val="en-US" w:eastAsia="zh-CN" w:bidi="ar-SA"/>
    </w:rPr>
  </w:style>
  <w:style w:type="paragraph" w:customStyle="1" w:styleId="417">
    <w:name w:val="样式15"/>
    <w:next w:val="149"/>
    <w:qFormat/>
    <w:uiPriority w:val="0"/>
    <w:pPr>
      <w:widowControl w:val="0"/>
      <w:jc w:val="center"/>
    </w:pPr>
    <w:rPr>
      <w:rFonts w:ascii="Times New Roman" w:hAnsi="宋体" w:eastAsia="宋体" w:cs="宋体"/>
      <w:sz w:val="18"/>
      <w:lang w:val="en-US" w:eastAsia="zh-CN" w:bidi="ar-SA"/>
    </w:rPr>
  </w:style>
  <w:style w:type="paragraph" w:customStyle="1" w:styleId="418">
    <w:name w:val="样式 首行缩进:  2 字符"/>
    <w:basedOn w:val="1"/>
    <w:next w:val="147"/>
    <w:qFormat/>
    <w:uiPriority w:val="0"/>
    <w:pPr>
      <w:spacing w:line="360" w:lineRule="auto"/>
      <w:ind w:firstLine="480"/>
    </w:pPr>
    <w:rPr>
      <w:rFonts w:ascii="Arial" w:hAnsi="宋体" w:cs="宋体"/>
      <w:kern w:val="0"/>
      <w:sz w:val="24"/>
    </w:rPr>
  </w:style>
  <w:style w:type="paragraph" w:customStyle="1" w:styleId="419">
    <w:name w:val="Char Char Char"/>
    <w:basedOn w:val="1"/>
    <w:next w:val="336"/>
    <w:qFormat/>
    <w:uiPriority w:val="0"/>
    <w:pPr>
      <w:ind w:left="420" w:hanging="420"/>
    </w:pPr>
    <w:rPr>
      <w:rFonts w:ascii="Tahoma" w:hAnsi="宋体" w:cs="宋体"/>
      <w:kern w:val="0"/>
      <w:sz w:val="24"/>
    </w:rPr>
  </w:style>
  <w:style w:type="paragraph" w:customStyle="1" w:styleId="420">
    <w:name w:val="xl147"/>
    <w:basedOn w:val="1"/>
    <w:next w:val="398"/>
    <w:qFormat/>
    <w:uiPriority w:val="0"/>
    <w:pPr>
      <w:widowControl/>
      <w:spacing w:before="280" w:after="280"/>
    </w:pPr>
    <w:rPr>
      <w:rFonts w:ascii="宋体" w:hAnsi="宋体" w:cs="宋体"/>
      <w:kern w:val="0"/>
      <w:sz w:val="20"/>
    </w:rPr>
  </w:style>
  <w:style w:type="paragraph" w:customStyle="1" w:styleId="421">
    <w:name w:val="样式 (中文) 黑体 小二 居中 行距: 1.5 倍行距"/>
    <w:basedOn w:val="1"/>
    <w:next w:val="1"/>
    <w:qFormat/>
    <w:uiPriority w:val="0"/>
    <w:pPr>
      <w:jc w:val="center"/>
    </w:pPr>
    <w:rPr>
      <w:rFonts w:hAnsi="宋体" w:eastAsia="黑体" w:cs="宋体"/>
      <w:kern w:val="0"/>
      <w:sz w:val="36"/>
    </w:rPr>
  </w:style>
  <w:style w:type="paragraph" w:customStyle="1" w:styleId="422">
    <w:name w:val="font9"/>
    <w:basedOn w:val="1"/>
    <w:next w:val="328"/>
    <w:qFormat/>
    <w:uiPriority w:val="0"/>
    <w:pPr>
      <w:widowControl/>
      <w:spacing w:before="280" w:after="280"/>
    </w:pPr>
    <w:rPr>
      <w:rFonts w:ascii="宋体" w:hAnsi="宋体" w:cs="宋体"/>
      <w:kern w:val="0"/>
      <w:sz w:val="18"/>
    </w:rPr>
  </w:style>
  <w:style w:type="paragraph" w:customStyle="1" w:styleId="423">
    <w:name w:val="xl168"/>
    <w:basedOn w:val="1"/>
    <w:next w:val="1"/>
    <w:qFormat/>
    <w:uiPriority w:val="0"/>
    <w:pPr>
      <w:widowControl/>
      <w:spacing w:before="280" w:after="280"/>
      <w:jc w:val="center"/>
    </w:pPr>
    <w:rPr>
      <w:rFonts w:ascii="宋体" w:hAnsi="宋体" w:cs="宋体"/>
      <w:kern w:val="0"/>
      <w:sz w:val="24"/>
    </w:rPr>
  </w:style>
  <w:style w:type="paragraph" w:customStyle="1" w:styleId="424">
    <w:name w:val="xl165"/>
    <w:basedOn w:val="1"/>
    <w:next w:val="247"/>
    <w:qFormat/>
    <w:uiPriority w:val="0"/>
    <w:pPr>
      <w:widowControl/>
      <w:spacing w:before="280" w:after="280"/>
    </w:pPr>
    <w:rPr>
      <w:rFonts w:ascii="宋体" w:hAnsi="宋体" w:cs="宋体"/>
      <w:kern w:val="0"/>
      <w:sz w:val="18"/>
    </w:rPr>
  </w:style>
  <w:style w:type="paragraph" w:customStyle="1" w:styleId="425">
    <w:name w:val="xl152"/>
    <w:basedOn w:val="1"/>
    <w:next w:val="346"/>
    <w:qFormat/>
    <w:uiPriority w:val="0"/>
    <w:pPr>
      <w:widowControl/>
      <w:spacing w:before="280" w:after="280"/>
    </w:pPr>
    <w:rPr>
      <w:rFonts w:ascii="宋体" w:hAnsi="宋体" w:cs="宋体"/>
      <w:b/>
      <w:kern w:val="0"/>
      <w:sz w:val="18"/>
    </w:rPr>
  </w:style>
  <w:style w:type="paragraph" w:customStyle="1" w:styleId="426">
    <w:name w:val="reader-word-layer reader-word-s1-5"/>
    <w:basedOn w:val="1"/>
    <w:next w:val="18"/>
    <w:qFormat/>
    <w:uiPriority w:val="0"/>
    <w:pPr>
      <w:widowControl/>
      <w:spacing w:before="280" w:after="280"/>
    </w:pPr>
    <w:rPr>
      <w:rFonts w:ascii="宋体" w:hAnsi="宋体" w:cs="宋体"/>
      <w:kern w:val="0"/>
      <w:sz w:val="24"/>
    </w:rPr>
  </w:style>
  <w:style w:type="paragraph" w:customStyle="1" w:styleId="427">
    <w:name w:val="列出段落11"/>
    <w:basedOn w:val="1"/>
    <w:next w:val="16"/>
    <w:qFormat/>
    <w:uiPriority w:val="0"/>
    <w:pPr>
      <w:ind w:firstLine="420"/>
    </w:pPr>
    <w:rPr>
      <w:rFonts w:ascii="Calibri" w:hAnsi="宋体" w:cs="宋体"/>
      <w:kern w:val="0"/>
    </w:rPr>
  </w:style>
  <w:style w:type="paragraph" w:customStyle="1" w:styleId="428">
    <w:name w:val="样式 标题 2 + (中文) 宋体 (西文)五号 非(西文)粗体 段前: 6 磅 段后: 3 磅 行距: 1.5 倍行距"/>
    <w:basedOn w:val="4"/>
    <w:next w:val="410"/>
    <w:qFormat/>
    <w:uiPriority w:val="0"/>
    <w:pPr>
      <w:keepNext w:val="0"/>
      <w:keepLines w:val="0"/>
      <w:adjustRightInd/>
      <w:spacing w:before="120" w:after="60" w:line="360" w:lineRule="auto"/>
      <w:jc w:val="center"/>
      <w:textAlignment w:val="auto"/>
    </w:pPr>
    <w:rPr>
      <w:rFonts w:hAnsi="宋体" w:eastAsia="宋体" w:cs="宋体"/>
      <w:sz w:val="24"/>
    </w:rPr>
  </w:style>
  <w:style w:type="paragraph" w:customStyle="1" w:styleId="429">
    <w:name w:val="xl161"/>
    <w:basedOn w:val="1"/>
    <w:next w:val="418"/>
    <w:qFormat/>
    <w:uiPriority w:val="0"/>
    <w:pPr>
      <w:widowControl/>
      <w:spacing w:before="280" w:after="280"/>
      <w:jc w:val="center"/>
    </w:pPr>
    <w:rPr>
      <w:rFonts w:ascii="宋体" w:hAnsi="宋体" w:cs="宋体"/>
      <w:color w:val="000000"/>
      <w:kern w:val="0"/>
      <w:sz w:val="20"/>
    </w:rPr>
  </w:style>
  <w:style w:type="paragraph" w:customStyle="1" w:styleId="430">
    <w:name w:val="reader-word-layer reader-word-s1-2"/>
    <w:basedOn w:val="1"/>
    <w:next w:val="48"/>
    <w:qFormat/>
    <w:uiPriority w:val="0"/>
    <w:pPr>
      <w:widowControl/>
      <w:spacing w:before="280" w:after="280"/>
    </w:pPr>
    <w:rPr>
      <w:rFonts w:ascii="宋体" w:hAnsi="宋体" w:cs="宋体"/>
      <w:kern w:val="0"/>
      <w:sz w:val="24"/>
    </w:rPr>
  </w:style>
  <w:style w:type="paragraph" w:customStyle="1" w:styleId="431">
    <w:name w:val="样式3 Char"/>
    <w:basedOn w:val="5"/>
    <w:next w:val="1"/>
    <w:qFormat/>
    <w:uiPriority w:val="0"/>
    <w:pPr>
      <w:keepNext w:val="0"/>
      <w:keepLines w:val="0"/>
      <w:adjustRightInd/>
      <w:spacing w:line="240" w:lineRule="auto"/>
      <w:jc w:val="center"/>
      <w:textAlignment w:val="auto"/>
    </w:pPr>
    <w:rPr>
      <w:rFonts w:hAnsi="宋体" w:eastAsia="黑体" w:cs="宋体"/>
    </w:rPr>
  </w:style>
  <w:style w:type="paragraph" w:customStyle="1" w:styleId="432">
    <w:name w:val="Char Char"/>
    <w:basedOn w:val="1"/>
    <w:next w:val="1"/>
    <w:qFormat/>
    <w:uiPriority w:val="0"/>
    <w:pPr>
      <w:widowControl/>
      <w:spacing w:after="160" w:line="240" w:lineRule="exact"/>
    </w:pPr>
    <w:rPr>
      <w:rFonts w:hAnsi="宋体" w:cs="宋体"/>
      <w:kern w:val="0"/>
    </w:rPr>
  </w:style>
  <w:style w:type="paragraph" w:customStyle="1" w:styleId="433">
    <w:name w:val="默认段落字体 Para Char Char Char Char Char Char Char Char Char Char"/>
    <w:basedOn w:val="1"/>
    <w:next w:val="430"/>
    <w:qFormat/>
    <w:uiPriority w:val="0"/>
    <w:rPr>
      <w:rFonts w:ascii="Tahoma" w:hAnsi="宋体" w:cs="宋体"/>
      <w:kern w:val="0"/>
      <w:sz w:val="24"/>
    </w:rPr>
  </w:style>
  <w:style w:type="paragraph" w:customStyle="1" w:styleId="434">
    <w:name w:val="xl141"/>
    <w:basedOn w:val="1"/>
    <w:next w:val="435"/>
    <w:qFormat/>
    <w:uiPriority w:val="0"/>
    <w:pPr>
      <w:widowControl/>
      <w:spacing w:before="280" w:after="280"/>
    </w:pPr>
    <w:rPr>
      <w:rFonts w:ascii="宋体" w:hAnsi="宋体" w:cs="宋体"/>
      <w:b/>
      <w:kern w:val="0"/>
      <w:sz w:val="18"/>
    </w:rPr>
  </w:style>
  <w:style w:type="paragraph" w:customStyle="1" w:styleId="435">
    <w:name w:val="xl155"/>
    <w:basedOn w:val="1"/>
    <w:next w:val="359"/>
    <w:qFormat/>
    <w:uiPriority w:val="0"/>
    <w:pPr>
      <w:widowControl/>
      <w:shd w:val="clear" w:color="000000" w:fill="C0C0C0"/>
      <w:spacing w:before="280" w:after="280"/>
    </w:pPr>
    <w:rPr>
      <w:rFonts w:ascii="宋体" w:hAnsi="宋体" w:cs="宋体"/>
      <w:kern w:val="0"/>
      <w:sz w:val="20"/>
    </w:rPr>
  </w:style>
  <w:style w:type="paragraph" w:customStyle="1" w:styleId="436">
    <w:name w:val="font6"/>
    <w:basedOn w:val="1"/>
    <w:next w:val="426"/>
    <w:qFormat/>
    <w:uiPriority w:val="0"/>
    <w:pPr>
      <w:widowControl/>
      <w:spacing w:before="280" w:after="280"/>
    </w:pPr>
    <w:rPr>
      <w:rFonts w:ascii="宋体" w:hAnsi="宋体" w:cs="宋体"/>
      <w:kern w:val="0"/>
      <w:sz w:val="20"/>
    </w:rPr>
  </w:style>
  <w:style w:type="paragraph" w:customStyle="1" w:styleId="437">
    <w:name w:val="Heading 71"/>
    <w:basedOn w:val="1"/>
    <w:next w:val="414"/>
    <w:qFormat/>
    <w:uiPriority w:val="0"/>
    <w:pPr>
      <w:outlineLvl w:val="7"/>
    </w:pPr>
    <w:rPr>
      <w:rFonts w:ascii="宋体" w:hAnsi="宋体" w:cs="宋体"/>
      <w:kern w:val="0"/>
      <w:sz w:val="28"/>
    </w:rPr>
  </w:style>
  <w:style w:type="paragraph" w:customStyle="1" w:styleId="438">
    <w:name w:val="_Style 7"/>
    <w:basedOn w:val="1"/>
    <w:next w:val="1"/>
    <w:qFormat/>
    <w:uiPriority w:val="0"/>
    <w:pPr>
      <w:widowControl/>
      <w:spacing w:after="160" w:line="240" w:lineRule="exact"/>
    </w:pPr>
    <w:rPr>
      <w:rFonts w:hAnsi="宋体" w:cs="宋体"/>
      <w:kern w:val="0"/>
    </w:rPr>
  </w:style>
  <w:style w:type="paragraph" w:customStyle="1" w:styleId="439">
    <w:name w:val="样式13"/>
    <w:next w:val="421"/>
    <w:qFormat/>
    <w:uiPriority w:val="0"/>
    <w:pPr>
      <w:widowControl w:val="0"/>
      <w:jc w:val="center"/>
    </w:pPr>
    <w:rPr>
      <w:rFonts w:ascii="Times New Roman" w:hAnsi="宋体" w:eastAsia="宋体" w:cs="宋体"/>
      <w:sz w:val="18"/>
      <w:lang w:val="en-US" w:eastAsia="zh-CN" w:bidi="ar-SA"/>
    </w:rPr>
  </w:style>
  <w:style w:type="paragraph" w:customStyle="1" w:styleId="440">
    <w:name w:val="Char Char Char1 Char1"/>
    <w:basedOn w:val="4"/>
    <w:next w:val="1"/>
    <w:qFormat/>
    <w:uiPriority w:val="0"/>
    <w:pPr>
      <w:keepNext w:val="0"/>
      <w:keepLines w:val="0"/>
      <w:adjustRightInd/>
      <w:spacing w:before="120" w:after="120" w:line="240" w:lineRule="auto"/>
      <w:textAlignment w:val="auto"/>
    </w:pPr>
    <w:rPr>
      <w:rFonts w:hAnsi="宋体" w:cs="宋体"/>
    </w:rPr>
  </w:style>
  <w:style w:type="paragraph" w:customStyle="1" w:styleId="441">
    <w:name w:val="列表1）"/>
    <w:next w:val="246"/>
    <w:qFormat/>
    <w:uiPriority w:val="0"/>
    <w:pPr>
      <w:widowControl w:val="0"/>
      <w:spacing w:before="10"/>
      <w:jc w:val="both"/>
    </w:pPr>
    <w:rPr>
      <w:rFonts w:ascii="Verdana" w:hAnsi="宋体" w:eastAsia="宋体" w:cs="宋体"/>
      <w:sz w:val="21"/>
      <w:lang w:val="en-US" w:eastAsia="zh-CN" w:bidi="ar-SA"/>
    </w:rPr>
  </w:style>
  <w:style w:type="character" w:customStyle="1" w:styleId="442">
    <w:name w:val="页脚 字符"/>
    <w:qFormat/>
    <w:uiPriority w:val="99"/>
    <w:rPr>
      <w:kern w:val="2"/>
      <w:sz w:val="18"/>
      <w:szCs w:val="18"/>
      <w:lang w:bidi="ar-SA"/>
    </w:rPr>
  </w:style>
  <w:style w:type="character" w:customStyle="1" w:styleId="443">
    <w:name w:val="页眉 字符"/>
    <w:qFormat/>
    <w:uiPriority w:val="0"/>
    <w:rPr>
      <w:kern w:val="2"/>
      <w:sz w:val="18"/>
      <w:szCs w:val="18"/>
      <w:lang w:bidi="ar-SA"/>
    </w:rPr>
  </w:style>
  <w:style w:type="character" w:customStyle="1" w:styleId="444">
    <w:name w:val="未处理的提及1"/>
    <w:semiHidden/>
    <w:unhideWhenUsed/>
    <w:qFormat/>
    <w:uiPriority w:val="99"/>
    <w:rPr>
      <w:color w:val="605E5C"/>
      <w:shd w:val="clear" w:color="auto" w:fill="E1DFDD"/>
    </w:rPr>
  </w:style>
  <w:style w:type="paragraph" w:customStyle="1" w:styleId="445">
    <w:name w:val="正文正式"/>
    <w:basedOn w:val="1"/>
    <w:link w:val="446"/>
    <w:qFormat/>
    <w:uiPriority w:val="0"/>
    <w:pPr>
      <w:widowControl/>
      <w:adjustRightInd w:val="0"/>
      <w:snapToGrid w:val="0"/>
      <w:spacing w:line="360" w:lineRule="auto"/>
      <w:ind w:firstLine="560" w:firstLineChars="200"/>
      <w:jc w:val="left"/>
    </w:pPr>
    <w:rPr>
      <w:rFonts w:ascii="仿宋_GB2312" w:hAnsi="仿宋" w:eastAsia="仿宋_GB2312"/>
      <w:color w:val="000000"/>
      <w:kern w:val="0"/>
      <w:sz w:val="28"/>
      <w:szCs w:val="28"/>
    </w:rPr>
  </w:style>
  <w:style w:type="character" w:customStyle="1" w:styleId="446">
    <w:name w:val="正文正式 Char"/>
    <w:basedOn w:val="60"/>
    <w:link w:val="445"/>
    <w:qFormat/>
    <w:uiPriority w:val="0"/>
    <w:rPr>
      <w:rFonts w:ascii="仿宋_GB2312" w:hAnsi="仿宋" w:eastAsia="仿宋_GB2312"/>
      <w:color w:val="000000"/>
      <w:sz w:val="28"/>
      <w:szCs w:val="28"/>
    </w:rPr>
  </w:style>
  <w:style w:type="character" w:customStyle="1" w:styleId="447">
    <w:name w:val="明显强调2"/>
    <w:basedOn w:val="60"/>
    <w:qFormat/>
    <w:uiPriority w:val="21"/>
    <w:rPr>
      <w:b/>
      <w:bCs/>
      <w:i/>
      <w:iCs/>
      <w:color w:val="4F81BD"/>
    </w:rPr>
  </w:style>
  <w:style w:type="paragraph" w:customStyle="1" w:styleId="44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49">
    <w:name w:val="TOC Heading"/>
    <w:basedOn w:val="3"/>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450">
    <w:name w:val="Intense Reference"/>
    <w:qFormat/>
    <w:uiPriority w:val="0"/>
    <w:rPr>
      <w:b/>
      <w:bCs/>
      <w:smallCaps/>
      <w:color w:val="C0504D"/>
      <w:spacing w:val="5"/>
      <w:u w:val="single"/>
    </w:rPr>
  </w:style>
  <w:style w:type="character" w:customStyle="1" w:styleId="451">
    <w:name w:val="Subtle Emphasis"/>
    <w:qFormat/>
    <w:uiPriority w:val="0"/>
    <w:rPr>
      <w:i/>
      <w:iCs/>
      <w:color w:val="808080"/>
    </w:rPr>
  </w:style>
  <w:style w:type="character" w:customStyle="1" w:styleId="452">
    <w:name w:val="Subtle Reference"/>
    <w:qFormat/>
    <w:uiPriority w:val="0"/>
    <w:rPr>
      <w:smallCaps/>
      <w:color w:val="C0504D"/>
      <w:u w:val="single"/>
    </w:rPr>
  </w:style>
  <w:style w:type="character" w:customStyle="1" w:styleId="453">
    <w:name w:val="Book Title"/>
    <w:qFormat/>
    <w:uiPriority w:val="0"/>
    <w:rPr>
      <w:b/>
      <w:bCs/>
      <w:smallCaps/>
      <w:spacing w:val="5"/>
    </w:rPr>
  </w:style>
  <w:style w:type="paragraph" w:customStyle="1" w:styleId="454">
    <w:name w:val="Revision"/>
    <w:qFormat/>
    <w:uiPriority w:val="0"/>
    <w:rPr>
      <w:rFonts w:ascii="Times New Roman" w:hAnsi="Times New Roman" w:eastAsia="宋体" w:cs="Times New Roman"/>
      <w:kern w:val="2"/>
      <w:sz w:val="21"/>
      <w:szCs w:val="24"/>
      <w:lang w:val="en-US" w:eastAsia="zh-CN" w:bidi="ar-SA"/>
    </w:rPr>
  </w:style>
  <w:style w:type="character" w:customStyle="1" w:styleId="455">
    <w:name w:val="Intense Emphasis"/>
    <w:basedOn w:val="60"/>
    <w:qFormat/>
    <w:uiPriority w:val="21"/>
    <w:rPr>
      <w:b/>
      <w:bCs/>
      <w:i/>
      <w:iCs/>
      <w:color w:val="4F81BD"/>
    </w:rPr>
  </w:style>
  <w:style w:type="character" w:customStyle="1" w:styleId="456">
    <w:name w:val="访问过的超链接"/>
    <w:qFormat/>
    <w:uiPriority w:val="99"/>
    <w:rPr>
      <w:color w:val="800080"/>
      <w:u w:val="single"/>
    </w:rPr>
  </w:style>
  <w:style w:type="character" w:customStyle="1" w:styleId="457">
    <w:name w:val="未处理的提及"/>
    <w:semiHidden/>
    <w:unhideWhenUsed/>
    <w:qFormat/>
    <w:uiPriority w:val="99"/>
    <w:rPr>
      <w:color w:val="605E5C"/>
      <w:shd w:val="clear" w:color="auto" w:fill="E1DFDD"/>
    </w:rPr>
  </w:style>
  <w:style w:type="character" w:customStyle="1" w:styleId="458">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9"/>
    <customShpInfo spid="_x0000_s4098"/>
    <customShpInfo spid="_x0000_s410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12482</Words>
  <Characters>12753</Characters>
  <Lines>133</Lines>
  <Paragraphs>37</Paragraphs>
  <TotalTime>32</TotalTime>
  <ScaleCrop>false</ScaleCrop>
  <LinksUpToDate>false</LinksUpToDate>
  <CharactersWithSpaces>13940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2023-04-18T08:15:00Z</dcterms:created>
  <dc:creator>user</dc:creator>
  <cp:lastModifiedBy>wgxj</cp:lastModifiedBy>
  <cp:lastPrinted>2018-04-26T07:08:00Z</cp:lastPrinted>
  <dcterms:modified xsi:type="dcterms:W3CDTF">2023-09-15T07:37:27Z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84C4C61715DB454A971AA60FCBEFA479</vt:lpwstr>
  </property>
</Properties>
</file>