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9F5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报价上传详细清单.盖公司公章，法人签字或盖私人章、无盖章或无签字，无效投标处理、审核不符合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报价需包含老旧课桌椅搬运到指定地点，新课桌搬运上楼摆放整齐。</w:t>
      </w:r>
    </w:p>
    <w:p w14:paraId="76D6B3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上传所投产品品牌型号及商标注册证书加盖公司公章。提供课桌椅原材料及成品的检测报告，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无上传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未盖章，无效投标处理、审核不符合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p w14:paraId="5A1A9B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为保证课桌椅质量，供应商报价须上传符合附件参数要求、图片一致的课桌椅整套实物图片及桌子椅子各细节图片来佐证参数。桌椅面板封边颜色必须为黄色，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图片要彩色、要清晰、显示产品的各细节、桌子最少3张、椅子最少3张、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未上传或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上传图片细节不符合参数的无效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投标处理、审核不符合。</w:t>
      </w:r>
    </w:p>
    <w:p w14:paraId="2437E0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此项目工期比较紧张，为保证学生正常上课，供应商必须在学校确认后24小时内完成供货。供应商须提供承诺书及仓库库存实物图片（库存需符合参数）加盖公章。无上传或未盖章，无效投标处理、审核不符合。备注：各供应商慎重考虑库存等情况因素报价。无法按要求供货的切勿报价.如中标后不能完成供货，将上报巴楚县政府采购办进行处理。</w:t>
      </w:r>
    </w:p>
    <w:p w14:paraId="7C9CE8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供应商中标之后必须提供样品，样品必须满足参数才能供货。备注：课桌椅要求为环保面板，提供环保证书并且学校有权对课桌椅进行抽样检测，检测费用由中标单位承担，如检测不合格，学校有权要求更换及退货处理，并且承担期间给学校造成的一切损失。</w:t>
      </w:r>
    </w:p>
    <w:p w14:paraId="2206F9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本项目质保期5年，5年保修包换。要求本地经工商部门注册的企业，在质保期内提供本地化7*24小时服务，服务响应时间10分钟，30-60分钟内赶到现场进行故障维修，免费提供上门维修。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每个学期开学前，供应商必须派专业人员进行上门维修保养。提供承诺函加盖公章。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无上传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未盖章，无效投标处理、审核不符合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若供应商违约，我方有权扣除项目维修金。</w:t>
      </w:r>
    </w:p>
    <w:p w14:paraId="277FCD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付款方式：投标企业及公司需具备一定的资金实力，项目无预付款，资金支付情况根据财政情况拨付而定，拒绝企业进行恶意催账款。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73F2F88-1658-48B6-9C0B-6E892EE2A0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3ABFB"/>
    <w:multiLevelType w:val="singleLevel"/>
    <w:tmpl w:val="3D83AB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NjYTc2MDYwNTZlYTU3Y2YwNjRmNDA1MDhiNzAifQ=="/>
  </w:docVars>
  <w:rsids>
    <w:rsidRoot w:val="18885E5A"/>
    <w:rsid w:val="0EA76C97"/>
    <w:rsid w:val="10175290"/>
    <w:rsid w:val="187C34E8"/>
    <w:rsid w:val="18885E5A"/>
    <w:rsid w:val="1A3319BC"/>
    <w:rsid w:val="57B93559"/>
    <w:rsid w:val="5E8A2BFF"/>
    <w:rsid w:val="6D0D55ED"/>
    <w:rsid w:val="7F7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767</Characters>
  <Lines>0</Lines>
  <Paragraphs>0</Paragraphs>
  <TotalTime>18</TotalTime>
  <ScaleCrop>false</ScaleCrop>
  <LinksUpToDate>false</LinksUpToDate>
  <CharactersWithSpaces>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2024-08-18T08:16:00Z</dcterms:created>
  <dc:creator>A王君</dc:creator>
  <cp:lastModifiedBy>麦麦提·阿西木</cp:lastModifiedBy>
  <dcterms:modified xsi:type="dcterms:W3CDTF">2025-08-24T06:30:40Z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973CA7C9263042049873BA700888DBDC_13</vt:lpwstr>
  </property>
  <property fmtid="{D5CDD505-2E9C-101B-9397-08002B2CF9AE}" pid="4" name="KSOTemplateDocerSaveRecord">
    <vt:lpwstr>eyJoZGlkIjoiZDFmZTM2NDI2NzI1ODU4MTdmZTM4ZjI5NjEyYjRlNzEiLCJ1c2VySWQiOiIyMTU4NzQ3MTEifQ==</vt:lpwstr>
  </property>
</Properties>
</file>