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jc w:val="center"/>
        <w:rPr>
          <w:rFonts w:ascii="宋体" w:hAnsi="宋体"/>
          <w:b/>
          <w:sz w:val="36"/>
          <w:szCs w:val="36"/>
        </w:rPr>
      </w:pPr>
      <w:r>
        <w:rPr>
          <w:rFonts w:hint="eastAsia" w:ascii="宋体" w:hAnsi="宋体"/>
          <w:b/>
          <w:sz w:val="36"/>
          <w:szCs w:val="36"/>
          <w:lang w:eastAsia="zh-CN"/>
        </w:rPr>
        <w:t>（</w:t>
      </w:r>
      <w:r>
        <w:rPr>
          <w:rFonts w:hint="eastAsia" w:ascii="宋体" w:hAnsi="宋体"/>
          <w:b/>
          <w:sz w:val="36"/>
          <w:szCs w:val="36"/>
          <w:lang w:val="en-US" w:eastAsia="zh-CN"/>
        </w:rPr>
        <w:t>1</w:t>
      </w:r>
      <w:r>
        <w:rPr>
          <w:rFonts w:hint="eastAsia" w:ascii="宋体" w:hAnsi="宋体"/>
          <w:b/>
          <w:sz w:val="36"/>
          <w:szCs w:val="36"/>
          <w:lang w:eastAsia="zh-CN"/>
        </w:rPr>
        <w:t>）</w:t>
      </w:r>
      <w:r>
        <w:rPr>
          <w:rFonts w:hint="eastAsia" w:ascii="宋体" w:hAnsi="宋体"/>
          <w:b/>
          <w:sz w:val="36"/>
          <w:szCs w:val="36"/>
        </w:rPr>
        <w:t>电石厂</w:t>
      </w:r>
      <w:r>
        <w:rPr>
          <w:rFonts w:hint="eastAsia" w:ascii="宋体" w:hAnsi="宋体"/>
          <w:b/>
          <w:sz w:val="36"/>
          <w:szCs w:val="36"/>
          <w:lang w:val="en-US" w:eastAsia="zh-CN"/>
        </w:rPr>
        <w:t>工业浓</w:t>
      </w:r>
      <w:r>
        <w:rPr>
          <w:rFonts w:hint="eastAsia" w:ascii="宋体" w:hAnsi="宋体"/>
          <w:b/>
          <w:sz w:val="36"/>
          <w:szCs w:val="36"/>
        </w:rPr>
        <w:t>硫酸技术规格书</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7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color w:val="000000"/>
                <w:szCs w:val="21"/>
              </w:rPr>
            </w:pPr>
            <w:r>
              <w:rPr>
                <w:rFonts w:hint="eastAsia" w:ascii="宋体" w:hAnsi="宋体"/>
                <w:b/>
                <w:color w:val="000000"/>
                <w:szCs w:val="21"/>
              </w:rPr>
              <w:t>一</w:t>
            </w:r>
          </w:p>
        </w:tc>
        <w:tc>
          <w:tcPr>
            <w:tcW w:w="7773"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
                <w:color w:val="000000"/>
                <w:szCs w:val="21"/>
              </w:rPr>
            </w:pPr>
            <w:r>
              <w:rPr>
                <w:rFonts w:hint="eastAsia" w:ascii="宋体" w:hAnsi="宋体"/>
                <w:b/>
                <w:color w:val="000000"/>
                <w:szCs w:val="21"/>
              </w:rPr>
              <w:t>项目概述：</w:t>
            </w:r>
          </w:p>
          <w:p>
            <w:pPr>
              <w:outlineLvl w:val="0"/>
              <w:rPr>
                <w:rFonts w:hint="eastAsia" w:ascii="宋体" w:hAnsi="宋体"/>
                <w:b/>
                <w:color w:val="000000"/>
              </w:rPr>
            </w:pPr>
            <w:r>
              <w:rPr>
                <w:rFonts w:hint="eastAsia" w:ascii="宋体" w:hAnsi="宋体"/>
                <w:b/>
                <w:color w:val="000000"/>
              </w:rPr>
              <w:t>标的物名称：</w:t>
            </w:r>
            <w:r>
              <w:rPr>
                <w:rFonts w:hint="eastAsia" w:ascii="宋体" w:hAnsi="宋体"/>
                <w:color w:val="000000"/>
              </w:rPr>
              <w:t>工业</w:t>
            </w:r>
            <w:r>
              <w:rPr>
                <w:rFonts w:hint="eastAsia" w:ascii="宋体" w:hAnsi="宋体"/>
                <w:color w:val="000000"/>
                <w:lang w:val="en-US" w:eastAsia="zh-CN"/>
              </w:rPr>
              <w:t>浓</w:t>
            </w:r>
            <w:r>
              <w:rPr>
                <w:rFonts w:hint="eastAsia" w:ascii="宋体" w:hAnsi="宋体"/>
              </w:rPr>
              <w:t>硫酸</w:t>
            </w:r>
          </w:p>
          <w:p>
            <w:pPr>
              <w:rPr>
                <w:rFonts w:hint="eastAsia" w:ascii="宋体" w:hAnsi="宋体"/>
                <w:color w:val="FF0000"/>
                <w:szCs w:val="21"/>
              </w:rPr>
            </w:pPr>
            <w:r>
              <w:rPr>
                <w:rFonts w:hint="eastAsia" w:ascii="宋体" w:hAnsi="宋体"/>
                <w:b/>
                <w:color w:val="000000"/>
              </w:rPr>
              <w:t>标的物用途</w:t>
            </w:r>
            <w:r>
              <w:rPr>
                <w:rFonts w:hint="eastAsia" w:ascii="宋体" w:hAnsi="宋体"/>
                <w:b/>
              </w:rPr>
              <w:t>：</w:t>
            </w:r>
            <w:r>
              <w:rPr>
                <w:rFonts w:hint="eastAsia" w:ascii="宋体" w:hAnsi="宋体"/>
              </w:rPr>
              <w:t>适用于氯碱装置氯气干燥单元，加入氯气干燥塔，用作</w:t>
            </w:r>
            <w:r>
              <w:rPr>
                <w:rFonts w:hint="eastAsia" w:hAnsi="宋体"/>
                <w:bCs/>
                <w:color w:val="000000"/>
                <w:kern w:val="0"/>
                <w:szCs w:val="21"/>
              </w:rPr>
              <w:t>湿氯气干燥剂</w:t>
            </w:r>
            <w:r>
              <w:rPr>
                <w:rFonts w:hint="eastAsia" w:ascii="宋体" w:hAns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color w:val="000000"/>
                <w:szCs w:val="21"/>
              </w:rPr>
            </w:pPr>
            <w:r>
              <w:rPr>
                <w:rFonts w:hint="eastAsia" w:ascii="宋体" w:hAnsi="宋体"/>
                <w:b/>
                <w:color w:val="000000"/>
                <w:szCs w:val="21"/>
              </w:rPr>
              <w:t>二</w:t>
            </w:r>
          </w:p>
        </w:tc>
        <w:tc>
          <w:tcPr>
            <w:tcW w:w="7773"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
                <w:color w:val="000000"/>
                <w:szCs w:val="21"/>
              </w:rPr>
            </w:pPr>
            <w:r>
              <w:rPr>
                <w:rFonts w:hint="eastAsia" w:ascii="宋体" w:hAnsi="宋体"/>
                <w:b/>
                <w:color w:val="000000"/>
                <w:szCs w:val="21"/>
              </w:rPr>
              <w:t>关键技术参数和要求：</w:t>
            </w:r>
          </w:p>
          <w:p>
            <w:pPr>
              <w:outlineLvl w:val="0"/>
              <w:rPr>
                <w:rFonts w:hint="eastAsia" w:ascii="宋体" w:hAnsi="宋体"/>
                <w:b/>
                <w:color w:val="000000"/>
                <w:szCs w:val="21"/>
              </w:rPr>
            </w:pPr>
            <w:r>
              <w:rPr>
                <w:rFonts w:hint="eastAsia" w:ascii="宋体" w:hAnsi="宋体"/>
                <w:b/>
                <w:color w:val="000000"/>
                <w:szCs w:val="21"/>
              </w:rPr>
              <w:t>1.</w:t>
            </w:r>
            <w:r>
              <w:rPr>
                <w:rFonts w:hint="eastAsia" w:ascii="宋体" w:hAnsi="宋体"/>
                <w:b/>
                <w:color w:val="000000"/>
              </w:rPr>
              <w:t>标的物</w:t>
            </w:r>
            <w:r>
              <w:rPr>
                <w:rFonts w:hint="eastAsia" w:ascii="宋体" w:hAnsi="宋体"/>
                <w:b/>
                <w:color w:val="000000"/>
                <w:szCs w:val="21"/>
              </w:rPr>
              <w:t>技术要求</w:t>
            </w:r>
          </w:p>
          <w:p>
            <w:pPr>
              <w:outlineLvl w:val="0"/>
              <w:rPr>
                <w:rFonts w:hint="eastAsia" w:ascii="宋体" w:hAnsi="宋体"/>
                <w:color w:val="000000"/>
                <w:szCs w:val="21"/>
              </w:rPr>
            </w:pPr>
            <w:r>
              <w:rPr>
                <w:rFonts w:hint="eastAsia" w:ascii="宋体" w:hAnsi="宋体" w:eastAsia="宋体" w:cs="Times New Roman"/>
                <w:b w:val="0"/>
                <w:bCs w:val="0"/>
                <w:color w:val="000000"/>
                <w:kern w:val="2"/>
                <w:sz w:val="21"/>
                <w:szCs w:val="21"/>
                <w:lang w:val="en-US" w:eastAsia="zh-CN" w:bidi="ar-SA"/>
              </w:rPr>
              <w:t>标的物执行</w:t>
            </w:r>
            <w:r>
              <w:rPr>
                <w:rFonts w:hint="default" w:ascii="宋体" w:hAnsi="宋体" w:eastAsia="宋体" w:cs="Times New Roman"/>
                <w:b w:val="0"/>
                <w:bCs w:val="0"/>
                <w:color w:val="000000"/>
                <w:kern w:val="2"/>
                <w:sz w:val="21"/>
                <w:szCs w:val="21"/>
                <w:lang w:val="en-US" w:eastAsia="zh-CN" w:bidi="ar-SA"/>
              </w:rPr>
              <w:t>GB/T 534-2024</w:t>
            </w:r>
            <w:r>
              <w:rPr>
                <w:rFonts w:hint="eastAsia" w:ascii="宋体" w:hAnsi="宋体" w:eastAsia="宋体" w:cs="Times New Roman"/>
                <w:b w:val="0"/>
                <w:bCs w:val="0"/>
                <w:color w:val="000000"/>
                <w:kern w:val="2"/>
                <w:sz w:val="21"/>
                <w:szCs w:val="21"/>
                <w:lang w:val="en-US" w:eastAsia="zh-CN" w:bidi="ar-SA"/>
              </w:rPr>
              <w:t>（浓硫酸，一等品）标准，技术指标应满足如下要求：</w:t>
            </w:r>
          </w:p>
          <w:tbl>
            <w:tblPr>
              <w:tblStyle w:val="3"/>
              <w:tblW w:w="0" w:type="auto"/>
              <w:tblInd w:w="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2376"/>
              <w:gridCol w:w="1821"/>
              <w:gridCol w:w="24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top"/>
                </w:tcPr>
                <w:p>
                  <w:pPr>
                    <w:jc w:val="center"/>
                    <w:rPr>
                      <w:rFonts w:hint="eastAsia" w:ascii="宋体" w:hAnsi="宋体"/>
                      <w:color w:val="000000"/>
                      <w:szCs w:val="21"/>
                    </w:rPr>
                  </w:pPr>
                  <w:r>
                    <w:rPr>
                      <w:rFonts w:hint="eastAsia" w:ascii="宋体" w:hAnsi="宋体"/>
                      <w:color w:val="000000"/>
                      <w:szCs w:val="21"/>
                    </w:rPr>
                    <w:t>序号</w:t>
                  </w:r>
                </w:p>
              </w:tc>
              <w:tc>
                <w:tcPr>
                  <w:tcW w:w="2376" w:type="dxa"/>
                  <w:noWrap w:val="0"/>
                  <w:vAlign w:val="top"/>
                </w:tcPr>
                <w:p>
                  <w:pPr>
                    <w:jc w:val="center"/>
                    <w:rPr>
                      <w:rFonts w:hint="eastAsia" w:ascii="宋体" w:hAnsi="宋体"/>
                      <w:color w:val="000000"/>
                      <w:szCs w:val="21"/>
                    </w:rPr>
                  </w:pPr>
                  <w:r>
                    <w:rPr>
                      <w:rFonts w:hint="eastAsia" w:ascii="宋体" w:hAnsi="宋体"/>
                      <w:color w:val="000000"/>
                      <w:szCs w:val="21"/>
                    </w:rPr>
                    <w:t>项目</w:t>
                  </w:r>
                </w:p>
              </w:tc>
              <w:tc>
                <w:tcPr>
                  <w:tcW w:w="1821" w:type="dxa"/>
                  <w:noWrap w:val="0"/>
                  <w:vAlign w:val="top"/>
                </w:tcPr>
                <w:p>
                  <w:pPr>
                    <w:jc w:val="center"/>
                    <w:rPr>
                      <w:rFonts w:hint="eastAsia" w:ascii="宋体" w:hAnsi="宋体"/>
                      <w:color w:val="000000"/>
                      <w:szCs w:val="21"/>
                    </w:rPr>
                  </w:pPr>
                  <w:r>
                    <w:rPr>
                      <w:rFonts w:hint="eastAsia" w:ascii="宋体" w:hAnsi="宋体"/>
                      <w:color w:val="000000"/>
                      <w:szCs w:val="21"/>
                    </w:rPr>
                    <w:t>技术指标</w:t>
                  </w:r>
                </w:p>
              </w:tc>
              <w:tc>
                <w:tcPr>
                  <w:tcW w:w="2463" w:type="dxa"/>
                  <w:noWrap w:val="0"/>
                  <w:vAlign w:val="top"/>
                </w:tcPr>
                <w:p>
                  <w:pPr>
                    <w:jc w:val="center"/>
                    <w:rPr>
                      <w:rFonts w:hint="eastAsia" w:ascii="宋体" w:hAnsi="宋体"/>
                      <w:color w:val="000000"/>
                      <w:szCs w:val="21"/>
                    </w:rPr>
                  </w:pPr>
                  <w:r>
                    <w:rPr>
                      <w:rFonts w:hint="eastAsia" w:ascii="宋体" w:hAnsi="宋体"/>
                      <w:bCs/>
                      <w:color w:val="000000"/>
                      <w:kern w:val="0"/>
                      <w:szCs w:val="21"/>
                    </w:rPr>
                    <w:t>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spacing w:line="240" w:lineRule="atLeast"/>
                    <w:jc w:val="center"/>
                    <w:rPr>
                      <w:rFonts w:ascii="宋体"/>
                      <w:szCs w:val="21"/>
                    </w:rPr>
                  </w:pPr>
                  <w:r>
                    <w:rPr>
                      <w:rFonts w:hint="eastAsia" w:ascii="宋体"/>
                      <w:szCs w:val="21"/>
                    </w:rPr>
                    <w:t>1</w:t>
                  </w:r>
                </w:p>
              </w:tc>
              <w:tc>
                <w:tcPr>
                  <w:tcW w:w="2376" w:type="dxa"/>
                  <w:noWrap w:val="0"/>
                  <w:vAlign w:val="center"/>
                </w:tcPr>
                <w:p>
                  <w:pPr>
                    <w:pStyle w:val="2"/>
                    <w:keepNext w:val="0"/>
                    <w:keepLines w:val="0"/>
                    <w:widowControl/>
                    <w:suppressLineNumbers w:val="0"/>
                    <w:ind w:left="0" w:leftChars="0" w:right="0" w:rightChars="0"/>
                    <w:jc w:val="left"/>
                    <w:rPr>
                      <w:rFonts w:ascii="宋体" w:cs="宋体"/>
                      <w:color w:val="000000"/>
                      <w:kern w:val="0"/>
                      <w:sz w:val="24"/>
                      <w:szCs w:val="21"/>
                      <w:lang w:val="en-US" w:eastAsia="zh-CN" w:bidi="ar"/>
                    </w:rPr>
                  </w:pPr>
                  <w:r>
                    <w:rPr>
                      <w:rFonts w:hint="eastAsia" w:ascii="宋体" w:hAnsi="宋体" w:eastAsia="宋体" w:cs="宋体"/>
                      <w:color w:val="000000"/>
                      <w:kern w:val="0"/>
                      <w:sz w:val="21"/>
                      <w:szCs w:val="21"/>
                      <w:lang w:val="en-US" w:eastAsia="zh-CN" w:bidi="ar-SA"/>
                    </w:rPr>
                    <w:t>硫酸（H</w:t>
                  </w:r>
                  <w:r>
                    <w:rPr>
                      <w:rFonts w:hint="eastAsia" w:ascii="宋体" w:hAnsi="宋体" w:eastAsia="宋体" w:cs="宋体"/>
                      <w:color w:val="000000"/>
                      <w:kern w:val="0"/>
                      <w:sz w:val="21"/>
                      <w:szCs w:val="21"/>
                      <w:vertAlign w:val="subscript"/>
                      <w:lang w:val="en-US" w:eastAsia="zh-CN" w:bidi="ar-SA"/>
                    </w:rPr>
                    <w:t>2</w:t>
                  </w:r>
                  <w:r>
                    <w:rPr>
                      <w:rFonts w:hint="eastAsia" w:ascii="宋体" w:hAnsi="宋体" w:eastAsia="宋体" w:cs="宋体"/>
                      <w:color w:val="000000"/>
                      <w:kern w:val="0"/>
                      <w:sz w:val="21"/>
                      <w:szCs w:val="21"/>
                      <w:lang w:val="en-US" w:eastAsia="zh-CN" w:bidi="ar-SA"/>
                    </w:rPr>
                    <w:t>SO</w:t>
                  </w:r>
                  <w:r>
                    <w:rPr>
                      <w:rFonts w:hint="eastAsia" w:ascii="宋体" w:hAnsi="宋体" w:eastAsia="宋体" w:cs="宋体"/>
                      <w:color w:val="000000"/>
                      <w:kern w:val="0"/>
                      <w:sz w:val="21"/>
                      <w:szCs w:val="21"/>
                      <w:vertAlign w:val="subscript"/>
                      <w:lang w:val="en-US" w:eastAsia="zh-CN" w:bidi="ar-SA"/>
                    </w:rPr>
                    <w:t>4</w:t>
                  </w:r>
                  <w:r>
                    <w:rPr>
                      <w:rFonts w:hint="eastAsia" w:ascii="宋体" w:hAnsi="宋体" w:eastAsia="宋体" w:cs="宋体"/>
                      <w:color w:val="000000"/>
                      <w:kern w:val="0"/>
                      <w:sz w:val="21"/>
                      <w:szCs w:val="21"/>
                      <w:lang w:val="en-US" w:eastAsia="zh-CN" w:bidi="ar-SA"/>
                    </w:rPr>
                    <w:t xml:space="preserve">）w/%    </w:t>
                  </w:r>
                  <w:r>
                    <w:rPr>
                      <w:rFonts w:hint="eastAsia" w:ascii="宋体" w:hAnsi="宋体" w:cs="宋体"/>
                      <w:kern w:val="0"/>
                      <w:szCs w:val="21"/>
                    </w:rPr>
                    <w:t>≥</w:t>
                  </w:r>
                </w:p>
              </w:tc>
              <w:tc>
                <w:tcPr>
                  <w:tcW w:w="1821" w:type="dxa"/>
                  <w:noWrap w:val="0"/>
                  <w:vAlign w:val="center"/>
                </w:tcPr>
                <w:p>
                  <w:pPr>
                    <w:widowControl/>
                    <w:jc w:val="center"/>
                    <w:rPr>
                      <w:rFonts w:ascii="宋体" w:cs="宋体"/>
                      <w:kern w:val="0"/>
                      <w:sz w:val="21"/>
                      <w:szCs w:val="21"/>
                      <w:lang w:val="en-US" w:eastAsia="zh-CN" w:bidi="ar-SA"/>
                    </w:rPr>
                  </w:pPr>
                  <w:r>
                    <w:rPr>
                      <w:rFonts w:ascii="宋体" w:hAnsi="宋体" w:cs="宋体"/>
                      <w:kern w:val="0"/>
                      <w:szCs w:val="21"/>
                    </w:rPr>
                    <w:t>98</w:t>
                  </w:r>
                  <w:r>
                    <w:rPr>
                      <w:rFonts w:hint="eastAsia" w:ascii="宋体" w:hAnsi="宋体" w:cs="宋体"/>
                      <w:kern w:val="0"/>
                      <w:szCs w:val="21"/>
                    </w:rPr>
                    <w:t>.0</w:t>
                  </w:r>
                </w:p>
              </w:tc>
              <w:tc>
                <w:tcPr>
                  <w:tcW w:w="2463" w:type="dxa"/>
                  <w:noWrap w:val="0"/>
                  <w:vAlign w:val="center"/>
                </w:tcPr>
                <w:p>
                  <w:pPr>
                    <w:jc w:val="center"/>
                    <w:rPr>
                      <w:rFonts w:hint="eastAsia" w:ascii="宋体" w:hAnsi="宋体" w:cs="宋体"/>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spacing w:line="240" w:lineRule="atLeast"/>
                    <w:jc w:val="center"/>
                    <w:rPr>
                      <w:rFonts w:ascii="宋体"/>
                      <w:szCs w:val="21"/>
                    </w:rPr>
                  </w:pPr>
                  <w:r>
                    <w:rPr>
                      <w:rFonts w:hint="eastAsia" w:ascii="宋体"/>
                      <w:szCs w:val="21"/>
                    </w:rPr>
                    <w:t>2</w:t>
                  </w:r>
                </w:p>
              </w:tc>
              <w:tc>
                <w:tcPr>
                  <w:tcW w:w="2376" w:type="dxa"/>
                  <w:noWrap w:val="0"/>
                  <w:vAlign w:val="center"/>
                </w:tcPr>
                <w:p>
                  <w:pPr>
                    <w:widowControl/>
                    <w:jc w:val="left"/>
                    <w:rPr>
                      <w:rFonts w:ascii="宋体" w:cs="宋体"/>
                      <w:color w:val="000000"/>
                      <w:kern w:val="0"/>
                      <w:sz w:val="21"/>
                      <w:szCs w:val="21"/>
                      <w:lang w:val="en-US" w:eastAsia="zh-CN" w:bidi="ar-SA"/>
                    </w:rPr>
                  </w:pPr>
                  <w:r>
                    <w:rPr>
                      <w:rFonts w:hint="eastAsia" w:ascii="宋体" w:hAnsi="宋体" w:cs="宋体"/>
                      <w:color w:val="000000"/>
                      <w:kern w:val="0"/>
                      <w:szCs w:val="21"/>
                    </w:rPr>
                    <w:t>灰分</w:t>
                  </w:r>
                  <w:r>
                    <w:rPr>
                      <w:rFonts w:ascii="宋体" w:hAnsi="宋体" w:cs="宋体"/>
                      <w:color w:val="000000"/>
                      <w:kern w:val="0"/>
                      <w:szCs w:val="21"/>
                    </w:rPr>
                    <w:t xml:space="preserve"> </w:t>
                  </w:r>
                  <w:r>
                    <w:rPr>
                      <w:rFonts w:hint="eastAsia" w:ascii="宋体" w:hAnsi="宋体" w:eastAsia="宋体" w:cs="宋体"/>
                      <w:color w:val="000000"/>
                      <w:kern w:val="0"/>
                      <w:sz w:val="21"/>
                      <w:szCs w:val="21"/>
                      <w:lang w:val="en-US" w:eastAsia="zh-CN" w:bidi="ar-SA"/>
                    </w:rPr>
                    <w:t xml:space="preserve">w/%          </w:t>
                  </w:r>
                  <w:r>
                    <w:rPr>
                      <w:rFonts w:hint="eastAsia" w:ascii="宋体" w:hAnsi="宋体" w:cs="宋体"/>
                      <w:color w:val="000000"/>
                      <w:kern w:val="0"/>
                      <w:szCs w:val="21"/>
                    </w:rPr>
                    <w:t>≤</w:t>
                  </w:r>
                </w:p>
              </w:tc>
              <w:tc>
                <w:tcPr>
                  <w:tcW w:w="1821" w:type="dxa"/>
                  <w:noWrap w:val="0"/>
                  <w:vAlign w:val="center"/>
                </w:tcPr>
                <w:p>
                  <w:pPr>
                    <w:widowControl/>
                    <w:jc w:val="center"/>
                    <w:rPr>
                      <w:rFonts w:ascii="宋体" w:cs="宋体"/>
                      <w:color w:val="000000"/>
                      <w:kern w:val="0"/>
                      <w:sz w:val="21"/>
                      <w:szCs w:val="21"/>
                      <w:lang w:val="en-US" w:eastAsia="zh-CN" w:bidi="ar-SA"/>
                    </w:rPr>
                  </w:pPr>
                  <w:r>
                    <w:rPr>
                      <w:rFonts w:ascii="宋体" w:hAnsi="宋体" w:cs="宋体"/>
                      <w:color w:val="000000"/>
                      <w:kern w:val="0"/>
                      <w:szCs w:val="21"/>
                    </w:rPr>
                    <w:t>0.03</w:t>
                  </w:r>
                </w:p>
              </w:tc>
              <w:tc>
                <w:tcPr>
                  <w:tcW w:w="2463" w:type="dxa"/>
                  <w:noWrap w:val="0"/>
                  <w:vAlign w:val="center"/>
                </w:tcPr>
                <w:p>
                  <w:pPr>
                    <w:jc w:val="center"/>
                    <w:rPr>
                      <w:rFonts w:hint="eastAsia" w:ascii="宋体" w:hAnsi="宋体" w:cs="宋体"/>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spacing w:line="240" w:lineRule="atLeast"/>
                    <w:jc w:val="center"/>
                    <w:rPr>
                      <w:rFonts w:ascii="宋体" w:hAnsi="宋体"/>
                      <w:szCs w:val="21"/>
                    </w:rPr>
                  </w:pPr>
                  <w:r>
                    <w:rPr>
                      <w:rFonts w:hint="eastAsia" w:ascii="宋体" w:hAnsi="宋体"/>
                      <w:szCs w:val="21"/>
                    </w:rPr>
                    <w:t>3</w:t>
                  </w:r>
                </w:p>
              </w:tc>
              <w:tc>
                <w:tcPr>
                  <w:tcW w:w="2376" w:type="dxa"/>
                  <w:noWrap w:val="0"/>
                  <w:vAlign w:val="center"/>
                </w:tcPr>
                <w:p>
                  <w:pPr>
                    <w:widowControl/>
                    <w:jc w:val="left"/>
                    <w:rPr>
                      <w:rFonts w:ascii="宋体" w:cs="宋体"/>
                      <w:color w:val="000000"/>
                      <w:kern w:val="0"/>
                      <w:sz w:val="21"/>
                      <w:szCs w:val="21"/>
                      <w:lang w:val="en-US" w:eastAsia="zh-CN" w:bidi="ar-SA"/>
                    </w:rPr>
                  </w:pPr>
                  <w:r>
                    <w:rPr>
                      <w:rFonts w:hint="eastAsia" w:ascii="宋体" w:hAnsi="宋体" w:cs="宋体"/>
                      <w:color w:val="000000"/>
                      <w:kern w:val="0"/>
                      <w:szCs w:val="21"/>
                    </w:rPr>
                    <w:t>铁</w:t>
                  </w:r>
                  <w:r>
                    <w:rPr>
                      <w:rFonts w:ascii="宋体" w:hAnsi="宋体" w:cs="宋体"/>
                      <w:color w:val="000000"/>
                      <w:kern w:val="0"/>
                      <w:szCs w:val="21"/>
                    </w:rPr>
                    <w:t xml:space="preserve">(Fe) </w:t>
                  </w:r>
                  <w:r>
                    <w:rPr>
                      <w:rFonts w:hint="eastAsia" w:ascii="宋体" w:hAnsi="宋体" w:eastAsia="宋体" w:cs="宋体"/>
                      <w:color w:val="000000"/>
                      <w:kern w:val="0"/>
                      <w:sz w:val="21"/>
                      <w:szCs w:val="21"/>
                      <w:lang w:val="en-US" w:eastAsia="zh-CN" w:bidi="ar-SA"/>
                    </w:rPr>
                    <w:t xml:space="preserve">w/%        </w:t>
                  </w:r>
                  <w:r>
                    <w:rPr>
                      <w:rFonts w:hint="eastAsia" w:ascii="宋体" w:hAnsi="宋体" w:cs="宋体"/>
                      <w:color w:val="000000"/>
                      <w:kern w:val="0"/>
                      <w:szCs w:val="21"/>
                    </w:rPr>
                    <w:t>≤</w:t>
                  </w:r>
                </w:p>
              </w:tc>
              <w:tc>
                <w:tcPr>
                  <w:tcW w:w="1821" w:type="dxa"/>
                  <w:noWrap w:val="0"/>
                  <w:vAlign w:val="center"/>
                </w:tcPr>
                <w:p>
                  <w:pPr>
                    <w:widowControl/>
                    <w:jc w:val="center"/>
                    <w:rPr>
                      <w:rFonts w:ascii="宋体" w:cs="宋体"/>
                      <w:color w:val="000000"/>
                      <w:kern w:val="0"/>
                      <w:sz w:val="21"/>
                      <w:szCs w:val="21"/>
                      <w:lang w:val="en-US" w:eastAsia="zh-CN" w:bidi="ar-SA"/>
                    </w:rPr>
                  </w:pPr>
                  <w:r>
                    <w:rPr>
                      <w:rFonts w:ascii="宋体" w:hAnsi="宋体" w:cs="宋体"/>
                      <w:color w:val="000000"/>
                      <w:kern w:val="0"/>
                      <w:szCs w:val="21"/>
                    </w:rPr>
                    <w:t>0.01</w:t>
                  </w:r>
                  <w:r>
                    <w:rPr>
                      <w:rFonts w:hint="eastAsia" w:ascii="宋体" w:hAnsi="宋体" w:cs="宋体"/>
                      <w:color w:val="000000"/>
                      <w:kern w:val="0"/>
                      <w:szCs w:val="21"/>
                    </w:rPr>
                    <w:t>0</w:t>
                  </w:r>
                </w:p>
              </w:tc>
              <w:tc>
                <w:tcPr>
                  <w:tcW w:w="2463" w:type="dxa"/>
                  <w:noWrap w:val="0"/>
                  <w:vAlign w:val="center"/>
                </w:tcPr>
                <w:p>
                  <w:pPr>
                    <w:widowControl/>
                    <w:jc w:val="center"/>
                    <w:rPr>
                      <w:rFonts w:hint="eastAsia" w:ascii="宋体" w:cs="宋体"/>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spacing w:line="240" w:lineRule="atLeast"/>
                    <w:jc w:val="center"/>
                    <w:rPr>
                      <w:rFonts w:ascii="宋体"/>
                      <w:szCs w:val="21"/>
                    </w:rPr>
                  </w:pPr>
                  <w:r>
                    <w:rPr>
                      <w:rFonts w:hint="eastAsia" w:ascii="宋体"/>
                      <w:szCs w:val="21"/>
                    </w:rPr>
                    <w:t>4</w:t>
                  </w:r>
                </w:p>
              </w:tc>
              <w:tc>
                <w:tcPr>
                  <w:tcW w:w="2376" w:type="dxa"/>
                  <w:noWrap w:val="0"/>
                  <w:vAlign w:val="center"/>
                </w:tcPr>
                <w:p>
                  <w:pPr>
                    <w:widowControl/>
                    <w:jc w:val="left"/>
                    <w:rPr>
                      <w:rFonts w:ascii="宋体" w:cs="宋体"/>
                      <w:color w:val="000000"/>
                      <w:kern w:val="0"/>
                      <w:sz w:val="21"/>
                      <w:szCs w:val="21"/>
                      <w:lang w:val="en-US" w:eastAsia="zh-CN" w:bidi="ar-SA"/>
                    </w:rPr>
                  </w:pPr>
                  <w:r>
                    <w:rPr>
                      <w:rFonts w:hint="eastAsia" w:ascii="宋体" w:hAnsi="宋体" w:cs="宋体"/>
                      <w:color w:val="000000"/>
                      <w:kern w:val="0"/>
                      <w:szCs w:val="21"/>
                    </w:rPr>
                    <w:t>砷</w:t>
                  </w:r>
                  <w:r>
                    <w:rPr>
                      <w:rFonts w:ascii="宋体" w:hAnsi="宋体" w:cs="宋体"/>
                      <w:color w:val="000000"/>
                      <w:kern w:val="0"/>
                      <w:szCs w:val="21"/>
                    </w:rPr>
                    <w:t xml:space="preserve">(As) </w:t>
                  </w:r>
                  <w:r>
                    <w:rPr>
                      <w:rFonts w:hint="eastAsia" w:ascii="宋体" w:hAnsi="宋体" w:eastAsia="宋体" w:cs="宋体"/>
                      <w:color w:val="000000"/>
                      <w:kern w:val="0"/>
                      <w:sz w:val="21"/>
                      <w:szCs w:val="21"/>
                      <w:lang w:val="en-US" w:eastAsia="zh-CN" w:bidi="ar-SA"/>
                    </w:rPr>
                    <w:t xml:space="preserve">w/%        </w:t>
                  </w:r>
                  <w:r>
                    <w:rPr>
                      <w:rFonts w:hint="eastAsia" w:ascii="宋体" w:hAnsi="宋体" w:cs="宋体"/>
                      <w:color w:val="000000"/>
                      <w:kern w:val="0"/>
                      <w:szCs w:val="21"/>
                    </w:rPr>
                    <w:t>≤</w:t>
                  </w:r>
                </w:p>
              </w:tc>
              <w:tc>
                <w:tcPr>
                  <w:tcW w:w="1821" w:type="dxa"/>
                  <w:noWrap w:val="0"/>
                  <w:vAlign w:val="center"/>
                </w:tcPr>
                <w:p>
                  <w:pPr>
                    <w:widowControl/>
                    <w:jc w:val="center"/>
                    <w:rPr>
                      <w:rFonts w:ascii="宋体" w:cs="宋体"/>
                      <w:color w:val="000000"/>
                      <w:kern w:val="0"/>
                      <w:sz w:val="21"/>
                      <w:szCs w:val="21"/>
                      <w:lang w:val="en-US" w:eastAsia="zh-CN" w:bidi="ar-SA"/>
                    </w:rPr>
                  </w:pPr>
                  <w:r>
                    <w:rPr>
                      <w:rFonts w:ascii="宋体" w:hAnsi="宋体" w:cs="宋体"/>
                      <w:color w:val="000000"/>
                      <w:kern w:val="0"/>
                      <w:szCs w:val="21"/>
                    </w:rPr>
                    <w:t>0.00</w:t>
                  </w:r>
                  <w:r>
                    <w:rPr>
                      <w:rFonts w:hint="eastAsia" w:ascii="宋体" w:hAnsi="宋体" w:cs="宋体"/>
                      <w:color w:val="000000"/>
                      <w:kern w:val="0"/>
                      <w:szCs w:val="21"/>
                    </w:rPr>
                    <w:t>1</w:t>
                  </w:r>
                </w:p>
              </w:tc>
              <w:tc>
                <w:tcPr>
                  <w:tcW w:w="2463" w:type="dxa"/>
                  <w:noWrap w:val="0"/>
                  <w:vAlign w:val="center"/>
                </w:tcPr>
                <w:p>
                  <w:pPr>
                    <w:jc w:val="center"/>
                    <w:rPr>
                      <w:rFonts w:hint="eastAsia" w:ascii="宋体" w:hAnsi="宋体" w:cs="宋体"/>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spacing w:line="240" w:lineRule="atLeast"/>
                    <w:jc w:val="center"/>
                    <w:rPr>
                      <w:rFonts w:ascii="宋体" w:hAnsi="宋体"/>
                      <w:szCs w:val="21"/>
                    </w:rPr>
                  </w:pPr>
                  <w:r>
                    <w:rPr>
                      <w:rFonts w:hint="eastAsia" w:ascii="宋体" w:hAnsi="宋体"/>
                      <w:szCs w:val="21"/>
                    </w:rPr>
                    <w:t>5</w:t>
                  </w:r>
                </w:p>
              </w:tc>
              <w:tc>
                <w:tcPr>
                  <w:tcW w:w="2376" w:type="dxa"/>
                  <w:noWrap w:val="0"/>
                  <w:vAlign w:val="center"/>
                </w:tcPr>
                <w:p>
                  <w:pPr>
                    <w:widowControl/>
                    <w:jc w:val="left"/>
                    <w:rPr>
                      <w:rFonts w:ascii="宋体" w:cs="宋体"/>
                      <w:color w:val="000000"/>
                      <w:kern w:val="0"/>
                      <w:sz w:val="21"/>
                      <w:szCs w:val="21"/>
                      <w:lang w:val="en-US" w:eastAsia="zh-CN" w:bidi="ar-SA"/>
                    </w:rPr>
                  </w:pPr>
                  <w:r>
                    <w:rPr>
                      <w:rFonts w:hint="eastAsia" w:ascii="宋体" w:hAnsi="宋体" w:cs="宋体"/>
                      <w:color w:val="000000"/>
                      <w:kern w:val="0"/>
                      <w:szCs w:val="21"/>
                    </w:rPr>
                    <w:t>铅</w:t>
                  </w:r>
                  <w:r>
                    <w:rPr>
                      <w:rFonts w:ascii="宋体" w:hAnsi="宋体" w:cs="宋体"/>
                      <w:color w:val="000000"/>
                      <w:kern w:val="0"/>
                      <w:szCs w:val="21"/>
                    </w:rPr>
                    <w:t>(Pb)</w:t>
                  </w:r>
                  <w:r>
                    <w:rPr>
                      <w:rFonts w:hint="eastAsia" w:ascii="宋体" w:hAnsi="宋体" w:cs="宋体"/>
                      <w:color w:val="000000"/>
                      <w:kern w:val="0"/>
                      <w:szCs w:val="21"/>
                      <w:lang w:val="en-US" w:eastAsia="zh-CN"/>
                    </w:rPr>
                    <w:t xml:space="preserve"> </w:t>
                  </w:r>
                  <w:r>
                    <w:rPr>
                      <w:rFonts w:hint="eastAsia" w:ascii="宋体" w:hAnsi="宋体" w:eastAsia="宋体" w:cs="宋体"/>
                      <w:color w:val="000000"/>
                      <w:kern w:val="0"/>
                      <w:sz w:val="21"/>
                      <w:szCs w:val="21"/>
                      <w:lang w:val="en-US" w:eastAsia="zh-CN" w:bidi="ar-SA"/>
                    </w:rPr>
                    <w:t>w/%</w:t>
                  </w:r>
                  <w:r>
                    <w:rPr>
                      <w:rFonts w:ascii="宋体" w:hAnsi="宋体" w:cs="宋体"/>
                      <w:color w:val="000000"/>
                      <w:kern w:val="0"/>
                      <w:szCs w:val="21"/>
                    </w:rPr>
                    <w:t xml:space="preserve"> </w:t>
                  </w:r>
                  <w:r>
                    <w:rPr>
                      <w:rFonts w:hint="eastAsia" w:ascii="宋体" w:hAnsi="宋体" w:eastAsia="宋体" w:cs="宋体"/>
                      <w:color w:val="000000"/>
                      <w:kern w:val="0"/>
                      <w:sz w:val="21"/>
                      <w:szCs w:val="21"/>
                      <w:lang w:val="en-US" w:eastAsia="zh-CN" w:bidi="ar-SA"/>
                    </w:rPr>
                    <w:t xml:space="preserve">        </w:t>
                  </w:r>
                  <w:r>
                    <w:rPr>
                      <w:rFonts w:hint="eastAsia" w:ascii="宋体" w:hAnsi="宋体" w:cs="宋体"/>
                      <w:color w:val="000000"/>
                      <w:kern w:val="0"/>
                      <w:szCs w:val="21"/>
                    </w:rPr>
                    <w:t>≤</w:t>
                  </w:r>
                </w:p>
              </w:tc>
              <w:tc>
                <w:tcPr>
                  <w:tcW w:w="1821" w:type="dxa"/>
                  <w:noWrap w:val="0"/>
                  <w:vAlign w:val="center"/>
                </w:tcPr>
                <w:p>
                  <w:pPr>
                    <w:widowControl/>
                    <w:jc w:val="center"/>
                    <w:rPr>
                      <w:rFonts w:ascii="宋体" w:cs="宋体"/>
                      <w:color w:val="000000"/>
                      <w:kern w:val="0"/>
                      <w:sz w:val="21"/>
                      <w:szCs w:val="21"/>
                      <w:lang w:val="en-US" w:eastAsia="zh-CN" w:bidi="ar-SA"/>
                    </w:rPr>
                  </w:pPr>
                  <w:r>
                    <w:rPr>
                      <w:rFonts w:ascii="宋体" w:hAnsi="宋体" w:cs="宋体"/>
                      <w:color w:val="000000"/>
                      <w:kern w:val="0"/>
                      <w:szCs w:val="21"/>
                    </w:rPr>
                    <w:t>0.02</w:t>
                  </w:r>
                </w:p>
              </w:tc>
              <w:tc>
                <w:tcPr>
                  <w:tcW w:w="2463" w:type="dxa"/>
                  <w:noWrap w:val="0"/>
                  <w:vAlign w:val="center"/>
                </w:tcPr>
                <w:p>
                  <w:pPr>
                    <w:jc w:val="center"/>
                    <w:rPr>
                      <w:rFonts w:hint="eastAsia" w:ascii="宋体" w:hAnsi="宋体" w:cs="宋体"/>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spacing w:line="240" w:lineRule="atLeast"/>
                    <w:jc w:val="center"/>
                    <w:rPr>
                      <w:rFonts w:ascii="宋体"/>
                      <w:szCs w:val="21"/>
                    </w:rPr>
                  </w:pPr>
                  <w:r>
                    <w:rPr>
                      <w:rFonts w:hint="eastAsia" w:ascii="宋体"/>
                      <w:szCs w:val="21"/>
                    </w:rPr>
                    <w:t>6</w:t>
                  </w:r>
                </w:p>
              </w:tc>
              <w:tc>
                <w:tcPr>
                  <w:tcW w:w="2376" w:type="dxa"/>
                  <w:noWrap w:val="0"/>
                  <w:vAlign w:val="center"/>
                </w:tcPr>
                <w:p>
                  <w:pPr>
                    <w:widowControl/>
                    <w:jc w:val="left"/>
                    <w:rPr>
                      <w:rFonts w:hint="eastAsia" w:ascii="宋体" w:hAnsi="宋体" w:cs="宋体"/>
                      <w:color w:val="000000"/>
                      <w:kern w:val="0"/>
                      <w:sz w:val="21"/>
                      <w:szCs w:val="21"/>
                      <w:lang w:val="en-US" w:eastAsia="zh-CN" w:bidi="ar-SA"/>
                    </w:rPr>
                  </w:pPr>
                  <w:r>
                    <w:rPr>
                      <w:rFonts w:hint="eastAsia" w:ascii="宋体" w:hAnsi="宋体" w:cs="宋体"/>
                      <w:color w:val="000000"/>
                      <w:kern w:val="0"/>
                      <w:szCs w:val="21"/>
                    </w:rPr>
                    <w:t>汞</w:t>
                  </w:r>
                  <w:r>
                    <w:rPr>
                      <w:rFonts w:ascii="宋体" w:hAnsi="宋体" w:cs="宋体"/>
                      <w:color w:val="000000"/>
                      <w:kern w:val="0"/>
                      <w:szCs w:val="21"/>
                    </w:rPr>
                    <w:t>(</w:t>
                  </w:r>
                  <w:r>
                    <w:rPr>
                      <w:rFonts w:hint="eastAsia" w:ascii="宋体" w:hAnsi="宋体" w:cs="宋体"/>
                      <w:color w:val="000000"/>
                      <w:kern w:val="0"/>
                      <w:szCs w:val="21"/>
                    </w:rPr>
                    <w:t>Hg</w:t>
                  </w:r>
                  <w:r>
                    <w:rPr>
                      <w:rFonts w:ascii="宋体" w:hAnsi="宋体" w:cs="宋体"/>
                      <w:color w:val="000000"/>
                      <w:kern w:val="0"/>
                      <w:szCs w:val="21"/>
                    </w:rPr>
                    <w:t>)</w:t>
                  </w:r>
                  <w:r>
                    <w:rPr>
                      <w:rFonts w:hint="eastAsia" w:ascii="宋体" w:hAnsi="宋体" w:cs="宋体"/>
                      <w:color w:val="000000"/>
                      <w:kern w:val="0"/>
                      <w:szCs w:val="21"/>
                      <w:lang w:val="en-US" w:eastAsia="zh-CN"/>
                    </w:rPr>
                    <w:t xml:space="preserve"> </w:t>
                  </w:r>
                  <w:r>
                    <w:rPr>
                      <w:rFonts w:hint="eastAsia" w:ascii="宋体" w:hAnsi="宋体" w:eastAsia="宋体" w:cs="宋体"/>
                      <w:color w:val="000000"/>
                      <w:kern w:val="0"/>
                      <w:sz w:val="21"/>
                      <w:szCs w:val="21"/>
                      <w:lang w:val="en-US" w:eastAsia="zh-CN" w:bidi="ar-SA"/>
                    </w:rPr>
                    <w:t xml:space="preserve">w/%        </w:t>
                  </w:r>
                  <w:r>
                    <w:rPr>
                      <w:rFonts w:hint="eastAsia" w:ascii="宋体" w:hAnsi="宋体" w:cs="宋体"/>
                      <w:color w:val="000000"/>
                      <w:kern w:val="0"/>
                      <w:szCs w:val="21"/>
                    </w:rPr>
                    <w:t>≤</w:t>
                  </w:r>
                </w:p>
              </w:tc>
              <w:tc>
                <w:tcPr>
                  <w:tcW w:w="1821" w:type="dxa"/>
                  <w:noWrap w:val="0"/>
                  <w:vAlign w:val="center"/>
                </w:tcPr>
                <w:p>
                  <w:pPr>
                    <w:widowControl/>
                    <w:jc w:val="center"/>
                    <w:rPr>
                      <w:rFonts w:hint="eastAsia" w:ascii="宋体" w:hAnsi="宋体" w:cs="宋体"/>
                      <w:color w:val="000000"/>
                      <w:kern w:val="0"/>
                      <w:sz w:val="21"/>
                      <w:szCs w:val="21"/>
                      <w:lang w:val="en-US" w:eastAsia="zh-CN" w:bidi="ar-SA"/>
                    </w:rPr>
                  </w:pPr>
                  <w:r>
                    <w:rPr>
                      <w:rFonts w:ascii="宋体" w:hAnsi="宋体" w:cs="宋体"/>
                      <w:color w:val="000000"/>
                      <w:kern w:val="0"/>
                      <w:szCs w:val="21"/>
                    </w:rPr>
                    <w:t>0.0</w:t>
                  </w:r>
                  <w:r>
                    <w:rPr>
                      <w:rFonts w:hint="eastAsia" w:ascii="宋体" w:hAnsi="宋体" w:cs="宋体"/>
                      <w:color w:val="000000"/>
                      <w:kern w:val="0"/>
                      <w:szCs w:val="21"/>
                      <w:lang w:val="en-US" w:eastAsia="zh-CN"/>
                    </w:rPr>
                    <w:t>05</w:t>
                  </w:r>
                </w:p>
              </w:tc>
              <w:tc>
                <w:tcPr>
                  <w:tcW w:w="2463" w:type="dxa"/>
                  <w:noWrap w:val="0"/>
                  <w:vAlign w:val="center"/>
                </w:tcPr>
                <w:p>
                  <w:pPr>
                    <w:jc w:val="center"/>
                    <w:rPr>
                      <w:rFonts w:hint="eastAsia" w:ascii="宋体" w:hAnsi="宋体" w:cs="宋体"/>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7</w:t>
                  </w:r>
                </w:p>
              </w:tc>
              <w:tc>
                <w:tcPr>
                  <w:tcW w:w="2376" w:type="dxa"/>
                  <w:noWrap w:val="0"/>
                  <w:vAlign w:val="center"/>
                </w:tcPr>
                <w:p>
                  <w:pPr>
                    <w:pStyle w:val="2"/>
                    <w:keepNext w:val="0"/>
                    <w:keepLines w:val="0"/>
                    <w:widowControl/>
                    <w:suppressLineNumbers w:val="0"/>
                    <w:ind w:left="0" w:leftChars="0" w:right="0" w:rightChars="0"/>
                    <w:rPr>
                      <w:rFonts w:hint="eastAsia" w:ascii="宋体" w:hAnsi="宋体" w:eastAsia="宋体" w:cs="宋体"/>
                      <w:color w:val="000000"/>
                      <w:kern w:val="0"/>
                      <w:sz w:val="24"/>
                      <w:szCs w:val="21"/>
                      <w:lang w:val="en-US" w:eastAsia="zh-CN" w:bidi="ar"/>
                    </w:rPr>
                  </w:pPr>
                  <w:r>
                    <w:rPr>
                      <w:rFonts w:hint="eastAsia" w:ascii="宋体" w:hAnsi="宋体" w:eastAsia="宋体" w:cs="宋体"/>
                      <w:color w:val="000000"/>
                      <w:kern w:val="0"/>
                      <w:sz w:val="21"/>
                      <w:szCs w:val="21"/>
                      <w:lang w:val="en-US" w:eastAsia="zh-CN" w:bidi="ar-SA"/>
                    </w:rPr>
                    <w:t xml:space="preserve">镉(Cd) w/%        </w:t>
                  </w:r>
                  <w:r>
                    <w:rPr>
                      <w:rFonts w:hint="eastAsia" w:ascii="宋体" w:hAnsi="宋体" w:cs="宋体"/>
                      <w:color w:val="000000"/>
                      <w:kern w:val="0"/>
                      <w:szCs w:val="21"/>
                    </w:rPr>
                    <w:t>≤</w:t>
                  </w:r>
                </w:p>
              </w:tc>
              <w:tc>
                <w:tcPr>
                  <w:tcW w:w="1821" w:type="dxa"/>
                  <w:noWrap w:val="0"/>
                  <w:vAlign w:val="center"/>
                </w:tcPr>
                <w:p>
                  <w:pPr>
                    <w:widowControl/>
                    <w:jc w:val="center"/>
                    <w:rPr>
                      <w:rFonts w:hint="eastAsia" w:ascii="宋体" w:hAnsi="宋体" w:cs="宋体"/>
                      <w:color w:val="000000"/>
                      <w:kern w:val="0"/>
                      <w:sz w:val="21"/>
                      <w:szCs w:val="21"/>
                      <w:lang w:val="en-US" w:eastAsia="zh-CN" w:bidi="ar-SA"/>
                    </w:rPr>
                  </w:pPr>
                  <w:r>
                    <w:rPr>
                      <w:rFonts w:ascii="宋体" w:hAnsi="宋体" w:cs="宋体"/>
                      <w:color w:val="000000"/>
                      <w:kern w:val="0"/>
                      <w:szCs w:val="21"/>
                    </w:rPr>
                    <w:t>0.0</w:t>
                  </w:r>
                  <w:r>
                    <w:rPr>
                      <w:rFonts w:hint="eastAsia" w:ascii="宋体" w:hAnsi="宋体" w:cs="宋体"/>
                      <w:color w:val="000000"/>
                      <w:kern w:val="0"/>
                      <w:szCs w:val="21"/>
                      <w:lang w:val="en-US" w:eastAsia="zh-CN"/>
                    </w:rPr>
                    <w:t>05</w:t>
                  </w:r>
                </w:p>
              </w:tc>
              <w:tc>
                <w:tcPr>
                  <w:tcW w:w="2463" w:type="dxa"/>
                  <w:noWrap w:val="0"/>
                  <w:vAlign w:val="center"/>
                </w:tcPr>
                <w:p>
                  <w:pPr>
                    <w:jc w:val="center"/>
                    <w:rPr>
                      <w:rFonts w:hint="eastAsia" w:ascii="宋体" w:hAnsi="宋体"/>
                      <w:bCs/>
                      <w:color w:val="000000"/>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8</w:t>
                  </w:r>
                </w:p>
              </w:tc>
              <w:tc>
                <w:tcPr>
                  <w:tcW w:w="2376" w:type="dxa"/>
                  <w:noWrap w:val="0"/>
                  <w:vAlign w:val="center"/>
                </w:tcPr>
                <w:p>
                  <w:pPr>
                    <w:pStyle w:val="2"/>
                    <w:keepNext w:val="0"/>
                    <w:keepLines w:val="0"/>
                    <w:widowControl/>
                    <w:suppressLineNumbers w:val="0"/>
                    <w:ind w:left="0" w:leftChars="0" w:right="0" w:rightChars="0"/>
                    <w:jc w:val="left"/>
                    <w:rPr>
                      <w:rFonts w:hint="default"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 xml:space="preserve">铬(Cr) w/%        </w:t>
                  </w:r>
                  <w:r>
                    <w:rPr>
                      <w:rFonts w:hint="eastAsia" w:ascii="宋体" w:hAnsi="宋体" w:cs="宋体"/>
                      <w:color w:val="000000"/>
                      <w:kern w:val="0"/>
                      <w:szCs w:val="21"/>
                    </w:rPr>
                    <w:t>≤</w:t>
                  </w:r>
                </w:p>
              </w:tc>
              <w:tc>
                <w:tcPr>
                  <w:tcW w:w="1821" w:type="dxa"/>
                  <w:noWrap w:val="0"/>
                  <w:vAlign w:val="center"/>
                </w:tcPr>
                <w:p>
                  <w:pPr>
                    <w:widowControl/>
                    <w:jc w:val="center"/>
                    <w:rPr>
                      <w:rFonts w:hint="default" w:ascii="宋体" w:hAnsi="宋体" w:cs="宋体"/>
                      <w:color w:val="000000"/>
                      <w:kern w:val="0"/>
                      <w:sz w:val="21"/>
                      <w:szCs w:val="21"/>
                      <w:lang w:val="en-US" w:eastAsia="zh-CN" w:bidi="ar-SA"/>
                    </w:rPr>
                  </w:pPr>
                  <w:r>
                    <w:rPr>
                      <w:rFonts w:hint="eastAsia" w:ascii="宋体" w:hAnsi="宋体" w:cs="宋体"/>
                      <w:color w:val="000000"/>
                      <w:kern w:val="0"/>
                      <w:sz w:val="21"/>
                      <w:szCs w:val="21"/>
                      <w:lang w:val="en-US" w:eastAsia="zh-CN" w:bidi="ar-SA"/>
                    </w:rPr>
                    <w:t>0.1</w:t>
                  </w:r>
                </w:p>
              </w:tc>
              <w:tc>
                <w:tcPr>
                  <w:tcW w:w="2463" w:type="dxa"/>
                  <w:noWrap w:val="0"/>
                  <w:vAlign w:val="center"/>
                </w:tcPr>
                <w:p>
                  <w:pPr>
                    <w:jc w:val="center"/>
                    <w:rPr>
                      <w:rFonts w:ascii="宋体" w:hAnsi="宋体"/>
                      <w:bCs/>
                      <w:color w:val="000000"/>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9</w:t>
                  </w:r>
                </w:p>
              </w:tc>
              <w:tc>
                <w:tcPr>
                  <w:tcW w:w="2376" w:type="dxa"/>
                  <w:noWrap w:val="0"/>
                  <w:vAlign w:val="center"/>
                </w:tcPr>
                <w:p>
                  <w:pPr>
                    <w:pStyle w:val="2"/>
                    <w:keepNext w:val="0"/>
                    <w:keepLines w:val="0"/>
                    <w:widowControl/>
                    <w:suppressLineNumbers w:val="0"/>
                    <w:ind w:left="0" w:leftChars="0" w:right="0" w:rightChars="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 xml:space="preserve">铊(Tl) w/%        </w:t>
                  </w:r>
                  <w:r>
                    <w:rPr>
                      <w:rFonts w:hint="eastAsia" w:ascii="宋体" w:hAnsi="宋体" w:cs="宋体"/>
                      <w:color w:val="000000"/>
                      <w:kern w:val="0"/>
                      <w:szCs w:val="21"/>
                    </w:rPr>
                    <w:t>≤</w:t>
                  </w:r>
                </w:p>
              </w:tc>
              <w:tc>
                <w:tcPr>
                  <w:tcW w:w="1821" w:type="dxa"/>
                  <w:noWrap w:val="0"/>
                  <w:vAlign w:val="center"/>
                </w:tcPr>
                <w:p>
                  <w:pPr>
                    <w:widowControl/>
                    <w:jc w:val="center"/>
                    <w:rPr>
                      <w:rFonts w:hint="eastAsia" w:ascii="宋体" w:hAnsi="宋体" w:cs="宋体"/>
                      <w:color w:val="000000"/>
                      <w:kern w:val="0"/>
                      <w:sz w:val="21"/>
                      <w:szCs w:val="21"/>
                      <w:lang w:val="en-US" w:eastAsia="zh-CN" w:bidi="ar-SA"/>
                    </w:rPr>
                  </w:pPr>
                  <w:r>
                    <w:rPr>
                      <w:rFonts w:ascii="宋体" w:hAnsi="宋体" w:cs="宋体"/>
                      <w:color w:val="000000"/>
                      <w:kern w:val="0"/>
                      <w:szCs w:val="21"/>
                    </w:rPr>
                    <w:t>0.0</w:t>
                  </w:r>
                  <w:r>
                    <w:rPr>
                      <w:rFonts w:hint="eastAsia" w:ascii="宋体" w:hAnsi="宋体" w:cs="宋体"/>
                      <w:color w:val="000000"/>
                      <w:kern w:val="0"/>
                      <w:szCs w:val="21"/>
                      <w:lang w:val="en-US" w:eastAsia="zh-CN"/>
                    </w:rPr>
                    <w:t>005</w:t>
                  </w:r>
                </w:p>
              </w:tc>
              <w:tc>
                <w:tcPr>
                  <w:tcW w:w="2463" w:type="dxa"/>
                  <w:noWrap w:val="0"/>
                  <w:vAlign w:val="center"/>
                </w:tcPr>
                <w:p>
                  <w:pPr>
                    <w:jc w:val="center"/>
                    <w:rPr>
                      <w:rFonts w:ascii="宋体" w:hAnsi="宋体"/>
                      <w:bCs/>
                      <w:color w:val="000000"/>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10</w:t>
                  </w:r>
                </w:p>
              </w:tc>
              <w:tc>
                <w:tcPr>
                  <w:tcW w:w="2376" w:type="dxa"/>
                  <w:noWrap w:val="0"/>
                  <w:vAlign w:val="center"/>
                </w:tcPr>
                <w:p>
                  <w:pPr>
                    <w:pStyle w:val="2"/>
                    <w:keepNext w:val="0"/>
                    <w:keepLines w:val="0"/>
                    <w:widowControl/>
                    <w:suppressLineNumbers w:val="0"/>
                    <w:ind w:left="0" w:leftChars="0" w:right="0" w:rightChars="0"/>
                    <w:rPr>
                      <w:rFonts w:hint="eastAsia" w:ascii="宋体" w:hAnsi="宋体" w:cs="宋体"/>
                      <w:color w:val="000000"/>
                      <w:kern w:val="0"/>
                      <w:sz w:val="24"/>
                      <w:szCs w:val="21"/>
                      <w:lang w:val="en-US" w:eastAsia="zh-CN" w:bidi="ar"/>
                    </w:rPr>
                  </w:pPr>
                  <w:r>
                    <w:rPr>
                      <w:rFonts w:hint="eastAsia" w:ascii="宋体" w:hAnsi="宋体" w:eastAsia="宋体" w:cs="Times New Roman"/>
                      <w:color w:val="000000"/>
                      <w:spacing w:val="-9"/>
                      <w:kern w:val="2"/>
                      <w:sz w:val="21"/>
                      <w:szCs w:val="21"/>
                      <w:shd w:val="clear" w:color="auto" w:fill="FFFFFF"/>
                      <w:lang w:val="en-US" w:eastAsia="zh-CN" w:bidi="ar-SA"/>
                    </w:rPr>
                    <w:t xml:space="preserve">透明度 </w:t>
                  </w:r>
                  <w:r>
                    <w:rPr>
                      <w:rFonts w:ascii="宋体" w:hAnsi="宋体" w:eastAsia="宋体" w:cs="Times New Roman"/>
                      <w:color w:val="000000"/>
                      <w:spacing w:val="-9"/>
                      <w:kern w:val="2"/>
                      <w:sz w:val="21"/>
                      <w:szCs w:val="21"/>
                      <w:shd w:val="clear" w:color="auto" w:fill="FFFFFF"/>
                      <w:lang w:val="en-US" w:eastAsia="zh-CN" w:bidi="ar-SA"/>
                    </w:rPr>
                    <w:t>/mm</w:t>
                  </w:r>
                  <w:r>
                    <w:rPr>
                      <w:rFonts w:hint="eastAsia" w:ascii="宋体" w:hAnsi="宋体" w:eastAsia="宋体" w:cs="Times New Roman"/>
                      <w:color w:val="000000"/>
                      <w:spacing w:val="-9"/>
                      <w:kern w:val="2"/>
                      <w:sz w:val="21"/>
                      <w:szCs w:val="21"/>
                      <w:shd w:val="clear" w:color="auto" w:fill="FFFFFF"/>
                      <w:lang w:val="en-US" w:eastAsia="zh-CN" w:bidi="ar-SA"/>
                    </w:rPr>
                    <w:t xml:space="preserve">           </w:t>
                  </w:r>
                  <w:r>
                    <w:rPr>
                      <w:rFonts w:hint="eastAsia" w:ascii="宋体" w:hAnsi="宋体" w:cs="宋体"/>
                      <w:color w:val="000000"/>
                      <w:kern w:val="0"/>
                      <w:szCs w:val="21"/>
                    </w:rPr>
                    <w:t>≥</w:t>
                  </w:r>
                </w:p>
              </w:tc>
              <w:tc>
                <w:tcPr>
                  <w:tcW w:w="1821" w:type="dxa"/>
                  <w:noWrap w:val="0"/>
                  <w:vAlign w:val="center"/>
                </w:tcPr>
                <w:p>
                  <w:pPr>
                    <w:widowControl/>
                    <w:jc w:val="center"/>
                    <w:rPr>
                      <w:rFonts w:hint="eastAsia" w:ascii="宋体" w:hAnsi="宋体" w:cs="宋体"/>
                      <w:color w:val="000000"/>
                      <w:kern w:val="0"/>
                      <w:sz w:val="21"/>
                      <w:szCs w:val="21"/>
                      <w:lang w:val="en-US" w:eastAsia="zh-CN" w:bidi="ar-SA"/>
                    </w:rPr>
                  </w:pPr>
                  <w:r>
                    <w:rPr>
                      <w:rFonts w:hint="eastAsia" w:ascii="宋体" w:hAnsi="宋体" w:cs="宋体"/>
                      <w:color w:val="000000"/>
                      <w:kern w:val="0"/>
                      <w:szCs w:val="21"/>
                    </w:rPr>
                    <w:t>50</w:t>
                  </w:r>
                </w:p>
              </w:tc>
              <w:tc>
                <w:tcPr>
                  <w:tcW w:w="2463" w:type="dxa"/>
                  <w:noWrap w:val="0"/>
                  <w:vAlign w:val="center"/>
                </w:tcPr>
                <w:p>
                  <w:pPr>
                    <w:jc w:val="center"/>
                    <w:rPr>
                      <w:rFonts w:hint="eastAsia" w:ascii="宋体" w:hAnsi="宋体" w:cs="宋体"/>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11</w:t>
                  </w:r>
                </w:p>
              </w:tc>
              <w:tc>
                <w:tcPr>
                  <w:tcW w:w="2376" w:type="dxa"/>
                  <w:noWrap w:val="0"/>
                  <w:vAlign w:val="center"/>
                </w:tcPr>
                <w:p>
                  <w:pPr>
                    <w:widowControl/>
                    <w:jc w:val="left"/>
                    <w:rPr>
                      <w:rFonts w:hint="eastAsia"/>
                      <w:kern w:val="0"/>
                      <w:sz w:val="21"/>
                      <w:szCs w:val="21"/>
                      <w:lang w:val="en-US" w:eastAsia="zh-CN" w:bidi="ar-SA"/>
                    </w:rPr>
                  </w:pPr>
                  <w:r>
                    <w:rPr>
                      <w:rFonts w:hint="eastAsia"/>
                      <w:kern w:val="0"/>
                      <w:szCs w:val="21"/>
                    </w:rPr>
                    <w:t>色度</w:t>
                  </w:r>
                </w:p>
              </w:tc>
              <w:tc>
                <w:tcPr>
                  <w:tcW w:w="1821" w:type="dxa"/>
                  <w:noWrap w:val="0"/>
                  <w:vAlign w:val="center"/>
                </w:tcPr>
                <w:p>
                  <w:pPr>
                    <w:widowControl/>
                    <w:jc w:val="center"/>
                    <w:rPr>
                      <w:rFonts w:hint="eastAsia"/>
                      <w:kern w:val="0"/>
                      <w:sz w:val="21"/>
                      <w:szCs w:val="21"/>
                      <w:lang w:val="en-US" w:eastAsia="zh-CN" w:bidi="ar-SA"/>
                    </w:rPr>
                  </w:pPr>
                  <w:r>
                    <w:rPr>
                      <w:rFonts w:hint="eastAsia"/>
                      <w:kern w:val="0"/>
                      <w:szCs w:val="21"/>
                    </w:rPr>
                    <w:t>不深于标准色度</w:t>
                  </w:r>
                </w:p>
              </w:tc>
              <w:tc>
                <w:tcPr>
                  <w:tcW w:w="2463" w:type="dxa"/>
                  <w:noWrap w:val="0"/>
                  <w:vAlign w:val="center"/>
                </w:tcPr>
                <w:p>
                  <w:pPr>
                    <w:widowControl/>
                    <w:jc w:val="center"/>
                    <w:rPr>
                      <w:rFonts w:hint="eastAsia" w:ascii="宋体" w:hAnsi="宋体" w:cs="宋体"/>
                      <w:bCs/>
                      <w:color w:val="000000"/>
                      <w:kern w:val="0"/>
                      <w:sz w:val="21"/>
                      <w:szCs w:val="21"/>
                      <w:lang w:val="en-US" w:eastAsia="zh-CN" w:bidi="ar-SA"/>
                    </w:rPr>
                  </w:pPr>
                  <w:r>
                    <w:rPr>
                      <w:rFonts w:ascii="宋体" w:hAnsi="宋体"/>
                      <w:bCs/>
                      <w:color w:val="000000"/>
                      <w:kern w:val="0"/>
                      <w:szCs w:val="21"/>
                    </w:rPr>
                    <w:t>GB/T 534-20</w:t>
                  </w:r>
                  <w:r>
                    <w:rPr>
                      <w:rFonts w:hint="eastAsia" w:ascii="宋体" w:hAnsi="宋体"/>
                      <w:bCs/>
                      <w:color w:val="000000"/>
                      <w:kern w:val="0"/>
                      <w:szCs w:val="21"/>
                      <w:lang w:val="en-US" w:eastAsia="zh-CN"/>
                    </w:rPr>
                    <w:t>2</w:t>
                  </w:r>
                  <w:r>
                    <w:rPr>
                      <w:rFonts w:ascii="宋体" w:hAnsi="宋体"/>
                      <w:bCs/>
                      <w:color w:val="000000"/>
                      <w:kern w:val="0"/>
                      <w:szCs w:val="21"/>
                    </w:rPr>
                    <w:t>4</w:t>
                  </w:r>
                </w:p>
              </w:tc>
            </w:tr>
          </w:tbl>
          <w:p>
            <w:pPr>
              <w:rPr>
                <w:rFonts w:hint="eastAsia" w:ascii="宋体" w:hAnsi="宋体"/>
                <w:color w:val="FF0000"/>
                <w:szCs w:val="21"/>
              </w:rPr>
            </w:pPr>
            <w:r>
              <w:rPr>
                <w:rFonts w:hint="eastAsia" w:ascii="宋体" w:hAnsi="宋体"/>
                <w:b/>
                <w:color w:val="000000"/>
                <w:szCs w:val="21"/>
              </w:rPr>
              <w:t>2.</w:t>
            </w:r>
            <w:r>
              <w:rPr>
                <w:rFonts w:hint="eastAsia" w:ascii="宋体" w:hAnsi="宋体"/>
                <w:b/>
                <w:color w:val="000000"/>
              </w:rPr>
              <w:t>标的物</w:t>
            </w:r>
            <w:r>
              <w:rPr>
                <w:rFonts w:hint="eastAsia" w:ascii="宋体" w:hAnsi="宋体"/>
                <w:b/>
                <w:color w:val="000000"/>
                <w:szCs w:val="21"/>
              </w:rPr>
              <w:t>标志、包装、供货要求</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firstLine="420" w:firstLineChars="200"/>
              <w:textAlignment w:val="auto"/>
              <w:rPr>
                <w:rFonts w:hint="eastAsia" w:ascii="宋体" w:hAnsi="宋体" w:eastAsia="宋体" w:cs="Times New Roman"/>
                <w:bCs/>
                <w:kern w:val="2"/>
                <w:sz w:val="21"/>
                <w:szCs w:val="21"/>
                <w:lang w:val="en-US" w:eastAsia="zh-CN" w:bidi="ar-SA"/>
              </w:rPr>
            </w:pPr>
            <w:r>
              <w:rPr>
                <w:rFonts w:hint="eastAsia" w:ascii="宋体" w:hAnsi="宋体" w:eastAsia="宋体" w:cs="Times New Roman"/>
                <w:bCs/>
                <w:kern w:val="2"/>
                <w:sz w:val="21"/>
                <w:szCs w:val="21"/>
                <w:lang w:val="en-US" w:eastAsia="zh-CN" w:bidi="ar-SA"/>
              </w:rPr>
              <w:t>（1）标的物采用危化品专用槽车运输，运输中应保证密封、防水，避免高温。</w:t>
            </w:r>
          </w:p>
          <w:p>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rFonts w:hint="eastAsia" w:ascii="宋体" w:hAnsi="宋体"/>
                <w:bCs/>
                <w:szCs w:val="21"/>
              </w:rPr>
            </w:pPr>
            <w:r>
              <w:rPr>
                <w:rFonts w:hint="eastAsia" w:ascii="宋体" w:hAnsi="宋体" w:cs="AdobeHeitiStd-Regular"/>
                <w:kern w:val="0"/>
                <w:szCs w:val="21"/>
              </w:rPr>
              <w:t>（2）</w:t>
            </w:r>
            <w:r>
              <w:rPr>
                <w:color w:val="000000"/>
                <w:sz w:val="21"/>
                <w:szCs w:val="21"/>
              </w:rPr>
              <w:t>出厂产品</w:t>
            </w:r>
            <w:r>
              <w:rPr>
                <w:rFonts w:hint="eastAsia" w:ascii="宋体" w:hAnsi="宋体"/>
                <w:bCs/>
                <w:spacing w:val="-9"/>
                <w:szCs w:val="21"/>
                <w:shd w:val="clear" w:color="auto" w:fill="FFFFFF"/>
              </w:rPr>
              <w:t>质量检验报告单</w:t>
            </w:r>
            <w:r>
              <w:rPr>
                <w:color w:val="000000"/>
                <w:sz w:val="21"/>
                <w:szCs w:val="21"/>
              </w:rPr>
              <w:t>内容包括生产厂名称及地址、产品名称、生产日期或批号、产品质量检验结果及检验结论、本文件编号等。</w:t>
            </w:r>
          </w:p>
          <w:p>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rFonts w:hint="default" w:ascii="宋体" w:hAnsi="宋体" w:eastAsia="宋体"/>
                <w:bCs/>
                <w:szCs w:val="21"/>
                <w:lang w:val="en-US" w:eastAsia="zh-CN"/>
              </w:rPr>
            </w:pPr>
            <w:r>
              <w:rPr>
                <w:rFonts w:hint="eastAsia" w:ascii="宋体" w:hAnsi="宋体"/>
                <w:bCs/>
                <w:szCs w:val="21"/>
                <w:lang w:eastAsia="zh-CN"/>
              </w:rPr>
              <w:t>（</w:t>
            </w:r>
            <w:r>
              <w:rPr>
                <w:rFonts w:hint="eastAsia" w:ascii="宋体" w:hAnsi="宋体"/>
                <w:bCs/>
                <w:szCs w:val="21"/>
                <w:lang w:val="en-US" w:eastAsia="zh-CN"/>
              </w:rPr>
              <w:t>3）</w:t>
            </w:r>
            <w:r>
              <w:rPr>
                <w:rFonts w:hint="eastAsia" w:ascii="宋体" w:hAnsi="宋体"/>
                <w:bCs/>
                <w:szCs w:val="21"/>
              </w:rPr>
              <w:t>中标人应按照招标人要求供货，每周供货1次，每次供货8吨左右。</w:t>
            </w:r>
          </w:p>
          <w:p>
            <w:pPr>
              <w:tabs>
                <w:tab w:val="left" w:pos="312"/>
              </w:tabs>
              <w:outlineLvl w:val="0"/>
              <w:rPr>
                <w:rFonts w:hint="eastAsia" w:ascii="宋体" w:hAnsi="宋体"/>
                <w:b/>
                <w:szCs w:val="21"/>
              </w:rPr>
            </w:pPr>
            <w:r>
              <w:rPr>
                <w:rFonts w:hint="eastAsia" w:ascii="宋体" w:hAnsi="宋体"/>
                <w:b/>
                <w:color w:val="000000"/>
                <w:szCs w:val="21"/>
              </w:rPr>
              <w:t>3.技术资料要求</w:t>
            </w:r>
          </w:p>
          <w:p>
            <w:pPr>
              <w:ind w:firstLine="420" w:firstLineChars="200"/>
              <w:outlineLvl w:val="0"/>
              <w:rPr>
                <w:rFonts w:hint="eastAsia" w:ascii="宋体" w:hAnsi="宋体"/>
                <w:bCs/>
                <w:szCs w:val="21"/>
              </w:rPr>
            </w:pPr>
            <w:r>
              <w:rPr>
                <w:rFonts w:ascii="宋体" w:hAnsi="宋体"/>
                <w:bCs/>
                <w:szCs w:val="21"/>
              </w:rPr>
              <w:t>中标人</w:t>
            </w:r>
            <w:r>
              <w:rPr>
                <w:rFonts w:hint="eastAsia" w:ascii="宋体" w:hAnsi="宋体"/>
                <w:bCs/>
                <w:szCs w:val="21"/>
              </w:rPr>
              <w:t>在交付产品时，应提供如下</w:t>
            </w:r>
            <w:r>
              <w:rPr>
                <w:rFonts w:ascii="宋体" w:hAnsi="宋体"/>
                <w:bCs/>
                <w:szCs w:val="21"/>
              </w:rPr>
              <w:t>技术</w:t>
            </w:r>
            <w:r>
              <w:rPr>
                <w:rFonts w:hint="eastAsia" w:ascii="宋体" w:hAnsi="宋体"/>
                <w:bCs/>
                <w:szCs w:val="21"/>
              </w:rPr>
              <w:t>资料</w:t>
            </w:r>
            <w:r>
              <w:rPr>
                <w:rFonts w:ascii="宋体" w:hAnsi="宋体"/>
                <w:bCs/>
                <w:szCs w:val="21"/>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903"/>
              <w:gridCol w:w="1269"/>
              <w:gridCol w:w="2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 w:type="dxa"/>
                  <w:noWrap w:val="0"/>
                  <w:vAlign w:val="top"/>
                </w:tcPr>
                <w:p>
                  <w:pPr>
                    <w:jc w:val="center"/>
                    <w:rPr>
                      <w:rFonts w:hint="eastAsia" w:ascii="宋体" w:hAnsi="宋体"/>
                      <w:color w:val="000000"/>
                      <w:spacing w:val="-9"/>
                      <w:szCs w:val="21"/>
                      <w:shd w:val="clear" w:color="auto" w:fill="FFFFFF"/>
                    </w:rPr>
                  </w:pPr>
                  <w:r>
                    <w:rPr>
                      <w:rFonts w:hint="eastAsia" w:ascii="宋体" w:hAnsi="宋体"/>
                      <w:color w:val="000000"/>
                      <w:spacing w:val="-9"/>
                      <w:szCs w:val="21"/>
                      <w:shd w:val="clear" w:color="auto" w:fill="FFFFFF"/>
                    </w:rPr>
                    <w:t>序号</w:t>
                  </w:r>
                </w:p>
              </w:tc>
              <w:tc>
                <w:tcPr>
                  <w:tcW w:w="2903" w:type="dxa"/>
                  <w:noWrap w:val="0"/>
                  <w:vAlign w:val="top"/>
                </w:tcPr>
                <w:p>
                  <w:pPr>
                    <w:jc w:val="center"/>
                    <w:rPr>
                      <w:rFonts w:ascii="宋体" w:hAnsi="宋体"/>
                      <w:color w:val="000000"/>
                      <w:spacing w:val="-9"/>
                      <w:szCs w:val="21"/>
                      <w:shd w:val="clear" w:color="auto" w:fill="FFFFFF"/>
                    </w:rPr>
                  </w:pPr>
                  <w:r>
                    <w:rPr>
                      <w:rFonts w:ascii="宋体" w:hAnsi="宋体"/>
                      <w:color w:val="000000"/>
                      <w:spacing w:val="-9"/>
                      <w:szCs w:val="21"/>
                      <w:shd w:val="clear" w:color="auto" w:fill="FFFFFF"/>
                    </w:rPr>
                    <w:t>资料名称</w:t>
                  </w:r>
                </w:p>
              </w:tc>
              <w:tc>
                <w:tcPr>
                  <w:tcW w:w="1269" w:type="dxa"/>
                  <w:noWrap w:val="0"/>
                  <w:vAlign w:val="top"/>
                </w:tcPr>
                <w:p>
                  <w:pPr>
                    <w:jc w:val="center"/>
                    <w:rPr>
                      <w:rFonts w:hint="eastAsia" w:ascii="宋体" w:hAnsi="宋体"/>
                      <w:color w:val="000000"/>
                      <w:spacing w:val="-9"/>
                      <w:szCs w:val="21"/>
                      <w:shd w:val="clear" w:color="auto" w:fill="FFFFFF"/>
                    </w:rPr>
                  </w:pPr>
                  <w:r>
                    <w:rPr>
                      <w:rFonts w:ascii="宋体" w:hAnsi="宋体"/>
                      <w:color w:val="000000"/>
                      <w:spacing w:val="-9"/>
                      <w:szCs w:val="21"/>
                      <w:shd w:val="clear" w:color="auto" w:fill="FFFFFF"/>
                    </w:rPr>
                    <w:t>交付</w:t>
                  </w:r>
                  <w:r>
                    <w:rPr>
                      <w:rFonts w:hint="eastAsia" w:ascii="宋体" w:hAnsi="宋体"/>
                      <w:color w:val="000000"/>
                      <w:spacing w:val="-9"/>
                      <w:szCs w:val="21"/>
                      <w:shd w:val="clear" w:color="auto" w:fill="FFFFFF"/>
                    </w:rPr>
                    <w:t>方式</w:t>
                  </w:r>
                </w:p>
              </w:tc>
              <w:tc>
                <w:tcPr>
                  <w:tcW w:w="2610" w:type="dxa"/>
                  <w:noWrap w:val="0"/>
                  <w:vAlign w:val="top"/>
                </w:tcPr>
                <w:p>
                  <w:pPr>
                    <w:jc w:val="center"/>
                    <w:rPr>
                      <w:rFonts w:ascii="宋体" w:hAnsi="宋体"/>
                      <w:color w:val="000000"/>
                      <w:spacing w:val="-9"/>
                      <w:szCs w:val="21"/>
                      <w:shd w:val="clear" w:color="auto" w:fill="FFFFFF"/>
                    </w:rPr>
                  </w:pPr>
                  <w:r>
                    <w:rPr>
                      <w:rFonts w:ascii="宋体" w:hAnsi="宋体"/>
                      <w:color w:val="000000"/>
                      <w:spacing w:val="-9"/>
                      <w:szCs w:val="21"/>
                      <w:shd w:val="clear" w:color="auto" w:fill="FFFFFF"/>
                    </w:rPr>
                    <w:t>数量及版式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 w:type="dxa"/>
                  <w:noWrap w:val="0"/>
                  <w:vAlign w:val="center"/>
                </w:tcPr>
                <w:p>
                  <w:pPr>
                    <w:jc w:val="center"/>
                    <w:rPr>
                      <w:rFonts w:hint="eastAsia" w:ascii="宋体" w:hAnsi="宋体"/>
                      <w:bCs/>
                      <w:spacing w:val="-9"/>
                      <w:szCs w:val="21"/>
                      <w:shd w:val="clear" w:color="auto" w:fill="FFFFFF"/>
                    </w:rPr>
                  </w:pPr>
                  <w:r>
                    <w:rPr>
                      <w:rFonts w:hint="eastAsia" w:ascii="宋体" w:hAnsi="宋体"/>
                      <w:bCs/>
                      <w:spacing w:val="-9"/>
                      <w:szCs w:val="21"/>
                      <w:shd w:val="clear" w:color="auto" w:fill="FFFFFF"/>
                    </w:rPr>
                    <w:t>1</w:t>
                  </w:r>
                </w:p>
              </w:tc>
              <w:tc>
                <w:tcPr>
                  <w:tcW w:w="2903" w:type="dxa"/>
                  <w:noWrap w:val="0"/>
                  <w:vAlign w:val="center"/>
                </w:tcPr>
                <w:p>
                  <w:pPr>
                    <w:rPr>
                      <w:rFonts w:hint="eastAsia" w:ascii="宋体" w:hAnsi="宋体"/>
                      <w:bCs/>
                      <w:szCs w:val="21"/>
                      <w:shd w:val="clear" w:color="auto" w:fill="FFFFFF"/>
                    </w:rPr>
                  </w:pPr>
                  <w:r>
                    <w:rPr>
                      <w:rFonts w:hint="eastAsia" w:ascii="宋体" w:hAnsi="宋体"/>
                      <w:bCs/>
                      <w:szCs w:val="21"/>
                    </w:rPr>
                    <w:t>符合国家标准规定的</w:t>
                  </w:r>
                  <w:r>
                    <w:rPr>
                      <w:rFonts w:hint="eastAsia" w:ascii="宋体" w:hAnsi="宋体"/>
                      <w:bCs/>
                      <w:szCs w:val="21"/>
                      <w:shd w:val="clear" w:color="auto" w:fill="FFFFFF"/>
                    </w:rPr>
                    <w:t>化学品安全技术说明书、化学品安全标签及HSE相关提示。</w:t>
                  </w:r>
                </w:p>
              </w:tc>
              <w:tc>
                <w:tcPr>
                  <w:tcW w:w="1269" w:type="dxa"/>
                  <w:noWrap w:val="0"/>
                  <w:vAlign w:val="center"/>
                </w:tcPr>
                <w:p>
                  <w:pPr>
                    <w:rPr>
                      <w:rFonts w:hint="eastAsia" w:ascii="宋体" w:hAnsi="宋体"/>
                      <w:bCs/>
                      <w:szCs w:val="21"/>
                      <w:shd w:val="clear" w:color="auto" w:fill="FFFFFF"/>
                    </w:rPr>
                  </w:pPr>
                  <w:r>
                    <w:rPr>
                      <w:rFonts w:hint="eastAsia" w:ascii="宋体" w:hAnsi="宋体"/>
                      <w:bCs/>
                      <w:spacing w:val="-9"/>
                      <w:szCs w:val="21"/>
                      <w:shd w:val="clear" w:color="auto" w:fill="FFFFFF"/>
                    </w:rPr>
                    <w:t>合同内首次供货时交付</w:t>
                  </w:r>
                </w:p>
              </w:tc>
              <w:tc>
                <w:tcPr>
                  <w:tcW w:w="2610" w:type="dxa"/>
                  <w:noWrap w:val="0"/>
                  <w:vAlign w:val="center"/>
                </w:tcPr>
                <w:p>
                  <w:pPr>
                    <w:rPr>
                      <w:rFonts w:hint="eastAsia" w:ascii="宋体" w:hAnsi="宋体"/>
                      <w:bCs/>
                      <w:szCs w:val="21"/>
                      <w:shd w:val="clear" w:color="auto" w:fill="FFFFFF"/>
                    </w:rPr>
                  </w:pPr>
                  <w:r>
                    <w:rPr>
                      <w:rFonts w:hint="eastAsia" w:ascii="宋体" w:hAnsi="宋体"/>
                      <w:bCs/>
                      <w:spacing w:val="-9"/>
                      <w:szCs w:val="21"/>
                      <w:shd w:val="clear" w:color="auto" w:fill="FFFFFF"/>
                    </w:rPr>
                    <w:t>各3份，纸版且须加盖公章。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5" w:type="dxa"/>
                  <w:noWrap w:val="0"/>
                  <w:vAlign w:val="center"/>
                </w:tcPr>
                <w:p>
                  <w:pPr>
                    <w:jc w:val="center"/>
                    <w:rPr>
                      <w:rFonts w:hint="eastAsia" w:ascii="宋体" w:hAnsi="宋体"/>
                      <w:bCs/>
                      <w:spacing w:val="-9"/>
                      <w:szCs w:val="21"/>
                      <w:shd w:val="clear" w:color="auto" w:fill="FFFFFF"/>
                    </w:rPr>
                  </w:pPr>
                  <w:r>
                    <w:rPr>
                      <w:rFonts w:hint="eastAsia" w:ascii="宋体" w:hAnsi="宋体"/>
                      <w:bCs/>
                      <w:spacing w:val="-9"/>
                      <w:szCs w:val="21"/>
                      <w:shd w:val="clear" w:color="auto" w:fill="FFFFFF"/>
                    </w:rPr>
                    <w:t>2</w:t>
                  </w:r>
                </w:p>
              </w:tc>
              <w:tc>
                <w:tcPr>
                  <w:tcW w:w="2903" w:type="dxa"/>
                  <w:noWrap w:val="0"/>
                  <w:vAlign w:val="center"/>
                </w:tcPr>
                <w:p>
                  <w:pPr>
                    <w:rPr>
                      <w:rFonts w:ascii="宋体" w:hAnsi="宋体"/>
                      <w:bCs/>
                      <w:szCs w:val="21"/>
                    </w:rPr>
                  </w:pPr>
                  <w:r>
                    <w:rPr>
                      <w:rFonts w:hint="eastAsia" w:ascii="宋体" w:hAnsi="宋体"/>
                      <w:bCs/>
                      <w:spacing w:val="-9"/>
                      <w:szCs w:val="21"/>
                      <w:shd w:val="clear" w:color="auto" w:fill="FFFFFF"/>
                    </w:rPr>
                    <w:t>供货批次的产品质量检验报告单</w:t>
                  </w:r>
                </w:p>
              </w:tc>
              <w:tc>
                <w:tcPr>
                  <w:tcW w:w="1269" w:type="dxa"/>
                  <w:noWrap w:val="0"/>
                  <w:vAlign w:val="center"/>
                </w:tcPr>
                <w:p>
                  <w:pPr>
                    <w:rPr>
                      <w:rFonts w:ascii="宋体" w:hAnsi="宋体"/>
                      <w:bCs/>
                      <w:szCs w:val="21"/>
                    </w:rPr>
                  </w:pPr>
                  <w:r>
                    <w:rPr>
                      <w:rFonts w:ascii="宋体" w:hAnsi="宋体"/>
                      <w:bCs/>
                      <w:spacing w:val="-9"/>
                      <w:szCs w:val="21"/>
                      <w:shd w:val="clear" w:color="auto" w:fill="FFFFFF"/>
                    </w:rPr>
                    <w:t>随产品</w:t>
                  </w:r>
                  <w:r>
                    <w:rPr>
                      <w:rFonts w:hint="eastAsia" w:ascii="宋体" w:hAnsi="宋体"/>
                      <w:bCs/>
                      <w:spacing w:val="-9"/>
                      <w:szCs w:val="21"/>
                      <w:shd w:val="clear" w:color="auto" w:fill="FFFFFF"/>
                    </w:rPr>
                    <w:t>交付</w:t>
                  </w:r>
                </w:p>
              </w:tc>
              <w:tc>
                <w:tcPr>
                  <w:tcW w:w="2610" w:type="dxa"/>
                  <w:noWrap w:val="0"/>
                  <w:vAlign w:val="center"/>
                </w:tcPr>
                <w:p>
                  <w:pPr>
                    <w:rPr>
                      <w:rFonts w:ascii="宋体" w:hAnsi="宋体"/>
                      <w:bCs/>
                      <w:szCs w:val="21"/>
                      <w:shd w:val="clear" w:color="auto" w:fill="FFFFFF"/>
                    </w:rPr>
                  </w:pPr>
                  <w:r>
                    <w:rPr>
                      <w:rFonts w:hint="eastAsia" w:ascii="宋体" w:hAnsi="宋体"/>
                      <w:bCs/>
                      <w:spacing w:val="-9"/>
                      <w:szCs w:val="21"/>
                      <w:shd w:val="clear" w:color="auto" w:fill="FFFFFF"/>
                    </w:rPr>
                    <w:t>3</w:t>
                  </w:r>
                  <w:r>
                    <w:rPr>
                      <w:rFonts w:ascii="宋体" w:hAnsi="宋体"/>
                      <w:bCs/>
                      <w:spacing w:val="-9"/>
                      <w:szCs w:val="21"/>
                      <w:shd w:val="clear" w:color="auto" w:fill="FFFFFF"/>
                    </w:rPr>
                    <w:t>份</w:t>
                  </w:r>
                  <w:r>
                    <w:rPr>
                      <w:rFonts w:hint="eastAsia" w:ascii="宋体" w:hAnsi="宋体"/>
                      <w:bCs/>
                      <w:spacing w:val="-9"/>
                      <w:szCs w:val="21"/>
                      <w:shd w:val="clear" w:color="auto" w:fill="FFFFFF"/>
                    </w:rPr>
                    <w:t>，</w:t>
                  </w:r>
                  <w:r>
                    <w:rPr>
                      <w:rFonts w:ascii="宋体" w:hAnsi="宋体"/>
                      <w:bCs/>
                      <w:spacing w:val="-9"/>
                      <w:szCs w:val="21"/>
                      <w:shd w:val="clear" w:color="auto" w:fill="FFFFFF"/>
                    </w:rPr>
                    <w:t>纸版</w:t>
                  </w:r>
                </w:p>
              </w:tc>
            </w:tr>
          </w:tbl>
          <w:p>
            <w:pPr>
              <w:outlineLvl w:val="0"/>
              <w:rPr>
                <w:rFonts w:hint="eastAsia" w:ascii="宋体" w:hAnsi="宋体"/>
                <w:b/>
                <w:color w:val="000000"/>
                <w:szCs w:val="21"/>
              </w:rPr>
            </w:pPr>
          </w:p>
          <w:p>
            <w:pPr>
              <w:outlineLvl w:val="0"/>
              <w:rPr>
                <w:rFonts w:hint="eastAsia" w:ascii="宋体" w:hAnsi="宋体"/>
                <w:b/>
                <w:szCs w:val="21"/>
              </w:rPr>
            </w:pPr>
            <w:r>
              <w:rPr>
                <w:rFonts w:hint="eastAsia" w:ascii="宋体" w:hAnsi="宋体"/>
                <w:b/>
                <w:szCs w:val="21"/>
              </w:rPr>
              <w:t>4.技术服务要求</w:t>
            </w:r>
          </w:p>
          <w:p>
            <w:pPr>
              <w:ind w:firstLine="420" w:firstLineChars="200"/>
              <w:rPr>
                <w:rFonts w:ascii="宋体" w:hAnsi="宋体"/>
                <w:szCs w:val="21"/>
              </w:rPr>
            </w:pPr>
            <w:r>
              <w:rPr>
                <w:rFonts w:hint="eastAsia" w:ascii="宋体" w:hAnsi="宋体"/>
                <w:szCs w:val="21"/>
              </w:rPr>
              <w:t>（1）中标人应免费向招标人提供技术服务。在标的物入厂检验分析和日常使用过程中，中标人应按招标人要求派技术人员进行现场指导。</w:t>
            </w:r>
          </w:p>
          <w:p>
            <w:pPr>
              <w:ind w:firstLine="420" w:firstLineChars="200"/>
              <w:rPr>
                <w:rFonts w:ascii="宋体" w:hAnsi="宋体"/>
                <w:szCs w:val="21"/>
              </w:rPr>
            </w:pPr>
            <w:r>
              <w:rPr>
                <w:rFonts w:hint="eastAsia" w:ascii="宋体" w:hAnsi="宋体"/>
                <w:szCs w:val="21"/>
              </w:rPr>
              <w:t>（2）招标人在使用标的物过程中遇到问题，</w:t>
            </w:r>
            <w:r>
              <w:rPr>
                <w:rFonts w:ascii="宋体" w:hAnsi="宋体"/>
                <w:szCs w:val="21"/>
              </w:rPr>
              <w:t>中标人接到招标人通知后</w:t>
            </w:r>
            <w:r>
              <w:rPr>
                <w:rFonts w:hint="eastAsia" w:ascii="宋体" w:hAnsi="宋体"/>
                <w:szCs w:val="21"/>
              </w:rPr>
              <w:t>应在4</w:t>
            </w:r>
            <w:r>
              <w:rPr>
                <w:rFonts w:ascii="宋体" w:hAnsi="宋体"/>
                <w:szCs w:val="21"/>
              </w:rPr>
              <w:t>小时</w:t>
            </w:r>
            <w:r>
              <w:rPr>
                <w:rFonts w:hint="eastAsia" w:ascii="宋体" w:hAnsi="宋体"/>
                <w:szCs w:val="21"/>
              </w:rPr>
              <w:t>内</w:t>
            </w:r>
            <w:r>
              <w:rPr>
                <w:rFonts w:ascii="宋体" w:hAnsi="宋体"/>
                <w:szCs w:val="21"/>
              </w:rPr>
              <w:t>给予解答和指导</w:t>
            </w:r>
            <w:r>
              <w:rPr>
                <w:rFonts w:hint="eastAsia" w:ascii="宋体" w:hAnsi="宋体"/>
                <w:szCs w:val="21"/>
              </w:rPr>
              <w:t>；</w:t>
            </w:r>
            <w:r>
              <w:rPr>
                <w:rFonts w:ascii="宋体" w:hAnsi="宋体"/>
                <w:szCs w:val="21"/>
              </w:rPr>
              <w:t>如</w:t>
            </w:r>
            <w:r>
              <w:rPr>
                <w:rFonts w:hint="eastAsia" w:ascii="宋体" w:hAnsi="宋体"/>
                <w:szCs w:val="21"/>
              </w:rPr>
              <w:t>招标人</w:t>
            </w:r>
            <w:r>
              <w:rPr>
                <w:rFonts w:ascii="宋体" w:hAnsi="宋体"/>
                <w:szCs w:val="21"/>
              </w:rPr>
              <w:t>需要现场服务，</w:t>
            </w:r>
            <w:r>
              <w:rPr>
                <w:rFonts w:hint="eastAsia" w:ascii="宋体" w:hAnsi="宋体"/>
                <w:szCs w:val="21"/>
              </w:rPr>
              <w:t>中标人应在48小时内</w:t>
            </w:r>
            <w:r>
              <w:rPr>
                <w:rFonts w:ascii="宋体" w:hAnsi="宋体"/>
                <w:szCs w:val="21"/>
              </w:rPr>
              <w:t>派技术人员</w:t>
            </w:r>
            <w:r>
              <w:rPr>
                <w:rFonts w:hint="eastAsia" w:ascii="宋体" w:hAnsi="宋体"/>
                <w:szCs w:val="21"/>
              </w:rPr>
              <w:t>到达</w:t>
            </w:r>
            <w:r>
              <w:rPr>
                <w:rFonts w:ascii="宋体" w:hAnsi="宋体"/>
                <w:szCs w:val="21"/>
              </w:rPr>
              <w:t>现场协助解决</w:t>
            </w:r>
            <w:r>
              <w:rPr>
                <w:rFonts w:hint="eastAsia" w:ascii="宋体" w:hAnsi="宋体"/>
                <w:szCs w:val="21"/>
              </w:rPr>
              <w:t>问题。</w:t>
            </w:r>
          </w:p>
          <w:p>
            <w:pPr>
              <w:rPr>
                <w:color w:val="000000"/>
                <w:szCs w:val="21"/>
              </w:rPr>
            </w:pPr>
            <w:r>
              <w:rPr>
                <w:rFonts w:hint="eastAsia"/>
                <w:color w:val="000000"/>
                <w:szCs w:val="21"/>
              </w:rPr>
              <w:t>5.</w:t>
            </w:r>
            <w:r>
              <w:rPr>
                <w:rFonts w:hint="eastAsia" w:ascii="宋体" w:hAnsi="宋体"/>
                <w:b/>
                <w:szCs w:val="21"/>
              </w:rPr>
              <w:t>其他要求</w:t>
            </w:r>
          </w:p>
          <w:p>
            <w:pPr>
              <w:ind w:firstLine="420" w:firstLineChars="200"/>
              <w:rPr>
                <w:rFonts w:hint="eastAsia"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w:t>
            </w:r>
            <w:r>
              <w:rPr>
                <w:rFonts w:hint="eastAsia" w:ascii="Times New Roman" w:hAnsi="Times New Roman" w:eastAsia="宋体" w:cs="Times New Roman"/>
                <w:color w:val="000000"/>
                <w:szCs w:val="21"/>
                <w:lang w:val="en-US" w:eastAsia="zh-CN"/>
              </w:rPr>
              <w:t>1）</w:t>
            </w:r>
            <w:r>
              <w:rPr>
                <w:rFonts w:hint="eastAsia" w:ascii="Times New Roman" w:hAnsi="Times New Roman" w:eastAsia="宋体" w:cs="Times New Roman"/>
                <w:color w:val="000000"/>
                <w:szCs w:val="21"/>
              </w:rPr>
              <w:t>如中标人标的物近三年内在招标人装置上无使用业绩，招标人有权要求与中标人进行技术交流，有权要求中标人提供样品进行检验分析和小试评价，有权对中标人进行实地考察。</w:t>
            </w:r>
          </w:p>
          <w:p>
            <w:pPr>
              <w:ind w:firstLine="420" w:firstLineChars="200"/>
              <w:rPr>
                <w:rFonts w:hint="eastAsia"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w:t>
            </w:r>
            <w:r>
              <w:rPr>
                <w:rFonts w:hint="eastAsia" w:ascii="Times New Roman" w:hAnsi="Times New Roman" w:eastAsia="宋体" w:cs="Times New Roman"/>
                <w:color w:val="000000"/>
                <w:szCs w:val="21"/>
                <w:lang w:val="en-US" w:eastAsia="zh-CN"/>
              </w:rPr>
              <w:t>2）</w:t>
            </w:r>
            <w:r>
              <w:rPr>
                <w:rFonts w:hint="eastAsia" w:ascii="Times New Roman" w:hAnsi="Times New Roman" w:eastAsia="宋体" w:cs="Times New Roman"/>
                <w:color w:val="000000"/>
                <w:szCs w:val="21"/>
              </w:rPr>
              <w:t>中标人标的物到货后，招标人按相关条款对标的物进行检验分析。</w:t>
            </w:r>
          </w:p>
          <w:p>
            <w:pPr>
              <w:ind w:firstLine="420" w:firstLineChars="200"/>
              <w:rPr>
                <w:rFonts w:hint="default" w:eastAsia="宋体"/>
                <w:color w:val="000000"/>
                <w:szCs w:val="21"/>
                <w:lang w:val="en-US" w:eastAsia="zh-CN"/>
              </w:rPr>
            </w:pPr>
            <w:r>
              <w:rPr>
                <w:rFonts w:hint="eastAsia" w:ascii="Times New Roman" w:hAnsi="Times New Roman" w:eastAsia="宋体" w:cs="Times New Roman"/>
                <w:color w:val="000000"/>
                <w:szCs w:val="21"/>
                <w:lang w:eastAsia="zh-CN"/>
              </w:rPr>
              <w:t>（</w:t>
            </w:r>
            <w:r>
              <w:rPr>
                <w:rFonts w:hint="eastAsia" w:ascii="Times New Roman" w:hAnsi="Times New Roman" w:eastAsia="宋体" w:cs="Times New Roman"/>
                <w:color w:val="000000"/>
                <w:szCs w:val="21"/>
                <w:lang w:val="en-US" w:eastAsia="zh-CN"/>
              </w:rPr>
              <w:t>3）</w:t>
            </w:r>
            <w:r>
              <w:rPr>
                <w:rFonts w:hint="eastAsia" w:ascii="Times New Roman" w:hAnsi="Times New Roman" w:eastAsia="宋体" w:cs="Times New Roman"/>
                <w:color w:val="000000"/>
                <w:szCs w:val="21"/>
              </w:rPr>
              <w:t>潜在投标人购买标书即默认承诺承担相关保密义务，在没有得到招标人事先书面同意的情况下，购买标书的所有投标人不得向除投标人雇佣以履行本合同的人以外的其他任何人，披露本规格书或本规格书的任何条款，或由招标人或代表招标人提供的与本规格书有关的任何规格、计划、图纸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color w:val="000000"/>
                <w:szCs w:val="21"/>
              </w:rPr>
            </w:pPr>
            <w:r>
              <w:rPr>
                <w:rFonts w:hint="eastAsia" w:ascii="宋体" w:hAnsi="宋体"/>
                <w:b/>
                <w:color w:val="000000"/>
                <w:szCs w:val="21"/>
              </w:rPr>
              <w:t>三</w:t>
            </w:r>
          </w:p>
        </w:tc>
        <w:tc>
          <w:tcPr>
            <w:tcW w:w="7773"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
                <w:color w:val="000000"/>
                <w:szCs w:val="21"/>
              </w:rPr>
            </w:pPr>
            <w:r>
              <w:rPr>
                <w:rFonts w:hint="eastAsia" w:ascii="宋体" w:hAnsi="宋体"/>
                <w:b/>
                <w:color w:val="000000"/>
                <w:szCs w:val="21"/>
              </w:rPr>
              <w:t>一般技术参数和要求</w:t>
            </w:r>
          </w:p>
          <w:p>
            <w:pPr>
              <w:ind w:firstLine="420" w:firstLineChars="200"/>
              <w:rPr>
                <w:rFonts w:hint="eastAsia" w:ascii="宋体" w:hAnsi="宋体"/>
                <w:color w:val="000000"/>
                <w:szCs w:val="21"/>
              </w:rPr>
            </w:pPr>
            <w:r>
              <w:rPr>
                <w:rFonts w:hint="eastAsia" w:ascii="宋体" w:hAnsi="宋体"/>
                <w:color w:val="000000"/>
                <w:szCs w:val="21"/>
              </w:rPr>
              <w:t>无。</w:t>
            </w:r>
          </w:p>
        </w:tc>
      </w:tr>
    </w:tbl>
    <w:p/>
    <w:p>
      <w:pPr>
        <w:spacing w:before="156" w:beforeLines="50" w:after="156" w:afterLines="50"/>
        <w:jc w:val="center"/>
        <w:outlineLvl w:val="0"/>
        <w:rPr>
          <w:rFonts w:ascii="宋体" w:hAnsi="宋体"/>
          <w:b/>
          <w:sz w:val="36"/>
          <w:szCs w:val="36"/>
        </w:rPr>
      </w:pPr>
      <w:bookmarkStart w:id="0" w:name="_Toc2827"/>
      <w:bookmarkStart w:id="1" w:name="_Toc17950"/>
      <w:bookmarkStart w:id="2" w:name="_Toc3479"/>
      <w:bookmarkStart w:id="3" w:name="_Toc6359"/>
      <w:bookmarkStart w:id="4" w:name="_Toc14054"/>
      <w:bookmarkStart w:id="5" w:name="_Toc8624"/>
      <w:bookmarkStart w:id="6" w:name="_Toc17731_WPSOffice_Level1"/>
      <w:r>
        <w:rPr>
          <w:rFonts w:hint="eastAsia" w:ascii="宋体" w:hAnsi="宋体"/>
          <w:b/>
          <w:sz w:val="36"/>
          <w:szCs w:val="36"/>
          <w:lang w:eastAsia="zh-CN"/>
        </w:rPr>
        <w:t>（</w:t>
      </w:r>
      <w:r>
        <w:rPr>
          <w:rFonts w:hint="eastAsia" w:ascii="宋体" w:hAnsi="宋体"/>
          <w:b/>
          <w:sz w:val="36"/>
          <w:szCs w:val="36"/>
          <w:lang w:val="en-US" w:eastAsia="zh-CN"/>
        </w:rPr>
        <w:t>2</w:t>
      </w:r>
      <w:r>
        <w:rPr>
          <w:rFonts w:hint="eastAsia" w:ascii="宋体" w:hAnsi="宋体"/>
          <w:b/>
          <w:sz w:val="36"/>
          <w:szCs w:val="36"/>
          <w:lang w:eastAsia="zh-CN"/>
        </w:rPr>
        <w:t>）</w:t>
      </w:r>
      <w:r>
        <w:rPr>
          <w:rFonts w:hint="eastAsia" w:ascii="宋体" w:hAnsi="宋体"/>
          <w:b/>
          <w:sz w:val="36"/>
          <w:szCs w:val="36"/>
        </w:rPr>
        <w:t>合成树脂厂浓硫酸技术规格书</w:t>
      </w:r>
      <w:bookmarkEnd w:id="0"/>
      <w:bookmarkEnd w:id="1"/>
      <w:bookmarkEnd w:id="2"/>
      <w:bookmarkEnd w:id="3"/>
      <w:bookmarkEnd w:id="4"/>
      <w:bookmarkEnd w:id="5"/>
      <w:bookmarkEnd w:id="6"/>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7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color w:val="000000"/>
                <w:szCs w:val="21"/>
              </w:rPr>
            </w:pPr>
            <w:r>
              <w:rPr>
                <w:rFonts w:hint="eastAsia" w:ascii="宋体" w:hAnsi="宋体"/>
                <w:b/>
                <w:color w:val="000000"/>
                <w:szCs w:val="21"/>
              </w:rPr>
              <w:t>一</w:t>
            </w:r>
          </w:p>
        </w:tc>
        <w:tc>
          <w:tcPr>
            <w:tcW w:w="7773"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
                <w:color w:val="000000"/>
                <w:szCs w:val="21"/>
              </w:rPr>
            </w:pPr>
            <w:r>
              <w:rPr>
                <w:rFonts w:hint="eastAsia" w:ascii="宋体" w:hAnsi="宋体"/>
                <w:b/>
                <w:color w:val="000000"/>
                <w:szCs w:val="21"/>
              </w:rPr>
              <w:t>项目概述：</w:t>
            </w:r>
          </w:p>
          <w:p>
            <w:pPr>
              <w:outlineLvl w:val="0"/>
              <w:rPr>
                <w:rFonts w:hint="eastAsia" w:ascii="宋体" w:hAnsi="宋体" w:eastAsia="宋体"/>
                <w:b/>
                <w:color w:val="000000"/>
                <w:lang w:val="en-US" w:eastAsia="zh-CN"/>
              </w:rPr>
            </w:pPr>
            <w:bookmarkStart w:id="7" w:name="_Toc13315"/>
            <w:bookmarkStart w:id="8" w:name="_Toc27406"/>
            <w:r>
              <w:rPr>
                <w:rFonts w:hint="eastAsia" w:ascii="宋体" w:hAnsi="宋体"/>
                <w:b/>
                <w:color w:val="000000"/>
              </w:rPr>
              <w:t>标的物名称：</w:t>
            </w:r>
            <w:bookmarkEnd w:id="7"/>
            <w:bookmarkEnd w:id="8"/>
            <w:r>
              <w:rPr>
                <w:rFonts w:hint="eastAsia" w:ascii="宋体" w:hAnsi="宋体"/>
                <w:b/>
                <w:color w:val="000000"/>
                <w:lang w:val="en-US" w:eastAsia="zh-CN"/>
              </w:rPr>
              <w:t>浓硫酸</w:t>
            </w:r>
          </w:p>
          <w:p>
            <w:pPr>
              <w:rPr>
                <w:rFonts w:hint="eastAsia" w:ascii="宋体" w:hAnsi="宋体"/>
                <w:color w:val="FF0000"/>
                <w:szCs w:val="21"/>
              </w:rPr>
            </w:pPr>
            <w:r>
              <w:rPr>
                <w:rFonts w:hint="eastAsia" w:ascii="宋体" w:hAnsi="宋体"/>
                <w:b/>
                <w:color w:val="000000"/>
              </w:rPr>
              <w:t>标的物用途</w:t>
            </w:r>
            <w:r>
              <w:rPr>
                <w:rFonts w:hint="eastAsia" w:ascii="宋体" w:hAnsi="宋体"/>
                <w:b/>
              </w:rPr>
              <w:t>：</w:t>
            </w:r>
            <w:r>
              <w:rPr>
                <w:rFonts w:hint="eastAsia" w:ascii="宋体" w:hAnsi="宋体"/>
              </w:rPr>
              <w:t>适用于第一、二、三</w:t>
            </w:r>
            <w:r>
              <w:rPr>
                <w:rFonts w:hint="eastAsia" w:ascii="宋体" w:hAnsi="宋体"/>
                <w:lang w:eastAsia="zh-CN"/>
              </w:rPr>
              <w:t>、</w:t>
            </w:r>
            <w:r>
              <w:rPr>
                <w:rFonts w:hint="eastAsia" w:ascii="宋体" w:hAnsi="宋体"/>
                <w:lang w:val="en-US" w:eastAsia="zh-CN"/>
              </w:rPr>
              <w:t>四</w:t>
            </w:r>
            <w:r>
              <w:rPr>
                <w:rFonts w:hint="eastAsia" w:ascii="宋体" w:hAnsi="宋体"/>
              </w:rPr>
              <w:t>ABS装置，用作ABS胶乳凝聚剂，</w:t>
            </w:r>
            <w:r>
              <w:rPr>
                <w:rFonts w:hint="eastAsia" w:ascii="宋体" w:hAnsi="宋体"/>
                <w:bCs/>
              </w:rPr>
              <w:t>以连续添加方式加入到对应的系统中</w:t>
            </w:r>
            <w:r>
              <w:rPr>
                <w:rFonts w:hint="eastAsia" w:ascii="宋体" w:hAns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color w:val="000000"/>
                <w:szCs w:val="21"/>
              </w:rPr>
            </w:pPr>
            <w:r>
              <w:rPr>
                <w:rFonts w:hint="eastAsia" w:ascii="宋体" w:hAnsi="宋体"/>
                <w:b/>
                <w:color w:val="000000"/>
                <w:szCs w:val="21"/>
              </w:rPr>
              <w:t>二</w:t>
            </w:r>
          </w:p>
        </w:tc>
        <w:tc>
          <w:tcPr>
            <w:tcW w:w="7773"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
                <w:color w:val="000000"/>
                <w:szCs w:val="21"/>
              </w:rPr>
            </w:pPr>
            <w:r>
              <w:rPr>
                <w:rFonts w:hint="eastAsia" w:ascii="宋体" w:hAnsi="宋体"/>
                <w:b/>
                <w:color w:val="000000"/>
                <w:szCs w:val="21"/>
              </w:rPr>
              <w:t>关键技术参数和要求：</w:t>
            </w:r>
          </w:p>
          <w:p>
            <w:pPr>
              <w:outlineLvl w:val="0"/>
              <w:rPr>
                <w:rFonts w:hint="eastAsia" w:ascii="宋体" w:hAnsi="宋体"/>
                <w:b/>
                <w:color w:val="000000"/>
                <w:szCs w:val="21"/>
              </w:rPr>
            </w:pPr>
            <w:bookmarkStart w:id="9" w:name="_Toc17201"/>
            <w:bookmarkStart w:id="10" w:name="_Toc25191"/>
            <w:r>
              <w:rPr>
                <w:rFonts w:hint="eastAsia" w:ascii="宋体" w:hAnsi="宋体"/>
                <w:b/>
                <w:color w:val="000000"/>
                <w:szCs w:val="21"/>
              </w:rPr>
              <w:t>1.</w:t>
            </w:r>
            <w:r>
              <w:rPr>
                <w:rFonts w:hint="eastAsia" w:ascii="宋体" w:hAnsi="宋体"/>
                <w:b/>
                <w:color w:val="000000"/>
              </w:rPr>
              <w:t>标的物</w:t>
            </w:r>
            <w:r>
              <w:rPr>
                <w:rFonts w:hint="eastAsia" w:ascii="宋体" w:hAnsi="宋体"/>
                <w:b/>
                <w:color w:val="000000"/>
                <w:szCs w:val="21"/>
              </w:rPr>
              <w:t>技术要求</w:t>
            </w:r>
          </w:p>
          <w:p>
            <w:pPr>
              <w:rPr>
                <w:rFonts w:hint="eastAsia" w:ascii="宋体" w:hAnsi="宋体"/>
                <w:color w:val="000000"/>
                <w:szCs w:val="21"/>
              </w:rPr>
            </w:pPr>
            <w:r>
              <w:rPr>
                <w:rFonts w:hint="eastAsia" w:ascii="宋体" w:hAnsi="宋体"/>
                <w:color w:val="000000"/>
                <w:szCs w:val="21"/>
              </w:rPr>
              <w:t>（1）</w:t>
            </w:r>
            <w:r>
              <w:rPr>
                <w:rFonts w:hint="eastAsia" w:ascii="宋体" w:hAnsi="宋体"/>
              </w:rPr>
              <w:t>标的物技术指标应满足GB/T 534-20</w:t>
            </w:r>
            <w:r>
              <w:rPr>
                <w:rFonts w:hint="eastAsia" w:ascii="宋体" w:hAnsi="宋体"/>
                <w:lang w:val="en-US" w:eastAsia="zh-CN"/>
              </w:rPr>
              <w:t>24</w:t>
            </w:r>
            <w:r>
              <w:rPr>
                <w:rFonts w:hint="eastAsia" w:ascii="宋体" w:hAnsi="宋体"/>
              </w:rPr>
              <w:t>标准中浓硫酸</w:t>
            </w:r>
            <w:r>
              <w:rPr>
                <w:rFonts w:hint="eastAsia" w:ascii="宋体" w:hAnsi="宋体"/>
                <w:lang w:val="en-US" w:eastAsia="zh-CN"/>
              </w:rPr>
              <w:t>一</w:t>
            </w:r>
            <w:r>
              <w:rPr>
                <w:rFonts w:hint="eastAsia" w:ascii="宋体" w:hAnsi="宋体"/>
              </w:rPr>
              <w:t>等品指标要求：</w:t>
            </w:r>
          </w:p>
          <w:tbl>
            <w:tblPr>
              <w:tblStyle w:val="3"/>
              <w:tblW w:w="0" w:type="auto"/>
              <w:tblInd w:w="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962"/>
              <w:gridCol w:w="1818"/>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top"/>
                </w:tcPr>
                <w:p>
                  <w:pPr>
                    <w:jc w:val="center"/>
                    <w:rPr>
                      <w:rFonts w:hint="eastAsia" w:ascii="宋体" w:hAnsi="宋体"/>
                      <w:color w:val="000000"/>
                      <w:szCs w:val="21"/>
                    </w:rPr>
                  </w:pPr>
                  <w:r>
                    <w:rPr>
                      <w:rFonts w:hint="eastAsia" w:ascii="宋体" w:hAnsi="宋体"/>
                      <w:color w:val="000000"/>
                      <w:szCs w:val="21"/>
                    </w:rPr>
                    <w:t>序号</w:t>
                  </w:r>
                </w:p>
              </w:tc>
              <w:tc>
                <w:tcPr>
                  <w:tcW w:w="1962" w:type="dxa"/>
                  <w:noWrap w:val="0"/>
                  <w:vAlign w:val="top"/>
                </w:tcPr>
                <w:p>
                  <w:pPr>
                    <w:jc w:val="center"/>
                    <w:rPr>
                      <w:rFonts w:hint="eastAsia" w:ascii="宋体" w:hAnsi="宋体"/>
                      <w:color w:val="000000"/>
                      <w:szCs w:val="21"/>
                    </w:rPr>
                  </w:pPr>
                  <w:r>
                    <w:rPr>
                      <w:rFonts w:hint="eastAsia" w:ascii="宋体" w:hAnsi="宋体"/>
                      <w:color w:val="000000"/>
                      <w:szCs w:val="21"/>
                    </w:rPr>
                    <w:t>项目</w:t>
                  </w:r>
                </w:p>
              </w:tc>
              <w:tc>
                <w:tcPr>
                  <w:tcW w:w="1818" w:type="dxa"/>
                  <w:noWrap w:val="0"/>
                  <w:vAlign w:val="top"/>
                </w:tcPr>
                <w:p>
                  <w:pPr>
                    <w:jc w:val="center"/>
                    <w:rPr>
                      <w:rFonts w:hint="eastAsia" w:ascii="宋体" w:hAnsi="宋体"/>
                      <w:color w:val="000000"/>
                      <w:szCs w:val="21"/>
                    </w:rPr>
                  </w:pPr>
                  <w:r>
                    <w:rPr>
                      <w:rFonts w:hint="eastAsia" w:ascii="宋体" w:hAnsi="宋体"/>
                      <w:color w:val="000000"/>
                      <w:szCs w:val="21"/>
                    </w:rPr>
                    <w:t>技术指标</w:t>
                  </w:r>
                </w:p>
              </w:tc>
              <w:tc>
                <w:tcPr>
                  <w:tcW w:w="2880" w:type="dxa"/>
                  <w:noWrap w:val="0"/>
                  <w:vAlign w:val="top"/>
                </w:tcPr>
                <w:p>
                  <w:pPr>
                    <w:jc w:val="center"/>
                    <w:rPr>
                      <w:rFonts w:hint="eastAsia" w:ascii="宋体" w:hAnsi="宋体"/>
                      <w:color w:val="000000"/>
                      <w:szCs w:val="21"/>
                    </w:rPr>
                  </w:pPr>
                  <w:r>
                    <w:rPr>
                      <w:rFonts w:hint="eastAsia" w:ascii="宋体" w:hAnsi="宋体"/>
                      <w:bCs/>
                      <w:color w:val="000000"/>
                      <w:kern w:val="0"/>
                      <w:szCs w:val="21"/>
                    </w:rPr>
                    <w:t>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spacing w:line="240" w:lineRule="atLeast"/>
                    <w:jc w:val="center"/>
                    <w:rPr>
                      <w:rFonts w:ascii="宋体"/>
                      <w:szCs w:val="21"/>
                    </w:rPr>
                  </w:pPr>
                  <w:r>
                    <w:rPr>
                      <w:rFonts w:hint="eastAsia" w:ascii="宋体"/>
                      <w:szCs w:val="21"/>
                    </w:rPr>
                    <w:t>1</w:t>
                  </w:r>
                </w:p>
              </w:tc>
              <w:tc>
                <w:tcPr>
                  <w:tcW w:w="1962" w:type="dxa"/>
                  <w:noWrap w:val="0"/>
                  <w:vAlign w:val="center"/>
                </w:tcPr>
                <w:p>
                  <w:pPr>
                    <w:widowControl/>
                    <w:jc w:val="center"/>
                    <w:rPr>
                      <w:kern w:val="0"/>
                      <w:szCs w:val="21"/>
                    </w:rPr>
                  </w:pPr>
                  <w:r>
                    <w:rPr>
                      <w:rFonts w:hint="eastAsia" w:ascii="宋体" w:hAnsi="宋体" w:cs="宋体"/>
                      <w:kern w:val="0"/>
                      <w:szCs w:val="21"/>
                    </w:rPr>
                    <w:t>硫酸（H</w:t>
                  </w:r>
                  <w:r>
                    <w:rPr>
                      <w:rFonts w:hint="eastAsia" w:ascii="宋体" w:hAnsi="宋体" w:cs="宋体"/>
                      <w:kern w:val="0"/>
                      <w:szCs w:val="21"/>
                      <w:vertAlign w:val="subscript"/>
                    </w:rPr>
                    <w:t>2</w:t>
                  </w:r>
                  <w:r>
                    <w:rPr>
                      <w:rFonts w:hint="eastAsia" w:ascii="宋体" w:hAnsi="宋体" w:cs="宋体"/>
                      <w:kern w:val="0"/>
                      <w:szCs w:val="21"/>
                    </w:rPr>
                    <w:t>SO</w:t>
                  </w:r>
                  <w:r>
                    <w:rPr>
                      <w:rFonts w:hint="eastAsia" w:ascii="宋体" w:hAnsi="宋体" w:cs="宋体"/>
                      <w:kern w:val="0"/>
                      <w:szCs w:val="21"/>
                      <w:vertAlign w:val="subscript"/>
                    </w:rPr>
                    <w:t>4</w:t>
                  </w:r>
                  <w:r>
                    <w:rPr>
                      <w:rFonts w:hint="eastAsia" w:ascii="宋体" w:hAnsi="宋体" w:cs="宋体"/>
                      <w:kern w:val="0"/>
                      <w:szCs w:val="21"/>
                    </w:rPr>
                    <w:t>）</w:t>
                  </w:r>
                  <w:r>
                    <w:rPr>
                      <w:rFonts w:hint="eastAsia" w:ascii="Arial" w:hAnsi="Arial" w:cs="Arial"/>
                      <w:color w:val="333333"/>
                      <w:szCs w:val="21"/>
                      <w:shd w:val="clear" w:color="080000" w:fill="FFFFFF"/>
                    </w:rPr>
                    <w:t>ω</w:t>
                  </w:r>
                  <w:r>
                    <w:rPr>
                      <w:rFonts w:hint="eastAsia" w:ascii="宋体" w:hAnsi="宋体" w:cs="宋体"/>
                      <w:kern w:val="0"/>
                      <w:szCs w:val="21"/>
                    </w:rPr>
                    <w:t>/%</w:t>
                  </w:r>
                </w:p>
              </w:tc>
              <w:tc>
                <w:tcPr>
                  <w:tcW w:w="1818" w:type="dxa"/>
                  <w:noWrap w:val="0"/>
                  <w:vAlign w:val="center"/>
                </w:tcPr>
                <w:p>
                  <w:pPr>
                    <w:widowControl/>
                    <w:jc w:val="center"/>
                    <w:rPr>
                      <w:kern w:val="0"/>
                      <w:szCs w:val="21"/>
                    </w:rPr>
                  </w:pPr>
                  <w:r>
                    <w:rPr>
                      <w:rFonts w:hint="eastAsia" w:ascii="宋体" w:hAnsi="宋体" w:cs="宋体"/>
                      <w:kern w:val="0"/>
                      <w:szCs w:val="21"/>
                    </w:rPr>
                    <w:t>≥</w:t>
                  </w:r>
                  <w:r>
                    <w:rPr>
                      <w:rFonts w:ascii="宋体" w:hAnsi="宋体" w:cs="宋体"/>
                      <w:kern w:val="0"/>
                      <w:szCs w:val="21"/>
                    </w:rPr>
                    <w:t>98</w:t>
                  </w:r>
                  <w:r>
                    <w:rPr>
                      <w:rFonts w:hint="eastAsia" w:ascii="宋体" w:hAnsi="宋体" w:cs="宋体"/>
                      <w:kern w:val="0"/>
                      <w:szCs w:val="21"/>
                    </w:rPr>
                    <w:t>.0</w:t>
                  </w:r>
                </w:p>
              </w:tc>
              <w:tc>
                <w:tcPr>
                  <w:tcW w:w="2880" w:type="dxa"/>
                  <w:noWrap w:val="0"/>
                  <w:vAlign w:val="center"/>
                </w:tcPr>
                <w:p>
                  <w:pPr>
                    <w:jc w:val="center"/>
                    <w:rPr>
                      <w:rFonts w:ascii="宋体" w:hAnsi="宋体" w:cs="宋体"/>
                      <w:bCs/>
                      <w:color w:val="000000"/>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spacing w:line="240" w:lineRule="atLeast"/>
                    <w:jc w:val="center"/>
                    <w:rPr>
                      <w:rFonts w:ascii="宋体"/>
                      <w:szCs w:val="21"/>
                    </w:rPr>
                  </w:pPr>
                  <w:r>
                    <w:rPr>
                      <w:rFonts w:hint="eastAsia" w:ascii="宋体"/>
                      <w:szCs w:val="21"/>
                    </w:rPr>
                    <w:t>2</w:t>
                  </w:r>
                </w:p>
              </w:tc>
              <w:tc>
                <w:tcPr>
                  <w:tcW w:w="1962" w:type="dxa"/>
                  <w:noWrap w:val="0"/>
                  <w:vAlign w:val="center"/>
                </w:tcPr>
                <w:p>
                  <w:pPr>
                    <w:widowControl/>
                    <w:jc w:val="center"/>
                    <w:rPr>
                      <w:rFonts w:hint="eastAsia" w:ascii="宋体" w:cs="宋体"/>
                      <w:color w:val="000000"/>
                      <w:kern w:val="0"/>
                      <w:szCs w:val="21"/>
                    </w:rPr>
                  </w:pPr>
                  <w:r>
                    <w:rPr>
                      <w:rFonts w:hint="eastAsia" w:ascii="宋体" w:hAnsi="宋体" w:cs="宋体"/>
                      <w:color w:val="000000"/>
                      <w:kern w:val="0"/>
                      <w:szCs w:val="21"/>
                    </w:rPr>
                    <w:t xml:space="preserve">灰分 </w:t>
                  </w:r>
                  <w:r>
                    <w:rPr>
                      <w:rFonts w:hint="eastAsia" w:ascii="Arial" w:hAnsi="Arial" w:cs="Arial"/>
                      <w:color w:val="333333"/>
                      <w:szCs w:val="21"/>
                      <w:shd w:val="clear" w:color="080000" w:fill="FFFFFF"/>
                    </w:rPr>
                    <w:t>ω</w:t>
                  </w:r>
                  <w:r>
                    <w:rPr>
                      <w:rFonts w:hint="eastAsia" w:ascii="宋体" w:hAnsi="宋体"/>
                      <w:kern w:val="0"/>
                      <w:szCs w:val="21"/>
                    </w:rPr>
                    <w:t>/%</w:t>
                  </w:r>
                  <w:r>
                    <w:rPr>
                      <w:rFonts w:ascii="宋体" w:hAnsi="宋体" w:cs="宋体"/>
                      <w:color w:val="000000"/>
                      <w:kern w:val="0"/>
                      <w:szCs w:val="21"/>
                    </w:rPr>
                    <w:t xml:space="preserve"> </w:t>
                  </w:r>
                </w:p>
              </w:tc>
              <w:tc>
                <w:tcPr>
                  <w:tcW w:w="1818" w:type="dxa"/>
                  <w:noWrap w:val="0"/>
                  <w:vAlign w:val="center"/>
                </w:tcPr>
                <w:p>
                  <w:pPr>
                    <w:widowControl/>
                    <w:jc w:val="center"/>
                    <w:rPr>
                      <w:rFonts w:hint="default" w:ascii="宋体" w:eastAsia="宋体" w:cs="宋体"/>
                      <w:kern w:val="0"/>
                      <w:szCs w:val="21"/>
                      <w:lang w:val="en-US" w:eastAsia="zh-CN"/>
                    </w:rPr>
                  </w:pPr>
                  <w:r>
                    <w:rPr>
                      <w:rFonts w:hint="eastAsia" w:ascii="宋体" w:hAnsi="宋体" w:cs="宋体"/>
                      <w:color w:val="000000"/>
                      <w:kern w:val="0"/>
                      <w:szCs w:val="21"/>
                    </w:rPr>
                    <w:t>≤</w:t>
                  </w:r>
                  <w:r>
                    <w:rPr>
                      <w:rFonts w:ascii="宋体" w:hAnsi="宋体" w:cs="宋体"/>
                      <w:color w:val="000000"/>
                      <w:kern w:val="0"/>
                      <w:szCs w:val="21"/>
                    </w:rPr>
                    <w:t>0.0</w:t>
                  </w:r>
                  <w:r>
                    <w:rPr>
                      <w:rFonts w:hint="eastAsia" w:ascii="宋体" w:hAnsi="宋体" w:cs="宋体"/>
                      <w:color w:val="000000"/>
                      <w:kern w:val="0"/>
                      <w:szCs w:val="21"/>
                      <w:lang w:val="en-US" w:eastAsia="zh-CN"/>
                    </w:rPr>
                    <w:t>3</w:t>
                  </w:r>
                </w:p>
              </w:tc>
              <w:tc>
                <w:tcPr>
                  <w:tcW w:w="2880" w:type="dxa"/>
                  <w:noWrap w:val="0"/>
                  <w:vAlign w:val="center"/>
                </w:tcPr>
                <w:p>
                  <w:pPr>
                    <w:jc w:val="center"/>
                    <w:rPr>
                      <w:rFonts w:hint="eastAsia" w:ascii="宋体" w:hAnsi="宋体" w:cs="宋体"/>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spacing w:line="240" w:lineRule="atLeast"/>
                    <w:jc w:val="center"/>
                    <w:rPr>
                      <w:rFonts w:ascii="宋体" w:hAnsi="宋体"/>
                      <w:szCs w:val="21"/>
                    </w:rPr>
                  </w:pPr>
                  <w:r>
                    <w:rPr>
                      <w:rFonts w:hint="eastAsia" w:ascii="宋体" w:hAnsi="宋体"/>
                      <w:szCs w:val="21"/>
                    </w:rPr>
                    <w:t>3</w:t>
                  </w:r>
                </w:p>
              </w:tc>
              <w:tc>
                <w:tcPr>
                  <w:tcW w:w="1962" w:type="dxa"/>
                  <w:noWrap w:val="0"/>
                  <w:vAlign w:val="center"/>
                </w:tcPr>
                <w:p>
                  <w:pPr>
                    <w:widowControl/>
                    <w:jc w:val="center"/>
                    <w:rPr>
                      <w:rFonts w:ascii="宋体" w:cs="宋体"/>
                      <w:color w:val="000000"/>
                      <w:kern w:val="0"/>
                      <w:szCs w:val="21"/>
                    </w:rPr>
                  </w:pPr>
                  <w:r>
                    <w:rPr>
                      <w:rFonts w:hint="eastAsia" w:ascii="宋体" w:hAnsi="宋体" w:cs="宋体"/>
                      <w:color w:val="000000"/>
                      <w:kern w:val="0"/>
                      <w:szCs w:val="21"/>
                    </w:rPr>
                    <w:t>铁</w:t>
                  </w:r>
                  <w:r>
                    <w:rPr>
                      <w:rFonts w:ascii="宋体" w:hAnsi="宋体" w:cs="宋体"/>
                      <w:color w:val="000000"/>
                      <w:kern w:val="0"/>
                      <w:szCs w:val="21"/>
                    </w:rPr>
                    <w:t xml:space="preserve">(Fe) </w:t>
                  </w:r>
                  <w:r>
                    <w:rPr>
                      <w:rFonts w:hint="eastAsia" w:ascii="Arial" w:hAnsi="Arial" w:cs="Arial"/>
                      <w:color w:val="333333"/>
                      <w:szCs w:val="21"/>
                      <w:shd w:val="clear" w:color="080000" w:fill="FFFFFF"/>
                    </w:rPr>
                    <w:t>ω</w:t>
                  </w:r>
                  <w:r>
                    <w:rPr>
                      <w:rFonts w:hint="eastAsia" w:ascii="宋体" w:hAnsi="宋体"/>
                      <w:kern w:val="0"/>
                      <w:szCs w:val="21"/>
                    </w:rPr>
                    <w:t>/%</w:t>
                  </w:r>
                </w:p>
              </w:tc>
              <w:tc>
                <w:tcPr>
                  <w:tcW w:w="1818" w:type="dxa"/>
                  <w:noWrap w:val="0"/>
                  <w:vAlign w:val="center"/>
                </w:tcPr>
                <w:p>
                  <w:pPr>
                    <w:widowControl/>
                    <w:jc w:val="center"/>
                    <w:rPr>
                      <w:rFonts w:hint="default" w:ascii="宋体" w:eastAsia="宋体" w:cs="宋体"/>
                      <w:color w:val="000000"/>
                      <w:kern w:val="0"/>
                      <w:szCs w:val="21"/>
                      <w:lang w:val="en-US" w:eastAsia="zh-CN"/>
                    </w:rPr>
                  </w:pPr>
                  <w:r>
                    <w:rPr>
                      <w:rFonts w:hint="eastAsia" w:ascii="宋体" w:hAnsi="宋体" w:cs="宋体"/>
                      <w:color w:val="000000"/>
                      <w:kern w:val="0"/>
                      <w:szCs w:val="21"/>
                    </w:rPr>
                    <w:t>≤</w:t>
                  </w:r>
                  <w:r>
                    <w:rPr>
                      <w:rFonts w:ascii="宋体" w:hAnsi="宋体" w:cs="宋体"/>
                      <w:color w:val="000000"/>
                      <w:kern w:val="0"/>
                      <w:szCs w:val="21"/>
                    </w:rPr>
                    <w:t>0.</w:t>
                  </w:r>
                  <w:r>
                    <w:rPr>
                      <w:rFonts w:hint="eastAsia" w:ascii="宋体" w:hAnsi="宋体" w:cs="宋体"/>
                      <w:color w:val="000000"/>
                      <w:kern w:val="0"/>
                      <w:szCs w:val="21"/>
                      <w:lang w:val="en-US" w:eastAsia="zh-CN"/>
                    </w:rPr>
                    <w:t>010</w:t>
                  </w:r>
                </w:p>
              </w:tc>
              <w:tc>
                <w:tcPr>
                  <w:tcW w:w="2880"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GB/T 3049-2006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spacing w:line="240" w:lineRule="atLeast"/>
                    <w:jc w:val="center"/>
                    <w:rPr>
                      <w:rFonts w:ascii="宋体"/>
                      <w:szCs w:val="21"/>
                    </w:rPr>
                  </w:pPr>
                  <w:r>
                    <w:rPr>
                      <w:rFonts w:hint="eastAsia" w:ascii="宋体"/>
                      <w:szCs w:val="21"/>
                    </w:rPr>
                    <w:t>4</w:t>
                  </w:r>
                </w:p>
              </w:tc>
              <w:tc>
                <w:tcPr>
                  <w:tcW w:w="1962" w:type="dxa"/>
                  <w:noWrap w:val="0"/>
                  <w:vAlign w:val="center"/>
                </w:tcPr>
                <w:p>
                  <w:pPr>
                    <w:widowControl/>
                    <w:jc w:val="center"/>
                    <w:rPr>
                      <w:rFonts w:hint="eastAsia" w:ascii="宋体" w:cs="宋体"/>
                      <w:color w:val="000000"/>
                      <w:kern w:val="0"/>
                      <w:szCs w:val="21"/>
                    </w:rPr>
                  </w:pPr>
                  <w:r>
                    <w:rPr>
                      <w:rFonts w:hint="eastAsia" w:ascii="宋体" w:hAnsi="宋体" w:cs="宋体"/>
                      <w:color w:val="000000"/>
                      <w:kern w:val="0"/>
                      <w:szCs w:val="21"/>
                    </w:rPr>
                    <w:t>砷</w:t>
                  </w:r>
                  <w:r>
                    <w:rPr>
                      <w:rFonts w:ascii="宋体" w:hAnsi="宋体" w:cs="宋体"/>
                      <w:color w:val="000000"/>
                      <w:kern w:val="0"/>
                      <w:szCs w:val="21"/>
                    </w:rPr>
                    <w:t xml:space="preserve">(As) </w:t>
                  </w:r>
                  <w:r>
                    <w:rPr>
                      <w:rFonts w:hint="eastAsia" w:ascii="Arial" w:hAnsi="Arial" w:cs="Arial"/>
                      <w:color w:val="333333"/>
                      <w:szCs w:val="21"/>
                      <w:shd w:val="clear" w:color="080000" w:fill="FFFFFF"/>
                    </w:rPr>
                    <w:t>ω</w:t>
                  </w:r>
                  <w:r>
                    <w:rPr>
                      <w:rFonts w:hint="eastAsia" w:ascii="宋体" w:hAnsi="宋体"/>
                      <w:kern w:val="0"/>
                      <w:szCs w:val="21"/>
                    </w:rPr>
                    <w:t>/%</w:t>
                  </w:r>
                </w:p>
              </w:tc>
              <w:tc>
                <w:tcPr>
                  <w:tcW w:w="1818" w:type="dxa"/>
                  <w:noWrap w:val="0"/>
                  <w:vAlign w:val="center"/>
                </w:tcPr>
                <w:p>
                  <w:pPr>
                    <w:widowControl/>
                    <w:jc w:val="center"/>
                    <w:rPr>
                      <w:rFonts w:hint="eastAsia" w:asci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0.0</w:t>
                  </w:r>
                  <w:r>
                    <w:rPr>
                      <w:rFonts w:hint="eastAsia" w:ascii="宋体" w:hAnsi="宋体" w:cs="宋体"/>
                      <w:color w:val="000000"/>
                      <w:kern w:val="0"/>
                      <w:szCs w:val="21"/>
                    </w:rPr>
                    <w:t>01</w:t>
                  </w:r>
                </w:p>
              </w:tc>
              <w:tc>
                <w:tcPr>
                  <w:tcW w:w="2880" w:type="dxa"/>
                  <w:noWrap w:val="0"/>
                  <w:vAlign w:val="center"/>
                </w:tcPr>
                <w:p>
                  <w:pPr>
                    <w:jc w:val="center"/>
                    <w:rPr>
                      <w:rFonts w:ascii="宋体" w:cs="宋体"/>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spacing w:line="240" w:lineRule="atLeast"/>
                    <w:jc w:val="center"/>
                    <w:rPr>
                      <w:rFonts w:ascii="宋体" w:hAnsi="宋体"/>
                      <w:szCs w:val="21"/>
                    </w:rPr>
                  </w:pPr>
                  <w:r>
                    <w:rPr>
                      <w:rFonts w:hint="eastAsia" w:ascii="宋体" w:hAnsi="宋体"/>
                      <w:szCs w:val="21"/>
                    </w:rPr>
                    <w:t>5</w:t>
                  </w:r>
                </w:p>
              </w:tc>
              <w:tc>
                <w:tcPr>
                  <w:tcW w:w="1962" w:type="dxa"/>
                  <w:noWrap w:val="0"/>
                  <w:vAlign w:val="center"/>
                </w:tcPr>
                <w:p>
                  <w:pPr>
                    <w:widowControl/>
                    <w:jc w:val="center"/>
                    <w:rPr>
                      <w:rFonts w:ascii="宋体" w:cs="宋体"/>
                      <w:color w:val="000000"/>
                      <w:kern w:val="0"/>
                      <w:szCs w:val="21"/>
                    </w:rPr>
                  </w:pPr>
                  <w:r>
                    <w:rPr>
                      <w:rFonts w:hint="eastAsia" w:ascii="宋体" w:hAnsi="宋体" w:cs="宋体"/>
                      <w:color w:val="000000"/>
                      <w:kern w:val="0"/>
                      <w:szCs w:val="21"/>
                    </w:rPr>
                    <w:t>铅</w:t>
                  </w:r>
                  <w:r>
                    <w:rPr>
                      <w:rFonts w:ascii="宋体" w:hAnsi="宋体" w:cs="宋体"/>
                      <w:color w:val="000000"/>
                      <w:kern w:val="0"/>
                      <w:szCs w:val="21"/>
                    </w:rPr>
                    <w:t xml:space="preserve">(Pb) </w:t>
                  </w:r>
                  <w:r>
                    <w:rPr>
                      <w:rFonts w:hint="eastAsia" w:ascii="Arial" w:hAnsi="Arial" w:cs="Arial"/>
                      <w:color w:val="333333"/>
                      <w:szCs w:val="21"/>
                      <w:shd w:val="clear" w:color="080000" w:fill="FFFFFF"/>
                    </w:rPr>
                    <w:t>ω</w:t>
                  </w:r>
                  <w:r>
                    <w:rPr>
                      <w:rFonts w:hint="eastAsia" w:ascii="宋体" w:hAnsi="宋体"/>
                      <w:kern w:val="0"/>
                      <w:szCs w:val="21"/>
                    </w:rPr>
                    <w:t>/%</w:t>
                  </w:r>
                </w:p>
              </w:tc>
              <w:tc>
                <w:tcPr>
                  <w:tcW w:w="1818" w:type="dxa"/>
                  <w:noWrap w:val="0"/>
                  <w:vAlign w:val="center"/>
                </w:tcPr>
                <w:p>
                  <w:pPr>
                    <w:widowControl/>
                    <w:jc w:val="center"/>
                    <w:rPr>
                      <w:rFonts w:hint="default" w:ascii="宋体" w:eastAsia="宋体" w:cs="宋体"/>
                      <w:color w:val="000000"/>
                      <w:kern w:val="0"/>
                      <w:szCs w:val="21"/>
                      <w:lang w:val="en-US" w:eastAsia="zh-CN"/>
                    </w:rPr>
                  </w:pPr>
                  <w:r>
                    <w:rPr>
                      <w:rFonts w:hint="eastAsia" w:ascii="宋体" w:hAnsi="宋体" w:cs="宋体"/>
                      <w:color w:val="000000"/>
                      <w:kern w:val="0"/>
                      <w:szCs w:val="21"/>
                    </w:rPr>
                    <w:t>≤</w:t>
                  </w:r>
                  <w:r>
                    <w:rPr>
                      <w:rFonts w:ascii="宋体" w:hAnsi="宋体" w:cs="宋体"/>
                      <w:color w:val="000000"/>
                      <w:kern w:val="0"/>
                      <w:szCs w:val="21"/>
                    </w:rPr>
                    <w:t>0.0</w:t>
                  </w:r>
                  <w:r>
                    <w:rPr>
                      <w:rFonts w:hint="eastAsia" w:ascii="宋体" w:hAnsi="宋体" w:cs="宋体"/>
                      <w:color w:val="000000"/>
                      <w:kern w:val="0"/>
                      <w:szCs w:val="21"/>
                      <w:lang w:val="en-US" w:eastAsia="zh-CN"/>
                    </w:rPr>
                    <w:t>2</w:t>
                  </w:r>
                </w:p>
              </w:tc>
              <w:tc>
                <w:tcPr>
                  <w:tcW w:w="2880" w:type="dxa"/>
                  <w:noWrap w:val="0"/>
                  <w:vAlign w:val="center"/>
                </w:tcPr>
                <w:p>
                  <w:pPr>
                    <w:jc w:val="center"/>
                    <w:rPr>
                      <w:rFonts w:hint="eastAsia" w:ascii="宋体" w:hAnsi="宋体" w:cs="宋体"/>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43" w:type="dxa"/>
                  <w:noWrap w:val="0"/>
                  <w:vAlign w:val="center"/>
                </w:tcPr>
                <w:p>
                  <w:pPr>
                    <w:widowControl/>
                    <w:spacing w:line="240" w:lineRule="atLeast"/>
                    <w:jc w:val="center"/>
                    <w:rPr>
                      <w:rFonts w:ascii="宋体"/>
                      <w:szCs w:val="21"/>
                    </w:rPr>
                  </w:pPr>
                  <w:r>
                    <w:rPr>
                      <w:rFonts w:hint="eastAsia" w:ascii="宋体"/>
                      <w:szCs w:val="21"/>
                    </w:rPr>
                    <w:t>6</w:t>
                  </w:r>
                </w:p>
              </w:tc>
              <w:tc>
                <w:tcPr>
                  <w:tcW w:w="1962" w:type="dxa"/>
                  <w:noWrap w:val="0"/>
                  <w:vAlign w:val="center"/>
                </w:tcPr>
                <w:p>
                  <w:pPr>
                    <w:widowControl/>
                    <w:jc w:val="center"/>
                    <w:rPr>
                      <w:rFonts w:ascii="宋体" w:cs="宋体"/>
                      <w:color w:val="000000"/>
                      <w:kern w:val="0"/>
                      <w:szCs w:val="21"/>
                    </w:rPr>
                  </w:pPr>
                  <w:r>
                    <w:rPr>
                      <w:rFonts w:hint="eastAsia" w:ascii="宋体" w:hAnsi="宋体" w:cs="宋体"/>
                      <w:color w:val="000000"/>
                      <w:kern w:val="0"/>
                      <w:szCs w:val="21"/>
                    </w:rPr>
                    <w:t>汞Hg）</w:t>
                  </w:r>
                  <w:r>
                    <w:rPr>
                      <w:rFonts w:hint="eastAsia" w:ascii="Arial" w:hAnsi="Arial" w:cs="Arial"/>
                      <w:color w:val="333333"/>
                      <w:szCs w:val="21"/>
                      <w:shd w:val="clear" w:color="080000" w:fill="FFFFFF"/>
                    </w:rPr>
                    <w:t>ω</w:t>
                  </w:r>
                  <w:r>
                    <w:rPr>
                      <w:rFonts w:hint="eastAsia" w:ascii="宋体" w:hAnsi="宋体"/>
                      <w:kern w:val="0"/>
                      <w:szCs w:val="21"/>
                    </w:rPr>
                    <w:t>/%</w:t>
                  </w:r>
                </w:p>
              </w:tc>
              <w:tc>
                <w:tcPr>
                  <w:tcW w:w="1818" w:type="dxa"/>
                  <w:noWrap w:val="0"/>
                  <w:vAlign w:val="center"/>
                </w:tcPr>
                <w:p>
                  <w:pPr>
                    <w:widowControl/>
                    <w:jc w:val="center"/>
                    <w:rPr>
                      <w:rFonts w:hint="default" w:ascii="宋体" w:eastAsia="宋体" w:cs="宋体"/>
                      <w:color w:val="000000"/>
                      <w:kern w:val="0"/>
                      <w:szCs w:val="21"/>
                      <w:lang w:val="en-US" w:eastAsia="zh-CN"/>
                    </w:rPr>
                  </w:pPr>
                  <w:r>
                    <w:rPr>
                      <w:rFonts w:hint="eastAsia" w:ascii="宋体" w:hAnsi="宋体" w:cs="宋体"/>
                      <w:color w:val="000000"/>
                      <w:kern w:val="0"/>
                      <w:szCs w:val="21"/>
                    </w:rPr>
                    <w:t>≤</w:t>
                  </w:r>
                  <w:r>
                    <w:rPr>
                      <w:rFonts w:ascii="宋体" w:hAnsi="宋体" w:cs="宋体"/>
                      <w:color w:val="000000"/>
                      <w:kern w:val="0"/>
                      <w:szCs w:val="21"/>
                    </w:rPr>
                    <w:t>0.0</w:t>
                  </w:r>
                  <w:r>
                    <w:rPr>
                      <w:rFonts w:hint="eastAsia" w:ascii="宋体" w:hAnsi="宋体" w:cs="宋体"/>
                      <w:color w:val="000000"/>
                      <w:kern w:val="0"/>
                      <w:szCs w:val="21"/>
                      <w:lang w:val="en-US" w:eastAsia="zh-CN"/>
                    </w:rPr>
                    <w:t>05</w:t>
                  </w:r>
                </w:p>
              </w:tc>
              <w:tc>
                <w:tcPr>
                  <w:tcW w:w="2880" w:type="dxa"/>
                  <w:noWrap w:val="0"/>
                  <w:vAlign w:val="center"/>
                </w:tcPr>
                <w:p>
                  <w:pPr>
                    <w:jc w:val="center"/>
                    <w:rPr>
                      <w:rFonts w:hint="eastAsia" w:ascii="宋体" w:hAnsi="宋体" w:cs="宋体"/>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7</w:t>
                  </w:r>
                </w:p>
              </w:tc>
              <w:tc>
                <w:tcPr>
                  <w:tcW w:w="1962" w:type="dxa"/>
                  <w:noWrap w:val="0"/>
                  <w:vAlign w:val="center"/>
                </w:tcPr>
                <w:p>
                  <w:pPr>
                    <w:widowControl/>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 xml:space="preserve">镉(Cd) </w:t>
                  </w:r>
                  <w:r>
                    <w:rPr>
                      <w:rFonts w:hint="eastAsia" w:ascii="Arial" w:hAnsi="Arial" w:cs="Arial"/>
                      <w:color w:val="333333"/>
                      <w:szCs w:val="21"/>
                      <w:shd w:val="clear" w:color="080000" w:fill="FFFFFF"/>
                    </w:rPr>
                    <w:t>ω</w:t>
                  </w:r>
                  <w:r>
                    <w:rPr>
                      <w:rFonts w:hint="eastAsia" w:ascii="宋体" w:hAnsi="宋体"/>
                      <w:kern w:val="0"/>
                      <w:szCs w:val="21"/>
                    </w:rPr>
                    <w:t>/%</w:t>
                  </w:r>
                </w:p>
              </w:tc>
              <w:tc>
                <w:tcPr>
                  <w:tcW w:w="1818" w:type="dxa"/>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0.0</w:t>
                  </w:r>
                  <w:r>
                    <w:rPr>
                      <w:rFonts w:hint="eastAsia" w:ascii="宋体" w:hAnsi="宋体" w:cs="宋体"/>
                      <w:color w:val="000000"/>
                      <w:kern w:val="0"/>
                      <w:szCs w:val="21"/>
                      <w:lang w:val="en-US" w:eastAsia="zh-CN"/>
                    </w:rPr>
                    <w:t>05</w:t>
                  </w:r>
                </w:p>
              </w:tc>
              <w:tc>
                <w:tcPr>
                  <w:tcW w:w="2880" w:type="dxa"/>
                  <w:noWrap w:val="0"/>
                  <w:vAlign w:val="center"/>
                </w:tcPr>
                <w:p>
                  <w:pPr>
                    <w:jc w:val="center"/>
                    <w:rPr>
                      <w:rFonts w:ascii="宋体" w:hAnsi="宋体"/>
                      <w:bCs/>
                      <w:color w:val="000000"/>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8</w:t>
                  </w:r>
                </w:p>
              </w:tc>
              <w:tc>
                <w:tcPr>
                  <w:tcW w:w="1962" w:type="dxa"/>
                  <w:noWrap w:val="0"/>
                  <w:vAlign w:val="center"/>
                </w:tcPr>
                <w:p>
                  <w:pPr>
                    <w:widowControl/>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 xml:space="preserve">铬(Cr) </w:t>
                  </w:r>
                  <w:r>
                    <w:rPr>
                      <w:rFonts w:hint="eastAsia" w:ascii="Arial" w:hAnsi="Arial" w:cs="Arial"/>
                      <w:color w:val="333333"/>
                      <w:szCs w:val="21"/>
                      <w:shd w:val="clear" w:color="080000" w:fill="FFFFFF"/>
                    </w:rPr>
                    <w:t>ω</w:t>
                  </w:r>
                  <w:r>
                    <w:rPr>
                      <w:rFonts w:hint="eastAsia" w:ascii="宋体" w:hAnsi="宋体"/>
                      <w:kern w:val="0"/>
                      <w:szCs w:val="21"/>
                    </w:rPr>
                    <w:t>/%</w:t>
                  </w:r>
                </w:p>
              </w:tc>
              <w:tc>
                <w:tcPr>
                  <w:tcW w:w="1818" w:type="dxa"/>
                  <w:noWrap w:val="0"/>
                  <w:vAlign w:val="center"/>
                </w:tcPr>
                <w:p>
                  <w:pPr>
                    <w:widowControl/>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rPr>
                    <w:t>≤</w:t>
                  </w:r>
                  <w:r>
                    <w:rPr>
                      <w:rFonts w:ascii="宋体" w:hAnsi="宋体" w:cs="宋体"/>
                      <w:color w:val="000000"/>
                      <w:kern w:val="0"/>
                      <w:szCs w:val="21"/>
                    </w:rPr>
                    <w:t>0.</w:t>
                  </w:r>
                  <w:r>
                    <w:rPr>
                      <w:rFonts w:hint="eastAsia" w:ascii="宋体" w:hAnsi="宋体" w:cs="宋体"/>
                      <w:color w:val="000000"/>
                      <w:kern w:val="0"/>
                      <w:szCs w:val="21"/>
                      <w:lang w:val="en-US" w:eastAsia="zh-CN"/>
                    </w:rPr>
                    <w:t>1</w:t>
                  </w:r>
                </w:p>
              </w:tc>
              <w:tc>
                <w:tcPr>
                  <w:tcW w:w="2880" w:type="dxa"/>
                  <w:noWrap w:val="0"/>
                  <w:vAlign w:val="center"/>
                </w:tcPr>
                <w:p>
                  <w:pPr>
                    <w:jc w:val="center"/>
                    <w:rPr>
                      <w:rFonts w:ascii="宋体" w:hAnsi="宋体"/>
                      <w:bCs/>
                      <w:color w:val="000000"/>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9</w:t>
                  </w:r>
                </w:p>
              </w:tc>
              <w:tc>
                <w:tcPr>
                  <w:tcW w:w="1962" w:type="dxa"/>
                  <w:noWrap w:val="0"/>
                  <w:vAlign w:val="center"/>
                </w:tcPr>
                <w:p>
                  <w:pPr>
                    <w:widowControl/>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 xml:space="preserve">铊(Tl) </w:t>
                  </w:r>
                  <w:r>
                    <w:rPr>
                      <w:rFonts w:hint="eastAsia" w:ascii="Arial" w:hAnsi="Arial" w:cs="Arial"/>
                      <w:color w:val="333333"/>
                      <w:szCs w:val="21"/>
                      <w:shd w:val="clear" w:color="080000" w:fill="FFFFFF"/>
                    </w:rPr>
                    <w:t>ω</w:t>
                  </w:r>
                  <w:r>
                    <w:rPr>
                      <w:rFonts w:hint="eastAsia" w:ascii="宋体" w:hAnsi="宋体"/>
                      <w:kern w:val="0"/>
                      <w:szCs w:val="21"/>
                    </w:rPr>
                    <w:t>/%</w:t>
                  </w:r>
                </w:p>
              </w:tc>
              <w:tc>
                <w:tcPr>
                  <w:tcW w:w="1818" w:type="dxa"/>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0.0</w:t>
                  </w:r>
                  <w:r>
                    <w:rPr>
                      <w:rFonts w:hint="eastAsia" w:ascii="宋体" w:hAnsi="宋体" w:cs="宋体"/>
                      <w:color w:val="000000"/>
                      <w:kern w:val="0"/>
                      <w:szCs w:val="21"/>
                      <w:lang w:val="en-US" w:eastAsia="zh-CN"/>
                    </w:rPr>
                    <w:t>005</w:t>
                  </w:r>
                </w:p>
              </w:tc>
              <w:tc>
                <w:tcPr>
                  <w:tcW w:w="2880" w:type="dxa"/>
                  <w:noWrap w:val="0"/>
                  <w:vAlign w:val="center"/>
                </w:tcPr>
                <w:p>
                  <w:pPr>
                    <w:jc w:val="center"/>
                    <w:rPr>
                      <w:rFonts w:ascii="宋体" w:hAnsi="宋体"/>
                      <w:bCs/>
                      <w:color w:val="000000"/>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10</w:t>
                  </w:r>
                </w:p>
              </w:tc>
              <w:tc>
                <w:tcPr>
                  <w:tcW w:w="1962" w:type="dxa"/>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透明度/mm</w:t>
                  </w:r>
                </w:p>
              </w:tc>
              <w:tc>
                <w:tcPr>
                  <w:tcW w:w="1818" w:type="dxa"/>
                  <w:noWrap w:val="0"/>
                  <w:vAlign w:val="center"/>
                </w:tcPr>
                <w:p>
                  <w:pPr>
                    <w:widowControl/>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rPr>
                    <w:t>≥</w:t>
                  </w:r>
                  <w:r>
                    <w:rPr>
                      <w:rFonts w:hint="eastAsia" w:ascii="宋体" w:hAnsi="宋体" w:cs="宋体"/>
                      <w:color w:val="000000"/>
                      <w:kern w:val="0"/>
                      <w:szCs w:val="21"/>
                      <w:lang w:val="en-US" w:eastAsia="zh-CN"/>
                    </w:rPr>
                    <w:t>50</w:t>
                  </w:r>
                </w:p>
              </w:tc>
              <w:tc>
                <w:tcPr>
                  <w:tcW w:w="2880" w:type="dxa"/>
                  <w:noWrap w:val="0"/>
                  <w:vAlign w:val="center"/>
                </w:tcPr>
                <w:p>
                  <w:pPr>
                    <w:jc w:val="center"/>
                    <w:rPr>
                      <w:rFonts w:hint="eastAsia" w:ascii="宋体" w:hAnsi="宋体" w:cs="宋体"/>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43" w:type="dxa"/>
                  <w:noWrap w:val="0"/>
                  <w:vAlign w:val="center"/>
                </w:tcPr>
                <w:p>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11</w:t>
                  </w:r>
                </w:p>
              </w:tc>
              <w:tc>
                <w:tcPr>
                  <w:tcW w:w="1962" w:type="dxa"/>
                  <w:noWrap w:val="0"/>
                  <w:vAlign w:val="center"/>
                </w:tcPr>
                <w:p>
                  <w:pPr>
                    <w:widowControl/>
                    <w:jc w:val="center"/>
                    <w:rPr>
                      <w:rFonts w:hint="eastAsia" w:ascii="宋体" w:hAnsi="宋体" w:cs="宋体"/>
                      <w:color w:val="000000"/>
                      <w:kern w:val="0"/>
                      <w:szCs w:val="21"/>
                    </w:rPr>
                  </w:pPr>
                  <w:r>
                    <w:rPr>
                      <w:rFonts w:hint="eastAsia"/>
                      <w:kern w:val="0"/>
                      <w:szCs w:val="21"/>
                    </w:rPr>
                    <w:t>色度</w:t>
                  </w:r>
                </w:p>
              </w:tc>
              <w:tc>
                <w:tcPr>
                  <w:tcW w:w="1818" w:type="dxa"/>
                  <w:noWrap w:val="0"/>
                  <w:vAlign w:val="center"/>
                </w:tcPr>
                <w:p>
                  <w:pPr>
                    <w:widowControl/>
                    <w:jc w:val="center"/>
                    <w:rPr>
                      <w:rFonts w:hint="eastAsia" w:ascii="宋体" w:hAnsi="宋体" w:cs="宋体"/>
                      <w:color w:val="000000"/>
                      <w:kern w:val="0"/>
                      <w:szCs w:val="21"/>
                    </w:rPr>
                  </w:pPr>
                  <w:r>
                    <w:rPr>
                      <w:rFonts w:hint="eastAsia"/>
                      <w:kern w:val="0"/>
                      <w:szCs w:val="21"/>
                    </w:rPr>
                    <w:t>不深于标准色度</w:t>
                  </w:r>
                </w:p>
              </w:tc>
              <w:tc>
                <w:tcPr>
                  <w:tcW w:w="2880" w:type="dxa"/>
                  <w:noWrap w:val="0"/>
                  <w:vAlign w:val="center"/>
                </w:tcPr>
                <w:p>
                  <w:pPr>
                    <w:widowControl/>
                    <w:jc w:val="center"/>
                    <w:rPr>
                      <w:rFonts w:ascii="宋体" w:hAnsi="宋体"/>
                      <w:bCs/>
                      <w:color w:val="000000"/>
                      <w:kern w:val="0"/>
                      <w:szCs w:val="21"/>
                    </w:rPr>
                  </w:pPr>
                  <w:r>
                    <w:rPr>
                      <w:rFonts w:ascii="宋体" w:hAnsi="宋体"/>
                      <w:bCs/>
                      <w:color w:val="000000"/>
                      <w:kern w:val="0"/>
                      <w:szCs w:val="21"/>
                    </w:rPr>
                    <w:t>GB/T 534</w:t>
                  </w:r>
                  <w:r>
                    <w:rPr>
                      <w:rFonts w:hint="eastAsia" w:ascii="宋体" w:hAnsi="宋体"/>
                      <w:bCs/>
                      <w:color w:val="000000"/>
                      <w:kern w:val="0"/>
                      <w:szCs w:val="21"/>
                    </w:rPr>
                    <w:t>-20</w:t>
                  </w:r>
                  <w:r>
                    <w:rPr>
                      <w:rFonts w:hint="eastAsia" w:ascii="宋体" w:hAnsi="宋体"/>
                      <w:bCs/>
                      <w:color w:val="000000"/>
                      <w:kern w:val="0"/>
                      <w:szCs w:val="21"/>
                      <w:lang w:val="en-US" w:eastAsia="zh-CN"/>
                    </w:rPr>
                    <w:t>2</w:t>
                  </w:r>
                  <w:r>
                    <w:rPr>
                      <w:rFonts w:hint="eastAsia" w:ascii="宋体" w:hAnsi="宋体"/>
                      <w:bCs/>
                      <w:color w:val="000000"/>
                      <w:kern w:val="0"/>
                      <w:szCs w:val="21"/>
                    </w:rPr>
                    <w:t>4</w:t>
                  </w:r>
                </w:p>
              </w:tc>
            </w:tr>
            <w:bookmarkEnd w:id="9"/>
            <w:bookmarkEnd w:id="10"/>
          </w:tbl>
          <w:p>
            <w:pPr>
              <w:outlineLvl w:val="0"/>
              <w:rPr>
                <w:rFonts w:hint="eastAsia" w:ascii="宋体" w:hAnsi="宋体"/>
                <w:b/>
                <w:szCs w:val="21"/>
              </w:rPr>
            </w:pPr>
            <w:bookmarkStart w:id="11" w:name="_Toc3568"/>
            <w:bookmarkStart w:id="12" w:name="_Toc32700"/>
            <w:r>
              <w:rPr>
                <w:rFonts w:hint="eastAsia" w:ascii="宋体" w:hAnsi="宋体"/>
                <w:b/>
                <w:color w:val="000000"/>
                <w:szCs w:val="21"/>
              </w:rPr>
              <w:t>2.</w:t>
            </w:r>
            <w:bookmarkEnd w:id="11"/>
            <w:r>
              <w:rPr>
                <w:rFonts w:hint="eastAsia" w:ascii="宋体" w:hAnsi="宋体"/>
                <w:b/>
                <w:color w:val="000000"/>
              </w:rPr>
              <w:t>标的物</w:t>
            </w:r>
            <w:r>
              <w:rPr>
                <w:rFonts w:hint="eastAsia" w:ascii="宋体" w:hAnsi="宋体"/>
                <w:b/>
                <w:color w:val="000000"/>
                <w:szCs w:val="21"/>
              </w:rPr>
              <w:t>质保期</w:t>
            </w:r>
            <w:bookmarkEnd w:id="12"/>
          </w:p>
          <w:p>
            <w:pPr>
              <w:outlineLvl w:val="0"/>
              <w:rPr>
                <w:rFonts w:hint="eastAsia" w:ascii="宋体" w:hAnsi="宋体"/>
                <w:color w:val="000000"/>
                <w:szCs w:val="21"/>
              </w:rPr>
            </w:pPr>
            <w:bookmarkStart w:id="13" w:name="_Toc20476"/>
            <w:r>
              <w:rPr>
                <w:rFonts w:hint="eastAsia" w:ascii="宋体" w:hAnsi="宋体"/>
                <w:color w:val="000000"/>
                <w:szCs w:val="21"/>
              </w:rPr>
              <w:t>标的物</w:t>
            </w:r>
            <w:r>
              <w:rPr>
                <w:rFonts w:hint="eastAsia" w:ascii="宋体" w:hAnsi="宋体" w:cs="宋体"/>
                <w:szCs w:val="21"/>
              </w:rPr>
              <w:t>到货日期与生产日期</w:t>
            </w:r>
            <w:r>
              <w:rPr>
                <w:rFonts w:hint="eastAsia" w:ascii="宋体" w:hAnsi="宋体"/>
                <w:color w:val="000000"/>
                <w:szCs w:val="21"/>
              </w:rPr>
              <w:t>间隔不超过4个月。</w:t>
            </w:r>
            <w:bookmarkEnd w:id="13"/>
          </w:p>
          <w:p>
            <w:pPr>
              <w:outlineLvl w:val="0"/>
              <w:rPr>
                <w:rFonts w:hint="eastAsia" w:ascii="宋体" w:hAnsi="宋体"/>
                <w:b/>
                <w:color w:val="000000"/>
                <w:szCs w:val="21"/>
              </w:rPr>
            </w:pPr>
            <w:bookmarkStart w:id="14" w:name="_Toc7751"/>
            <w:bookmarkStart w:id="15" w:name="_Toc13458"/>
            <w:r>
              <w:rPr>
                <w:rFonts w:hint="eastAsia" w:ascii="宋体" w:hAnsi="宋体"/>
                <w:b/>
                <w:color w:val="000000"/>
                <w:szCs w:val="21"/>
              </w:rPr>
              <w:t>3.</w:t>
            </w:r>
            <w:r>
              <w:rPr>
                <w:rFonts w:hint="eastAsia" w:ascii="宋体" w:hAnsi="宋体"/>
                <w:b/>
                <w:color w:val="000000"/>
              </w:rPr>
              <w:t>标的物</w:t>
            </w:r>
            <w:r>
              <w:rPr>
                <w:rFonts w:hint="eastAsia" w:ascii="宋体" w:hAnsi="宋体"/>
                <w:b/>
                <w:color w:val="000000"/>
                <w:szCs w:val="21"/>
              </w:rPr>
              <w:t>标志、包装、供货要求</w:t>
            </w:r>
            <w:bookmarkEnd w:id="14"/>
            <w:bookmarkEnd w:id="15"/>
          </w:p>
          <w:p>
            <w:pPr>
              <w:outlineLvl w:val="0"/>
              <w:rPr>
                <w:rFonts w:hint="eastAsia" w:ascii="宋体" w:hAnsi="宋体"/>
                <w:color w:val="000000"/>
                <w:szCs w:val="21"/>
              </w:rPr>
            </w:pPr>
            <w:bookmarkStart w:id="16" w:name="_Toc5393"/>
            <w:bookmarkStart w:id="17" w:name="_Toc22477"/>
            <w:r>
              <w:rPr>
                <w:rFonts w:hint="eastAsia" w:ascii="宋体" w:hAnsi="宋体"/>
                <w:color w:val="000000"/>
                <w:szCs w:val="21"/>
              </w:rPr>
              <w:t>（1）包装要求</w:t>
            </w:r>
          </w:p>
          <w:p>
            <w:pPr>
              <w:outlineLvl w:val="0"/>
              <w:rPr>
                <w:rFonts w:hint="eastAsia" w:ascii="宋体" w:hAnsi="宋体"/>
                <w:color w:val="000000"/>
                <w:szCs w:val="21"/>
              </w:rPr>
            </w:pPr>
            <w:r>
              <w:rPr>
                <w:rFonts w:hint="eastAsia" w:ascii="宋体" w:hAnsi="宋体"/>
                <w:color w:val="000000"/>
                <w:szCs w:val="21"/>
              </w:rPr>
              <w:t>采用</w:t>
            </w:r>
            <w:r>
              <w:rPr>
                <w:rFonts w:hint="eastAsia" w:ascii="宋体" w:hAnsi="宋体"/>
                <w:color w:val="000000"/>
                <w:szCs w:val="21"/>
                <w:lang w:val="en-US" w:eastAsia="zh-CN"/>
              </w:rPr>
              <w:t>专用的</w:t>
            </w:r>
            <w:r>
              <w:rPr>
                <w:rFonts w:hint="eastAsia"/>
                <w:color w:val="000000"/>
                <w:szCs w:val="21"/>
              </w:rPr>
              <w:t>汽车槽车装运，</w:t>
            </w:r>
            <w:r>
              <w:rPr>
                <w:rFonts w:hint="eastAsia"/>
                <w:color w:val="000000"/>
                <w:szCs w:val="21"/>
                <w:lang w:val="en-US" w:eastAsia="zh-CN"/>
              </w:rPr>
              <w:t>槽车应定期清理，</w:t>
            </w:r>
            <w:r>
              <w:rPr>
                <w:rFonts w:hint="eastAsia"/>
              </w:rPr>
              <w:t>槽车</w:t>
            </w:r>
            <w:r>
              <w:t>上应有清晰的符合</w:t>
            </w:r>
            <w:r>
              <w:rPr>
                <w:highlight w:val="none"/>
              </w:rPr>
              <w:t> GB 190</w:t>
            </w:r>
            <w:r>
              <w:t>规定的"腐蚀性物质"标志。</w:t>
            </w:r>
          </w:p>
          <w:p>
            <w:pPr>
              <w:outlineLvl w:val="0"/>
              <w:rPr>
                <w:rFonts w:hint="eastAsia" w:ascii="宋体" w:hAnsi="宋体"/>
                <w:color w:val="000000"/>
                <w:szCs w:val="21"/>
              </w:rPr>
            </w:pPr>
            <w:r>
              <w:rPr>
                <w:rFonts w:hint="eastAsia" w:ascii="宋体" w:hAnsi="宋体"/>
                <w:color w:val="000000"/>
                <w:szCs w:val="21"/>
                <w:lang w:eastAsia="zh-CN"/>
              </w:rPr>
              <w:t>（</w:t>
            </w:r>
            <w:r>
              <w:rPr>
                <w:rFonts w:hint="eastAsia" w:ascii="宋体" w:hAnsi="宋体"/>
                <w:color w:val="000000"/>
                <w:szCs w:val="21"/>
                <w:lang w:val="en-US" w:eastAsia="zh-CN"/>
              </w:rPr>
              <w:t>2）</w:t>
            </w:r>
            <w:r>
              <w:rPr>
                <w:rFonts w:hint="eastAsia" w:ascii="宋体" w:hAnsi="宋体"/>
                <w:color w:val="000000"/>
                <w:szCs w:val="21"/>
              </w:rPr>
              <w:t>供货要求</w:t>
            </w:r>
          </w:p>
          <w:p>
            <w:pPr>
              <w:rPr>
                <w:szCs w:val="21"/>
              </w:rPr>
            </w:pPr>
            <w:r>
              <w:rPr>
                <w:rFonts w:hint="eastAsia"/>
                <w:color w:val="000000"/>
                <w:szCs w:val="21"/>
              </w:rPr>
              <w:t>中标人应按照招标人要</w:t>
            </w:r>
            <w:r>
              <w:rPr>
                <w:rFonts w:hint="eastAsia" w:ascii="宋体" w:hAnsi="宋体"/>
                <w:color w:val="000000"/>
                <w:szCs w:val="21"/>
              </w:rPr>
              <w:t>求供货，每周供货2次-3次，每次供货不超过30吨</w:t>
            </w:r>
            <w:bookmarkEnd w:id="16"/>
            <w:bookmarkEnd w:id="17"/>
            <w:r>
              <w:rPr>
                <w:rFonts w:hint="eastAsia" w:ascii="宋体" w:hAnsi="宋体"/>
                <w:color w:val="000000"/>
                <w:szCs w:val="21"/>
              </w:rPr>
              <w:t>。中标人</w:t>
            </w:r>
            <w:r>
              <w:rPr>
                <w:rFonts w:hint="eastAsia" w:ascii="宋体" w:hAnsi="宋体"/>
                <w:color w:val="000000"/>
                <w:szCs w:val="21"/>
                <w:lang w:val="en-US" w:eastAsia="zh-CN"/>
              </w:rPr>
              <w:t>中标后</w:t>
            </w:r>
            <w:r>
              <w:rPr>
                <w:rFonts w:hint="eastAsia"/>
                <w:color w:val="000000"/>
                <w:szCs w:val="21"/>
                <w:lang w:val="en-US" w:eastAsia="zh-CN"/>
              </w:rPr>
              <w:t>应与需方沟通送货相关事宜</w:t>
            </w:r>
            <w:r>
              <w:rPr>
                <w:rFonts w:hint="eastAsia"/>
                <w:color w:val="000000"/>
                <w:szCs w:val="21"/>
              </w:rPr>
              <w:t>。</w:t>
            </w:r>
          </w:p>
          <w:p>
            <w:pPr>
              <w:outlineLvl w:val="0"/>
              <w:rPr>
                <w:rFonts w:hint="eastAsia" w:ascii="宋体" w:hAnsi="宋体"/>
                <w:b/>
                <w:szCs w:val="21"/>
              </w:rPr>
            </w:pPr>
            <w:bookmarkStart w:id="18" w:name="_Toc23180"/>
            <w:bookmarkStart w:id="19" w:name="_Toc20795"/>
            <w:r>
              <w:rPr>
                <w:rFonts w:hint="eastAsia" w:ascii="宋体" w:hAnsi="宋体"/>
                <w:b/>
                <w:szCs w:val="21"/>
              </w:rPr>
              <w:t>4.技术资料要求</w:t>
            </w:r>
            <w:bookmarkEnd w:id="18"/>
            <w:bookmarkEnd w:id="19"/>
          </w:p>
          <w:p>
            <w:pPr>
              <w:rPr>
                <w:rFonts w:hint="eastAsia"/>
                <w:color w:val="000000"/>
                <w:szCs w:val="21"/>
              </w:rPr>
            </w:pPr>
            <w:r>
              <w:rPr>
                <w:rFonts w:hint="eastAsia"/>
                <w:color w:val="000000"/>
                <w:szCs w:val="21"/>
              </w:rPr>
              <w:t xml:space="preserve">中标人在交付产品时，应提供如下技术资料：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2520"/>
              <w:gridCol w:w="1800"/>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noWrap w:val="0"/>
                  <w:vAlign w:val="top"/>
                </w:tcPr>
                <w:p>
                  <w:pPr>
                    <w:jc w:val="center"/>
                    <w:rPr>
                      <w:rFonts w:hint="eastAsia" w:ascii="宋体" w:hAnsi="宋体"/>
                      <w:color w:val="000000"/>
                      <w:spacing w:val="-9"/>
                      <w:szCs w:val="21"/>
                      <w:shd w:val="clear" w:color="auto" w:fill="FFFFFF"/>
                    </w:rPr>
                  </w:pPr>
                  <w:r>
                    <w:rPr>
                      <w:rFonts w:hint="eastAsia" w:ascii="宋体" w:hAnsi="宋体"/>
                      <w:color w:val="000000"/>
                      <w:spacing w:val="-9"/>
                      <w:szCs w:val="21"/>
                      <w:shd w:val="clear" w:color="auto" w:fill="FFFFFF"/>
                    </w:rPr>
                    <w:t>序号</w:t>
                  </w:r>
                </w:p>
              </w:tc>
              <w:tc>
                <w:tcPr>
                  <w:tcW w:w="2520" w:type="dxa"/>
                  <w:noWrap w:val="0"/>
                  <w:vAlign w:val="top"/>
                </w:tcPr>
                <w:p>
                  <w:pPr>
                    <w:jc w:val="center"/>
                    <w:rPr>
                      <w:rFonts w:ascii="宋体" w:hAnsi="宋体"/>
                      <w:color w:val="000000"/>
                      <w:spacing w:val="-9"/>
                      <w:szCs w:val="21"/>
                      <w:shd w:val="clear" w:color="auto" w:fill="FFFFFF"/>
                    </w:rPr>
                  </w:pPr>
                  <w:r>
                    <w:rPr>
                      <w:rFonts w:ascii="宋体" w:hAnsi="宋体"/>
                      <w:color w:val="000000"/>
                      <w:spacing w:val="-9"/>
                      <w:szCs w:val="21"/>
                      <w:shd w:val="clear" w:color="auto" w:fill="FFFFFF"/>
                    </w:rPr>
                    <w:t>资料名称</w:t>
                  </w:r>
                </w:p>
              </w:tc>
              <w:tc>
                <w:tcPr>
                  <w:tcW w:w="1800" w:type="dxa"/>
                  <w:noWrap w:val="0"/>
                  <w:vAlign w:val="top"/>
                </w:tcPr>
                <w:p>
                  <w:pPr>
                    <w:jc w:val="center"/>
                    <w:rPr>
                      <w:rFonts w:hint="eastAsia" w:ascii="宋体" w:hAnsi="宋体"/>
                      <w:color w:val="000000"/>
                      <w:spacing w:val="-9"/>
                      <w:szCs w:val="21"/>
                      <w:shd w:val="clear" w:color="auto" w:fill="FFFFFF"/>
                    </w:rPr>
                  </w:pPr>
                  <w:r>
                    <w:rPr>
                      <w:rFonts w:ascii="宋体" w:hAnsi="宋体"/>
                      <w:color w:val="000000"/>
                      <w:spacing w:val="-9"/>
                      <w:szCs w:val="21"/>
                      <w:shd w:val="clear" w:color="auto" w:fill="FFFFFF"/>
                    </w:rPr>
                    <w:t>交付</w:t>
                  </w:r>
                  <w:r>
                    <w:rPr>
                      <w:rFonts w:hint="eastAsia" w:ascii="宋体" w:hAnsi="宋体"/>
                      <w:color w:val="000000"/>
                      <w:spacing w:val="-9"/>
                      <w:szCs w:val="21"/>
                      <w:shd w:val="clear" w:color="auto" w:fill="FFFFFF"/>
                    </w:rPr>
                    <w:t>方式</w:t>
                  </w:r>
                </w:p>
              </w:tc>
              <w:tc>
                <w:tcPr>
                  <w:tcW w:w="2520" w:type="dxa"/>
                  <w:noWrap w:val="0"/>
                  <w:vAlign w:val="top"/>
                </w:tcPr>
                <w:p>
                  <w:pPr>
                    <w:jc w:val="center"/>
                    <w:rPr>
                      <w:rFonts w:ascii="宋体" w:hAnsi="宋体"/>
                      <w:color w:val="000000"/>
                      <w:spacing w:val="-9"/>
                      <w:szCs w:val="21"/>
                      <w:shd w:val="clear" w:color="auto" w:fill="FFFFFF"/>
                    </w:rPr>
                  </w:pPr>
                  <w:r>
                    <w:rPr>
                      <w:rFonts w:ascii="宋体" w:hAnsi="宋体"/>
                      <w:color w:val="000000"/>
                      <w:spacing w:val="-9"/>
                      <w:szCs w:val="21"/>
                      <w:shd w:val="clear" w:color="auto" w:fill="FFFFFF"/>
                    </w:rPr>
                    <w:t>数量及版式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noWrap w:val="0"/>
                  <w:vAlign w:val="center"/>
                </w:tcPr>
                <w:p>
                  <w:pPr>
                    <w:jc w:val="center"/>
                    <w:rPr>
                      <w:rFonts w:hint="eastAsia" w:ascii="宋体" w:hAnsi="宋体"/>
                      <w:color w:val="FF0000"/>
                      <w:spacing w:val="-9"/>
                      <w:szCs w:val="21"/>
                      <w:shd w:val="clear" w:color="auto" w:fill="FFFFFF"/>
                    </w:rPr>
                  </w:pPr>
                  <w:r>
                    <w:rPr>
                      <w:rFonts w:hint="eastAsia" w:ascii="宋体" w:hAnsi="宋体"/>
                      <w:spacing w:val="-9"/>
                      <w:szCs w:val="21"/>
                      <w:shd w:val="clear" w:color="auto" w:fill="FFFFFF"/>
                    </w:rPr>
                    <w:t>1</w:t>
                  </w:r>
                </w:p>
              </w:tc>
              <w:tc>
                <w:tcPr>
                  <w:tcW w:w="2520" w:type="dxa"/>
                  <w:noWrap w:val="0"/>
                  <w:vAlign w:val="center"/>
                </w:tcPr>
                <w:p>
                  <w:pPr>
                    <w:rPr>
                      <w:rFonts w:hint="eastAsia" w:ascii="宋体" w:hAnsi="宋体"/>
                      <w:color w:val="FF0000"/>
                      <w:spacing w:val="-9"/>
                      <w:szCs w:val="21"/>
                      <w:shd w:val="clear" w:color="auto" w:fill="FFFFFF"/>
                    </w:rPr>
                  </w:pPr>
                  <w:r>
                    <w:rPr>
                      <w:rFonts w:hint="eastAsia" w:ascii="宋体" w:hAnsi="宋体"/>
                      <w:spacing w:val="-9"/>
                      <w:szCs w:val="21"/>
                      <w:shd w:val="clear" w:color="auto" w:fill="FFFFFF"/>
                    </w:rPr>
                    <w:t>符合国家标准规定的化学品安全技术说明书、化学品安全标签及HSE相关提示。</w:t>
                  </w:r>
                </w:p>
              </w:tc>
              <w:tc>
                <w:tcPr>
                  <w:tcW w:w="1800" w:type="dxa"/>
                  <w:noWrap w:val="0"/>
                  <w:vAlign w:val="center"/>
                </w:tcPr>
                <w:p>
                  <w:pPr>
                    <w:rPr>
                      <w:rFonts w:hint="eastAsia" w:ascii="宋体" w:hAnsi="宋体"/>
                      <w:color w:val="FF0000"/>
                      <w:spacing w:val="-9"/>
                      <w:szCs w:val="21"/>
                      <w:shd w:val="clear" w:color="auto" w:fill="FFFFFF"/>
                    </w:rPr>
                  </w:pPr>
                  <w:r>
                    <w:rPr>
                      <w:rFonts w:hint="eastAsia" w:ascii="宋体" w:hAnsi="宋体"/>
                      <w:spacing w:val="-9"/>
                      <w:szCs w:val="21"/>
                      <w:shd w:val="clear" w:color="auto" w:fill="FFFFFF"/>
                    </w:rPr>
                    <w:t>合同内首次供货时交付</w:t>
                  </w:r>
                </w:p>
              </w:tc>
              <w:tc>
                <w:tcPr>
                  <w:tcW w:w="2520" w:type="dxa"/>
                  <w:noWrap w:val="0"/>
                  <w:vAlign w:val="center"/>
                </w:tcPr>
                <w:p>
                  <w:pPr>
                    <w:rPr>
                      <w:rFonts w:hint="eastAsia" w:ascii="宋体" w:hAnsi="宋体"/>
                      <w:color w:val="FF0000"/>
                      <w:spacing w:val="-9"/>
                      <w:szCs w:val="21"/>
                      <w:shd w:val="clear" w:color="auto" w:fill="FFFFFF"/>
                    </w:rPr>
                  </w:pPr>
                  <w:r>
                    <w:rPr>
                      <w:rFonts w:hint="eastAsia" w:ascii="宋体" w:hAnsi="宋体"/>
                      <w:spacing w:val="-9"/>
                      <w:szCs w:val="21"/>
                      <w:shd w:val="clear" w:color="auto" w:fill="FFFFFF"/>
                    </w:rPr>
                    <w:t>各3份，纸版且须加盖公章。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noWrap w:val="0"/>
                  <w:vAlign w:val="top"/>
                </w:tcPr>
                <w:p>
                  <w:pPr>
                    <w:jc w:val="center"/>
                    <w:rPr>
                      <w:rFonts w:hint="eastAsia" w:ascii="宋体" w:hAnsi="宋体"/>
                      <w:color w:val="FF0000"/>
                      <w:spacing w:val="-9"/>
                      <w:szCs w:val="21"/>
                      <w:shd w:val="clear" w:color="auto" w:fill="FFFFFF"/>
                    </w:rPr>
                  </w:pPr>
                  <w:r>
                    <w:rPr>
                      <w:rFonts w:hint="eastAsia" w:ascii="宋体" w:hAnsi="宋体"/>
                      <w:spacing w:val="-9"/>
                      <w:szCs w:val="21"/>
                      <w:shd w:val="clear" w:color="auto" w:fill="FFFFFF"/>
                    </w:rPr>
                    <w:t>2</w:t>
                  </w:r>
                </w:p>
              </w:tc>
              <w:tc>
                <w:tcPr>
                  <w:tcW w:w="2520" w:type="dxa"/>
                  <w:noWrap w:val="0"/>
                  <w:vAlign w:val="center"/>
                </w:tcPr>
                <w:p>
                  <w:pPr>
                    <w:rPr>
                      <w:rFonts w:hint="eastAsia" w:ascii="宋体" w:hAnsi="宋体"/>
                      <w:color w:val="FF0000"/>
                      <w:spacing w:val="-9"/>
                      <w:szCs w:val="21"/>
                      <w:shd w:val="clear" w:color="auto" w:fill="FFFFFF"/>
                    </w:rPr>
                  </w:pPr>
                  <w:r>
                    <w:rPr>
                      <w:rFonts w:hint="eastAsia" w:ascii="宋体" w:hAnsi="宋体"/>
                      <w:spacing w:val="-9"/>
                      <w:szCs w:val="21"/>
                      <w:shd w:val="clear" w:color="auto" w:fill="FFFFFF"/>
                    </w:rPr>
                    <w:t>供货批次的产品质量检验报告单</w:t>
                  </w:r>
                </w:p>
              </w:tc>
              <w:tc>
                <w:tcPr>
                  <w:tcW w:w="1800" w:type="dxa"/>
                  <w:noWrap w:val="0"/>
                  <w:vAlign w:val="center"/>
                </w:tcPr>
                <w:p>
                  <w:pPr>
                    <w:rPr>
                      <w:rFonts w:hint="eastAsia" w:ascii="宋体" w:hAnsi="宋体"/>
                      <w:spacing w:val="-9"/>
                      <w:szCs w:val="21"/>
                      <w:shd w:val="clear" w:color="auto" w:fill="FFFFFF"/>
                    </w:rPr>
                  </w:pPr>
                  <w:r>
                    <w:rPr>
                      <w:rFonts w:hint="eastAsia" w:ascii="宋体" w:hAnsi="宋体"/>
                      <w:spacing w:val="-9"/>
                      <w:szCs w:val="21"/>
                      <w:shd w:val="clear" w:color="auto" w:fill="FFFFFF"/>
                    </w:rPr>
                    <w:t>随产品交付</w:t>
                  </w:r>
                </w:p>
              </w:tc>
              <w:tc>
                <w:tcPr>
                  <w:tcW w:w="2520" w:type="dxa"/>
                  <w:noWrap w:val="0"/>
                  <w:vAlign w:val="center"/>
                </w:tcPr>
                <w:p>
                  <w:pPr>
                    <w:rPr>
                      <w:rFonts w:hint="eastAsia" w:ascii="宋体" w:hAnsi="宋体"/>
                      <w:spacing w:val="-9"/>
                      <w:szCs w:val="21"/>
                      <w:shd w:val="clear" w:color="auto" w:fill="FFFFFF"/>
                    </w:rPr>
                  </w:pPr>
                  <w:r>
                    <w:rPr>
                      <w:rFonts w:hint="eastAsia" w:ascii="宋体" w:hAnsi="宋体"/>
                      <w:spacing w:val="-9"/>
                      <w:szCs w:val="21"/>
                      <w:shd w:val="clear" w:color="auto" w:fill="FFFFFF"/>
                    </w:rPr>
                    <w:t>3份，纸版</w:t>
                  </w:r>
                </w:p>
              </w:tc>
            </w:tr>
          </w:tbl>
          <w:p>
            <w:pPr>
              <w:outlineLvl w:val="0"/>
              <w:rPr>
                <w:rFonts w:hint="eastAsia" w:ascii="宋体" w:hAnsi="宋体"/>
                <w:b/>
                <w:szCs w:val="21"/>
              </w:rPr>
            </w:pPr>
            <w:bookmarkStart w:id="20" w:name="_Toc4617"/>
            <w:bookmarkStart w:id="21" w:name="_Toc31663"/>
            <w:r>
              <w:rPr>
                <w:rFonts w:hint="eastAsia" w:ascii="宋体" w:hAnsi="宋体"/>
                <w:b/>
                <w:szCs w:val="21"/>
              </w:rPr>
              <w:t>5.技术服务要求</w:t>
            </w:r>
            <w:bookmarkEnd w:id="20"/>
            <w:bookmarkEnd w:id="21"/>
          </w:p>
          <w:p>
            <w:pPr>
              <w:adjustRightInd w:val="0"/>
              <w:snapToGrid w:val="0"/>
              <w:rPr>
                <w:rFonts w:hint="eastAsia" w:ascii="宋体" w:hAnsi="宋体"/>
                <w:szCs w:val="21"/>
              </w:rPr>
            </w:pPr>
            <w:r>
              <w:rPr>
                <w:rFonts w:hint="eastAsia" w:ascii="宋体" w:hAnsi="宋体"/>
                <w:szCs w:val="21"/>
              </w:rPr>
              <w:t>（1）中标人应免费向招标人提供技术服务。在标的物入厂检验分析、应用性能评价和日常使用过程中，中标人应按招标人要求派技术人员进行现场指导。</w:t>
            </w:r>
          </w:p>
          <w:p>
            <w:pPr>
              <w:outlineLvl w:val="0"/>
              <w:rPr>
                <w:rFonts w:hint="eastAsia" w:ascii="宋体" w:hAnsi="宋体"/>
                <w:szCs w:val="21"/>
              </w:rPr>
            </w:pPr>
            <w:r>
              <w:rPr>
                <w:rFonts w:hint="eastAsia" w:ascii="宋体" w:hAnsi="宋体"/>
                <w:szCs w:val="21"/>
              </w:rPr>
              <w:t>（2）招标人在使用标的物过程中遇到问题，中标人接到招标人通知后应在4小时内给予解答和指导；如招标人需要现场服务，中标人应在48小时内派技术人员到达现场协助解决问题。</w:t>
            </w:r>
          </w:p>
          <w:p>
            <w:pPr>
              <w:outlineLvl w:val="0"/>
              <w:rPr>
                <w:rFonts w:hint="eastAsia" w:ascii="宋体" w:hAnsi="宋体"/>
                <w:b/>
                <w:szCs w:val="21"/>
              </w:rPr>
            </w:pPr>
            <w:bookmarkStart w:id="22" w:name="_Toc12893"/>
            <w:bookmarkStart w:id="23" w:name="_Toc18255"/>
            <w:r>
              <w:rPr>
                <w:rFonts w:hint="eastAsia" w:ascii="宋体" w:hAnsi="宋体"/>
                <w:b/>
                <w:szCs w:val="21"/>
              </w:rPr>
              <w:t>6.其他要求</w:t>
            </w:r>
            <w:bookmarkEnd w:id="22"/>
            <w:bookmarkEnd w:id="23"/>
          </w:p>
          <w:p>
            <w:pPr>
              <w:adjustRightInd w:val="0"/>
              <w:snapToGrid w:val="0"/>
              <w:rPr>
                <w:rFonts w:hint="eastAsia" w:ascii="宋体" w:hAnsi="宋体"/>
                <w:szCs w:val="21"/>
              </w:rPr>
            </w:pPr>
            <w:r>
              <w:rPr>
                <w:rFonts w:hint="eastAsia" w:ascii="宋体" w:hAnsi="宋体"/>
                <w:szCs w:val="21"/>
              </w:rPr>
              <w:t>（1）如中标人标的物近三年内在招标人装置上无使用业绩，招标人有权要求与中标人进行技术交流，有权要求中标人提供样品进行检验分析和小试评价，有权对中标人进行实地考察。</w:t>
            </w:r>
          </w:p>
          <w:p>
            <w:pPr>
              <w:adjustRightInd w:val="0"/>
              <w:snapToGrid w:val="0"/>
              <w:rPr>
                <w:rFonts w:hint="eastAsia" w:ascii="宋体" w:hAnsi="宋体"/>
                <w:szCs w:val="21"/>
              </w:rPr>
            </w:pPr>
            <w:r>
              <w:rPr>
                <w:rFonts w:hint="eastAsia" w:ascii="宋体" w:hAnsi="宋体"/>
                <w:szCs w:val="21"/>
              </w:rPr>
              <w:t>（2）中标人标的物到货后，招标人按相关条款对标的物进行检验分析。</w:t>
            </w:r>
          </w:p>
          <w:p>
            <w:pPr>
              <w:adjustRightInd w:val="0"/>
              <w:snapToGrid w:val="0"/>
              <w:rPr>
                <w:rFonts w:hint="default" w:ascii="宋体" w:hAnsi="宋体" w:eastAsia="宋体"/>
                <w:szCs w:val="21"/>
                <w:lang w:val="en-US" w:eastAsia="zh-CN"/>
              </w:rPr>
            </w:pPr>
            <w:r>
              <w:rPr>
                <w:rFonts w:hint="eastAsia" w:ascii="宋体" w:hAnsi="宋体"/>
                <w:szCs w:val="21"/>
                <w:lang w:val="en-US" w:eastAsia="zh-CN"/>
              </w:rPr>
              <w:t>（</w:t>
            </w:r>
            <w:r>
              <w:rPr>
                <w:rFonts w:hint="eastAsia" w:ascii="宋体" w:hAnsi="宋体" w:cs="宋体"/>
                <w:szCs w:val="21"/>
              </w:rPr>
              <w:t>3）潜在投标人购买标书即默认承诺承担相关保密义务，在没有得到招标人事先书面同意的情况下，购买标书的所有投标人不得向除投标人雇佣以履行本合同的人以外的其他任何人，披露本规格书或本规格书的任何条款，或由招标人或代表招标人提供的与本规格书有关的任何规格、计划、图纸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color w:val="000000"/>
                <w:szCs w:val="21"/>
              </w:rPr>
            </w:pPr>
            <w:r>
              <w:rPr>
                <w:rFonts w:hint="eastAsia" w:ascii="宋体" w:hAnsi="宋体"/>
                <w:b/>
                <w:color w:val="000000"/>
                <w:szCs w:val="21"/>
              </w:rPr>
              <w:t>三</w:t>
            </w:r>
          </w:p>
        </w:tc>
        <w:tc>
          <w:tcPr>
            <w:tcW w:w="7773"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
                <w:color w:val="000000"/>
                <w:szCs w:val="21"/>
              </w:rPr>
            </w:pPr>
            <w:r>
              <w:rPr>
                <w:rFonts w:hint="eastAsia" w:ascii="宋体" w:hAnsi="宋体"/>
                <w:b/>
                <w:color w:val="000000"/>
                <w:szCs w:val="21"/>
              </w:rPr>
              <w:t>一般技术参数和要求</w:t>
            </w:r>
          </w:p>
          <w:p>
            <w:pPr>
              <w:rPr>
                <w:rFonts w:hint="eastAsia" w:ascii="宋体" w:hAnsi="宋体"/>
                <w:color w:val="000000"/>
                <w:szCs w:val="21"/>
              </w:rPr>
            </w:pPr>
            <w:r>
              <w:rPr>
                <w:rFonts w:hint="eastAsia" w:ascii="宋体" w:hAnsi="宋体"/>
                <w:color w:val="000000"/>
                <w:szCs w:val="21"/>
              </w:rPr>
              <w:t>无</w:t>
            </w:r>
          </w:p>
        </w:tc>
      </w:tr>
    </w:tbl>
    <w:p>
      <w:pPr>
        <w:spacing w:before="156" w:beforeLines="50" w:after="156" w:afterLines="50"/>
        <w:jc w:val="center"/>
        <w:outlineLvl w:val="0"/>
        <w:rPr>
          <w:rFonts w:ascii="宋体" w:hAnsi="宋体"/>
          <w:b/>
          <w:sz w:val="36"/>
          <w:szCs w:val="36"/>
        </w:rPr>
      </w:pPr>
      <w:r>
        <w:rPr>
          <w:rFonts w:hint="eastAsia" w:ascii="宋体" w:hAnsi="宋体"/>
          <w:b/>
          <w:sz w:val="36"/>
          <w:szCs w:val="36"/>
          <w:lang w:val="en-US" w:eastAsia="zh-CN"/>
        </w:rPr>
        <w:t>（3）炼油</w:t>
      </w:r>
      <w:r>
        <w:rPr>
          <w:rFonts w:hint="eastAsia" w:ascii="宋体" w:hAnsi="宋体"/>
          <w:b/>
          <w:sz w:val="36"/>
          <w:szCs w:val="36"/>
        </w:rPr>
        <w:t>厂浓硫酸技术规格书</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8"/>
        <w:gridCol w:w="7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color w:val="000000"/>
                <w:szCs w:val="21"/>
              </w:rPr>
            </w:pPr>
            <w:r>
              <w:rPr>
                <w:rFonts w:hint="eastAsia" w:ascii="宋体" w:hAnsi="宋体"/>
                <w:b/>
                <w:color w:val="000000"/>
                <w:szCs w:val="21"/>
              </w:rPr>
              <w:t>一</w:t>
            </w:r>
          </w:p>
        </w:tc>
        <w:tc>
          <w:tcPr>
            <w:tcW w:w="7773"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
                <w:color w:val="000000"/>
                <w:szCs w:val="21"/>
              </w:rPr>
            </w:pPr>
            <w:r>
              <w:rPr>
                <w:rFonts w:hint="eastAsia" w:ascii="宋体" w:hAnsi="宋体"/>
                <w:b/>
                <w:color w:val="000000"/>
                <w:szCs w:val="21"/>
              </w:rPr>
              <w:t>项目概述：</w:t>
            </w:r>
          </w:p>
          <w:p>
            <w:pPr>
              <w:outlineLvl w:val="0"/>
              <w:rPr>
                <w:rFonts w:hint="eastAsia" w:ascii="宋体" w:hAnsi="宋体" w:eastAsia="宋体"/>
                <w:b w:val="0"/>
                <w:bCs/>
                <w:color w:val="000000"/>
                <w:lang w:val="en-US" w:eastAsia="zh-CN"/>
              </w:rPr>
            </w:pPr>
            <w:r>
              <w:rPr>
                <w:rFonts w:hint="eastAsia" w:ascii="宋体" w:hAnsi="宋体"/>
                <w:b/>
                <w:color w:val="000000"/>
              </w:rPr>
              <w:t>标的物名称：</w:t>
            </w:r>
            <w:r>
              <w:rPr>
                <w:rFonts w:hint="eastAsia" w:ascii="宋体" w:hAnsi="宋体"/>
                <w:b w:val="0"/>
                <w:bCs/>
                <w:color w:val="000000"/>
                <w:lang w:val="en-US" w:eastAsia="zh-CN"/>
              </w:rPr>
              <w:t>浓硫酸</w:t>
            </w:r>
          </w:p>
          <w:p>
            <w:pPr>
              <w:rPr>
                <w:rFonts w:hint="eastAsia" w:ascii="宋体" w:hAnsi="宋体"/>
                <w:color w:val="FF0000"/>
                <w:szCs w:val="21"/>
              </w:rPr>
            </w:pPr>
            <w:r>
              <w:rPr>
                <w:rFonts w:hint="eastAsia" w:ascii="宋体" w:hAnsi="宋体"/>
                <w:b/>
                <w:color w:val="000000"/>
              </w:rPr>
              <w:t>标</w:t>
            </w:r>
            <w:r>
              <w:rPr>
                <w:rFonts w:hint="eastAsia" w:ascii="宋体" w:hAnsi="宋体"/>
                <w:b/>
                <w:color w:val="000000"/>
                <w:highlight w:val="none"/>
              </w:rPr>
              <w:t>的物用途</w:t>
            </w:r>
            <w:r>
              <w:rPr>
                <w:rFonts w:hint="eastAsia" w:ascii="宋体" w:hAnsi="宋体"/>
                <w:b/>
                <w:highlight w:val="none"/>
              </w:rPr>
              <w:t>：</w:t>
            </w:r>
            <w:r>
              <w:rPr>
                <w:rFonts w:hint="eastAsia" w:ascii="宋体" w:hAnsi="宋体"/>
                <w:highlight w:val="none"/>
              </w:rPr>
              <w:t>适用于</w:t>
            </w:r>
            <w:r>
              <w:rPr>
                <w:rFonts w:hint="eastAsia" w:ascii="宋体" w:hAnsi="宋体"/>
                <w:highlight w:val="none"/>
                <w:lang w:val="en-US" w:eastAsia="zh-CN"/>
              </w:rPr>
              <w:t>烷基化</w:t>
            </w:r>
            <w:r>
              <w:rPr>
                <w:rFonts w:hint="eastAsia" w:ascii="宋体" w:hAnsi="宋体"/>
                <w:highlight w:val="none"/>
              </w:rPr>
              <w:t>装置，用</w:t>
            </w:r>
            <w:r>
              <w:rPr>
                <w:rFonts w:hint="eastAsia" w:ascii="宋体" w:hAnsi="宋体"/>
                <w:highlight w:val="none"/>
                <w:lang w:val="en-US" w:eastAsia="zh-CN"/>
              </w:rPr>
              <w:t>作烷基化反应的催化剂</w:t>
            </w:r>
            <w:r>
              <w:rPr>
                <w:rFonts w:hint="eastAsia" w:ascii="宋体" w:hAnsi="宋体"/>
                <w:highlight w:val="none"/>
              </w:rPr>
              <w:t>，</w:t>
            </w:r>
            <w:r>
              <w:rPr>
                <w:rFonts w:hint="eastAsia" w:ascii="宋体" w:hAnsi="宋体"/>
                <w:bCs/>
                <w:highlight w:val="none"/>
              </w:rPr>
              <w:t>以连续添加方式加入到</w:t>
            </w:r>
            <w:r>
              <w:rPr>
                <w:rFonts w:hint="eastAsia" w:ascii="宋体" w:hAnsi="宋体"/>
                <w:bCs/>
                <w:highlight w:val="none"/>
                <w:lang w:val="en-US" w:eastAsia="zh-CN"/>
              </w:rPr>
              <w:t>烷基化反应器</w:t>
            </w:r>
            <w:r>
              <w:rPr>
                <w:rFonts w:hint="eastAsia" w:ascii="宋体" w:hAnsi="宋体"/>
                <w:bCs/>
                <w:highlight w:val="none"/>
              </w:rPr>
              <w:t>中</w:t>
            </w:r>
            <w:r>
              <w:rPr>
                <w:rFonts w:hint="eastAsia" w:ascii="宋体" w:hAnsi="宋体"/>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color w:val="000000"/>
                <w:szCs w:val="21"/>
              </w:rPr>
            </w:pPr>
            <w:r>
              <w:rPr>
                <w:rFonts w:hint="eastAsia" w:ascii="宋体" w:hAnsi="宋体"/>
                <w:b/>
                <w:color w:val="000000"/>
                <w:szCs w:val="21"/>
              </w:rPr>
              <w:t>二</w:t>
            </w:r>
          </w:p>
        </w:tc>
        <w:tc>
          <w:tcPr>
            <w:tcW w:w="7773"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
                <w:color w:val="000000"/>
                <w:szCs w:val="21"/>
              </w:rPr>
            </w:pPr>
            <w:r>
              <w:rPr>
                <w:rFonts w:hint="eastAsia" w:ascii="宋体" w:hAnsi="宋体"/>
                <w:b/>
                <w:color w:val="000000"/>
                <w:szCs w:val="21"/>
              </w:rPr>
              <w:t>关键技术参数和要求：</w:t>
            </w:r>
          </w:p>
          <w:p>
            <w:pPr>
              <w:outlineLvl w:val="0"/>
              <w:rPr>
                <w:rFonts w:hint="eastAsia" w:ascii="宋体" w:hAnsi="宋体"/>
                <w:b/>
                <w:color w:val="000000"/>
                <w:szCs w:val="21"/>
              </w:rPr>
            </w:pPr>
            <w:r>
              <w:rPr>
                <w:rFonts w:hint="eastAsia" w:ascii="宋体" w:hAnsi="宋体"/>
                <w:b/>
                <w:color w:val="000000"/>
                <w:szCs w:val="21"/>
              </w:rPr>
              <w:t>1.</w:t>
            </w:r>
            <w:r>
              <w:rPr>
                <w:rFonts w:hint="eastAsia" w:ascii="宋体" w:hAnsi="宋体"/>
                <w:b/>
                <w:color w:val="000000"/>
              </w:rPr>
              <w:t>标的物</w:t>
            </w:r>
            <w:r>
              <w:rPr>
                <w:rFonts w:hint="eastAsia" w:ascii="宋体" w:hAnsi="宋体"/>
                <w:b/>
                <w:color w:val="000000"/>
                <w:szCs w:val="21"/>
              </w:rPr>
              <w:t>技术要求</w:t>
            </w:r>
          </w:p>
          <w:p>
            <w:pPr>
              <w:rPr>
                <w:rFonts w:hint="eastAsia" w:ascii="宋体" w:hAnsi="宋体"/>
                <w:color w:val="000000"/>
                <w:szCs w:val="21"/>
              </w:rPr>
            </w:pPr>
            <w:r>
              <w:rPr>
                <w:rFonts w:hint="eastAsia" w:ascii="宋体" w:hAnsi="宋体"/>
              </w:rPr>
              <w:t>标的物技术指标应满足GB/T 534-20</w:t>
            </w:r>
            <w:r>
              <w:rPr>
                <w:rFonts w:hint="eastAsia" w:ascii="宋体" w:hAnsi="宋体"/>
                <w:lang w:val="en-US" w:eastAsia="zh-CN"/>
              </w:rPr>
              <w:t>24</w:t>
            </w:r>
            <w:r>
              <w:rPr>
                <w:rFonts w:hint="eastAsia" w:ascii="宋体" w:hAnsi="宋体"/>
              </w:rPr>
              <w:t>标准中浓硫酸</w:t>
            </w:r>
            <w:r>
              <w:rPr>
                <w:rFonts w:hint="eastAsia" w:ascii="宋体" w:hAnsi="宋体"/>
                <w:lang w:val="en-US" w:eastAsia="zh-CN"/>
              </w:rPr>
              <w:t>一</w:t>
            </w:r>
            <w:r>
              <w:rPr>
                <w:rFonts w:hint="eastAsia" w:ascii="宋体" w:hAnsi="宋体"/>
              </w:rPr>
              <w:t>等品指标要求：</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
              <w:gridCol w:w="2373"/>
              <w:gridCol w:w="2234"/>
              <w:gridCol w:w="2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top"/>
                </w:tcPr>
                <w:p>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1572" w:type="pct"/>
                  <w:noWrap w:val="0"/>
                  <w:vAlign w:val="top"/>
                </w:tcPr>
                <w:p>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项目</w:t>
                  </w:r>
                </w:p>
              </w:tc>
              <w:tc>
                <w:tcPr>
                  <w:tcW w:w="1480" w:type="pct"/>
                  <w:noWrap w:val="0"/>
                  <w:vAlign w:val="top"/>
                </w:tcPr>
                <w:p>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技术指标</w:t>
                  </w:r>
                </w:p>
              </w:tc>
              <w:tc>
                <w:tcPr>
                  <w:tcW w:w="1388" w:type="pct"/>
                  <w:noWrap w:val="0"/>
                  <w:vAlign w:val="top"/>
                </w:tcPr>
                <w:p>
                  <w:pPr>
                    <w:jc w:val="center"/>
                    <w:rPr>
                      <w:rFonts w:hint="eastAsia" w:ascii="宋体" w:hAnsi="宋体" w:eastAsia="宋体" w:cs="宋体"/>
                      <w:color w:val="000000"/>
                      <w:sz w:val="21"/>
                      <w:szCs w:val="21"/>
                    </w:rPr>
                  </w:pPr>
                  <w:r>
                    <w:rPr>
                      <w:rFonts w:hint="eastAsia" w:ascii="宋体" w:hAnsi="宋体" w:eastAsia="宋体" w:cs="宋体"/>
                      <w:bCs/>
                      <w:color w:val="000000"/>
                      <w:kern w:val="0"/>
                      <w:sz w:val="21"/>
                      <w:szCs w:val="21"/>
                    </w:rPr>
                    <w:t>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1</w:t>
                  </w:r>
                </w:p>
              </w:tc>
              <w:tc>
                <w:tcPr>
                  <w:tcW w:w="1572" w:type="pct"/>
                  <w:noWrap w:val="0"/>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硫酸（H</w:t>
                  </w:r>
                  <w:r>
                    <w:rPr>
                      <w:rFonts w:hint="eastAsia" w:ascii="宋体" w:hAnsi="宋体" w:eastAsia="宋体" w:cs="宋体"/>
                      <w:kern w:val="0"/>
                      <w:sz w:val="21"/>
                      <w:szCs w:val="21"/>
                      <w:vertAlign w:val="subscript"/>
                    </w:rPr>
                    <w:t>2</w:t>
                  </w:r>
                  <w:r>
                    <w:rPr>
                      <w:rFonts w:hint="eastAsia" w:ascii="宋体" w:hAnsi="宋体" w:eastAsia="宋体" w:cs="宋体"/>
                      <w:kern w:val="0"/>
                      <w:sz w:val="21"/>
                      <w:szCs w:val="21"/>
                    </w:rPr>
                    <w:t>SO</w:t>
                  </w:r>
                  <w:r>
                    <w:rPr>
                      <w:rFonts w:hint="eastAsia" w:ascii="宋体" w:hAnsi="宋体" w:eastAsia="宋体" w:cs="宋体"/>
                      <w:kern w:val="0"/>
                      <w:sz w:val="21"/>
                      <w:szCs w:val="21"/>
                      <w:vertAlign w:val="subscript"/>
                    </w:rPr>
                    <w:t>4</w:t>
                  </w:r>
                  <w:r>
                    <w:rPr>
                      <w:rFonts w:hint="eastAsia" w:ascii="宋体" w:hAnsi="宋体" w:eastAsia="宋体" w:cs="宋体"/>
                      <w:kern w:val="0"/>
                      <w:sz w:val="21"/>
                      <w:szCs w:val="21"/>
                    </w:rPr>
                    <w:t>）</w:t>
                  </w:r>
                  <w:r>
                    <w:rPr>
                      <w:rFonts w:hint="eastAsia" w:ascii="宋体" w:hAnsi="宋体" w:eastAsia="宋体" w:cs="宋体"/>
                      <w:color w:val="333333"/>
                      <w:sz w:val="21"/>
                      <w:szCs w:val="21"/>
                      <w:shd w:val="clear" w:color="080000" w:fill="FFFFFF"/>
                      <w:lang w:val="en-US" w:eastAsia="zh-CN"/>
                    </w:rPr>
                    <w:t>w</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w:t>
                  </w:r>
                </w:p>
              </w:tc>
              <w:tc>
                <w:tcPr>
                  <w:tcW w:w="1480" w:type="pct"/>
                  <w:noWrap w:val="0"/>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≥98.0</w:t>
                  </w:r>
                </w:p>
              </w:tc>
              <w:tc>
                <w:tcPr>
                  <w:tcW w:w="1388" w:type="pct"/>
                  <w:noWrap w:val="0"/>
                  <w:vAlign w:val="center"/>
                </w:tcPr>
                <w:p>
                  <w:pPr>
                    <w:jc w:val="center"/>
                    <w:rPr>
                      <w:rFonts w:hint="eastAsia" w:ascii="宋体" w:hAnsi="宋体" w:eastAsia="宋体" w:cs="宋体"/>
                      <w:bCs/>
                      <w:color w:val="000000"/>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2</w:t>
                  </w:r>
                </w:p>
              </w:tc>
              <w:tc>
                <w:tcPr>
                  <w:tcW w:w="1572"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灰分</w:t>
                  </w:r>
                  <w:r>
                    <w:rPr>
                      <w:rFonts w:hint="eastAsia" w:ascii="宋体" w:hAnsi="宋体" w:eastAsia="宋体" w:cs="宋体"/>
                      <w:color w:val="000000"/>
                      <w:kern w:val="0"/>
                      <w:sz w:val="21"/>
                      <w:szCs w:val="21"/>
                      <w:lang w:val="en-US" w:eastAsia="zh-CN"/>
                    </w:rPr>
                    <w:t>w</w:t>
                  </w:r>
                  <w:r>
                    <w:rPr>
                      <w:rFonts w:hint="eastAsia" w:ascii="宋体" w:hAnsi="宋体" w:eastAsia="宋体" w:cs="宋体"/>
                      <w:kern w:val="0"/>
                      <w:sz w:val="21"/>
                      <w:szCs w:val="21"/>
                    </w:rPr>
                    <w:t>/%</w:t>
                  </w:r>
                </w:p>
              </w:tc>
              <w:tc>
                <w:tcPr>
                  <w:tcW w:w="1480" w:type="pct"/>
                  <w:noWrap w:val="0"/>
                  <w:vAlign w:val="center"/>
                </w:tcPr>
                <w:p>
                  <w:pPr>
                    <w:widowControl/>
                    <w:jc w:val="center"/>
                    <w:rPr>
                      <w:rFonts w:hint="eastAsia" w:ascii="宋体" w:hAnsi="宋体" w:eastAsia="宋体" w:cs="宋体"/>
                      <w:kern w:val="0"/>
                      <w:sz w:val="21"/>
                      <w:szCs w:val="21"/>
                      <w:lang w:val="en-US" w:eastAsia="zh-CN"/>
                    </w:rPr>
                  </w:pPr>
                  <w:r>
                    <w:rPr>
                      <w:rFonts w:hint="eastAsia" w:ascii="宋体" w:hAnsi="宋体" w:eastAsia="宋体" w:cs="宋体"/>
                      <w:color w:val="000000"/>
                      <w:kern w:val="0"/>
                      <w:sz w:val="21"/>
                      <w:szCs w:val="21"/>
                    </w:rPr>
                    <w:t>≤0.0</w:t>
                  </w:r>
                  <w:r>
                    <w:rPr>
                      <w:rFonts w:hint="eastAsia" w:ascii="宋体" w:hAnsi="宋体" w:eastAsia="宋体" w:cs="宋体"/>
                      <w:color w:val="000000"/>
                      <w:kern w:val="0"/>
                      <w:sz w:val="21"/>
                      <w:szCs w:val="21"/>
                      <w:lang w:val="en-US" w:eastAsia="zh-CN"/>
                    </w:rPr>
                    <w:t>3</w:t>
                  </w:r>
                </w:p>
              </w:tc>
              <w:tc>
                <w:tcPr>
                  <w:tcW w:w="1388" w:type="pct"/>
                  <w:noWrap w:val="0"/>
                  <w:vAlign w:val="center"/>
                </w:tcPr>
                <w:p>
                  <w:pPr>
                    <w:jc w:val="center"/>
                    <w:rPr>
                      <w:rFonts w:hint="eastAsia" w:ascii="宋体" w:hAnsi="宋体" w:eastAsia="宋体" w:cs="宋体"/>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3</w:t>
                  </w:r>
                </w:p>
              </w:tc>
              <w:tc>
                <w:tcPr>
                  <w:tcW w:w="1572"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铁(Fe)</w:t>
                  </w:r>
                  <w:r>
                    <w:rPr>
                      <w:rFonts w:hint="eastAsia" w:ascii="宋体" w:hAnsi="宋体" w:eastAsia="宋体" w:cs="宋体"/>
                      <w:color w:val="000000"/>
                      <w:kern w:val="0"/>
                      <w:sz w:val="21"/>
                      <w:szCs w:val="21"/>
                      <w:lang w:val="en-US" w:eastAsia="zh-CN"/>
                    </w:rPr>
                    <w:t>w</w:t>
                  </w:r>
                  <w:r>
                    <w:rPr>
                      <w:rFonts w:hint="eastAsia" w:ascii="宋体" w:hAnsi="宋体" w:eastAsia="宋体" w:cs="宋体"/>
                      <w:kern w:val="0"/>
                      <w:sz w:val="21"/>
                      <w:szCs w:val="21"/>
                    </w:rPr>
                    <w:t>/%</w:t>
                  </w:r>
                </w:p>
              </w:tc>
              <w:tc>
                <w:tcPr>
                  <w:tcW w:w="1480" w:type="pct"/>
                  <w:noWrap w:val="0"/>
                  <w:vAlign w:val="center"/>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≤0.</w:t>
                  </w:r>
                  <w:r>
                    <w:rPr>
                      <w:rFonts w:hint="eastAsia" w:ascii="宋体" w:hAnsi="宋体" w:eastAsia="宋体" w:cs="宋体"/>
                      <w:color w:val="000000"/>
                      <w:kern w:val="0"/>
                      <w:sz w:val="21"/>
                      <w:szCs w:val="21"/>
                      <w:lang w:val="en-US" w:eastAsia="zh-CN"/>
                    </w:rPr>
                    <w:t>010</w:t>
                  </w:r>
                </w:p>
              </w:tc>
              <w:tc>
                <w:tcPr>
                  <w:tcW w:w="1388" w:type="pct"/>
                  <w:noWrap w:val="0"/>
                  <w:vAlign w:val="center"/>
                </w:tcPr>
                <w:p>
                  <w:pPr>
                    <w:widowControl/>
                    <w:jc w:val="center"/>
                    <w:rPr>
                      <w:rFonts w:hint="eastAsia" w:ascii="宋体" w:hAnsi="宋体" w:eastAsia="宋体" w:cs="宋体"/>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4</w:t>
                  </w:r>
                </w:p>
              </w:tc>
              <w:tc>
                <w:tcPr>
                  <w:tcW w:w="1572"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砷(As)</w:t>
                  </w:r>
                  <w:r>
                    <w:rPr>
                      <w:rFonts w:hint="eastAsia" w:ascii="宋体" w:hAnsi="宋体" w:eastAsia="宋体" w:cs="宋体"/>
                      <w:color w:val="000000"/>
                      <w:kern w:val="0"/>
                      <w:sz w:val="21"/>
                      <w:szCs w:val="21"/>
                      <w:lang w:val="en-US" w:eastAsia="zh-CN"/>
                    </w:rPr>
                    <w:t>w</w:t>
                  </w:r>
                  <w:r>
                    <w:rPr>
                      <w:rFonts w:hint="eastAsia" w:ascii="宋体" w:hAnsi="宋体" w:eastAsia="宋体" w:cs="宋体"/>
                      <w:kern w:val="0"/>
                      <w:sz w:val="21"/>
                      <w:szCs w:val="21"/>
                    </w:rPr>
                    <w:t>/%</w:t>
                  </w:r>
                </w:p>
              </w:tc>
              <w:tc>
                <w:tcPr>
                  <w:tcW w:w="1480"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≤0.001</w:t>
                  </w:r>
                </w:p>
              </w:tc>
              <w:tc>
                <w:tcPr>
                  <w:tcW w:w="1388" w:type="pct"/>
                  <w:noWrap w:val="0"/>
                  <w:vAlign w:val="center"/>
                </w:tcPr>
                <w:p>
                  <w:pPr>
                    <w:jc w:val="center"/>
                    <w:rPr>
                      <w:rFonts w:hint="eastAsia" w:ascii="宋体" w:hAnsi="宋体" w:eastAsia="宋体" w:cs="宋体"/>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5</w:t>
                  </w:r>
                </w:p>
              </w:tc>
              <w:tc>
                <w:tcPr>
                  <w:tcW w:w="1572"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铅(Pb)</w:t>
                  </w:r>
                  <w:r>
                    <w:rPr>
                      <w:rFonts w:hint="eastAsia" w:ascii="宋体" w:hAnsi="宋体" w:eastAsia="宋体" w:cs="宋体"/>
                      <w:color w:val="000000"/>
                      <w:kern w:val="0"/>
                      <w:sz w:val="21"/>
                      <w:szCs w:val="21"/>
                      <w:lang w:val="en-US" w:eastAsia="zh-CN"/>
                    </w:rPr>
                    <w:t>w</w:t>
                  </w:r>
                  <w:r>
                    <w:rPr>
                      <w:rFonts w:hint="eastAsia" w:ascii="宋体" w:hAnsi="宋体" w:eastAsia="宋体" w:cs="宋体"/>
                      <w:kern w:val="0"/>
                      <w:sz w:val="21"/>
                      <w:szCs w:val="21"/>
                    </w:rPr>
                    <w:t>/%</w:t>
                  </w:r>
                </w:p>
              </w:tc>
              <w:tc>
                <w:tcPr>
                  <w:tcW w:w="1480" w:type="pct"/>
                  <w:noWrap w:val="0"/>
                  <w:vAlign w:val="center"/>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≤0.0</w:t>
                  </w:r>
                  <w:r>
                    <w:rPr>
                      <w:rFonts w:hint="eastAsia" w:ascii="宋体" w:hAnsi="宋体" w:eastAsia="宋体" w:cs="宋体"/>
                      <w:color w:val="000000"/>
                      <w:kern w:val="0"/>
                      <w:sz w:val="21"/>
                      <w:szCs w:val="21"/>
                      <w:lang w:val="en-US" w:eastAsia="zh-CN"/>
                    </w:rPr>
                    <w:t>2</w:t>
                  </w:r>
                </w:p>
              </w:tc>
              <w:tc>
                <w:tcPr>
                  <w:tcW w:w="1388" w:type="pct"/>
                  <w:noWrap w:val="0"/>
                  <w:vAlign w:val="center"/>
                </w:tcPr>
                <w:p>
                  <w:pPr>
                    <w:jc w:val="center"/>
                    <w:rPr>
                      <w:rFonts w:hint="eastAsia" w:ascii="宋体" w:hAnsi="宋体" w:eastAsia="宋体" w:cs="宋体"/>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6</w:t>
                  </w:r>
                </w:p>
              </w:tc>
              <w:tc>
                <w:tcPr>
                  <w:tcW w:w="1572"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汞</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Hg）</w:t>
                  </w:r>
                  <w:r>
                    <w:rPr>
                      <w:rFonts w:hint="eastAsia" w:ascii="宋体" w:hAnsi="宋体" w:eastAsia="宋体" w:cs="宋体"/>
                      <w:color w:val="333333"/>
                      <w:sz w:val="21"/>
                      <w:szCs w:val="21"/>
                      <w:shd w:val="clear" w:color="080000" w:fill="FFFFFF"/>
                      <w:lang w:val="en-US" w:eastAsia="zh-CN"/>
                    </w:rPr>
                    <w:t>w</w:t>
                  </w:r>
                  <w:r>
                    <w:rPr>
                      <w:rFonts w:hint="eastAsia" w:ascii="宋体" w:hAnsi="宋体" w:eastAsia="宋体" w:cs="宋体"/>
                      <w:kern w:val="0"/>
                      <w:sz w:val="21"/>
                      <w:szCs w:val="21"/>
                    </w:rPr>
                    <w:t>/%</w:t>
                  </w:r>
                </w:p>
              </w:tc>
              <w:tc>
                <w:tcPr>
                  <w:tcW w:w="1480" w:type="pct"/>
                  <w:noWrap w:val="0"/>
                  <w:vAlign w:val="center"/>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≤0.0</w:t>
                  </w:r>
                  <w:r>
                    <w:rPr>
                      <w:rFonts w:hint="eastAsia" w:ascii="宋体" w:hAnsi="宋体" w:eastAsia="宋体" w:cs="宋体"/>
                      <w:color w:val="000000"/>
                      <w:kern w:val="0"/>
                      <w:sz w:val="21"/>
                      <w:szCs w:val="21"/>
                      <w:lang w:val="en-US" w:eastAsia="zh-CN"/>
                    </w:rPr>
                    <w:t>05</w:t>
                  </w:r>
                </w:p>
              </w:tc>
              <w:tc>
                <w:tcPr>
                  <w:tcW w:w="1388" w:type="pct"/>
                  <w:noWrap w:val="0"/>
                  <w:vAlign w:val="center"/>
                </w:tcPr>
                <w:p>
                  <w:pPr>
                    <w:jc w:val="center"/>
                    <w:rPr>
                      <w:rFonts w:hint="eastAsia" w:ascii="宋体" w:hAnsi="宋体" w:eastAsia="宋体" w:cs="宋体"/>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1572" w:type="pct"/>
                  <w:noWrap w:val="0"/>
                  <w:vAlign w:val="center"/>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镉(Cd)w</w:t>
                  </w:r>
                  <w:r>
                    <w:rPr>
                      <w:rFonts w:hint="eastAsia" w:ascii="宋体" w:hAnsi="宋体" w:eastAsia="宋体" w:cs="宋体"/>
                      <w:kern w:val="0"/>
                      <w:sz w:val="21"/>
                      <w:szCs w:val="21"/>
                    </w:rPr>
                    <w:t>/%</w:t>
                  </w:r>
                </w:p>
              </w:tc>
              <w:tc>
                <w:tcPr>
                  <w:tcW w:w="1480"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w:t>
                  </w:r>
                  <w:r>
                    <w:rPr>
                      <w:rFonts w:hint="eastAsia" w:ascii="宋体" w:hAnsi="宋体" w:eastAsia="宋体" w:cs="宋体"/>
                      <w:color w:val="000000"/>
                      <w:kern w:val="0"/>
                      <w:sz w:val="21"/>
                      <w:szCs w:val="21"/>
                      <w:lang w:val="en-US" w:eastAsia="zh-CN"/>
                    </w:rPr>
                    <w:t>05</w:t>
                  </w:r>
                </w:p>
              </w:tc>
              <w:tc>
                <w:tcPr>
                  <w:tcW w:w="1388" w:type="pct"/>
                  <w:noWrap w:val="0"/>
                  <w:vAlign w:val="center"/>
                </w:tcPr>
                <w:p>
                  <w:pPr>
                    <w:jc w:val="center"/>
                    <w:rPr>
                      <w:rFonts w:hint="eastAsia" w:ascii="宋体" w:hAnsi="宋体" w:eastAsia="宋体" w:cs="宋体"/>
                      <w:bCs/>
                      <w:color w:val="000000"/>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1572" w:type="pct"/>
                  <w:noWrap w:val="0"/>
                  <w:vAlign w:val="center"/>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铬(Cr)w</w:t>
                  </w:r>
                  <w:r>
                    <w:rPr>
                      <w:rFonts w:hint="eastAsia" w:ascii="宋体" w:hAnsi="宋体" w:eastAsia="宋体" w:cs="宋体"/>
                      <w:kern w:val="0"/>
                      <w:sz w:val="21"/>
                      <w:szCs w:val="21"/>
                    </w:rPr>
                    <w:t>/%</w:t>
                  </w:r>
                </w:p>
              </w:tc>
              <w:tc>
                <w:tcPr>
                  <w:tcW w:w="1480" w:type="pct"/>
                  <w:noWrap w:val="0"/>
                  <w:vAlign w:val="center"/>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≤0.</w:t>
                  </w:r>
                  <w:r>
                    <w:rPr>
                      <w:rFonts w:hint="eastAsia" w:ascii="宋体" w:hAnsi="宋体" w:eastAsia="宋体" w:cs="宋体"/>
                      <w:color w:val="000000"/>
                      <w:kern w:val="0"/>
                      <w:sz w:val="21"/>
                      <w:szCs w:val="21"/>
                      <w:lang w:val="en-US" w:eastAsia="zh-CN"/>
                    </w:rPr>
                    <w:t>1</w:t>
                  </w:r>
                </w:p>
              </w:tc>
              <w:tc>
                <w:tcPr>
                  <w:tcW w:w="1388" w:type="pct"/>
                  <w:noWrap w:val="0"/>
                  <w:vAlign w:val="center"/>
                </w:tcPr>
                <w:p>
                  <w:pPr>
                    <w:jc w:val="center"/>
                    <w:rPr>
                      <w:rFonts w:hint="eastAsia" w:ascii="宋体" w:hAnsi="宋体" w:eastAsia="宋体" w:cs="宋体"/>
                      <w:bCs/>
                      <w:color w:val="000000"/>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widowControl/>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p>
              </w:tc>
              <w:tc>
                <w:tcPr>
                  <w:tcW w:w="1572" w:type="pct"/>
                  <w:noWrap w:val="0"/>
                  <w:vAlign w:val="center"/>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铊(Tl)w</w:t>
                  </w:r>
                  <w:r>
                    <w:rPr>
                      <w:rFonts w:hint="eastAsia" w:ascii="宋体" w:hAnsi="宋体" w:eastAsia="宋体" w:cs="宋体"/>
                      <w:kern w:val="0"/>
                      <w:sz w:val="21"/>
                      <w:szCs w:val="21"/>
                    </w:rPr>
                    <w:t>/%</w:t>
                  </w:r>
                </w:p>
              </w:tc>
              <w:tc>
                <w:tcPr>
                  <w:tcW w:w="1480"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w:t>
                  </w:r>
                  <w:r>
                    <w:rPr>
                      <w:rFonts w:hint="eastAsia" w:ascii="宋体" w:hAnsi="宋体" w:eastAsia="宋体" w:cs="宋体"/>
                      <w:color w:val="000000"/>
                      <w:kern w:val="0"/>
                      <w:sz w:val="21"/>
                      <w:szCs w:val="21"/>
                      <w:lang w:val="en-US" w:eastAsia="zh-CN"/>
                    </w:rPr>
                    <w:t>005</w:t>
                  </w:r>
                </w:p>
              </w:tc>
              <w:tc>
                <w:tcPr>
                  <w:tcW w:w="1388" w:type="pct"/>
                  <w:noWrap w:val="0"/>
                  <w:vAlign w:val="center"/>
                </w:tcPr>
                <w:p>
                  <w:pPr>
                    <w:jc w:val="center"/>
                    <w:rPr>
                      <w:rFonts w:hint="eastAsia" w:ascii="宋体" w:hAnsi="宋体" w:eastAsia="宋体" w:cs="宋体"/>
                      <w:bCs/>
                      <w:color w:val="000000"/>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widowControl/>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1572"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透明度/mm</w:t>
                  </w:r>
                </w:p>
              </w:tc>
              <w:tc>
                <w:tcPr>
                  <w:tcW w:w="1480" w:type="pct"/>
                  <w:noWrap w:val="0"/>
                  <w:vAlign w:val="center"/>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50</w:t>
                  </w:r>
                </w:p>
              </w:tc>
              <w:tc>
                <w:tcPr>
                  <w:tcW w:w="1388" w:type="pct"/>
                  <w:noWrap w:val="0"/>
                  <w:vAlign w:val="center"/>
                </w:tcPr>
                <w:p>
                  <w:pPr>
                    <w:jc w:val="center"/>
                    <w:rPr>
                      <w:rFonts w:hint="eastAsia" w:ascii="宋体" w:hAnsi="宋体" w:eastAsia="宋体" w:cs="宋体"/>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8" w:type="pct"/>
                  <w:noWrap w:val="0"/>
                  <w:vAlign w:val="center"/>
                </w:tcPr>
                <w:p>
                  <w:pPr>
                    <w:widowControl/>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11</w:t>
                  </w:r>
                </w:p>
              </w:tc>
              <w:tc>
                <w:tcPr>
                  <w:tcW w:w="1572"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kern w:val="0"/>
                      <w:sz w:val="21"/>
                      <w:szCs w:val="21"/>
                    </w:rPr>
                    <w:t>色度</w:t>
                  </w:r>
                </w:p>
              </w:tc>
              <w:tc>
                <w:tcPr>
                  <w:tcW w:w="1480" w:type="pct"/>
                  <w:noWrap w:val="0"/>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kern w:val="0"/>
                      <w:sz w:val="21"/>
                      <w:szCs w:val="21"/>
                    </w:rPr>
                    <w:t>不深于标准色度</w:t>
                  </w:r>
                </w:p>
              </w:tc>
              <w:tc>
                <w:tcPr>
                  <w:tcW w:w="1388" w:type="pct"/>
                  <w:noWrap w:val="0"/>
                  <w:vAlign w:val="center"/>
                </w:tcPr>
                <w:p>
                  <w:pPr>
                    <w:widowControl/>
                    <w:jc w:val="center"/>
                    <w:rPr>
                      <w:rFonts w:hint="eastAsia" w:ascii="宋体" w:hAnsi="宋体" w:eastAsia="宋体" w:cs="宋体"/>
                      <w:bCs/>
                      <w:color w:val="000000"/>
                      <w:kern w:val="0"/>
                      <w:sz w:val="21"/>
                      <w:szCs w:val="21"/>
                    </w:rPr>
                  </w:pPr>
                  <w:r>
                    <w:rPr>
                      <w:rFonts w:hint="eastAsia" w:ascii="宋体" w:hAnsi="宋体" w:eastAsia="宋体" w:cs="宋体"/>
                      <w:bCs/>
                      <w:color w:val="000000"/>
                      <w:kern w:val="0"/>
                      <w:sz w:val="21"/>
                      <w:szCs w:val="21"/>
                    </w:rPr>
                    <w:t>GB/T 534-20</w:t>
                  </w:r>
                  <w:r>
                    <w:rPr>
                      <w:rFonts w:hint="eastAsia" w:ascii="宋体" w:hAnsi="宋体" w:eastAsia="宋体" w:cs="宋体"/>
                      <w:bCs/>
                      <w:color w:val="000000"/>
                      <w:kern w:val="0"/>
                      <w:sz w:val="21"/>
                      <w:szCs w:val="21"/>
                      <w:lang w:val="en-US" w:eastAsia="zh-CN"/>
                    </w:rPr>
                    <w:t>2</w:t>
                  </w:r>
                  <w:r>
                    <w:rPr>
                      <w:rFonts w:hint="eastAsia" w:ascii="宋体" w:hAnsi="宋体" w:eastAsia="宋体" w:cs="宋体"/>
                      <w:bCs/>
                      <w:color w:val="000000"/>
                      <w:kern w:val="0"/>
                      <w:sz w:val="21"/>
                      <w:szCs w:val="21"/>
                    </w:rPr>
                    <w:t>4</w:t>
                  </w:r>
                </w:p>
              </w:tc>
            </w:tr>
          </w:tbl>
          <w:p>
            <w:pPr>
              <w:outlineLvl w:val="0"/>
              <w:rPr>
                <w:rFonts w:hint="eastAsia" w:ascii="宋体" w:hAnsi="宋体"/>
                <w:b/>
                <w:color w:val="000000"/>
                <w:szCs w:val="21"/>
              </w:rPr>
            </w:pPr>
            <w:r>
              <w:rPr>
                <w:rFonts w:hint="eastAsia" w:ascii="宋体" w:hAnsi="宋体"/>
                <w:b/>
                <w:color w:val="000000"/>
                <w:szCs w:val="21"/>
                <w:lang w:val="en-US" w:eastAsia="zh-CN"/>
              </w:rPr>
              <w:t>2</w:t>
            </w:r>
            <w:r>
              <w:rPr>
                <w:rFonts w:hint="eastAsia" w:ascii="宋体" w:hAnsi="宋体"/>
                <w:b/>
                <w:color w:val="000000"/>
                <w:szCs w:val="21"/>
              </w:rPr>
              <w:t>.</w:t>
            </w:r>
            <w:r>
              <w:rPr>
                <w:rFonts w:hint="eastAsia" w:ascii="宋体" w:hAnsi="宋体"/>
                <w:b/>
                <w:color w:val="000000"/>
              </w:rPr>
              <w:t>标的物</w:t>
            </w:r>
            <w:r>
              <w:rPr>
                <w:rFonts w:hint="eastAsia" w:ascii="宋体" w:hAnsi="宋体"/>
                <w:b/>
                <w:color w:val="000000"/>
                <w:szCs w:val="21"/>
              </w:rPr>
              <w:t>标志、包装、供货要求</w:t>
            </w:r>
          </w:p>
          <w:p>
            <w:pPr>
              <w:outlineLvl w:val="0"/>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lang w:val="en-US" w:eastAsia="zh-CN"/>
              </w:rPr>
              <w:t>1</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每批出厂</w:t>
            </w:r>
            <w:r>
              <w:rPr>
                <w:rFonts w:hint="eastAsia" w:ascii="宋体" w:hAnsi="宋体" w:eastAsia="宋体" w:cs="Times New Roman"/>
                <w:color w:val="000000"/>
                <w:szCs w:val="21"/>
                <w:highlight w:val="none"/>
                <w:lang w:val="en-US" w:eastAsia="zh-CN"/>
              </w:rPr>
              <w:t>标的物</w:t>
            </w:r>
            <w:r>
              <w:rPr>
                <w:rFonts w:hint="eastAsia" w:ascii="宋体" w:hAnsi="宋体" w:eastAsia="宋体" w:cs="Times New Roman"/>
                <w:color w:val="000000"/>
                <w:szCs w:val="21"/>
                <w:highlight w:val="none"/>
              </w:rPr>
              <w:t>的包装容器上应有牢固的标志</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其内容至少包括</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生产厂名称、产品名称、净含量</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lang w:val="en-US" w:eastAsia="zh-CN"/>
              </w:rPr>
              <w:t>文件编号</w:t>
            </w:r>
            <w:r>
              <w:rPr>
                <w:rFonts w:hint="eastAsia" w:ascii="宋体" w:hAnsi="宋体" w:eastAsia="宋体" w:cs="Times New Roman"/>
                <w:color w:val="000000"/>
                <w:szCs w:val="21"/>
                <w:highlight w:val="none"/>
              </w:rPr>
              <w:t>GB/T 534-20</w:t>
            </w:r>
            <w:r>
              <w:rPr>
                <w:rFonts w:hint="eastAsia" w:ascii="宋体" w:hAnsi="宋体" w:eastAsia="宋体" w:cs="Times New Roman"/>
                <w:color w:val="000000"/>
                <w:szCs w:val="21"/>
                <w:highlight w:val="none"/>
                <w:lang w:val="en-US" w:eastAsia="zh-CN"/>
              </w:rPr>
              <w:t>2</w:t>
            </w:r>
            <w:r>
              <w:rPr>
                <w:rFonts w:hint="eastAsia" w:ascii="宋体" w:hAnsi="宋体" w:eastAsia="宋体" w:cs="Times New Roman"/>
                <w:color w:val="000000"/>
                <w:szCs w:val="21"/>
                <w:highlight w:val="none"/>
              </w:rPr>
              <w:t>4</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lang w:val="en-US" w:eastAsia="zh-CN"/>
              </w:rPr>
              <w:t>生产日期或批号</w:t>
            </w: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还应张贴清晰的符合GB 190规定的“腐蚀性物质”标志。</w:t>
            </w:r>
          </w:p>
          <w:p>
            <w:pPr>
              <w:outlineLvl w:val="0"/>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lang w:val="en-US" w:eastAsia="zh-CN"/>
              </w:rPr>
              <w:t>2</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标的物应装于专用的槽车内运输</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槽车应定期清理。</w:t>
            </w:r>
          </w:p>
          <w:p>
            <w:pPr>
              <w:outlineLvl w:val="0"/>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lang w:val="en-US" w:eastAsia="zh-CN"/>
              </w:rPr>
              <w:t>3</w:t>
            </w:r>
            <w:r>
              <w:rPr>
                <w:rFonts w:hint="eastAsia" w:ascii="宋体" w:hAnsi="宋体" w:eastAsia="宋体" w:cs="Times New Roman"/>
                <w:color w:val="000000"/>
                <w:szCs w:val="21"/>
                <w:highlight w:val="none"/>
                <w:lang w:eastAsia="zh-CN"/>
              </w:rPr>
              <w:t>）中标人应按招标人要求供货，每周供货</w:t>
            </w:r>
            <w:r>
              <w:rPr>
                <w:rFonts w:hint="eastAsia" w:ascii="宋体" w:hAnsi="宋体" w:eastAsia="宋体" w:cs="Times New Roman"/>
                <w:color w:val="000000"/>
                <w:szCs w:val="21"/>
                <w:highlight w:val="none"/>
                <w:lang w:val="en-US" w:eastAsia="zh-CN"/>
              </w:rPr>
              <w:t>1</w:t>
            </w:r>
            <w:r>
              <w:rPr>
                <w:rFonts w:hint="eastAsia" w:ascii="宋体" w:hAnsi="宋体" w:eastAsia="宋体" w:cs="Times New Roman"/>
                <w:color w:val="000000"/>
                <w:szCs w:val="21"/>
                <w:highlight w:val="none"/>
                <w:lang w:eastAsia="zh-CN"/>
              </w:rPr>
              <w:t>次-</w:t>
            </w:r>
            <w:r>
              <w:rPr>
                <w:rFonts w:hint="eastAsia" w:ascii="宋体" w:hAnsi="宋体" w:eastAsia="宋体" w:cs="Times New Roman"/>
                <w:color w:val="000000"/>
                <w:szCs w:val="21"/>
                <w:highlight w:val="none"/>
                <w:lang w:val="en-US" w:eastAsia="zh-CN"/>
              </w:rPr>
              <w:t>7</w:t>
            </w:r>
            <w:r>
              <w:rPr>
                <w:rFonts w:hint="eastAsia" w:ascii="宋体" w:hAnsi="宋体" w:eastAsia="宋体" w:cs="Times New Roman"/>
                <w:color w:val="000000"/>
                <w:szCs w:val="21"/>
                <w:highlight w:val="none"/>
                <w:lang w:eastAsia="zh-CN"/>
              </w:rPr>
              <w:t>次，每次供货不超过</w:t>
            </w:r>
            <w:r>
              <w:rPr>
                <w:rFonts w:hint="eastAsia" w:ascii="宋体" w:hAnsi="宋体" w:eastAsia="宋体" w:cs="Times New Roman"/>
                <w:color w:val="000000"/>
                <w:szCs w:val="21"/>
                <w:highlight w:val="none"/>
                <w:lang w:val="en-US" w:eastAsia="zh-CN"/>
              </w:rPr>
              <w:t>150</w:t>
            </w:r>
            <w:r>
              <w:rPr>
                <w:rFonts w:hint="eastAsia" w:ascii="宋体" w:hAnsi="宋体" w:eastAsia="宋体" w:cs="Times New Roman"/>
                <w:color w:val="000000"/>
                <w:szCs w:val="21"/>
                <w:highlight w:val="none"/>
                <w:lang w:eastAsia="zh-CN"/>
              </w:rPr>
              <w:t>吨。中标人</w:t>
            </w:r>
            <w:r>
              <w:rPr>
                <w:rFonts w:hint="eastAsia" w:ascii="宋体" w:hAnsi="宋体" w:eastAsia="宋体" w:cs="Times New Roman"/>
                <w:color w:val="000000"/>
                <w:szCs w:val="21"/>
                <w:highlight w:val="none"/>
                <w:lang w:val="en-US" w:eastAsia="zh-CN"/>
              </w:rPr>
              <w:t>中标后应与需用单位沟通</w:t>
            </w:r>
            <w:r>
              <w:rPr>
                <w:rFonts w:hint="eastAsia" w:ascii="宋体" w:hAnsi="宋体" w:eastAsia="宋体" w:cs="Times New Roman"/>
                <w:color w:val="000000"/>
                <w:szCs w:val="21"/>
                <w:highlight w:val="none"/>
                <w:lang w:eastAsia="zh-CN"/>
              </w:rPr>
              <w:t>供货</w:t>
            </w:r>
            <w:r>
              <w:rPr>
                <w:rFonts w:hint="eastAsia" w:ascii="宋体" w:hAnsi="宋体" w:eastAsia="宋体" w:cs="Times New Roman"/>
                <w:color w:val="000000"/>
                <w:szCs w:val="21"/>
                <w:highlight w:val="none"/>
                <w:lang w:val="en-US" w:eastAsia="zh-CN"/>
              </w:rPr>
              <w:t>相关事宜</w:t>
            </w:r>
            <w:r>
              <w:rPr>
                <w:rFonts w:hint="eastAsia" w:ascii="宋体" w:hAnsi="宋体" w:eastAsia="宋体" w:cs="Times New Roman"/>
                <w:color w:val="000000"/>
                <w:szCs w:val="21"/>
                <w:highlight w:val="none"/>
                <w:lang w:eastAsia="zh-CN"/>
              </w:rPr>
              <w:t>。</w:t>
            </w:r>
          </w:p>
          <w:p>
            <w:pPr>
              <w:outlineLvl w:val="0"/>
              <w:rPr>
                <w:rFonts w:hint="eastAsia" w:ascii="宋体" w:hAnsi="宋体"/>
                <w:b/>
                <w:szCs w:val="21"/>
              </w:rPr>
            </w:pPr>
            <w:r>
              <w:rPr>
                <w:rFonts w:hint="eastAsia" w:ascii="宋体" w:hAnsi="宋体"/>
                <w:b/>
                <w:szCs w:val="21"/>
                <w:lang w:val="en-US" w:eastAsia="zh-CN"/>
              </w:rPr>
              <w:t>3</w:t>
            </w:r>
            <w:r>
              <w:rPr>
                <w:rFonts w:hint="eastAsia" w:ascii="宋体" w:hAnsi="宋体"/>
                <w:b/>
                <w:szCs w:val="21"/>
              </w:rPr>
              <w:t>.技术资料要求</w:t>
            </w:r>
          </w:p>
          <w:p>
            <w:pPr>
              <w:rPr>
                <w:rFonts w:hint="eastAsia"/>
                <w:color w:val="000000"/>
                <w:szCs w:val="21"/>
              </w:rPr>
            </w:pPr>
            <w:r>
              <w:rPr>
                <w:rFonts w:hint="eastAsia"/>
                <w:color w:val="000000"/>
                <w:szCs w:val="21"/>
              </w:rPr>
              <w:t>中标人在交付产品时，应提供如下技术资料：</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3439"/>
              <w:gridCol w:w="1613"/>
              <w:gridCol w:w="1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noWrap w:val="0"/>
                  <w:vAlign w:val="top"/>
                </w:tcPr>
                <w:p>
                  <w:pPr>
                    <w:jc w:val="cente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序号</w:t>
                  </w:r>
                </w:p>
              </w:tc>
              <w:tc>
                <w:tcPr>
                  <w:tcW w:w="2279" w:type="pct"/>
                  <w:noWrap w:val="0"/>
                  <w:vAlign w:val="top"/>
                </w:tcPr>
                <w:p>
                  <w:pPr>
                    <w:jc w:val="cente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资料名称</w:t>
                  </w:r>
                </w:p>
              </w:tc>
              <w:tc>
                <w:tcPr>
                  <w:tcW w:w="1069" w:type="pct"/>
                  <w:noWrap w:val="0"/>
                  <w:vAlign w:val="top"/>
                </w:tcPr>
                <w:p>
                  <w:pPr>
                    <w:jc w:val="cente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交付方式</w:t>
                  </w:r>
                </w:p>
              </w:tc>
              <w:tc>
                <w:tcPr>
                  <w:tcW w:w="1069" w:type="pct"/>
                  <w:noWrap w:val="0"/>
                  <w:vAlign w:val="top"/>
                </w:tcPr>
                <w:p>
                  <w:pPr>
                    <w:jc w:val="cente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数量及版式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noWrap w:val="0"/>
                  <w:vAlign w:val="center"/>
                </w:tcPr>
                <w:p>
                  <w:pPr>
                    <w:jc w:val="cente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1</w:t>
                  </w:r>
                </w:p>
              </w:tc>
              <w:tc>
                <w:tcPr>
                  <w:tcW w:w="2279" w:type="pct"/>
                  <w:noWrap w:val="0"/>
                  <w:vAlign w:val="center"/>
                </w:tcPr>
                <w:p>
                  <w:pP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z w:val="21"/>
                      <w:szCs w:val="21"/>
                    </w:rPr>
                    <w:t>符合国家标准规定的</w:t>
                  </w:r>
                  <w:r>
                    <w:rPr>
                      <w:rFonts w:hint="eastAsia" w:ascii="宋体" w:hAnsi="宋体" w:eastAsia="宋体" w:cs="宋体"/>
                      <w:b w:val="0"/>
                      <w:bCs/>
                      <w:color w:val="auto"/>
                      <w:sz w:val="21"/>
                      <w:szCs w:val="21"/>
                      <w:shd w:val="clear" w:color="auto" w:fill="FFFFFF"/>
                    </w:rPr>
                    <w:t>化学品安全技术说明书、化学品安全标签及HSE相关提示。</w:t>
                  </w:r>
                </w:p>
              </w:tc>
              <w:tc>
                <w:tcPr>
                  <w:tcW w:w="1069" w:type="pct"/>
                  <w:noWrap w:val="0"/>
                  <w:vAlign w:val="center"/>
                </w:tcPr>
                <w:p>
                  <w:pP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合同内首次供货时交付</w:t>
                  </w:r>
                </w:p>
              </w:tc>
              <w:tc>
                <w:tcPr>
                  <w:tcW w:w="1069" w:type="pct"/>
                  <w:noWrap w:val="0"/>
                  <w:vAlign w:val="center"/>
                </w:tcPr>
                <w:p>
                  <w:pP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各3份，纸版且须加盖公章。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noWrap w:val="0"/>
                  <w:vAlign w:val="center"/>
                </w:tcPr>
                <w:p>
                  <w:pPr>
                    <w:jc w:val="cente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2</w:t>
                  </w:r>
                </w:p>
              </w:tc>
              <w:tc>
                <w:tcPr>
                  <w:tcW w:w="2279" w:type="pct"/>
                  <w:noWrap w:val="0"/>
                  <w:vAlign w:val="center"/>
                </w:tcPr>
                <w:p>
                  <w:pP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供货批次的产品质量检验报告单</w:t>
                  </w:r>
                </w:p>
              </w:tc>
              <w:tc>
                <w:tcPr>
                  <w:tcW w:w="1069" w:type="pct"/>
                  <w:noWrap w:val="0"/>
                  <w:vAlign w:val="center"/>
                </w:tcPr>
                <w:p>
                  <w:pP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随产品交付</w:t>
                  </w:r>
                </w:p>
              </w:tc>
              <w:tc>
                <w:tcPr>
                  <w:tcW w:w="1069" w:type="pct"/>
                  <w:noWrap w:val="0"/>
                  <w:vAlign w:val="center"/>
                </w:tcPr>
                <w:p>
                  <w:pPr>
                    <w:rPr>
                      <w:rFonts w:hint="eastAsia" w:ascii="宋体" w:hAnsi="宋体" w:eastAsia="宋体" w:cs="宋体"/>
                      <w:b w:val="0"/>
                      <w:bCs/>
                      <w:color w:val="auto"/>
                      <w:spacing w:val="-9"/>
                      <w:sz w:val="21"/>
                      <w:szCs w:val="21"/>
                      <w:shd w:val="clear" w:color="auto" w:fill="FFFFFF"/>
                    </w:rPr>
                  </w:pPr>
                  <w:r>
                    <w:rPr>
                      <w:rFonts w:hint="eastAsia" w:ascii="宋体" w:hAnsi="宋体" w:eastAsia="宋体" w:cs="宋体"/>
                      <w:b w:val="0"/>
                      <w:bCs/>
                      <w:color w:val="auto"/>
                      <w:spacing w:val="-9"/>
                      <w:sz w:val="21"/>
                      <w:szCs w:val="21"/>
                      <w:shd w:val="clear" w:color="auto" w:fill="FFFFFF"/>
                    </w:rPr>
                    <w:t>3份，纸版</w:t>
                  </w:r>
                </w:p>
              </w:tc>
            </w:tr>
          </w:tbl>
          <w:p>
            <w:pPr>
              <w:outlineLvl w:val="0"/>
              <w:rPr>
                <w:rFonts w:hint="eastAsia" w:ascii="宋体" w:hAnsi="宋体"/>
                <w:b/>
                <w:szCs w:val="21"/>
              </w:rPr>
            </w:pPr>
            <w:r>
              <w:rPr>
                <w:rFonts w:hint="eastAsia" w:ascii="宋体" w:hAnsi="宋体"/>
                <w:b/>
                <w:szCs w:val="21"/>
                <w:lang w:val="en-US" w:eastAsia="zh-CN"/>
              </w:rPr>
              <w:t>4</w:t>
            </w:r>
            <w:r>
              <w:rPr>
                <w:rFonts w:hint="eastAsia" w:ascii="宋体" w:hAnsi="宋体"/>
                <w:b/>
                <w:szCs w:val="21"/>
              </w:rPr>
              <w:t>.技术服务要求</w:t>
            </w:r>
          </w:p>
          <w:p>
            <w:pPr>
              <w:adjustRightInd w:val="0"/>
              <w:snapToGrid w:val="0"/>
              <w:rPr>
                <w:rFonts w:hint="eastAsia" w:ascii="宋体" w:hAnsi="宋体" w:eastAsia="宋体" w:cs="Times New Roman"/>
                <w:szCs w:val="21"/>
              </w:rPr>
            </w:pPr>
            <w:r>
              <w:rPr>
                <w:rFonts w:hint="eastAsia" w:ascii="宋体" w:hAnsi="宋体" w:eastAsia="宋体" w:cs="Times New Roman"/>
                <w:szCs w:val="21"/>
              </w:rPr>
              <w:t>（1）中标人应免费向招标人提供技术服务。在标的物入厂检验分析、应用性能评价和日常使用过程中，中标人应按招标人要求派技术人员进行现场指导。</w:t>
            </w:r>
          </w:p>
          <w:p>
            <w:pPr>
              <w:adjustRightInd w:val="0"/>
              <w:snapToGrid w:val="0"/>
              <w:rPr>
                <w:rFonts w:hint="eastAsia" w:ascii="宋体" w:hAnsi="宋体" w:eastAsia="宋体" w:cs="Times New Roman"/>
                <w:szCs w:val="21"/>
              </w:rPr>
            </w:pPr>
            <w:r>
              <w:rPr>
                <w:rFonts w:hint="eastAsia" w:ascii="宋体" w:hAnsi="宋体" w:eastAsia="宋体" w:cs="Times New Roman"/>
                <w:szCs w:val="21"/>
              </w:rPr>
              <w:t>（2）招标人在使用标的物过程中遇到问题，中标人接到招标人通知后应在4小时内给予解答和指导；如招标人需要现场服务，中标人应在48小时内派技术人员到达现场协助解决问题。</w:t>
            </w:r>
          </w:p>
          <w:p>
            <w:pPr>
              <w:outlineLvl w:val="0"/>
              <w:rPr>
                <w:rFonts w:hint="eastAsia" w:ascii="宋体" w:hAnsi="宋体"/>
                <w:b/>
                <w:szCs w:val="21"/>
              </w:rPr>
            </w:pPr>
            <w:r>
              <w:rPr>
                <w:rFonts w:hint="eastAsia" w:ascii="宋体" w:hAnsi="宋体"/>
                <w:b/>
                <w:szCs w:val="21"/>
                <w:lang w:val="en-US" w:eastAsia="zh-CN"/>
              </w:rPr>
              <w:t>5</w:t>
            </w:r>
            <w:r>
              <w:rPr>
                <w:rFonts w:hint="eastAsia" w:ascii="宋体" w:hAnsi="宋体"/>
                <w:b/>
                <w:szCs w:val="21"/>
              </w:rPr>
              <w:t>.其他要求</w:t>
            </w:r>
          </w:p>
          <w:p>
            <w:pPr>
              <w:adjustRightInd w:val="0"/>
              <w:snapToGrid w:val="0"/>
              <w:rPr>
                <w:rFonts w:hint="eastAsia" w:ascii="宋体" w:hAnsi="宋体" w:eastAsia="宋体" w:cs="Times New Roman"/>
                <w:szCs w:val="21"/>
              </w:rPr>
            </w:pPr>
            <w:r>
              <w:rPr>
                <w:rFonts w:hint="eastAsia" w:ascii="宋体" w:hAnsi="宋体" w:eastAsia="宋体" w:cs="Times New Roman"/>
                <w:szCs w:val="21"/>
              </w:rPr>
              <w:t>（1）如中标人标的物近三年内在招标人装置上无使用业绩，招标人有权要求与中标人进行技术交流，有权要求中标人提供样品进行检验分析，有权对中标人进行实地考察。</w:t>
            </w:r>
          </w:p>
          <w:p>
            <w:pPr>
              <w:adjustRightInd w:val="0"/>
              <w:snapToGrid w:val="0"/>
              <w:rPr>
                <w:rFonts w:hint="eastAsia" w:ascii="宋体" w:hAnsi="宋体" w:eastAsia="宋体" w:cs="Times New Roman"/>
                <w:szCs w:val="21"/>
              </w:rPr>
            </w:pPr>
            <w:r>
              <w:rPr>
                <w:rFonts w:hint="eastAsia" w:ascii="宋体" w:hAnsi="宋体" w:eastAsia="宋体" w:cs="Times New Roman"/>
                <w:szCs w:val="21"/>
              </w:rPr>
              <w:t>（2）中标人标的物到货后，招标人按相关条款对标的物进行检验分析。</w:t>
            </w:r>
          </w:p>
          <w:p>
            <w:pPr>
              <w:adjustRightInd w:val="0"/>
              <w:snapToGrid w:val="0"/>
              <w:rPr>
                <w:rFonts w:hint="default" w:ascii="宋体" w:hAnsi="宋体" w:eastAsia="宋体"/>
                <w:szCs w:val="21"/>
                <w:lang w:val="en-US" w:eastAsia="zh-CN"/>
              </w:rPr>
            </w:pPr>
            <w:r>
              <w:rPr>
                <w:rFonts w:hint="eastAsia" w:ascii="宋体" w:hAnsi="宋体" w:eastAsia="宋体" w:cs="Times New Roman"/>
                <w:szCs w:val="21"/>
                <w:lang w:eastAsia="zh-CN"/>
              </w:rPr>
              <w:t>（3）潜在投标人购买标书即默认承诺承担相关保密义务，在没有得到招标人事先书面同意的情况下，购买标书的所有投标人不得向除投标人雇佣以履行本合同的人以外的其他任何人，披露本规格书或本规格书的任何条款，或由招标人或代表招标人提供的与本规格书有关的任何规格、计划、图纸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color w:val="000000"/>
                <w:szCs w:val="21"/>
              </w:rPr>
            </w:pPr>
            <w:r>
              <w:rPr>
                <w:rFonts w:hint="eastAsia" w:ascii="宋体" w:hAnsi="宋体"/>
                <w:b/>
                <w:color w:val="000000"/>
                <w:szCs w:val="21"/>
              </w:rPr>
              <w:t>三</w:t>
            </w:r>
          </w:p>
        </w:tc>
        <w:tc>
          <w:tcPr>
            <w:tcW w:w="7773"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eastAsia="宋体"/>
                <w:b/>
                <w:color w:val="000000"/>
                <w:szCs w:val="21"/>
                <w:lang w:eastAsia="zh-CN"/>
              </w:rPr>
            </w:pPr>
            <w:r>
              <w:rPr>
                <w:rFonts w:hint="eastAsia" w:ascii="宋体" w:hAnsi="宋体"/>
                <w:b/>
                <w:color w:val="000000"/>
                <w:szCs w:val="21"/>
              </w:rPr>
              <w:t>一般技术参数和要求</w:t>
            </w:r>
            <w:r>
              <w:rPr>
                <w:rFonts w:hint="eastAsia" w:ascii="宋体" w:hAnsi="宋体"/>
                <w:b/>
                <w:color w:val="000000"/>
                <w:szCs w:val="21"/>
                <w:lang w:eastAsia="zh-CN"/>
              </w:rPr>
              <w:t>：</w:t>
            </w:r>
          </w:p>
          <w:p>
            <w:pPr>
              <w:rPr>
                <w:rFonts w:hint="eastAsia" w:ascii="宋体" w:hAnsi="宋体"/>
                <w:color w:val="000000"/>
                <w:szCs w:val="21"/>
              </w:rPr>
            </w:pPr>
            <w:r>
              <w:rPr>
                <w:rFonts w:hint="eastAsia" w:ascii="宋体" w:hAnsi="宋体"/>
                <w:color w:val="000000"/>
                <w:szCs w:val="21"/>
              </w:rPr>
              <w:t>无</w:t>
            </w:r>
          </w:p>
        </w:tc>
      </w:tr>
    </w:tbl>
    <w:p>
      <w:pPr>
        <w:spacing w:beforeLines="50" w:afterLines="50"/>
        <w:jc w:val="center"/>
        <w:rPr>
          <w:rFonts w:ascii="宋体" w:hAnsi="宋体"/>
          <w:b/>
          <w:sz w:val="36"/>
          <w:szCs w:val="36"/>
          <w:highlight w:val="none"/>
        </w:rPr>
      </w:pPr>
      <w:r>
        <w:rPr>
          <w:rFonts w:hint="eastAsia" w:ascii="宋体" w:hAnsi="宋体"/>
          <w:b/>
          <w:sz w:val="36"/>
          <w:szCs w:val="36"/>
          <w:highlight w:val="none"/>
          <w:lang w:eastAsia="zh-CN"/>
        </w:rPr>
        <w:t>（</w:t>
      </w:r>
      <w:r>
        <w:rPr>
          <w:rFonts w:hint="eastAsia" w:ascii="宋体" w:hAnsi="宋体"/>
          <w:b/>
          <w:sz w:val="36"/>
          <w:szCs w:val="36"/>
          <w:highlight w:val="none"/>
          <w:lang w:val="en-US" w:eastAsia="zh-CN"/>
        </w:rPr>
        <w:t>4</w:t>
      </w:r>
      <w:r>
        <w:rPr>
          <w:rFonts w:hint="eastAsia" w:ascii="宋体" w:hAnsi="宋体"/>
          <w:b/>
          <w:sz w:val="36"/>
          <w:szCs w:val="36"/>
          <w:highlight w:val="none"/>
          <w:lang w:eastAsia="zh-CN"/>
        </w:rPr>
        <w:t>）</w:t>
      </w:r>
      <w:r>
        <w:rPr>
          <w:rFonts w:hint="eastAsia" w:ascii="宋体" w:hAnsi="宋体"/>
          <w:b/>
          <w:sz w:val="36"/>
          <w:szCs w:val="36"/>
          <w:highlight w:val="none"/>
        </w:rPr>
        <w:t>染料厂</w:t>
      </w:r>
      <w:r>
        <w:rPr>
          <w:rFonts w:hint="eastAsia" w:ascii="宋体" w:hAnsi="宋体"/>
          <w:b/>
          <w:sz w:val="36"/>
          <w:szCs w:val="36"/>
          <w:highlight w:val="none"/>
          <w:lang w:val="en-US" w:eastAsia="zh-CN"/>
        </w:rPr>
        <w:t>浓</w:t>
      </w:r>
      <w:r>
        <w:rPr>
          <w:rFonts w:hint="eastAsia" w:ascii="宋体" w:hAnsi="宋体"/>
          <w:b/>
          <w:sz w:val="36"/>
          <w:szCs w:val="36"/>
          <w:highlight w:val="none"/>
        </w:rPr>
        <w:t>硫酸</w:t>
      </w:r>
      <w:r>
        <w:rPr>
          <w:rFonts w:hint="eastAsia" w:ascii="宋体" w:hAnsi="宋体"/>
          <w:b/>
          <w:sz w:val="36"/>
          <w:szCs w:val="36"/>
          <w:highlight w:val="none"/>
          <w:lang w:eastAsia="zh-CN"/>
        </w:rPr>
        <w:t>（≥98%）</w:t>
      </w:r>
      <w:r>
        <w:rPr>
          <w:rFonts w:hint="eastAsia" w:ascii="宋体" w:hAnsi="宋体"/>
          <w:b/>
          <w:sz w:val="36"/>
          <w:szCs w:val="36"/>
          <w:highlight w:val="none"/>
        </w:rPr>
        <w:t>技术规格书</w:t>
      </w:r>
    </w:p>
    <w:tbl>
      <w:tblPr>
        <w:tblStyle w:val="3"/>
        <w:tblW w:w="8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7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000000"/>
                <w:szCs w:val="21"/>
              </w:rPr>
            </w:pPr>
            <w:r>
              <w:rPr>
                <w:rFonts w:hint="eastAsia" w:ascii="宋体" w:hAnsi="宋体"/>
                <w:b/>
                <w:color w:val="000000"/>
                <w:szCs w:val="21"/>
              </w:rPr>
              <w:t>一</w:t>
            </w:r>
          </w:p>
        </w:tc>
        <w:tc>
          <w:tcPr>
            <w:tcW w:w="7773" w:type="dxa"/>
            <w:tcBorders>
              <w:top w:val="single" w:color="auto" w:sz="4" w:space="0"/>
              <w:left w:val="single" w:color="auto" w:sz="4" w:space="0"/>
              <w:bottom w:val="single" w:color="auto" w:sz="4" w:space="0"/>
              <w:right w:val="single" w:color="auto" w:sz="4" w:space="0"/>
            </w:tcBorders>
          </w:tcPr>
          <w:p>
            <w:pPr>
              <w:rPr>
                <w:rFonts w:ascii="宋体" w:hAnsi="宋体"/>
                <w:b/>
                <w:color w:val="000000"/>
                <w:szCs w:val="21"/>
              </w:rPr>
            </w:pPr>
            <w:r>
              <w:rPr>
                <w:rFonts w:hint="eastAsia" w:ascii="宋体" w:hAnsi="宋体"/>
                <w:b/>
                <w:color w:val="000000"/>
                <w:szCs w:val="21"/>
              </w:rPr>
              <w:t>项目概述：</w:t>
            </w:r>
          </w:p>
          <w:p>
            <w:pPr>
              <w:outlineLvl w:val="0"/>
              <w:rPr>
                <w:rFonts w:hint="eastAsia" w:ascii="宋体" w:hAnsi="宋体" w:eastAsia="宋体"/>
                <w:lang w:eastAsia="zh-CN"/>
              </w:rPr>
            </w:pPr>
            <w:r>
              <w:rPr>
                <w:rFonts w:hint="eastAsia" w:ascii="宋体" w:hAnsi="宋体"/>
                <w:b/>
                <w:color w:val="000000"/>
                <w:szCs w:val="21"/>
              </w:rPr>
              <w:t>标的物名称：</w:t>
            </w:r>
            <w:r>
              <w:rPr>
                <w:rFonts w:hint="eastAsia" w:ascii="宋体" w:hAnsi="宋体"/>
                <w:highlight w:val="none"/>
                <w:lang w:val="en-US" w:eastAsia="zh-CN"/>
              </w:rPr>
              <w:t>浓</w:t>
            </w:r>
            <w:r>
              <w:rPr>
                <w:rFonts w:hint="eastAsia" w:ascii="宋体" w:hAnsi="宋体"/>
                <w:highlight w:val="none"/>
              </w:rPr>
              <w:t>硫酸</w:t>
            </w:r>
            <w:r>
              <w:rPr>
                <w:rFonts w:hint="eastAsia" w:ascii="宋体" w:hAnsi="宋体"/>
                <w:highlight w:val="none"/>
                <w:lang w:eastAsia="zh-CN"/>
              </w:rPr>
              <w:t>（</w:t>
            </w:r>
            <w:r>
              <w:rPr>
                <w:rFonts w:hint="eastAsia" w:ascii="宋体" w:hAnsi="宋体"/>
                <w:highlight w:val="none"/>
                <w:lang w:val="en-US" w:eastAsia="zh-CN"/>
              </w:rPr>
              <w:t>≥98%</w:t>
            </w:r>
            <w:r>
              <w:rPr>
                <w:rFonts w:hint="eastAsia" w:ascii="宋体" w:hAnsi="宋体"/>
                <w:highlight w:val="none"/>
                <w:lang w:eastAsia="zh-CN"/>
              </w:rPr>
              <w:t>）</w:t>
            </w:r>
          </w:p>
          <w:p>
            <w:pPr>
              <w:rPr>
                <w:rFonts w:ascii="宋体" w:hAnsi="宋体" w:cs="宋体"/>
                <w:bCs/>
                <w:color w:val="000000"/>
                <w:kern w:val="0"/>
                <w:szCs w:val="21"/>
              </w:rPr>
            </w:pPr>
            <w:r>
              <w:rPr>
                <w:rFonts w:hint="eastAsia" w:ascii="宋体" w:hAnsi="宋体"/>
                <w:b/>
                <w:color w:val="000000"/>
                <w:szCs w:val="21"/>
              </w:rPr>
              <w:t>标的物用途：</w:t>
            </w:r>
            <w:r>
              <w:rPr>
                <w:rFonts w:hint="eastAsia" w:ascii="宋体" w:hAnsi="宋体"/>
              </w:rPr>
              <w:t>适用于转型升级项目35万吨/年苯酚丙酮装置提浓分解中和单元，作为过氧化氢异丙苯分解反应催化剂，以连续添加方式加入到分解器及分解循环回路中；同时适用于苯酚回收单元，作为pH调节使用，以连续添加方式加入到酚钠盐中回收苯酚。另一方面，适用于24万吨/年</w:t>
            </w:r>
            <w:r>
              <w:rPr>
                <w:rFonts w:ascii="宋体" w:hAnsi="宋体"/>
              </w:rPr>
              <w:t>双酚A装置脱酚及酚回收单元</w:t>
            </w:r>
            <w:r>
              <w:rPr>
                <w:rFonts w:hint="eastAsia" w:ascii="宋体" w:hAnsi="宋体"/>
              </w:rPr>
              <w:t>，</w:t>
            </w:r>
            <w:r>
              <w:rPr>
                <w:rFonts w:ascii="宋体" w:hAnsi="宋体"/>
              </w:rPr>
              <w:t>作为中和剂</w:t>
            </w:r>
            <w:r>
              <w:rPr>
                <w:rFonts w:hint="eastAsia" w:ascii="宋体" w:hAnsi="宋体"/>
              </w:rPr>
              <w:t>以连续添加方式</w:t>
            </w:r>
            <w:r>
              <w:rPr>
                <w:rFonts w:ascii="宋体" w:hAnsi="宋体"/>
              </w:rPr>
              <w:t>与含酚废水一起加入</w:t>
            </w:r>
            <w:r>
              <w:rPr>
                <w:rFonts w:hint="eastAsia" w:ascii="宋体" w:hAnsi="宋体"/>
              </w:rPr>
              <w:t>到</w:t>
            </w:r>
            <w:r>
              <w:rPr>
                <w:rFonts w:ascii="宋体" w:hAnsi="宋体"/>
              </w:rPr>
              <w:t>中和罐中</w:t>
            </w:r>
            <w:r>
              <w:rPr>
                <w:rFonts w:hint="eastAsia" w:ascii="宋体" w:hAns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000000"/>
                <w:szCs w:val="21"/>
              </w:rPr>
            </w:pPr>
            <w:r>
              <w:rPr>
                <w:rFonts w:hint="eastAsia" w:ascii="宋体" w:hAnsi="宋体"/>
                <w:b/>
                <w:color w:val="000000"/>
                <w:szCs w:val="21"/>
              </w:rPr>
              <w:t>二</w:t>
            </w:r>
          </w:p>
        </w:tc>
        <w:tc>
          <w:tcPr>
            <w:tcW w:w="7773" w:type="dxa"/>
            <w:tcBorders>
              <w:top w:val="single" w:color="auto" w:sz="4" w:space="0"/>
              <w:left w:val="single" w:color="auto" w:sz="4" w:space="0"/>
              <w:bottom w:val="single" w:color="auto" w:sz="4" w:space="0"/>
              <w:right w:val="single" w:color="auto" w:sz="4" w:space="0"/>
            </w:tcBorders>
          </w:tcPr>
          <w:p>
            <w:pPr>
              <w:rPr>
                <w:rFonts w:ascii="宋体" w:hAnsi="宋体"/>
                <w:b/>
                <w:color w:val="000000"/>
                <w:szCs w:val="21"/>
              </w:rPr>
            </w:pPr>
            <w:r>
              <w:rPr>
                <w:rFonts w:hint="eastAsia" w:ascii="宋体" w:hAnsi="宋体"/>
                <w:b/>
                <w:color w:val="000000"/>
                <w:szCs w:val="21"/>
              </w:rPr>
              <w:t>关键技术参数和要求：</w:t>
            </w:r>
          </w:p>
          <w:p>
            <w:pPr>
              <w:outlineLvl w:val="0"/>
              <w:rPr>
                <w:rFonts w:ascii="宋体" w:hAnsi="宋体"/>
                <w:b/>
                <w:color w:val="auto"/>
                <w:szCs w:val="21"/>
                <w:highlight w:val="none"/>
              </w:rPr>
            </w:pPr>
            <w:r>
              <w:rPr>
                <w:rFonts w:hint="eastAsia" w:ascii="宋体" w:hAnsi="宋体"/>
                <w:b/>
                <w:color w:val="000000"/>
                <w:szCs w:val="21"/>
              </w:rPr>
              <w:t>1.</w:t>
            </w:r>
            <w:r>
              <w:rPr>
                <w:rFonts w:hint="eastAsia" w:ascii="宋体" w:hAnsi="宋体"/>
                <w:b/>
                <w:color w:val="auto"/>
                <w:szCs w:val="21"/>
                <w:highlight w:val="none"/>
              </w:rPr>
              <w:t>标的物技术要求</w:t>
            </w:r>
          </w:p>
          <w:p>
            <w:pPr>
              <w:outlineLvl w:val="0"/>
              <w:rPr>
                <w:rFonts w:ascii="宋体" w:hAnsi="宋体"/>
                <w:b/>
                <w:color w:val="auto"/>
                <w:szCs w:val="21"/>
                <w:highlight w:val="none"/>
              </w:rPr>
            </w:pPr>
            <w:r>
              <w:rPr>
                <w:rFonts w:hint="eastAsia" w:ascii="宋体" w:hAnsi="宋体"/>
                <w:color w:val="auto"/>
                <w:szCs w:val="21"/>
                <w:highlight w:val="none"/>
              </w:rPr>
              <w:t>（1）标的物技术指标应满足GB/T 534-20</w:t>
            </w:r>
            <w:r>
              <w:rPr>
                <w:rFonts w:hint="eastAsia" w:ascii="宋体" w:hAnsi="宋体"/>
                <w:color w:val="auto"/>
                <w:szCs w:val="21"/>
                <w:highlight w:val="none"/>
                <w:lang w:val="en-US" w:eastAsia="zh-CN"/>
              </w:rPr>
              <w:t>2</w:t>
            </w:r>
            <w:r>
              <w:rPr>
                <w:rFonts w:hint="eastAsia" w:ascii="宋体" w:hAnsi="宋体"/>
                <w:color w:val="auto"/>
                <w:szCs w:val="21"/>
                <w:highlight w:val="none"/>
              </w:rPr>
              <w:t>4标准中浓硫酸一等品指标要求</w:t>
            </w:r>
            <w:r>
              <w:rPr>
                <w:rFonts w:ascii="宋体" w:hAnsi="宋体"/>
                <w:color w:val="auto"/>
                <w:szCs w:val="21"/>
                <w:highlight w:val="none"/>
              </w:rPr>
              <w:t>：</w:t>
            </w:r>
          </w:p>
          <w:tbl>
            <w:tblPr>
              <w:tblStyle w:val="3"/>
              <w:tblW w:w="7387" w:type="dxa"/>
              <w:jc w:val="center"/>
              <w:tblLayout w:type="fixed"/>
              <w:tblCellMar>
                <w:top w:w="0" w:type="dxa"/>
                <w:left w:w="108" w:type="dxa"/>
                <w:bottom w:w="0" w:type="dxa"/>
                <w:right w:w="108" w:type="dxa"/>
              </w:tblCellMar>
            </w:tblPr>
            <w:tblGrid>
              <w:gridCol w:w="682"/>
              <w:gridCol w:w="3121"/>
              <w:gridCol w:w="1826"/>
              <w:gridCol w:w="1758"/>
            </w:tblGrid>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bCs/>
                      <w:color w:val="auto"/>
                      <w:kern w:val="0"/>
                      <w:szCs w:val="21"/>
                      <w:highlight w:val="none"/>
                    </w:rPr>
                  </w:pPr>
                  <w:r>
                    <w:rPr>
                      <w:rFonts w:hint="eastAsia" w:ascii="宋体" w:hAnsi="宋体"/>
                      <w:color w:val="auto"/>
                      <w:spacing w:val="-9"/>
                      <w:szCs w:val="21"/>
                      <w:highlight w:val="none"/>
                      <w:shd w:val="clear" w:color="auto" w:fill="FFFFFF"/>
                    </w:rPr>
                    <w:t>序号</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项目</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技术指标</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试验方法</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1</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auto"/>
                      <w:kern w:val="0"/>
                      <w:sz w:val="21"/>
                      <w:szCs w:val="21"/>
                      <w:highlight w:val="none"/>
                    </w:rPr>
                  </w:pPr>
                  <w:r>
                    <w:rPr>
                      <w:rStyle w:val="5"/>
                      <w:rFonts w:hint="default"/>
                      <w:color w:val="auto"/>
                      <w:sz w:val="21"/>
                      <w:szCs w:val="21"/>
                      <w:highlight w:val="none"/>
                    </w:rPr>
                    <w:t>硫酸（H</w:t>
                  </w:r>
                  <w:r>
                    <w:rPr>
                      <w:rStyle w:val="6"/>
                      <w:rFonts w:hint="default"/>
                      <w:color w:val="auto"/>
                      <w:sz w:val="21"/>
                      <w:szCs w:val="21"/>
                      <w:highlight w:val="none"/>
                    </w:rPr>
                    <w:t>2</w:t>
                  </w:r>
                  <w:r>
                    <w:rPr>
                      <w:rStyle w:val="5"/>
                      <w:rFonts w:hint="default"/>
                      <w:color w:val="auto"/>
                      <w:sz w:val="21"/>
                      <w:szCs w:val="21"/>
                      <w:highlight w:val="none"/>
                    </w:rPr>
                    <w:t>SO</w:t>
                  </w:r>
                  <w:r>
                    <w:rPr>
                      <w:rStyle w:val="6"/>
                      <w:rFonts w:hint="default"/>
                      <w:color w:val="auto"/>
                      <w:sz w:val="21"/>
                      <w:szCs w:val="21"/>
                      <w:highlight w:val="none"/>
                    </w:rPr>
                    <w:t>4</w:t>
                  </w:r>
                  <w:r>
                    <w:rPr>
                      <w:rStyle w:val="5"/>
                      <w:rFonts w:hint="default"/>
                      <w:color w:val="auto"/>
                      <w:sz w:val="21"/>
                      <w:szCs w:val="21"/>
                      <w:highlight w:val="none"/>
                    </w:rPr>
                    <w:t>）w/%</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rPr>
                    <w:t>≥98.0</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auto"/>
                      <w:kern w:val="0"/>
                      <w:sz w:val="21"/>
                      <w:szCs w:val="21"/>
                      <w:highlight w:val="none"/>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vAlign w:val="top"/>
                </w:tcPr>
                <w:p>
                  <w:pPr>
                    <w:widowControl/>
                    <w:jc w:val="center"/>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2</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灰分w/%</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rPr>
                    <w:t>≤0.03</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auto"/>
                      <w:kern w:val="0"/>
                      <w:sz w:val="21"/>
                      <w:szCs w:val="21"/>
                      <w:highlight w:val="none"/>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vAlign w:val="top"/>
                </w:tcPr>
                <w:p>
                  <w:pPr>
                    <w:widowControl/>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rPr>
                    <w:t>3</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铁(Fe)w/%</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 w:val="21"/>
                      <w:szCs w:val="21"/>
                      <w:highlight w:val="none"/>
                    </w:rPr>
                    <w:t>≤0.01</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1"/>
                      <w:szCs w:val="21"/>
                      <w:highlight w:val="none"/>
                      <w:lang w:val="en-US" w:eastAsia="zh-CN" w:bidi="ar-SA"/>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vAlign w:val="top"/>
                </w:tcPr>
                <w:p>
                  <w:pPr>
                    <w:widowControl/>
                    <w:jc w:val="center"/>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4</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砷(As)w/%</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rPr>
                    <w:t>≤0.001</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auto"/>
                      <w:kern w:val="0"/>
                      <w:sz w:val="21"/>
                      <w:szCs w:val="21"/>
                      <w:highlight w:val="none"/>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tcPr>
                <w:p>
                  <w:pPr>
                    <w:widowControl/>
                    <w:jc w:val="center"/>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5</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铅(Pb)w/%</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rPr>
                    <w:t>≤0.02</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auto"/>
                      <w:kern w:val="0"/>
                      <w:sz w:val="21"/>
                      <w:szCs w:val="21"/>
                      <w:highlight w:val="none"/>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vAlign w:val="top"/>
                </w:tcPr>
                <w:p>
                  <w:pPr>
                    <w:widowControl/>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rPr>
                    <w:t>6</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汞（Hg）w/%</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 w:val="21"/>
                      <w:szCs w:val="21"/>
                      <w:highlight w:val="none"/>
                    </w:rPr>
                    <w:t>≤</w:t>
                  </w:r>
                  <w:r>
                    <w:rPr>
                      <w:rFonts w:hint="eastAsia" w:ascii="宋体" w:hAnsi="宋体" w:cs="宋体"/>
                      <w:color w:val="auto"/>
                      <w:kern w:val="0"/>
                      <w:sz w:val="21"/>
                      <w:szCs w:val="21"/>
                      <w:highlight w:val="none"/>
                      <w:lang w:val="en-US" w:eastAsia="zh-CN"/>
                    </w:rPr>
                    <w:t>0.005</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auto"/>
                      <w:kern w:val="0"/>
                      <w:sz w:val="21"/>
                      <w:szCs w:val="21"/>
                      <w:highlight w:val="none"/>
                      <w:lang w:val="en-US" w:eastAsia="zh-CN" w:bidi="ar-SA"/>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vAlign w:val="top"/>
                </w:tcPr>
                <w:p>
                  <w:pPr>
                    <w:widowControl/>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7</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镉(Cd)w/%</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rPr>
                    <w:t>≤0.005</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auto"/>
                      <w:kern w:val="0"/>
                      <w:sz w:val="21"/>
                      <w:szCs w:val="21"/>
                      <w:highlight w:val="none"/>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vAlign w:val="top"/>
                </w:tcPr>
                <w:p>
                  <w:pPr>
                    <w:widowControl/>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8</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铬(Cr)w/%</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rPr>
                    <w:t>≤0.1</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auto"/>
                      <w:kern w:val="0"/>
                      <w:sz w:val="21"/>
                      <w:szCs w:val="21"/>
                      <w:highlight w:val="none"/>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vAlign w:val="top"/>
                </w:tcPr>
                <w:p>
                  <w:pPr>
                    <w:widowControl/>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9</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铊(Tl)w/%</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auto"/>
                      <w:sz w:val="21"/>
                      <w:szCs w:val="21"/>
                      <w:highlight w:val="none"/>
                      <w:lang w:eastAsia="zh-CN"/>
                    </w:rPr>
                  </w:pPr>
                  <w:r>
                    <w:rPr>
                      <w:rFonts w:hint="eastAsia" w:ascii="宋体" w:hAnsi="宋体" w:cs="宋体"/>
                      <w:color w:val="auto"/>
                      <w:kern w:val="0"/>
                      <w:sz w:val="21"/>
                      <w:szCs w:val="21"/>
                      <w:highlight w:val="none"/>
                    </w:rPr>
                    <w:t>≤0.0005</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auto"/>
                      <w:kern w:val="0"/>
                      <w:sz w:val="21"/>
                      <w:szCs w:val="21"/>
                      <w:highlight w:val="none"/>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vAlign w:val="top"/>
                </w:tcPr>
                <w:p>
                  <w:pPr>
                    <w:widowControl/>
                    <w:jc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rPr>
                    <w:t>10</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透明度/mm</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auto"/>
                      <w:kern w:val="2"/>
                      <w:sz w:val="21"/>
                      <w:szCs w:val="21"/>
                      <w:highlight w:val="none"/>
                      <w:lang w:val="en-US" w:eastAsia="zh-CN" w:bidi="ar-SA"/>
                    </w:rPr>
                  </w:pPr>
                  <w:r>
                    <w:rPr>
                      <w:rFonts w:hint="eastAsia" w:ascii="宋体" w:hAnsi="宋体" w:cs="宋体"/>
                      <w:color w:val="auto"/>
                      <w:kern w:val="0"/>
                      <w:sz w:val="21"/>
                      <w:szCs w:val="21"/>
                      <w:highlight w:val="none"/>
                    </w:rPr>
                    <w:t>≥50</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auto"/>
                      <w:kern w:val="0"/>
                      <w:sz w:val="21"/>
                      <w:szCs w:val="21"/>
                      <w:highlight w:val="none"/>
                      <w:lang w:val="en-US" w:eastAsia="zh-CN" w:bidi="ar-SA"/>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r>
              <w:tblPrEx>
                <w:tblCellMar>
                  <w:top w:w="0" w:type="dxa"/>
                  <w:left w:w="108" w:type="dxa"/>
                  <w:bottom w:w="0" w:type="dxa"/>
                  <w:right w:w="108" w:type="dxa"/>
                </w:tblCellMar>
              </w:tblPrEx>
              <w:trPr>
                <w:trHeight w:val="255" w:hRule="atLeast"/>
                <w:jc w:val="center"/>
              </w:trPr>
              <w:tc>
                <w:tcPr>
                  <w:tcW w:w="682" w:type="dxa"/>
                  <w:tcBorders>
                    <w:top w:val="single" w:color="auto" w:sz="4" w:space="0"/>
                    <w:left w:val="single" w:color="auto" w:sz="4" w:space="0"/>
                    <w:bottom w:val="single" w:color="auto" w:sz="4" w:space="0"/>
                    <w:right w:val="single" w:color="auto" w:sz="4" w:space="0"/>
                  </w:tcBorders>
                  <w:vAlign w:val="top"/>
                </w:tcPr>
                <w:p>
                  <w:pPr>
                    <w:widowControl/>
                    <w:jc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rPr>
                    <w:t>11</w:t>
                  </w:r>
                </w:p>
              </w:tc>
              <w:tc>
                <w:tcPr>
                  <w:tcW w:w="31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色度</w:t>
                  </w:r>
                </w:p>
              </w:tc>
              <w:tc>
                <w:tcPr>
                  <w:tcW w:w="1826"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 w:val="21"/>
                      <w:szCs w:val="21"/>
                      <w:highlight w:val="none"/>
                    </w:rPr>
                    <w:t>不深于标准色度</w:t>
                  </w:r>
                </w:p>
              </w:tc>
              <w:tc>
                <w:tcPr>
                  <w:tcW w:w="175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1"/>
                      <w:szCs w:val="21"/>
                      <w:highlight w:val="none"/>
                      <w:lang w:val="en-US" w:eastAsia="zh-CN" w:bidi="ar-SA"/>
                    </w:rPr>
                  </w:pPr>
                  <w:r>
                    <w:rPr>
                      <w:rFonts w:hint="eastAsia" w:ascii="宋体" w:hAnsi="宋体"/>
                      <w:color w:val="auto"/>
                      <w:sz w:val="21"/>
                      <w:szCs w:val="21"/>
                      <w:highlight w:val="none"/>
                    </w:rPr>
                    <w:t>GB/T 534-20</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4</w:t>
                  </w:r>
                </w:p>
              </w:tc>
            </w:tr>
          </w:tbl>
          <w:p>
            <w:pPr>
              <w:outlineLvl w:val="0"/>
              <w:rPr>
                <w:rFonts w:ascii="宋体" w:hAnsi="宋体"/>
                <w:b/>
                <w:color w:val="auto"/>
                <w:szCs w:val="21"/>
                <w:highlight w:val="none"/>
              </w:rPr>
            </w:pPr>
            <w:r>
              <w:rPr>
                <w:rFonts w:hint="eastAsia" w:ascii="宋体" w:hAnsi="宋体"/>
                <w:b/>
                <w:color w:val="auto"/>
                <w:szCs w:val="21"/>
                <w:highlight w:val="none"/>
              </w:rPr>
              <w:t>2.</w:t>
            </w:r>
            <w:r>
              <w:rPr>
                <w:rFonts w:hint="eastAsia" w:ascii="宋体" w:hAnsi="宋体"/>
                <w:b/>
                <w:color w:val="auto"/>
                <w:highlight w:val="none"/>
              </w:rPr>
              <w:t>标的物</w:t>
            </w:r>
            <w:r>
              <w:rPr>
                <w:rFonts w:hint="eastAsia" w:ascii="宋体" w:hAnsi="宋体"/>
                <w:b/>
                <w:color w:val="auto"/>
                <w:szCs w:val="21"/>
                <w:highlight w:val="none"/>
              </w:rPr>
              <w:t>标志、包装、供货要求</w:t>
            </w:r>
          </w:p>
          <w:p>
            <w:pPr>
              <w:rPr>
                <w:rFonts w:ascii="宋体" w:hAnsi="宋体" w:cs="宋体"/>
                <w:bCs/>
                <w:kern w:val="0"/>
                <w:szCs w:val="21"/>
              </w:rPr>
            </w:pPr>
            <w:r>
              <w:rPr>
                <w:rFonts w:hint="eastAsia" w:ascii="宋体" w:hAnsi="宋体" w:cs="宋体"/>
                <w:bCs/>
                <w:kern w:val="0"/>
                <w:szCs w:val="21"/>
              </w:rPr>
              <w:t>（1）标的物应使用槽车运输，槽车应定期清理合格，运输途中不会影响标的物质量，且槽车底部需配有液相卸车用DN100的快速公接头。</w:t>
            </w:r>
          </w:p>
          <w:p>
            <w:pPr>
              <w:outlineLvl w:val="0"/>
              <w:rPr>
                <w:rFonts w:ascii="宋体" w:hAnsi="宋体" w:cs="宋体"/>
                <w:bCs/>
                <w:kern w:val="0"/>
                <w:szCs w:val="21"/>
              </w:rPr>
            </w:pPr>
            <w:r>
              <w:rPr>
                <w:rFonts w:hint="eastAsia" w:ascii="宋体" w:hAnsi="宋体" w:cs="宋体"/>
                <w:bCs/>
                <w:kern w:val="0"/>
                <w:szCs w:val="21"/>
              </w:rPr>
              <w:t>（2）中标人首次送货前需与使用单位取得联系，确认接卸条件。</w:t>
            </w:r>
          </w:p>
          <w:p>
            <w:pPr>
              <w:outlineLvl w:val="0"/>
              <w:rPr>
                <w:rFonts w:ascii="宋体" w:hAnsi="宋体"/>
                <w:b/>
                <w:szCs w:val="21"/>
              </w:rPr>
            </w:pPr>
            <w:r>
              <w:rPr>
                <w:rFonts w:hint="eastAsia" w:ascii="宋体" w:hAnsi="宋体"/>
                <w:b/>
                <w:szCs w:val="21"/>
              </w:rPr>
              <w:t>3.技术资料要求</w:t>
            </w:r>
          </w:p>
          <w:p>
            <w:pPr>
              <w:rPr>
                <w:rFonts w:ascii="宋体" w:hAnsi="宋体"/>
                <w:b/>
                <w:szCs w:val="21"/>
              </w:rPr>
            </w:pPr>
            <w:r>
              <w:rPr>
                <w:rFonts w:hint="eastAsia" w:ascii="宋体" w:hAnsi="宋体"/>
                <w:szCs w:val="21"/>
              </w:rPr>
              <w:t>中标人在交付产品时，应提供如下技术资料</w:t>
            </w:r>
            <w:r>
              <w:rPr>
                <w:rFonts w:ascii="宋体" w:hAnsi="宋体"/>
                <w:szCs w:val="21"/>
              </w:rPr>
              <w:t>：</w:t>
            </w:r>
            <w:r>
              <w:rPr>
                <w:rFonts w:hint="eastAsia" w:ascii="宋体" w:hAnsi="宋体"/>
                <w:b/>
                <w:szCs w:val="21"/>
              </w:rPr>
              <w:t xml:space="preserve"> </w:t>
            </w:r>
          </w:p>
          <w:tbl>
            <w:tblPr>
              <w:tblStyle w:val="3"/>
              <w:tblW w:w="7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3038"/>
              <w:gridCol w:w="1441"/>
              <w:gridCol w:w="2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vAlign w:val="center"/>
                </w:tcPr>
                <w:p>
                  <w:pPr>
                    <w:jc w:val="center"/>
                    <w:rPr>
                      <w:rFonts w:ascii="宋体" w:hAnsi="宋体"/>
                      <w:spacing w:val="-9"/>
                      <w:szCs w:val="21"/>
                      <w:shd w:val="clear" w:color="auto" w:fill="FFFFFF"/>
                    </w:rPr>
                  </w:pPr>
                  <w:r>
                    <w:rPr>
                      <w:rFonts w:hint="eastAsia" w:ascii="宋体" w:hAnsi="宋体"/>
                      <w:spacing w:val="-9"/>
                      <w:szCs w:val="21"/>
                      <w:shd w:val="clear" w:color="auto" w:fill="FFFFFF"/>
                    </w:rPr>
                    <w:t>序号</w:t>
                  </w:r>
                </w:p>
              </w:tc>
              <w:tc>
                <w:tcPr>
                  <w:tcW w:w="3038" w:type="dxa"/>
                  <w:vAlign w:val="center"/>
                </w:tcPr>
                <w:p>
                  <w:pPr>
                    <w:jc w:val="center"/>
                    <w:rPr>
                      <w:rFonts w:ascii="宋体" w:hAnsi="宋体"/>
                      <w:spacing w:val="-9"/>
                      <w:szCs w:val="21"/>
                      <w:shd w:val="clear" w:color="auto" w:fill="FFFFFF"/>
                    </w:rPr>
                  </w:pPr>
                  <w:r>
                    <w:rPr>
                      <w:rFonts w:ascii="宋体" w:hAnsi="宋体"/>
                      <w:spacing w:val="-9"/>
                      <w:szCs w:val="21"/>
                      <w:shd w:val="clear" w:color="auto" w:fill="FFFFFF"/>
                    </w:rPr>
                    <w:t>资料名称</w:t>
                  </w:r>
                </w:p>
              </w:tc>
              <w:tc>
                <w:tcPr>
                  <w:tcW w:w="1441" w:type="dxa"/>
                  <w:vAlign w:val="center"/>
                </w:tcPr>
                <w:p>
                  <w:pPr>
                    <w:jc w:val="center"/>
                    <w:rPr>
                      <w:rFonts w:ascii="宋体" w:hAnsi="宋体"/>
                      <w:spacing w:val="-9"/>
                      <w:szCs w:val="21"/>
                      <w:shd w:val="clear" w:color="auto" w:fill="FFFFFF"/>
                    </w:rPr>
                  </w:pPr>
                  <w:r>
                    <w:rPr>
                      <w:rFonts w:ascii="宋体" w:hAnsi="宋体"/>
                      <w:spacing w:val="-9"/>
                      <w:szCs w:val="21"/>
                      <w:shd w:val="clear" w:color="auto" w:fill="FFFFFF"/>
                    </w:rPr>
                    <w:t>交付</w:t>
                  </w:r>
                  <w:r>
                    <w:rPr>
                      <w:rFonts w:hint="eastAsia" w:ascii="宋体" w:hAnsi="宋体"/>
                      <w:spacing w:val="-9"/>
                      <w:szCs w:val="21"/>
                      <w:shd w:val="clear" w:color="auto" w:fill="FFFFFF"/>
                    </w:rPr>
                    <w:t>方式</w:t>
                  </w:r>
                </w:p>
              </w:tc>
              <w:tc>
                <w:tcPr>
                  <w:tcW w:w="2092" w:type="dxa"/>
                  <w:vAlign w:val="center"/>
                </w:tcPr>
                <w:p>
                  <w:pPr>
                    <w:jc w:val="center"/>
                    <w:rPr>
                      <w:rFonts w:ascii="宋体" w:hAnsi="宋体"/>
                      <w:spacing w:val="-9"/>
                      <w:szCs w:val="21"/>
                      <w:shd w:val="clear" w:color="auto" w:fill="FFFFFF"/>
                    </w:rPr>
                  </w:pPr>
                  <w:r>
                    <w:rPr>
                      <w:rFonts w:ascii="宋体" w:hAnsi="宋体"/>
                      <w:spacing w:val="-9"/>
                      <w:szCs w:val="21"/>
                      <w:shd w:val="clear" w:color="auto" w:fill="FFFFFF"/>
                    </w:rPr>
                    <w:t>数量及版式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vAlign w:val="center"/>
                </w:tcPr>
                <w:p>
                  <w:pPr>
                    <w:jc w:val="center"/>
                    <w:rPr>
                      <w:rFonts w:ascii="宋体" w:hAnsi="宋体"/>
                      <w:spacing w:val="-9"/>
                      <w:szCs w:val="21"/>
                      <w:shd w:val="clear" w:color="auto" w:fill="FFFFFF"/>
                    </w:rPr>
                  </w:pPr>
                  <w:r>
                    <w:rPr>
                      <w:rFonts w:hint="eastAsia" w:ascii="宋体" w:hAnsi="宋体"/>
                      <w:spacing w:val="-9"/>
                      <w:szCs w:val="21"/>
                      <w:shd w:val="clear" w:color="auto" w:fill="FFFFFF"/>
                    </w:rPr>
                    <w:t>1</w:t>
                  </w:r>
                </w:p>
              </w:tc>
              <w:tc>
                <w:tcPr>
                  <w:tcW w:w="3038" w:type="dxa"/>
                  <w:vAlign w:val="center"/>
                </w:tcPr>
                <w:p>
                  <w:pPr>
                    <w:jc w:val="center"/>
                    <w:rPr>
                      <w:rFonts w:ascii="宋体" w:hAnsi="宋体"/>
                      <w:spacing w:val="-9"/>
                      <w:szCs w:val="21"/>
                      <w:shd w:val="clear" w:color="auto" w:fill="FFFFFF"/>
                    </w:rPr>
                  </w:pPr>
                  <w:r>
                    <w:rPr>
                      <w:rFonts w:hint="eastAsia" w:ascii="宋体" w:hAnsi="宋体" w:cs="宋体"/>
                      <w:bCs/>
                      <w:kern w:val="0"/>
                      <w:szCs w:val="21"/>
                    </w:rPr>
                    <w:t>符合国家标准规定的化学品安全技术说明书、化学品安全标签及HSE相关提示。</w:t>
                  </w:r>
                </w:p>
              </w:tc>
              <w:tc>
                <w:tcPr>
                  <w:tcW w:w="1441" w:type="dxa"/>
                  <w:vAlign w:val="center"/>
                </w:tcPr>
                <w:p>
                  <w:pPr>
                    <w:jc w:val="center"/>
                    <w:rPr>
                      <w:rFonts w:ascii="宋体" w:hAnsi="宋体"/>
                      <w:spacing w:val="-9"/>
                      <w:szCs w:val="21"/>
                      <w:shd w:val="clear" w:color="auto" w:fill="FFFFFF"/>
                    </w:rPr>
                  </w:pPr>
                  <w:r>
                    <w:rPr>
                      <w:rFonts w:hint="eastAsia" w:ascii="宋体" w:hAnsi="宋体"/>
                      <w:spacing w:val="-9"/>
                      <w:szCs w:val="21"/>
                      <w:shd w:val="clear" w:color="auto" w:fill="FFFFFF"/>
                    </w:rPr>
                    <w:t>合同内首次供货时交付</w:t>
                  </w:r>
                </w:p>
              </w:tc>
              <w:tc>
                <w:tcPr>
                  <w:tcW w:w="2092" w:type="dxa"/>
                  <w:vAlign w:val="center"/>
                </w:tcPr>
                <w:p>
                  <w:pPr>
                    <w:jc w:val="center"/>
                    <w:rPr>
                      <w:rFonts w:ascii="宋体" w:hAnsi="宋体"/>
                      <w:spacing w:val="-9"/>
                      <w:szCs w:val="21"/>
                      <w:shd w:val="clear" w:color="auto" w:fill="FFFFFF"/>
                    </w:rPr>
                  </w:pPr>
                  <w:r>
                    <w:rPr>
                      <w:rFonts w:hint="eastAsia" w:ascii="宋体" w:hAnsi="宋体"/>
                      <w:spacing w:val="-9"/>
                      <w:szCs w:val="21"/>
                      <w:shd w:val="clear" w:color="auto" w:fill="FFFFFF"/>
                    </w:rPr>
                    <w:t>各3份，纸版且须加盖公章。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vAlign w:val="center"/>
                </w:tcPr>
                <w:p>
                  <w:pPr>
                    <w:jc w:val="center"/>
                    <w:rPr>
                      <w:rFonts w:ascii="宋体" w:hAnsi="宋体"/>
                      <w:spacing w:val="-9"/>
                      <w:szCs w:val="21"/>
                      <w:shd w:val="clear" w:color="auto" w:fill="FFFFFF"/>
                    </w:rPr>
                  </w:pPr>
                  <w:r>
                    <w:rPr>
                      <w:rFonts w:hint="eastAsia" w:ascii="宋体" w:hAnsi="宋体"/>
                      <w:spacing w:val="-9"/>
                      <w:szCs w:val="21"/>
                      <w:shd w:val="clear" w:color="auto" w:fill="FFFFFF"/>
                    </w:rPr>
                    <w:t>2</w:t>
                  </w:r>
                </w:p>
              </w:tc>
              <w:tc>
                <w:tcPr>
                  <w:tcW w:w="3038" w:type="dxa"/>
                  <w:vAlign w:val="center"/>
                </w:tcPr>
                <w:p>
                  <w:pPr>
                    <w:jc w:val="center"/>
                    <w:rPr>
                      <w:rFonts w:ascii="宋体" w:hAnsi="宋体"/>
                      <w:spacing w:val="-9"/>
                      <w:szCs w:val="21"/>
                      <w:shd w:val="clear" w:color="auto" w:fill="FFFFFF"/>
                    </w:rPr>
                  </w:pPr>
                  <w:r>
                    <w:rPr>
                      <w:rFonts w:hint="eastAsia" w:ascii="宋体" w:hAnsi="宋体"/>
                      <w:spacing w:val="-9"/>
                      <w:szCs w:val="21"/>
                      <w:shd w:val="clear" w:color="auto" w:fill="FFFFFF"/>
                    </w:rPr>
                    <w:t>供货批次的产品质量检验报告单</w:t>
                  </w:r>
                </w:p>
              </w:tc>
              <w:tc>
                <w:tcPr>
                  <w:tcW w:w="1441" w:type="dxa"/>
                  <w:vAlign w:val="center"/>
                </w:tcPr>
                <w:p>
                  <w:pPr>
                    <w:jc w:val="center"/>
                    <w:rPr>
                      <w:rFonts w:ascii="宋体" w:hAnsi="宋体"/>
                      <w:spacing w:val="-9"/>
                      <w:szCs w:val="21"/>
                      <w:shd w:val="clear" w:color="auto" w:fill="FFFFFF"/>
                    </w:rPr>
                  </w:pPr>
                  <w:r>
                    <w:rPr>
                      <w:rFonts w:ascii="宋体" w:hAnsi="宋体"/>
                      <w:spacing w:val="-9"/>
                      <w:szCs w:val="21"/>
                      <w:shd w:val="clear" w:color="auto" w:fill="FFFFFF"/>
                    </w:rPr>
                    <w:t>随产品</w:t>
                  </w:r>
                  <w:r>
                    <w:rPr>
                      <w:rFonts w:hint="eastAsia" w:ascii="宋体" w:hAnsi="宋体"/>
                      <w:spacing w:val="-9"/>
                      <w:szCs w:val="21"/>
                      <w:shd w:val="clear" w:color="auto" w:fill="FFFFFF"/>
                    </w:rPr>
                    <w:t>交付</w:t>
                  </w:r>
                </w:p>
              </w:tc>
              <w:tc>
                <w:tcPr>
                  <w:tcW w:w="2092" w:type="dxa"/>
                  <w:vAlign w:val="center"/>
                </w:tcPr>
                <w:p>
                  <w:pPr>
                    <w:jc w:val="center"/>
                    <w:rPr>
                      <w:rFonts w:ascii="宋体" w:hAnsi="宋体"/>
                      <w:spacing w:val="-9"/>
                      <w:szCs w:val="21"/>
                      <w:shd w:val="clear" w:color="auto" w:fill="FFFFFF"/>
                    </w:rPr>
                  </w:pPr>
                  <w:r>
                    <w:rPr>
                      <w:rFonts w:hint="eastAsia" w:ascii="宋体" w:hAnsi="宋体"/>
                      <w:spacing w:val="-9"/>
                      <w:szCs w:val="21"/>
                      <w:shd w:val="clear" w:color="auto" w:fill="FFFFFF"/>
                    </w:rPr>
                    <w:t>3</w:t>
                  </w:r>
                  <w:r>
                    <w:rPr>
                      <w:rFonts w:ascii="宋体" w:hAnsi="宋体"/>
                      <w:spacing w:val="-9"/>
                      <w:szCs w:val="21"/>
                      <w:shd w:val="clear" w:color="auto" w:fill="FFFFFF"/>
                    </w:rPr>
                    <w:t>份</w:t>
                  </w:r>
                  <w:r>
                    <w:rPr>
                      <w:rFonts w:hint="eastAsia" w:ascii="宋体" w:hAnsi="宋体"/>
                      <w:spacing w:val="-9"/>
                      <w:szCs w:val="21"/>
                      <w:shd w:val="clear" w:color="auto" w:fill="FFFFFF"/>
                    </w:rPr>
                    <w:t>/批次，</w:t>
                  </w:r>
                  <w:r>
                    <w:rPr>
                      <w:rFonts w:ascii="宋体" w:hAnsi="宋体"/>
                      <w:spacing w:val="-9"/>
                      <w:szCs w:val="21"/>
                      <w:shd w:val="clear" w:color="auto" w:fill="FFFFFF"/>
                    </w:rPr>
                    <w:t>纸版</w:t>
                  </w:r>
                </w:p>
              </w:tc>
            </w:tr>
          </w:tbl>
          <w:p>
            <w:pPr>
              <w:outlineLvl w:val="0"/>
              <w:rPr>
                <w:rFonts w:ascii="宋体" w:hAnsi="宋体"/>
                <w:b/>
                <w:szCs w:val="21"/>
              </w:rPr>
            </w:pPr>
            <w:r>
              <w:rPr>
                <w:rFonts w:hint="eastAsia" w:ascii="宋体" w:hAnsi="宋体"/>
                <w:b/>
                <w:szCs w:val="21"/>
              </w:rPr>
              <w:t>4.技术服务要求</w:t>
            </w:r>
          </w:p>
          <w:p>
            <w:pPr>
              <w:rPr>
                <w:rFonts w:ascii="宋体" w:hAnsi="宋体" w:cs="宋体"/>
                <w:bCs/>
                <w:kern w:val="0"/>
                <w:szCs w:val="21"/>
              </w:rPr>
            </w:pPr>
            <w:r>
              <w:rPr>
                <w:rFonts w:hint="eastAsia" w:ascii="宋体" w:hAnsi="宋体" w:cs="宋体"/>
                <w:bCs/>
                <w:kern w:val="0"/>
                <w:szCs w:val="21"/>
              </w:rPr>
              <w:t>（1）中标人应免费向招标人提供技术服务。在标的物入厂检验分析、应用性能评价和日常使用过程中，中标人应按招标人要求派技术人员进行现场指导。</w:t>
            </w:r>
          </w:p>
          <w:p>
            <w:pPr>
              <w:rPr>
                <w:rFonts w:ascii="宋体" w:hAnsi="宋体" w:cs="宋体"/>
                <w:bCs/>
                <w:kern w:val="0"/>
                <w:szCs w:val="21"/>
              </w:rPr>
            </w:pPr>
            <w:r>
              <w:rPr>
                <w:rFonts w:hint="eastAsia" w:ascii="宋体" w:hAnsi="宋体" w:cs="宋体"/>
                <w:bCs/>
                <w:kern w:val="0"/>
                <w:szCs w:val="21"/>
              </w:rPr>
              <w:t>（2）招标人在使用标的物过程中遇到问题，中标人接到招标人通知后应在4小时内给予解答和指导；如招标人需要现场服务，中标人应在48小时内派技术人员到达现场协助解决问题。</w:t>
            </w:r>
          </w:p>
          <w:p>
            <w:pPr>
              <w:rPr>
                <w:rFonts w:ascii="宋体" w:hAnsi="宋体"/>
                <w:color w:val="000000"/>
                <w:szCs w:val="21"/>
              </w:rPr>
            </w:pPr>
            <w:r>
              <w:rPr>
                <w:rFonts w:hint="eastAsia" w:ascii="宋体" w:hAnsi="宋体" w:cs="宋体"/>
                <w:bCs/>
                <w:kern w:val="0"/>
                <w:szCs w:val="21"/>
              </w:rPr>
              <w:t>（3）当招标人装置工况发生变化时，中标人应对招标人进行技术指导</w:t>
            </w:r>
            <w:r>
              <w:rPr>
                <w:rFonts w:hint="eastAsia" w:ascii="宋体" w:hAnsi="宋体"/>
                <w:color w:val="000000"/>
                <w:szCs w:val="21"/>
              </w:rPr>
              <w:t>。</w:t>
            </w:r>
          </w:p>
          <w:p>
            <w:pPr>
              <w:outlineLvl w:val="0"/>
              <w:rPr>
                <w:rFonts w:ascii="宋体" w:hAnsi="宋体"/>
                <w:b/>
                <w:szCs w:val="21"/>
              </w:rPr>
            </w:pPr>
            <w:r>
              <w:rPr>
                <w:rFonts w:hint="eastAsia" w:ascii="宋体" w:hAnsi="宋体"/>
                <w:b/>
                <w:szCs w:val="21"/>
              </w:rPr>
              <w:t>5.其他要求</w:t>
            </w:r>
          </w:p>
          <w:p>
            <w:pPr>
              <w:outlineLvl w:val="0"/>
              <w:rPr>
                <w:rFonts w:ascii="宋体" w:hAnsi="宋体"/>
                <w:color w:val="000000"/>
                <w:szCs w:val="21"/>
              </w:rPr>
            </w:pPr>
            <w:r>
              <w:rPr>
                <w:rFonts w:hint="eastAsia" w:ascii="宋体" w:hAnsi="宋体"/>
                <w:color w:val="000000"/>
                <w:szCs w:val="21"/>
              </w:rPr>
              <w:t>（1）中标人标的物近三年在招标人同类装置上无使用业绩，招标人有权要求与中标人进行技术交流，有权要求中标人提供样品进行检验分析，有权对中标人进行实地考察。</w:t>
            </w:r>
          </w:p>
          <w:p>
            <w:pPr>
              <w:outlineLvl w:val="0"/>
              <w:rPr>
                <w:rFonts w:hint="eastAsia" w:ascii="宋体" w:hAnsi="宋体"/>
                <w:color w:val="auto"/>
                <w:szCs w:val="21"/>
              </w:rPr>
            </w:pPr>
            <w:r>
              <w:rPr>
                <w:rFonts w:hint="eastAsia" w:ascii="宋体" w:hAnsi="宋体"/>
                <w:color w:val="auto"/>
                <w:szCs w:val="21"/>
              </w:rPr>
              <w:t>（2）中标人标的物到货后，招标人按相关条款对标的物进行检验分析。</w:t>
            </w:r>
          </w:p>
          <w:p>
            <w:pPr>
              <w:outlineLvl w:val="0"/>
              <w:rPr>
                <w:rFonts w:hint="eastAsia" w:ascii="宋体" w:hAnsi="宋体"/>
                <w:color w:val="000000"/>
                <w:szCs w:val="21"/>
              </w:rPr>
            </w:pPr>
            <w:r>
              <w:rPr>
                <w:rFonts w:hint="eastAsia" w:ascii="宋体" w:hAnsi="宋体"/>
                <w:color w:val="auto"/>
                <w:szCs w:val="21"/>
              </w:rPr>
              <w:t>（</w:t>
            </w:r>
            <w:r>
              <w:rPr>
                <w:rFonts w:hint="eastAsia" w:ascii="宋体" w:hAnsi="宋体"/>
                <w:color w:val="auto"/>
                <w:szCs w:val="21"/>
                <w:lang w:val="en-US" w:eastAsia="zh-CN"/>
              </w:rPr>
              <w:t>3</w:t>
            </w:r>
            <w:r>
              <w:rPr>
                <w:rFonts w:hint="eastAsia" w:ascii="宋体" w:hAnsi="宋体"/>
                <w:color w:val="auto"/>
                <w:szCs w:val="21"/>
              </w:rPr>
              <w:t>）潜在投标人购买标书即默认承诺承担相关保密义务，在没有得到招标人事先书面同意的情况下，购买标书的所有投标人不得向除投标人雇佣以履行本合同的人以外的其他任何人，披露本规格书或本规格书的任何条款，或由招标人或代表招标人提供的与本规格书有关的任何规格、计划、图纸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000000"/>
                <w:szCs w:val="21"/>
              </w:rPr>
            </w:pPr>
            <w:r>
              <w:rPr>
                <w:rFonts w:hint="eastAsia" w:ascii="宋体" w:hAnsi="宋体"/>
                <w:b/>
                <w:color w:val="000000"/>
                <w:szCs w:val="21"/>
              </w:rPr>
              <w:t>三</w:t>
            </w:r>
          </w:p>
        </w:tc>
        <w:tc>
          <w:tcPr>
            <w:tcW w:w="7773" w:type="dxa"/>
            <w:tcBorders>
              <w:top w:val="single" w:color="auto" w:sz="4" w:space="0"/>
              <w:left w:val="single" w:color="auto" w:sz="4" w:space="0"/>
              <w:bottom w:val="single" w:color="auto" w:sz="4" w:space="0"/>
              <w:right w:val="single" w:color="auto" w:sz="4" w:space="0"/>
            </w:tcBorders>
          </w:tcPr>
          <w:p>
            <w:pPr>
              <w:rPr>
                <w:rFonts w:ascii="宋体" w:hAnsi="宋体"/>
                <w:b/>
                <w:color w:val="000000"/>
                <w:szCs w:val="21"/>
              </w:rPr>
            </w:pPr>
            <w:r>
              <w:rPr>
                <w:rFonts w:hint="eastAsia" w:ascii="宋体" w:hAnsi="宋体"/>
                <w:b/>
                <w:color w:val="000000"/>
                <w:szCs w:val="21"/>
              </w:rPr>
              <w:t>一般技术参数和要求</w:t>
            </w:r>
          </w:p>
          <w:p>
            <w:pPr>
              <w:rPr>
                <w:rFonts w:ascii="宋体" w:hAnsi="宋体"/>
                <w:color w:val="000000"/>
                <w:szCs w:val="21"/>
              </w:rPr>
            </w:pPr>
            <w:r>
              <w:rPr>
                <w:rFonts w:hint="eastAsia" w:ascii="宋体" w:hAnsi="宋体"/>
                <w:color w:val="000000"/>
                <w:szCs w:val="21"/>
              </w:rPr>
              <w:t>无</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HeitiStd-Regular">
    <w:altName w:val="宋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7BFF"/>
    <w:rsid w:val="00A908A6"/>
    <w:rsid w:val="00DE5E23"/>
    <w:rsid w:val="0110163D"/>
    <w:rsid w:val="012C3EA3"/>
    <w:rsid w:val="01435889"/>
    <w:rsid w:val="019368DB"/>
    <w:rsid w:val="020132C5"/>
    <w:rsid w:val="020616F7"/>
    <w:rsid w:val="020D7A5F"/>
    <w:rsid w:val="0213311E"/>
    <w:rsid w:val="033470E3"/>
    <w:rsid w:val="034C760F"/>
    <w:rsid w:val="03864215"/>
    <w:rsid w:val="03C44E11"/>
    <w:rsid w:val="04584C07"/>
    <w:rsid w:val="05581CDA"/>
    <w:rsid w:val="05900B92"/>
    <w:rsid w:val="05BD0D41"/>
    <w:rsid w:val="05E87DDB"/>
    <w:rsid w:val="064C58E0"/>
    <w:rsid w:val="06C34905"/>
    <w:rsid w:val="06FF76A5"/>
    <w:rsid w:val="0714603F"/>
    <w:rsid w:val="073A17C2"/>
    <w:rsid w:val="076D6152"/>
    <w:rsid w:val="0802792B"/>
    <w:rsid w:val="09A43F34"/>
    <w:rsid w:val="09C95799"/>
    <w:rsid w:val="09E32E72"/>
    <w:rsid w:val="09F336AC"/>
    <w:rsid w:val="0A0F33F7"/>
    <w:rsid w:val="0ABA53EB"/>
    <w:rsid w:val="0BD93651"/>
    <w:rsid w:val="0C036EF2"/>
    <w:rsid w:val="0C57702D"/>
    <w:rsid w:val="0CCD2028"/>
    <w:rsid w:val="0CD4210C"/>
    <w:rsid w:val="0D0F5B47"/>
    <w:rsid w:val="0DA44BC9"/>
    <w:rsid w:val="0E5B789C"/>
    <w:rsid w:val="0E600994"/>
    <w:rsid w:val="0F3D5BD9"/>
    <w:rsid w:val="0F6E330E"/>
    <w:rsid w:val="0F742823"/>
    <w:rsid w:val="0F7D27E3"/>
    <w:rsid w:val="109240C1"/>
    <w:rsid w:val="10A7266E"/>
    <w:rsid w:val="10AB3112"/>
    <w:rsid w:val="10C8322D"/>
    <w:rsid w:val="11EA2775"/>
    <w:rsid w:val="126C2277"/>
    <w:rsid w:val="12C85572"/>
    <w:rsid w:val="142443D9"/>
    <w:rsid w:val="14357DD0"/>
    <w:rsid w:val="14B169BF"/>
    <w:rsid w:val="14CD6B88"/>
    <w:rsid w:val="154A6207"/>
    <w:rsid w:val="15530EFF"/>
    <w:rsid w:val="158E10EF"/>
    <w:rsid w:val="15A85760"/>
    <w:rsid w:val="169E36CD"/>
    <w:rsid w:val="170E1375"/>
    <w:rsid w:val="17206347"/>
    <w:rsid w:val="17312149"/>
    <w:rsid w:val="17841951"/>
    <w:rsid w:val="17A91770"/>
    <w:rsid w:val="17C87127"/>
    <w:rsid w:val="17E62BB0"/>
    <w:rsid w:val="19E85073"/>
    <w:rsid w:val="1A622613"/>
    <w:rsid w:val="1A692B67"/>
    <w:rsid w:val="1AC27586"/>
    <w:rsid w:val="1ADC0F8B"/>
    <w:rsid w:val="1B035711"/>
    <w:rsid w:val="1B0F677F"/>
    <w:rsid w:val="1B1B5677"/>
    <w:rsid w:val="1B313671"/>
    <w:rsid w:val="1B4F6D30"/>
    <w:rsid w:val="1BDF4B30"/>
    <w:rsid w:val="1BF57C57"/>
    <w:rsid w:val="1C6C57CB"/>
    <w:rsid w:val="1C9011D1"/>
    <w:rsid w:val="1CDD431A"/>
    <w:rsid w:val="1D5508C6"/>
    <w:rsid w:val="1E217ABC"/>
    <w:rsid w:val="1EAF2A54"/>
    <w:rsid w:val="1ECD6162"/>
    <w:rsid w:val="1F3E6DDA"/>
    <w:rsid w:val="1F4F68B6"/>
    <w:rsid w:val="20A26816"/>
    <w:rsid w:val="20AF19AD"/>
    <w:rsid w:val="213E2F22"/>
    <w:rsid w:val="21896CB2"/>
    <w:rsid w:val="22102615"/>
    <w:rsid w:val="22D70BB8"/>
    <w:rsid w:val="23700175"/>
    <w:rsid w:val="23A96CD7"/>
    <w:rsid w:val="23B142DB"/>
    <w:rsid w:val="244B140E"/>
    <w:rsid w:val="24665A26"/>
    <w:rsid w:val="24685CC5"/>
    <w:rsid w:val="24722DC0"/>
    <w:rsid w:val="248F7F00"/>
    <w:rsid w:val="25344333"/>
    <w:rsid w:val="25447BFD"/>
    <w:rsid w:val="25622D09"/>
    <w:rsid w:val="256F6088"/>
    <w:rsid w:val="259B59EA"/>
    <w:rsid w:val="259C5DD7"/>
    <w:rsid w:val="25AB1F13"/>
    <w:rsid w:val="25B91535"/>
    <w:rsid w:val="25C878E5"/>
    <w:rsid w:val="25F31833"/>
    <w:rsid w:val="25F72B58"/>
    <w:rsid w:val="26BE4A74"/>
    <w:rsid w:val="26EE2ACD"/>
    <w:rsid w:val="271C6267"/>
    <w:rsid w:val="27364AEF"/>
    <w:rsid w:val="279E1409"/>
    <w:rsid w:val="27AE4C81"/>
    <w:rsid w:val="27DD6569"/>
    <w:rsid w:val="284E24D1"/>
    <w:rsid w:val="287501E8"/>
    <w:rsid w:val="29083568"/>
    <w:rsid w:val="29405251"/>
    <w:rsid w:val="29C54E3D"/>
    <w:rsid w:val="2A201694"/>
    <w:rsid w:val="2A7E0612"/>
    <w:rsid w:val="2A874EA7"/>
    <w:rsid w:val="2A8C7D1B"/>
    <w:rsid w:val="2B8506F9"/>
    <w:rsid w:val="2C3B37CC"/>
    <w:rsid w:val="2C420E87"/>
    <w:rsid w:val="2C927898"/>
    <w:rsid w:val="2D133629"/>
    <w:rsid w:val="2D613237"/>
    <w:rsid w:val="2D8A71CE"/>
    <w:rsid w:val="2DA81230"/>
    <w:rsid w:val="2DC91E20"/>
    <w:rsid w:val="2E131EB5"/>
    <w:rsid w:val="2E794A03"/>
    <w:rsid w:val="2F4619B5"/>
    <w:rsid w:val="2F513665"/>
    <w:rsid w:val="2FC22A25"/>
    <w:rsid w:val="2FC34CB2"/>
    <w:rsid w:val="315D0B9D"/>
    <w:rsid w:val="31ED226B"/>
    <w:rsid w:val="31F75E77"/>
    <w:rsid w:val="32992835"/>
    <w:rsid w:val="33485EC4"/>
    <w:rsid w:val="342E41DB"/>
    <w:rsid w:val="34E037E3"/>
    <w:rsid w:val="35154C18"/>
    <w:rsid w:val="35364A31"/>
    <w:rsid w:val="356F0B21"/>
    <w:rsid w:val="36927800"/>
    <w:rsid w:val="36D40064"/>
    <w:rsid w:val="3712203C"/>
    <w:rsid w:val="37B30EE5"/>
    <w:rsid w:val="37CC5712"/>
    <w:rsid w:val="38375954"/>
    <w:rsid w:val="38C22EE5"/>
    <w:rsid w:val="38DF2FA6"/>
    <w:rsid w:val="39CC421D"/>
    <w:rsid w:val="3A5A0AD9"/>
    <w:rsid w:val="3A617C0A"/>
    <w:rsid w:val="3A73656F"/>
    <w:rsid w:val="3AA301D2"/>
    <w:rsid w:val="3B000230"/>
    <w:rsid w:val="3B0F4408"/>
    <w:rsid w:val="3B613F27"/>
    <w:rsid w:val="3B984801"/>
    <w:rsid w:val="3BBB5596"/>
    <w:rsid w:val="3BC76AE4"/>
    <w:rsid w:val="3C0D4089"/>
    <w:rsid w:val="3C3F591D"/>
    <w:rsid w:val="3CE50B3C"/>
    <w:rsid w:val="3D767EC1"/>
    <w:rsid w:val="3E373BF4"/>
    <w:rsid w:val="3E3B04A4"/>
    <w:rsid w:val="3E475F23"/>
    <w:rsid w:val="3E52089F"/>
    <w:rsid w:val="3E6726B9"/>
    <w:rsid w:val="3E9A5D4E"/>
    <w:rsid w:val="3EBD56C9"/>
    <w:rsid w:val="3EDE434B"/>
    <w:rsid w:val="3F013C64"/>
    <w:rsid w:val="3F0B36C0"/>
    <w:rsid w:val="3F0F7789"/>
    <w:rsid w:val="3F367F87"/>
    <w:rsid w:val="40172DDB"/>
    <w:rsid w:val="403D1E01"/>
    <w:rsid w:val="40632A60"/>
    <w:rsid w:val="40F16F90"/>
    <w:rsid w:val="41950F04"/>
    <w:rsid w:val="41B934A4"/>
    <w:rsid w:val="41BC5A3D"/>
    <w:rsid w:val="42185D31"/>
    <w:rsid w:val="422064A1"/>
    <w:rsid w:val="427D5971"/>
    <w:rsid w:val="42B54BA4"/>
    <w:rsid w:val="42C17405"/>
    <w:rsid w:val="42CF4E84"/>
    <w:rsid w:val="43706563"/>
    <w:rsid w:val="43CC7DAD"/>
    <w:rsid w:val="441D2DBA"/>
    <w:rsid w:val="442E5771"/>
    <w:rsid w:val="45725D31"/>
    <w:rsid w:val="45750127"/>
    <w:rsid w:val="46B11614"/>
    <w:rsid w:val="46FE0B43"/>
    <w:rsid w:val="47B11F33"/>
    <w:rsid w:val="47B9273A"/>
    <w:rsid w:val="47D41DF1"/>
    <w:rsid w:val="49160652"/>
    <w:rsid w:val="49C12ADC"/>
    <w:rsid w:val="4A2A7FF2"/>
    <w:rsid w:val="4BD53250"/>
    <w:rsid w:val="4BE07307"/>
    <w:rsid w:val="4C5F7861"/>
    <w:rsid w:val="4CB508B4"/>
    <w:rsid w:val="4D3B5578"/>
    <w:rsid w:val="4D800494"/>
    <w:rsid w:val="4DE002FA"/>
    <w:rsid w:val="4E71346D"/>
    <w:rsid w:val="50346C80"/>
    <w:rsid w:val="50631FDD"/>
    <w:rsid w:val="507170D0"/>
    <w:rsid w:val="50964AD3"/>
    <w:rsid w:val="50AA5811"/>
    <w:rsid w:val="50B209E2"/>
    <w:rsid w:val="510511A8"/>
    <w:rsid w:val="51191BAF"/>
    <w:rsid w:val="514F6E51"/>
    <w:rsid w:val="519537EA"/>
    <w:rsid w:val="523F05AE"/>
    <w:rsid w:val="52EF085C"/>
    <w:rsid w:val="531E6691"/>
    <w:rsid w:val="53ED134C"/>
    <w:rsid w:val="54293227"/>
    <w:rsid w:val="544322AB"/>
    <w:rsid w:val="546804F5"/>
    <w:rsid w:val="54894336"/>
    <w:rsid w:val="552D036B"/>
    <w:rsid w:val="55477033"/>
    <w:rsid w:val="55F10801"/>
    <w:rsid w:val="562C0381"/>
    <w:rsid w:val="56341AF3"/>
    <w:rsid w:val="57397C7C"/>
    <w:rsid w:val="574A1F82"/>
    <w:rsid w:val="575072AA"/>
    <w:rsid w:val="5754645E"/>
    <w:rsid w:val="584C270A"/>
    <w:rsid w:val="58912875"/>
    <w:rsid w:val="59023B25"/>
    <w:rsid w:val="593C43DD"/>
    <w:rsid w:val="597C0D23"/>
    <w:rsid w:val="59B73D49"/>
    <w:rsid w:val="5AA773C9"/>
    <w:rsid w:val="5B401294"/>
    <w:rsid w:val="5B69214A"/>
    <w:rsid w:val="5B7C4979"/>
    <w:rsid w:val="5B8A5A88"/>
    <w:rsid w:val="5BF0648C"/>
    <w:rsid w:val="5D3F228D"/>
    <w:rsid w:val="5D4357B0"/>
    <w:rsid w:val="5E1D3BD6"/>
    <w:rsid w:val="5E7A7004"/>
    <w:rsid w:val="5E892777"/>
    <w:rsid w:val="5EFB2704"/>
    <w:rsid w:val="5F4F3836"/>
    <w:rsid w:val="5F4F6A5D"/>
    <w:rsid w:val="5F866F79"/>
    <w:rsid w:val="5FDC1B9B"/>
    <w:rsid w:val="5FDE3D44"/>
    <w:rsid w:val="609F3ED2"/>
    <w:rsid w:val="618F13D6"/>
    <w:rsid w:val="61D80861"/>
    <w:rsid w:val="621672AD"/>
    <w:rsid w:val="621A411F"/>
    <w:rsid w:val="626677B2"/>
    <w:rsid w:val="62686934"/>
    <w:rsid w:val="635E6B37"/>
    <w:rsid w:val="64CB01B4"/>
    <w:rsid w:val="650113C3"/>
    <w:rsid w:val="65102DB3"/>
    <w:rsid w:val="65307551"/>
    <w:rsid w:val="6595019A"/>
    <w:rsid w:val="65FD2B06"/>
    <w:rsid w:val="663859C6"/>
    <w:rsid w:val="66945693"/>
    <w:rsid w:val="66AC71C6"/>
    <w:rsid w:val="66B621A4"/>
    <w:rsid w:val="673D14FB"/>
    <w:rsid w:val="6767715F"/>
    <w:rsid w:val="68B82197"/>
    <w:rsid w:val="68E5039A"/>
    <w:rsid w:val="69C56D5F"/>
    <w:rsid w:val="69DA1C8F"/>
    <w:rsid w:val="69EB7295"/>
    <w:rsid w:val="6A1E28B7"/>
    <w:rsid w:val="6A735F14"/>
    <w:rsid w:val="6B0B1EC6"/>
    <w:rsid w:val="6B244451"/>
    <w:rsid w:val="6B5F61CF"/>
    <w:rsid w:val="6B936A22"/>
    <w:rsid w:val="6C44055D"/>
    <w:rsid w:val="6C983A99"/>
    <w:rsid w:val="6D297771"/>
    <w:rsid w:val="6D3F0A7F"/>
    <w:rsid w:val="6DCA74C5"/>
    <w:rsid w:val="6DF470E2"/>
    <w:rsid w:val="6E7A704C"/>
    <w:rsid w:val="6F0374AF"/>
    <w:rsid w:val="6F5474EA"/>
    <w:rsid w:val="6F641276"/>
    <w:rsid w:val="6FBA6BD4"/>
    <w:rsid w:val="6FFB723D"/>
    <w:rsid w:val="700A5048"/>
    <w:rsid w:val="70505A0D"/>
    <w:rsid w:val="707C5E40"/>
    <w:rsid w:val="70C65808"/>
    <w:rsid w:val="718A0593"/>
    <w:rsid w:val="71AE73AB"/>
    <w:rsid w:val="71B07B20"/>
    <w:rsid w:val="71E84A43"/>
    <w:rsid w:val="72361A61"/>
    <w:rsid w:val="72570D9E"/>
    <w:rsid w:val="72826A31"/>
    <w:rsid w:val="72B66E10"/>
    <w:rsid w:val="72F92724"/>
    <w:rsid w:val="7337590A"/>
    <w:rsid w:val="737D5839"/>
    <w:rsid w:val="737F7300"/>
    <w:rsid w:val="74181491"/>
    <w:rsid w:val="751B3F0D"/>
    <w:rsid w:val="760123A7"/>
    <w:rsid w:val="76227767"/>
    <w:rsid w:val="76D456CA"/>
    <w:rsid w:val="779C6B0F"/>
    <w:rsid w:val="785B1127"/>
    <w:rsid w:val="787011C3"/>
    <w:rsid w:val="78B92C58"/>
    <w:rsid w:val="78C5173D"/>
    <w:rsid w:val="79152697"/>
    <w:rsid w:val="79253782"/>
    <w:rsid w:val="79521B1B"/>
    <w:rsid w:val="79BF4392"/>
    <w:rsid w:val="7A9F412D"/>
    <w:rsid w:val="7AC669E5"/>
    <w:rsid w:val="7B9B7861"/>
    <w:rsid w:val="7C2E605C"/>
    <w:rsid w:val="7C311667"/>
    <w:rsid w:val="7C3A3B13"/>
    <w:rsid w:val="7C653885"/>
    <w:rsid w:val="7C8C06D1"/>
    <w:rsid w:val="7C8E4812"/>
    <w:rsid w:val="7EAC0BD2"/>
    <w:rsid w:val="7F257932"/>
    <w:rsid w:val="7F3D0034"/>
    <w:rsid w:val="7FC36EBA"/>
    <w:rsid w:val="7FE769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uiPriority w:val="99"/>
    <w:pPr>
      <w:spacing w:before="100" w:beforeAutospacing="1" w:after="100" w:afterAutospacing="1"/>
      <w:ind w:left="0" w:right="0"/>
      <w:jc w:val="left"/>
    </w:pPr>
    <w:rPr>
      <w:kern w:val="0"/>
      <w:sz w:val="24"/>
      <w:lang w:val="en-US" w:eastAsia="zh-CN" w:bidi="ar"/>
    </w:rPr>
  </w:style>
  <w:style w:type="character" w:customStyle="1" w:styleId="5">
    <w:name w:val="font01"/>
    <w:basedOn w:val="4"/>
    <w:qFormat/>
    <w:uiPriority w:val="0"/>
    <w:rPr>
      <w:rFonts w:hint="eastAsia" w:ascii="宋体" w:hAnsi="宋体" w:eastAsia="宋体" w:cs="宋体"/>
      <w:color w:val="000000"/>
      <w:sz w:val="20"/>
      <w:szCs w:val="20"/>
      <w:u w:val="none"/>
    </w:rPr>
  </w:style>
  <w:style w:type="character" w:customStyle="1" w:styleId="6">
    <w:name w:val="font31"/>
    <w:basedOn w:val="4"/>
    <w:qFormat/>
    <w:uiPriority w:val="0"/>
    <w:rPr>
      <w:rFonts w:hint="eastAsia" w:ascii="宋体" w:hAnsi="宋体" w:eastAsia="宋体" w:cs="宋体"/>
      <w:color w:val="000000"/>
      <w:sz w:val="20"/>
      <w:szCs w:val="20"/>
      <w:u w:val="none"/>
      <w:vertAlign w:val="sub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2022-07-29T09:43:00Z</dcterms:created>
  <dc:creator>Administrator</dc:creator>
  <cp:lastModifiedBy>王松</cp:lastModifiedBy>
  <dcterms:modified xsi:type="dcterms:W3CDTF">2025-09-22T01:30:01Z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